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charts/chart14.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1.xml" ContentType="application/vnd.openxmlformats-officedocument.themeOverride+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916"/>
        <w:tblW w:w="10031" w:type="dxa"/>
        <w:tblLayout w:type="fixed"/>
        <w:tblLook w:val="0000" w:firstRow="0" w:lastRow="0" w:firstColumn="0" w:lastColumn="0" w:noHBand="0" w:noVBand="0"/>
      </w:tblPr>
      <w:tblGrid>
        <w:gridCol w:w="6911"/>
        <w:gridCol w:w="3120"/>
      </w:tblGrid>
      <w:tr w:rsidR="008F7651" w:rsidRPr="00483C20" w:rsidTr="007C61D7">
        <w:trPr>
          <w:cantSplit/>
        </w:trPr>
        <w:tc>
          <w:tcPr>
            <w:tcW w:w="6911" w:type="dxa"/>
          </w:tcPr>
          <w:p w:rsidR="008F7651" w:rsidRPr="00483C20" w:rsidRDefault="008F7651" w:rsidP="000F414A">
            <w:pPr>
              <w:spacing w:before="360" w:after="48"/>
              <w:rPr>
                <w:position w:val="6"/>
                <w:szCs w:val="22"/>
                <w:lang w:val="ru-RU"/>
              </w:rPr>
            </w:pPr>
            <w:bookmarkStart w:id="0" w:name="_Toc387242718"/>
            <w:bookmarkStart w:id="1" w:name="_Toc419389931"/>
            <w:bookmarkStart w:id="2" w:name="_Toc419404429"/>
            <w:r w:rsidRPr="00483C20">
              <w:rPr>
                <w:b/>
                <w:smallCaps/>
                <w:sz w:val="28"/>
                <w:szCs w:val="28"/>
                <w:lang w:val="ru-RU"/>
              </w:rPr>
              <w:t>СОВЕТ 201</w:t>
            </w:r>
            <w:r w:rsidR="000F414A" w:rsidRPr="00483C20">
              <w:rPr>
                <w:b/>
                <w:smallCaps/>
                <w:sz w:val="28"/>
                <w:szCs w:val="28"/>
                <w:lang w:val="ru-RU"/>
              </w:rPr>
              <w:t>9</w:t>
            </w:r>
            <w:r w:rsidRPr="00483C20">
              <w:rPr>
                <w:b/>
                <w:smallCaps/>
                <w:sz w:val="24"/>
                <w:szCs w:val="24"/>
                <w:lang w:val="ru-RU"/>
              </w:rPr>
              <w:br/>
            </w:r>
            <w:r w:rsidR="000F414A" w:rsidRPr="00483C20">
              <w:rPr>
                <w:rFonts w:cs="Arial"/>
                <w:b/>
                <w:bCs/>
                <w:szCs w:val="22"/>
                <w:lang w:val="ru-RU"/>
              </w:rPr>
              <w:t>Женева</w:t>
            </w:r>
            <w:r w:rsidR="00092D1D" w:rsidRPr="00483C20">
              <w:rPr>
                <w:b/>
                <w:bCs/>
                <w:szCs w:val="22"/>
                <w:lang w:val="ru-RU"/>
              </w:rPr>
              <w:t xml:space="preserve">, </w:t>
            </w:r>
            <w:r w:rsidR="000F414A" w:rsidRPr="00483C20">
              <w:rPr>
                <w:b/>
                <w:bCs/>
                <w:szCs w:val="22"/>
                <w:lang w:val="ru-RU"/>
              </w:rPr>
              <w:t>10−20 июня 2019</w:t>
            </w:r>
            <w:r w:rsidRPr="00483C20">
              <w:rPr>
                <w:b/>
                <w:bCs/>
                <w:lang w:val="ru-RU"/>
              </w:rPr>
              <w:t xml:space="preserve"> года</w:t>
            </w:r>
          </w:p>
        </w:tc>
        <w:tc>
          <w:tcPr>
            <w:tcW w:w="3120" w:type="dxa"/>
          </w:tcPr>
          <w:p w:rsidR="008F7651" w:rsidRPr="00483C20" w:rsidRDefault="008F7651" w:rsidP="008F7651">
            <w:pPr>
              <w:spacing w:before="0"/>
              <w:rPr>
                <w:szCs w:val="22"/>
                <w:lang w:val="ru-RU"/>
              </w:rPr>
            </w:pPr>
            <w:bookmarkStart w:id="3" w:name="ditulogo"/>
            <w:bookmarkEnd w:id="3"/>
            <w:r w:rsidRPr="00483C20">
              <w:rPr>
                <w:noProof/>
                <w:lang w:eastAsia="zh-CN"/>
              </w:rPr>
              <w:drawing>
                <wp:inline distT="0" distB="0" distL="0" distR="0" wp14:anchorId="27826BE7" wp14:editId="5172569B">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8F7651" w:rsidRPr="00483C20" w:rsidTr="007C61D7">
        <w:trPr>
          <w:cantSplit/>
        </w:trPr>
        <w:tc>
          <w:tcPr>
            <w:tcW w:w="6911" w:type="dxa"/>
            <w:tcBorders>
              <w:bottom w:val="single" w:sz="12" w:space="0" w:color="auto"/>
            </w:tcBorders>
          </w:tcPr>
          <w:p w:rsidR="008F7651" w:rsidRPr="00483C20" w:rsidRDefault="008F7651" w:rsidP="008F7651">
            <w:pPr>
              <w:spacing w:before="0" w:after="48"/>
              <w:rPr>
                <w:b/>
                <w:smallCaps/>
                <w:szCs w:val="22"/>
                <w:lang w:val="ru-RU"/>
              </w:rPr>
            </w:pPr>
          </w:p>
        </w:tc>
        <w:tc>
          <w:tcPr>
            <w:tcW w:w="3120" w:type="dxa"/>
            <w:tcBorders>
              <w:bottom w:val="single" w:sz="12" w:space="0" w:color="auto"/>
            </w:tcBorders>
          </w:tcPr>
          <w:p w:rsidR="008F7651" w:rsidRPr="00483C20" w:rsidRDefault="008F7651" w:rsidP="008F7651">
            <w:pPr>
              <w:spacing w:before="0"/>
              <w:rPr>
                <w:szCs w:val="22"/>
                <w:lang w:val="ru-RU"/>
              </w:rPr>
            </w:pPr>
          </w:p>
        </w:tc>
      </w:tr>
      <w:tr w:rsidR="008F7651" w:rsidRPr="00483C20" w:rsidTr="007C61D7">
        <w:trPr>
          <w:cantSplit/>
        </w:trPr>
        <w:tc>
          <w:tcPr>
            <w:tcW w:w="6911" w:type="dxa"/>
            <w:tcBorders>
              <w:top w:val="single" w:sz="12" w:space="0" w:color="auto"/>
            </w:tcBorders>
          </w:tcPr>
          <w:p w:rsidR="008F7651" w:rsidRPr="00483C20" w:rsidRDefault="008F7651" w:rsidP="008F7651">
            <w:pPr>
              <w:spacing w:before="0"/>
              <w:rPr>
                <w:b/>
                <w:smallCaps/>
                <w:szCs w:val="22"/>
                <w:lang w:val="ru-RU"/>
              </w:rPr>
            </w:pPr>
          </w:p>
        </w:tc>
        <w:tc>
          <w:tcPr>
            <w:tcW w:w="3120" w:type="dxa"/>
            <w:tcBorders>
              <w:top w:val="single" w:sz="12" w:space="0" w:color="auto"/>
            </w:tcBorders>
          </w:tcPr>
          <w:p w:rsidR="008F7651" w:rsidRPr="00483C20" w:rsidRDefault="008F7651" w:rsidP="008F7651">
            <w:pPr>
              <w:spacing w:before="0"/>
              <w:rPr>
                <w:szCs w:val="22"/>
                <w:lang w:val="ru-RU"/>
              </w:rPr>
            </w:pPr>
          </w:p>
        </w:tc>
      </w:tr>
      <w:tr w:rsidR="008F7651" w:rsidRPr="00483C20" w:rsidTr="007C61D7">
        <w:trPr>
          <w:cantSplit/>
          <w:trHeight w:val="23"/>
        </w:trPr>
        <w:tc>
          <w:tcPr>
            <w:tcW w:w="6911" w:type="dxa"/>
            <w:vMerge w:val="restart"/>
          </w:tcPr>
          <w:p w:rsidR="008F7651" w:rsidRPr="00483C20" w:rsidRDefault="008F7651" w:rsidP="0053777B">
            <w:pPr>
              <w:tabs>
                <w:tab w:val="left" w:pos="851"/>
              </w:tabs>
              <w:spacing w:before="0"/>
              <w:rPr>
                <w:b/>
                <w:szCs w:val="22"/>
                <w:lang w:val="ru-RU"/>
              </w:rPr>
            </w:pPr>
            <w:r w:rsidRPr="00483C20">
              <w:rPr>
                <w:b/>
                <w:bCs/>
                <w:szCs w:val="22"/>
                <w:lang w:val="ru-RU"/>
              </w:rPr>
              <w:t>Пункт повестки дня:</w:t>
            </w:r>
            <w:r w:rsidRPr="00483C20">
              <w:rPr>
                <w:b/>
                <w:bCs/>
                <w:caps/>
                <w:szCs w:val="22"/>
                <w:lang w:val="ru-RU"/>
              </w:rPr>
              <w:t xml:space="preserve"> ADM </w:t>
            </w:r>
            <w:r w:rsidR="009545E8" w:rsidRPr="00483C20">
              <w:rPr>
                <w:b/>
                <w:bCs/>
                <w:caps/>
                <w:szCs w:val="22"/>
                <w:lang w:val="ru-RU"/>
              </w:rPr>
              <w:t>1</w:t>
            </w:r>
            <w:r w:rsidR="000F414A" w:rsidRPr="00483C20">
              <w:rPr>
                <w:b/>
                <w:bCs/>
                <w:caps/>
                <w:szCs w:val="22"/>
                <w:lang w:val="ru-RU"/>
              </w:rPr>
              <w:t>3</w:t>
            </w:r>
          </w:p>
        </w:tc>
        <w:tc>
          <w:tcPr>
            <w:tcW w:w="3120" w:type="dxa"/>
          </w:tcPr>
          <w:p w:rsidR="008F7651" w:rsidRPr="00483C20" w:rsidRDefault="008F7651" w:rsidP="000F414A">
            <w:pPr>
              <w:tabs>
                <w:tab w:val="left" w:pos="851"/>
              </w:tabs>
              <w:spacing w:before="0"/>
              <w:rPr>
                <w:b/>
                <w:bCs/>
                <w:szCs w:val="22"/>
                <w:lang w:val="ru-RU"/>
              </w:rPr>
            </w:pPr>
            <w:r w:rsidRPr="00483C20">
              <w:rPr>
                <w:b/>
                <w:bCs/>
                <w:szCs w:val="22"/>
                <w:lang w:val="ru-RU"/>
              </w:rPr>
              <w:t>Документ</w:t>
            </w:r>
            <w:r w:rsidR="000F414A" w:rsidRPr="00483C20">
              <w:rPr>
                <w:b/>
                <w:bCs/>
                <w:szCs w:val="22"/>
                <w:lang w:val="ru-RU"/>
              </w:rPr>
              <w:t xml:space="preserve"> C19</w:t>
            </w:r>
            <w:r w:rsidRPr="00483C20">
              <w:rPr>
                <w:b/>
                <w:bCs/>
                <w:szCs w:val="22"/>
                <w:lang w:val="ru-RU"/>
              </w:rPr>
              <w:t>/</w:t>
            </w:r>
            <w:r w:rsidR="000F414A" w:rsidRPr="00483C20">
              <w:rPr>
                <w:b/>
                <w:bCs/>
                <w:szCs w:val="22"/>
                <w:lang w:val="ru-RU"/>
              </w:rPr>
              <w:t>42</w:t>
            </w:r>
            <w:r w:rsidRPr="00483C20">
              <w:rPr>
                <w:b/>
                <w:bCs/>
                <w:szCs w:val="22"/>
                <w:lang w:val="ru-RU"/>
              </w:rPr>
              <w:t>-R</w:t>
            </w:r>
          </w:p>
        </w:tc>
      </w:tr>
      <w:tr w:rsidR="008F7651" w:rsidRPr="00483C20" w:rsidTr="007C61D7">
        <w:trPr>
          <w:cantSplit/>
          <w:trHeight w:val="23"/>
        </w:trPr>
        <w:tc>
          <w:tcPr>
            <w:tcW w:w="6911" w:type="dxa"/>
            <w:vMerge/>
          </w:tcPr>
          <w:p w:rsidR="008F7651" w:rsidRPr="00483C20" w:rsidRDefault="008F7651" w:rsidP="008F7651">
            <w:pPr>
              <w:tabs>
                <w:tab w:val="left" w:pos="851"/>
              </w:tabs>
              <w:rPr>
                <w:b/>
                <w:szCs w:val="22"/>
                <w:lang w:val="ru-RU"/>
              </w:rPr>
            </w:pPr>
          </w:p>
        </w:tc>
        <w:tc>
          <w:tcPr>
            <w:tcW w:w="3120" w:type="dxa"/>
          </w:tcPr>
          <w:p w:rsidR="008F7651" w:rsidRPr="00483C20" w:rsidRDefault="00763B3D" w:rsidP="000F414A">
            <w:pPr>
              <w:tabs>
                <w:tab w:val="left" w:pos="993"/>
              </w:tabs>
              <w:spacing w:before="0"/>
              <w:rPr>
                <w:b/>
                <w:bCs/>
                <w:szCs w:val="22"/>
                <w:lang w:val="ru-RU"/>
              </w:rPr>
            </w:pPr>
            <w:r w:rsidRPr="00483C20">
              <w:rPr>
                <w:b/>
                <w:bCs/>
                <w:szCs w:val="22"/>
                <w:lang w:val="ru-RU"/>
              </w:rPr>
              <w:t>28</w:t>
            </w:r>
            <w:r w:rsidR="000F414A" w:rsidRPr="00483C20">
              <w:rPr>
                <w:b/>
                <w:bCs/>
                <w:szCs w:val="22"/>
                <w:lang w:val="ru-RU"/>
              </w:rPr>
              <w:t xml:space="preserve"> мая</w:t>
            </w:r>
            <w:r w:rsidR="007C1F51" w:rsidRPr="00483C20">
              <w:rPr>
                <w:b/>
                <w:bCs/>
                <w:szCs w:val="22"/>
                <w:lang w:val="ru-RU"/>
              </w:rPr>
              <w:t xml:space="preserve"> 201</w:t>
            </w:r>
            <w:r w:rsidR="000F414A" w:rsidRPr="00483C20">
              <w:rPr>
                <w:b/>
                <w:bCs/>
                <w:szCs w:val="22"/>
                <w:lang w:val="ru-RU"/>
              </w:rPr>
              <w:t>9</w:t>
            </w:r>
            <w:r w:rsidR="008F7651" w:rsidRPr="00483C20">
              <w:rPr>
                <w:b/>
                <w:bCs/>
                <w:szCs w:val="22"/>
                <w:lang w:val="ru-RU"/>
              </w:rPr>
              <w:t xml:space="preserve"> года</w:t>
            </w:r>
          </w:p>
        </w:tc>
      </w:tr>
      <w:tr w:rsidR="008F7651" w:rsidRPr="00483C20" w:rsidTr="007C61D7">
        <w:trPr>
          <w:cantSplit/>
          <w:trHeight w:val="23"/>
        </w:trPr>
        <w:tc>
          <w:tcPr>
            <w:tcW w:w="6911" w:type="dxa"/>
            <w:vMerge/>
          </w:tcPr>
          <w:p w:rsidR="008F7651" w:rsidRPr="00483C20" w:rsidRDefault="008F7651" w:rsidP="008F7651">
            <w:pPr>
              <w:tabs>
                <w:tab w:val="left" w:pos="851"/>
              </w:tabs>
              <w:rPr>
                <w:b/>
                <w:szCs w:val="22"/>
                <w:lang w:val="ru-RU"/>
              </w:rPr>
            </w:pPr>
          </w:p>
        </w:tc>
        <w:tc>
          <w:tcPr>
            <w:tcW w:w="3120" w:type="dxa"/>
          </w:tcPr>
          <w:p w:rsidR="008F7651" w:rsidRPr="00483C20" w:rsidRDefault="008F7651" w:rsidP="008F7651">
            <w:pPr>
              <w:tabs>
                <w:tab w:val="left" w:pos="993"/>
              </w:tabs>
              <w:spacing w:before="0"/>
              <w:rPr>
                <w:b/>
                <w:bCs/>
                <w:szCs w:val="22"/>
                <w:lang w:val="ru-RU"/>
              </w:rPr>
            </w:pPr>
            <w:r w:rsidRPr="00483C20">
              <w:rPr>
                <w:b/>
                <w:bCs/>
                <w:szCs w:val="22"/>
                <w:lang w:val="ru-RU"/>
              </w:rPr>
              <w:t>Оригинал: английский</w:t>
            </w:r>
          </w:p>
        </w:tc>
      </w:tr>
      <w:tr w:rsidR="008F7651" w:rsidRPr="00483C20" w:rsidTr="007C61D7">
        <w:trPr>
          <w:cantSplit/>
        </w:trPr>
        <w:tc>
          <w:tcPr>
            <w:tcW w:w="10031" w:type="dxa"/>
            <w:gridSpan w:val="2"/>
          </w:tcPr>
          <w:p w:rsidR="008F7651" w:rsidRPr="00483C20" w:rsidRDefault="008F7651" w:rsidP="00715FC2">
            <w:pPr>
              <w:pStyle w:val="Source"/>
              <w:spacing w:before="720"/>
              <w:rPr>
                <w:szCs w:val="22"/>
                <w:lang w:val="ru-RU"/>
              </w:rPr>
            </w:pPr>
            <w:bookmarkStart w:id="4" w:name="dtitle2" w:colFirst="0" w:colLast="0"/>
            <w:r w:rsidRPr="00483C20">
              <w:rPr>
                <w:lang w:val="ru-RU"/>
              </w:rPr>
              <w:t>Отчет Генерального секретаря</w:t>
            </w:r>
          </w:p>
        </w:tc>
      </w:tr>
      <w:tr w:rsidR="008F7651" w:rsidRPr="00CA6F9F" w:rsidTr="007C61D7">
        <w:trPr>
          <w:cantSplit/>
        </w:trPr>
        <w:tc>
          <w:tcPr>
            <w:tcW w:w="10031" w:type="dxa"/>
            <w:gridSpan w:val="2"/>
          </w:tcPr>
          <w:p w:rsidR="008F7651" w:rsidRPr="00483C20" w:rsidRDefault="0053777B" w:rsidP="00FC1686">
            <w:pPr>
              <w:pStyle w:val="Title1"/>
              <w:rPr>
                <w:szCs w:val="22"/>
                <w:lang w:val="ru-RU"/>
              </w:rPr>
            </w:pPr>
            <w:bookmarkStart w:id="5" w:name="dtitle3" w:colFirst="0" w:colLast="0"/>
            <w:bookmarkEnd w:id="4"/>
            <w:r w:rsidRPr="00483C20">
              <w:rPr>
                <w:szCs w:val="22"/>
                <w:lang w:val="ru-RU"/>
              </w:rPr>
              <w:t>ОТЧЕТ О ФИНАНСОВОЙ ДЕЯТЕЛЬНОСТИ ЗА 201</w:t>
            </w:r>
            <w:r w:rsidR="00FC1686" w:rsidRPr="00483C20">
              <w:rPr>
                <w:szCs w:val="22"/>
                <w:lang w:val="ru-RU"/>
              </w:rPr>
              <w:t>8</w:t>
            </w:r>
            <w:r w:rsidRPr="00483C20">
              <w:rPr>
                <w:szCs w:val="22"/>
                <w:lang w:val="ru-RU"/>
              </w:rPr>
              <w:t xml:space="preserve"> ФИНАНСОВЫЙ ГОД</w:t>
            </w:r>
          </w:p>
        </w:tc>
      </w:tr>
    </w:tbl>
    <w:p w:rsidR="00D969D0" w:rsidRPr="00483C20" w:rsidRDefault="00D969D0" w:rsidP="001B3DEF">
      <w:pPr>
        <w:spacing w:before="240"/>
        <w:rPr>
          <w:lang w:val="ru-RU"/>
        </w:rPr>
      </w:pPr>
      <w:bookmarkStart w:id="6" w:name="_Toc357006004"/>
      <w:bookmarkEnd w:id="5"/>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D969D0" w:rsidRPr="00CA6F9F" w:rsidTr="005B27AA">
        <w:trPr>
          <w:trHeight w:val="3372"/>
        </w:trPr>
        <w:tc>
          <w:tcPr>
            <w:tcW w:w="8080" w:type="dxa"/>
            <w:tcBorders>
              <w:top w:val="single" w:sz="12" w:space="0" w:color="auto"/>
              <w:left w:val="single" w:sz="12" w:space="0" w:color="auto"/>
              <w:bottom w:val="single" w:sz="12" w:space="0" w:color="auto"/>
              <w:right w:val="single" w:sz="12" w:space="0" w:color="auto"/>
            </w:tcBorders>
          </w:tcPr>
          <w:p w:rsidR="00D969D0" w:rsidRPr="00483C20" w:rsidRDefault="00D969D0" w:rsidP="001B3DEF">
            <w:pPr>
              <w:pStyle w:val="Headingb"/>
              <w:rPr>
                <w:lang w:val="ru-RU"/>
              </w:rPr>
            </w:pPr>
            <w:r w:rsidRPr="00483C20">
              <w:rPr>
                <w:lang w:val="ru-RU"/>
              </w:rPr>
              <w:t>Резюме</w:t>
            </w:r>
          </w:p>
          <w:p w:rsidR="00D969D0" w:rsidRPr="00483C20" w:rsidRDefault="00D969D0" w:rsidP="001B3DEF">
            <w:pPr>
              <w:rPr>
                <w:szCs w:val="22"/>
                <w:lang w:val="ru-RU"/>
              </w:rPr>
            </w:pPr>
            <w:r w:rsidRPr="00483C20">
              <w:rPr>
                <w:lang w:val="ru-RU"/>
              </w:rPr>
              <w:t>В соответствии с положениями п. 101 Конвенции Международного союза электросвязи и Статьи 30 Финансового регламента Союза Генеральному секретарю поручено ежегодно представлять Совету отчет о финансовой деятельности</w:t>
            </w:r>
            <w:r w:rsidRPr="00483C20">
              <w:rPr>
                <w:szCs w:val="22"/>
                <w:lang w:val="ru-RU"/>
              </w:rPr>
              <w:t>.</w:t>
            </w:r>
          </w:p>
          <w:p w:rsidR="00D969D0" w:rsidRPr="00483C20" w:rsidRDefault="00D969D0" w:rsidP="0027780F">
            <w:pPr>
              <w:rPr>
                <w:lang w:val="ru-RU"/>
              </w:rPr>
            </w:pPr>
            <w:r w:rsidRPr="00483C20">
              <w:rPr>
                <w:lang w:val="ru-RU"/>
              </w:rPr>
              <w:t>В Отчете о</w:t>
            </w:r>
            <w:r w:rsidR="005D2495" w:rsidRPr="00483C20">
              <w:rPr>
                <w:lang w:val="ru-RU"/>
              </w:rPr>
              <w:t xml:space="preserve"> финансовой деятельности за 201</w:t>
            </w:r>
            <w:r w:rsidR="0027780F" w:rsidRPr="00483C20">
              <w:rPr>
                <w:lang w:val="ru-RU"/>
              </w:rPr>
              <w:t>8</w:t>
            </w:r>
            <w:r w:rsidRPr="00483C20">
              <w:rPr>
                <w:lang w:val="ru-RU"/>
              </w:rPr>
              <w:t xml:space="preserve"> финансовый год представлены:</w:t>
            </w:r>
          </w:p>
          <w:p w:rsidR="00D969D0" w:rsidRPr="00483C20" w:rsidRDefault="00D969D0" w:rsidP="0027780F">
            <w:pPr>
              <w:pStyle w:val="enumlev1"/>
              <w:spacing w:before="120"/>
              <w:ind w:left="567" w:hanging="533"/>
              <w:rPr>
                <w:lang w:val="ru-RU"/>
              </w:rPr>
            </w:pPr>
            <w:r w:rsidRPr="00483C20">
              <w:rPr>
                <w:lang w:val="ru-RU"/>
              </w:rPr>
              <w:t>•</w:t>
            </w:r>
            <w:r w:rsidRPr="00483C20">
              <w:rPr>
                <w:lang w:val="ru-RU"/>
              </w:rPr>
              <w:tab/>
              <w:t>проверенные счета бюджет</w:t>
            </w:r>
            <w:r w:rsidR="00C8431C" w:rsidRPr="00483C20">
              <w:rPr>
                <w:lang w:val="ru-RU"/>
              </w:rPr>
              <w:t>а Союза за 201</w:t>
            </w:r>
            <w:r w:rsidR="0027780F" w:rsidRPr="00483C20">
              <w:rPr>
                <w:lang w:val="ru-RU"/>
              </w:rPr>
              <w:t>8</w:t>
            </w:r>
            <w:r w:rsidR="0015373F" w:rsidRPr="00483C20">
              <w:rPr>
                <w:lang w:val="ru-RU"/>
              </w:rPr>
              <w:t xml:space="preserve"> финансовый год;</w:t>
            </w:r>
          </w:p>
          <w:p w:rsidR="00D969D0" w:rsidRPr="00483C20" w:rsidRDefault="00D969D0" w:rsidP="005D2495">
            <w:pPr>
              <w:pStyle w:val="enumlev1"/>
              <w:spacing w:before="120"/>
              <w:ind w:left="567" w:hanging="533"/>
              <w:rPr>
                <w:szCs w:val="17"/>
                <w:lang w:val="ru-RU"/>
              </w:rPr>
            </w:pPr>
            <w:r w:rsidRPr="00483C20">
              <w:rPr>
                <w:szCs w:val="17"/>
                <w:lang w:val="ru-RU"/>
              </w:rPr>
              <w:t>•</w:t>
            </w:r>
            <w:r w:rsidRPr="00483C20">
              <w:rPr>
                <w:szCs w:val="17"/>
                <w:lang w:val="ru-RU"/>
              </w:rPr>
              <w:tab/>
            </w:r>
            <w:r w:rsidRPr="00483C20">
              <w:rPr>
                <w:lang w:val="ru-RU"/>
              </w:rPr>
              <w:t>проверенные</w:t>
            </w:r>
            <w:r w:rsidR="00C8431C" w:rsidRPr="00483C20">
              <w:rPr>
                <w:szCs w:val="17"/>
                <w:lang w:val="ru-RU"/>
              </w:rPr>
              <w:t xml:space="preserve"> счета за 201</w:t>
            </w:r>
            <w:r w:rsidR="0027780F" w:rsidRPr="00483C20">
              <w:rPr>
                <w:szCs w:val="17"/>
                <w:lang w:val="ru-RU"/>
              </w:rPr>
              <w:t>8</w:t>
            </w:r>
            <w:r w:rsidRPr="00483C20">
              <w:rPr>
                <w:szCs w:val="17"/>
                <w:lang w:val="ru-RU"/>
              </w:rPr>
              <w:t> год по проектам технического сотрудничества, добровольных взносов, а также Страховой кассы персонала МСЭ;</w:t>
            </w:r>
          </w:p>
          <w:p w:rsidR="00D969D0" w:rsidRPr="00483C20" w:rsidRDefault="00D969D0" w:rsidP="0027780F">
            <w:pPr>
              <w:pStyle w:val="enumlev1"/>
              <w:spacing w:before="120"/>
              <w:ind w:left="567" w:hanging="533"/>
              <w:rPr>
                <w:szCs w:val="22"/>
                <w:lang w:val="ru-RU"/>
              </w:rPr>
            </w:pPr>
            <w:r w:rsidRPr="00483C20">
              <w:rPr>
                <w:szCs w:val="17"/>
                <w:lang w:val="ru-RU"/>
              </w:rPr>
              <w:t>•</w:t>
            </w:r>
            <w:r w:rsidRPr="00483C20">
              <w:rPr>
                <w:szCs w:val="17"/>
                <w:lang w:val="ru-RU"/>
              </w:rPr>
              <w:tab/>
            </w:r>
            <w:r w:rsidR="00900DF4" w:rsidRPr="00483C20">
              <w:rPr>
                <w:szCs w:val="17"/>
                <w:lang w:val="ru-RU"/>
              </w:rPr>
              <w:t xml:space="preserve">проверенные счета </w:t>
            </w:r>
            <w:r w:rsidRPr="00483C20">
              <w:rPr>
                <w:szCs w:val="17"/>
                <w:lang w:val="ru-RU"/>
              </w:rPr>
              <w:t>Всемирно</w:t>
            </w:r>
            <w:r w:rsidR="00900DF4" w:rsidRPr="00483C20">
              <w:rPr>
                <w:szCs w:val="17"/>
                <w:lang w:val="ru-RU"/>
              </w:rPr>
              <w:t>го</w:t>
            </w:r>
            <w:r w:rsidRPr="00483C20">
              <w:rPr>
                <w:szCs w:val="17"/>
                <w:lang w:val="ru-RU"/>
              </w:rPr>
              <w:t xml:space="preserve"> мероприяти</w:t>
            </w:r>
            <w:r w:rsidR="00900DF4" w:rsidRPr="00483C20">
              <w:rPr>
                <w:szCs w:val="17"/>
                <w:lang w:val="ru-RU"/>
              </w:rPr>
              <w:t>я</w:t>
            </w:r>
            <w:r w:rsidRPr="00483C20">
              <w:rPr>
                <w:szCs w:val="17"/>
                <w:lang w:val="ru-RU"/>
              </w:rPr>
              <w:t xml:space="preserve"> </w:t>
            </w:r>
            <w:r w:rsidRPr="00483C20">
              <w:rPr>
                <w:lang w:val="ru-RU"/>
              </w:rPr>
              <w:t>ITU Telecom-201</w:t>
            </w:r>
            <w:r w:rsidR="0027780F" w:rsidRPr="00483C20">
              <w:rPr>
                <w:lang w:val="ru-RU"/>
              </w:rPr>
              <w:t>8</w:t>
            </w:r>
            <w:r w:rsidRPr="00483C20">
              <w:rPr>
                <w:lang w:val="ru-RU"/>
              </w:rPr>
              <w:t>.</w:t>
            </w:r>
          </w:p>
          <w:p w:rsidR="00D969D0" w:rsidRPr="00483C20" w:rsidRDefault="00D969D0" w:rsidP="001B3DEF">
            <w:pPr>
              <w:pStyle w:val="Headingb"/>
              <w:rPr>
                <w:lang w:val="ru-RU"/>
              </w:rPr>
            </w:pPr>
            <w:r w:rsidRPr="00483C20">
              <w:rPr>
                <w:lang w:val="ru-RU"/>
              </w:rPr>
              <w:t>Необходимые действия</w:t>
            </w:r>
          </w:p>
          <w:p w:rsidR="00D969D0" w:rsidRPr="00483C20" w:rsidRDefault="00092D1D" w:rsidP="00092D1D">
            <w:pPr>
              <w:rPr>
                <w:rFonts w:cs="Calibri"/>
                <w:b/>
                <w:bCs/>
                <w:lang w:val="ru-RU"/>
              </w:rPr>
            </w:pPr>
            <w:r w:rsidRPr="00483C20">
              <w:rPr>
                <w:szCs w:val="24"/>
                <w:lang w:val="ru-RU"/>
              </w:rPr>
              <w:t>Отчет о финансовой деятельности по проверенным</w:t>
            </w:r>
            <w:r w:rsidR="00900DF4" w:rsidRPr="00483C20">
              <w:rPr>
                <w:szCs w:val="24"/>
                <w:lang w:val="ru-RU"/>
              </w:rPr>
              <w:t xml:space="preserve"> счета</w:t>
            </w:r>
            <w:r w:rsidRPr="00483C20">
              <w:rPr>
                <w:szCs w:val="24"/>
                <w:lang w:val="ru-RU"/>
              </w:rPr>
              <w:t>м</w:t>
            </w:r>
            <w:r w:rsidR="00900DF4" w:rsidRPr="00483C20">
              <w:rPr>
                <w:szCs w:val="24"/>
                <w:lang w:val="ru-RU"/>
              </w:rPr>
              <w:t xml:space="preserve"> </w:t>
            </w:r>
            <w:r w:rsidRPr="00483C20">
              <w:rPr>
                <w:szCs w:val="24"/>
                <w:lang w:val="ru-RU"/>
              </w:rPr>
              <w:t xml:space="preserve">и проект Резолюции в Приложении А представляются </w:t>
            </w:r>
            <w:r w:rsidR="00900DF4" w:rsidRPr="00483C20">
              <w:rPr>
                <w:szCs w:val="24"/>
                <w:lang w:val="ru-RU"/>
              </w:rPr>
              <w:t xml:space="preserve">Совету для </w:t>
            </w:r>
            <w:r w:rsidR="00900DF4" w:rsidRPr="00483C20">
              <w:rPr>
                <w:b/>
                <w:bCs/>
                <w:szCs w:val="24"/>
                <w:lang w:val="ru-RU"/>
              </w:rPr>
              <w:t>рассмотрения</w:t>
            </w:r>
            <w:r w:rsidR="00900DF4" w:rsidRPr="00483C20">
              <w:rPr>
                <w:szCs w:val="24"/>
                <w:lang w:val="ru-RU"/>
              </w:rPr>
              <w:t xml:space="preserve"> и </w:t>
            </w:r>
            <w:r w:rsidR="00900DF4" w:rsidRPr="00483C20">
              <w:rPr>
                <w:b/>
                <w:bCs/>
                <w:szCs w:val="24"/>
                <w:lang w:val="ru-RU"/>
              </w:rPr>
              <w:t>утверждения</w:t>
            </w:r>
            <w:r w:rsidR="00D969D0" w:rsidRPr="00483C20">
              <w:rPr>
                <w:lang w:val="ru-RU"/>
              </w:rPr>
              <w:t xml:space="preserve">. </w:t>
            </w:r>
          </w:p>
          <w:p w:rsidR="00D969D0" w:rsidRPr="00483C20" w:rsidRDefault="00092D1D" w:rsidP="00092D1D">
            <w:pPr>
              <w:rPr>
                <w:lang w:val="ru-RU"/>
              </w:rPr>
            </w:pPr>
            <w:r w:rsidRPr="00483C20">
              <w:rPr>
                <w:color w:val="000000"/>
                <w:lang w:val="ru-RU"/>
              </w:rPr>
              <w:t>После рассмотрения и утверждения Советом</w:t>
            </w:r>
            <w:r w:rsidR="001A591C" w:rsidRPr="00483C20">
              <w:rPr>
                <w:color w:val="000000"/>
                <w:lang w:val="ru-RU"/>
              </w:rPr>
              <w:t xml:space="preserve"> отчет </w:t>
            </w:r>
            <w:r w:rsidRPr="00483C20">
              <w:rPr>
                <w:color w:val="000000"/>
                <w:lang w:val="ru-RU"/>
              </w:rPr>
              <w:t>будет доведен до сведения Государств-Членов и Членов Секторов</w:t>
            </w:r>
            <w:r w:rsidR="00D969D0" w:rsidRPr="00483C20">
              <w:rPr>
                <w:rFonts w:cs="Calibri"/>
                <w:lang w:val="ru-RU"/>
              </w:rPr>
              <w:t xml:space="preserve">. </w:t>
            </w:r>
          </w:p>
          <w:p w:rsidR="00D969D0" w:rsidRPr="00483C20" w:rsidRDefault="00D969D0" w:rsidP="001B3DEF">
            <w:pPr>
              <w:jc w:val="center"/>
              <w:rPr>
                <w:caps/>
                <w:szCs w:val="22"/>
                <w:lang w:val="ru-RU"/>
              </w:rPr>
            </w:pPr>
            <w:r w:rsidRPr="00483C20">
              <w:rPr>
                <w:caps/>
                <w:szCs w:val="22"/>
                <w:lang w:val="ru-RU"/>
              </w:rPr>
              <w:t>____________</w:t>
            </w:r>
          </w:p>
          <w:p w:rsidR="00D969D0" w:rsidRPr="00483C20" w:rsidRDefault="00D969D0" w:rsidP="001B3DEF">
            <w:pPr>
              <w:pStyle w:val="Headingb"/>
              <w:rPr>
                <w:lang w:val="ru-RU"/>
              </w:rPr>
            </w:pPr>
            <w:r w:rsidRPr="00483C20">
              <w:rPr>
                <w:lang w:val="ru-RU"/>
              </w:rPr>
              <w:t>Справочные материалы</w:t>
            </w:r>
          </w:p>
          <w:p w:rsidR="00D969D0" w:rsidRPr="00483C20" w:rsidRDefault="00D969D0" w:rsidP="001B3DEF">
            <w:pPr>
              <w:spacing w:after="120"/>
              <w:rPr>
                <w:i/>
                <w:iCs/>
                <w:lang w:val="ru-RU"/>
              </w:rPr>
            </w:pPr>
            <w:r w:rsidRPr="00483C20">
              <w:rPr>
                <w:rFonts w:cs="Calibri"/>
                <w:i/>
                <w:iCs/>
                <w:lang w:val="ru-RU"/>
              </w:rPr>
              <w:t xml:space="preserve">Конвенция: п. </w:t>
            </w:r>
            <w:hyperlink r:id="rId9" w:history="1">
              <w:r w:rsidRPr="00483C20">
                <w:rPr>
                  <w:rFonts w:cs="Calibri"/>
                  <w:i/>
                  <w:iCs/>
                  <w:color w:val="0000FF"/>
                  <w:u w:val="single"/>
                  <w:lang w:val="ru-RU"/>
                </w:rPr>
                <w:t>101</w:t>
              </w:r>
            </w:hyperlink>
            <w:r w:rsidRPr="00483C20">
              <w:rPr>
                <w:rFonts w:cs="Calibri"/>
                <w:i/>
                <w:iCs/>
                <w:lang w:val="ru-RU"/>
              </w:rPr>
              <w:br/>
              <w:t xml:space="preserve">Финансовый регламент Союза: </w:t>
            </w:r>
            <w:hyperlink r:id="rId10" w:history="1">
              <w:r w:rsidRPr="00483C20">
                <w:rPr>
                  <w:rFonts w:cs="Calibri"/>
                  <w:i/>
                  <w:iCs/>
                  <w:color w:val="0000FF"/>
                  <w:u w:val="single"/>
                  <w:lang w:val="ru-RU"/>
                </w:rPr>
                <w:t>Статья 30</w:t>
              </w:r>
            </w:hyperlink>
          </w:p>
        </w:tc>
      </w:tr>
    </w:tbl>
    <w:p w:rsidR="00D969D0" w:rsidRPr="00483C20" w:rsidRDefault="00D969D0" w:rsidP="003A1D40">
      <w:pPr>
        <w:spacing w:before="1080"/>
        <w:rPr>
          <w:lang w:val="ru-RU"/>
        </w:rPr>
      </w:pPr>
      <w:r w:rsidRPr="00483C20">
        <w:rPr>
          <w:b/>
          <w:bCs/>
          <w:lang w:val="ru-RU"/>
        </w:rPr>
        <w:t>Приложения</w:t>
      </w:r>
      <w:r w:rsidR="005D2495" w:rsidRPr="00483C20">
        <w:rPr>
          <w:lang w:val="ru-RU"/>
        </w:rPr>
        <w:t>: 1</w:t>
      </w:r>
      <w:r w:rsidR="003A1D40" w:rsidRPr="00483C20">
        <w:rPr>
          <w:lang w:val="ru-RU"/>
        </w:rPr>
        <w:t>2</w:t>
      </w:r>
    </w:p>
    <w:p w:rsidR="00D969D0" w:rsidRPr="00483C20" w:rsidRDefault="00D969D0" w:rsidP="00D969D0">
      <w:pPr>
        <w:rPr>
          <w:lang w:val="ru-RU"/>
        </w:rPr>
      </w:pPr>
      <w:r w:rsidRPr="00483C20">
        <w:rPr>
          <w:lang w:val="ru-RU"/>
        </w:rPr>
        <w:br w:type="page"/>
      </w:r>
    </w:p>
    <w:p w:rsidR="00D969D0" w:rsidRPr="00483C20" w:rsidRDefault="00C97E6C" w:rsidP="001B3DEF">
      <w:pPr>
        <w:pStyle w:val="Annexref"/>
        <w:rPr>
          <w:sz w:val="23"/>
          <w:szCs w:val="23"/>
          <w:lang w:val="ru-RU"/>
        </w:rPr>
      </w:pPr>
      <w:r w:rsidRPr="00483C20">
        <w:rPr>
          <w:noProof/>
          <w:lang w:eastAsia="zh-CN"/>
        </w:rPr>
        <w:lastRenderedPageBreak/>
        <w:drawing>
          <wp:inline distT="0" distB="0" distL="0" distR="0" wp14:anchorId="38682020" wp14:editId="0DA54D69">
            <wp:extent cx="684000" cy="738000"/>
            <wp:effectExtent l="0" t="0" r="1905" b="508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4000" cy="738000"/>
                    </a:xfrm>
                    <a:prstGeom prst="rect">
                      <a:avLst/>
                    </a:prstGeom>
                  </pic:spPr>
                </pic:pic>
              </a:graphicData>
            </a:graphic>
          </wp:inline>
        </w:drawing>
      </w:r>
    </w:p>
    <w:p w:rsidR="00D969D0" w:rsidRPr="00483C20" w:rsidRDefault="00D969D0" w:rsidP="00D22BA9">
      <w:pPr>
        <w:pStyle w:val="Arttitle"/>
        <w:rPr>
          <w:sz w:val="30"/>
          <w:szCs w:val="30"/>
          <w:lang w:val="ru-RU"/>
        </w:rPr>
      </w:pPr>
      <w:r w:rsidRPr="00483C20">
        <w:rPr>
          <w:sz w:val="30"/>
          <w:szCs w:val="30"/>
          <w:lang w:val="ru-RU"/>
        </w:rPr>
        <w:t>Отчет о финансовой деятельности</w:t>
      </w:r>
    </w:p>
    <w:p w:rsidR="00D969D0" w:rsidRPr="00483C20" w:rsidRDefault="00D969D0" w:rsidP="0027780F">
      <w:pPr>
        <w:spacing w:before="480"/>
        <w:rPr>
          <w:lang w:val="ru-RU"/>
        </w:rPr>
      </w:pPr>
      <w:r w:rsidRPr="00483C20">
        <w:rPr>
          <w:lang w:val="ru-RU"/>
        </w:rPr>
        <w:t xml:space="preserve">В соответствии со Статьей 30 Финансового регламента Союза </w:t>
      </w:r>
      <w:r w:rsidR="00E66103" w:rsidRPr="00483C20">
        <w:rPr>
          <w:lang w:val="ru-RU"/>
        </w:rPr>
        <w:t>2010</w:t>
      </w:r>
      <w:r w:rsidR="00905EFE" w:rsidRPr="00483C20">
        <w:rPr>
          <w:lang w:val="ru-RU"/>
        </w:rPr>
        <w:t> </w:t>
      </w:r>
      <w:r w:rsidR="00E66103" w:rsidRPr="00483C20">
        <w:rPr>
          <w:lang w:val="ru-RU"/>
        </w:rPr>
        <w:t xml:space="preserve">года издания </w:t>
      </w:r>
      <w:r w:rsidRPr="00483C20">
        <w:rPr>
          <w:lang w:val="ru-RU"/>
        </w:rPr>
        <w:t xml:space="preserve">в настоящем Отчете о финансовой деятельности, касающемся проверенных счетов, представлены финансовые результаты по состоянию </w:t>
      </w:r>
      <w:r w:rsidR="007D6BA2" w:rsidRPr="00483C20">
        <w:rPr>
          <w:lang w:val="ru-RU"/>
        </w:rPr>
        <w:t xml:space="preserve">на </w:t>
      </w:r>
      <w:r w:rsidR="005A5C8B" w:rsidRPr="00483C20">
        <w:rPr>
          <w:lang w:val="ru-RU"/>
        </w:rPr>
        <w:t>31 декабря</w:t>
      </w:r>
      <w:r w:rsidR="007D6BA2" w:rsidRPr="00483C20">
        <w:rPr>
          <w:lang w:val="ru-RU"/>
        </w:rPr>
        <w:t xml:space="preserve"> 201</w:t>
      </w:r>
      <w:r w:rsidR="0027780F" w:rsidRPr="00483C20">
        <w:rPr>
          <w:lang w:val="ru-RU"/>
        </w:rPr>
        <w:t>8</w:t>
      </w:r>
      <w:r w:rsidRPr="00483C20">
        <w:rPr>
          <w:lang w:val="ru-RU"/>
        </w:rPr>
        <w:t> года по счетам Международного союза электросвязи (МСЭ)</w:t>
      </w:r>
      <w:r w:rsidR="007D6BA2" w:rsidRPr="00483C20">
        <w:rPr>
          <w:lang w:val="ru-RU"/>
        </w:rPr>
        <w:t>.</w:t>
      </w:r>
    </w:p>
    <w:p w:rsidR="007D6BA2" w:rsidRPr="00483C20" w:rsidRDefault="0002670A" w:rsidP="00763B3D">
      <w:pPr>
        <w:rPr>
          <w:lang w:val="ru-RU"/>
        </w:rPr>
      </w:pPr>
      <w:r w:rsidRPr="00483C20">
        <w:rPr>
          <w:lang w:val="ru-RU"/>
        </w:rPr>
        <w:t>Финансов</w:t>
      </w:r>
      <w:r w:rsidR="00E66103" w:rsidRPr="00483C20">
        <w:rPr>
          <w:lang w:val="ru-RU"/>
        </w:rPr>
        <w:t>ая отчетность</w:t>
      </w:r>
      <w:r w:rsidRPr="00483C20">
        <w:rPr>
          <w:lang w:val="ru-RU"/>
        </w:rPr>
        <w:t xml:space="preserve"> за</w:t>
      </w:r>
      <w:r w:rsidR="007D6BA2" w:rsidRPr="00483C20">
        <w:rPr>
          <w:lang w:val="ru-RU"/>
        </w:rPr>
        <w:t xml:space="preserve"> 201</w:t>
      </w:r>
      <w:r w:rsidR="0027780F" w:rsidRPr="00483C20">
        <w:rPr>
          <w:lang w:val="ru-RU"/>
        </w:rPr>
        <w:t>8</w:t>
      </w:r>
      <w:r w:rsidR="00905EFE" w:rsidRPr="00483C20">
        <w:rPr>
          <w:lang w:val="ru-RU"/>
        </w:rPr>
        <w:t> </w:t>
      </w:r>
      <w:r w:rsidRPr="00483C20">
        <w:rPr>
          <w:lang w:val="ru-RU"/>
        </w:rPr>
        <w:t>год был</w:t>
      </w:r>
      <w:r w:rsidR="0082681A" w:rsidRPr="00483C20">
        <w:rPr>
          <w:lang w:val="ru-RU"/>
        </w:rPr>
        <w:t>а</w:t>
      </w:r>
      <w:r w:rsidRPr="00483C20">
        <w:rPr>
          <w:lang w:val="ru-RU"/>
        </w:rPr>
        <w:t xml:space="preserve"> подготовлен</w:t>
      </w:r>
      <w:r w:rsidR="0082681A" w:rsidRPr="00483C20">
        <w:rPr>
          <w:lang w:val="ru-RU"/>
        </w:rPr>
        <w:t>а</w:t>
      </w:r>
      <w:r w:rsidRPr="00483C20">
        <w:rPr>
          <w:lang w:val="ru-RU"/>
        </w:rPr>
        <w:t xml:space="preserve"> в соответствии с</w:t>
      </w:r>
      <w:r w:rsidR="007D6BA2" w:rsidRPr="00483C20">
        <w:rPr>
          <w:lang w:val="ru-RU"/>
        </w:rPr>
        <w:t xml:space="preserve"> </w:t>
      </w:r>
      <w:r w:rsidRPr="00483C20">
        <w:rPr>
          <w:color w:val="000000"/>
          <w:lang w:val="ru-RU"/>
        </w:rPr>
        <w:t>Международными стандартами финансовой отчетности для общественного сектора</w:t>
      </w:r>
      <w:r w:rsidR="007D6BA2" w:rsidRPr="00483C20">
        <w:rPr>
          <w:lang w:val="ru-RU"/>
        </w:rPr>
        <w:t xml:space="preserve"> (IPSAS). </w:t>
      </w:r>
      <w:r w:rsidRPr="00483C20">
        <w:rPr>
          <w:lang w:val="ru-RU"/>
        </w:rPr>
        <w:t>Финансов</w:t>
      </w:r>
      <w:r w:rsidR="00E66103" w:rsidRPr="00483C20">
        <w:rPr>
          <w:lang w:val="ru-RU"/>
        </w:rPr>
        <w:t>ая отчетность</w:t>
      </w:r>
      <w:r w:rsidRPr="00483C20">
        <w:rPr>
          <w:lang w:val="ru-RU"/>
        </w:rPr>
        <w:t xml:space="preserve"> за 201</w:t>
      </w:r>
      <w:r w:rsidR="0027780F" w:rsidRPr="00483C20">
        <w:rPr>
          <w:lang w:val="ru-RU"/>
        </w:rPr>
        <w:t>8</w:t>
      </w:r>
      <w:r w:rsidR="00905EFE" w:rsidRPr="00483C20">
        <w:rPr>
          <w:lang w:val="ru-RU"/>
        </w:rPr>
        <w:t> </w:t>
      </w:r>
      <w:r w:rsidRPr="00483C20">
        <w:rPr>
          <w:lang w:val="ru-RU"/>
        </w:rPr>
        <w:t>год представля</w:t>
      </w:r>
      <w:r w:rsidR="00E66103" w:rsidRPr="00483C20">
        <w:rPr>
          <w:lang w:val="ru-RU"/>
        </w:rPr>
        <w:t>е</w:t>
      </w:r>
      <w:r w:rsidRPr="00483C20">
        <w:rPr>
          <w:lang w:val="ru-RU"/>
        </w:rPr>
        <w:t xml:space="preserve">т собой </w:t>
      </w:r>
      <w:r w:rsidR="0027780F" w:rsidRPr="00483C20">
        <w:rPr>
          <w:lang w:val="ru-RU"/>
        </w:rPr>
        <w:t>десятый</w:t>
      </w:r>
      <w:r w:rsidRPr="00483C20">
        <w:rPr>
          <w:lang w:val="ru-RU"/>
        </w:rPr>
        <w:t xml:space="preserve"> комплект финансовых </w:t>
      </w:r>
      <w:r w:rsidR="00E66103" w:rsidRPr="00483C20">
        <w:rPr>
          <w:lang w:val="ru-RU"/>
        </w:rPr>
        <w:t>документов</w:t>
      </w:r>
      <w:r w:rsidRPr="00483C20">
        <w:rPr>
          <w:lang w:val="ru-RU"/>
        </w:rPr>
        <w:t>,</w:t>
      </w:r>
      <w:r w:rsidR="00905EFE" w:rsidRPr="00483C20">
        <w:rPr>
          <w:lang w:val="ru-RU"/>
        </w:rPr>
        <w:t xml:space="preserve"> которые</w:t>
      </w:r>
      <w:r w:rsidRPr="00483C20">
        <w:rPr>
          <w:lang w:val="ru-RU"/>
        </w:rPr>
        <w:t xml:space="preserve"> </w:t>
      </w:r>
      <w:r w:rsidR="0069003D" w:rsidRPr="00483C20">
        <w:rPr>
          <w:lang w:val="ru-RU"/>
        </w:rPr>
        <w:t xml:space="preserve">должны </w:t>
      </w:r>
      <w:r w:rsidR="00763B3D" w:rsidRPr="00483C20">
        <w:rPr>
          <w:lang w:val="ru-RU"/>
        </w:rPr>
        <w:t>составляться</w:t>
      </w:r>
      <w:r w:rsidRPr="00483C20">
        <w:rPr>
          <w:lang w:val="ru-RU"/>
        </w:rPr>
        <w:t xml:space="preserve"> в соответствии с </w:t>
      </w:r>
      <w:r w:rsidR="007D6BA2" w:rsidRPr="00483C20">
        <w:rPr>
          <w:lang w:val="ru-RU"/>
        </w:rPr>
        <w:t>IPSAS</w:t>
      </w:r>
      <w:r w:rsidR="004C7665" w:rsidRPr="00483C20">
        <w:rPr>
          <w:lang w:val="ru-RU"/>
        </w:rPr>
        <w:t>,</w:t>
      </w:r>
      <w:r w:rsidR="0082681A" w:rsidRPr="00483C20">
        <w:rPr>
          <w:lang w:val="ru-RU"/>
        </w:rPr>
        <w:t xml:space="preserve"> и </w:t>
      </w:r>
      <w:r w:rsidRPr="00483C20">
        <w:rPr>
          <w:lang w:val="ru-RU"/>
        </w:rPr>
        <w:t>охватыва</w:t>
      </w:r>
      <w:r w:rsidR="004C7665" w:rsidRPr="00483C20">
        <w:rPr>
          <w:lang w:val="ru-RU"/>
        </w:rPr>
        <w:t>е</w:t>
      </w:r>
      <w:r w:rsidR="00905EFE" w:rsidRPr="00483C20">
        <w:rPr>
          <w:lang w:val="ru-RU"/>
        </w:rPr>
        <w:t>т</w:t>
      </w:r>
      <w:r w:rsidR="007D6BA2" w:rsidRPr="00483C20">
        <w:rPr>
          <w:lang w:val="ru-RU"/>
        </w:rPr>
        <w:t>:</w:t>
      </w:r>
    </w:p>
    <w:p w:rsidR="00D969D0" w:rsidRPr="00483C20" w:rsidRDefault="007D6BA2" w:rsidP="0027780F">
      <w:pPr>
        <w:pStyle w:val="enumlev1"/>
        <w:spacing w:before="86"/>
        <w:ind w:left="567" w:hanging="567"/>
        <w:rPr>
          <w:lang w:val="ru-RU"/>
        </w:rPr>
      </w:pPr>
      <w:r w:rsidRPr="00483C20">
        <w:rPr>
          <w:lang w:val="ru-RU"/>
        </w:rPr>
        <w:t>–</w:t>
      </w:r>
      <w:r w:rsidRPr="00483C20">
        <w:rPr>
          <w:lang w:val="ru-RU"/>
        </w:rPr>
        <w:tab/>
        <w:t>201</w:t>
      </w:r>
      <w:r w:rsidR="0027780F" w:rsidRPr="00483C20">
        <w:rPr>
          <w:lang w:val="ru-RU"/>
        </w:rPr>
        <w:t>8</w:t>
      </w:r>
      <w:r w:rsidR="00D969D0" w:rsidRPr="00483C20">
        <w:rPr>
          <w:lang w:val="ru-RU"/>
        </w:rPr>
        <w:t xml:space="preserve"> финансовый год Союза;</w:t>
      </w:r>
    </w:p>
    <w:p w:rsidR="00D969D0" w:rsidRPr="00483C20" w:rsidRDefault="00D969D0" w:rsidP="00905EFE">
      <w:pPr>
        <w:pStyle w:val="enumlev1"/>
        <w:spacing w:before="86"/>
        <w:ind w:left="567" w:hanging="567"/>
        <w:rPr>
          <w:lang w:val="ru-RU"/>
        </w:rPr>
      </w:pPr>
      <w:r w:rsidRPr="00483C20">
        <w:rPr>
          <w:lang w:val="ru-RU"/>
        </w:rPr>
        <w:t>–</w:t>
      </w:r>
      <w:r w:rsidRPr="00483C20">
        <w:rPr>
          <w:lang w:val="ru-RU"/>
        </w:rPr>
        <w:tab/>
        <w:t>Страхов</w:t>
      </w:r>
      <w:r w:rsidR="0082681A" w:rsidRPr="00483C20">
        <w:rPr>
          <w:lang w:val="ru-RU"/>
        </w:rPr>
        <w:t>ую</w:t>
      </w:r>
      <w:r w:rsidRPr="00483C20">
        <w:rPr>
          <w:lang w:val="ru-RU"/>
        </w:rPr>
        <w:t xml:space="preserve"> касс</w:t>
      </w:r>
      <w:r w:rsidR="0082681A" w:rsidRPr="00483C20">
        <w:rPr>
          <w:lang w:val="ru-RU"/>
        </w:rPr>
        <w:t>у</w:t>
      </w:r>
      <w:r w:rsidRPr="00483C20">
        <w:rPr>
          <w:lang w:val="ru-RU"/>
        </w:rPr>
        <w:t xml:space="preserve"> персонала МСЭ за 201</w:t>
      </w:r>
      <w:r w:rsidR="0027780F" w:rsidRPr="00483C20">
        <w:rPr>
          <w:lang w:val="ru-RU"/>
        </w:rPr>
        <w:t>8</w:t>
      </w:r>
      <w:r w:rsidR="00905EFE" w:rsidRPr="00483C20">
        <w:rPr>
          <w:lang w:val="ru-RU"/>
        </w:rPr>
        <w:t> </w:t>
      </w:r>
      <w:r w:rsidRPr="00483C20">
        <w:rPr>
          <w:lang w:val="ru-RU"/>
        </w:rPr>
        <w:t>год;</w:t>
      </w:r>
    </w:p>
    <w:p w:rsidR="00D969D0" w:rsidRPr="00483C20" w:rsidRDefault="00D969D0" w:rsidP="00905EFE">
      <w:pPr>
        <w:pStyle w:val="enumlev1"/>
        <w:spacing w:before="86"/>
        <w:ind w:left="567" w:hanging="567"/>
        <w:rPr>
          <w:lang w:val="ru-RU"/>
        </w:rPr>
      </w:pPr>
      <w:r w:rsidRPr="00483C20">
        <w:rPr>
          <w:lang w:val="ru-RU"/>
        </w:rPr>
        <w:t>–</w:t>
      </w:r>
      <w:r w:rsidRPr="00483C20">
        <w:rPr>
          <w:lang w:val="ru-RU"/>
        </w:rPr>
        <w:tab/>
        <w:t>Объединенный пенсионный фонд персонала Организации Объединенных Наций за 201</w:t>
      </w:r>
      <w:r w:rsidR="0027780F" w:rsidRPr="00483C20">
        <w:rPr>
          <w:lang w:val="ru-RU"/>
        </w:rPr>
        <w:t>8</w:t>
      </w:r>
      <w:r w:rsidR="00905EFE" w:rsidRPr="00483C20">
        <w:rPr>
          <w:lang w:val="ru-RU"/>
        </w:rPr>
        <w:t> </w:t>
      </w:r>
      <w:r w:rsidRPr="00483C20">
        <w:rPr>
          <w:lang w:val="ru-RU"/>
        </w:rPr>
        <w:t>год;</w:t>
      </w:r>
    </w:p>
    <w:p w:rsidR="00D969D0" w:rsidRPr="00483C20" w:rsidRDefault="00D969D0" w:rsidP="0027780F">
      <w:pPr>
        <w:pStyle w:val="enumlev1"/>
        <w:spacing w:before="86"/>
        <w:ind w:left="567" w:hanging="567"/>
        <w:rPr>
          <w:lang w:val="ru-RU"/>
        </w:rPr>
      </w:pPr>
      <w:r w:rsidRPr="00483C20">
        <w:rPr>
          <w:lang w:val="ru-RU"/>
        </w:rPr>
        <w:t>–</w:t>
      </w:r>
      <w:r w:rsidRPr="00483C20">
        <w:rPr>
          <w:lang w:val="ru-RU"/>
        </w:rPr>
        <w:tab/>
        <w:t>проекты технического сотрудничества, финансируемые Программой развития Организации Объ</w:t>
      </w:r>
      <w:r w:rsidR="007D6BA2" w:rsidRPr="00483C20">
        <w:rPr>
          <w:lang w:val="ru-RU"/>
        </w:rPr>
        <w:t>единенных Наций (ПРООН), за 201</w:t>
      </w:r>
      <w:r w:rsidR="0027780F" w:rsidRPr="00483C20">
        <w:rPr>
          <w:lang w:val="ru-RU"/>
        </w:rPr>
        <w:t>8</w:t>
      </w:r>
      <w:r w:rsidR="00905EFE" w:rsidRPr="00483C20">
        <w:rPr>
          <w:lang w:val="ru-RU"/>
        </w:rPr>
        <w:t> </w:t>
      </w:r>
      <w:r w:rsidRPr="00483C20">
        <w:rPr>
          <w:lang w:val="ru-RU"/>
        </w:rPr>
        <w:t>год;</w:t>
      </w:r>
    </w:p>
    <w:p w:rsidR="00D969D0" w:rsidRPr="00483C20" w:rsidRDefault="007D6BA2" w:rsidP="0027780F">
      <w:pPr>
        <w:pStyle w:val="enumlev1"/>
        <w:spacing w:before="86"/>
        <w:ind w:left="567" w:hanging="567"/>
        <w:rPr>
          <w:lang w:val="ru-RU"/>
        </w:rPr>
      </w:pPr>
      <w:r w:rsidRPr="00483C20">
        <w:rPr>
          <w:lang w:val="ru-RU"/>
        </w:rPr>
        <w:t>–</w:t>
      </w:r>
      <w:r w:rsidRPr="00483C20">
        <w:rPr>
          <w:lang w:val="ru-RU"/>
        </w:rPr>
        <w:tab/>
        <w:t>целевые фонды за 201</w:t>
      </w:r>
      <w:r w:rsidR="0027780F" w:rsidRPr="00483C20">
        <w:rPr>
          <w:lang w:val="ru-RU"/>
        </w:rPr>
        <w:t>8</w:t>
      </w:r>
      <w:r w:rsidR="00905EFE" w:rsidRPr="00483C20">
        <w:rPr>
          <w:lang w:val="ru-RU"/>
        </w:rPr>
        <w:t> </w:t>
      </w:r>
      <w:r w:rsidR="00D969D0" w:rsidRPr="00483C20">
        <w:rPr>
          <w:lang w:val="ru-RU"/>
        </w:rPr>
        <w:t>год;</w:t>
      </w:r>
    </w:p>
    <w:p w:rsidR="00D969D0" w:rsidRPr="00483C20" w:rsidRDefault="00D969D0" w:rsidP="0027780F">
      <w:pPr>
        <w:pStyle w:val="enumlev1"/>
        <w:spacing w:before="86"/>
        <w:ind w:left="567" w:hanging="567"/>
        <w:rPr>
          <w:lang w:val="ru-RU"/>
        </w:rPr>
      </w:pPr>
      <w:r w:rsidRPr="00483C20">
        <w:rPr>
          <w:lang w:val="ru-RU"/>
        </w:rPr>
        <w:t>–</w:t>
      </w:r>
      <w:r w:rsidRPr="00483C20">
        <w:rPr>
          <w:lang w:val="ru-RU"/>
        </w:rPr>
        <w:tab/>
        <w:t>добровольные взносы за 201</w:t>
      </w:r>
      <w:r w:rsidR="0027780F" w:rsidRPr="00483C20">
        <w:rPr>
          <w:lang w:val="ru-RU"/>
        </w:rPr>
        <w:t>8</w:t>
      </w:r>
      <w:r w:rsidR="00905EFE" w:rsidRPr="00483C20">
        <w:rPr>
          <w:lang w:val="ru-RU"/>
        </w:rPr>
        <w:t> </w:t>
      </w:r>
      <w:r w:rsidRPr="00483C20">
        <w:rPr>
          <w:lang w:val="ru-RU"/>
        </w:rPr>
        <w:t xml:space="preserve">год; </w:t>
      </w:r>
    </w:p>
    <w:p w:rsidR="00D969D0" w:rsidRPr="00483C20" w:rsidRDefault="00D969D0" w:rsidP="00A70026">
      <w:pPr>
        <w:pStyle w:val="enumlev1"/>
        <w:spacing w:before="86"/>
        <w:ind w:left="567" w:hanging="567"/>
        <w:rPr>
          <w:lang w:val="ru-RU"/>
        </w:rPr>
      </w:pPr>
      <w:r w:rsidRPr="00483C20">
        <w:rPr>
          <w:lang w:val="ru-RU"/>
        </w:rPr>
        <w:t>–</w:t>
      </w:r>
      <w:r w:rsidRPr="00483C20">
        <w:rPr>
          <w:lang w:val="ru-RU"/>
        </w:rPr>
        <w:tab/>
        <w:t xml:space="preserve">Фонд развития ИКТ за </w:t>
      </w:r>
      <w:r w:rsidR="0027780F" w:rsidRPr="00483C20">
        <w:rPr>
          <w:lang w:val="ru-RU"/>
        </w:rPr>
        <w:t>2018</w:t>
      </w:r>
      <w:r w:rsidR="00905EFE" w:rsidRPr="00483C20">
        <w:rPr>
          <w:lang w:val="ru-RU"/>
        </w:rPr>
        <w:t> год</w:t>
      </w:r>
      <w:r w:rsidRPr="00483C20">
        <w:rPr>
          <w:lang w:val="ru-RU"/>
        </w:rPr>
        <w:t>;</w:t>
      </w:r>
    </w:p>
    <w:p w:rsidR="00A70026" w:rsidRPr="00483C20" w:rsidRDefault="00D969D0" w:rsidP="0027780F">
      <w:pPr>
        <w:pStyle w:val="enumlev1"/>
        <w:spacing w:before="86"/>
        <w:ind w:left="567" w:hanging="567"/>
        <w:rPr>
          <w:lang w:val="ru-RU"/>
        </w:rPr>
      </w:pPr>
      <w:r w:rsidRPr="00483C20">
        <w:rPr>
          <w:lang w:val="ru-RU"/>
        </w:rPr>
        <w:t>–</w:t>
      </w:r>
      <w:r w:rsidRPr="00483C20">
        <w:rPr>
          <w:lang w:val="ru-RU"/>
        </w:rPr>
        <w:tab/>
      </w:r>
      <w:r w:rsidRPr="00483C20">
        <w:rPr>
          <w:szCs w:val="17"/>
          <w:lang w:val="ru-RU"/>
        </w:rPr>
        <w:t xml:space="preserve">Всемирное мероприятие </w:t>
      </w:r>
      <w:r w:rsidRPr="00483C20">
        <w:rPr>
          <w:lang w:val="ru-RU"/>
        </w:rPr>
        <w:t>ITU Telecom-201</w:t>
      </w:r>
      <w:r w:rsidR="0027780F" w:rsidRPr="00483C20">
        <w:rPr>
          <w:lang w:val="ru-RU"/>
        </w:rPr>
        <w:t>8</w:t>
      </w:r>
      <w:r w:rsidR="00A70026" w:rsidRPr="00483C20">
        <w:rPr>
          <w:lang w:val="ru-RU"/>
        </w:rPr>
        <w:t>;</w:t>
      </w:r>
    </w:p>
    <w:p w:rsidR="00D969D0" w:rsidRPr="00483C20" w:rsidRDefault="00A70026" w:rsidP="005D03B2">
      <w:pPr>
        <w:pStyle w:val="enumlev1"/>
        <w:spacing w:before="86"/>
        <w:ind w:left="567" w:hanging="567"/>
        <w:rPr>
          <w:lang w:val="ru-RU"/>
        </w:rPr>
      </w:pPr>
      <w:r w:rsidRPr="00483C20">
        <w:rPr>
          <w:lang w:val="ru-RU"/>
        </w:rPr>
        <w:t>−</w:t>
      </w:r>
      <w:r w:rsidRPr="00483C20">
        <w:rPr>
          <w:lang w:val="ru-RU"/>
        </w:rPr>
        <w:tab/>
      </w:r>
      <w:r w:rsidR="005D03B2" w:rsidRPr="00483C20">
        <w:rPr>
          <w:lang w:val="ru-RU"/>
        </w:rPr>
        <w:t xml:space="preserve">проект </w:t>
      </w:r>
      <w:r w:rsidR="006C697E" w:rsidRPr="00483C20">
        <w:rPr>
          <w:lang w:val="ru-RU"/>
        </w:rPr>
        <w:t xml:space="preserve">строительства </w:t>
      </w:r>
      <w:r w:rsidR="005D03B2" w:rsidRPr="00483C20">
        <w:rPr>
          <w:lang w:val="ru-RU"/>
        </w:rPr>
        <w:t>нового здания</w:t>
      </w:r>
      <w:r w:rsidR="00D969D0" w:rsidRPr="00483C20">
        <w:rPr>
          <w:lang w:val="ru-RU"/>
        </w:rPr>
        <w:t>.</w:t>
      </w:r>
    </w:p>
    <w:p w:rsidR="00D969D0" w:rsidRPr="00483C20" w:rsidRDefault="00D969D0" w:rsidP="001B3DEF">
      <w:pPr>
        <w:rPr>
          <w:lang w:val="ru-RU"/>
        </w:rPr>
      </w:pPr>
      <w:r w:rsidRPr="00483C20">
        <w:rPr>
          <w:lang w:val="ru-RU"/>
        </w:rPr>
        <w:br w:type="page"/>
      </w:r>
    </w:p>
    <w:p w:rsidR="00D969D0" w:rsidRPr="00483C20" w:rsidRDefault="00D969D0" w:rsidP="001B3DEF">
      <w:pPr>
        <w:jc w:val="center"/>
        <w:rPr>
          <w:w w:val="105"/>
          <w:lang w:val="ru-RU"/>
        </w:rPr>
      </w:pPr>
      <w:r w:rsidRPr="00483C20">
        <w:rPr>
          <w:w w:val="105"/>
          <w:lang w:val="ru-RU"/>
        </w:rPr>
        <w:lastRenderedPageBreak/>
        <w:t>СОДЕРЖАНИЕ</w:t>
      </w:r>
    </w:p>
    <w:p w:rsidR="00D969D0" w:rsidRPr="00483C20" w:rsidRDefault="00D969D0" w:rsidP="001B3DEF">
      <w:pPr>
        <w:tabs>
          <w:tab w:val="left" w:pos="851"/>
        </w:tabs>
        <w:spacing w:after="120"/>
        <w:jc w:val="right"/>
        <w:rPr>
          <w:rFonts w:cs="Palatino Linotype"/>
          <w:b/>
          <w:bCs/>
          <w:w w:val="105"/>
          <w:lang w:val="ru-RU"/>
        </w:rPr>
      </w:pPr>
      <w:r w:rsidRPr="00483C20">
        <w:rPr>
          <w:rFonts w:cs="Palatino Linotype"/>
          <w:b/>
          <w:bCs/>
          <w:w w:val="105"/>
          <w:lang w:val="ru-RU"/>
        </w:rPr>
        <w:t>Стр</w:t>
      </w:r>
      <w:r w:rsidRPr="00483C20">
        <w:rPr>
          <w:rFonts w:cs="Palatino Linotype"/>
          <w:w w:val="105"/>
          <w:lang w:val="ru-RU"/>
        </w:rPr>
        <w:t>.</w:t>
      </w:r>
    </w:p>
    <w:p w:rsidR="00B62150" w:rsidRPr="00483C20" w:rsidRDefault="00B62150" w:rsidP="00715FC2">
      <w:pPr>
        <w:pStyle w:val="TOC1"/>
        <w:tabs>
          <w:tab w:val="clear" w:pos="7938"/>
          <w:tab w:val="left" w:leader="dot" w:pos="8789"/>
          <w:tab w:val="right" w:pos="9639"/>
        </w:tabs>
        <w:spacing w:before="160"/>
        <w:ind w:right="851"/>
        <w:rPr>
          <w:rFonts w:asciiTheme="minorHAnsi" w:eastAsiaTheme="minorEastAsia" w:hAnsiTheme="minorHAnsi" w:cstheme="minorBidi"/>
          <w:szCs w:val="22"/>
          <w:lang w:val="ru-RU" w:eastAsia="zh-CN"/>
        </w:rPr>
      </w:pPr>
      <w:r w:rsidRPr="00483C20">
        <w:rPr>
          <w:w w:val="105"/>
          <w:lang w:val="ru-RU"/>
        </w:rPr>
        <w:fldChar w:fldCharType="begin"/>
      </w:r>
      <w:r w:rsidRPr="00483C20">
        <w:rPr>
          <w:w w:val="105"/>
          <w:lang w:val="ru-RU"/>
        </w:rPr>
        <w:instrText xml:space="preserve"> TOC \o "1-1" \h \z \t "Annex_No,1,Heading_i,3" </w:instrText>
      </w:r>
      <w:r w:rsidRPr="00483C20">
        <w:rPr>
          <w:w w:val="105"/>
          <w:lang w:val="ru-RU"/>
        </w:rPr>
        <w:fldChar w:fldCharType="separate"/>
      </w:r>
      <w:hyperlink w:anchor="_Toc520365287" w:history="1">
        <w:r w:rsidRPr="00483C20">
          <w:rPr>
            <w:rStyle w:val="Hyperlink"/>
            <w:lang w:val="ru-RU"/>
          </w:rPr>
          <w:t>Предисловие Генерального секретаря</w:t>
        </w:r>
        <w:r w:rsidRPr="00483C20">
          <w:rPr>
            <w:webHidden/>
            <w:lang w:val="ru-RU"/>
          </w:rPr>
          <w:tab/>
        </w:r>
        <w:r w:rsidRPr="00483C20">
          <w:rPr>
            <w:webHidden/>
            <w:lang w:val="ru-RU"/>
          </w:rPr>
          <w:tab/>
        </w:r>
        <w:r w:rsidRPr="00483C20">
          <w:rPr>
            <w:webHidden/>
            <w:lang w:val="ru-RU"/>
          </w:rPr>
          <w:fldChar w:fldCharType="begin"/>
        </w:r>
        <w:r w:rsidRPr="00483C20">
          <w:rPr>
            <w:webHidden/>
            <w:lang w:val="ru-RU"/>
          </w:rPr>
          <w:instrText xml:space="preserve"> PAGEREF _Toc520365287 \h </w:instrText>
        </w:r>
        <w:r w:rsidRPr="00483C20">
          <w:rPr>
            <w:webHidden/>
            <w:lang w:val="ru-RU"/>
          </w:rPr>
        </w:r>
        <w:r w:rsidRPr="00483C20">
          <w:rPr>
            <w:webHidden/>
            <w:lang w:val="ru-RU"/>
          </w:rPr>
          <w:fldChar w:fldCharType="separate"/>
        </w:r>
        <w:r w:rsidR="00463CE1">
          <w:rPr>
            <w:noProof/>
            <w:webHidden/>
            <w:lang w:val="ru-RU"/>
          </w:rPr>
          <w:t>4</w:t>
        </w:r>
        <w:r w:rsidRPr="00483C20">
          <w:rPr>
            <w:webHidden/>
            <w:lang w:val="ru-RU"/>
          </w:rPr>
          <w:fldChar w:fldCharType="end"/>
        </w:r>
      </w:hyperlink>
    </w:p>
    <w:p w:rsidR="00B62150" w:rsidRPr="00483C20" w:rsidRDefault="00954D9F" w:rsidP="00715FC2">
      <w:pPr>
        <w:pStyle w:val="TOC1"/>
        <w:tabs>
          <w:tab w:val="clear" w:pos="7938"/>
          <w:tab w:val="left" w:leader="dot" w:pos="8789"/>
          <w:tab w:val="right" w:pos="9639"/>
        </w:tabs>
        <w:spacing w:before="160"/>
        <w:ind w:right="851"/>
        <w:rPr>
          <w:rFonts w:asciiTheme="minorHAnsi" w:eastAsiaTheme="minorEastAsia" w:hAnsiTheme="minorHAnsi" w:cstheme="minorBidi"/>
          <w:szCs w:val="22"/>
          <w:lang w:val="ru-RU" w:eastAsia="zh-CN"/>
        </w:rPr>
      </w:pPr>
      <w:hyperlink w:anchor="_Toc520365288" w:history="1">
        <w:r w:rsidR="00B62150" w:rsidRPr="00483C20">
          <w:rPr>
            <w:rStyle w:val="Hyperlink"/>
            <w:w w:val="105"/>
            <w:lang w:val="ru-RU"/>
          </w:rPr>
          <w:t>Отчет руководства за 201</w:t>
        </w:r>
        <w:r w:rsidR="0027780F" w:rsidRPr="00483C20">
          <w:rPr>
            <w:rStyle w:val="Hyperlink"/>
            <w:w w:val="105"/>
            <w:lang w:val="ru-RU"/>
          </w:rPr>
          <w:t>8</w:t>
        </w:r>
        <w:r w:rsidR="00B62150" w:rsidRPr="00483C20">
          <w:rPr>
            <w:rStyle w:val="Hyperlink"/>
            <w:w w:val="105"/>
            <w:lang w:val="ru-RU"/>
          </w:rPr>
          <w:t> год</w:t>
        </w:r>
        <w:r w:rsidR="00B62150" w:rsidRPr="00483C20">
          <w:rPr>
            <w:webHidden/>
            <w:lang w:val="ru-RU"/>
          </w:rPr>
          <w:tab/>
        </w:r>
        <w:r w:rsidR="00B62150" w:rsidRPr="00483C20">
          <w:rPr>
            <w:webHidden/>
            <w:lang w:val="ru-RU"/>
          </w:rPr>
          <w:tab/>
        </w:r>
        <w:r w:rsidR="00B62150" w:rsidRPr="00483C20">
          <w:rPr>
            <w:webHidden/>
            <w:lang w:val="ru-RU"/>
          </w:rPr>
          <w:fldChar w:fldCharType="begin"/>
        </w:r>
        <w:r w:rsidR="00B62150" w:rsidRPr="00483C20">
          <w:rPr>
            <w:webHidden/>
            <w:lang w:val="ru-RU"/>
          </w:rPr>
          <w:instrText xml:space="preserve"> PAGEREF _Toc520365288 \h </w:instrText>
        </w:r>
        <w:r w:rsidR="00B62150" w:rsidRPr="00483C20">
          <w:rPr>
            <w:webHidden/>
            <w:lang w:val="ru-RU"/>
          </w:rPr>
        </w:r>
        <w:r w:rsidR="00B62150" w:rsidRPr="00483C20">
          <w:rPr>
            <w:webHidden/>
            <w:lang w:val="ru-RU"/>
          </w:rPr>
          <w:fldChar w:fldCharType="separate"/>
        </w:r>
        <w:r w:rsidR="00463CE1">
          <w:rPr>
            <w:noProof/>
            <w:webHidden/>
            <w:lang w:val="ru-RU"/>
          </w:rPr>
          <w:t>14</w:t>
        </w:r>
        <w:r w:rsidR="00B62150" w:rsidRPr="00483C20">
          <w:rPr>
            <w:webHidden/>
            <w:lang w:val="ru-RU"/>
          </w:rPr>
          <w:fldChar w:fldCharType="end"/>
        </w:r>
      </w:hyperlink>
    </w:p>
    <w:p w:rsidR="00B62150" w:rsidRPr="00483C20" w:rsidRDefault="00954D9F" w:rsidP="00715FC2">
      <w:pPr>
        <w:pStyle w:val="TOC1"/>
        <w:tabs>
          <w:tab w:val="clear" w:pos="7938"/>
          <w:tab w:val="left" w:leader="dot" w:pos="8789"/>
          <w:tab w:val="right" w:pos="9639"/>
        </w:tabs>
        <w:spacing w:before="160"/>
        <w:ind w:right="851"/>
        <w:rPr>
          <w:rFonts w:asciiTheme="minorHAnsi" w:eastAsiaTheme="minorEastAsia" w:hAnsiTheme="minorHAnsi" w:cstheme="minorBidi"/>
          <w:szCs w:val="22"/>
          <w:lang w:val="ru-RU" w:eastAsia="zh-CN"/>
        </w:rPr>
      </w:pPr>
      <w:hyperlink w:anchor="_Toc520365289" w:history="1">
        <w:r w:rsidR="00B62150" w:rsidRPr="00483C20">
          <w:rPr>
            <w:rStyle w:val="Hyperlink"/>
            <w:lang w:val="ru-RU"/>
          </w:rPr>
          <w:t>Заключение о внутреннем контроле за 201</w:t>
        </w:r>
        <w:r w:rsidR="0027780F" w:rsidRPr="00483C20">
          <w:rPr>
            <w:rStyle w:val="Hyperlink"/>
            <w:lang w:val="ru-RU"/>
          </w:rPr>
          <w:t>8</w:t>
        </w:r>
        <w:r w:rsidR="00B62150" w:rsidRPr="00483C20">
          <w:rPr>
            <w:rStyle w:val="Hyperlink"/>
            <w:lang w:val="ru-RU"/>
          </w:rPr>
          <w:t> год</w:t>
        </w:r>
        <w:r w:rsidR="00B62150" w:rsidRPr="00483C20">
          <w:rPr>
            <w:webHidden/>
            <w:lang w:val="ru-RU"/>
          </w:rPr>
          <w:tab/>
        </w:r>
        <w:r w:rsidR="00B62150" w:rsidRPr="00483C20">
          <w:rPr>
            <w:webHidden/>
            <w:lang w:val="ru-RU"/>
          </w:rPr>
          <w:tab/>
        </w:r>
        <w:r w:rsidR="00B62150" w:rsidRPr="00483C20">
          <w:rPr>
            <w:webHidden/>
            <w:lang w:val="ru-RU"/>
          </w:rPr>
          <w:fldChar w:fldCharType="begin"/>
        </w:r>
        <w:r w:rsidR="00B62150" w:rsidRPr="00483C20">
          <w:rPr>
            <w:webHidden/>
            <w:lang w:val="ru-RU"/>
          </w:rPr>
          <w:instrText xml:space="preserve"> PAGEREF _Toc520365289 \h </w:instrText>
        </w:r>
        <w:r w:rsidR="00B62150" w:rsidRPr="00483C20">
          <w:rPr>
            <w:webHidden/>
            <w:lang w:val="ru-RU"/>
          </w:rPr>
        </w:r>
        <w:r w:rsidR="00B62150" w:rsidRPr="00483C20">
          <w:rPr>
            <w:webHidden/>
            <w:lang w:val="ru-RU"/>
          </w:rPr>
          <w:fldChar w:fldCharType="separate"/>
        </w:r>
        <w:r w:rsidR="00463CE1">
          <w:rPr>
            <w:noProof/>
            <w:webHidden/>
            <w:lang w:val="ru-RU"/>
          </w:rPr>
          <w:t>16</w:t>
        </w:r>
        <w:r w:rsidR="00B62150" w:rsidRPr="00483C20">
          <w:rPr>
            <w:webHidden/>
            <w:lang w:val="ru-RU"/>
          </w:rPr>
          <w:fldChar w:fldCharType="end"/>
        </w:r>
      </w:hyperlink>
    </w:p>
    <w:p w:rsidR="00B62150" w:rsidRPr="00483C20" w:rsidRDefault="00954D9F" w:rsidP="00715FC2">
      <w:pPr>
        <w:pStyle w:val="TOC1"/>
        <w:tabs>
          <w:tab w:val="clear" w:pos="7938"/>
          <w:tab w:val="left" w:leader="dot" w:pos="8789"/>
          <w:tab w:val="right" w:pos="9639"/>
        </w:tabs>
        <w:spacing w:before="160"/>
        <w:ind w:right="851"/>
        <w:rPr>
          <w:rFonts w:asciiTheme="minorHAnsi" w:eastAsiaTheme="minorEastAsia" w:hAnsiTheme="minorHAnsi" w:cstheme="minorBidi"/>
          <w:szCs w:val="22"/>
          <w:lang w:val="ru-RU" w:eastAsia="zh-CN"/>
        </w:rPr>
      </w:pPr>
      <w:hyperlink w:anchor="_Toc520365290" w:history="1">
        <w:r w:rsidR="00B62150" w:rsidRPr="00483C20">
          <w:rPr>
            <w:rStyle w:val="Hyperlink"/>
            <w:lang w:val="ru-RU"/>
          </w:rPr>
          <w:t>Сертификация финансовой отчетности за год, завершившийся 31 декабря 201</w:t>
        </w:r>
        <w:r w:rsidR="0027780F" w:rsidRPr="00483C20">
          <w:rPr>
            <w:rStyle w:val="Hyperlink"/>
            <w:lang w:val="ru-RU"/>
          </w:rPr>
          <w:t>8</w:t>
        </w:r>
        <w:r w:rsidR="00B62150" w:rsidRPr="00483C20">
          <w:rPr>
            <w:rStyle w:val="Hyperlink"/>
            <w:lang w:val="ru-RU"/>
          </w:rPr>
          <w:t> года</w:t>
        </w:r>
        <w:r w:rsidR="00B62150" w:rsidRPr="00483C20">
          <w:rPr>
            <w:webHidden/>
            <w:lang w:val="ru-RU"/>
          </w:rPr>
          <w:tab/>
        </w:r>
        <w:r w:rsidR="00B62150" w:rsidRPr="00483C20">
          <w:rPr>
            <w:webHidden/>
            <w:lang w:val="ru-RU"/>
          </w:rPr>
          <w:tab/>
        </w:r>
        <w:r w:rsidR="00B62150" w:rsidRPr="00483C20">
          <w:rPr>
            <w:webHidden/>
            <w:lang w:val="ru-RU"/>
          </w:rPr>
          <w:fldChar w:fldCharType="begin"/>
        </w:r>
        <w:r w:rsidR="00B62150" w:rsidRPr="00483C20">
          <w:rPr>
            <w:webHidden/>
            <w:lang w:val="ru-RU"/>
          </w:rPr>
          <w:instrText xml:space="preserve"> PAGEREF _Toc520365290 \h </w:instrText>
        </w:r>
        <w:r w:rsidR="00B62150" w:rsidRPr="00483C20">
          <w:rPr>
            <w:webHidden/>
            <w:lang w:val="ru-RU"/>
          </w:rPr>
        </w:r>
        <w:r w:rsidR="00B62150" w:rsidRPr="00483C20">
          <w:rPr>
            <w:webHidden/>
            <w:lang w:val="ru-RU"/>
          </w:rPr>
          <w:fldChar w:fldCharType="separate"/>
        </w:r>
        <w:r w:rsidR="00463CE1">
          <w:rPr>
            <w:noProof/>
            <w:webHidden/>
            <w:lang w:val="ru-RU"/>
          </w:rPr>
          <w:t>20</w:t>
        </w:r>
        <w:r w:rsidR="00B62150" w:rsidRPr="00483C20">
          <w:rPr>
            <w:webHidden/>
            <w:lang w:val="ru-RU"/>
          </w:rPr>
          <w:fldChar w:fldCharType="end"/>
        </w:r>
      </w:hyperlink>
    </w:p>
    <w:p w:rsidR="00B62150" w:rsidRPr="00483C20" w:rsidRDefault="00954D9F" w:rsidP="00715FC2">
      <w:pPr>
        <w:pStyle w:val="TOC1"/>
        <w:tabs>
          <w:tab w:val="clear" w:pos="7938"/>
          <w:tab w:val="left" w:leader="dot" w:pos="8789"/>
          <w:tab w:val="right" w:pos="9639"/>
        </w:tabs>
        <w:spacing w:before="160"/>
        <w:ind w:right="851"/>
        <w:rPr>
          <w:rFonts w:asciiTheme="minorHAnsi" w:eastAsiaTheme="minorEastAsia" w:hAnsiTheme="minorHAnsi" w:cstheme="minorBidi"/>
          <w:szCs w:val="22"/>
          <w:lang w:val="ru-RU" w:eastAsia="zh-CN"/>
        </w:rPr>
      </w:pPr>
      <w:hyperlink w:anchor="_Toc520365291" w:history="1">
        <w:r w:rsidR="00B62150" w:rsidRPr="00483C20">
          <w:rPr>
            <w:rStyle w:val="Hyperlink"/>
            <w:lang w:val="ru-RU"/>
          </w:rPr>
          <w:t>ФИНАНСОВАЯ ОТЧЕТНОСТЬ</w:t>
        </w:r>
        <w:r w:rsidR="00B62150" w:rsidRPr="00483C20">
          <w:rPr>
            <w:webHidden/>
            <w:lang w:val="ru-RU"/>
          </w:rPr>
          <w:tab/>
        </w:r>
        <w:r w:rsidR="00B62150" w:rsidRPr="00483C20">
          <w:rPr>
            <w:webHidden/>
            <w:lang w:val="ru-RU"/>
          </w:rPr>
          <w:tab/>
        </w:r>
        <w:r w:rsidR="00B62150" w:rsidRPr="00483C20">
          <w:rPr>
            <w:webHidden/>
            <w:lang w:val="ru-RU"/>
          </w:rPr>
          <w:fldChar w:fldCharType="begin"/>
        </w:r>
        <w:r w:rsidR="00B62150" w:rsidRPr="00483C20">
          <w:rPr>
            <w:webHidden/>
            <w:lang w:val="ru-RU"/>
          </w:rPr>
          <w:instrText xml:space="preserve"> PAGEREF _Toc520365291 \h </w:instrText>
        </w:r>
        <w:r w:rsidR="00B62150" w:rsidRPr="00483C20">
          <w:rPr>
            <w:webHidden/>
            <w:lang w:val="ru-RU"/>
          </w:rPr>
        </w:r>
        <w:r w:rsidR="00B62150" w:rsidRPr="00483C20">
          <w:rPr>
            <w:webHidden/>
            <w:lang w:val="ru-RU"/>
          </w:rPr>
          <w:fldChar w:fldCharType="separate"/>
        </w:r>
        <w:r w:rsidR="00463CE1">
          <w:rPr>
            <w:noProof/>
            <w:webHidden/>
            <w:lang w:val="ru-RU"/>
          </w:rPr>
          <w:t>21</w:t>
        </w:r>
        <w:r w:rsidR="00B62150" w:rsidRPr="00483C20">
          <w:rPr>
            <w:webHidden/>
            <w:lang w:val="ru-RU"/>
          </w:rPr>
          <w:fldChar w:fldCharType="end"/>
        </w:r>
      </w:hyperlink>
    </w:p>
    <w:p w:rsidR="00B62150" w:rsidRPr="00483C20" w:rsidRDefault="00954D9F" w:rsidP="00715FC2">
      <w:pPr>
        <w:pStyle w:val="TOC1"/>
        <w:tabs>
          <w:tab w:val="clear" w:pos="7938"/>
          <w:tab w:val="left" w:leader="dot" w:pos="8789"/>
          <w:tab w:val="right" w:pos="9639"/>
        </w:tabs>
        <w:spacing w:before="160"/>
        <w:ind w:right="851"/>
        <w:rPr>
          <w:rFonts w:asciiTheme="minorHAnsi" w:eastAsiaTheme="minorEastAsia" w:hAnsiTheme="minorHAnsi" w:cstheme="minorBidi"/>
          <w:szCs w:val="22"/>
          <w:lang w:val="ru-RU" w:eastAsia="zh-CN"/>
        </w:rPr>
      </w:pPr>
      <w:hyperlink w:anchor="_Toc520365292" w:history="1">
        <w:r w:rsidR="00B62150" w:rsidRPr="00483C20">
          <w:rPr>
            <w:rStyle w:val="Hyperlink"/>
            <w:lang w:val="ru-RU"/>
          </w:rPr>
          <w:t>I</w:t>
        </w:r>
        <w:r w:rsidR="00B62150" w:rsidRPr="00483C20">
          <w:rPr>
            <w:rFonts w:asciiTheme="minorHAnsi" w:eastAsiaTheme="minorEastAsia" w:hAnsiTheme="minorHAnsi" w:cstheme="minorBidi"/>
            <w:szCs w:val="22"/>
            <w:lang w:val="ru-RU" w:eastAsia="zh-CN"/>
          </w:rPr>
          <w:tab/>
        </w:r>
        <w:r w:rsidR="00B62150" w:rsidRPr="00483C20">
          <w:rPr>
            <w:rStyle w:val="Hyperlink"/>
            <w:lang w:val="ru-RU"/>
          </w:rPr>
          <w:t>РЕГУЛЯРНЫЙ БЮДЖЕТ (Приложение В1)</w:t>
        </w:r>
        <w:r w:rsidR="00B62150" w:rsidRPr="00483C20">
          <w:rPr>
            <w:webHidden/>
            <w:lang w:val="ru-RU"/>
          </w:rPr>
          <w:tab/>
        </w:r>
        <w:r w:rsidR="00B62150" w:rsidRPr="00483C20">
          <w:rPr>
            <w:webHidden/>
            <w:lang w:val="ru-RU"/>
          </w:rPr>
          <w:tab/>
        </w:r>
        <w:r w:rsidR="00B62150" w:rsidRPr="00483C20">
          <w:rPr>
            <w:webHidden/>
            <w:lang w:val="ru-RU"/>
          </w:rPr>
          <w:fldChar w:fldCharType="begin"/>
        </w:r>
        <w:r w:rsidR="00B62150" w:rsidRPr="00483C20">
          <w:rPr>
            <w:webHidden/>
            <w:lang w:val="ru-RU"/>
          </w:rPr>
          <w:instrText xml:space="preserve"> PAGEREF _Toc520365292 \h </w:instrText>
        </w:r>
        <w:r w:rsidR="00B62150" w:rsidRPr="00483C20">
          <w:rPr>
            <w:webHidden/>
            <w:lang w:val="ru-RU"/>
          </w:rPr>
        </w:r>
        <w:r w:rsidR="00B62150" w:rsidRPr="00483C20">
          <w:rPr>
            <w:webHidden/>
            <w:lang w:val="ru-RU"/>
          </w:rPr>
          <w:fldChar w:fldCharType="separate"/>
        </w:r>
        <w:r w:rsidR="00463CE1">
          <w:rPr>
            <w:noProof/>
            <w:webHidden/>
            <w:lang w:val="ru-RU"/>
          </w:rPr>
          <w:t>72</w:t>
        </w:r>
        <w:r w:rsidR="00B62150" w:rsidRPr="00483C20">
          <w:rPr>
            <w:webHidden/>
            <w:lang w:val="ru-RU"/>
          </w:rPr>
          <w:fldChar w:fldCharType="end"/>
        </w:r>
      </w:hyperlink>
    </w:p>
    <w:p w:rsidR="00B62150" w:rsidRPr="00483C20" w:rsidRDefault="00954D9F" w:rsidP="00715FC2">
      <w:pPr>
        <w:pStyle w:val="TOC1"/>
        <w:tabs>
          <w:tab w:val="clear" w:pos="7938"/>
          <w:tab w:val="left" w:leader="dot" w:pos="8789"/>
          <w:tab w:val="right" w:pos="9639"/>
        </w:tabs>
        <w:spacing w:before="160"/>
        <w:ind w:right="851"/>
        <w:rPr>
          <w:rFonts w:asciiTheme="minorHAnsi" w:eastAsiaTheme="minorEastAsia" w:hAnsiTheme="minorHAnsi" w:cstheme="minorBidi"/>
          <w:szCs w:val="22"/>
          <w:lang w:val="ru-RU" w:eastAsia="zh-CN"/>
        </w:rPr>
      </w:pPr>
      <w:hyperlink w:anchor="_Toc520365293" w:history="1">
        <w:r w:rsidR="00B62150" w:rsidRPr="00483C20">
          <w:rPr>
            <w:rStyle w:val="Hyperlink"/>
            <w:lang w:val="ru-RU"/>
          </w:rPr>
          <w:t>II</w:t>
        </w:r>
        <w:r w:rsidR="00B62150" w:rsidRPr="00483C20">
          <w:rPr>
            <w:rFonts w:asciiTheme="minorHAnsi" w:eastAsiaTheme="minorEastAsia" w:hAnsiTheme="minorHAnsi" w:cstheme="minorBidi"/>
            <w:szCs w:val="22"/>
            <w:lang w:val="ru-RU" w:eastAsia="zh-CN"/>
          </w:rPr>
          <w:tab/>
        </w:r>
        <w:r w:rsidR="00B62150" w:rsidRPr="00483C20">
          <w:rPr>
            <w:rStyle w:val="Hyperlink"/>
            <w:lang w:val="ru-RU"/>
          </w:rPr>
          <w:t>НОВЫЕ ПОМЕЩЕНИЯ ШТАБ-КВАРТИРЫ (Приложение В2)</w:t>
        </w:r>
        <w:r w:rsidR="00B62150" w:rsidRPr="00483C20">
          <w:rPr>
            <w:webHidden/>
            <w:lang w:val="ru-RU"/>
          </w:rPr>
          <w:tab/>
        </w:r>
        <w:r w:rsidR="00B62150" w:rsidRPr="00483C20">
          <w:rPr>
            <w:webHidden/>
            <w:lang w:val="ru-RU"/>
          </w:rPr>
          <w:tab/>
        </w:r>
        <w:r w:rsidR="00B62150" w:rsidRPr="00483C20">
          <w:rPr>
            <w:webHidden/>
            <w:lang w:val="ru-RU"/>
          </w:rPr>
          <w:fldChar w:fldCharType="begin"/>
        </w:r>
        <w:r w:rsidR="00B62150" w:rsidRPr="00483C20">
          <w:rPr>
            <w:webHidden/>
            <w:lang w:val="ru-RU"/>
          </w:rPr>
          <w:instrText xml:space="preserve"> PAGEREF _Toc520365293 \h </w:instrText>
        </w:r>
        <w:r w:rsidR="00B62150" w:rsidRPr="00483C20">
          <w:rPr>
            <w:webHidden/>
            <w:lang w:val="ru-RU"/>
          </w:rPr>
        </w:r>
        <w:r w:rsidR="00B62150" w:rsidRPr="00483C20">
          <w:rPr>
            <w:webHidden/>
            <w:lang w:val="ru-RU"/>
          </w:rPr>
          <w:fldChar w:fldCharType="separate"/>
        </w:r>
        <w:r w:rsidR="00463CE1">
          <w:rPr>
            <w:noProof/>
            <w:webHidden/>
            <w:lang w:val="ru-RU"/>
          </w:rPr>
          <w:t>76</w:t>
        </w:r>
        <w:r w:rsidR="00B62150" w:rsidRPr="00483C20">
          <w:rPr>
            <w:webHidden/>
            <w:lang w:val="ru-RU"/>
          </w:rPr>
          <w:fldChar w:fldCharType="end"/>
        </w:r>
      </w:hyperlink>
    </w:p>
    <w:p w:rsidR="00B62150" w:rsidRPr="00483C20" w:rsidRDefault="00954D9F" w:rsidP="00715FC2">
      <w:pPr>
        <w:pStyle w:val="TOC1"/>
        <w:tabs>
          <w:tab w:val="clear" w:pos="7938"/>
          <w:tab w:val="left" w:leader="dot" w:pos="8789"/>
          <w:tab w:val="right" w:pos="9639"/>
        </w:tabs>
        <w:spacing w:before="160"/>
        <w:ind w:right="851"/>
        <w:rPr>
          <w:rFonts w:asciiTheme="minorHAnsi" w:eastAsiaTheme="minorEastAsia" w:hAnsiTheme="minorHAnsi" w:cstheme="minorBidi"/>
          <w:szCs w:val="22"/>
          <w:lang w:val="ru-RU" w:eastAsia="zh-CN"/>
        </w:rPr>
      </w:pPr>
      <w:hyperlink w:anchor="_Toc520365294" w:history="1">
        <w:r w:rsidR="00B62150" w:rsidRPr="00483C20">
          <w:rPr>
            <w:rStyle w:val="Hyperlink"/>
            <w:w w:val="105"/>
            <w:lang w:val="ru-RU"/>
          </w:rPr>
          <w:t>III</w:t>
        </w:r>
        <w:r w:rsidR="00B62150" w:rsidRPr="00483C20">
          <w:rPr>
            <w:rFonts w:asciiTheme="minorHAnsi" w:eastAsiaTheme="minorEastAsia" w:hAnsiTheme="minorHAnsi" w:cstheme="minorBidi"/>
            <w:szCs w:val="22"/>
            <w:lang w:val="ru-RU" w:eastAsia="zh-CN"/>
          </w:rPr>
          <w:tab/>
        </w:r>
        <w:r w:rsidR="00B62150" w:rsidRPr="00483C20">
          <w:rPr>
            <w:rStyle w:val="Hyperlink"/>
            <w:lang w:val="ru-RU"/>
          </w:rPr>
          <w:t>СТРАХОВАЯ КАССА ПЕРСОНАЛА (Приложение В3)</w:t>
        </w:r>
        <w:r w:rsidR="00B62150" w:rsidRPr="00483C20">
          <w:rPr>
            <w:webHidden/>
            <w:lang w:val="ru-RU"/>
          </w:rPr>
          <w:tab/>
        </w:r>
        <w:r w:rsidR="00B62150" w:rsidRPr="00483C20">
          <w:rPr>
            <w:webHidden/>
            <w:lang w:val="ru-RU"/>
          </w:rPr>
          <w:tab/>
        </w:r>
        <w:r w:rsidR="00B62150" w:rsidRPr="00483C20">
          <w:rPr>
            <w:webHidden/>
            <w:lang w:val="ru-RU"/>
          </w:rPr>
          <w:fldChar w:fldCharType="begin"/>
        </w:r>
        <w:r w:rsidR="00B62150" w:rsidRPr="00483C20">
          <w:rPr>
            <w:webHidden/>
            <w:lang w:val="ru-RU"/>
          </w:rPr>
          <w:instrText xml:space="preserve"> PAGEREF _Toc520365294 \h </w:instrText>
        </w:r>
        <w:r w:rsidR="00B62150" w:rsidRPr="00483C20">
          <w:rPr>
            <w:webHidden/>
            <w:lang w:val="ru-RU"/>
          </w:rPr>
        </w:r>
        <w:r w:rsidR="00B62150" w:rsidRPr="00483C20">
          <w:rPr>
            <w:webHidden/>
            <w:lang w:val="ru-RU"/>
          </w:rPr>
          <w:fldChar w:fldCharType="separate"/>
        </w:r>
        <w:r w:rsidR="00463CE1">
          <w:rPr>
            <w:noProof/>
            <w:webHidden/>
            <w:lang w:val="ru-RU"/>
          </w:rPr>
          <w:t>76</w:t>
        </w:r>
        <w:r w:rsidR="00B62150" w:rsidRPr="00483C20">
          <w:rPr>
            <w:webHidden/>
            <w:lang w:val="ru-RU"/>
          </w:rPr>
          <w:fldChar w:fldCharType="end"/>
        </w:r>
      </w:hyperlink>
    </w:p>
    <w:p w:rsidR="00B62150" w:rsidRPr="00483C20" w:rsidRDefault="00954D9F" w:rsidP="00715FC2">
      <w:pPr>
        <w:pStyle w:val="TOC1"/>
        <w:tabs>
          <w:tab w:val="clear" w:pos="7938"/>
          <w:tab w:val="left" w:leader="dot" w:pos="8789"/>
          <w:tab w:val="right" w:pos="9639"/>
        </w:tabs>
        <w:spacing w:before="160"/>
        <w:ind w:right="851"/>
        <w:rPr>
          <w:rFonts w:asciiTheme="minorHAnsi" w:eastAsiaTheme="minorEastAsia" w:hAnsiTheme="minorHAnsi" w:cstheme="minorBidi"/>
          <w:szCs w:val="22"/>
          <w:lang w:val="ru-RU" w:eastAsia="zh-CN"/>
        </w:rPr>
      </w:pPr>
      <w:hyperlink w:anchor="_Toc520365295" w:history="1">
        <w:r w:rsidR="00B62150" w:rsidRPr="00483C20">
          <w:rPr>
            <w:rStyle w:val="Hyperlink"/>
            <w:lang w:val="ru-RU"/>
          </w:rPr>
          <w:t>IV</w:t>
        </w:r>
        <w:r w:rsidR="00B62150" w:rsidRPr="00483C20">
          <w:rPr>
            <w:rFonts w:asciiTheme="minorHAnsi" w:eastAsiaTheme="minorEastAsia" w:hAnsiTheme="minorHAnsi" w:cstheme="minorBidi"/>
            <w:szCs w:val="22"/>
            <w:lang w:val="ru-RU" w:eastAsia="zh-CN"/>
          </w:rPr>
          <w:tab/>
        </w:r>
        <w:r w:rsidR="00B62150" w:rsidRPr="00483C20">
          <w:rPr>
            <w:rStyle w:val="Hyperlink"/>
            <w:lang w:val="ru-RU"/>
          </w:rPr>
          <w:t>ПРОГРАММА РАЗВИТИЯ ОРГАНИЗАЦИИ ОБЪЕДИНЕННЫХ НАЦИЙ (Приложение В4)</w:t>
        </w:r>
        <w:r w:rsidR="00B62150" w:rsidRPr="00483C20">
          <w:rPr>
            <w:webHidden/>
            <w:lang w:val="ru-RU"/>
          </w:rPr>
          <w:tab/>
        </w:r>
        <w:r w:rsidR="00B62150" w:rsidRPr="00483C20">
          <w:rPr>
            <w:webHidden/>
            <w:lang w:val="ru-RU"/>
          </w:rPr>
          <w:tab/>
        </w:r>
        <w:r w:rsidR="00B62150" w:rsidRPr="00483C20">
          <w:rPr>
            <w:webHidden/>
            <w:lang w:val="ru-RU"/>
          </w:rPr>
          <w:fldChar w:fldCharType="begin"/>
        </w:r>
        <w:r w:rsidR="00B62150" w:rsidRPr="00483C20">
          <w:rPr>
            <w:webHidden/>
            <w:lang w:val="ru-RU"/>
          </w:rPr>
          <w:instrText xml:space="preserve"> PAGEREF _Toc520365295 \h </w:instrText>
        </w:r>
        <w:r w:rsidR="00B62150" w:rsidRPr="00483C20">
          <w:rPr>
            <w:webHidden/>
            <w:lang w:val="ru-RU"/>
          </w:rPr>
        </w:r>
        <w:r w:rsidR="00B62150" w:rsidRPr="00483C20">
          <w:rPr>
            <w:webHidden/>
            <w:lang w:val="ru-RU"/>
          </w:rPr>
          <w:fldChar w:fldCharType="separate"/>
        </w:r>
        <w:r w:rsidR="00463CE1">
          <w:rPr>
            <w:noProof/>
            <w:webHidden/>
            <w:lang w:val="ru-RU"/>
          </w:rPr>
          <w:t>77</w:t>
        </w:r>
        <w:r w:rsidR="00B62150" w:rsidRPr="00483C20">
          <w:rPr>
            <w:webHidden/>
            <w:lang w:val="ru-RU"/>
          </w:rPr>
          <w:fldChar w:fldCharType="end"/>
        </w:r>
      </w:hyperlink>
    </w:p>
    <w:p w:rsidR="00B62150" w:rsidRPr="00483C20" w:rsidRDefault="00954D9F" w:rsidP="00715FC2">
      <w:pPr>
        <w:pStyle w:val="TOC1"/>
        <w:tabs>
          <w:tab w:val="clear" w:pos="7938"/>
          <w:tab w:val="left" w:leader="dot" w:pos="8789"/>
          <w:tab w:val="right" w:pos="9639"/>
        </w:tabs>
        <w:spacing w:before="160"/>
        <w:ind w:right="851"/>
        <w:rPr>
          <w:rFonts w:asciiTheme="minorHAnsi" w:eastAsiaTheme="minorEastAsia" w:hAnsiTheme="minorHAnsi" w:cstheme="minorBidi"/>
          <w:szCs w:val="22"/>
          <w:lang w:val="ru-RU" w:eastAsia="zh-CN"/>
        </w:rPr>
      </w:pPr>
      <w:hyperlink w:anchor="_Toc520365296" w:history="1">
        <w:r w:rsidR="00B62150" w:rsidRPr="00483C20">
          <w:rPr>
            <w:rStyle w:val="Hyperlink"/>
            <w:w w:val="105"/>
            <w:lang w:val="ru-RU"/>
          </w:rPr>
          <w:t>V</w:t>
        </w:r>
        <w:r w:rsidR="00B62150" w:rsidRPr="00483C20">
          <w:rPr>
            <w:rFonts w:asciiTheme="minorHAnsi" w:eastAsiaTheme="minorEastAsia" w:hAnsiTheme="minorHAnsi" w:cstheme="minorBidi"/>
            <w:szCs w:val="22"/>
            <w:lang w:val="ru-RU" w:eastAsia="zh-CN"/>
          </w:rPr>
          <w:tab/>
        </w:r>
        <w:r w:rsidR="00B62150" w:rsidRPr="00483C20">
          <w:rPr>
            <w:rStyle w:val="Hyperlink"/>
            <w:lang w:val="ru-RU"/>
          </w:rPr>
          <w:t>ЦЕЛЕВЫЕ ФОНДЫ (Приложение В5)</w:t>
        </w:r>
        <w:r w:rsidR="00B62150" w:rsidRPr="00483C20">
          <w:rPr>
            <w:webHidden/>
            <w:lang w:val="ru-RU"/>
          </w:rPr>
          <w:tab/>
        </w:r>
        <w:r w:rsidR="00B62150" w:rsidRPr="00483C20">
          <w:rPr>
            <w:webHidden/>
            <w:lang w:val="ru-RU"/>
          </w:rPr>
          <w:tab/>
        </w:r>
        <w:r w:rsidR="00B62150" w:rsidRPr="00483C20">
          <w:rPr>
            <w:webHidden/>
            <w:lang w:val="ru-RU"/>
          </w:rPr>
          <w:fldChar w:fldCharType="begin"/>
        </w:r>
        <w:r w:rsidR="00B62150" w:rsidRPr="00483C20">
          <w:rPr>
            <w:webHidden/>
            <w:lang w:val="ru-RU"/>
          </w:rPr>
          <w:instrText xml:space="preserve"> PAGEREF _Toc520365296 \h </w:instrText>
        </w:r>
        <w:r w:rsidR="00B62150" w:rsidRPr="00483C20">
          <w:rPr>
            <w:webHidden/>
            <w:lang w:val="ru-RU"/>
          </w:rPr>
        </w:r>
        <w:r w:rsidR="00B62150" w:rsidRPr="00483C20">
          <w:rPr>
            <w:webHidden/>
            <w:lang w:val="ru-RU"/>
          </w:rPr>
          <w:fldChar w:fldCharType="separate"/>
        </w:r>
        <w:r w:rsidR="00463CE1">
          <w:rPr>
            <w:noProof/>
            <w:webHidden/>
            <w:lang w:val="ru-RU"/>
          </w:rPr>
          <w:t>77</w:t>
        </w:r>
        <w:r w:rsidR="00B62150" w:rsidRPr="00483C20">
          <w:rPr>
            <w:webHidden/>
            <w:lang w:val="ru-RU"/>
          </w:rPr>
          <w:fldChar w:fldCharType="end"/>
        </w:r>
      </w:hyperlink>
    </w:p>
    <w:p w:rsidR="00B62150" w:rsidRPr="00483C20" w:rsidRDefault="00954D9F" w:rsidP="00715FC2">
      <w:pPr>
        <w:pStyle w:val="TOC1"/>
        <w:tabs>
          <w:tab w:val="clear" w:pos="7938"/>
          <w:tab w:val="left" w:leader="dot" w:pos="8789"/>
          <w:tab w:val="right" w:pos="9639"/>
        </w:tabs>
        <w:spacing w:before="160"/>
        <w:ind w:right="851"/>
        <w:rPr>
          <w:rFonts w:asciiTheme="minorHAnsi" w:eastAsiaTheme="minorEastAsia" w:hAnsiTheme="minorHAnsi" w:cstheme="minorBidi"/>
          <w:szCs w:val="22"/>
          <w:lang w:val="ru-RU" w:eastAsia="zh-CN"/>
        </w:rPr>
      </w:pPr>
      <w:hyperlink w:anchor="_Toc520365297" w:history="1">
        <w:r w:rsidR="00B62150" w:rsidRPr="00483C20">
          <w:rPr>
            <w:rStyle w:val="Hyperlink"/>
            <w:w w:val="105"/>
            <w:lang w:val="ru-RU"/>
          </w:rPr>
          <w:t>V</w:t>
        </w:r>
        <w:r w:rsidR="00B62150" w:rsidRPr="00483C20">
          <w:rPr>
            <w:rStyle w:val="Hyperlink"/>
            <w:lang w:val="ru-RU"/>
          </w:rPr>
          <w:t>I</w:t>
        </w:r>
        <w:r w:rsidR="00B62150" w:rsidRPr="00483C20">
          <w:rPr>
            <w:rFonts w:asciiTheme="minorHAnsi" w:eastAsiaTheme="minorEastAsia" w:hAnsiTheme="minorHAnsi" w:cstheme="minorBidi"/>
            <w:szCs w:val="22"/>
            <w:lang w:val="ru-RU" w:eastAsia="zh-CN"/>
          </w:rPr>
          <w:tab/>
        </w:r>
        <w:r w:rsidR="00B62150" w:rsidRPr="00483C20">
          <w:rPr>
            <w:rStyle w:val="Hyperlink"/>
            <w:lang w:val="ru-RU"/>
          </w:rPr>
          <w:t>ДОБРОВОЛЬНЫЕ ВЗНОСЫ (Приложение В6)</w:t>
        </w:r>
        <w:r w:rsidR="00B62150" w:rsidRPr="00483C20">
          <w:rPr>
            <w:webHidden/>
            <w:lang w:val="ru-RU"/>
          </w:rPr>
          <w:tab/>
        </w:r>
        <w:r w:rsidR="00B62150" w:rsidRPr="00483C20">
          <w:rPr>
            <w:webHidden/>
            <w:lang w:val="ru-RU"/>
          </w:rPr>
          <w:tab/>
        </w:r>
        <w:r w:rsidR="00B62150" w:rsidRPr="00483C20">
          <w:rPr>
            <w:webHidden/>
            <w:lang w:val="ru-RU"/>
          </w:rPr>
          <w:fldChar w:fldCharType="begin"/>
        </w:r>
        <w:r w:rsidR="00B62150" w:rsidRPr="00483C20">
          <w:rPr>
            <w:webHidden/>
            <w:lang w:val="ru-RU"/>
          </w:rPr>
          <w:instrText xml:space="preserve"> PAGEREF _Toc520365297 \h </w:instrText>
        </w:r>
        <w:r w:rsidR="00B62150" w:rsidRPr="00483C20">
          <w:rPr>
            <w:webHidden/>
            <w:lang w:val="ru-RU"/>
          </w:rPr>
        </w:r>
        <w:r w:rsidR="00B62150" w:rsidRPr="00483C20">
          <w:rPr>
            <w:webHidden/>
            <w:lang w:val="ru-RU"/>
          </w:rPr>
          <w:fldChar w:fldCharType="separate"/>
        </w:r>
        <w:r w:rsidR="00463CE1">
          <w:rPr>
            <w:noProof/>
            <w:webHidden/>
            <w:lang w:val="ru-RU"/>
          </w:rPr>
          <w:t>78</w:t>
        </w:r>
        <w:r w:rsidR="00B62150" w:rsidRPr="00483C20">
          <w:rPr>
            <w:webHidden/>
            <w:lang w:val="ru-RU"/>
          </w:rPr>
          <w:fldChar w:fldCharType="end"/>
        </w:r>
      </w:hyperlink>
    </w:p>
    <w:p w:rsidR="00B62150" w:rsidRPr="00483C20" w:rsidRDefault="00954D9F" w:rsidP="00715FC2">
      <w:pPr>
        <w:pStyle w:val="TOC1"/>
        <w:tabs>
          <w:tab w:val="clear" w:pos="7938"/>
          <w:tab w:val="left" w:leader="dot" w:pos="8789"/>
          <w:tab w:val="right" w:pos="9639"/>
        </w:tabs>
        <w:spacing w:before="160"/>
        <w:ind w:right="851"/>
        <w:rPr>
          <w:rFonts w:asciiTheme="minorHAnsi" w:eastAsiaTheme="minorEastAsia" w:hAnsiTheme="minorHAnsi" w:cstheme="minorBidi"/>
          <w:szCs w:val="22"/>
          <w:lang w:val="ru-RU" w:eastAsia="zh-CN"/>
        </w:rPr>
      </w:pPr>
      <w:hyperlink w:anchor="_Toc520365298" w:history="1">
        <w:r w:rsidR="00B62150" w:rsidRPr="00483C20">
          <w:rPr>
            <w:rStyle w:val="Hyperlink"/>
            <w:w w:val="105"/>
            <w:lang w:val="ru-RU"/>
          </w:rPr>
          <w:t>VI</w:t>
        </w:r>
        <w:r w:rsidR="00B62150" w:rsidRPr="00483C20">
          <w:rPr>
            <w:rStyle w:val="Hyperlink"/>
            <w:lang w:val="ru-RU"/>
          </w:rPr>
          <w:t>I</w:t>
        </w:r>
        <w:r w:rsidR="00B62150" w:rsidRPr="00483C20">
          <w:rPr>
            <w:rFonts w:asciiTheme="minorHAnsi" w:eastAsiaTheme="minorEastAsia" w:hAnsiTheme="minorHAnsi" w:cstheme="minorBidi"/>
            <w:szCs w:val="22"/>
            <w:lang w:val="ru-RU" w:eastAsia="zh-CN"/>
          </w:rPr>
          <w:tab/>
        </w:r>
        <w:r w:rsidR="00B62150" w:rsidRPr="00483C20">
          <w:rPr>
            <w:rStyle w:val="Hyperlink"/>
            <w:lang w:val="ru-RU"/>
          </w:rPr>
          <w:t>ФОНД РАЗВИТИЯ ИКТ (Приложение В7)</w:t>
        </w:r>
        <w:r w:rsidR="00B62150" w:rsidRPr="00483C20">
          <w:rPr>
            <w:webHidden/>
            <w:lang w:val="ru-RU"/>
          </w:rPr>
          <w:tab/>
        </w:r>
        <w:r w:rsidR="00B62150" w:rsidRPr="00483C20">
          <w:rPr>
            <w:webHidden/>
            <w:lang w:val="ru-RU"/>
          </w:rPr>
          <w:tab/>
        </w:r>
        <w:r w:rsidR="00B62150" w:rsidRPr="00483C20">
          <w:rPr>
            <w:webHidden/>
            <w:lang w:val="ru-RU"/>
          </w:rPr>
          <w:fldChar w:fldCharType="begin"/>
        </w:r>
        <w:r w:rsidR="00B62150" w:rsidRPr="00483C20">
          <w:rPr>
            <w:webHidden/>
            <w:lang w:val="ru-RU"/>
          </w:rPr>
          <w:instrText xml:space="preserve"> PAGEREF _Toc520365298 \h </w:instrText>
        </w:r>
        <w:r w:rsidR="00B62150" w:rsidRPr="00483C20">
          <w:rPr>
            <w:webHidden/>
            <w:lang w:val="ru-RU"/>
          </w:rPr>
        </w:r>
        <w:r w:rsidR="00B62150" w:rsidRPr="00483C20">
          <w:rPr>
            <w:webHidden/>
            <w:lang w:val="ru-RU"/>
          </w:rPr>
          <w:fldChar w:fldCharType="separate"/>
        </w:r>
        <w:r w:rsidR="00463CE1">
          <w:rPr>
            <w:noProof/>
            <w:webHidden/>
            <w:lang w:val="ru-RU"/>
          </w:rPr>
          <w:t>78</w:t>
        </w:r>
        <w:r w:rsidR="00B62150" w:rsidRPr="00483C20">
          <w:rPr>
            <w:webHidden/>
            <w:lang w:val="ru-RU"/>
          </w:rPr>
          <w:fldChar w:fldCharType="end"/>
        </w:r>
      </w:hyperlink>
    </w:p>
    <w:p w:rsidR="00B62150" w:rsidRPr="00483C20" w:rsidRDefault="00954D9F" w:rsidP="00715FC2">
      <w:pPr>
        <w:pStyle w:val="TOC1"/>
        <w:tabs>
          <w:tab w:val="clear" w:pos="7938"/>
          <w:tab w:val="left" w:leader="dot" w:pos="8789"/>
          <w:tab w:val="right" w:pos="9639"/>
        </w:tabs>
        <w:spacing w:before="160"/>
        <w:ind w:right="851"/>
        <w:rPr>
          <w:rFonts w:asciiTheme="minorHAnsi" w:eastAsiaTheme="minorEastAsia" w:hAnsiTheme="minorHAnsi" w:cstheme="minorBidi"/>
          <w:szCs w:val="22"/>
          <w:lang w:val="ru-RU" w:eastAsia="zh-CN"/>
        </w:rPr>
      </w:pPr>
      <w:hyperlink w:anchor="_Toc520365299" w:history="1">
        <w:r w:rsidR="00B62150" w:rsidRPr="00483C20">
          <w:rPr>
            <w:rStyle w:val="Hyperlink"/>
            <w:lang w:val="ru-RU"/>
          </w:rPr>
          <w:t>VIII</w:t>
        </w:r>
        <w:r w:rsidR="00B62150" w:rsidRPr="00483C20">
          <w:rPr>
            <w:rFonts w:asciiTheme="minorHAnsi" w:eastAsiaTheme="minorEastAsia" w:hAnsiTheme="minorHAnsi" w:cstheme="minorBidi"/>
            <w:szCs w:val="22"/>
            <w:lang w:val="ru-RU" w:eastAsia="zh-CN"/>
          </w:rPr>
          <w:tab/>
        </w:r>
        <w:r w:rsidR="00B62150" w:rsidRPr="00483C20">
          <w:rPr>
            <w:rStyle w:val="Hyperlink"/>
            <w:lang w:val="ru-RU"/>
          </w:rPr>
          <w:t>ВСЕМИРНОЕ МЕРОПРИЯТИЕ TELECOM-201</w:t>
        </w:r>
        <w:r w:rsidR="0027780F" w:rsidRPr="00483C20">
          <w:rPr>
            <w:rStyle w:val="Hyperlink"/>
            <w:lang w:val="ru-RU"/>
          </w:rPr>
          <w:t>8</w:t>
        </w:r>
        <w:r w:rsidR="00B62150" w:rsidRPr="00483C20">
          <w:rPr>
            <w:rStyle w:val="Hyperlink"/>
            <w:lang w:val="ru-RU"/>
          </w:rPr>
          <w:t xml:space="preserve"> (Приложение В8)</w:t>
        </w:r>
        <w:r w:rsidR="00B62150" w:rsidRPr="00483C20">
          <w:rPr>
            <w:webHidden/>
            <w:lang w:val="ru-RU"/>
          </w:rPr>
          <w:tab/>
        </w:r>
        <w:r w:rsidR="00B62150" w:rsidRPr="00483C20">
          <w:rPr>
            <w:webHidden/>
            <w:lang w:val="ru-RU"/>
          </w:rPr>
          <w:tab/>
        </w:r>
        <w:r w:rsidR="00B62150" w:rsidRPr="00483C20">
          <w:rPr>
            <w:webHidden/>
            <w:lang w:val="ru-RU"/>
          </w:rPr>
          <w:fldChar w:fldCharType="begin"/>
        </w:r>
        <w:r w:rsidR="00B62150" w:rsidRPr="00483C20">
          <w:rPr>
            <w:webHidden/>
            <w:lang w:val="ru-RU"/>
          </w:rPr>
          <w:instrText xml:space="preserve"> PAGEREF _Toc520365299 \h </w:instrText>
        </w:r>
        <w:r w:rsidR="00B62150" w:rsidRPr="00483C20">
          <w:rPr>
            <w:webHidden/>
            <w:lang w:val="ru-RU"/>
          </w:rPr>
        </w:r>
        <w:r w:rsidR="00B62150" w:rsidRPr="00483C20">
          <w:rPr>
            <w:webHidden/>
            <w:lang w:val="ru-RU"/>
          </w:rPr>
          <w:fldChar w:fldCharType="separate"/>
        </w:r>
        <w:r w:rsidR="00463CE1">
          <w:rPr>
            <w:noProof/>
            <w:webHidden/>
            <w:lang w:val="ru-RU"/>
          </w:rPr>
          <w:t>78</w:t>
        </w:r>
        <w:r w:rsidR="00B62150" w:rsidRPr="00483C20">
          <w:rPr>
            <w:webHidden/>
            <w:lang w:val="ru-RU"/>
          </w:rPr>
          <w:fldChar w:fldCharType="end"/>
        </w:r>
      </w:hyperlink>
    </w:p>
    <w:p w:rsidR="00B62150" w:rsidRPr="00483C20" w:rsidRDefault="00954D9F" w:rsidP="00715FC2">
      <w:pPr>
        <w:pStyle w:val="TOC1"/>
        <w:tabs>
          <w:tab w:val="clear" w:pos="7938"/>
          <w:tab w:val="left" w:leader="dot" w:pos="8789"/>
          <w:tab w:val="right" w:pos="9639"/>
        </w:tabs>
        <w:spacing w:before="160"/>
        <w:ind w:right="851"/>
        <w:rPr>
          <w:rFonts w:asciiTheme="minorHAnsi" w:eastAsiaTheme="minorEastAsia" w:hAnsiTheme="minorHAnsi" w:cstheme="minorBidi"/>
          <w:szCs w:val="22"/>
          <w:lang w:val="ru-RU" w:eastAsia="zh-CN"/>
        </w:rPr>
      </w:pPr>
      <w:hyperlink w:anchor="_Toc520365300" w:history="1">
        <w:r w:rsidR="00B62150" w:rsidRPr="00483C20">
          <w:rPr>
            <w:rStyle w:val="Hyperlink"/>
            <w:lang w:val="ru-RU"/>
          </w:rPr>
          <w:t>IX</w:t>
        </w:r>
        <w:r w:rsidR="00B62150" w:rsidRPr="00483C20">
          <w:rPr>
            <w:rFonts w:asciiTheme="minorHAnsi" w:eastAsiaTheme="minorEastAsia" w:hAnsiTheme="minorHAnsi" w:cstheme="minorBidi"/>
            <w:szCs w:val="22"/>
            <w:lang w:val="ru-RU" w:eastAsia="zh-CN"/>
          </w:rPr>
          <w:tab/>
        </w:r>
        <w:r w:rsidR="00B62150" w:rsidRPr="00483C20">
          <w:rPr>
            <w:rStyle w:val="Hyperlink"/>
            <w:lang w:val="ru-RU"/>
          </w:rPr>
          <w:t>ВНЕШНЯЯ АУДИТОРСКАЯ ПРОВЕРКА СЧЕТОВ СОЮЗА</w:t>
        </w:r>
        <w:r w:rsidR="00B62150" w:rsidRPr="00483C20">
          <w:rPr>
            <w:webHidden/>
            <w:lang w:val="ru-RU"/>
          </w:rPr>
          <w:tab/>
        </w:r>
        <w:r w:rsidR="00B62150" w:rsidRPr="00483C20">
          <w:rPr>
            <w:webHidden/>
            <w:lang w:val="ru-RU"/>
          </w:rPr>
          <w:tab/>
        </w:r>
        <w:r w:rsidR="00B62150" w:rsidRPr="00483C20">
          <w:rPr>
            <w:webHidden/>
            <w:lang w:val="ru-RU"/>
          </w:rPr>
          <w:fldChar w:fldCharType="begin"/>
        </w:r>
        <w:r w:rsidR="00B62150" w:rsidRPr="00483C20">
          <w:rPr>
            <w:webHidden/>
            <w:lang w:val="ru-RU"/>
          </w:rPr>
          <w:instrText xml:space="preserve"> PAGEREF _Toc520365300 \h </w:instrText>
        </w:r>
        <w:r w:rsidR="00B62150" w:rsidRPr="00483C20">
          <w:rPr>
            <w:webHidden/>
            <w:lang w:val="ru-RU"/>
          </w:rPr>
        </w:r>
        <w:r w:rsidR="00B62150" w:rsidRPr="00483C20">
          <w:rPr>
            <w:webHidden/>
            <w:lang w:val="ru-RU"/>
          </w:rPr>
          <w:fldChar w:fldCharType="separate"/>
        </w:r>
        <w:r w:rsidR="00463CE1">
          <w:rPr>
            <w:noProof/>
            <w:webHidden/>
            <w:lang w:val="ru-RU"/>
          </w:rPr>
          <w:t>80</w:t>
        </w:r>
        <w:r w:rsidR="00B62150" w:rsidRPr="00483C20">
          <w:rPr>
            <w:webHidden/>
            <w:lang w:val="ru-RU"/>
          </w:rPr>
          <w:fldChar w:fldCharType="end"/>
        </w:r>
      </w:hyperlink>
    </w:p>
    <w:p w:rsidR="00B62150" w:rsidRPr="00483C20" w:rsidRDefault="00954D9F" w:rsidP="00715FC2">
      <w:pPr>
        <w:pStyle w:val="TOC1"/>
        <w:tabs>
          <w:tab w:val="clear" w:pos="7938"/>
          <w:tab w:val="left" w:leader="dot" w:pos="8789"/>
          <w:tab w:val="right" w:pos="9639"/>
        </w:tabs>
        <w:spacing w:before="160"/>
        <w:ind w:right="851"/>
        <w:rPr>
          <w:rFonts w:asciiTheme="minorHAnsi" w:eastAsiaTheme="minorEastAsia" w:hAnsiTheme="minorHAnsi" w:cstheme="minorBidi"/>
          <w:szCs w:val="22"/>
          <w:lang w:val="ru-RU" w:eastAsia="zh-CN"/>
        </w:rPr>
      </w:pPr>
      <w:hyperlink w:anchor="_Toc520365302" w:history="1">
        <w:r w:rsidR="00B62150" w:rsidRPr="00483C20">
          <w:rPr>
            <w:rStyle w:val="Hyperlink"/>
            <w:lang w:val="ru-RU"/>
          </w:rPr>
          <w:t>ПРИЛОЖЕНИЕ А − Проект Резолюции</w:t>
        </w:r>
        <w:r w:rsidR="00B62150" w:rsidRPr="00483C20">
          <w:rPr>
            <w:webHidden/>
            <w:lang w:val="ru-RU"/>
          </w:rPr>
          <w:tab/>
        </w:r>
        <w:r w:rsidR="00B62150" w:rsidRPr="00483C20">
          <w:rPr>
            <w:webHidden/>
            <w:lang w:val="ru-RU"/>
          </w:rPr>
          <w:tab/>
        </w:r>
        <w:r w:rsidR="00B62150" w:rsidRPr="00483C20">
          <w:rPr>
            <w:webHidden/>
            <w:lang w:val="ru-RU"/>
          </w:rPr>
          <w:fldChar w:fldCharType="begin"/>
        </w:r>
        <w:r w:rsidR="00B62150" w:rsidRPr="00483C20">
          <w:rPr>
            <w:webHidden/>
            <w:lang w:val="ru-RU"/>
          </w:rPr>
          <w:instrText xml:space="preserve"> PAGEREF _Toc520365302 \h </w:instrText>
        </w:r>
        <w:r w:rsidR="00B62150" w:rsidRPr="00483C20">
          <w:rPr>
            <w:webHidden/>
            <w:lang w:val="ru-RU"/>
          </w:rPr>
        </w:r>
        <w:r w:rsidR="00B62150" w:rsidRPr="00483C20">
          <w:rPr>
            <w:webHidden/>
            <w:lang w:val="ru-RU"/>
          </w:rPr>
          <w:fldChar w:fldCharType="separate"/>
        </w:r>
        <w:r w:rsidR="00463CE1">
          <w:rPr>
            <w:noProof/>
            <w:webHidden/>
            <w:lang w:val="ru-RU"/>
          </w:rPr>
          <w:t>81</w:t>
        </w:r>
        <w:r w:rsidR="00B62150" w:rsidRPr="00483C20">
          <w:rPr>
            <w:webHidden/>
            <w:lang w:val="ru-RU"/>
          </w:rPr>
          <w:fldChar w:fldCharType="end"/>
        </w:r>
      </w:hyperlink>
    </w:p>
    <w:p w:rsidR="00B62150" w:rsidRPr="00483C20" w:rsidRDefault="00954D9F" w:rsidP="00715FC2">
      <w:pPr>
        <w:pStyle w:val="TOC1"/>
        <w:tabs>
          <w:tab w:val="clear" w:pos="7938"/>
          <w:tab w:val="left" w:leader="dot" w:pos="8789"/>
          <w:tab w:val="right" w:pos="9639"/>
        </w:tabs>
        <w:spacing w:before="160"/>
        <w:ind w:right="851"/>
        <w:rPr>
          <w:rFonts w:asciiTheme="minorHAnsi" w:eastAsiaTheme="minorEastAsia" w:hAnsiTheme="minorHAnsi" w:cstheme="minorBidi"/>
          <w:szCs w:val="22"/>
          <w:lang w:val="ru-RU" w:eastAsia="zh-CN"/>
        </w:rPr>
      </w:pPr>
      <w:hyperlink w:anchor="_Toc520365303" w:history="1">
        <w:r w:rsidR="00B62150" w:rsidRPr="00483C20">
          <w:rPr>
            <w:rStyle w:val="Hyperlink"/>
            <w:lang w:val="ru-RU"/>
          </w:rPr>
          <w:t>ПРИЛОЖЕНИЕ В1</w:t>
        </w:r>
        <w:r w:rsidR="00B62150" w:rsidRPr="00483C20">
          <w:rPr>
            <w:webHidden/>
            <w:lang w:val="ru-RU"/>
          </w:rPr>
          <w:tab/>
        </w:r>
        <w:r w:rsidR="00B62150" w:rsidRPr="00483C20">
          <w:rPr>
            <w:webHidden/>
            <w:lang w:val="ru-RU"/>
          </w:rPr>
          <w:tab/>
        </w:r>
        <w:r w:rsidR="00B62150" w:rsidRPr="00483C20">
          <w:rPr>
            <w:webHidden/>
            <w:lang w:val="ru-RU"/>
          </w:rPr>
          <w:fldChar w:fldCharType="begin"/>
        </w:r>
        <w:r w:rsidR="00B62150" w:rsidRPr="00483C20">
          <w:rPr>
            <w:webHidden/>
            <w:lang w:val="ru-RU"/>
          </w:rPr>
          <w:instrText xml:space="preserve"> PAGEREF _Toc520365303 \h </w:instrText>
        </w:r>
        <w:r w:rsidR="00B62150" w:rsidRPr="00483C20">
          <w:rPr>
            <w:webHidden/>
            <w:lang w:val="ru-RU"/>
          </w:rPr>
        </w:r>
        <w:r w:rsidR="00B62150" w:rsidRPr="00483C20">
          <w:rPr>
            <w:webHidden/>
            <w:lang w:val="ru-RU"/>
          </w:rPr>
          <w:fldChar w:fldCharType="separate"/>
        </w:r>
        <w:r w:rsidR="00463CE1">
          <w:rPr>
            <w:noProof/>
            <w:webHidden/>
            <w:lang w:val="ru-RU"/>
          </w:rPr>
          <w:t>82</w:t>
        </w:r>
        <w:r w:rsidR="00B62150" w:rsidRPr="00483C20">
          <w:rPr>
            <w:webHidden/>
            <w:lang w:val="ru-RU"/>
          </w:rPr>
          <w:fldChar w:fldCharType="end"/>
        </w:r>
      </w:hyperlink>
    </w:p>
    <w:p w:rsidR="00B62150" w:rsidRPr="00483C20" w:rsidRDefault="00954D9F" w:rsidP="00715FC2">
      <w:pPr>
        <w:pStyle w:val="TOC1"/>
        <w:tabs>
          <w:tab w:val="clear" w:pos="7938"/>
          <w:tab w:val="left" w:leader="dot" w:pos="8789"/>
          <w:tab w:val="right" w:pos="9639"/>
        </w:tabs>
        <w:spacing w:before="160"/>
        <w:ind w:right="851"/>
        <w:rPr>
          <w:rFonts w:asciiTheme="minorHAnsi" w:eastAsiaTheme="minorEastAsia" w:hAnsiTheme="minorHAnsi" w:cstheme="minorBidi"/>
          <w:szCs w:val="22"/>
          <w:lang w:val="ru-RU" w:eastAsia="zh-CN"/>
        </w:rPr>
      </w:pPr>
      <w:hyperlink w:anchor="_Toc520365304" w:history="1">
        <w:r w:rsidR="00B62150" w:rsidRPr="00483C20">
          <w:rPr>
            <w:rStyle w:val="Hyperlink"/>
            <w:lang w:val="ru-RU"/>
          </w:rPr>
          <w:t>ПРИЛОЖЕНИЕ В2</w:t>
        </w:r>
        <w:r w:rsidR="00B62150" w:rsidRPr="00483C20">
          <w:rPr>
            <w:webHidden/>
            <w:lang w:val="ru-RU"/>
          </w:rPr>
          <w:tab/>
        </w:r>
        <w:r w:rsidR="00B62150" w:rsidRPr="00483C20">
          <w:rPr>
            <w:webHidden/>
            <w:lang w:val="ru-RU"/>
          </w:rPr>
          <w:tab/>
        </w:r>
        <w:r w:rsidR="00B62150" w:rsidRPr="00483C20">
          <w:rPr>
            <w:webHidden/>
            <w:lang w:val="ru-RU"/>
          </w:rPr>
          <w:fldChar w:fldCharType="begin"/>
        </w:r>
        <w:r w:rsidR="00B62150" w:rsidRPr="00483C20">
          <w:rPr>
            <w:webHidden/>
            <w:lang w:val="ru-RU"/>
          </w:rPr>
          <w:instrText xml:space="preserve"> PAGEREF _Toc520365304 \h </w:instrText>
        </w:r>
        <w:r w:rsidR="00B62150" w:rsidRPr="00483C20">
          <w:rPr>
            <w:webHidden/>
            <w:lang w:val="ru-RU"/>
          </w:rPr>
        </w:r>
        <w:r w:rsidR="00B62150" w:rsidRPr="00483C20">
          <w:rPr>
            <w:webHidden/>
            <w:lang w:val="ru-RU"/>
          </w:rPr>
          <w:fldChar w:fldCharType="separate"/>
        </w:r>
        <w:r w:rsidR="00463CE1">
          <w:rPr>
            <w:noProof/>
            <w:webHidden/>
            <w:lang w:val="ru-RU"/>
          </w:rPr>
          <w:t>83</w:t>
        </w:r>
        <w:r w:rsidR="00B62150" w:rsidRPr="00483C20">
          <w:rPr>
            <w:webHidden/>
            <w:lang w:val="ru-RU"/>
          </w:rPr>
          <w:fldChar w:fldCharType="end"/>
        </w:r>
      </w:hyperlink>
    </w:p>
    <w:p w:rsidR="00B62150" w:rsidRPr="00483C20" w:rsidRDefault="00954D9F" w:rsidP="00715FC2">
      <w:pPr>
        <w:pStyle w:val="TOC1"/>
        <w:tabs>
          <w:tab w:val="clear" w:pos="7938"/>
          <w:tab w:val="left" w:leader="dot" w:pos="8789"/>
          <w:tab w:val="right" w:pos="9639"/>
        </w:tabs>
        <w:spacing w:before="160"/>
        <w:ind w:right="851"/>
        <w:rPr>
          <w:rFonts w:asciiTheme="minorHAnsi" w:eastAsiaTheme="minorEastAsia" w:hAnsiTheme="minorHAnsi" w:cstheme="minorBidi"/>
          <w:szCs w:val="22"/>
          <w:lang w:val="ru-RU" w:eastAsia="zh-CN"/>
        </w:rPr>
      </w:pPr>
      <w:hyperlink w:anchor="_Toc520365305" w:history="1">
        <w:r w:rsidR="00B62150" w:rsidRPr="00483C20">
          <w:rPr>
            <w:rStyle w:val="Hyperlink"/>
            <w:lang w:val="ru-RU"/>
          </w:rPr>
          <w:t>ПРИЛОЖЕНИЕ В3</w:t>
        </w:r>
        <w:r w:rsidR="00B62150" w:rsidRPr="00483C20">
          <w:rPr>
            <w:webHidden/>
            <w:lang w:val="ru-RU"/>
          </w:rPr>
          <w:tab/>
        </w:r>
        <w:r w:rsidR="00B62150" w:rsidRPr="00483C20">
          <w:rPr>
            <w:webHidden/>
            <w:lang w:val="ru-RU"/>
          </w:rPr>
          <w:tab/>
        </w:r>
        <w:r w:rsidR="00B62150" w:rsidRPr="00483C20">
          <w:rPr>
            <w:webHidden/>
            <w:lang w:val="ru-RU"/>
          </w:rPr>
          <w:fldChar w:fldCharType="begin"/>
        </w:r>
        <w:r w:rsidR="00B62150" w:rsidRPr="00483C20">
          <w:rPr>
            <w:webHidden/>
            <w:lang w:val="ru-RU"/>
          </w:rPr>
          <w:instrText xml:space="preserve"> PAGEREF _Toc520365305 \h </w:instrText>
        </w:r>
        <w:r w:rsidR="00B62150" w:rsidRPr="00483C20">
          <w:rPr>
            <w:webHidden/>
            <w:lang w:val="ru-RU"/>
          </w:rPr>
        </w:r>
        <w:r w:rsidR="00B62150" w:rsidRPr="00483C20">
          <w:rPr>
            <w:webHidden/>
            <w:lang w:val="ru-RU"/>
          </w:rPr>
          <w:fldChar w:fldCharType="separate"/>
        </w:r>
        <w:r w:rsidR="00463CE1">
          <w:rPr>
            <w:noProof/>
            <w:webHidden/>
            <w:lang w:val="ru-RU"/>
          </w:rPr>
          <w:t>84</w:t>
        </w:r>
        <w:r w:rsidR="00B62150" w:rsidRPr="00483C20">
          <w:rPr>
            <w:webHidden/>
            <w:lang w:val="ru-RU"/>
          </w:rPr>
          <w:fldChar w:fldCharType="end"/>
        </w:r>
      </w:hyperlink>
    </w:p>
    <w:p w:rsidR="00B62150" w:rsidRPr="00483C20" w:rsidRDefault="00954D9F" w:rsidP="00715FC2">
      <w:pPr>
        <w:pStyle w:val="TOC1"/>
        <w:tabs>
          <w:tab w:val="clear" w:pos="7938"/>
          <w:tab w:val="left" w:leader="dot" w:pos="8789"/>
          <w:tab w:val="right" w:pos="9639"/>
        </w:tabs>
        <w:spacing w:before="160"/>
        <w:ind w:right="851"/>
        <w:rPr>
          <w:rFonts w:asciiTheme="minorHAnsi" w:eastAsiaTheme="minorEastAsia" w:hAnsiTheme="minorHAnsi" w:cstheme="minorBidi"/>
          <w:szCs w:val="22"/>
          <w:lang w:val="ru-RU" w:eastAsia="zh-CN"/>
        </w:rPr>
      </w:pPr>
      <w:hyperlink w:anchor="_Toc520365306" w:history="1">
        <w:r w:rsidR="00B62150" w:rsidRPr="00483C20">
          <w:rPr>
            <w:rStyle w:val="Hyperlink"/>
            <w:lang w:val="ru-RU"/>
          </w:rPr>
          <w:t>ПРИЛОЖЕНИЕ В4</w:t>
        </w:r>
        <w:r w:rsidR="00B62150" w:rsidRPr="00483C20">
          <w:rPr>
            <w:webHidden/>
            <w:lang w:val="ru-RU"/>
          </w:rPr>
          <w:tab/>
        </w:r>
        <w:r w:rsidR="00B62150" w:rsidRPr="00483C20">
          <w:rPr>
            <w:webHidden/>
            <w:lang w:val="ru-RU"/>
          </w:rPr>
          <w:tab/>
        </w:r>
        <w:r w:rsidR="00B62150" w:rsidRPr="00483C20">
          <w:rPr>
            <w:webHidden/>
            <w:lang w:val="ru-RU"/>
          </w:rPr>
          <w:fldChar w:fldCharType="begin"/>
        </w:r>
        <w:r w:rsidR="00B62150" w:rsidRPr="00483C20">
          <w:rPr>
            <w:webHidden/>
            <w:lang w:val="ru-RU"/>
          </w:rPr>
          <w:instrText xml:space="preserve"> PAGEREF _Toc520365306 \h </w:instrText>
        </w:r>
        <w:r w:rsidR="00B62150" w:rsidRPr="00483C20">
          <w:rPr>
            <w:webHidden/>
            <w:lang w:val="ru-RU"/>
          </w:rPr>
        </w:r>
        <w:r w:rsidR="00B62150" w:rsidRPr="00483C20">
          <w:rPr>
            <w:webHidden/>
            <w:lang w:val="ru-RU"/>
          </w:rPr>
          <w:fldChar w:fldCharType="separate"/>
        </w:r>
        <w:r w:rsidR="00463CE1">
          <w:rPr>
            <w:noProof/>
            <w:webHidden/>
            <w:lang w:val="ru-RU"/>
          </w:rPr>
          <w:t>85</w:t>
        </w:r>
        <w:r w:rsidR="00B62150" w:rsidRPr="00483C20">
          <w:rPr>
            <w:webHidden/>
            <w:lang w:val="ru-RU"/>
          </w:rPr>
          <w:fldChar w:fldCharType="end"/>
        </w:r>
      </w:hyperlink>
    </w:p>
    <w:p w:rsidR="00B62150" w:rsidRPr="00483C20" w:rsidRDefault="00954D9F" w:rsidP="00715FC2">
      <w:pPr>
        <w:pStyle w:val="TOC1"/>
        <w:tabs>
          <w:tab w:val="clear" w:pos="7938"/>
          <w:tab w:val="left" w:leader="dot" w:pos="8789"/>
          <w:tab w:val="right" w:pos="9639"/>
        </w:tabs>
        <w:spacing w:before="160"/>
        <w:ind w:right="851"/>
        <w:rPr>
          <w:rFonts w:asciiTheme="minorHAnsi" w:eastAsiaTheme="minorEastAsia" w:hAnsiTheme="minorHAnsi" w:cstheme="minorBidi"/>
          <w:szCs w:val="22"/>
          <w:lang w:val="ru-RU" w:eastAsia="zh-CN"/>
        </w:rPr>
      </w:pPr>
      <w:hyperlink w:anchor="_Toc520365307" w:history="1">
        <w:r w:rsidR="00B62150" w:rsidRPr="00483C20">
          <w:rPr>
            <w:rStyle w:val="Hyperlink"/>
            <w:lang w:val="ru-RU"/>
          </w:rPr>
          <w:t>ПРИЛОЖЕНИЕ В5</w:t>
        </w:r>
        <w:r w:rsidR="00B62150" w:rsidRPr="00483C20">
          <w:rPr>
            <w:webHidden/>
            <w:lang w:val="ru-RU"/>
          </w:rPr>
          <w:tab/>
        </w:r>
        <w:r w:rsidR="00B62150" w:rsidRPr="00483C20">
          <w:rPr>
            <w:webHidden/>
            <w:lang w:val="ru-RU"/>
          </w:rPr>
          <w:tab/>
        </w:r>
        <w:r w:rsidR="00B62150" w:rsidRPr="00483C20">
          <w:rPr>
            <w:webHidden/>
            <w:lang w:val="ru-RU"/>
          </w:rPr>
          <w:fldChar w:fldCharType="begin"/>
        </w:r>
        <w:r w:rsidR="00B62150" w:rsidRPr="00483C20">
          <w:rPr>
            <w:webHidden/>
            <w:lang w:val="ru-RU"/>
          </w:rPr>
          <w:instrText xml:space="preserve"> PAGEREF _Toc520365307 \h </w:instrText>
        </w:r>
        <w:r w:rsidR="00B62150" w:rsidRPr="00483C20">
          <w:rPr>
            <w:webHidden/>
            <w:lang w:val="ru-RU"/>
          </w:rPr>
        </w:r>
        <w:r w:rsidR="00B62150" w:rsidRPr="00483C20">
          <w:rPr>
            <w:webHidden/>
            <w:lang w:val="ru-RU"/>
          </w:rPr>
          <w:fldChar w:fldCharType="separate"/>
        </w:r>
        <w:r w:rsidR="00463CE1">
          <w:rPr>
            <w:noProof/>
            <w:webHidden/>
            <w:lang w:val="ru-RU"/>
          </w:rPr>
          <w:t>86</w:t>
        </w:r>
        <w:r w:rsidR="00B62150" w:rsidRPr="00483C20">
          <w:rPr>
            <w:webHidden/>
            <w:lang w:val="ru-RU"/>
          </w:rPr>
          <w:fldChar w:fldCharType="end"/>
        </w:r>
      </w:hyperlink>
    </w:p>
    <w:p w:rsidR="00B62150" w:rsidRPr="00483C20" w:rsidRDefault="00954D9F" w:rsidP="00715FC2">
      <w:pPr>
        <w:pStyle w:val="TOC1"/>
        <w:tabs>
          <w:tab w:val="clear" w:pos="7938"/>
          <w:tab w:val="left" w:leader="dot" w:pos="8789"/>
          <w:tab w:val="right" w:pos="9639"/>
        </w:tabs>
        <w:spacing w:before="160"/>
        <w:ind w:right="851"/>
        <w:rPr>
          <w:rFonts w:asciiTheme="minorHAnsi" w:eastAsiaTheme="minorEastAsia" w:hAnsiTheme="minorHAnsi" w:cstheme="minorBidi"/>
          <w:szCs w:val="22"/>
          <w:lang w:val="ru-RU" w:eastAsia="zh-CN"/>
        </w:rPr>
      </w:pPr>
      <w:hyperlink w:anchor="_Toc520365308" w:history="1">
        <w:r w:rsidR="00B62150" w:rsidRPr="00483C20">
          <w:rPr>
            <w:rStyle w:val="Hyperlink"/>
            <w:lang w:val="ru-RU"/>
          </w:rPr>
          <w:t>ПРИЛОЖЕНИЕ В6</w:t>
        </w:r>
        <w:r w:rsidR="00B62150" w:rsidRPr="00483C20">
          <w:rPr>
            <w:webHidden/>
            <w:lang w:val="ru-RU"/>
          </w:rPr>
          <w:tab/>
        </w:r>
        <w:r w:rsidR="00B62150" w:rsidRPr="00483C20">
          <w:rPr>
            <w:webHidden/>
            <w:lang w:val="ru-RU"/>
          </w:rPr>
          <w:tab/>
        </w:r>
        <w:r w:rsidR="00B62150" w:rsidRPr="00483C20">
          <w:rPr>
            <w:webHidden/>
            <w:lang w:val="ru-RU"/>
          </w:rPr>
          <w:fldChar w:fldCharType="begin"/>
        </w:r>
        <w:r w:rsidR="00B62150" w:rsidRPr="00483C20">
          <w:rPr>
            <w:webHidden/>
            <w:lang w:val="ru-RU"/>
          </w:rPr>
          <w:instrText xml:space="preserve"> PAGEREF _Toc520365308 \h </w:instrText>
        </w:r>
        <w:r w:rsidR="00B62150" w:rsidRPr="00483C20">
          <w:rPr>
            <w:webHidden/>
            <w:lang w:val="ru-RU"/>
          </w:rPr>
        </w:r>
        <w:r w:rsidR="00B62150" w:rsidRPr="00483C20">
          <w:rPr>
            <w:webHidden/>
            <w:lang w:val="ru-RU"/>
          </w:rPr>
          <w:fldChar w:fldCharType="separate"/>
        </w:r>
        <w:r w:rsidR="00463CE1">
          <w:rPr>
            <w:noProof/>
            <w:webHidden/>
            <w:lang w:val="ru-RU"/>
          </w:rPr>
          <w:t>93</w:t>
        </w:r>
        <w:r w:rsidR="00B62150" w:rsidRPr="00483C20">
          <w:rPr>
            <w:webHidden/>
            <w:lang w:val="ru-RU"/>
          </w:rPr>
          <w:fldChar w:fldCharType="end"/>
        </w:r>
      </w:hyperlink>
    </w:p>
    <w:p w:rsidR="00B62150" w:rsidRPr="00483C20" w:rsidRDefault="00954D9F" w:rsidP="00715FC2">
      <w:pPr>
        <w:pStyle w:val="TOC1"/>
        <w:tabs>
          <w:tab w:val="clear" w:pos="7938"/>
          <w:tab w:val="left" w:leader="dot" w:pos="8789"/>
          <w:tab w:val="right" w:pos="9639"/>
        </w:tabs>
        <w:spacing w:before="160"/>
        <w:ind w:right="851"/>
        <w:rPr>
          <w:rFonts w:asciiTheme="minorHAnsi" w:eastAsiaTheme="minorEastAsia" w:hAnsiTheme="minorHAnsi" w:cstheme="minorBidi"/>
          <w:szCs w:val="22"/>
          <w:lang w:val="ru-RU" w:eastAsia="zh-CN"/>
        </w:rPr>
      </w:pPr>
      <w:hyperlink w:anchor="_Toc520365309" w:history="1">
        <w:r w:rsidR="00B62150" w:rsidRPr="00483C20">
          <w:rPr>
            <w:rStyle w:val="Hyperlink"/>
            <w:lang w:val="ru-RU"/>
          </w:rPr>
          <w:t>ПРИЛОЖЕНИЕ В7</w:t>
        </w:r>
        <w:r w:rsidR="00B62150" w:rsidRPr="00483C20">
          <w:rPr>
            <w:webHidden/>
            <w:lang w:val="ru-RU"/>
          </w:rPr>
          <w:tab/>
        </w:r>
        <w:r w:rsidR="00B62150" w:rsidRPr="00483C20">
          <w:rPr>
            <w:webHidden/>
            <w:lang w:val="ru-RU"/>
          </w:rPr>
          <w:tab/>
        </w:r>
        <w:r w:rsidR="00B62150" w:rsidRPr="00483C20">
          <w:rPr>
            <w:webHidden/>
            <w:lang w:val="ru-RU"/>
          </w:rPr>
          <w:fldChar w:fldCharType="begin"/>
        </w:r>
        <w:r w:rsidR="00B62150" w:rsidRPr="00483C20">
          <w:rPr>
            <w:webHidden/>
            <w:lang w:val="ru-RU"/>
          </w:rPr>
          <w:instrText xml:space="preserve"> PAGEREF _Toc520365309 \h </w:instrText>
        </w:r>
        <w:r w:rsidR="00B62150" w:rsidRPr="00483C20">
          <w:rPr>
            <w:webHidden/>
            <w:lang w:val="ru-RU"/>
          </w:rPr>
        </w:r>
        <w:r w:rsidR="00B62150" w:rsidRPr="00483C20">
          <w:rPr>
            <w:webHidden/>
            <w:lang w:val="ru-RU"/>
          </w:rPr>
          <w:fldChar w:fldCharType="separate"/>
        </w:r>
        <w:r w:rsidR="00463CE1">
          <w:rPr>
            <w:noProof/>
            <w:webHidden/>
            <w:lang w:val="ru-RU"/>
          </w:rPr>
          <w:t>98</w:t>
        </w:r>
        <w:r w:rsidR="00B62150" w:rsidRPr="00483C20">
          <w:rPr>
            <w:webHidden/>
            <w:lang w:val="ru-RU"/>
          </w:rPr>
          <w:fldChar w:fldCharType="end"/>
        </w:r>
      </w:hyperlink>
    </w:p>
    <w:p w:rsidR="00B62150" w:rsidRPr="00483C20" w:rsidRDefault="00954D9F" w:rsidP="00715FC2">
      <w:pPr>
        <w:pStyle w:val="TOC1"/>
        <w:tabs>
          <w:tab w:val="clear" w:pos="7938"/>
          <w:tab w:val="left" w:leader="dot" w:pos="8789"/>
          <w:tab w:val="right" w:pos="9639"/>
        </w:tabs>
        <w:spacing w:before="160"/>
        <w:ind w:right="851"/>
        <w:rPr>
          <w:rFonts w:asciiTheme="minorHAnsi" w:eastAsiaTheme="minorEastAsia" w:hAnsiTheme="minorHAnsi" w:cstheme="minorBidi"/>
          <w:szCs w:val="22"/>
          <w:lang w:val="ru-RU" w:eastAsia="zh-CN"/>
        </w:rPr>
      </w:pPr>
      <w:hyperlink w:anchor="_Toc520365310" w:history="1">
        <w:r w:rsidR="00B62150" w:rsidRPr="00483C20">
          <w:rPr>
            <w:rStyle w:val="Hyperlink"/>
            <w:lang w:val="ru-RU"/>
          </w:rPr>
          <w:t>ПРИЛОЖЕНИЕ В8</w:t>
        </w:r>
        <w:r w:rsidR="00B62150" w:rsidRPr="00483C20">
          <w:rPr>
            <w:webHidden/>
            <w:lang w:val="ru-RU"/>
          </w:rPr>
          <w:tab/>
        </w:r>
        <w:r w:rsidR="00B62150" w:rsidRPr="00483C20">
          <w:rPr>
            <w:webHidden/>
            <w:lang w:val="ru-RU"/>
          </w:rPr>
          <w:tab/>
        </w:r>
        <w:r w:rsidR="00B62150" w:rsidRPr="00483C20">
          <w:rPr>
            <w:webHidden/>
            <w:lang w:val="ru-RU"/>
          </w:rPr>
          <w:fldChar w:fldCharType="begin"/>
        </w:r>
        <w:r w:rsidR="00B62150" w:rsidRPr="00483C20">
          <w:rPr>
            <w:webHidden/>
            <w:lang w:val="ru-RU"/>
          </w:rPr>
          <w:instrText xml:space="preserve"> PAGEREF _Toc520365310 \h </w:instrText>
        </w:r>
        <w:r w:rsidR="00B62150" w:rsidRPr="00483C20">
          <w:rPr>
            <w:webHidden/>
            <w:lang w:val="ru-RU"/>
          </w:rPr>
        </w:r>
        <w:r w:rsidR="00B62150" w:rsidRPr="00483C20">
          <w:rPr>
            <w:webHidden/>
            <w:lang w:val="ru-RU"/>
          </w:rPr>
          <w:fldChar w:fldCharType="separate"/>
        </w:r>
        <w:r w:rsidR="00463CE1">
          <w:rPr>
            <w:noProof/>
            <w:webHidden/>
            <w:lang w:val="ru-RU"/>
          </w:rPr>
          <w:t>99</w:t>
        </w:r>
        <w:r w:rsidR="00B62150" w:rsidRPr="00483C20">
          <w:rPr>
            <w:webHidden/>
            <w:lang w:val="ru-RU"/>
          </w:rPr>
          <w:fldChar w:fldCharType="end"/>
        </w:r>
      </w:hyperlink>
    </w:p>
    <w:p w:rsidR="00B62150" w:rsidRPr="00483C20" w:rsidRDefault="00954D9F" w:rsidP="00715FC2">
      <w:pPr>
        <w:pStyle w:val="TOC1"/>
        <w:tabs>
          <w:tab w:val="clear" w:pos="7938"/>
          <w:tab w:val="left" w:leader="dot" w:pos="8789"/>
          <w:tab w:val="right" w:pos="9639"/>
        </w:tabs>
        <w:spacing w:before="160"/>
        <w:ind w:right="851"/>
        <w:rPr>
          <w:rFonts w:asciiTheme="minorHAnsi" w:eastAsiaTheme="minorEastAsia" w:hAnsiTheme="minorHAnsi" w:cstheme="minorBidi"/>
          <w:szCs w:val="22"/>
          <w:lang w:val="ru-RU" w:eastAsia="zh-CN"/>
        </w:rPr>
      </w:pPr>
      <w:hyperlink w:anchor="_Toc520365311" w:history="1">
        <w:r w:rsidR="00B62150" w:rsidRPr="00483C20">
          <w:rPr>
            <w:rStyle w:val="Hyperlink"/>
            <w:lang w:val="ru-RU"/>
          </w:rPr>
          <w:t>ПРИЛОЖЕНИЕ С</w:t>
        </w:r>
        <w:r w:rsidR="00B62150" w:rsidRPr="00483C20">
          <w:rPr>
            <w:webHidden/>
            <w:lang w:val="ru-RU"/>
          </w:rPr>
          <w:tab/>
        </w:r>
        <w:r w:rsidR="00B62150" w:rsidRPr="00483C20">
          <w:rPr>
            <w:webHidden/>
            <w:lang w:val="ru-RU"/>
          </w:rPr>
          <w:tab/>
        </w:r>
        <w:r w:rsidR="00B62150" w:rsidRPr="00483C20">
          <w:rPr>
            <w:webHidden/>
            <w:lang w:val="ru-RU"/>
          </w:rPr>
          <w:fldChar w:fldCharType="begin"/>
        </w:r>
        <w:r w:rsidR="00B62150" w:rsidRPr="00483C20">
          <w:rPr>
            <w:webHidden/>
            <w:lang w:val="ru-RU"/>
          </w:rPr>
          <w:instrText xml:space="preserve"> PAGEREF _Toc520365311 \h </w:instrText>
        </w:r>
        <w:r w:rsidR="00B62150" w:rsidRPr="00483C20">
          <w:rPr>
            <w:webHidden/>
            <w:lang w:val="ru-RU"/>
          </w:rPr>
        </w:r>
        <w:r w:rsidR="00B62150" w:rsidRPr="00483C20">
          <w:rPr>
            <w:webHidden/>
            <w:lang w:val="ru-RU"/>
          </w:rPr>
          <w:fldChar w:fldCharType="separate"/>
        </w:r>
        <w:r w:rsidR="00463CE1">
          <w:rPr>
            <w:noProof/>
            <w:webHidden/>
            <w:lang w:val="ru-RU"/>
          </w:rPr>
          <w:t>100</w:t>
        </w:r>
        <w:r w:rsidR="00B62150" w:rsidRPr="00483C20">
          <w:rPr>
            <w:webHidden/>
            <w:lang w:val="ru-RU"/>
          </w:rPr>
          <w:fldChar w:fldCharType="end"/>
        </w:r>
      </w:hyperlink>
    </w:p>
    <w:p w:rsidR="00B62150" w:rsidRPr="00483C20" w:rsidRDefault="00954D9F" w:rsidP="00715FC2">
      <w:pPr>
        <w:pStyle w:val="TOC1"/>
        <w:tabs>
          <w:tab w:val="clear" w:pos="7938"/>
          <w:tab w:val="left" w:leader="dot" w:pos="8789"/>
          <w:tab w:val="right" w:pos="9639"/>
        </w:tabs>
        <w:spacing w:before="160"/>
        <w:ind w:right="851"/>
        <w:rPr>
          <w:rFonts w:asciiTheme="minorHAnsi" w:eastAsiaTheme="minorEastAsia" w:hAnsiTheme="minorHAnsi" w:cstheme="minorBidi"/>
          <w:szCs w:val="22"/>
          <w:lang w:val="ru-RU" w:eastAsia="zh-CN"/>
        </w:rPr>
      </w:pPr>
      <w:hyperlink w:anchor="_Toc520365312" w:history="1">
        <w:r w:rsidR="00B62150" w:rsidRPr="00483C20">
          <w:rPr>
            <w:rStyle w:val="Hyperlink"/>
            <w:lang w:val="ru-RU"/>
          </w:rPr>
          <w:t>ПРИЛОЖЕНИЕ D</w:t>
        </w:r>
        <w:r w:rsidR="00B62150" w:rsidRPr="00483C20">
          <w:rPr>
            <w:webHidden/>
            <w:lang w:val="ru-RU"/>
          </w:rPr>
          <w:tab/>
        </w:r>
        <w:r w:rsidR="00B62150" w:rsidRPr="00483C20">
          <w:rPr>
            <w:webHidden/>
            <w:lang w:val="ru-RU"/>
          </w:rPr>
          <w:tab/>
        </w:r>
        <w:r w:rsidR="00B62150" w:rsidRPr="00483C20">
          <w:rPr>
            <w:webHidden/>
            <w:lang w:val="ru-RU"/>
          </w:rPr>
          <w:fldChar w:fldCharType="begin"/>
        </w:r>
        <w:r w:rsidR="00B62150" w:rsidRPr="00483C20">
          <w:rPr>
            <w:webHidden/>
            <w:lang w:val="ru-RU"/>
          </w:rPr>
          <w:instrText xml:space="preserve"> PAGEREF _Toc520365312 \h </w:instrText>
        </w:r>
        <w:r w:rsidR="00B62150" w:rsidRPr="00483C20">
          <w:rPr>
            <w:webHidden/>
            <w:lang w:val="ru-RU"/>
          </w:rPr>
        </w:r>
        <w:r w:rsidR="00B62150" w:rsidRPr="00483C20">
          <w:rPr>
            <w:webHidden/>
            <w:lang w:val="ru-RU"/>
          </w:rPr>
          <w:fldChar w:fldCharType="separate"/>
        </w:r>
        <w:r w:rsidR="00463CE1">
          <w:rPr>
            <w:noProof/>
            <w:webHidden/>
            <w:lang w:val="ru-RU"/>
          </w:rPr>
          <w:t>104</w:t>
        </w:r>
        <w:r w:rsidR="00B62150" w:rsidRPr="00483C20">
          <w:rPr>
            <w:webHidden/>
            <w:lang w:val="ru-RU"/>
          </w:rPr>
          <w:fldChar w:fldCharType="end"/>
        </w:r>
      </w:hyperlink>
    </w:p>
    <w:p w:rsidR="00B62150" w:rsidRPr="00483C20" w:rsidRDefault="00954D9F" w:rsidP="00715FC2">
      <w:pPr>
        <w:pStyle w:val="TOC1"/>
        <w:tabs>
          <w:tab w:val="clear" w:pos="7938"/>
          <w:tab w:val="left" w:leader="dot" w:pos="8789"/>
          <w:tab w:val="right" w:pos="9639"/>
        </w:tabs>
        <w:spacing w:before="160"/>
        <w:ind w:right="851"/>
        <w:rPr>
          <w:rFonts w:asciiTheme="minorHAnsi" w:eastAsiaTheme="minorEastAsia" w:hAnsiTheme="minorHAnsi" w:cstheme="minorBidi"/>
          <w:szCs w:val="22"/>
          <w:lang w:val="ru-RU" w:eastAsia="zh-CN"/>
        </w:rPr>
      </w:pPr>
      <w:hyperlink w:anchor="_Toc520365313" w:history="1">
        <w:r w:rsidR="00B62150" w:rsidRPr="00483C20">
          <w:rPr>
            <w:rStyle w:val="Hyperlink"/>
            <w:lang w:val="ru-RU"/>
          </w:rPr>
          <w:t>ПРИЛОЖЕНИЕ E</w:t>
        </w:r>
        <w:r w:rsidR="00B62150" w:rsidRPr="00483C20">
          <w:rPr>
            <w:webHidden/>
            <w:lang w:val="ru-RU"/>
          </w:rPr>
          <w:tab/>
        </w:r>
        <w:r w:rsidR="00B62150" w:rsidRPr="00483C20">
          <w:rPr>
            <w:webHidden/>
            <w:lang w:val="ru-RU"/>
          </w:rPr>
          <w:tab/>
        </w:r>
        <w:r w:rsidR="00B62150" w:rsidRPr="00483C20">
          <w:rPr>
            <w:webHidden/>
            <w:lang w:val="ru-RU"/>
          </w:rPr>
          <w:fldChar w:fldCharType="begin"/>
        </w:r>
        <w:r w:rsidR="00B62150" w:rsidRPr="00483C20">
          <w:rPr>
            <w:webHidden/>
            <w:lang w:val="ru-RU"/>
          </w:rPr>
          <w:instrText xml:space="preserve"> PAGEREF _Toc520365313 \h </w:instrText>
        </w:r>
        <w:r w:rsidR="00B62150" w:rsidRPr="00483C20">
          <w:rPr>
            <w:webHidden/>
            <w:lang w:val="ru-RU"/>
          </w:rPr>
        </w:r>
        <w:r w:rsidR="00B62150" w:rsidRPr="00483C20">
          <w:rPr>
            <w:webHidden/>
            <w:lang w:val="ru-RU"/>
          </w:rPr>
          <w:fldChar w:fldCharType="separate"/>
        </w:r>
        <w:r w:rsidR="00463CE1">
          <w:rPr>
            <w:noProof/>
            <w:webHidden/>
            <w:lang w:val="ru-RU"/>
          </w:rPr>
          <w:t>104</w:t>
        </w:r>
        <w:r w:rsidR="00B62150" w:rsidRPr="00483C20">
          <w:rPr>
            <w:webHidden/>
            <w:lang w:val="ru-RU"/>
          </w:rPr>
          <w:fldChar w:fldCharType="end"/>
        </w:r>
      </w:hyperlink>
    </w:p>
    <w:p w:rsidR="00D969D0" w:rsidRPr="00483C20" w:rsidRDefault="00B62150" w:rsidP="00715FC2">
      <w:pPr>
        <w:tabs>
          <w:tab w:val="clear" w:pos="794"/>
          <w:tab w:val="clear" w:pos="1191"/>
          <w:tab w:val="clear" w:pos="1588"/>
          <w:tab w:val="clear" w:pos="1985"/>
          <w:tab w:val="left" w:leader="dot" w:pos="8789"/>
          <w:tab w:val="right" w:pos="9639"/>
        </w:tabs>
        <w:spacing w:before="160"/>
        <w:ind w:left="794" w:right="851" w:hanging="794"/>
        <w:rPr>
          <w:w w:val="105"/>
          <w:lang w:val="ru-RU"/>
        </w:rPr>
      </w:pPr>
      <w:r w:rsidRPr="00483C20">
        <w:rPr>
          <w:w w:val="105"/>
          <w:lang w:val="ru-RU"/>
        </w:rPr>
        <w:fldChar w:fldCharType="end"/>
      </w:r>
      <w:r w:rsidR="00D969D0" w:rsidRPr="00483C20">
        <w:rPr>
          <w:w w:val="105"/>
          <w:lang w:val="ru-RU"/>
        </w:rPr>
        <w:br w:type="page"/>
      </w:r>
    </w:p>
    <w:p w:rsidR="00D969D0" w:rsidRPr="00483C20" w:rsidRDefault="00D969D0" w:rsidP="00FE53CB">
      <w:pPr>
        <w:pStyle w:val="Heading1"/>
        <w:rPr>
          <w:lang w:val="ru-RU"/>
        </w:rPr>
      </w:pPr>
      <w:bookmarkStart w:id="7" w:name="_Toc358374591"/>
      <w:bookmarkStart w:id="8" w:name="_Toc387242704"/>
      <w:bookmarkStart w:id="9" w:name="_Toc387243276"/>
      <w:bookmarkStart w:id="10" w:name="_Toc419389909"/>
      <w:bookmarkStart w:id="11" w:name="_Toc419404343"/>
      <w:bookmarkStart w:id="12" w:name="_Toc452103223"/>
      <w:bookmarkStart w:id="13" w:name="_Toc452103879"/>
      <w:bookmarkStart w:id="14" w:name="_Toc482803647"/>
      <w:bookmarkStart w:id="15" w:name="_Toc482809952"/>
      <w:bookmarkStart w:id="16" w:name="_Toc482810291"/>
      <w:bookmarkStart w:id="17" w:name="_Toc482900953"/>
      <w:bookmarkStart w:id="18" w:name="_Toc511401533"/>
      <w:bookmarkStart w:id="19" w:name="_Toc520289551"/>
      <w:bookmarkStart w:id="20" w:name="_Toc520365287"/>
      <w:r w:rsidRPr="00483C20">
        <w:rPr>
          <w:lang w:val="ru-RU"/>
        </w:rPr>
        <w:lastRenderedPageBreak/>
        <w:t>Предисловие Генерального секретаря</w:t>
      </w:r>
      <w:bookmarkEnd w:id="7"/>
      <w:bookmarkEnd w:id="8"/>
      <w:bookmarkEnd w:id="9"/>
      <w:bookmarkEnd w:id="10"/>
      <w:bookmarkEnd w:id="11"/>
      <w:bookmarkEnd w:id="12"/>
      <w:bookmarkEnd w:id="13"/>
      <w:bookmarkEnd w:id="14"/>
      <w:bookmarkEnd w:id="15"/>
      <w:bookmarkEnd w:id="16"/>
      <w:bookmarkEnd w:id="17"/>
      <w:bookmarkEnd w:id="18"/>
      <w:bookmarkEnd w:id="19"/>
      <w:bookmarkEnd w:id="20"/>
    </w:p>
    <w:p w:rsidR="00D969D0" w:rsidRPr="00483C20" w:rsidRDefault="00D969D0" w:rsidP="0027780F">
      <w:pPr>
        <w:pStyle w:val="Normalaftertitle"/>
        <w:rPr>
          <w:lang w:val="ru-RU"/>
        </w:rPr>
      </w:pPr>
      <w:r w:rsidRPr="00483C20">
        <w:rPr>
          <w:lang w:val="ru-RU"/>
        </w:rPr>
        <w:t>1</w:t>
      </w:r>
      <w:r w:rsidRPr="00483C20">
        <w:rPr>
          <w:lang w:val="ru-RU"/>
        </w:rPr>
        <w:tab/>
        <w:t xml:space="preserve">Имею честь представить Совету на </w:t>
      </w:r>
      <w:r w:rsidR="005D03B2" w:rsidRPr="00483C20">
        <w:rPr>
          <w:lang w:val="ru-RU"/>
        </w:rPr>
        <w:t>рассмотрение</w:t>
      </w:r>
      <w:r w:rsidRPr="00483C20">
        <w:rPr>
          <w:lang w:val="ru-RU"/>
        </w:rPr>
        <w:t>, в соответствии со Статьей</w:t>
      </w:r>
      <w:r w:rsidR="00905EFE" w:rsidRPr="00483C20">
        <w:rPr>
          <w:lang w:val="ru-RU"/>
        </w:rPr>
        <w:t> </w:t>
      </w:r>
      <w:r w:rsidRPr="00483C20">
        <w:rPr>
          <w:lang w:val="ru-RU"/>
        </w:rPr>
        <w:t>30 Финансового регламента Союза</w:t>
      </w:r>
      <w:r w:rsidR="00E66103" w:rsidRPr="00483C20">
        <w:rPr>
          <w:lang w:val="ru-RU"/>
        </w:rPr>
        <w:t xml:space="preserve"> 2010</w:t>
      </w:r>
      <w:r w:rsidR="00905EFE" w:rsidRPr="00483C20">
        <w:rPr>
          <w:lang w:val="ru-RU"/>
        </w:rPr>
        <w:t> </w:t>
      </w:r>
      <w:r w:rsidR="00E66103" w:rsidRPr="00483C20">
        <w:rPr>
          <w:lang w:val="ru-RU"/>
        </w:rPr>
        <w:t>года издания</w:t>
      </w:r>
      <w:r w:rsidRPr="00483C20">
        <w:rPr>
          <w:lang w:val="ru-RU"/>
        </w:rPr>
        <w:t xml:space="preserve">, </w:t>
      </w:r>
      <w:r w:rsidR="00BE0962" w:rsidRPr="00483C20">
        <w:rPr>
          <w:lang w:val="ru-RU"/>
        </w:rPr>
        <w:t xml:space="preserve">непроверенную </w:t>
      </w:r>
      <w:r w:rsidRPr="00483C20">
        <w:rPr>
          <w:lang w:val="ru-RU"/>
        </w:rPr>
        <w:t>финансовую отчетность за финансовый год, ко</w:t>
      </w:r>
      <w:r w:rsidR="00A70026" w:rsidRPr="00483C20">
        <w:rPr>
          <w:lang w:val="ru-RU"/>
        </w:rPr>
        <w:t xml:space="preserve">торый завершился </w:t>
      </w:r>
      <w:r w:rsidR="005A5C8B" w:rsidRPr="00483C20">
        <w:rPr>
          <w:lang w:val="ru-RU"/>
        </w:rPr>
        <w:t>31 декабря</w:t>
      </w:r>
      <w:r w:rsidR="00A70026" w:rsidRPr="00483C20">
        <w:rPr>
          <w:lang w:val="ru-RU"/>
        </w:rPr>
        <w:t xml:space="preserve"> </w:t>
      </w:r>
      <w:r w:rsidR="00905EFE" w:rsidRPr="00483C20">
        <w:rPr>
          <w:lang w:val="ru-RU"/>
        </w:rPr>
        <w:t>201</w:t>
      </w:r>
      <w:r w:rsidR="0027780F" w:rsidRPr="00483C20">
        <w:rPr>
          <w:lang w:val="ru-RU"/>
        </w:rPr>
        <w:t>8</w:t>
      </w:r>
      <w:r w:rsidR="00905EFE" w:rsidRPr="00483C20">
        <w:rPr>
          <w:lang w:val="ru-RU"/>
        </w:rPr>
        <w:t> год</w:t>
      </w:r>
      <w:r w:rsidRPr="00483C20">
        <w:rPr>
          <w:lang w:val="ru-RU"/>
        </w:rPr>
        <w:t xml:space="preserve">а. </w:t>
      </w:r>
    </w:p>
    <w:p w:rsidR="00D969D0" w:rsidRPr="00483C20" w:rsidRDefault="00D969D0" w:rsidP="0027780F">
      <w:pPr>
        <w:rPr>
          <w:lang w:val="ru-RU"/>
        </w:rPr>
      </w:pPr>
      <w:r w:rsidRPr="00483C20">
        <w:rPr>
          <w:lang w:val="ru-RU"/>
        </w:rPr>
        <w:t>2</w:t>
      </w:r>
      <w:r w:rsidRPr="00483C20">
        <w:rPr>
          <w:lang w:val="ru-RU"/>
        </w:rPr>
        <w:tab/>
        <w:t xml:space="preserve">Отчет Внешнего аудитора </w:t>
      </w:r>
      <w:r w:rsidR="00E75677" w:rsidRPr="00483C20">
        <w:rPr>
          <w:lang w:val="ru-RU"/>
        </w:rPr>
        <w:t xml:space="preserve">по финансовой отчетности за </w:t>
      </w:r>
      <w:r w:rsidR="00905EFE" w:rsidRPr="00483C20">
        <w:rPr>
          <w:lang w:val="ru-RU"/>
        </w:rPr>
        <w:t>201</w:t>
      </w:r>
      <w:r w:rsidR="0027780F" w:rsidRPr="00483C20">
        <w:rPr>
          <w:lang w:val="ru-RU"/>
        </w:rPr>
        <w:t>8</w:t>
      </w:r>
      <w:r w:rsidR="00905EFE" w:rsidRPr="00483C20">
        <w:rPr>
          <w:lang w:val="ru-RU"/>
        </w:rPr>
        <w:t> год</w:t>
      </w:r>
      <w:r w:rsidR="001A591C" w:rsidRPr="00483C20">
        <w:rPr>
          <w:lang w:val="ru-RU"/>
        </w:rPr>
        <w:t>, а </w:t>
      </w:r>
      <w:r w:rsidRPr="00483C20">
        <w:rPr>
          <w:lang w:val="ru-RU"/>
        </w:rPr>
        <w:t>также его заключение</w:t>
      </w:r>
      <w:r w:rsidR="0069003D" w:rsidRPr="00483C20">
        <w:rPr>
          <w:lang w:val="ru-RU"/>
        </w:rPr>
        <w:t xml:space="preserve"> по</w:t>
      </w:r>
      <w:r w:rsidRPr="00483C20">
        <w:rPr>
          <w:lang w:val="ru-RU"/>
        </w:rPr>
        <w:t xml:space="preserve"> финансовой отчетности, как это предусм</w:t>
      </w:r>
      <w:r w:rsidR="0069003D" w:rsidRPr="00483C20">
        <w:rPr>
          <w:lang w:val="ru-RU"/>
        </w:rPr>
        <w:t>отрено</w:t>
      </w:r>
      <w:r w:rsidRPr="00483C20">
        <w:rPr>
          <w:lang w:val="ru-RU"/>
        </w:rPr>
        <w:t xml:space="preserve"> Статьей</w:t>
      </w:r>
      <w:r w:rsidR="00BE0962" w:rsidRPr="00483C20">
        <w:rPr>
          <w:lang w:val="ru-RU"/>
        </w:rPr>
        <w:t> </w:t>
      </w:r>
      <w:r w:rsidRPr="00483C20">
        <w:rPr>
          <w:lang w:val="ru-RU"/>
        </w:rPr>
        <w:t>28 Финансового регламента Союза и Приложением</w:t>
      </w:r>
      <w:r w:rsidR="00BE0962" w:rsidRPr="00483C20">
        <w:rPr>
          <w:lang w:val="ru-RU"/>
        </w:rPr>
        <w:t> </w:t>
      </w:r>
      <w:r w:rsidRPr="00483C20">
        <w:rPr>
          <w:lang w:val="ru-RU"/>
        </w:rPr>
        <w:t>1 к нему</w:t>
      </w:r>
      <w:r w:rsidR="0027780F" w:rsidRPr="00483C20">
        <w:rPr>
          <w:lang w:val="ru-RU"/>
        </w:rPr>
        <w:t>, будет также представлен Совету в отдельном документе</w:t>
      </w:r>
      <w:r w:rsidRPr="00483C20">
        <w:rPr>
          <w:lang w:val="ru-RU"/>
        </w:rPr>
        <w:t xml:space="preserve">. </w:t>
      </w:r>
    </w:p>
    <w:p w:rsidR="00D969D0" w:rsidRPr="00483C20" w:rsidRDefault="00D969D0" w:rsidP="00FC1686">
      <w:pPr>
        <w:rPr>
          <w:lang w:val="ru-RU"/>
        </w:rPr>
      </w:pPr>
      <w:r w:rsidRPr="00483C20">
        <w:rPr>
          <w:lang w:val="ru-RU"/>
        </w:rPr>
        <w:t>3</w:t>
      </w:r>
      <w:r w:rsidRPr="00483C20">
        <w:rPr>
          <w:lang w:val="ru-RU"/>
        </w:rPr>
        <w:tab/>
        <w:t xml:space="preserve">Финансовая отчетность за </w:t>
      </w:r>
      <w:r w:rsidR="00905EFE" w:rsidRPr="00483C20">
        <w:rPr>
          <w:lang w:val="ru-RU"/>
        </w:rPr>
        <w:t>201</w:t>
      </w:r>
      <w:r w:rsidR="0027780F" w:rsidRPr="00483C20">
        <w:rPr>
          <w:lang w:val="ru-RU"/>
        </w:rPr>
        <w:t>8</w:t>
      </w:r>
      <w:r w:rsidR="00905EFE" w:rsidRPr="00483C20">
        <w:rPr>
          <w:lang w:val="ru-RU"/>
        </w:rPr>
        <w:t> год</w:t>
      </w:r>
      <w:r w:rsidRPr="00483C20">
        <w:rPr>
          <w:lang w:val="ru-RU"/>
        </w:rPr>
        <w:t xml:space="preserve"> была составлена в соответствии с Международными стандартами финансовой отчетности для общественного сектора (IPSAS). </w:t>
      </w:r>
      <w:r w:rsidR="00DE2F58" w:rsidRPr="00483C20">
        <w:rPr>
          <w:lang w:val="ru-RU"/>
        </w:rPr>
        <w:t>В соответствии с Финансовым регламентом установлен двухгодичный бюджетный период</w:t>
      </w:r>
      <w:r w:rsidR="006B06BF" w:rsidRPr="00483C20">
        <w:rPr>
          <w:lang w:val="ru-RU"/>
        </w:rPr>
        <w:t>;</w:t>
      </w:r>
      <w:r w:rsidR="00DE2F58" w:rsidRPr="00483C20">
        <w:rPr>
          <w:lang w:val="ru-RU"/>
        </w:rPr>
        <w:t xml:space="preserve"> однако в целях полного соблюдения</w:t>
      </w:r>
      <w:r w:rsidR="006B06BF" w:rsidRPr="00483C20">
        <w:rPr>
          <w:lang w:val="ru-RU"/>
        </w:rPr>
        <w:t xml:space="preserve"> IPSAS </w:t>
      </w:r>
      <w:r w:rsidR="00DE2F58" w:rsidRPr="00483C20">
        <w:rPr>
          <w:lang w:val="ru-RU"/>
        </w:rPr>
        <w:t>финансов</w:t>
      </w:r>
      <w:r w:rsidR="0082681A" w:rsidRPr="00483C20">
        <w:rPr>
          <w:lang w:val="ru-RU"/>
        </w:rPr>
        <w:t>ая</w:t>
      </w:r>
      <w:r w:rsidR="00DE2F58" w:rsidRPr="00483C20">
        <w:rPr>
          <w:lang w:val="ru-RU"/>
        </w:rPr>
        <w:t xml:space="preserve"> </w:t>
      </w:r>
      <w:r w:rsidR="0082681A" w:rsidRPr="00483C20">
        <w:rPr>
          <w:lang w:val="ru-RU"/>
        </w:rPr>
        <w:t>отчетность</w:t>
      </w:r>
      <w:r w:rsidR="00DE2F58" w:rsidRPr="00483C20">
        <w:rPr>
          <w:lang w:val="ru-RU"/>
        </w:rPr>
        <w:t xml:space="preserve"> представля</w:t>
      </w:r>
      <w:r w:rsidR="0082681A" w:rsidRPr="00483C20">
        <w:rPr>
          <w:lang w:val="ru-RU"/>
        </w:rPr>
        <w:t>е</w:t>
      </w:r>
      <w:r w:rsidR="00DE2F58" w:rsidRPr="00483C20">
        <w:rPr>
          <w:lang w:val="ru-RU"/>
        </w:rPr>
        <w:t xml:space="preserve">тся на </w:t>
      </w:r>
      <w:r w:rsidR="0082681A" w:rsidRPr="00483C20">
        <w:rPr>
          <w:lang w:val="ru-RU"/>
        </w:rPr>
        <w:t>годовой</w:t>
      </w:r>
      <w:r w:rsidR="00DE2F58" w:rsidRPr="00483C20">
        <w:rPr>
          <w:lang w:val="ru-RU"/>
        </w:rPr>
        <w:t xml:space="preserve"> основе</w:t>
      </w:r>
      <w:r w:rsidR="006B06BF" w:rsidRPr="00483C20">
        <w:rPr>
          <w:lang w:val="ru-RU"/>
        </w:rPr>
        <w:t>.</w:t>
      </w:r>
    </w:p>
    <w:p w:rsidR="006B06BF" w:rsidRPr="00483C20" w:rsidRDefault="00D969D0" w:rsidP="00763B3D">
      <w:pPr>
        <w:rPr>
          <w:lang w:val="ru-RU"/>
        </w:rPr>
      </w:pPr>
      <w:r w:rsidRPr="00483C20">
        <w:rPr>
          <w:lang w:val="ru-RU"/>
        </w:rPr>
        <w:t>4</w:t>
      </w:r>
      <w:r w:rsidRPr="00483C20">
        <w:rPr>
          <w:lang w:val="ru-RU"/>
        </w:rPr>
        <w:tab/>
      </w:r>
      <w:r w:rsidR="00DE2F58" w:rsidRPr="00483C20">
        <w:rPr>
          <w:lang w:val="ru-RU"/>
        </w:rPr>
        <w:t>Финансов</w:t>
      </w:r>
      <w:r w:rsidR="00E66103" w:rsidRPr="00483C20">
        <w:rPr>
          <w:lang w:val="ru-RU"/>
        </w:rPr>
        <w:t>ая отчетность</w:t>
      </w:r>
      <w:r w:rsidR="00DE2F58" w:rsidRPr="00483C20">
        <w:rPr>
          <w:lang w:val="ru-RU"/>
        </w:rPr>
        <w:t xml:space="preserve"> за</w:t>
      </w:r>
      <w:r w:rsidR="006B06BF" w:rsidRPr="00483C20">
        <w:rPr>
          <w:lang w:val="ru-RU"/>
        </w:rPr>
        <w:t xml:space="preserve"> </w:t>
      </w:r>
      <w:r w:rsidR="00905EFE" w:rsidRPr="00483C20">
        <w:rPr>
          <w:lang w:val="ru-RU"/>
        </w:rPr>
        <w:t>201</w:t>
      </w:r>
      <w:r w:rsidR="0027780F" w:rsidRPr="00483C20">
        <w:rPr>
          <w:lang w:val="ru-RU"/>
        </w:rPr>
        <w:t>8</w:t>
      </w:r>
      <w:r w:rsidR="00905EFE" w:rsidRPr="00483C20">
        <w:rPr>
          <w:lang w:val="ru-RU"/>
        </w:rPr>
        <w:t> год</w:t>
      </w:r>
      <w:r w:rsidR="00DE2F58" w:rsidRPr="00483C20">
        <w:rPr>
          <w:lang w:val="ru-RU"/>
        </w:rPr>
        <w:t xml:space="preserve"> представля</w:t>
      </w:r>
      <w:r w:rsidR="0082681A" w:rsidRPr="00483C20">
        <w:rPr>
          <w:lang w:val="ru-RU"/>
        </w:rPr>
        <w:t>е</w:t>
      </w:r>
      <w:r w:rsidR="00DE2F58" w:rsidRPr="00483C20">
        <w:rPr>
          <w:lang w:val="ru-RU"/>
        </w:rPr>
        <w:t xml:space="preserve">т собой </w:t>
      </w:r>
      <w:r w:rsidR="0027780F" w:rsidRPr="00483C20">
        <w:rPr>
          <w:lang w:val="ru-RU"/>
        </w:rPr>
        <w:t>дес</w:t>
      </w:r>
      <w:r w:rsidR="001D4E98" w:rsidRPr="00483C20">
        <w:rPr>
          <w:lang w:val="ru-RU"/>
        </w:rPr>
        <w:t>ятый</w:t>
      </w:r>
      <w:r w:rsidR="00DE2F58" w:rsidRPr="00483C20">
        <w:rPr>
          <w:lang w:val="ru-RU"/>
        </w:rPr>
        <w:t xml:space="preserve"> комплект финансовых </w:t>
      </w:r>
      <w:r w:rsidR="00E66103" w:rsidRPr="00483C20">
        <w:rPr>
          <w:lang w:val="ru-RU"/>
        </w:rPr>
        <w:t>документов</w:t>
      </w:r>
      <w:r w:rsidR="00DE2F58" w:rsidRPr="00483C20">
        <w:rPr>
          <w:lang w:val="ru-RU"/>
        </w:rPr>
        <w:t xml:space="preserve">, </w:t>
      </w:r>
      <w:r w:rsidR="0082681A" w:rsidRPr="00483C20">
        <w:rPr>
          <w:lang w:val="ru-RU"/>
        </w:rPr>
        <w:t xml:space="preserve">которые должны </w:t>
      </w:r>
      <w:r w:rsidR="00763B3D" w:rsidRPr="00483C20">
        <w:rPr>
          <w:lang w:val="ru-RU"/>
        </w:rPr>
        <w:t>составляться</w:t>
      </w:r>
      <w:r w:rsidR="00DE2F58" w:rsidRPr="00483C20">
        <w:rPr>
          <w:lang w:val="ru-RU"/>
        </w:rPr>
        <w:t xml:space="preserve"> в соответствии с </w:t>
      </w:r>
      <w:r w:rsidR="006B06BF" w:rsidRPr="00483C20">
        <w:rPr>
          <w:lang w:val="ru-RU"/>
        </w:rPr>
        <w:t xml:space="preserve">IPSAS. </w:t>
      </w:r>
      <w:r w:rsidR="00DE2F58" w:rsidRPr="00483C20">
        <w:rPr>
          <w:lang w:val="ru-RU"/>
        </w:rPr>
        <w:t xml:space="preserve">МСЭ применяет стандарты </w:t>
      </w:r>
      <w:r w:rsidR="006B06BF" w:rsidRPr="00483C20">
        <w:rPr>
          <w:lang w:val="ru-RU"/>
        </w:rPr>
        <w:t>IPSAS</w:t>
      </w:r>
      <w:r w:rsidR="00DE2F58" w:rsidRPr="00483C20">
        <w:rPr>
          <w:lang w:val="ru-RU"/>
        </w:rPr>
        <w:t>, действующие по состоянию на</w:t>
      </w:r>
      <w:r w:rsidR="006B06BF" w:rsidRPr="00483C20">
        <w:rPr>
          <w:lang w:val="ru-RU"/>
        </w:rPr>
        <w:t xml:space="preserve"> 1</w:t>
      </w:r>
      <w:r w:rsidR="001D4E98" w:rsidRPr="00483C20">
        <w:rPr>
          <w:lang w:val="ru-RU"/>
        </w:rPr>
        <w:t> </w:t>
      </w:r>
      <w:r w:rsidR="00DE2F58" w:rsidRPr="00483C20">
        <w:rPr>
          <w:lang w:val="ru-RU"/>
        </w:rPr>
        <w:t>января</w:t>
      </w:r>
      <w:r w:rsidR="006B06BF" w:rsidRPr="00483C20">
        <w:rPr>
          <w:lang w:val="ru-RU"/>
        </w:rPr>
        <w:t xml:space="preserve"> </w:t>
      </w:r>
      <w:r w:rsidR="0027780F" w:rsidRPr="00483C20">
        <w:rPr>
          <w:lang w:val="ru-RU"/>
        </w:rPr>
        <w:t>2018</w:t>
      </w:r>
      <w:r w:rsidR="00905EFE" w:rsidRPr="00483C20">
        <w:rPr>
          <w:lang w:val="ru-RU"/>
        </w:rPr>
        <w:t> год</w:t>
      </w:r>
      <w:r w:rsidR="00DE2F58" w:rsidRPr="00483C20">
        <w:rPr>
          <w:lang w:val="ru-RU"/>
        </w:rPr>
        <w:t>а</w:t>
      </w:r>
      <w:r w:rsidR="006B06BF" w:rsidRPr="00483C20">
        <w:rPr>
          <w:lang w:val="ru-RU"/>
        </w:rPr>
        <w:t xml:space="preserve">, </w:t>
      </w:r>
      <w:r w:rsidR="00DE2F58" w:rsidRPr="00483C20">
        <w:rPr>
          <w:lang w:val="ru-RU"/>
        </w:rPr>
        <w:t>и принципы</w:t>
      </w:r>
      <w:r w:rsidR="005C33FA" w:rsidRPr="00483C20">
        <w:rPr>
          <w:lang w:val="ru-RU"/>
        </w:rPr>
        <w:t xml:space="preserve"> бухгалтерского учета</w:t>
      </w:r>
      <w:r w:rsidR="00DE2F58" w:rsidRPr="00483C20">
        <w:rPr>
          <w:lang w:val="ru-RU"/>
        </w:rPr>
        <w:t xml:space="preserve">, применяемые в соответствии с описанием, содержащимся в </w:t>
      </w:r>
      <w:r w:rsidR="005C33FA" w:rsidRPr="00483C20">
        <w:rPr>
          <w:lang w:val="ru-RU"/>
        </w:rPr>
        <w:t>Примечании</w:t>
      </w:r>
      <w:r w:rsidR="004C7665" w:rsidRPr="00483C20">
        <w:rPr>
          <w:lang w:val="ru-RU"/>
        </w:rPr>
        <w:t> </w:t>
      </w:r>
      <w:r w:rsidR="006B06BF" w:rsidRPr="00483C20">
        <w:rPr>
          <w:lang w:val="ru-RU"/>
        </w:rPr>
        <w:t>2. Единственное отступление, сделанное в финансовой отчетности, состоит в отсутствии капитализации прямых затрат на рабочую силу при оценке публикаций вопреки требованиям IPSAS 12. Капитализация затрат на рабочую силу могла бы привести к тому, что при оценке публикаций была бы существенно завышена их чистая реализуемая стоимость, основанная на нынешнем ценообразовании на публикации, и таким образом к снижению текущей себестоимости замещения при применении соответственно более низких затрат или чистой реализуемой стоимости.</w:t>
      </w:r>
    </w:p>
    <w:p w:rsidR="00D969D0" w:rsidRPr="00483C20" w:rsidRDefault="00D969D0" w:rsidP="007B545D">
      <w:pPr>
        <w:rPr>
          <w:lang w:val="ru-RU" w:eastAsia="fr-FR"/>
        </w:rPr>
      </w:pPr>
      <w:r w:rsidRPr="00483C20">
        <w:rPr>
          <w:lang w:val="ru-RU" w:eastAsia="fr-FR"/>
        </w:rPr>
        <w:t>5</w:t>
      </w:r>
      <w:r w:rsidRPr="00483C20">
        <w:rPr>
          <w:lang w:val="ru-RU" w:eastAsia="fr-FR"/>
        </w:rPr>
        <w:tab/>
        <w:t xml:space="preserve">В Документе C11/INF/9 </w:t>
      </w:r>
      <w:r w:rsidRPr="00483C20">
        <w:rPr>
          <w:rFonts w:asciiTheme="minorHAnsi" w:hAnsiTheme="minorHAnsi"/>
          <w:color w:val="000000" w:themeColor="text1"/>
          <w:spacing w:val="-5"/>
          <w:w w:val="105"/>
          <w:lang w:val="ru-RU"/>
        </w:rPr>
        <w:t xml:space="preserve">представлены определения некоторых важнейших финансовых терминов, которые </w:t>
      </w:r>
      <w:r w:rsidR="007B545D" w:rsidRPr="00483C20">
        <w:rPr>
          <w:rFonts w:asciiTheme="minorHAnsi" w:hAnsiTheme="minorHAnsi"/>
          <w:color w:val="000000" w:themeColor="text1"/>
          <w:spacing w:val="-5"/>
          <w:w w:val="105"/>
          <w:lang w:val="ru-RU"/>
        </w:rPr>
        <w:t>упростят</w:t>
      </w:r>
      <w:r w:rsidR="005C33FA" w:rsidRPr="00483C20">
        <w:rPr>
          <w:rFonts w:asciiTheme="minorHAnsi" w:hAnsiTheme="minorHAnsi"/>
          <w:color w:val="000000" w:themeColor="text1"/>
          <w:spacing w:val="-5"/>
          <w:w w:val="105"/>
          <w:lang w:val="ru-RU"/>
        </w:rPr>
        <w:t xml:space="preserve"> использование и понимание</w:t>
      </w:r>
      <w:r w:rsidRPr="00483C20">
        <w:rPr>
          <w:rFonts w:asciiTheme="minorHAnsi" w:hAnsiTheme="minorHAnsi"/>
          <w:color w:val="000000" w:themeColor="text1"/>
          <w:spacing w:val="-5"/>
          <w:w w:val="105"/>
          <w:lang w:val="ru-RU"/>
        </w:rPr>
        <w:t xml:space="preserve"> читател</w:t>
      </w:r>
      <w:r w:rsidR="005C33FA" w:rsidRPr="00483C20">
        <w:rPr>
          <w:rFonts w:asciiTheme="minorHAnsi" w:hAnsiTheme="minorHAnsi"/>
          <w:color w:val="000000" w:themeColor="text1"/>
          <w:spacing w:val="-5"/>
          <w:w w:val="105"/>
          <w:lang w:val="ru-RU"/>
        </w:rPr>
        <w:t>ями</w:t>
      </w:r>
      <w:r w:rsidRPr="00483C20">
        <w:rPr>
          <w:rFonts w:asciiTheme="minorHAnsi" w:hAnsiTheme="minorHAnsi"/>
          <w:color w:val="000000" w:themeColor="text1"/>
          <w:spacing w:val="-5"/>
          <w:w w:val="105"/>
          <w:lang w:val="ru-RU"/>
        </w:rPr>
        <w:t xml:space="preserve"> финансов</w:t>
      </w:r>
      <w:r w:rsidR="005C33FA" w:rsidRPr="00483C20">
        <w:rPr>
          <w:rFonts w:asciiTheme="minorHAnsi" w:hAnsiTheme="minorHAnsi"/>
          <w:color w:val="000000" w:themeColor="text1"/>
          <w:spacing w:val="-5"/>
          <w:w w:val="105"/>
          <w:lang w:val="ru-RU"/>
        </w:rPr>
        <w:t>ой</w:t>
      </w:r>
      <w:r w:rsidRPr="00483C20">
        <w:rPr>
          <w:rFonts w:asciiTheme="minorHAnsi" w:hAnsiTheme="minorHAnsi"/>
          <w:color w:val="000000" w:themeColor="text1"/>
          <w:spacing w:val="-5"/>
          <w:w w:val="105"/>
          <w:lang w:val="ru-RU"/>
        </w:rPr>
        <w:t xml:space="preserve"> отчетност</w:t>
      </w:r>
      <w:r w:rsidR="005C33FA" w:rsidRPr="00483C20">
        <w:rPr>
          <w:rFonts w:asciiTheme="minorHAnsi" w:hAnsiTheme="minorHAnsi"/>
          <w:color w:val="000000" w:themeColor="text1"/>
          <w:spacing w:val="-5"/>
          <w:w w:val="105"/>
          <w:lang w:val="ru-RU"/>
        </w:rPr>
        <w:t>и</w:t>
      </w:r>
      <w:r w:rsidRPr="00483C20">
        <w:rPr>
          <w:rFonts w:asciiTheme="minorHAnsi" w:hAnsiTheme="minorHAnsi"/>
          <w:color w:val="000000" w:themeColor="text1"/>
          <w:spacing w:val="-5"/>
          <w:w w:val="105"/>
          <w:lang w:val="ru-RU"/>
        </w:rPr>
        <w:t xml:space="preserve">. </w:t>
      </w:r>
    </w:p>
    <w:p w:rsidR="00D969D0" w:rsidRPr="00483C20" w:rsidRDefault="00D969D0" w:rsidP="0027780F">
      <w:pPr>
        <w:pStyle w:val="Headingb"/>
        <w:spacing w:before="120"/>
        <w:rPr>
          <w:b w:val="0"/>
          <w:lang w:val="ru-RU"/>
        </w:rPr>
      </w:pPr>
      <w:r w:rsidRPr="00483C20">
        <w:rPr>
          <w:lang w:val="ru-RU"/>
        </w:rPr>
        <w:t xml:space="preserve">Важнейшие события в финансовом периоде </w:t>
      </w:r>
      <w:r w:rsidR="00905EFE" w:rsidRPr="00483C20">
        <w:rPr>
          <w:lang w:val="ru-RU"/>
        </w:rPr>
        <w:t>201</w:t>
      </w:r>
      <w:r w:rsidR="0027780F" w:rsidRPr="00483C20">
        <w:rPr>
          <w:lang w:val="ru-RU"/>
        </w:rPr>
        <w:t>8</w:t>
      </w:r>
      <w:r w:rsidR="00905EFE" w:rsidRPr="00483C20">
        <w:rPr>
          <w:lang w:val="ru-RU"/>
        </w:rPr>
        <w:t> год</w:t>
      </w:r>
      <w:r w:rsidRPr="00483C20">
        <w:rPr>
          <w:lang w:val="ru-RU"/>
        </w:rPr>
        <w:t>а</w:t>
      </w:r>
    </w:p>
    <w:p w:rsidR="00D969D0" w:rsidRPr="00483C20" w:rsidRDefault="006B06BF" w:rsidP="00763B3D">
      <w:pPr>
        <w:rPr>
          <w:lang w:val="ru-RU"/>
        </w:rPr>
      </w:pPr>
      <w:r w:rsidRPr="00483C20">
        <w:rPr>
          <w:lang w:val="ru-RU"/>
        </w:rPr>
        <w:t>6</w:t>
      </w:r>
      <w:r w:rsidR="00D969D0" w:rsidRPr="00483C20">
        <w:rPr>
          <w:lang w:val="ru-RU"/>
        </w:rPr>
        <w:tab/>
        <w:t xml:space="preserve">Выполненная Союзом в </w:t>
      </w:r>
      <w:r w:rsidR="0027780F" w:rsidRPr="00483C20">
        <w:rPr>
          <w:lang w:val="ru-RU"/>
        </w:rPr>
        <w:t>2018</w:t>
      </w:r>
      <w:r w:rsidR="00905EFE" w:rsidRPr="00483C20">
        <w:rPr>
          <w:lang w:val="ru-RU"/>
        </w:rPr>
        <w:t> год</w:t>
      </w:r>
      <w:r w:rsidR="00D969D0" w:rsidRPr="00483C20">
        <w:rPr>
          <w:lang w:val="ru-RU"/>
        </w:rPr>
        <w:t xml:space="preserve">у программа деятельности включала, </w:t>
      </w:r>
      <w:r w:rsidR="00763B3D" w:rsidRPr="00483C20">
        <w:rPr>
          <w:lang w:val="ru-RU"/>
        </w:rPr>
        <w:t>наряду с</w:t>
      </w:r>
      <w:r w:rsidR="00715FC2" w:rsidRPr="00483C20">
        <w:rPr>
          <w:lang w:val="ru-RU"/>
        </w:rPr>
        <w:t> </w:t>
      </w:r>
      <w:r w:rsidR="00D969D0" w:rsidRPr="00483C20">
        <w:rPr>
          <w:lang w:val="ru-RU"/>
        </w:rPr>
        <w:t>многочисленны</w:t>
      </w:r>
      <w:r w:rsidR="00763B3D" w:rsidRPr="00483C20">
        <w:rPr>
          <w:lang w:val="ru-RU"/>
        </w:rPr>
        <w:t>ми</w:t>
      </w:r>
      <w:r w:rsidR="00D969D0" w:rsidRPr="00483C20">
        <w:rPr>
          <w:lang w:val="ru-RU"/>
        </w:rPr>
        <w:t xml:space="preserve"> собрани</w:t>
      </w:r>
      <w:r w:rsidR="00763B3D" w:rsidRPr="00483C20">
        <w:rPr>
          <w:lang w:val="ru-RU"/>
        </w:rPr>
        <w:t>ями</w:t>
      </w:r>
      <w:r w:rsidR="00D969D0" w:rsidRPr="00483C20">
        <w:rPr>
          <w:lang w:val="ru-RU"/>
        </w:rPr>
        <w:t xml:space="preserve"> и конференци</w:t>
      </w:r>
      <w:r w:rsidR="00763B3D" w:rsidRPr="00483C20">
        <w:rPr>
          <w:lang w:val="ru-RU"/>
        </w:rPr>
        <w:t>ями</w:t>
      </w:r>
      <w:r w:rsidR="00D969D0" w:rsidRPr="00483C20">
        <w:rPr>
          <w:lang w:val="ru-RU"/>
        </w:rPr>
        <w:t xml:space="preserve">, </w:t>
      </w:r>
      <w:r w:rsidR="00EF6594" w:rsidRPr="00483C20">
        <w:rPr>
          <w:lang w:val="ru-RU"/>
        </w:rPr>
        <w:t>ниже</w:t>
      </w:r>
      <w:r w:rsidR="00D969D0" w:rsidRPr="00483C20">
        <w:rPr>
          <w:lang w:val="ru-RU"/>
        </w:rPr>
        <w:t>следующие основные мероприятия</w:t>
      </w:r>
      <w:r w:rsidR="00EF6594" w:rsidRPr="00483C20">
        <w:rPr>
          <w:lang w:val="ru-RU"/>
        </w:rPr>
        <w:t>.</w:t>
      </w:r>
      <w:r w:rsidR="00D969D0" w:rsidRPr="00483C20">
        <w:rPr>
          <w:lang w:val="ru-RU"/>
        </w:rPr>
        <w:t xml:space="preserve"> </w:t>
      </w:r>
    </w:p>
    <w:p w:rsidR="0027780F" w:rsidRPr="00483C20" w:rsidRDefault="0027780F" w:rsidP="00596CF1">
      <w:pPr>
        <w:rPr>
          <w:lang w:val="ru-RU"/>
        </w:rPr>
      </w:pPr>
      <w:r w:rsidRPr="00483C20">
        <w:rPr>
          <w:lang w:val="ru-RU"/>
        </w:rPr>
        <w:t>7</w:t>
      </w:r>
      <w:r w:rsidRPr="00483C20">
        <w:rPr>
          <w:lang w:val="ru-RU"/>
        </w:rPr>
        <w:tab/>
      </w:r>
      <w:r w:rsidR="00596CF1" w:rsidRPr="00483C20">
        <w:rPr>
          <w:lang w:val="ru-RU"/>
        </w:rPr>
        <w:t xml:space="preserve">С 19 по 23 марта 2018 года в Женеве состоялся </w:t>
      </w:r>
      <w:r w:rsidR="00C101C1" w:rsidRPr="00483C20">
        <w:rPr>
          <w:lang w:val="ru-RU"/>
        </w:rPr>
        <w:t>Форум ВВУИО 2018</w:t>
      </w:r>
      <w:r w:rsidRPr="00483C20">
        <w:rPr>
          <w:lang w:val="ru-RU"/>
        </w:rPr>
        <w:t> года.</w:t>
      </w:r>
      <w:r w:rsidR="00C101C1" w:rsidRPr="00483C20">
        <w:rPr>
          <w:lang w:val="ru-RU"/>
        </w:rPr>
        <w:t xml:space="preserve"> </w:t>
      </w:r>
      <w:r w:rsidR="00C101C1" w:rsidRPr="00483C20">
        <w:rPr>
          <w:rFonts w:cstheme="minorBidi"/>
          <w:bCs/>
          <w:szCs w:val="22"/>
          <w:lang w:val="ru-RU" w:eastAsia="en-GB"/>
        </w:rPr>
        <w:t xml:space="preserve">Свыше 2500 экспертов и практических </w:t>
      </w:r>
      <w:r w:rsidR="001E12AF" w:rsidRPr="00483C20">
        <w:rPr>
          <w:rFonts w:cstheme="minorBidi"/>
          <w:bCs/>
          <w:szCs w:val="22"/>
          <w:lang w:val="ru-RU" w:eastAsia="en-GB"/>
        </w:rPr>
        <w:t>специалистов</w:t>
      </w:r>
      <w:r w:rsidR="00C101C1" w:rsidRPr="00483C20">
        <w:rPr>
          <w:rFonts w:cstheme="minorBidi"/>
          <w:bCs/>
          <w:szCs w:val="22"/>
          <w:lang w:val="ru-RU" w:eastAsia="en-GB"/>
        </w:rPr>
        <w:t xml:space="preserve"> в области информационно-коммуникационных технологий (ИКТ) приняли участие в работе прошедшего недавно </w:t>
      </w:r>
      <w:hyperlink r:id="rId12" w:history="1">
        <w:r w:rsidR="00C101C1" w:rsidRPr="00483C20">
          <w:rPr>
            <w:rStyle w:val="Hyperlink"/>
            <w:rFonts w:cstheme="minorBidi"/>
            <w:bCs/>
            <w:szCs w:val="22"/>
            <w:lang w:val="ru-RU" w:eastAsia="en-GB"/>
          </w:rPr>
          <w:t>Форума Всемирной встречи на высшем уровне по вопросам информационного общества (ВВУИО) 2018 года</w:t>
        </w:r>
      </w:hyperlink>
      <w:r w:rsidR="00C101C1" w:rsidRPr="00483C20">
        <w:rPr>
          <w:rFonts w:cs="Arial"/>
          <w:szCs w:val="22"/>
          <w:lang w:val="ru-RU" w:eastAsia="en-GB"/>
        </w:rPr>
        <w:t xml:space="preserve">, внося свой вклад путем создания партнерств, демонстрации инноваций, обмена передовым опытом, а также </w:t>
      </w:r>
      <w:r w:rsidR="001E12AF" w:rsidRPr="00483C20">
        <w:rPr>
          <w:rFonts w:cs="Arial"/>
          <w:szCs w:val="22"/>
          <w:lang w:val="ru-RU" w:eastAsia="en-GB"/>
        </w:rPr>
        <w:t>представления</w:t>
      </w:r>
      <w:r w:rsidR="00C101C1" w:rsidRPr="00483C20">
        <w:rPr>
          <w:rFonts w:cs="Arial"/>
          <w:szCs w:val="22"/>
          <w:lang w:val="ru-RU" w:eastAsia="en-GB"/>
        </w:rPr>
        <w:t xml:space="preserve"> новых инструментов и инициатив для использования ИКТ </w:t>
      </w:r>
      <w:r w:rsidR="001E12AF" w:rsidRPr="00483C20">
        <w:rPr>
          <w:rFonts w:cs="Arial"/>
          <w:szCs w:val="22"/>
          <w:lang w:val="ru-RU" w:eastAsia="en-GB"/>
        </w:rPr>
        <w:t>в интересах</w:t>
      </w:r>
      <w:r w:rsidR="00C101C1" w:rsidRPr="00483C20">
        <w:rPr>
          <w:rFonts w:cs="Arial"/>
          <w:szCs w:val="22"/>
          <w:lang w:val="ru-RU" w:eastAsia="en-GB"/>
        </w:rPr>
        <w:t xml:space="preserve"> достижения Целей Организации Объединенных Наций в области устойчивого развития (ЦУР). </w:t>
      </w:r>
    </w:p>
    <w:p w:rsidR="00C101C1" w:rsidRPr="00483C20" w:rsidRDefault="00C101C1" w:rsidP="00E96908">
      <w:pPr>
        <w:rPr>
          <w:rFonts w:cs="Arial"/>
          <w:lang w:val="ru-RU" w:eastAsia="en-GB"/>
        </w:rPr>
      </w:pPr>
      <w:r w:rsidRPr="00483C20">
        <w:rPr>
          <w:lang w:val="ru-RU"/>
        </w:rPr>
        <w:t>8</w:t>
      </w:r>
      <w:r w:rsidRPr="00483C20">
        <w:rPr>
          <w:lang w:val="ru-RU"/>
        </w:rPr>
        <w:tab/>
      </w:r>
      <w:r w:rsidR="00E96908" w:rsidRPr="00483C20">
        <w:rPr>
          <w:rFonts w:cs="Arial"/>
          <w:lang w:val="ru-RU" w:eastAsia="en-GB"/>
        </w:rPr>
        <w:t>15−17 мая 2018 года МСЭ организовал в Женеве второй</w:t>
      </w:r>
      <w:r w:rsidR="00715FC2" w:rsidRPr="00483C20">
        <w:rPr>
          <w:rFonts w:cs="Arial"/>
          <w:lang w:val="ru-RU" w:eastAsia="en-GB"/>
        </w:rPr>
        <w:t xml:space="preserve"> ежегодный Всемирный саммит "ИИ </w:t>
      </w:r>
      <w:r w:rsidR="00E96908" w:rsidRPr="00483C20">
        <w:rPr>
          <w:rFonts w:cs="Arial"/>
          <w:lang w:val="ru-RU" w:eastAsia="en-GB"/>
        </w:rPr>
        <w:t xml:space="preserve">во благо" в партнерстве с </w:t>
      </w:r>
      <w:hyperlink r:id="rId13" w:history="1">
        <w:r w:rsidR="00E96908" w:rsidRPr="00483C20">
          <w:rPr>
            <w:rStyle w:val="Hyperlink"/>
            <w:rFonts w:cstheme="minorHAnsi"/>
            <w:lang w:val="ru-RU"/>
          </w:rPr>
          <w:t>Фондом XPRIZE</w:t>
        </w:r>
      </w:hyperlink>
      <w:r w:rsidR="00E96908" w:rsidRPr="00483C20">
        <w:rPr>
          <w:rFonts w:cs="Arial"/>
          <w:lang w:val="ru-RU" w:eastAsia="en-GB"/>
        </w:rPr>
        <w:t> −</w:t>
      </w:r>
      <w:r w:rsidR="009F4D5D" w:rsidRPr="00483C20">
        <w:rPr>
          <w:color w:val="000000"/>
          <w:lang w:val="ru-RU"/>
        </w:rPr>
        <w:t xml:space="preserve"> мировым лидером в проведении стимулирующих конкурсов с премиальным фондом</w:t>
      </w:r>
      <w:r w:rsidRPr="00483C20">
        <w:rPr>
          <w:lang w:val="ru-RU"/>
        </w:rPr>
        <w:t xml:space="preserve">, </w:t>
      </w:r>
      <w:hyperlink r:id="rId14" w:history="1">
        <w:r w:rsidRPr="00483C20">
          <w:rPr>
            <w:rStyle w:val="Hyperlink"/>
            <w:rFonts w:cstheme="minorHAnsi"/>
            <w:lang w:val="ru-RU"/>
          </w:rPr>
          <w:t>Ассоциацией вычислительной техники (ACM)</w:t>
        </w:r>
      </w:hyperlink>
      <w:r w:rsidRPr="00483C20">
        <w:rPr>
          <w:rFonts w:cs="Arial"/>
          <w:lang w:val="ru-RU" w:eastAsia="en-GB"/>
        </w:rPr>
        <w:t xml:space="preserve"> и </w:t>
      </w:r>
      <w:r w:rsidR="009F4D5D" w:rsidRPr="00483C20">
        <w:rPr>
          <w:rFonts w:cs="Arial"/>
          <w:lang w:val="ru-RU" w:eastAsia="en-GB"/>
        </w:rPr>
        <w:t>родственными учреждениями системы Организации Объединенных Наций</w:t>
      </w:r>
      <w:r w:rsidRPr="00483C20">
        <w:rPr>
          <w:lang w:val="ru-RU"/>
        </w:rPr>
        <w:t xml:space="preserve">. </w:t>
      </w:r>
      <w:r w:rsidRPr="00483C20">
        <w:rPr>
          <w:rFonts w:cs="Arial"/>
          <w:lang w:val="ru-RU" w:eastAsia="en-GB"/>
        </w:rPr>
        <w:t>Серия мероприятий "ИИ во благо"</w:t>
      </w:r>
      <w:r w:rsidR="00E96908" w:rsidRPr="00483C20">
        <w:rPr>
          <w:rFonts w:cs="Arial"/>
          <w:lang w:val="ru-RU" w:eastAsia="en-GB"/>
        </w:rPr>
        <w:t> − это</w:t>
      </w:r>
      <w:r w:rsidRPr="00483C20">
        <w:rPr>
          <w:rFonts w:cs="Arial"/>
          <w:lang w:val="ru-RU" w:eastAsia="en-GB"/>
        </w:rPr>
        <w:t xml:space="preserve"> </w:t>
      </w:r>
      <w:r w:rsidR="00E96908" w:rsidRPr="00483C20">
        <w:rPr>
          <w:rFonts w:cs="Arial"/>
          <w:lang w:val="ru-RU" w:eastAsia="en-GB"/>
        </w:rPr>
        <w:t>передовая</w:t>
      </w:r>
      <w:r w:rsidRPr="00483C20">
        <w:rPr>
          <w:rFonts w:cs="Arial"/>
          <w:lang w:val="ru-RU" w:eastAsia="en-GB"/>
        </w:rPr>
        <w:t xml:space="preserve"> платформ</w:t>
      </w:r>
      <w:r w:rsidR="00E96908" w:rsidRPr="00483C20">
        <w:rPr>
          <w:rFonts w:cs="Arial"/>
          <w:lang w:val="ru-RU" w:eastAsia="en-GB"/>
        </w:rPr>
        <w:t>а</w:t>
      </w:r>
      <w:r w:rsidRPr="00483C20">
        <w:rPr>
          <w:rFonts w:cs="Arial"/>
          <w:lang w:val="ru-RU" w:eastAsia="en-GB"/>
        </w:rPr>
        <w:t xml:space="preserve"> Организации Объединенных Наций для диалога по вопросам ИИ. На саммите 2018 года, который ориентирован на конкретные действия, были определены способы практического использования ИИ </w:t>
      </w:r>
      <w:r w:rsidR="00F65C63" w:rsidRPr="00483C20">
        <w:rPr>
          <w:rFonts w:cs="Arial"/>
          <w:lang w:val="ru-RU" w:eastAsia="en-GB"/>
        </w:rPr>
        <w:t xml:space="preserve">и поддерживающих стратегий </w:t>
      </w:r>
      <w:r w:rsidRPr="00483C20">
        <w:rPr>
          <w:rFonts w:cs="Arial"/>
          <w:lang w:val="ru-RU" w:eastAsia="en-GB"/>
        </w:rPr>
        <w:t>для улучшения качества и устойчивости жизни на нашей планете. В ходе саммита было продолжено формулирование стратегий поддержки в целях обеспечения надежного, безопасного и открытого для всех развития технологий на основе ИИ и равноправного доступа к их преимуществам.</w:t>
      </w:r>
    </w:p>
    <w:p w:rsidR="00C101C1" w:rsidRPr="00483C20" w:rsidRDefault="00C101C1" w:rsidP="00E96908">
      <w:pPr>
        <w:rPr>
          <w:lang w:val="ru-RU"/>
        </w:rPr>
      </w:pPr>
      <w:r w:rsidRPr="00483C20">
        <w:rPr>
          <w:lang w:val="ru-RU"/>
        </w:rPr>
        <w:t>9</w:t>
      </w:r>
      <w:r w:rsidRPr="00483C20">
        <w:rPr>
          <w:lang w:val="ru-RU"/>
        </w:rPr>
        <w:tab/>
      </w:r>
      <w:r w:rsidR="00536C2D" w:rsidRPr="00483C20">
        <w:rPr>
          <w:lang w:val="ru-RU"/>
        </w:rPr>
        <w:t xml:space="preserve">В июле </w:t>
      </w:r>
      <w:r w:rsidRPr="00483C20">
        <w:rPr>
          <w:lang w:val="ru-RU"/>
        </w:rPr>
        <w:t>2018</w:t>
      </w:r>
      <w:r w:rsidR="00536C2D" w:rsidRPr="00483C20">
        <w:rPr>
          <w:lang w:val="ru-RU"/>
        </w:rPr>
        <w:t xml:space="preserve"> года в Женеве </w:t>
      </w:r>
      <w:r w:rsidR="00E96908" w:rsidRPr="00483C20">
        <w:rPr>
          <w:lang w:val="ru-RU"/>
        </w:rPr>
        <w:t>состоялся</w:t>
      </w:r>
      <w:r w:rsidR="00536C2D" w:rsidRPr="00483C20">
        <w:rPr>
          <w:lang w:val="ru-RU"/>
        </w:rPr>
        <w:t xml:space="preserve"> Глобальный симпозиум для регуляторных органов</w:t>
      </w:r>
      <w:r w:rsidRPr="00483C20">
        <w:rPr>
          <w:lang w:val="ru-RU"/>
        </w:rPr>
        <w:t xml:space="preserve">, </w:t>
      </w:r>
      <w:r w:rsidR="00E96908" w:rsidRPr="00483C20">
        <w:rPr>
          <w:lang w:val="ru-RU"/>
        </w:rPr>
        <w:t xml:space="preserve">посвященный </w:t>
      </w:r>
      <w:r w:rsidR="00536C2D" w:rsidRPr="00483C20">
        <w:rPr>
          <w:lang w:val="ru-RU"/>
        </w:rPr>
        <w:t>основной тем</w:t>
      </w:r>
      <w:r w:rsidR="00E96908" w:rsidRPr="00483C20">
        <w:rPr>
          <w:lang w:val="ru-RU"/>
        </w:rPr>
        <w:t>е</w:t>
      </w:r>
      <w:r w:rsidR="00536C2D" w:rsidRPr="00483C20">
        <w:rPr>
          <w:lang w:val="ru-RU"/>
        </w:rPr>
        <w:t xml:space="preserve"> </w:t>
      </w:r>
      <w:r w:rsidR="00536C2D" w:rsidRPr="00483C20">
        <w:rPr>
          <w:color w:val="000000"/>
          <w:lang w:val="ru-RU"/>
        </w:rPr>
        <w:t>"Глобальный диалог по ИИ, IoT и киб</w:t>
      </w:r>
      <w:r w:rsidR="00715FC2" w:rsidRPr="00483C20">
        <w:rPr>
          <w:color w:val="000000"/>
          <w:lang w:val="ru-RU"/>
        </w:rPr>
        <w:t>ербезопасности – Политические и </w:t>
      </w:r>
      <w:r w:rsidR="00536C2D" w:rsidRPr="00483C20">
        <w:rPr>
          <w:color w:val="000000"/>
          <w:lang w:val="ru-RU"/>
        </w:rPr>
        <w:t>регуляторные проблемы и перспективы"</w:t>
      </w:r>
      <w:r w:rsidRPr="00483C20">
        <w:rPr>
          <w:lang w:val="ru-RU"/>
        </w:rPr>
        <w:t>.</w:t>
      </w:r>
    </w:p>
    <w:p w:rsidR="00C101C1" w:rsidRPr="00483C20" w:rsidRDefault="00C101C1" w:rsidP="00B508D4">
      <w:pPr>
        <w:rPr>
          <w:rFonts w:cs="FoundryMonoline-Medium"/>
          <w:lang w:val="ru-RU"/>
        </w:rPr>
      </w:pPr>
      <w:r w:rsidRPr="00483C20">
        <w:rPr>
          <w:lang w:val="ru-RU"/>
        </w:rPr>
        <w:lastRenderedPageBreak/>
        <w:t>10</w:t>
      </w:r>
      <w:r w:rsidRPr="00483C20">
        <w:rPr>
          <w:lang w:val="ru-RU"/>
        </w:rPr>
        <w:tab/>
      </w:r>
      <w:r w:rsidR="00B23FF2" w:rsidRPr="00483C20">
        <w:rPr>
          <w:lang w:val="ru-RU"/>
        </w:rPr>
        <w:t>10−13 сентября в Дурбане, Южно</w:t>
      </w:r>
      <w:r w:rsidR="00B508D4" w:rsidRPr="00483C20">
        <w:rPr>
          <w:lang w:val="ru-RU"/>
        </w:rPr>
        <w:t>-А</w:t>
      </w:r>
      <w:r w:rsidR="00B23FF2" w:rsidRPr="00483C20">
        <w:rPr>
          <w:lang w:val="ru-RU"/>
        </w:rPr>
        <w:t xml:space="preserve">фриканская Республика, состоялось </w:t>
      </w:r>
      <w:r w:rsidRPr="00483C20">
        <w:rPr>
          <w:lang w:val="ru-RU"/>
        </w:rPr>
        <w:t>Всемирное мероприятие ITU Telecom-2018, посвящен</w:t>
      </w:r>
      <w:r w:rsidR="00B23FF2" w:rsidRPr="00483C20">
        <w:rPr>
          <w:lang w:val="ru-RU"/>
        </w:rPr>
        <w:t>ное</w:t>
      </w:r>
      <w:r w:rsidRPr="00483C20">
        <w:rPr>
          <w:lang w:val="ru-RU"/>
        </w:rPr>
        <w:t xml:space="preserve"> теме "Инновации в интересах более "умного" цифрового развития"</w:t>
      </w:r>
      <w:r w:rsidR="00B23FF2" w:rsidRPr="00483C20">
        <w:rPr>
          <w:lang w:val="ru-RU"/>
        </w:rPr>
        <w:t>, которое</w:t>
      </w:r>
      <w:r w:rsidR="00536C2D" w:rsidRPr="00483C20">
        <w:rPr>
          <w:lang w:val="ru-RU"/>
        </w:rPr>
        <w:t xml:space="preserve"> </w:t>
      </w:r>
      <w:r w:rsidR="00D772B9" w:rsidRPr="00483C20">
        <w:rPr>
          <w:lang w:val="ru-RU"/>
        </w:rPr>
        <w:t>собра</w:t>
      </w:r>
      <w:r w:rsidR="00536C2D" w:rsidRPr="00483C20">
        <w:rPr>
          <w:lang w:val="ru-RU"/>
        </w:rPr>
        <w:t>л</w:t>
      </w:r>
      <w:r w:rsidR="00B23FF2" w:rsidRPr="00483C20">
        <w:rPr>
          <w:lang w:val="ru-RU"/>
        </w:rPr>
        <w:t>о</w:t>
      </w:r>
      <w:r w:rsidR="00D772B9" w:rsidRPr="00483C20">
        <w:rPr>
          <w:lang w:val="ru-RU"/>
        </w:rPr>
        <w:t xml:space="preserve"> представител</w:t>
      </w:r>
      <w:r w:rsidR="00B23FF2" w:rsidRPr="00483C20">
        <w:rPr>
          <w:lang w:val="ru-RU"/>
        </w:rPr>
        <w:t>ей</w:t>
      </w:r>
      <w:r w:rsidRPr="00483C20">
        <w:rPr>
          <w:lang w:val="ru-RU"/>
        </w:rPr>
        <w:t xml:space="preserve"> государственных органов, корпораций и МСП, работающих в области технологий, </w:t>
      </w:r>
      <w:r w:rsidR="00B23FF2" w:rsidRPr="00483C20">
        <w:rPr>
          <w:lang w:val="ru-RU"/>
        </w:rPr>
        <w:t xml:space="preserve">для того </w:t>
      </w:r>
      <w:r w:rsidRPr="00483C20">
        <w:rPr>
          <w:lang w:val="ru-RU"/>
        </w:rPr>
        <w:t>чтобы представить инновационные решения, установить контакты, обменяться знаниями и обсудить различные темы с экспертами.</w:t>
      </w:r>
      <w:r w:rsidR="00D772B9" w:rsidRPr="00483C20">
        <w:rPr>
          <w:lang w:val="ru-RU"/>
        </w:rPr>
        <w:t xml:space="preserve"> </w:t>
      </w:r>
      <w:r w:rsidR="00536C2D" w:rsidRPr="00483C20">
        <w:rPr>
          <w:lang w:val="ru-RU"/>
        </w:rPr>
        <w:t>В мероприятии участвовали около 300 экспонентов</w:t>
      </w:r>
      <w:r w:rsidR="00D772B9" w:rsidRPr="00483C20">
        <w:rPr>
          <w:lang w:val="ru-RU"/>
        </w:rPr>
        <w:t xml:space="preserve">, </w:t>
      </w:r>
      <w:r w:rsidR="00536C2D" w:rsidRPr="00483C20">
        <w:rPr>
          <w:lang w:val="ru-RU"/>
        </w:rPr>
        <w:t xml:space="preserve">спонсоров и партнеров из </w:t>
      </w:r>
      <w:r w:rsidR="00D772B9" w:rsidRPr="00483C20">
        <w:rPr>
          <w:lang w:val="ru-RU"/>
        </w:rPr>
        <w:t>32</w:t>
      </w:r>
      <w:r w:rsidR="00536C2D" w:rsidRPr="00483C20">
        <w:rPr>
          <w:lang w:val="ru-RU"/>
        </w:rPr>
        <w:t> стран, представлявших национальные павильоны, тематические павильоны, всемирно известные технологические торговые марки и МСП</w:t>
      </w:r>
      <w:r w:rsidR="00B23FF2" w:rsidRPr="00483C20">
        <w:rPr>
          <w:lang w:val="ru-RU"/>
        </w:rPr>
        <w:t>, которые</w:t>
      </w:r>
      <w:r w:rsidR="00536CAC" w:rsidRPr="00483C20">
        <w:rPr>
          <w:lang w:val="ru-RU"/>
        </w:rPr>
        <w:t xml:space="preserve"> демонстрировали инновации, кадровы</w:t>
      </w:r>
      <w:r w:rsidR="00B23FF2" w:rsidRPr="00483C20">
        <w:rPr>
          <w:lang w:val="ru-RU"/>
        </w:rPr>
        <w:t>й потенциал</w:t>
      </w:r>
      <w:r w:rsidR="00536CAC" w:rsidRPr="00483C20">
        <w:rPr>
          <w:lang w:val="ru-RU"/>
        </w:rPr>
        <w:t xml:space="preserve"> и </w:t>
      </w:r>
      <w:r w:rsidR="00B23FF2" w:rsidRPr="00483C20">
        <w:rPr>
          <w:lang w:val="ru-RU"/>
        </w:rPr>
        <w:t xml:space="preserve">инвестиционные </w:t>
      </w:r>
      <w:r w:rsidR="00536CAC" w:rsidRPr="00483C20">
        <w:rPr>
          <w:lang w:val="ru-RU"/>
        </w:rPr>
        <w:t>перспективы разных стран мира</w:t>
      </w:r>
      <w:r w:rsidR="00D772B9" w:rsidRPr="00483C20">
        <w:rPr>
          <w:lang w:val="ru-RU"/>
        </w:rPr>
        <w:t xml:space="preserve">. </w:t>
      </w:r>
      <w:r w:rsidR="00B23FF2" w:rsidRPr="00483C20">
        <w:rPr>
          <w:lang w:val="ru-RU"/>
        </w:rPr>
        <w:t>На выставке были</w:t>
      </w:r>
      <w:r w:rsidR="00536CAC" w:rsidRPr="00483C20">
        <w:rPr>
          <w:lang w:val="ru-RU"/>
        </w:rPr>
        <w:t xml:space="preserve"> </w:t>
      </w:r>
      <w:r w:rsidR="00B23FF2" w:rsidRPr="00483C20">
        <w:rPr>
          <w:lang w:val="ru-RU"/>
        </w:rPr>
        <w:t>представле</w:t>
      </w:r>
      <w:r w:rsidR="00536CAC" w:rsidRPr="00483C20">
        <w:rPr>
          <w:lang w:val="ru-RU"/>
        </w:rPr>
        <w:t>н</w:t>
      </w:r>
      <w:r w:rsidR="00B23FF2" w:rsidRPr="00483C20">
        <w:rPr>
          <w:lang w:val="ru-RU"/>
        </w:rPr>
        <w:t>ы</w:t>
      </w:r>
      <w:r w:rsidR="00536CAC" w:rsidRPr="00483C20">
        <w:rPr>
          <w:lang w:val="ru-RU"/>
        </w:rPr>
        <w:t xml:space="preserve"> технологи</w:t>
      </w:r>
      <w:r w:rsidR="00B23FF2" w:rsidRPr="00483C20">
        <w:rPr>
          <w:lang w:val="ru-RU"/>
        </w:rPr>
        <w:t>и</w:t>
      </w:r>
      <w:r w:rsidR="00536CAC" w:rsidRPr="00483C20">
        <w:rPr>
          <w:lang w:val="ru-RU"/>
        </w:rPr>
        <w:t xml:space="preserve"> электронно</w:t>
      </w:r>
      <w:r w:rsidR="00B23FF2" w:rsidRPr="00483C20">
        <w:rPr>
          <w:lang w:val="ru-RU"/>
        </w:rPr>
        <w:t>го</w:t>
      </w:r>
      <w:r w:rsidR="00536CAC" w:rsidRPr="00483C20">
        <w:rPr>
          <w:lang w:val="ru-RU"/>
        </w:rPr>
        <w:t xml:space="preserve"> здравоохранени</w:t>
      </w:r>
      <w:r w:rsidR="00B23FF2" w:rsidRPr="00483C20">
        <w:rPr>
          <w:lang w:val="ru-RU"/>
        </w:rPr>
        <w:t>я</w:t>
      </w:r>
      <w:r w:rsidR="00536CAC" w:rsidRPr="00483C20">
        <w:rPr>
          <w:lang w:val="ru-RU"/>
        </w:rPr>
        <w:t>, электронно</w:t>
      </w:r>
      <w:r w:rsidR="00B23FF2" w:rsidRPr="00483C20">
        <w:rPr>
          <w:lang w:val="ru-RU"/>
        </w:rPr>
        <w:t>го</w:t>
      </w:r>
      <w:r w:rsidR="00536CAC" w:rsidRPr="00483C20">
        <w:rPr>
          <w:lang w:val="ru-RU"/>
        </w:rPr>
        <w:t xml:space="preserve"> сельско</w:t>
      </w:r>
      <w:r w:rsidR="00B23FF2" w:rsidRPr="00483C20">
        <w:rPr>
          <w:lang w:val="ru-RU"/>
        </w:rPr>
        <w:t>го</w:t>
      </w:r>
      <w:r w:rsidR="00536CAC" w:rsidRPr="00483C20">
        <w:rPr>
          <w:lang w:val="ru-RU"/>
        </w:rPr>
        <w:t xml:space="preserve"> хозяйств</w:t>
      </w:r>
      <w:r w:rsidR="00B23FF2" w:rsidRPr="00483C20">
        <w:rPr>
          <w:lang w:val="ru-RU"/>
        </w:rPr>
        <w:t>а</w:t>
      </w:r>
      <w:r w:rsidR="00536CAC" w:rsidRPr="00483C20">
        <w:rPr>
          <w:lang w:val="ru-RU"/>
        </w:rPr>
        <w:t>, электронно</w:t>
      </w:r>
      <w:r w:rsidR="00B23FF2" w:rsidRPr="00483C20">
        <w:rPr>
          <w:lang w:val="ru-RU"/>
        </w:rPr>
        <w:t>го</w:t>
      </w:r>
      <w:r w:rsidR="00536CAC" w:rsidRPr="00483C20">
        <w:rPr>
          <w:lang w:val="ru-RU"/>
        </w:rPr>
        <w:t xml:space="preserve"> образовани</w:t>
      </w:r>
      <w:r w:rsidR="00B23FF2" w:rsidRPr="00483C20">
        <w:rPr>
          <w:lang w:val="ru-RU"/>
        </w:rPr>
        <w:t>я</w:t>
      </w:r>
      <w:r w:rsidR="00536CAC" w:rsidRPr="00483C20">
        <w:rPr>
          <w:lang w:val="ru-RU"/>
        </w:rPr>
        <w:t>, цифровы</w:t>
      </w:r>
      <w:r w:rsidR="00B23FF2" w:rsidRPr="00483C20">
        <w:rPr>
          <w:lang w:val="ru-RU"/>
        </w:rPr>
        <w:t>х</w:t>
      </w:r>
      <w:r w:rsidR="00536CAC" w:rsidRPr="00483C20">
        <w:rPr>
          <w:lang w:val="ru-RU"/>
        </w:rPr>
        <w:t xml:space="preserve"> государственны</w:t>
      </w:r>
      <w:r w:rsidR="00B23FF2" w:rsidRPr="00483C20">
        <w:rPr>
          <w:lang w:val="ru-RU"/>
        </w:rPr>
        <w:t>х услуг</w:t>
      </w:r>
      <w:r w:rsidR="00996C94" w:rsidRPr="00483C20">
        <w:rPr>
          <w:lang w:val="ru-RU"/>
        </w:rPr>
        <w:t>, цифровы</w:t>
      </w:r>
      <w:r w:rsidR="00B23FF2" w:rsidRPr="00483C20">
        <w:rPr>
          <w:lang w:val="ru-RU"/>
        </w:rPr>
        <w:t>х</w:t>
      </w:r>
      <w:r w:rsidR="00996C94" w:rsidRPr="00483C20">
        <w:rPr>
          <w:lang w:val="ru-RU"/>
        </w:rPr>
        <w:t xml:space="preserve"> финанс</w:t>
      </w:r>
      <w:r w:rsidR="00B23FF2" w:rsidRPr="00483C20">
        <w:rPr>
          <w:lang w:val="ru-RU"/>
        </w:rPr>
        <w:t>ов</w:t>
      </w:r>
      <w:r w:rsidR="00996C94" w:rsidRPr="00483C20">
        <w:rPr>
          <w:lang w:val="ru-RU"/>
        </w:rPr>
        <w:t xml:space="preserve">, </w:t>
      </w:r>
      <w:r w:rsidR="009138C9" w:rsidRPr="00483C20">
        <w:rPr>
          <w:lang w:val="ru-RU"/>
        </w:rPr>
        <w:t>решения для</w:t>
      </w:r>
      <w:r w:rsidR="00996C94" w:rsidRPr="00483C20">
        <w:rPr>
          <w:lang w:val="ru-RU"/>
        </w:rPr>
        <w:t xml:space="preserve"> "умных" городов и многое другое</w:t>
      </w:r>
      <w:r w:rsidR="00D772B9" w:rsidRPr="00483C20">
        <w:rPr>
          <w:rFonts w:cs="FoundryMonoline-Medium"/>
          <w:lang w:val="ru-RU"/>
        </w:rPr>
        <w:t>.</w:t>
      </w:r>
    </w:p>
    <w:p w:rsidR="00D772B9" w:rsidRPr="00483C20" w:rsidRDefault="00D772B9" w:rsidP="00553E71">
      <w:pPr>
        <w:rPr>
          <w:lang w:val="ru-RU"/>
        </w:rPr>
      </w:pPr>
      <w:r w:rsidRPr="00483C20">
        <w:rPr>
          <w:lang w:val="ru-RU"/>
        </w:rPr>
        <w:t>1</w:t>
      </w:r>
      <w:r w:rsidR="00887F5C" w:rsidRPr="00483C20">
        <w:rPr>
          <w:lang w:val="ru-RU"/>
        </w:rPr>
        <w:t>1</w:t>
      </w:r>
      <w:r w:rsidRPr="00483C20">
        <w:rPr>
          <w:lang w:val="ru-RU"/>
        </w:rPr>
        <w:tab/>
      </w:r>
      <w:r w:rsidR="00D72A0E" w:rsidRPr="00483C20">
        <w:rPr>
          <w:lang w:val="ru-RU"/>
        </w:rPr>
        <w:t xml:space="preserve">С </w:t>
      </w:r>
      <w:r w:rsidR="00D72A0E" w:rsidRPr="00483C20">
        <w:rPr>
          <w:rFonts w:cs="Calibri"/>
          <w:lang w:val="ru-RU"/>
        </w:rPr>
        <w:t>29 октября по 16 ноября 2018 года</w:t>
      </w:r>
      <w:r w:rsidR="00D72A0E" w:rsidRPr="00483C20">
        <w:rPr>
          <w:lang w:val="ru-RU"/>
        </w:rPr>
        <w:t xml:space="preserve"> в Дубае проходила </w:t>
      </w:r>
      <w:r w:rsidR="00996C94" w:rsidRPr="00483C20">
        <w:rPr>
          <w:lang w:val="ru-RU"/>
        </w:rPr>
        <w:t>Полномочная конференция МСЭ</w:t>
      </w:r>
      <w:r w:rsidRPr="00483C20">
        <w:rPr>
          <w:rFonts w:cs="Calibri"/>
          <w:lang w:val="ru-RU"/>
        </w:rPr>
        <w:t xml:space="preserve">, </w:t>
      </w:r>
      <w:r w:rsidR="00D72A0E" w:rsidRPr="00483C20">
        <w:rPr>
          <w:rFonts w:cs="Calibri"/>
          <w:lang w:val="ru-RU"/>
        </w:rPr>
        <w:t>которую принимали</w:t>
      </w:r>
      <w:r w:rsidR="00996C94" w:rsidRPr="00483C20">
        <w:rPr>
          <w:rFonts w:cs="Calibri"/>
          <w:lang w:val="ru-RU"/>
        </w:rPr>
        <w:t xml:space="preserve"> Объединенные Арабские Эмираты</w:t>
      </w:r>
      <w:r w:rsidRPr="00483C20">
        <w:rPr>
          <w:rFonts w:cs="Calibri"/>
          <w:lang w:val="ru-RU"/>
        </w:rPr>
        <w:t xml:space="preserve">. </w:t>
      </w:r>
      <w:r w:rsidRPr="00483C20">
        <w:rPr>
          <w:rFonts w:cstheme="minorHAnsi"/>
          <w:lang w:val="ru-RU"/>
        </w:rPr>
        <w:t>Полномочная конференция является высшим директивным органом МСЭ – специализированного учреждения Организации Объединенных Наций в области ИКТ. Конференция проводится раз в четыре года</w:t>
      </w:r>
      <w:r w:rsidR="00553E71" w:rsidRPr="00483C20">
        <w:rPr>
          <w:rFonts w:cstheme="minorHAnsi"/>
          <w:lang w:val="ru-RU"/>
        </w:rPr>
        <w:t>, это</w:t>
      </w:r>
      <w:r w:rsidRPr="00483C20">
        <w:rPr>
          <w:rFonts w:cstheme="minorHAnsi"/>
          <w:lang w:val="ru-RU"/>
        </w:rPr>
        <w:t xml:space="preserve"> ключев</w:t>
      </w:r>
      <w:r w:rsidR="00553E71" w:rsidRPr="00483C20">
        <w:rPr>
          <w:rFonts w:cstheme="minorHAnsi"/>
          <w:lang w:val="ru-RU"/>
        </w:rPr>
        <w:t>ое мероприятие</w:t>
      </w:r>
      <w:r w:rsidRPr="00483C20">
        <w:rPr>
          <w:rFonts w:cstheme="minorHAnsi"/>
          <w:lang w:val="ru-RU"/>
        </w:rPr>
        <w:t xml:space="preserve">, в ходе которого Государства – Члены МСЭ </w:t>
      </w:r>
      <w:r w:rsidR="00553E71" w:rsidRPr="00483C20">
        <w:rPr>
          <w:rFonts w:cstheme="minorHAnsi"/>
          <w:lang w:val="ru-RU"/>
        </w:rPr>
        <w:t>формируют консенсус</w:t>
      </w:r>
      <w:r w:rsidRPr="00483C20">
        <w:rPr>
          <w:rFonts w:cstheme="minorHAnsi"/>
          <w:lang w:val="ru-RU"/>
        </w:rPr>
        <w:t xml:space="preserve"> по ключевым международным вопросам в сфере ИКТ, избирают высшее руководство Союза и определяют дорожную карту работы МСЭ на последующий четырех</w:t>
      </w:r>
      <w:r w:rsidR="00AF0A50" w:rsidRPr="00483C20">
        <w:rPr>
          <w:rFonts w:cstheme="minorHAnsi"/>
          <w:lang w:val="ru-RU"/>
        </w:rPr>
        <w:t>годичный</w:t>
      </w:r>
      <w:r w:rsidRPr="00483C20">
        <w:rPr>
          <w:rFonts w:cstheme="minorHAnsi"/>
          <w:lang w:val="ru-RU"/>
        </w:rPr>
        <w:t xml:space="preserve"> период, в том числе разрабатывают стратегический и финансовый планы. </w:t>
      </w:r>
      <w:r w:rsidR="00AF0A50" w:rsidRPr="00483C20">
        <w:rPr>
          <w:rFonts w:cstheme="minorHAnsi"/>
          <w:lang w:val="ru-RU"/>
        </w:rPr>
        <w:t>На ПК</w:t>
      </w:r>
      <w:r w:rsidR="00AF0A50" w:rsidRPr="00483C20">
        <w:rPr>
          <w:rFonts w:cstheme="minorHAnsi"/>
          <w:lang w:val="ru-RU"/>
        </w:rPr>
        <w:noBreakHyphen/>
        <w:t>18 присутствовали</w:t>
      </w:r>
      <w:r w:rsidRPr="00483C20">
        <w:rPr>
          <w:rFonts w:cs="Calibri"/>
          <w:color w:val="000000"/>
          <w:lang w:val="ru-RU"/>
        </w:rPr>
        <w:t xml:space="preserve"> 2363</w:t>
      </w:r>
      <w:r w:rsidR="00567B35" w:rsidRPr="00483C20">
        <w:rPr>
          <w:rFonts w:cs="Calibri"/>
          <w:color w:val="000000"/>
          <w:lang w:val="ru-RU"/>
        </w:rPr>
        <w:t> участника, представлявших</w:t>
      </w:r>
      <w:r w:rsidRPr="00483C20">
        <w:rPr>
          <w:rFonts w:cs="Calibri"/>
          <w:color w:val="000000"/>
          <w:lang w:val="ru-RU"/>
        </w:rPr>
        <w:t xml:space="preserve"> 180</w:t>
      </w:r>
      <w:r w:rsidR="00567B35" w:rsidRPr="00483C20">
        <w:rPr>
          <w:rFonts w:cs="Calibri"/>
          <w:color w:val="000000"/>
          <w:lang w:val="ru-RU"/>
        </w:rPr>
        <w:t> Государств-Членов и 75 организаций, имеющих статус наблюдател</w:t>
      </w:r>
      <w:r w:rsidR="00D72A0E" w:rsidRPr="00483C20">
        <w:rPr>
          <w:rFonts w:cs="Calibri"/>
          <w:color w:val="000000"/>
          <w:lang w:val="ru-RU"/>
        </w:rPr>
        <w:t>я</w:t>
      </w:r>
      <w:r w:rsidRPr="00483C20">
        <w:rPr>
          <w:rFonts w:cs="Calibri"/>
          <w:color w:val="000000"/>
          <w:lang w:val="ru-RU"/>
        </w:rPr>
        <w:t xml:space="preserve">. </w:t>
      </w:r>
      <w:r w:rsidR="00567B35" w:rsidRPr="00483C20">
        <w:rPr>
          <w:rFonts w:cs="Calibri"/>
          <w:color w:val="000000"/>
          <w:lang w:val="ru-RU"/>
        </w:rPr>
        <w:t>Полный отчет о ПК</w:t>
      </w:r>
      <w:r w:rsidR="00567B35" w:rsidRPr="00483C20">
        <w:rPr>
          <w:rFonts w:cs="Calibri"/>
          <w:color w:val="000000"/>
          <w:lang w:val="ru-RU"/>
        </w:rPr>
        <w:noBreakHyphen/>
        <w:t>18 содержится в Документе </w:t>
      </w:r>
      <w:r w:rsidRPr="00483C20">
        <w:rPr>
          <w:rFonts w:cs="Calibri"/>
          <w:lang w:val="ru-RU"/>
        </w:rPr>
        <w:t>C19/4.</w:t>
      </w:r>
    </w:p>
    <w:p w:rsidR="00D969D0" w:rsidRPr="00483C20" w:rsidRDefault="00D772B9" w:rsidP="00553E71">
      <w:pPr>
        <w:rPr>
          <w:lang w:val="ru-RU" w:eastAsia="fr-FR"/>
        </w:rPr>
      </w:pPr>
      <w:bookmarkStart w:id="21" w:name="OLE_LINK4"/>
      <w:bookmarkStart w:id="22" w:name="OLE_LINK3"/>
      <w:r w:rsidRPr="00483C20">
        <w:rPr>
          <w:lang w:val="ru-RU"/>
        </w:rPr>
        <w:t>12</w:t>
      </w:r>
      <w:r w:rsidR="00D969D0" w:rsidRPr="00483C20">
        <w:rPr>
          <w:lang w:val="ru-RU"/>
        </w:rPr>
        <w:tab/>
      </w:r>
      <w:r w:rsidR="003F3EFD" w:rsidRPr="00483C20">
        <w:rPr>
          <w:rFonts w:cs="Segoe UI"/>
          <w:color w:val="000000"/>
          <w:lang w:val="ru-RU"/>
        </w:rPr>
        <w:t>Эти д</w:t>
      </w:r>
      <w:r w:rsidR="00725790" w:rsidRPr="00483C20">
        <w:rPr>
          <w:rFonts w:cs="Segoe UI"/>
          <w:color w:val="000000"/>
          <w:lang w:val="ru-RU"/>
        </w:rPr>
        <w:t xml:space="preserve">остигнутые результаты и </w:t>
      </w:r>
      <w:r w:rsidR="00553E71" w:rsidRPr="00483C20">
        <w:rPr>
          <w:rFonts w:cs="Segoe UI"/>
          <w:color w:val="000000"/>
          <w:lang w:val="ru-RU"/>
        </w:rPr>
        <w:t>практическая реализация</w:t>
      </w:r>
      <w:r w:rsidR="00725790" w:rsidRPr="00483C20">
        <w:rPr>
          <w:rFonts w:cs="Segoe UI"/>
          <w:color w:val="000000"/>
          <w:lang w:val="ru-RU"/>
        </w:rPr>
        <w:t xml:space="preserve"> стали возможными благодаря последовательному и оптимальному управлению финансовыми ресурсами Союза</w:t>
      </w:r>
      <w:r w:rsidR="00725790" w:rsidRPr="00483C20">
        <w:rPr>
          <w:lang w:val="ru-RU" w:eastAsia="fr-FR"/>
        </w:rPr>
        <w:t>.</w:t>
      </w:r>
    </w:p>
    <w:p w:rsidR="00725790" w:rsidRPr="00483C20" w:rsidRDefault="00D772B9" w:rsidP="00D772B9">
      <w:pPr>
        <w:rPr>
          <w:lang w:val="ru-RU"/>
        </w:rPr>
      </w:pPr>
      <w:r w:rsidRPr="00483C20">
        <w:rPr>
          <w:lang w:val="ru-RU" w:eastAsia="fr-FR"/>
        </w:rPr>
        <w:t>13</w:t>
      </w:r>
      <w:r w:rsidR="00725790" w:rsidRPr="00483C20">
        <w:rPr>
          <w:lang w:val="ru-RU" w:eastAsia="fr-FR"/>
        </w:rPr>
        <w:tab/>
      </w:r>
      <w:r w:rsidR="00200375" w:rsidRPr="00483C20">
        <w:rPr>
          <w:lang w:val="ru-RU"/>
        </w:rPr>
        <w:t xml:space="preserve">В течение </w:t>
      </w:r>
      <w:r w:rsidRPr="00483C20">
        <w:rPr>
          <w:lang w:val="ru-RU"/>
        </w:rPr>
        <w:t>2018</w:t>
      </w:r>
      <w:r w:rsidR="00905EFE" w:rsidRPr="00483C20">
        <w:rPr>
          <w:lang w:val="ru-RU"/>
        </w:rPr>
        <w:t> год</w:t>
      </w:r>
      <w:r w:rsidR="00725790" w:rsidRPr="00483C20">
        <w:rPr>
          <w:lang w:val="ru-RU"/>
        </w:rPr>
        <w:t>а Союз продолжил скоординированную работу над совершенствованием процессов и экономией затрат согласно поручению, кото</w:t>
      </w:r>
      <w:r w:rsidR="002F0E68" w:rsidRPr="00483C20">
        <w:rPr>
          <w:lang w:val="ru-RU"/>
        </w:rPr>
        <w:t>рое содержится в Приложении</w:t>
      </w:r>
      <w:r w:rsidR="00966E47" w:rsidRPr="00483C20">
        <w:rPr>
          <w:lang w:val="ru-RU"/>
        </w:rPr>
        <w:t> </w:t>
      </w:r>
      <w:r w:rsidR="002F0E68" w:rsidRPr="00483C20">
        <w:rPr>
          <w:lang w:val="ru-RU"/>
        </w:rPr>
        <w:t>2 к </w:t>
      </w:r>
      <w:r w:rsidR="00725790" w:rsidRPr="00483C20">
        <w:rPr>
          <w:lang w:val="ru-RU"/>
        </w:rPr>
        <w:t xml:space="preserve">Решению 5 (Пересм. </w:t>
      </w:r>
      <w:r w:rsidRPr="00483C20">
        <w:rPr>
          <w:lang w:val="ru-RU"/>
        </w:rPr>
        <w:t>Дубай, 2018</w:t>
      </w:r>
      <w:r w:rsidR="005A5C8B" w:rsidRPr="00483C20">
        <w:rPr>
          <w:lang w:val="ru-RU"/>
        </w:rPr>
        <w:t> г.)</w:t>
      </w:r>
      <w:r w:rsidR="00725790" w:rsidRPr="00483C20">
        <w:rPr>
          <w:lang w:val="ru-RU"/>
        </w:rPr>
        <w:t>.</w:t>
      </w:r>
    </w:p>
    <w:p w:rsidR="00725790" w:rsidRPr="00483C20" w:rsidRDefault="00725790" w:rsidP="00D772B9">
      <w:pPr>
        <w:rPr>
          <w:lang w:val="ru-RU"/>
        </w:rPr>
      </w:pPr>
      <w:r w:rsidRPr="00483C20">
        <w:rPr>
          <w:lang w:val="ru-RU"/>
        </w:rPr>
        <w:t>1</w:t>
      </w:r>
      <w:r w:rsidR="00D772B9" w:rsidRPr="00483C20">
        <w:rPr>
          <w:lang w:val="ru-RU"/>
        </w:rPr>
        <w:t>4</w:t>
      </w:r>
      <w:r w:rsidRPr="00483C20">
        <w:rPr>
          <w:lang w:val="ru-RU"/>
        </w:rPr>
        <w:tab/>
        <w:t xml:space="preserve">МСЭ является активным участником совместно финансируемой деятельности Организации Объединенных Наций. В результате ряда недавних инициатив удалось снизить затраты организаций-участниц </w:t>
      </w:r>
      <w:r w:rsidR="00313465" w:rsidRPr="00483C20">
        <w:rPr>
          <w:lang w:val="ru-RU"/>
        </w:rPr>
        <w:t>благодаря</w:t>
      </w:r>
      <w:r w:rsidRPr="00483C20">
        <w:rPr>
          <w:lang w:val="ru-RU"/>
        </w:rPr>
        <w:t xml:space="preserve"> уменьшени</w:t>
      </w:r>
      <w:r w:rsidR="00313465" w:rsidRPr="00483C20">
        <w:rPr>
          <w:lang w:val="ru-RU"/>
        </w:rPr>
        <w:t>ю</w:t>
      </w:r>
      <w:r w:rsidRPr="00483C20">
        <w:rPr>
          <w:lang w:val="ru-RU"/>
        </w:rPr>
        <w:t xml:space="preserve"> затрат на электроэнергию, канцелярские товары, мазут и почтовые услуги, а также </w:t>
      </w:r>
      <w:r w:rsidR="00313465" w:rsidRPr="00483C20">
        <w:rPr>
          <w:lang w:val="ru-RU"/>
        </w:rPr>
        <w:t>благодаря</w:t>
      </w:r>
      <w:r w:rsidRPr="00483C20">
        <w:rPr>
          <w:lang w:val="ru-RU"/>
        </w:rPr>
        <w:t xml:space="preserve"> согласовани</w:t>
      </w:r>
      <w:r w:rsidR="00313465" w:rsidRPr="00483C20">
        <w:rPr>
          <w:lang w:val="ru-RU"/>
        </w:rPr>
        <w:t>ю</w:t>
      </w:r>
      <w:r w:rsidRPr="00483C20">
        <w:rPr>
          <w:lang w:val="ru-RU"/>
        </w:rPr>
        <w:t xml:space="preserve"> цен на авиабилеты с авиакомпаниями.</w:t>
      </w:r>
    </w:p>
    <w:bookmarkEnd w:id="21"/>
    <w:bookmarkEnd w:id="22"/>
    <w:p w:rsidR="00D969D0" w:rsidRPr="00483C20" w:rsidRDefault="00D969D0" w:rsidP="00D969D0">
      <w:pPr>
        <w:pStyle w:val="Headingb"/>
        <w:rPr>
          <w:lang w:val="ru-RU"/>
        </w:rPr>
      </w:pPr>
      <w:r w:rsidRPr="00483C20">
        <w:rPr>
          <w:lang w:val="ru-RU"/>
        </w:rPr>
        <w:t>Основные аспекты Отчета о финансовой деятельности</w:t>
      </w:r>
    </w:p>
    <w:p w:rsidR="00D969D0" w:rsidRPr="00483C20" w:rsidRDefault="00725790" w:rsidP="00273FEB">
      <w:pPr>
        <w:rPr>
          <w:szCs w:val="24"/>
          <w:lang w:val="ru-RU" w:eastAsia="fr-FR"/>
        </w:rPr>
      </w:pPr>
      <w:r w:rsidRPr="00483C20">
        <w:rPr>
          <w:szCs w:val="24"/>
          <w:lang w:val="ru-RU" w:eastAsia="fr-FR"/>
        </w:rPr>
        <w:t>1</w:t>
      </w:r>
      <w:r w:rsidR="00273FEB" w:rsidRPr="00483C20">
        <w:rPr>
          <w:szCs w:val="24"/>
          <w:lang w:val="ru-RU" w:eastAsia="fr-FR"/>
        </w:rPr>
        <w:t>5</w:t>
      </w:r>
      <w:r w:rsidR="00D969D0" w:rsidRPr="00483C20">
        <w:rPr>
          <w:szCs w:val="24"/>
          <w:lang w:val="ru-RU" w:eastAsia="fr-FR"/>
        </w:rPr>
        <w:tab/>
      </w:r>
      <w:r w:rsidR="00D969D0" w:rsidRPr="00483C20">
        <w:rPr>
          <w:lang w:val="ru-RU"/>
        </w:rPr>
        <w:t xml:space="preserve">Счета Союза ведутся в швейцарских франках. Представленная финансовая отчетность </w:t>
      </w:r>
      <w:r w:rsidR="00D969D0" w:rsidRPr="00483C20">
        <w:rPr>
          <w:szCs w:val="24"/>
          <w:lang w:val="ru-RU" w:eastAsia="fr-FR"/>
        </w:rPr>
        <w:t xml:space="preserve">включает внебюджетные виды деятельности Союза. </w:t>
      </w:r>
    </w:p>
    <w:p w:rsidR="00440E15" w:rsidRPr="00483C20" w:rsidRDefault="00273FEB" w:rsidP="00200375">
      <w:pPr>
        <w:spacing w:after="240"/>
        <w:rPr>
          <w:lang w:val="ru-RU"/>
        </w:rPr>
      </w:pPr>
      <w:r w:rsidRPr="00483C20">
        <w:rPr>
          <w:lang w:val="ru-RU"/>
        </w:rPr>
        <w:t>16</w:t>
      </w:r>
      <w:r w:rsidR="00440E15" w:rsidRPr="00483C20">
        <w:rPr>
          <w:lang w:val="ru-RU"/>
        </w:rPr>
        <w:tab/>
      </w:r>
      <w:r w:rsidR="003934BC" w:rsidRPr="00483C20">
        <w:rPr>
          <w:lang w:val="ru-RU"/>
        </w:rPr>
        <w:t>В представленной ниже таблице резюмируется финансовое положение МСЭ в</w:t>
      </w:r>
      <w:r w:rsidR="00200375" w:rsidRPr="00483C20">
        <w:rPr>
          <w:lang w:val="ru-RU"/>
        </w:rPr>
        <w:t xml:space="preserve"> </w:t>
      </w:r>
      <w:r w:rsidRPr="00483C20">
        <w:rPr>
          <w:lang w:val="ru-RU"/>
        </w:rPr>
        <w:t>2018</w:t>
      </w:r>
      <w:r w:rsidR="00905EFE" w:rsidRPr="00483C20">
        <w:rPr>
          <w:lang w:val="ru-RU"/>
        </w:rPr>
        <w:t> год</w:t>
      </w:r>
      <w:r w:rsidR="003934BC" w:rsidRPr="00483C20">
        <w:rPr>
          <w:lang w:val="ru-RU"/>
        </w:rPr>
        <w:t>у в сравнении с</w:t>
      </w:r>
      <w:r w:rsidR="00440E15" w:rsidRPr="00483C20">
        <w:rPr>
          <w:lang w:val="ru-RU"/>
        </w:rPr>
        <w:t xml:space="preserve"> 201</w:t>
      </w:r>
      <w:r w:rsidRPr="00483C20">
        <w:rPr>
          <w:lang w:val="ru-RU"/>
        </w:rPr>
        <w:t>7</w:t>
      </w:r>
      <w:r w:rsidR="00BE0962" w:rsidRPr="00483C20">
        <w:rPr>
          <w:lang w:val="ru-RU"/>
        </w:rPr>
        <w:t> год</w:t>
      </w:r>
      <w:r w:rsidR="003934BC" w:rsidRPr="00483C20">
        <w:rPr>
          <w:lang w:val="ru-RU"/>
        </w:rPr>
        <w:t>ом</w:t>
      </w:r>
      <w:r w:rsidR="00440E15" w:rsidRPr="00483C20">
        <w:rPr>
          <w:lang w:val="ru-RU"/>
        </w:rPr>
        <w:t>.</w:t>
      </w:r>
    </w:p>
    <w:tbl>
      <w:tblPr>
        <w:tblW w:w="6615" w:type="dxa"/>
        <w:tblInd w:w="18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29"/>
        <w:gridCol w:w="1893"/>
        <w:gridCol w:w="1893"/>
      </w:tblGrid>
      <w:tr w:rsidR="006718B1" w:rsidRPr="00483C20" w:rsidTr="00E42ACE">
        <w:tc>
          <w:tcPr>
            <w:tcW w:w="2829" w:type="dxa"/>
            <w:shd w:val="clear" w:color="auto" w:fill="auto"/>
            <w:noWrap/>
            <w:vAlign w:val="center"/>
            <w:hideMark/>
          </w:tcPr>
          <w:p w:rsidR="006718B1" w:rsidRPr="00483C20" w:rsidRDefault="002E2049" w:rsidP="002F0E68">
            <w:pPr>
              <w:pStyle w:val="Tablehead"/>
              <w:rPr>
                <w:lang w:val="ru-RU" w:eastAsia="zh-CN"/>
              </w:rPr>
            </w:pPr>
            <w:r w:rsidRPr="00483C20">
              <w:rPr>
                <w:lang w:val="ru-RU" w:eastAsia="zh-CN"/>
              </w:rPr>
              <w:t xml:space="preserve">В </w:t>
            </w:r>
            <w:r w:rsidR="002F0E68" w:rsidRPr="00483C20">
              <w:rPr>
                <w:lang w:val="ru-RU" w:eastAsia="zh-CN"/>
              </w:rPr>
              <w:t>тыс. шв. фр.</w:t>
            </w:r>
          </w:p>
        </w:tc>
        <w:tc>
          <w:tcPr>
            <w:tcW w:w="1893" w:type="dxa"/>
            <w:shd w:val="clear" w:color="auto" w:fill="auto"/>
            <w:noWrap/>
            <w:vAlign w:val="center"/>
            <w:hideMark/>
          </w:tcPr>
          <w:p w:rsidR="006718B1" w:rsidRPr="00483C20" w:rsidRDefault="00200375" w:rsidP="00273FEB">
            <w:pPr>
              <w:pStyle w:val="Tablehead"/>
              <w:rPr>
                <w:lang w:val="ru-RU" w:eastAsia="zh-CN"/>
              </w:rPr>
            </w:pPr>
            <w:r w:rsidRPr="00483C20">
              <w:rPr>
                <w:lang w:val="ru-RU" w:eastAsia="zh-CN"/>
              </w:rPr>
              <w:t>201</w:t>
            </w:r>
            <w:r w:rsidR="00273FEB" w:rsidRPr="00483C20">
              <w:rPr>
                <w:lang w:val="ru-RU" w:eastAsia="zh-CN"/>
              </w:rPr>
              <w:t>8</w:t>
            </w:r>
            <w:r w:rsidR="006718B1" w:rsidRPr="00483C20">
              <w:rPr>
                <w:lang w:val="ru-RU" w:eastAsia="zh-CN"/>
              </w:rPr>
              <w:t xml:space="preserve"> г.</w:t>
            </w:r>
          </w:p>
        </w:tc>
        <w:tc>
          <w:tcPr>
            <w:tcW w:w="1893" w:type="dxa"/>
            <w:shd w:val="clear" w:color="auto" w:fill="auto"/>
            <w:noWrap/>
            <w:vAlign w:val="center"/>
            <w:hideMark/>
          </w:tcPr>
          <w:p w:rsidR="006718B1" w:rsidRPr="00483C20" w:rsidRDefault="006718B1" w:rsidP="00273FEB">
            <w:pPr>
              <w:pStyle w:val="Tablehead"/>
              <w:rPr>
                <w:lang w:val="ru-RU" w:eastAsia="zh-CN"/>
              </w:rPr>
            </w:pPr>
            <w:r w:rsidRPr="00483C20">
              <w:rPr>
                <w:lang w:val="ru-RU" w:eastAsia="zh-CN"/>
              </w:rPr>
              <w:t>201</w:t>
            </w:r>
            <w:r w:rsidR="00273FEB" w:rsidRPr="00483C20">
              <w:rPr>
                <w:lang w:val="ru-RU" w:eastAsia="zh-CN"/>
              </w:rPr>
              <w:t>7</w:t>
            </w:r>
            <w:r w:rsidRPr="00483C20">
              <w:rPr>
                <w:lang w:val="ru-RU" w:eastAsia="zh-CN"/>
              </w:rPr>
              <w:t xml:space="preserve"> г.</w:t>
            </w:r>
          </w:p>
        </w:tc>
      </w:tr>
      <w:tr w:rsidR="00273FEB" w:rsidRPr="00483C20" w:rsidTr="006964EC">
        <w:tc>
          <w:tcPr>
            <w:tcW w:w="2829" w:type="dxa"/>
            <w:shd w:val="clear" w:color="auto" w:fill="auto"/>
            <w:noWrap/>
            <w:vAlign w:val="bottom"/>
            <w:hideMark/>
          </w:tcPr>
          <w:p w:rsidR="00273FEB" w:rsidRPr="00483C20" w:rsidRDefault="00273FEB" w:rsidP="00273FEB">
            <w:pPr>
              <w:pStyle w:val="Tabletext"/>
              <w:rPr>
                <w:lang w:val="ru-RU" w:eastAsia="zh-CN"/>
              </w:rPr>
            </w:pPr>
            <w:r w:rsidRPr="00483C20">
              <w:rPr>
                <w:lang w:val="ru-RU" w:eastAsia="zh-CN"/>
              </w:rPr>
              <w:t>Доходы</w:t>
            </w:r>
          </w:p>
        </w:tc>
        <w:tc>
          <w:tcPr>
            <w:tcW w:w="1893" w:type="dxa"/>
            <w:shd w:val="clear" w:color="auto" w:fill="auto"/>
            <w:noWrap/>
            <w:hideMark/>
          </w:tcPr>
          <w:p w:rsidR="00273FEB" w:rsidRPr="00483C20" w:rsidRDefault="00273FEB" w:rsidP="008E1829">
            <w:pPr>
              <w:pStyle w:val="Tabletext"/>
              <w:ind w:right="397"/>
              <w:jc w:val="right"/>
              <w:rPr>
                <w:lang w:val="ru-RU"/>
              </w:rPr>
            </w:pPr>
            <w:r w:rsidRPr="00483C20">
              <w:rPr>
                <w:lang w:val="ru-RU"/>
              </w:rPr>
              <w:t>176 389</w:t>
            </w:r>
          </w:p>
        </w:tc>
        <w:tc>
          <w:tcPr>
            <w:tcW w:w="1893" w:type="dxa"/>
            <w:shd w:val="clear" w:color="auto" w:fill="auto"/>
            <w:noWrap/>
            <w:hideMark/>
          </w:tcPr>
          <w:p w:rsidR="00273FEB" w:rsidRPr="00483C20" w:rsidRDefault="00273FEB" w:rsidP="008E1829">
            <w:pPr>
              <w:pStyle w:val="Tabletext"/>
              <w:ind w:right="397"/>
              <w:jc w:val="right"/>
              <w:rPr>
                <w:lang w:val="ru-RU"/>
              </w:rPr>
            </w:pPr>
            <w:r w:rsidRPr="00483C20">
              <w:rPr>
                <w:lang w:val="ru-RU"/>
              </w:rPr>
              <w:t>178 537</w:t>
            </w:r>
          </w:p>
        </w:tc>
      </w:tr>
      <w:tr w:rsidR="00273FEB" w:rsidRPr="00483C20" w:rsidTr="006964EC">
        <w:tc>
          <w:tcPr>
            <w:tcW w:w="2829" w:type="dxa"/>
            <w:shd w:val="clear" w:color="auto" w:fill="auto"/>
            <w:noWrap/>
            <w:vAlign w:val="bottom"/>
            <w:hideMark/>
          </w:tcPr>
          <w:p w:rsidR="00273FEB" w:rsidRPr="00483C20" w:rsidRDefault="00273FEB" w:rsidP="00273FEB">
            <w:pPr>
              <w:pStyle w:val="Tabletext"/>
              <w:rPr>
                <w:lang w:val="ru-RU" w:eastAsia="zh-CN"/>
              </w:rPr>
            </w:pPr>
            <w:r w:rsidRPr="00483C20">
              <w:rPr>
                <w:lang w:val="ru-RU" w:eastAsia="zh-CN"/>
              </w:rPr>
              <w:t>Расходы</w:t>
            </w:r>
          </w:p>
        </w:tc>
        <w:tc>
          <w:tcPr>
            <w:tcW w:w="1893" w:type="dxa"/>
            <w:shd w:val="clear" w:color="auto" w:fill="auto"/>
            <w:noWrap/>
            <w:hideMark/>
          </w:tcPr>
          <w:p w:rsidR="00273FEB" w:rsidRPr="00483C20" w:rsidRDefault="00273FEB" w:rsidP="008E1829">
            <w:pPr>
              <w:pStyle w:val="Tabletext"/>
              <w:ind w:right="397"/>
              <w:jc w:val="right"/>
              <w:rPr>
                <w:lang w:val="ru-RU"/>
              </w:rPr>
            </w:pPr>
            <w:r w:rsidRPr="00483C20">
              <w:rPr>
                <w:lang w:val="ru-RU"/>
              </w:rPr>
              <w:t>184 365</w:t>
            </w:r>
          </w:p>
        </w:tc>
        <w:tc>
          <w:tcPr>
            <w:tcW w:w="1893" w:type="dxa"/>
            <w:shd w:val="clear" w:color="auto" w:fill="auto"/>
            <w:noWrap/>
            <w:hideMark/>
          </w:tcPr>
          <w:p w:rsidR="00273FEB" w:rsidRPr="00483C20" w:rsidRDefault="00273FEB" w:rsidP="008E1829">
            <w:pPr>
              <w:pStyle w:val="Tabletext"/>
              <w:ind w:right="397"/>
              <w:jc w:val="right"/>
              <w:rPr>
                <w:lang w:val="ru-RU"/>
              </w:rPr>
            </w:pPr>
            <w:r w:rsidRPr="00483C20">
              <w:rPr>
                <w:lang w:val="ru-RU"/>
              </w:rPr>
              <w:t>195 615</w:t>
            </w:r>
          </w:p>
        </w:tc>
      </w:tr>
      <w:tr w:rsidR="00273FEB" w:rsidRPr="00483C20" w:rsidTr="006964EC">
        <w:tc>
          <w:tcPr>
            <w:tcW w:w="2829" w:type="dxa"/>
            <w:shd w:val="clear" w:color="auto" w:fill="auto"/>
            <w:noWrap/>
            <w:vAlign w:val="bottom"/>
            <w:hideMark/>
          </w:tcPr>
          <w:p w:rsidR="00273FEB" w:rsidRPr="00483C20" w:rsidRDefault="00273FEB" w:rsidP="00273FEB">
            <w:pPr>
              <w:pStyle w:val="Tabletext"/>
              <w:rPr>
                <w:b/>
                <w:bCs/>
                <w:lang w:val="ru-RU" w:eastAsia="zh-CN"/>
              </w:rPr>
            </w:pPr>
            <w:r w:rsidRPr="00483C20">
              <w:rPr>
                <w:b/>
                <w:bCs/>
                <w:lang w:val="ru-RU"/>
              </w:rPr>
              <w:t>Активное сальдо</w:t>
            </w:r>
            <w:r w:rsidRPr="00483C20">
              <w:rPr>
                <w:b/>
                <w:bCs/>
                <w:sz w:val="22"/>
                <w:szCs w:val="22"/>
                <w:lang w:val="ru-RU" w:eastAsia="zh-CN"/>
              </w:rPr>
              <w:t xml:space="preserve"> </w:t>
            </w:r>
            <w:r w:rsidRPr="00483C20">
              <w:rPr>
                <w:b/>
                <w:bCs/>
                <w:lang w:val="ru-RU" w:eastAsia="zh-CN"/>
              </w:rPr>
              <w:t>(дефицит)</w:t>
            </w:r>
          </w:p>
        </w:tc>
        <w:tc>
          <w:tcPr>
            <w:tcW w:w="1893" w:type="dxa"/>
            <w:shd w:val="clear" w:color="auto" w:fill="auto"/>
            <w:noWrap/>
            <w:hideMark/>
          </w:tcPr>
          <w:p w:rsidR="00273FEB" w:rsidRPr="00483C20" w:rsidRDefault="00273FEB" w:rsidP="008E1829">
            <w:pPr>
              <w:pStyle w:val="Tabletext"/>
              <w:ind w:right="397"/>
              <w:jc w:val="right"/>
              <w:rPr>
                <w:b/>
                <w:bCs/>
                <w:lang w:val="ru-RU"/>
              </w:rPr>
            </w:pPr>
            <w:r w:rsidRPr="00483C20">
              <w:rPr>
                <w:b/>
                <w:bCs/>
                <w:lang w:val="ru-RU"/>
              </w:rPr>
              <w:t>−7 976</w:t>
            </w:r>
          </w:p>
        </w:tc>
        <w:tc>
          <w:tcPr>
            <w:tcW w:w="1893" w:type="dxa"/>
            <w:shd w:val="clear" w:color="auto" w:fill="auto"/>
            <w:noWrap/>
            <w:hideMark/>
          </w:tcPr>
          <w:p w:rsidR="00273FEB" w:rsidRPr="00483C20" w:rsidRDefault="00273FEB" w:rsidP="008E1829">
            <w:pPr>
              <w:pStyle w:val="Tabletext"/>
              <w:ind w:right="397"/>
              <w:jc w:val="right"/>
              <w:rPr>
                <w:b/>
                <w:bCs/>
                <w:lang w:val="ru-RU"/>
              </w:rPr>
            </w:pPr>
            <w:r w:rsidRPr="00483C20">
              <w:rPr>
                <w:b/>
                <w:bCs/>
                <w:lang w:val="ru-RU"/>
              </w:rPr>
              <w:t>−17 078</w:t>
            </w:r>
          </w:p>
        </w:tc>
      </w:tr>
      <w:tr w:rsidR="00273FEB" w:rsidRPr="00483C20" w:rsidTr="006964EC">
        <w:tc>
          <w:tcPr>
            <w:tcW w:w="2829" w:type="dxa"/>
            <w:shd w:val="clear" w:color="auto" w:fill="auto"/>
            <w:noWrap/>
            <w:vAlign w:val="bottom"/>
            <w:hideMark/>
          </w:tcPr>
          <w:p w:rsidR="00273FEB" w:rsidRPr="00483C20" w:rsidRDefault="00273FEB" w:rsidP="00273FEB">
            <w:pPr>
              <w:pStyle w:val="Tabletext"/>
              <w:rPr>
                <w:lang w:val="ru-RU" w:eastAsia="zh-CN"/>
              </w:rPr>
            </w:pPr>
            <w:r w:rsidRPr="00483C20">
              <w:rPr>
                <w:lang w:val="ru-RU" w:eastAsia="zh-CN"/>
              </w:rPr>
              <w:t>Активы</w:t>
            </w:r>
          </w:p>
        </w:tc>
        <w:tc>
          <w:tcPr>
            <w:tcW w:w="1893" w:type="dxa"/>
            <w:shd w:val="clear" w:color="auto" w:fill="auto"/>
            <w:noWrap/>
            <w:hideMark/>
          </w:tcPr>
          <w:p w:rsidR="00273FEB" w:rsidRPr="00483C20" w:rsidRDefault="00273FEB" w:rsidP="008E1829">
            <w:pPr>
              <w:pStyle w:val="Tabletext"/>
              <w:ind w:right="397"/>
              <w:jc w:val="right"/>
              <w:rPr>
                <w:lang w:val="ru-RU"/>
              </w:rPr>
            </w:pPr>
            <w:r w:rsidRPr="00483C20">
              <w:rPr>
                <w:lang w:val="ru-RU"/>
              </w:rPr>
              <w:t>410 645</w:t>
            </w:r>
          </w:p>
        </w:tc>
        <w:tc>
          <w:tcPr>
            <w:tcW w:w="1893" w:type="dxa"/>
            <w:shd w:val="clear" w:color="auto" w:fill="auto"/>
            <w:noWrap/>
            <w:hideMark/>
          </w:tcPr>
          <w:p w:rsidR="00273FEB" w:rsidRPr="00483C20" w:rsidRDefault="00273FEB" w:rsidP="008E1829">
            <w:pPr>
              <w:pStyle w:val="Tabletext"/>
              <w:ind w:right="397"/>
              <w:jc w:val="right"/>
              <w:rPr>
                <w:lang w:val="ru-RU"/>
              </w:rPr>
            </w:pPr>
            <w:r w:rsidRPr="00483C20">
              <w:rPr>
                <w:lang w:val="ru-RU"/>
              </w:rPr>
              <w:t>372 774</w:t>
            </w:r>
          </w:p>
        </w:tc>
      </w:tr>
      <w:tr w:rsidR="00273FEB" w:rsidRPr="00483C20" w:rsidTr="006964EC">
        <w:tc>
          <w:tcPr>
            <w:tcW w:w="2829" w:type="dxa"/>
            <w:shd w:val="clear" w:color="auto" w:fill="auto"/>
            <w:noWrap/>
            <w:vAlign w:val="bottom"/>
            <w:hideMark/>
          </w:tcPr>
          <w:p w:rsidR="00273FEB" w:rsidRPr="00483C20" w:rsidRDefault="00273FEB" w:rsidP="00273FEB">
            <w:pPr>
              <w:pStyle w:val="Tabletext"/>
              <w:rPr>
                <w:lang w:val="ru-RU" w:eastAsia="zh-CN"/>
              </w:rPr>
            </w:pPr>
            <w:r w:rsidRPr="00483C20">
              <w:rPr>
                <w:lang w:val="ru-RU" w:eastAsia="zh-CN"/>
              </w:rPr>
              <w:t>Пассивы</w:t>
            </w:r>
          </w:p>
        </w:tc>
        <w:tc>
          <w:tcPr>
            <w:tcW w:w="1893" w:type="dxa"/>
            <w:shd w:val="clear" w:color="auto" w:fill="auto"/>
            <w:noWrap/>
            <w:hideMark/>
          </w:tcPr>
          <w:p w:rsidR="00273FEB" w:rsidRPr="00483C20" w:rsidRDefault="00273FEB" w:rsidP="008E1829">
            <w:pPr>
              <w:pStyle w:val="Tabletext"/>
              <w:ind w:right="397"/>
              <w:jc w:val="right"/>
              <w:rPr>
                <w:lang w:val="ru-RU"/>
              </w:rPr>
            </w:pPr>
            <w:r w:rsidRPr="00483C20">
              <w:rPr>
                <w:lang w:val="ru-RU"/>
              </w:rPr>
              <w:t>805 823</w:t>
            </w:r>
          </w:p>
        </w:tc>
        <w:tc>
          <w:tcPr>
            <w:tcW w:w="1893" w:type="dxa"/>
            <w:shd w:val="clear" w:color="auto" w:fill="auto"/>
            <w:noWrap/>
            <w:hideMark/>
          </w:tcPr>
          <w:p w:rsidR="00273FEB" w:rsidRPr="00483C20" w:rsidRDefault="00273FEB" w:rsidP="008E1829">
            <w:pPr>
              <w:pStyle w:val="Tabletext"/>
              <w:ind w:right="397"/>
              <w:jc w:val="right"/>
              <w:rPr>
                <w:lang w:val="ru-RU"/>
              </w:rPr>
            </w:pPr>
            <w:r w:rsidRPr="00483C20">
              <w:rPr>
                <w:lang w:val="ru-RU"/>
              </w:rPr>
              <w:t>855 297</w:t>
            </w:r>
          </w:p>
        </w:tc>
      </w:tr>
      <w:tr w:rsidR="00273FEB" w:rsidRPr="00483C20" w:rsidTr="006964EC">
        <w:tc>
          <w:tcPr>
            <w:tcW w:w="2829" w:type="dxa"/>
            <w:shd w:val="clear" w:color="auto" w:fill="auto"/>
            <w:noWrap/>
            <w:vAlign w:val="bottom"/>
            <w:hideMark/>
          </w:tcPr>
          <w:p w:rsidR="00273FEB" w:rsidRPr="00483C20" w:rsidRDefault="00273FEB" w:rsidP="00273FEB">
            <w:pPr>
              <w:pStyle w:val="Tabletext"/>
              <w:rPr>
                <w:b/>
                <w:bCs/>
                <w:lang w:val="ru-RU" w:eastAsia="zh-CN"/>
              </w:rPr>
            </w:pPr>
            <w:r w:rsidRPr="00483C20">
              <w:rPr>
                <w:b/>
                <w:bCs/>
                <w:lang w:val="ru-RU" w:eastAsia="zh-CN"/>
              </w:rPr>
              <w:t>Чистые активы</w:t>
            </w:r>
          </w:p>
        </w:tc>
        <w:tc>
          <w:tcPr>
            <w:tcW w:w="1893" w:type="dxa"/>
            <w:shd w:val="clear" w:color="auto" w:fill="auto"/>
            <w:noWrap/>
            <w:hideMark/>
          </w:tcPr>
          <w:p w:rsidR="00273FEB" w:rsidRPr="00483C20" w:rsidRDefault="00273FEB" w:rsidP="008E1829">
            <w:pPr>
              <w:pStyle w:val="Tabletext"/>
              <w:ind w:right="397"/>
              <w:jc w:val="right"/>
              <w:rPr>
                <w:b/>
                <w:bCs/>
                <w:lang w:val="ru-RU"/>
              </w:rPr>
            </w:pPr>
            <w:r w:rsidRPr="00483C20">
              <w:rPr>
                <w:b/>
                <w:bCs/>
                <w:lang w:val="ru-RU"/>
              </w:rPr>
              <w:t>395 178</w:t>
            </w:r>
          </w:p>
        </w:tc>
        <w:tc>
          <w:tcPr>
            <w:tcW w:w="1893" w:type="dxa"/>
            <w:shd w:val="clear" w:color="auto" w:fill="auto"/>
            <w:noWrap/>
            <w:hideMark/>
          </w:tcPr>
          <w:p w:rsidR="00273FEB" w:rsidRPr="00483C20" w:rsidRDefault="00273FEB" w:rsidP="008E1829">
            <w:pPr>
              <w:pStyle w:val="Tabletext"/>
              <w:ind w:right="397"/>
              <w:jc w:val="right"/>
              <w:rPr>
                <w:b/>
                <w:bCs/>
                <w:lang w:val="ru-RU"/>
              </w:rPr>
            </w:pPr>
            <w:r w:rsidRPr="00483C20">
              <w:rPr>
                <w:b/>
                <w:bCs/>
                <w:lang w:val="ru-RU"/>
              </w:rPr>
              <w:t>482 5</w:t>
            </w:r>
            <w:r w:rsidR="008E1829" w:rsidRPr="00483C20">
              <w:rPr>
                <w:b/>
                <w:bCs/>
                <w:lang w:val="ru-RU"/>
              </w:rPr>
              <w:t>24</w:t>
            </w:r>
          </w:p>
        </w:tc>
      </w:tr>
    </w:tbl>
    <w:p w:rsidR="00E42ACE" w:rsidRPr="00483C20" w:rsidRDefault="00273FEB" w:rsidP="00042EE6">
      <w:pPr>
        <w:pStyle w:val="Normalaftertitle"/>
        <w:rPr>
          <w:lang w:val="ru-RU" w:eastAsia="fr-FR"/>
        </w:rPr>
      </w:pPr>
      <w:r w:rsidRPr="00483C20">
        <w:rPr>
          <w:lang w:val="ru-RU" w:eastAsia="fr-FR"/>
        </w:rPr>
        <w:t>17</w:t>
      </w:r>
      <w:r w:rsidR="00E42ACE" w:rsidRPr="00483C20">
        <w:rPr>
          <w:lang w:val="ru-RU" w:eastAsia="fr-FR"/>
        </w:rPr>
        <w:tab/>
      </w:r>
      <w:r w:rsidR="00A1104E" w:rsidRPr="00483C20">
        <w:rPr>
          <w:lang w:val="ru-RU" w:eastAsia="fr-FR"/>
        </w:rPr>
        <w:t>Показанные в представленной выше таблице финансовые результаты</w:t>
      </w:r>
      <w:r w:rsidR="005F22BE" w:rsidRPr="00483C20">
        <w:rPr>
          <w:lang w:val="ru-RU" w:eastAsia="fr-FR"/>
        </w:rPr>
        <w:t xml:space="preserve"> </w:t>
      </w:r>
      <w:r w:rsidR="00513406" w:rsidRPr="00483C20">
        <w:rPr>
          <w:lang w:val="ru-RU" w:eastAsia="fr-FR"/>
        </w:rPr>
        <w:t>в</w:t>
      </w:r>
      <w:r w:rsidR="005F22BE" w:rsidRPr="00483C20">
        <w:rPr>
          <w:lang w:val="ru-RU" w:eastAsia="fr-FR"/>
        </w:rPr>
        <w:t>ключают некоторые не предусмотренные в бюджете статьи расходов, такие как</w:t>
      </w:r>
      <w:r w:rsidR="00E42ACE" w:rsidRPr="00483C20">
        <w:rPr>
          <w:lang w:val="ru-RU" w:eastAsia="fr-FR"/>
        </w:rPr>
        <w:t xml:space="preserve"> </w:t>
      </w:r>
      <w:r w:rsidR="00042EE6" w:rsidRPr="00483C20">
        <w:rPr>
          <w:lang w:val="ru-RU" w:eastAsia="fr-FR"/>
        </w:rPr>
        <w:t>о</w:t>
      </w:r>
      <w:r w:rsidR="005F22BE" w:rsidRPr="00483C20">
        <w:rPr>
          <w:lang w:val="ru-RU" w:eastAsia="fr-FR"/>
        </w:rPr>
        <w:t xml:space="preserve">бесценение и корректировка Фонда </w:t>
      </w:r>
      <w:r w:rsidR="005F22BE" w:rsidRPr="00483C20">
        <w:rPr>
          <w:lang w:val="ru-RU" w:eastAsia="fr-FR"/>
        </w:rPr>
        <w:lastRenderedPageBreak/>
        <w:t>АСХИ</w:t>
      </w:r>
      <w:r w:rsidR="00E42ACE" w:rsidRPr="00483C20">
        <w:rPr>
          <w:lang w:val="ru-RU" w:eastAsia="fr-FR"/>
        </w:rPr>
        <w:t xml:space="preserve">. </w:t>
      </w:r>
      <w:r w:rsidR="005F22BE" w:rsidRPr="00483C20">
        <w:rPr>
          <w:lang w:val="ru-RU" w:eastAsia="fr-FR"/>
        </w:rPr>
        <w:t>Что касается требования</w:t>
      </w:r>
      <w:r w:rsidR="00E42ACE" w:rsidRPr="00483C20">
        <w:rPr>
          <w:lang w:val="ru-RU" w:eastAsia="fr-FR"/>
        </w:rPr>
        <w:t xml:space="preserve"> IPSAS 24,</w:t>
      </w:r>
      <w:r w:rsidR="005F22BE" w:rsidRPr="00483C20">
        <w:rPr>
          <w:lang w:val="ru-RU" w:eastAsia="fr-FR"/>
        </w:rPr>
        <w:t xml:space="preserve"> то сопоставление сум</w:t>
      </w:r>
      <w:r w:rsidR="002F0E68" w:rsidRPr="00483C20">
        <w:rPr>
          <w:lang w:val="ru-RU" w:eastAsia="fr-FR"/>
        </w:rPr>
        <w:t>м, предусмотренных в бюджете, с </w:t>
      </w:r>
      <w:r w:rsidR="00A7358D" w:rsidRPr="00483C20">
        <w:rPr>
          <w:lang w:val="ru-RU" w:eastAsia="fr-FR"/>
        </w:rPr>
        <w:t>фактическими суммами</w:t>
      </w:r>
      <w:r w:rsidR="005F22BE" w:rsidRPr="00483C20">
        <w:rPr>
          <w:lang w:val="ru-RU" w:eastAsia="fr-FR"/>
        </w:rPr>
        <w:t xml:space="preserve"> представлено в Таблице</w:t>
      </w:r>
      <w:r w:rsidR="00E42ACE" w:rsidRPr="00483C20">
        <w:rPr>
          <w:lang w:val="ru-RU" w:eastAsia="fr-FR"/>
        </w:rPr>
        <w:t xml:space="preserve"> V </w:t>
      </w:r>
      <w:r w:rsidR="005F22BE" w:rsidRPr="00483C20">
        <w:rPr>
          <w:lang w:val="ru-RU" w:eastAsia="fr-FR"/>
        </w:rPr>
        <w:t>финансов</w:t>
      </w:r>
      <w:r w:rsidR="0000549F" w:rsidRPr="00483C20">
        <w:rPr>
          <w:lang w:val="ru-RU" w:eastAsia="fr-FR"/>
        </w:rPr>
        <w:t>ой отчетности</w:t>
      </w:r>
      <w:r w:rsidR="00E42ACE" w:rsidRPr="00483C20">
        <w:rPr>
          <w:lang w:val="ru-RU" w:eastAsia="fr-FR"/>
        </w:rPr>
        <w:t>.</w:t>
      </w:r>
    </w:p>
    <w:p w:rsidR="00E42ACE" w:rsidRPr="00483C20" w:rsidRDefault="00273FEB" w:rsidP="002066DB">
      <w:pPr>
        <w:rPr>
          <w:szCs w:val="24"/>
          <w:lang w:val="ru-RU" w:eastAsia="fr-FR"/>
        </w:rPr>
      </w:pPr>
      <w:r w:rsidRPr="00483C20">
        <w:rPr>
          <w:szCs w:val="24"/>
          <w:lang w:val="ru-RU" w:eastAsia="fr-FR"/>
        </w:rPr>
        <w:t>18</w:t>
      </w:r>
      <w:r w:rsidR="00E42ACE" w:rsidRPr="00483C20">
        <w:rPr>
          <w:szCs w:val="24"/>
          <w:lang w:val="ru-RU" w:eastAsia="fr-FR"/>
        </w:rPr>
        <w:tab/>
      </w:r>
      <w:r w:rsidR="00B65392" w:rsidRPr="00483C20">
        <w:rPr>
          <w:szCs w:val="24"/>
          <w:lang w:val="ru-RU" w:eastAsia="fr-FR"/>
        </w:rPr>
        <w:t xml:space="preserve">На бюджетной основе активное сальдо Союза в </w:t>
      </w:r>
      <w:r w:rsidR="00905EFE" w:rsidRPr="00483C20">
        <w:rPr>
          <w:szCs w:val="24"/>
          <w:lang w:val="ru-RU" w:eastAsia="fr-FR"/>
        </w:rPr>
        <w:t>201</w:t>
      </w:r>
      <w:r w:rsidRPr="00483C20">
        <w:rPr>
          <w:szCs w:val="24"/>
          <w:lang w:val="ru-RU" w:eastAsia="fr-FR"/>
        </w:rPr>
        <w:t>8</w:t>
      </w:r>
      <w:r w:rsidR="00905EFE" w:rsidRPr="00483C20">
        <w:rPr>
          <w:szCs w:val="24"/>
          <w:lang w:val="ru-RU" w:eastAsia="fr-FR"/>
        </w:rPr>
        <w:t> год</w:t>
      </w:r>
      <w:r w:rsidR="00B65392" w:rsidRPr="00483C20">
        <w:rPr>
          <w:szCs w:val="24"/>
          <w:lang w:val="ru-RU" w:eastAsia="fr-FR"/>
        </w:rPr>
        <w:t>у составило</w:t>
      </w:r>
      <w:r w:rsidR="001C1A50" w:rsidRPr="00483C20">
        <w:rPr>
          <w:szCs w:val="24"/>
          <w:lang w:val="ru-RU" w:eastAsia="fr-FR"/>
        </w:rPr>
        <w:t xml:space="preserve"> </w:t>
      </w:r>
      <w:r w:rsidRPr="00483C20">
        <w:rPr>
          <w:szCs w:val="24"/>
          <w:lang w:val="ru-RU" w:eastAsia="fr-FR"/>
        </w:rPr>
        <w:t>11,07</w:t>
      </w:r>
      <w:r w:rsidR="00F119E0" w:rsidRPr="00483C20">
        <w:rPr>
          <w:szCs w:val="24"/>
          <w:lang w:val="ru-RU" w:eastAsia="fr-FR"/>
        </w:rPr>
        <w:t> млн.</w:t>
      </w:r>
      <w:r w:rsidR="00B65392" w:rsidRPr="00483C20">
        <w:rPr>
          <w:szCs w:val="24"/>
          <w:lang w:val="ru-RU" w:eastAsia="fr-FR"/>
        </w:rPr>
        <w:t xml:space="preserve"> швейцарских франков</w:t>
      </w:r>
      <w:r w:rsidR="00E42ACE" w:rsidRPr="00483C20">
        <w:rPr>
          <w:szCs w:val="24"/>
          <w:lang w:val="ru-RU" w:eastAsia="fr-FR"/>
        </w:rPr>
        <w:t xml:space="preserve">. </w:t>
      </w:r>
      <w:r w:rsidR="00BD748E" w:rsidRPr="00483C20">
        <w:rPr>
          <w:lang w:val="ru-RU"/>
        </w:rPr>
        <w:t>В соответствии с пунктом</w:t>
      </w:r>
      <w:r w:rsidR="00F119E0" w:rsidRPr="00483C20">
        <w:rPr>
          <w:lang w:val="ru-RU"/>
        </w:rPr>
        <w:t> </w:t>
      </w:r>
      <w:r w:rsidR="00BD748E" w:rsidRPr="00483C20">
        <w:rPr>
          <w:lang w:val="ru-RU"/>
        </w:rPr>
        <w:t>5 Статьи</w:t>
      </w:r>
      <w:r w:rsidR="00F119E0" w:rsidRPr="00483C20">
        <w:rPr>
          <w:lang w:val="ru-RU"/>
        </w:rPr>
        <w:t> </w:t>
      </w:r>
      <w:r w:rsidR="00BD748E" w:rsidRPr="00483C20">
        <w:rPr>
          <w:lang w:val="ru-RU"/>
        </w:rPr>
        <w:t>10 и пунктом</w:t>
      </w:r>
      <w:r w:rsidR="00F119E0" w:rsidRPr="00483C20">
        <w:rPr>
          <w:lang w:val="ru-RU"/>
        </w:rPr>
        <w:t> </w:t>
      </w:r>
      <w:r w:rsidR="00BD748E" w:rsidRPr="00483C20">
        <w:rPr>
          <w:lang w:val="ru-RU"/>
        </w:rPr>
        <w:t>4 Статьи</w:t>
      </w:r>
      <w:r w:rsidR="00F119E0" w:rsidRPr="00483C20">
        <w:rPr>
          <w:lang w:val="ru-RU"/>
        </w:rPr>
        <w:t> </w:t>
      </w:r>
      <w:r w:rsidR="00BD748E" w:rsidRPr="00483C20">
        <w:rPr>
          <w:lang w:val="ru-RU"/>
        </w:rPr>
        <w:t>12 Финансового</w:t>
      </w:r>
      <w:r w:rsidR="00A7358D" w:rsidRPr="00483C20">
        <w:rPr>
          <w:lang w:val="ru-RU"/>
        </w:rPr>
        <w:t xml:space="preserve"> регламента и Финансовых правил</w:t>
      </w:r>
      <w:r w:rsidR="00BD748E" w:rsidRPr="00483C20">
        <w:rPr>
          <w:lang w:val="ru-RU"/>
        </w:rPr>
        <w:t xml:space="preserve"> Генеральный секретарь санкционировал</w:t>
      </w:r>
      <w:r w:rsidR="003F3EFD" w:rsidRPr="00483C20">
        <w:rPr>
          <w:lang w:val="ru-RU"/>
        </w:rPr>
        <w:t xml:space="preserve"> и предложил</w:t>
      </w:r>
      <w:r w:rsidR="00BD748E" w:rsidRPr="00483C20">
        <w:rPr>
          <w:lang w:val="ru-RU"/>
        </w:rPr>
        <w:t xml:space="preserve"> следующее распределение активного сальдо бюджета </w:t>
      </w:r>
      <w:r w:rsidR="00905EFE" w:rsidRPr="00483C20">
        <w:rPr>
          <w:lang w:val="ru-RU"/>
        </w:rPr>
        <w:t>201</w:t>
      </w:r>
      <w:r w:rsidRPr="00483C20">
        <w:rPr>
          <w:lang w:val="ru-RU"/>
        </w:rPr>
        <w:t>8</w:t>
      </w:r>
      <w:r w:rsidR="00905EFE" w:rsidRPr="00483C20">
        <w:rPr>
          <w:lang w:val="ru-RU"/>
        </w:rPr>
        <w:t> год</w:t>
      </w:r>
      <w:r w:rsidR="00BD748E" w:rsidRPr="00483C20">
        <w:rPr>
          <w:lang w:val="ru-RU"/>
        </w:rPr>
        <w:t xml:space="preserve">а. </w:t>
      </w:r>
      <w:r w:rsidRPr="00483C20">
        <w:rPr>
          <w:lang w:val="ru-RU"/>
        </w:rPr>
        <w:t>2,369</w:t>
      </w:r>
      <w:r w:rsidR="00F119E0" w:rsidRPr="00483C20">
        <w:rPr>
          <w:szCs w:val="24"/>
          <w:lang w:val="ru-RU" w:eastAsia="fr-FR"/>
        </w:rPr>
        <w:t> млн.</w:t>
      </w:r>
      <w:r w:rsidR="00801F64" w:rsidRPr="00483C20">
        <w:rPr>
          <w:szCs w:val="24"/>
          <w:lang w:val="ru-RU" w:eastAsia="fr-FR"/>
        </w:rPr>
        <w:t xml:space="preserve"> швейцарских франков </w:t>
      </w:r>
      <w:r w:rsidR="00801F64" w:rsidRPr="00483C20">
        <w:rPr>
          <w:lang w:val="ru-RU"/>
        </w:rPr>
        <w:t>выплачено согласно Резолюции </w:t>
      </w:r>
      <w:r w:rsidR="00B75058" w:rsidRPr="00483C20">
        <w:rPr>
          <w:lang w:val="ru-RU"/>
        </w:rPr>
        <w:t>1387</w:t>
      </w:r>
      <w:r w:rsidR="00801F64" w:rsidRPr="00483C20">
        <w:rPr>
          <w:lang w:val="ru-RU"/>
        </w:rPr>
        <w:t>;</w:t>
      </w:r>
      <w:r w:rsidR="00B75058" w:rsidRPr="00483C20">
        <w:rPr>
          <w:lang w:val="ru-RU"/>
        </w:rPr>
        <w:t xml:space="preserve"> </w:t>
      </w:r>
      <w:r w:rsidRPr="00483C20">
        <w:rPr>
          <w:lang w:val="ru-RU"/>
        </w:rPr>
        <w:t>6</w:t>
      </w:r>
      <w:r w:rsidR="00F119E0" w:rsidRPr="00483C20">
        <w:rPr>
          <w:lang w:val="ru-RU"/>
        </w:rPr>
        <w:t> млн.</w:t>
      </w:r>
      <w:r w:rsidR="00801F64" w:rsidRPr="00483C20">
        <w:rPr>
          <w:szCs w:val="24"/>
          <w:lang w:val="ru-RU" w:eastAsia="fr-FR"/>
        </w:rPr>
        <w:t xml:space="preserve"> швейцарских франков выплачен</w:t>
      </w:r>
      <w:r w:rsidRPr="00483C20">
        <w:rPr>
          <w:szCs w:val="24"/>
          <w:lang w:val="ru-RU" w:eastAsia="fr-FR"/>
        </w:rPr>
        <w:t>о</w:t>
      </w:r>
      <w:r w:rsidR="00801F64" w:rsidRPr="00483C20">
        <w:rPr>
          <w:szCs w:val="24"/>
          <w:lang w:val="ru-RU" w:eastAsia="fr-FR"/>
        </w:rPr>
        <w:t xml:space="preserve"> в </w:t>
      </w:r>
      <w:r w:rsidR="002066DB" w:rsidRPr="00483C20">
        <w:rPr>
          <w:szCs w:val="24"/>
          <w:lang w:val="ru-RU" w:eastAsia="fr-FR"/>
        </w:rPr>
        <w:t>р</w:t>
      </w:r>
      <w:r w:rsidR="00436CC0" w:rsidRPr="00483C20">
        <w:rPr>
          <w:szCs w:val="24"/>
          <w:lang w:val="ru-RU" w:eastAsia="fr-FR"/>
        </w:rPr>
        <w:t xml:space="preserve">езервный фонд </w:t>
      </w:r>
      <w:r w:rsidR="00F01B3C" w:rsidRPr="00483C20">
        <w:rPr>
          <w:szCs w:val="24"/>
          <w:lang w:val="ru-RU" w:eastAsia="fr-FR"/>
        </w:rPr>
        <w:t xml:space="preserve">строительства </w:t>
      </w:r>
      <w:r w:rsidR="00436CC0" w:rsidRPr="00483C20">
        <w:rPr>
          <w:szCs w:val="24"/>
          <w:lang w:val="ru-RU" w:eastAsia="fr-FR"/>
        </w:rPr>
        <w:t>нового здания</w:t>
      </w:r>
      <w:r w:rsidR="00801F64" w:rsidRPr="00483C20">
        <w:rPr>
          <w:lang w:val="ru-RU"/>
        </w:rPr>
        <w:t>;</w:t>
      </w:r>
      <w:r w:rsidRPr="00483C20">
        <w:rPr>
          <w:lang w:val="ru-RU"/>
        </w:rPr>
        <w:t xml:space="preserve"> 1</w:t>
      </w:r>
      <w:r w:rsidR="00F119E0" w:rsidRPr="00483C20">
        <w:rPr>
          <w:szCs w:val="24"/>
          <w:lang w:val="ru-RU" w:eastAsia="fr-FR"/>
        </w:rPr>
        <w:t> млн.</w:t>
      </w:r>
      <w:r w:rsidR="00801F64" w:rsidRPr="00483C20">
        <w:rPr>
          <w:szCs w:val="24"/>
          <w:lang w:val="ru-RU" w:eastAsia="fr-FR"/>
        </w:rPr>
        <w:t xml:space="preserve"> швейцарских </w:t>
      </w:r>
      <w:r w:rsidR="00117913" w:rsidRPr="00483C20">
        <w:rPr>
          <w:szCs w:val="24"/>
          <w:lang w:val="ru-RU" w:eastAsia="fr-FR"/>
        </w:rPr>
        <w:t xml:space="preserve">франков – </w:t>
      </w:r>
      <w:r w:rsidRPr="00483C20">
        <w:rPr>
          <w:szCs w:val="24"/>
          <w:lang w:val="ru-RU" w:eastAsia="fr-FR"/>
        </w:rPr>
        <w:t>в Фонд АСХИ</w:t>
      </w:r>
      <w:r w:rsidR="00B75058" w:rsidRPr="00483C20">
        <w:rPr>
          <w:lang w:val="ru-RU"/>
        </w:rPr>
        <w:t xml:space="preserve">, </w:t>
      </w:r>
      <w:r w:rsidRPr="00483C20">
        <w:rPr>
          <w:lang w:val="ru-RU"/>
        </w:rPr>
        <w:t>1 млн</w:t>
      </w:r>
      <w:r w:rsidR="00C95DE4" w:rsidRPr="00483C20">
        <w:rPr>
          <w:lang w:val="ru-RU"/>
        </w:rPr>
        <w:t>.</w:t>
      </w:r>
      <w:r w:rsidR="00B75058" w:rsidRPr="00483C20">
        <w:rPr>
          <w:lang w:val="ru-RU"/>
        </w:rPr>
        <w:t xml:space="preserve"> </w:t>
      </w:r>
      <w:r w:rsidR="00801F64" w:rsidRPr="00483C20">
        <w:rPr>
          <w:szCs w:val="24"/>
          <w:lang w:val="ru-RU" w:eastAsia="fr-FR"/>
        </w:rPr>
        <w:t>швейцарских франков –</w:t>
      </w:r>
      <w:r w:rsidR="00364E59" w:rsidRPr="00483C20">
        <w:rPr>
          <w:szCs w:val="24"/>
          <w:lang w:val="ru-RU" w:eastAsia="fr-FR"/>
        </w:rPr>
        <w:t xml:space="preserve"> на</w:t>
      </w:r>
      <w:r w:rsidR="006826EB">
        <w:rPr>
          <w:lang w:val="ru-RU"/>
        </w:rPr>
        <w:t> </w:t>
      </w:r>
      <w:r w:rsidR="00C95DE4" w:rsidRPr="00483C20">
        <w:rPr>
          <w:lang w:val="ru-RU"/>
        </w:rPr>
        <w:t xml:space="preserve">совершенствование </w:t>
      </w:r>
      <w:r w:rsidR="00553E71" w:rsidRPr="00483C20">
        <w:rPr>
          <w:lang w:val="ru-RU"/>
        </w:rPr>
        <w:t xml:space="preserve">системы </w:t>
      </w:r>
      <w:r w:rsidR="00364E59" w:rsidRPr="00483C20">
        <w:rPr>
          <w:lang w:val="ru-RU"/>
        </w:rPr>
        <w:t>безопасности</w:t>
      </w:r>
      <w:r w:rsidR="00C95DE4" w:rsidRPr="00483C20">
        <w:rPr>
          <w:lang w:val="ru-RU"/>
        </w:rPr>
        <w:t>;</w:t>
      </w:r>
      <w:r w:rsidR="00B75058" w:rsidRPr="00483C20">
        <w:rPr>
          <w:lang w:val="ru-RU"/>
        </w:rPr>
        <w:t xml:space="preserve"> </w:t>
      </w:r>
      <w:r w:rsidR="00364E59" w:rsidRPr="00483C20">
        <w:rPr>
          <w:lang w:val="ru-RU"/>
        </w:rPr>
        <w:t>200</w:t>
      </w:r>
      <w:r w:rsidR="00F119E0" w:rsidRPr="00483C20">
        <w:rPr>
          <w:szCs w:val="24"/>
          <w:lang w:val="ru-RU" w:eastAsia="fr-FR"/>
        </w:rPr>
        <w:t> </w:t>
      </w:r>
      <w:r w:rsidR="008B2D1A" w:rsidRPr="00483C20">
        <w:rPr>
          <w:szCs w:val="24"/>
          <w:lang w:val="ru-RU" w:eastAsia="fr-FR"/>
        </w:rPr>
        <w:t>000</w:t>
      </w:r>
      <w:r w:rsidR="00AB510A" w:rsidRPr="00483C20">
        <w:rPr>
          <w:szCs w:val="24"/>
          <w:lang w:val="ru-RU" w:eastAsia="fr-FR"/>
        </w:rPr>
        <w:t xml:space="preserve"> </w:t>
      </w:r>
      <w:r w:rsidR="00D042B3" w:rsidRPr="00483C20">
        <w:rPr>
          <w:szCs w:val="24"/>
          <w:lang w:val="ru-RU" w:eastAsia="fr-FR"/>
        </w:rPr>
        <w:t>швейцарских франков</w:t>
      </w:r>
      <w:r w:rsidR="00C95DE4" w:rsidRPr="00483C20">
        <w:rPr>
          <w:szCs w:val="24"/>
          <w:lang w:val="ru-RU" w:eastAsia="fr-FR"/>
        </w:rPr>
        <w:t> </w:t>
      </w:r>
      <w:r w:rsidR="00D042B3" w:rsidRPr="00483C20">
        <w:rPr>
          <w:szCs w:val="24"/>
          <w:lang w:val="ru-RU" w:eastAsia="fr-FR"/>
        </w:rPr>
        <w:t xml:space="preserve">– </w:t>
      </w:r>
      <w:r w:rsidR="00436CC0" w:rsidRPr="00483C20">
        <w:rPr>
          <w:szCs w:val="24"/>
          <w:lang w:val="ru-RU" w:eastAsia="fr-FR"/>
        </w:rPr>
        <w:t>на расследования</w:t>
      </w:r>
      <w:r w:rsidR="00E42ACE" w:rsidRPr="00483C20">
        <w:rPr>
          <w:szCs w:val="24"/>
          <w:lang w:val="ru-RU" w:eastAsia="fr-FR"/>
        </w:rPr>
        <w:t>.</w:t>
      </w:r>
      <w:r w:rsidR="00D042B3" w:rsidRPr="00483C20">
        <w:rPr>
          <w:szCs w:val="24"/>
          <w:lang w:val="ru-RU" w:eastAsia="fr-FR"/>
        </w:rPr>
        <w:t xml:space="preserve"> После этого распределения</w:t>
      </w:r>
      <w:r w:rsidR="001C1A50" w:rsidRPr="00483C20">
        <w:rPr>
          <w:szCs w:val="24"/>
          <w:lang w:val="ru-RU" w:eastAsia="fr-FR"/>
        </w:rPr>
        <w:t xml:space="preserve"> </w:t>
      </w:r>
      <w:r w:rsidR="00364E59" w:rsidRPr="00483C20">
        <w:rPr>
          <w:szCs w:val="24"/>
          <w:lang w:val="ru-RU" w:eastAsia="fr-FR"/>
        </w:rPr>
        <w:t>507,9</w:t>
      </w:r>
      <w:r w:rsidR="00F119E0" w:rsidRPr="00483C20">
        <w:rPr>
          <w:szCs w:val="24"/>
          <w:lang w:val="ru-RU" w:eastAsia="fr-FR"/>
        </w:rPr>
        <w:t> млн.</w:t>
      </w:r>
      <w:r w:rsidR="00D042B3" w:rsidRPr="00483C20">
        <w:rPr>
          <w:szCs w:val="24"/>
          <w:lang w:val="ru-RU" w:eastAsia="fr-FR"/>
        </w:rPr>
        <w:t xml:space="preserve"> швейцарских франков было </w:t>
      </w:r>
      <w:r w:rsidR="00AB510A" w:rsidRPr="00483C20">
        <w:rPr>
          <w:szCs w:val="24"/>
          <w:lang w:val="ru-RU" w:eastAsia="fr-FR"/>
        </w:rPr>
        <w:t>зачислено</w:t>
      </w:r>
      <w:r w:rsidR="00D042B3" w:rsidRPr="00483C20">
        <w:rPr>
          <w:szCs w:val="24"/>
          <w:lang w:val="ru-RU" w:eastAsia="fr-FR"/>
        </w:rPr>
        <w:t xml:space="preserve"> на Резервный счет</w:t>
      </w:r>
      <w:r w:rsidR="001C1A50" w:rsidRPr="00483C20">
        <w:rPr>
          <w:szCs w:val="24"/>
          <w:lang w:val="ru-RU" w:eastAsia="fr-FR"/>
        </w:rPr>
        <w:t>.</w:t>
      </w:r>
      <w:r w:rsidR="006826EB">
        <w:rPr>
          <w:szCs w:val="24"/>
          <w:lang w:val="ru-RU" w:eastAsia="fr-FR"/>
        </w:rPr>
        <w:t xml:space="preserve"> По </w:t>
      </w:r>
      <w:r w:rsidR="00B37519" w:rsidRPr="00483C20">
        <w:rPr>
          <w:szCs w:val="24"/>
          <w:lang w:val="ru-RU" w:eastAsia="fr-FR"/>
        </w:rPr>
        <w:t>состоянию на</w:t>
      </w:r>
      <w:r w:rsidR="00E42ACE" w:rsidRPr="00483C20">
        <w:rPr>
          <w:szCs w:val="24"/>
          <w:lang w:val="ru-RU" w:eastAsia="fr-FR"/>
        </w:rPr>
        <w:t xml:space="preserve"> </w:t>
      </w:r>
      <w:r w:rsidR="005A5C8B" w:rsidRPr="00483C20">
        <w:rPr>
          <w:szCs w:val="24"/>
          <w:lang w:val="ru-RU" w:eastAsia="fr-FR"/>
        </w:rPr>
        <w:t>31 декабря</w:t>
      </w:r>
      <w:r w:rsidR="00E42ACE" w:rsidRPr="00483C20">
        <w:rPr>
          <w:szCs w:val="24"/>
          <w:lang w:val="ru-RU" w:eastAsia="fr-FR"/>
        </w:rPr>
        <w:t xml:space="preserve"> </w:t>
      </w:r>
      <w:r w:rsidR="00364E59" w:rsidRPr="00483C20">
        <w:rPr>
          <w:szCs w:val="24"/>
          <w:lang w:val="ru-RU" w:eastAsia="fr-FR"/>
        </w:rPr>
        <w:t>2018</w:t>
      </w:r>
      <w:r w:rsidR="00905EFE" w:rsidRPr="00483C20">
        <w:rPr>
          <w:szCs w:val="24"/>
          <w:lang w:val="ru-RU" w:eastAsia="fr-FR"/>
        </w:rPr>
        <w:t> год</w:t>
      </w:r>
      <w:r w:rsidR="00B37519" w:rsidRPr="00483C20">
        <w:rPr>
          <w:szCs w:val="24"/>
          <w:lang w:val="ru-RU" w:eastAsia="fr-FR"/>
        </w:rPr>
        <w:t>а остаток на Резервном</w:t>
      </w:r>
      <w:r w:rsidR="00E42ACE" w:rsidRPr="00483C20">
        <w:rPr>
          <w:szCs w:val="24"/>
          <w:lang w:val="ru-RU" w:eastAsia="fr-FR"/>
        </w:rPr>
        <w:t xml:space="preserve"> </w:t>
      </w:r>
      <w:r w:rsidR="00B37519" w:rsidRPr="00483C20">
        <w:rPr>
          <w:szCs w:val="24"/>
          <w:lang w:val="ru-RU" w:eastAsia="fr-FR"/>
        </w:rPr>
        <w:t>счет</w:t>
      </w:r>
      <w:r w:rsidR="0082681A" w:rsidRPr="00483C20">
        <w:rPr>
          <w:szCs w:val="24"/>
          <w:lang w:val="ru-RU" w:eastAsia="fr-FR"/>
        </w:rPr>
        <w:t>е</w:t>
      </w:r>
      <w:r w:rsidR="00B37519" w:rsidRPr="00483C20">
        <w:rPr>
          <w:szCs w:val="24"/>
          <w:lang w:val="ru-RU" w:eastAsia="fr-FR"/>
        </w:rPr>
        <w:t xml:space="preserve"> составил 27,</w:t>
      </w:r>
      <w:r w:rsidR="00364E59" w:rsidRPr="00483C20">
        <w:rPr>
          <w:szCs w:val="24"/>
          <w:lang w:val="ru-RU" w:eastAsia="fr-FR"/>
        </w:rPr>
        <w:t>4</w:t>
      </w:r>
      <w:r w:rsidR="00F119E0" w:rsidRPr="00483C20">
        <w:rPr>
          <w:szCs w:val="24"/>
          <w:lang w:val="ru-RU" w:eastAsia="fr-FR"/>
        </w:rPr>
        <w:t> млн.</w:t>
      </w:r>
      <w:r w:rsidR="00B37519" w:rsidRPr="00483C20">
        <w:rPr>
          <w:szCs w:val="24"/>
          <w:lang w:val="ru-RU" w:eastAsia="fr-FR"/>
        </w:rPr>
        <w:t xml:space="preserve"> швейцарских франков, что соответствует</w:t>
      </w:r>
      <w:r w:rsidR="001C1A50" w:rsidRPr="00483C20">
        <w:rPr>
          <w:szCs w:val="24"/>
          <w:lang w:val="ru-RU" w:eastAsia="fr-FR"/>
        </w:rPr>
        <w:t xml:space="preserve"> 1</w:t>
      </w:r>
      <w:r w:rsidR="00B75058" w:rsidRPr="00483C20">
        <w:rPr>
          <w:szCs w:val="24"/>
          <w:lang w:val="ru-RU" w:eastAsia="fr-FR"/>
        </w:rPr>
        <w:t>7</w:t>
      </w:r>
      <w:r w:rsidR="001C1A50" w:rsidRPr="00483C20">
        <w:rPr>
          <w:szCs w:val="24"/>
          <w:lang w:val="ru-RU" w:eastAsia="fr-FR"/>
        </w:rPr>
        <w:t>,</w:t>
      </w:r>
      <w:r w:rsidR="00364E59" w:rsidRPr="00483C20">
        <w:rPr>
          <w:szCs w:val="24"/>
          <w:lang w:val="ru-RU" w:eastAsia="fr-FR"/>
        </w:rPr>
        <w:t>1</w:t>
      </w:r>
      <w:r w:rsidR="00F119E0" w:rsidRPr="00483C20">
        <w:rPr>
          <w:szCs w:val="24"/>
          <w:lang w:val="ru-RU" w:eastAsia="fr-FR"/>
        </w:rPr>
        <w:t> </w:t>
      </w:r>
      <w:r w:rsidR="00B37519" w:rsidRPr="00483C20">
        <w:rPr>
          <w:szCs w:val="24"/>
          <w:lang w:val="ru-RU" w:eastAsia="fr-FR"/>
        </w:rPr>
        <w:t>процента бюджета</w:t>
      </w:r>
      <w:r w:rsidR="00E42ACE" w:rsidRPr="00483C20">
        <w:rPr>
          <w:szCs w:val="24"/>
          <w:lang w:val="ru-RU" w:eastAsia="fr-FR"/>
        </w:rPr>
        <w:t xml:space="preserve"> </w:t>
      </w:r>
      <w:r w:rsidR="00B75058" w:rsidRPr="00483C20">
        <w:rPr>
          <w:szCs w:val="24"/>
          <w:lang w:val="ru-RU" w:eastAsia="fr-FR"/>
        </w:rPr>
        <w:t xml:space="preserve">на </w:t>
      </w:r>
      <w:r w:rsidR="00364E59" w:rsidRPr="00483C20">
        <w:rPr>
          <w:szCs w:val="24"/>
          <w:lang w:val="ru-RU" w:eastAsia="fr-FR"/>
        </w:rPr>
        <w:t>2018</w:t>
      </w:r>
      <w:r w:rsidR="00905EFE" w:rsidRPr="00483C20">
        <w:rPr>
          <w:szCs w:val="24"/>
          <w:lang w:val="ru-RU" w:eastAsia="fr-FR"/>
        </w:rPr>
        <w:t> год</w:t>
      </w:r>
      <w:r w:rsidR="00B75058" w:rsidRPr="00483C20">
        <w:rPr>
          <w:szCs w:val="24"/>
          <w:lang w:val="ru-RU" w:eastAsia="fr-FR"/>
        </w:rPr>
        <w:t xml:space="preserve"> </w:t>
      </w:r>
      <w:r w:rsidR="00E42ACE" w:rsidRPr="00483C20">
        <w:rPr>
          <w:szCs w:val="24"/>
          <w:lang w:val="ru-RU" w:eastAsia="fr-FR"/>
        </w:rPr>
        <w:t>(27</w:t>
      </w:r>
      <w:r w:rsidR="001C1A50" w:rsidRPr="00483C20">
        <w:rPr>
          <w:szCs w:val="24"/>
          <w:lang w:val="ru-RU" w:eastAsia="fr-FR"/>
        </w:rPr>
        <w:t>,</w:t>
      </w:r>
      <w:r w:rsidR="00364E59" w:rsidRPr="00483C20">
        <w:rPr>
          <w:szCs w:val="24"/>
          <w:lang w:val="ru-RU" w:eastAsia="fr-FR"/>
        </w:rPr>
        <w:t>7</w:t>
      </w:r>
      <w:r w:rsidR="00F119E0" w:rsidRPr="00483C20">
        <w:rPr>
          <w:szCs w:val="24"/>
          <w:lang w:val="ru-RU" w:eastAsia="fr-FR"/>
        </w:rPr>
        <w:t> млн.</w:t>
      </w:r>
      <w:r w:rsidR="00B37519" w:rsidRPr="00483C20">
        <w:rPr>
          <w:szCs w:val="24"/>
          <w:lang w:val="ru-RU" w:eastAsia="fr-FR"/>
        </w:rPr>
        <w:t xml:space="preserve"> швейцарских франков в</w:t>
      </w:r>
      <w:r w:rsidR="00E42ACE" w:rsidRPr="00483C20">
        <w:rPr>
          <w:szCs w:val="24"/>
          <w:lang w:val="ru-RU" w:eastAsia="fr-FR"/>
        </w:rPr>
        <w:t xml:space="preserve"> 201</w:t>
      </w:r>
      <w:r w:rsidR="00364E59" w:rsidRPr="00483C20">
        <w:rPr>
          <w:szCs w:val="24"/>
          <w:lang w:val="ru-RU" w:eastAsia="fr-FR"/>
        </w:rPr>
        <w:t>7</w:t>
      </w:r>
      <w:r w:rsidR="005A5C8B" w:rsidRPr="00483C20">
        <w:rPr>
          <w:szCs w:val="24"/>
          <w:lang w:val="ru-RU" w:eastAsia="fr-FR"/>
        </w:rPr>
        <w:t> г.)</w:t>
      </w:r>
      <w:r w:rsidR="00E42ACE" w:rsidRPr="00483C20">
        <w:rPr>
          <w:szCs w:val="24"/>
          <w:lang w:val="ru-RU" w:eastAsia="fr-FR"/>
        </w:rPr>
        <w:t>.</w:t>
      </w:r>
    </w:p>
    <w:p w:rsidR="00E42ACE" w:rsidRPr="00483C20" w:rsidRDefault="00B75058" w:rsidP="001E79D6">
      <w:pPr>
        <w:spacing w:after="240"/>
        <w:rPr>
          <w:szCs w:val="24"/>
          <w:lang w:val="ru-RU" w:eastAsia="fr-FR"/>
        </w:rPr>
      </w:pPr>
      <w:r w:rsidRPr="00483C20">
        <w:rPr>
          <w:szCs w:val="24"/>
          <w:lang w:val="ru-RU" w:eastAsia="fr-FR"/>
        </w:rPr>
        <w:t>1</w:t>
      </w:r>
      <w:r w:rsidR="00364E59" w:rsidRPr="00483C20">
        <w:rPr>
          <w:szCs w:val="24"/>
          <w:lang w:val="ru-RU" w:eastAsia="fr-FR"/>
        </w:rPr>
        <w:t>9</w:t>
      </w:r>
      <w:r w:rsidR="00E42ACE" w:rsidRPr="00483C20">
        <w:rPr>
          <w:szCs w:val="24"/>
          <w:lang w:val="ru-RU" w:eastAsia="fr-FR"/>
        </w:rPr>
        <w:tab/>
      </w:r>
      <w:r w:rsidR="008A4B2B" w:rsidRPr="00483C20">
        <w:rPr>
          <w:szCs w:val="24"/>
          <w:lang w:val="ru-RU" w:eastAsia="fr-FR"/>
        </w:rPr>
        <w:t>В</w:t>
      </w:r>
      <w:r w:rsidR="00E42ACE" w:rsidRPr="00483C20">
        <w:rPr>
          <w:szCs w:val="24"/>
          <w:lang w:val="ru-RU" w:eastAsia="fr-FR"/>
        </w:rPr>
        <w:t xml:space="preserve"> </w:t>
      </w:r>
      <w:r w:rsidR="00905EFE" w:rsidRPr="00483C20">
        <w:rPr>
          <w:szCs w:val="24"/>
          <w:lang w:val="ru-RU" w:eastAsia="fr-FR"/>
        </w:rPr>
        <w:t>201</w:t>
      </w:r>
      <w:r w:rsidR="00364E59" w:rsidRPr="00483C20">
        <w:rPr>
          <w:szCs w:val="24"/>
          <w:lang w:val="ru-RU" w:eastAsia="fr-FR"/>
        </w:rPr>
        <w:t>8</w:t>
      </w:r>
      <w:r w:rsidR="00905EFE" w:rsidRPr="00483C20">
        <w:rPr>
          <w:szCs w:val="24"/>
          <w:lang w:val="ru-RU" w:eastAsia="fr-FR"/>
        </w:rPr>
        <w:t> год</w:t>
      </w:r>
      <w:r w:rsidR="008A4B2B" w:rsidRPr="00483C20">
        <w:rPr>
          <w:szCs w:val="24"/>
          <w:lang w:val="ru-RU" w:eastAsia="fr-FR"/>
        </w:rPr>
        <w:t xml:space="preserve">у </w:t>
      </w:r>
      <w:r w:rsidR="0082681A" w:rsidRPr="00483C20">
        <w:rPr>
          <w:szCs w:val="24"/>
          <w:lang w:val="ru-RU" w:eastAsia="fr-FR"/>
        </w:rPr>
        <w:t>доходы</w:t>
      </w:r>
      <w:r w:rsidR="008A4B2B" w:rsidRPr="00483C20">
        <w:rPr>
          <w:szCs w:val="24"/>
          <w:lang w:val="ru-RU" w:eastAsia="fr-FR"/>
        </w:rPr>
        <w:t xml:space="preserve"> МСЭ составили</w:t>
      </w:r>
      <w:r w:rsidR="001C1A50" w:rsidRPr="00483C20">
        <w:rPr>
          <w:szCs w:val="24"/>
          <w:lang w:val="ru-RU" w:eastAsia="fr-FR"/>
        </w:rPr>
        <w:t xml:space="preserve"> </w:t>
      </w:r>
      <w:r w:rsidR="00364E59" w:rsidRPr="00483C20">
        <w:rPr>
          <w:szCs w:val="24"/>
          <w:lang w:val="ru-RU" w:eastAsia="fr-FR"/>
        </w:rPr>
        <w:t>176 389</w:t>
      </w:r>
      <w:r w:rsidR="002B0CCF" w:rsidRPr="00483C20">
        <w:rPr>
          <w:szCs w:val="24"/>
          <w:lang w:val="ru-RU" w:eastAsia="fr-FR"/>
        </w:rPr>
        <w:t> </w:t>
      </w:r>
      <w:r w:rsidR="004F6C7F" w:rsidRPr="00483C20">
        <w:rPr>
          <w:szCs w:val="24"/>
          <w:lang w:val="ru-RU" w:eastAsia="fr-FR"/>
        </w:rPr>
        <w:t>000</w:t>
      </w:r>
      <w:r w:rsidR="008A4B2B" w:rsidRPr="00483C20">
        <w:rPr>
          <w:szCs w:val="24"/>
          <w:lang w:val="ru-RU" w:eastAsia="fr-FR"/>
        </w:rPr>
        <w:t xml:space="preserve"> швейцарских франков</w:t>
      </w:r>
      <w:r w:rsidR="00E42ACE" w:rsidRPr="00483C20">
        <w:rPr>
          <w:szCs w:val="24"/>
          <w:lang w:val="ru-RU" w:eastAsia="fr-FR"/>
        </w:rPr>
        <w:t xml:space="preserve"> (</w:t>
      </w:r>
      <w:r w:rsidR="00364E59" w:rsidRPr="00483C20">
        <w:rPr>
          <w:szCs w:val="24"/>
          <w:lang w:val="ru-RU" w:eastAsia="fr-FR"/>
        </w:rPr>
        <w:t>178</w:t>
      </w:r>
      <w:r w:rsidR="00BD748E" w:rsidRPr="00483C20">
        <w:rPr>
          <w:szCs w:val="24"/>
          <w:lang w:val="ru-RU" w:eastAsia="fr-FR"/>
        </w:rPr>
        <w:t> </w:t>
      </w:r>
      <w:r w:rsidR="00364E59" w:rsidRPr="00483C20">
        <w:rPr>
          <w:szCs w:val="24"/>
          <w:lang w:val="ru-RU" w:eastAsia="fr-FR"/>
        </w:rPr>
        <w:t>537</w:t>
      </w:r>
      <w:r w:rsidRPr="00483C20">
        <w:rPr>
          <w:szCs w:val="24"/>
          <w:lang w:val="ru-RU" w:eastAsia="fr-FR"/>
        </w:rPr>
        <w:t> </w:t>
      </w:r>
      <w:r w:rsidR="004F6C7F" w:rsidRPr="00483C20">
        <w:rPr>
          <w:szCs w:val="24"/>
          <w:lang w:val="ru-RU" w:eastAsia="fr-FR"/>
        </w:rPr>
        <w:t>000</w:t>
      </w:r>
      <w:r w:rsidR="001D3614" w:rsidRPr="00483C20">
        <w:rPr>
          <w:szCs w:val="24"/>
          <w:lang w:val="ru-RU" w:eastAsia="fr-FR"/>
        </w:rPr>
        <w:t xml:space="preserve"> швейцарских франков </w:t>
      </w:r>
      <w:r w:rsidR="008A4B2B" w:rsidRPr="00483C20">
        <w:rPr>
          <w:szCs w:val="24"/>
          <w:lang w:val="ru-RU" w:eastAsia="fr-FR"/>
        </w:rPr>
        <w:t>в</w:t>
      </w:r>
      <w:r w:rsidR="002F0E68" w:rsidRPr="00483C20">
        <w:rPr>
          <w:szCs w:val="24"/>
          <w:lang w:val="ru-RU" w:eastAsia="fr-FR"/>
        </w:rPr>
        <w:t> </w:t>
      </w:r>
      <w:r w:rsidR="00E42ACE" w:rsidRPr="00483C20">
        <w:rPr>
          <w:szCs w:val="24"/>
          <w:lang w:val="ru-RU" w:eastAsia="fr-FR"/>
        </w:rPr>
        <w:t>201</w:t>
      </w:r>
      <w:r w:rsidR="00364E59" w:rsidRPr="00483C20">
        <w:rPr>
          <w:szCs w:val="24"/>
          <w:lang w:val="ru-RU" w:eastAsia="fr-FR"/>
        </w:rPr>
        <w:t>7</w:t>
      </w:r>
      <w:r w:rsidR="005A5C8B" w:rsidRPr="00483C20">
        <w:rPr>
          <w:szCs w:val="24"/>
          <w:lang w:val="ru-RU" w:eastAsia="fr-FR"/>
        </w:rPr>
        <w:t> г.)</w:t>
      </w:r>
      <w:r w:rsidR="00812C4E" w:rsidRPr="00483C20">
        <w:rPr>
          <w:szCs w:val="24"/>
          <w:lang w:val="ru-RU" w:eastAsia="fr-FR"/>
        </w:rPr>
        <w:t xml:space="preserve">, которые </w:t>
      </w:r>
      <w:r w:rsidR="001E79D6" w:rsidRPr="00483C20">
        <w:rPr>
          <w:szCs w:val="24"/>
          <w:lang w:val="ru-RU" w:eastAsia="fr-FR"/>
        </w:rPr>
        <w:t>распределены</w:t>
      </w:r>
      <w:r w:rsidR="00812C4E" w:rsidRPr="00483C20">
        <w:rPr>
          <w:szCs w:val="24"/>
          <w:lang w:val="ru-RU" w:eastAsia="fr-FR"/>
        </w:rPr>
        <w:t xml:space="preserve"> следующим образом</w:t>
      </w:r>
      <w:r w:rsidR="00E42ACE" w:rsidRPr="00483C20">
        <w:rPr>
          <w:szCs w:val="24"/>
          <w:lang w:val="ru-RU" w:eastAsia="fr-FR"/>
        </w:rPr>
        <w:t>:</w:t>
      </w:r>
    </w:p>
    <w:p w:rsidR="00184C11" w:rsidRPr="00483C20" w:rsidRDefault="00184C11" w:rsidP="00723E32">
      <w:pPr>
        <w:pStyle w:val="Figure"/>
        <w:rPr>
          <w:lang w:val="ru-RU"/>
        </w:rPr>
      </w:pPr>
      <w:r w:rsidRPr="00483C20">
        <w:rPr>
          <w:noProof/>
          <w:lang w:eastAsia="zh-CN"/>
        </w:rPr>
        <w:drawing>
          <wp:inline distT="0" distB="0" distL="0" distR="0" wp14:anchorId="556C76A9" wp14:editId="18497EB5">
            <wp:extent cx="5381930" cy="3672230"/>
            <wp:effectExtent l="0" t="0" r="9525" b="444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C3549" w:rsidRPr="00483C20" w:rsidRDefault="0075484D" w:rsidP="00042EE6">
      <w:pPr>
        <w:spacing w:before="360"/>
        <w:rPr>
          <w:lang w:val="ru-RU"/>
        </w:rPr>
      </w:pPr>
      <w:r w:rsidRPr="00483C20">
        <w:rPr>
          <w:lang w:val="ru-RU"/>
        </w:rPr>
        <w:t>20</w:t>
      </w:r>
      <w:r w:rsidR="00EC3549" w:rsidRPr="00483C20">
        <w:rPr>
          <w:lang w:val="ru-RU"/>
        </w:rPr>
        <w:tab/>
      </w:r>
      <w:r w:rsidR="00812C4E" w:rsidRPr="00483C20">
        <w:rPr>
          <w:lang w:val="ru-RU"/>
        </w:rPr>
        <w:t xml:space="preserve">Основным источником </w:t>
      </w:r>
      <w:r w:rsidR="0082681A" w:rsidRPr="00483C20">
        <w:rPr>
          <w:lang w:val="ru-RU"/>
        </w:rPr>
        <w:t>доходов</w:t>
      </w:r>
      <w:r w:rsidR="00812C4E" w:rsidRPr="00483C20">
        <w:rPr>
          <w:lang w:val="ru-RU"/>
        </w:rPr>
        <w:t xml:space="preserve"> являются </w:t>
      </w:r>
      <w:r w:rsidR="001376FA" w:rsidRPr="00483C20">
        <w:rPr>
          <w:lang w:val="ru-RU"/>
        </w:rPr>
        <w:t>начис</w:t>
      </w:r>
      <w:r w:rsidR="00812C4E" w:rsidRPr="00483C20">
        <w:rPr>
          <w:lang w:val="ru-RU"/>
        </w:rPr>
        <w:t>ленные взносы, уровень которых составил</w:t>
      </w:r>
      <w:r w:rsidR="00184C11" w:rsidRPr="00483C20">
        <w:rPr>
          <w:lang w:val="ru-RU"/>
        </w:rPr>
        <w:t xml:space="preserve"> 72</w:t>
      </w:r>
      <w:r w:rsidR="00EC3549" w:rsidRPr="00483C20">
        <w:rPr>
          <w:lang w:val="ru-RU"/>
        </w:rPr>
        <w:t> </w:t>
      </w:r>
      <w:r w:rsidR="00184C11" w:rsidRPr="00483C20">
        <w:rPr>
          <w:lang w:val="ru-RU"/>
        </w:rPr>
        <w:t>процента</w:t>
      </w:r>
      <w:r w:rsidR="00812C4E" w:rsidRPr="00483C20">
        <w:rPr>
          <w:lang w:val="ru-RU"/>
        </w:rPr>
        <w:t xml:space="preserve"> в</w:t>
      </w:r>
      <w:r w:rsidR="00184C11" w:rsidRPr="00483C20">
        <w:rPr>
          <w:lang w:val="ru-RU"/>
        </w:rPr>
        <w:t xml:space="preserve"> 2018</w:t>
      </w:r>
      <w:r w:rsidR="00BE0962" w:rsidRPr="00483C20">
        <w:rPr>
          <w:lang w:val="ru-RU"/>
        </w:rPr>
        <w:t> год</w:t>
      </w:r>
      <w:r w:rsidR="00812C4E" w:rsidRPr="00483C20">
        <w:rPr>
          <w:lang w:val="ru-RU"/>
        </w:rPr>
        <w:t>у</w:t>
      </w:r>
      <w:r w:rsidR="00436CC0" w:rsidRPr="00483C20">
        <w:rPr>
          <w:lang w:val="ru-RU"/>
        </w:rPr>
        <w:t xml:space="preserve">, что является небольшим увеличением </w:t>
      </w:r>
      <w:r w:rsidR="002207C1" w:rsidRPr="00483C20">
        <w:rPr>
          <w:lang w:val="ru-RU"/>
        </w:rPr>
        <w:t xml:space="preserve">по сравнению с </w:t>
      </w:r>
      <w:r w:rsidR="00EC3549" w:rsidRPr="00483C20">
        <w:rPr>
          <w:lang w:val="ru-RU"/>
        </w:rPr>
        <w:t>201</w:t>
      </w:r>
      <w:r w:rsidR="00184C11" w:rsidRPr="00483C20">
        <w:rPr>
          <w:lang w:val="ru-RU"/>
        </w:rPr>
        <w:t>7</w:t>
      </w:r>
      <w:r w:rsidR="00BE0962" w:rsidRPr="00483C20">
        <w:rPr>
          <w:lang w:val="ru-RU"/>
        </w:rPr>
        <w:t> год</w:t>
      </w:r>
      <w:r w:rsidR="002207C1" w:rsidRPr="00483C20">
        <w:rPr>
          <w:lang w:val="ru-RU"/>
        </w:rPr>
        <w:t>ом</w:t>
      </w:r>
      <w:r w:rsidR="00EC3549" w:rsidRPr="00483C20">
        <w:rPr>
          <w:lang w:val="ru-RU"/>
        </w:rPr>
        <w:t xml:space="preserve">, </w:t>
      </w:r>
      <w:r w:rsidR="002207C1" w:rsidRPr="00483C20">
        <w:rPr>
          <w:lang w:val="ru-RU"/>
        </w:rPr>
        <w:t>далее</w:t>
      </w:r>
      <w:r w:rsidR="00812C4E" w:rsidRPr="00483C20">
        <w:rPr>
          <w:lang w:val="ru-RU"/>
        </w:rPr>
        <w:t xml:space="preserve"> следуют доходы от деятельности, составляющие</w:t>
      </w:r>
      <w:r w:rsidR="00EC3549" w:rsidRPr="00483C20">
        <w:rPr>
          <w:lang w:val="ru-RU"/>
        </w:rPr>
        <w:t xml:space="preserve"> </w:t>
      </w:r>
      <w:r w:rsidR="002207C1" w:rsidRPr="00483C20">
        <w:rPr>
          <w:lang w:val="ru-RU"/>
        </w:rPr>
        <w:t>2</w:t>
      </w:r>
      <w:r w:rsidRPr="00483C20">
        <w:rPr>
          <w:lang w:val="ru-RU"/>
        </w:rPr>
        <w:t>3</w:t>
      </w:r>
      <w:r w:rsidR="00EC3549" w:rsidRPr="00483C20">
        <w:rPr>
          <w:lang w:val="ru-RU"/>
        </w:rPr>
        <w:t> </w:t>
      </w:r>
      <w:r w:rsidR="00812C4E" w:rsidRPr="00483C20">
        <w:rPr>
          <w:lang w:val="ru-RU"/>
        </w:rPr>
        <w:t>процент</w:t>
      </w:r>
      <w:r w:rsidR="00436CC0" w:rsidRPr="00483C20">
        <w:rPr>
          <w:lang w:val="ru-RU"/>
        </w:rPr>
        <w:t>а</w:t>
      </w:r>
      <w:r w:rsidR="00812C4E" w:rsidRPr="00483C20">
        <w:rPr>
          <w:lang w:val="ru-RU"/>
        </w:rPr>
        <w:t xml:space="preserve">, которые включают в основном </w:t>
      </w:r>
      <w:r w:rsidR="000D2C80" w:rsidRPr="00483C20">
        <w:rPr>
          <w:lang w:val="ru-RU"/>
        </w:rPr>
        <w:t>доходы</w:t>
      </w:r>
      <w:r w:rsidR="00812C4E" w:rsidRPr="00483C20">
        <w:rPr>
          <w:lang w:val="ru-RU"/>
        </w:rPr>
        <w:t xml:space="preserve"> от продажи публикаций и обработки заявок на регистрацию спутниковых сетей</w:t>
      </w:r>
      <w:r w:rsidR="00EC3549" w:rsidRPr="00483C20">
        <w:rPr>
          <w:lang w:val="ru-RU"/>
        </w:rPr>
        <w:t>.</w:t>
      </w:r>
      <w:r w:rsidR="00812C4E" w:rsidRPr="00483C20">
        <w:rPr>
          <w:lang w:val="ru-RU"/>
        </w:rPr>
        <w:t xml:space="preserve"> </w:t>
      </w:r>
    </w:p>
    <w:p w:rsidR="00D06B35" w:rsidRPr="00483C20" w:rsidRDefault="00D06B35" w:rsidP="00723E32">
      <w:pPr>
        <w:pStyle w:val="Figure"/>
        <w:rPr>
          <w:lang w:val="ru-RU"/>
        </w:rPr>
      </w:pPr>
      <w:r w:rsidRPr="00483C20">
        <w:rPr>
          <w:noProof/>
          <w:lang w:eastAsia="zh-CN"/>
        </w:rPr>
        <w:lastRenderedPageBreak/>
        <w:drawing>
          <wp:inline distT="0" distB="0" distL="0" distR="0" wp14:anchorId="0685A0A3" wp14:editId="4F70300E">
            <wp:extent cx="5353050" cy="4414934"/>
            <wp:effectExtent l="0" t="0" r="0" b="508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C3549" w:rsidRPr="00483C20" w:rsidRDefault="00D06B35" w:rsidP="00723E32">
      <w:pPr>
        <w:keepNext/>
        <w:spacing w:before="360" w:after="240"/>
        <w:rPr>
          <w:lang w:val="ru-RU"/>
        </w:rPr>
      </w:pPr>
      <w:r w:rsidRPr="00483C20">
        <w:rPr>
          <w:lang w:val="ru-RU"/>
        </w:rPr>
        <w:t>21</w:t>
      </w:r>
      <w:r w:rsidR="002E49E3" w:rsidRPr="00483C20">
        <w:rPr>
          <w:lang w:val="ru-RU"/>
        </w:rPr>
        <w:tab/>
      </w:r>
      <w:r w:rsidR="000A140D" w:rsidRPr="00483C20">
        <w:rPr>
          <w:lang w:val="ru-RU"/>
        </w:rPr>
        <w:t>В</w:t>
      </w:r>
      <w:r w:rsidR="00EC3549" w:rsidRPr="00483C20">
        <w:rPr>
          <w:lang w:val="ru-RU"/>
        </w:rPr>
        <w:t xml:space="preserve"> 201</w:t>
      </w:r>
      <w:r w:rsidRPr="00483C20">
        <w:rPr>
          <w:lang w:val="ru-RU"/>
        </w:rPr>
        <w:t>8</w:t>
      </w:r>
      <w:r w:rsidR="000A140D" w:rsidRPr="00483C20">
        <w:rPr>
          <w:lang w:val="ru-RU"/>
        </w:rPr>
        <w:t xml:space="preserve"> расходы МСЭ составили</w:t>
      </w:r>
      <w:r w:rsidR="00EC3549" w:rsidRPr="00483C20">
        <w:rPr>
          <w:lang w:val="ru-RU"/>
        </w:rPr>
        <w:t xml:space="preserve"> </w:t>
      </w:r>
      <w:r w:rsidRPr="00483C20">
        <w:rPr>
          <w:lang w:val="ru-RU"/>
        </w:rPr>
        <w:t>184</w:t>
      </w:r>
      <w:r w:rsidR="00970EE4" w:rsidRPr="00483C20">
        <w:rPr>
          <w:lang w:val="ru-RU"/>
        </w:rPr>
        <w:t> </w:t>
      </w:r>
      <w:r w:rsidRPr="00483C20">
        <w:rPr>
          <w:lang w:val="ru-RU"/>
        </w:rPr>
        <w:t>365</w:t>
      </w:r>
      <w:r w:rsidR="00970EE4" w:rsidRPr="00483C20">
        <w:rPr>
          <w:lang w:val="ru-RU"/>
        </w:rPr>
        <w:t> </w:t>
      </w:r>
      <w:r w:rsidR="00960A63" w:rsidRPr="00483C20">
        <w:rPr>
          <w:lang w:val="ru-RU"/>
        </w:rPr>
        <w:t>000</w:t>
      </w:r>
      <w:r w:rsidR="000A140D" w:rsidRPr="00483C20">
        <w:rPr>
          <w:lang w:val="ru-RU"/>
        </w:rPr>
        <w:t xml:space="preserve"> </w:t>
      </w:r>
      <w:r w:rsidR="000A140D" w:rsidRPr="00483C20">
        <w:rPr>
          <w:szCs w:val="24"/>
          <w:lang w:val="ru-RU" w:eastAsia="fr-FR"/>
        </w:rPr>
        <w:t>швейцарских франков</w:t>
      </w:r>
      <w:r w:rsidR="00EC3549" w:rsidRPr="00483C20">
        <w:rPr>
          <w:lang w:val="ru-RU"/>
        </w:rPr>
        <w:t xml:space="preserve"> (</w:t>
      </w:r>
      <w:r w:rsidRPr="00483C20">
        <w:rPr>
          <w:lang w:val="ru-RU"/>
        </w:rPr>
        <w:t>19</w:t>
      </w:r>
      <w:r w:rsidR="008E1829" w:rsidRPr="00483C20">
        <w:rPr>
          <w:lang w:val="ru-RU"/>
        </w:rPr>
        <w:t>5</w:t>
      </w:r>
      <w:r w:rsidR="00970EE4" w:rsidRPr="00483C20">
        <w:rPr>
          <w:lang w:val="ru-RU"/>
        </w:rPr>
        <w:t> </w:t>
      </w:r>
      <w:r w:rsidRPr="00483C20">
        <w:rPr>
          <w:lang w:val="ru-RU"/>
        </w:rPr>
        <w:t>615</w:t>
      </w:r>
      <w:r w:rsidR="00970EE4" w:rsidRPr="00483C20">
        <w:rPr>
          <w:lang w:val="ru-RU"/>
        </w:rPr>
        <w:t> </w:t>
      </w:r>
      <w:r w:rsidR="00960A63" w:rsidRPr="00483C20">
        <w:rPr>
          <w:lang w:val="ru-RU"/>
        </w:rPr>
        <w:t>000</w:t>
      </w:r>
      <w:r w:rsidR="00970EE4" w:rsidRPr="00483C20">
        <w:rPr>
          <w:lang w:val="ru-RU"/>
        </w:rPr>
        <w:t xml:space="preserve"> </w:t>
      </w:r>
      <w:r w:rsidR="000A140D" w:rsidRPr="00483C20">
        <w:rPr>
          <w:szCs w:val="24"/>
          <w:lang w:val="ru-RU" w:eastAsia="fr-FR"/>
        </w:rPr>
        <w:t>швейцарских франков в</w:t>
      </w:r>
      <w:r w:rsidR="00EC3549" w:rsidRPr="00483C20">
        <w:rPr>
          <w:lang w:val="ru-RU"/>
        </w:rPr>
        <w:t xml:space="preserve"> 201</w:t>
      </w:r>
      <w:r w:rsidRPr="00483C20">
        <w:rPr>
          <w:lang w:val="ru-RU"/>
        </w:rPr>
        <w:t>7</w:t>
      </w:r>
      <w:r w:rsidR="005A5C8B" w:rsidRPr="00483C20">
        <w:rPr>
          <w:lang w:val="ru-RU"/>
        </w:rPr>
        <w:t> г.)</w:t>
      </w:r>
      <w:r w:rsidR="000A140D" w:rsidRPr="00483C20">
        <w:rPr>
          <w:lang w:val="ru-RU"/>
        </w:rPr>
        <w:t xml:space="preserve">, </w:t>
      </w:r>
      <w:r w:rsidR="00131C8E" w:rsidRPr="00483C20">
        <w:rPr>
          <w:lang w:val="ru-RU"/>
        </w:rPr>
        <w:t xml:space="preserve">которые </w:t>
      </w:r>
      <w:r w:rsidR="000A140D" w:rsidRPr="00483C20">
        <w:rPr>
          <w:lang w:val="ru-RU"/>
        </w:rPr>
        <w:t>распредел</w:t>
      </w:r>
      <w:r w:rsidR="00131C8E" w:rsidRPr="00483C20">
        <w:rPr>
          <w:lang w:val="ru-RU"/>
        </w:rPr>
        <w:t>ены</w:t>
      </w:r>
      <w:r w:rsidR="000A140D" w:rsidRPr="00483C20">
        <w:rPr>
          <w:lang w:val="ru-RU"/>
        </w:rPr>
        <w:t xml:space="preserve"> следующим образом</w:t>
      </w:r>
      <w:r w:rsidR="00EC3549" w:rsidRPr="00483C20">
        <w:rPr>
          <w:lang w:val="ru-RU"/>
        </w:rPr>
        <w:t>:</w:t>
      </w:r>
    </w:p>
    <w:p w:rsidR="00DA4067" w:rsidRPr="00483C20" w:rsidRDefault="00DA4067" w:rsidP="00723E32">
      <w:pPr>
        <w:pStyle w:val="Figure"/>
        <w:rPr>
          <w:lang w:val="ru-RU"/>
        </w:rPr>
      </w:pPr>
      <w:r w:rsidRPr="00483C20">
        <w:rPr>
          <w:noProof/>
          <w:lang w:eastAsia="zh-CN"/>
        </w:rPr>
        <w:drawing>
          <wp:inline distT="0" distB="0" distL="0" distR="0" wp14:anchorId="0EEBAE09" wp14:editId="7C82D77E">
            <wp:extent cx="6120765" cy="3408045"/>
            <wp:effectExtent l="0" t="0" r="13335" b="190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533B8" w:rsidRPr="00483C20" w:rsidRDefault="000533B8" w:rsidP="00322AE1">
      <w:pPr>
        <w:rPr>
          <w:lang w:val="ru-RU"/>
        </w:rPr>
      </w:pPr>
      <w:r w:rsidRPr="00483C20">
        <w:rPr>
          <w:lang w:val="ru-RU"/>
        </w:rPr>
        <w:lastRenderedPageBreak/>
        <w:t>22</w:t>
      </w:r>
      <w:r w:rsidRPr="00483C20">
        <w:rPr>
          <w:lang w:val="ru-RU"/>
        </w:rPr>
        <w:tab/>
      </w:r>
      <w:r w:rsidR="00D269D3" w:rsidRPr="00483C20">
        <w:rPr>
          <w:lang w:val="ru-RU"/>
        </w:rPr>
        <w:t>В</w:t>
      </w:r>
      <w:r w:rsidRPr="00483C20">
        <w:rPr>
          <w:lang w:val="ru-RU"/>
        </w:rPr>
        <w:t xml:space="preserve"> 2018</w:t>
      </w:r>
      <w:r w:rsidR="00D269D3" w:rsidRPr="00483C20">
        <w:rPr>
          <w:lang w:val="ru-RU"/>
        </w:rPr>
        <w:t xml:space="preserve"> году жесткий контроль </w:t>
      </w:r>
      <w:r w:rsidR="00322AE1" w:rsidRPr="00483C20">
        <w:rPr>
          <w:lang w:val="ru-RU"/>
        </w:rPr>
        <w:t xml:space="preserve">исполнения </w:t>
      </w:r>
      <w:r w:rsidR="00D269D3" w:rsidRPr="00483C20">
        <w:rPr>
          <w:lang w:val="ru-RU"/>
        </w:rPr>
        <w:t xml:space="preserve">бюджета и </w:t>
      </w:r>
      <w:r w:rsidR="00540EA4" w:rsidRPr="00483C20">
        <w:rPr>
          <w:lang w:val="ru-RU"/>
        </w:rPr>
        <w:t xml:space="preserve">уменьшение </w:t>
      </w:r>
      <w:r w:rsidR="00322AE1" w:rsidRPr="00483C20">
        <w:rPr>
          <w:lang w:val="ru-RU"/>
        </w:rPr>
        <w:t>дебиторской задолженности</w:t>
      </w:r>
      <w:r w:rsidR="00540EA4" w:rsidRPr="00483C20">
        <w:rPr>
          <w:lang w:val="ru-RU"/>
        </w:rPr>
        <w:t xml:space="preserve"> привели к общему сокращению расходов на </w:t>
      </w:r>
      <w:r w:rsidR="00E71261" w:rsidRPr="00483C20">
        <w:rPr>
          <w:lang w:val="ru-RU"/>
        </w:rPr>
        <w:t>6,</w:t>
      </w:r>
      <w:r w:rsidRPr="00483C20">
        <w:rPr>
          <w:lang w:val="ru-RU"/>
        </w:rPr>
        <w:t>5</w:t>
      </w:r>
      <w:r w:rsidR="001E79D6" w:rsidRPr="00483C20">
        <w:rPr>
          <w:lang w:val="ru-RU"/>
        </w:rPr>
        <w:t> процента</w:t>
      </w:r>
      <w:r w:rsidRPr="00483C20">
        <w:rPr>
          <w:lang w:val="ru-RU"/>
        </w:rPr>
        <w:t xml:space="preserve">. </w:t>
      </w:r>
      <w:r w:rsidR="00846C8D" w:rsidRPr="00483C20">
        <w:rPr>
          <w:lang w:val="ru-RU"/>
        </w:rPr>
        <w:t xml:space="preserve">Основной статьей расходов остаются расходы по персоналу, </w:t>
      </w:r>
      <w:r w:rsidR="00322AE1" w:rsidRPr="00483C20">
        <w:rPr>
          <w:lang w:val="ru-RU"/>
        </w:rPr>
        <w:t xml:space="preserve">которые </w:t>
      </w:r>
      <w:r w:rsidR="00846C8D" w:rsidRPr="00483C20">
        <w:rPr>
          <w:lang w:val="ru-RU"/>
        </w:rPr>
        <w:t>в 2018 году состави</w:t>
      </w:r>
      <w:r w:rsidR="00322AE1" w:rsidRPr="00483C20">
        <w:rPr>
          <w:lang w:val="ru-RU"/>
        </w:rPr>
        <w:t>ли</w:t>
      </w:r>
      <w:r w:rsidRPr="00483C20">
        <w:rPr>
          <w:lang w:val="ru-RU"/>
        </w:rPr>
        <w:t xml:space="preserve"> 82 </w:t>
      </w:r>
      <w:r w:rsidR="00846C8D" w:rsidRPr="00483C20">
        <w:rPr>
          <w:lang w:val="ru-RU"/>
        </w:rPr>
        <w:t>процента</w:t>
      </w:r>
      <w:r w:rsidRPr="00483C20">
        <w:rPr>
          <w:lang w:val="ru-RU"/>
        </w:rPr>
        <w:t>.</w:t>
      </w:r>
    </w:p>
    <w:p w:rsidR="00EC3549" w:rsidRPr="00483C20" w:rsidRDefault="00931D4E" w:rsidP="00887F5C">
      <w:pPr>
        <w:pStyle w:val="Figuretitle"/>
        <w:spacing w:after="160"/>
        <w:rPr>
          <w:lang w:val="ru-RU"/>
        </w:rPr>
      </w:pPr>
      <w:r w:rsidRPr="00483C20">
        <w:rPr>
          <w:lang w:val="ru-RU"/>
        </w:rPr>
        <w:t>Финансовое положение</w:t>
      </w:r>
      <w:r w:rsidR="00EC3549" w:rsidRPr="00483C20">
        <w:rPr>
          <w:lang w:val="ru-RU"/>
        </w:rPr>
        <w:t>:</w:t>
      </w:r>
      <w:r w:rsidR="00B1212A" w:rsidRPr="00483C20">
        <w:rPr>
          <w:lang w:val="ru-RU"/>
        </w:rPr>
        <w:t xml:space="preserve"> </w:t>
      </w:r>
      <w:r w:rsidRPr="00483C20">
        <w:rPr>
          <w:lang w:val="ru-RU"/>
        </w:rPr>
        <w:t>распределение активов в</w:t>
      </w:r>
      <w:r w:rsidR="00EC3549" w:rsidRPr="00483C20">
        <w:rPr>
          <w:lang w:val="ru-RU"/>
        </w:rPr>
        <w:t xml:space="preserve"> </w:t>
      </w:r>
      <w:r w:rsidR="00905EFE" w:rsidRPr="00483C20">
        <w:rPr>
          <w:lang w:val="ru-RU"/>
        </w:rPr>
        <w:t>201</w:t>
      </w:r>
      <w:r w:rsidR="00887F5C" w:rsidRPr="00483C20">
        <w:rPr>
          <w:lang w:val="ru-RU"/>
        </w:rPr>
        <w:t>8</w:t>
      </w:r>
      <w:r w:rsidR="00905EFE" w:rsidRPr="00483C20">
        <w:rPr>
          <w:lang w:val="ru-RU"/>
        </w:rPr>
        <w:t> год</w:t>
      </w:r>
      <w:r w:rsidRPr="00483C20">
        <w:rPr>
          <w:lang w:val="ru-RU"/>
        </w:rPr>
        <w:t>у</w:t>
      </w:r>
    </w:p>
    <w:p w:rsidR="000533B8" w:rsidRPr="00483C20" w:rsidRDefault="000533B8" w:rsidP="00723E32">
      <w:pPr>
        <w:pStyle w:val="Figure"/>
        <w:rPr>
          <w:lang w:val="ru-RU"/>
        </w:rPr>
      </w:pPr>
      <w:r w:rsidRPr="00483C20">
        <w:rPr>
          <w:noProof/>
          <w:lang w:eastAsia="zh-CN"/>
        </w:rPr>
        <w:drawing>
          <wp:inline distT="0" distB="0" distL="0" distR="0" wp14:anchorId="71A61D9F" wp14:editId="0CCB5E51">
            <wp:extent cx="4608576" cy="2991916"/>
            <wp:effectExtent l="0" t="0" r="1905" b="1841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C3549" w:rsidRPr="00483C20" w:rsidRDefault="00D92CBB" w:rsidP="000533B8">
      <w:pPr>
        <w:pStyle w:val="Figuretitle"/>
        <w:spacing w:before="360" w:after="160"/>
        <w:rPr>
          <w:lang w:val="ru-RU"/>
        </w:rPr>
      </w:pPr>
      <w:r w:rsidRPr="00483C20">
        <w:rPr>
          <w:lang w:val="ru-RU"/>
        </w:rPr>
        <w:t>Финансовое положение</w:t>
      </w:r>
      <w:r w:rsidR="00EC3549" w:rsidRPr="00483C20">
        <w:rPr>
          <w:lang w:val="ru-RU"/>
        </w:rPr>
        <w:t>:</w:t>
      </w:r>
      <w:r w:rsidR="00B1212A" w:rsidRPr="00483C20">
        <w:rPr>
          <w:lang w:val="ru-RU"/>
        </w:rPr>
        <w:t xml:space="preserve"> </w:t>
      </w:r>
      <w:r w:rsidR="00F86A97" w:rsidRPr="00483C20">
        <w:rPr>
          <w:lang w:val="ru-RU"/>
        </w:rPr>
        <w:t>с</w:t>
      </w:r>
      <w:r w:rsidRPr="00483C20">
        <w:rPr>
          <w:lang w:val="ru-RU"/>
        </w:rPr>
        <w:t>равнение активов в</w:t>
      </w:r>
      <w:r w:rsidR="00EC3549" w:rsidRPr="00483C20">
        <w:rPr>
          <w:lang w:val="ru-RU"/>
        </w:rPr>
        <w:t xml:space="preserve"> 201</w:t>
      </w:r>
      <w:r w:rsidR="000533B8" w:rsidRPr="00483C20">
        <w:rPr>
          <w:lang w:val="ru-RU"/>
        </w:rPr>
        <w:t>8</w:t>
      </w:r>
      <w:r w:rsidR="00EC3549" w:rsidRPr="00483C20">
        <w:rPr>
          <w:lang w:val="ru-RU"/>
        </w:rPr>
        <w:t xml:space="preserve"> </w:t>
      </w:r>
      <w:r w:rsidRPr="00483C20">
        <w:rPr>
          <w:lang w:val="ru-RU"/>
        </w:rPr>
        <w:t>и</w:t>
      </w:r>
      <w:r w:rsidR="00EC3549" w:rsidRPr="00483C20">
        <w:rPr>
          <w:lang w:val="ru-RU"/>
        </w:rPr>
        <w:t xml:space="preserve"> 201</w:t>
      </w:r>
      <w:r w:rsidR="000533B8" w:rsidRPr="00483C20">
        <w:rPr>
          <w:lang w:val="ru-RU"/>
        </w:rPr>
        <w:t>7</w:t>
      </w:r>
      <w:r w:rsidR="00BE0962" w:rsidRPr="00483C20">
        <w:rPr>
          <w:lang w:val="ru-RU"/>
        </w:rPr>
        <w:t> год</w:t>
      </w:r>
      <w:r w:rsidRPr="00483C20">
        <w:rPr>
          <w:lang w:val="ru-RU"/>
        </w:rPr>
        <w:t>ах</w:t>
      </w:r>
    </w:p>
    <w:p w:rsidR="00E71261" w:rsidRPr="00483C20" w:rsidRDefault="00E71261" w:rsidP="00723E32">
      <w:pPr>
        <w:pStyle w:val="Figure"/>
        <w:rPr>
          <w:lang w:val="ru-RU"/>
        </w:rPr>
      </w:pPr>
      <w:r w:rsidRPr="00483C20">
        <w:rPr>
          <w:noProof/>
          <w:lang w:eastAsia="zh-CN"/>
        </w:rPr>
        <w:drawing>
          <wp:inline distT="0" distB="0" distL="0" distR="0" wp14:anchorId="6889307B" wp14:editId="477F93BF">
            <wp:extent cx="5917996" cy="2893060"/>
            <wp:effectExtent l="0" t="0" r="6985" b="254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71261" w:rsidRPr="00483C20" w:rsidRDefault="00E71261" w:rsidP="00877E3C">
      <w:pPr>
        <w:rPr>
          <w:lang w:val="ru-RU"/>
        </w:rPr>
      </w:pPr>
      <w:r w:rsidRPr="00483C20">
        <w:rPr>
          <w:lang w:val="ru-RU"/>
        </w:rPr>
        <w:t>23</w:t>
      </w:r>
      <w:r w:rsidRPr="00483C20">
        <w:rPr>
          <w:lang w:val="ru-RU"/>
        </w:rPr>
        <w:tab/>
      </w:r>
      <w:r w:rsidR="00D81931" w:rsidRPr="00483C20">
        <w:rPr>
          <w:lang w:val="ru-RU"/>
        </w:rPr>
        <w:t xml:space="preserve">Сопоставление активов </w:t>
      </w:r>
      <w:r w:rsidR="00877E3C" w:rsidRPr="00483C20">
        <w:rPr>
          <w:lang w:val="ru-RU"/>
        </w:rPr>
        <w:t>отражает</w:t>
      </w:r>
      <w:r w:rsidR="00D81931" w:rsidRPr="00483C20">
        <w:rPr>
          <w:lang w:val="ru-RU"/>
        </w:rPr>
        <w:t xml:space="preserve"> стабильн</w:t>
      </w:r>
      <w:r w:rsidR="00877E3C" w:rsidRPr="00483C20">
        <w:rPr>
          <w:lang w:val="ru-RU"/>
        </w:rPr>
        <w:t>ое положение</w:t>
      </w:r>
      <w:r w:rsidRPr="00483C20">
        <w:rPr>
          <w:lang w:val="ru-RU"/>
        </w:rPr>
        <w:t xml:space="preserve">. </w:t>
      </w:r>
      <w:r w:rsidR="00D81931" w:rsidRPr="00483C20">
        <w:rPr>
          <w:lang w:val="ru-RU"/>
        </w:rPr>
        <w:t xml:space="preserve">С </w:t>
      </w:r>
      <w:r w:rsidRPr="00483C20">
        <w:rPr>
          <w:lang w:val="ru-RU"/>
        </w:rPr>
        <w:t>2015</w:t>
      </w:r>
      <w:r w:rsidR="00AC686D" w:rsidRPr="00483C20">
        <w:rPr>
          <w:lang w:val="ru-RU"/>
        </w:rPr>
        <w:t xml:space="preserve"> года и после введения </w:t>
      </w:r>
      <w:r w:rsidR="00AC686D" w:rsidRPr="00483C20">
        <w:rPr>
          <w:color w:val="000000"/>
          <w:lang w:val="ru-RU"/>
        </w:rPr>
        <w:t xml:space="preserve">отрицательных процентных ставок на </w:t>
      </w:r>
      <w:r w:rsidR="00877E3C" w:rsidRPr="00483C20">
        <w:rPr>
          <w:color w:val="000000"/>
          <w:lang w:val="ru-RU"/>
        </w:rPr>
        <w:t xml:space="preserve">депозиты в </w:t>
      </w:r>
      <w:r w:rsidR="00AC686D" w:rsidRPr="00483C20">
        <w:rPr>
          <w:color w:val="000000"/>
          <w:lang w:val="ru-RU"/>
        </w:rPr>
        <w:t>швейцарски</w:t>
      </w:r>
      <w:r w:rsidR="00877E3C" w:rsidRPr="00483C20">
        <w:rPr>
          <w:color w:val="000000"/>
          <w:lang w:val="ru-RU"/>
        </w:rPr>
        <w:t>х</w:t>
      </w:r>
      <w:r w:rsidR="00AC686D" w:rsidRPr="00483C20">
        <w:rPr>
          <w:color w:val="000000"/>
          <w:lang w:val="ru-RU"/>
        </w:rPr>
        <w:t xml:space="preserve"> франк</w:t>
      </w:r>
      <w:r w:rsidR="00877E3C" w:rsidRPr="00483C20">
        <w:rPr>
          <w:color w:val="000000"/>
          <w:lang w:val="ru-RU"/>
        </w:rPr>
        <w:t>ах</w:t>
      </w:r>
      <w:r w:rsidR="00AC686D" w:rsidRPr="00483C20">
        <w:rPr>
          <w:color w:val="000000"/>
          <w:lang w:val="ru-RU"/>
        </w:rPr>
        <w:t xml:space="preserve"> и евро МСЭ пришлось реорганизовать кассовые операции</w:t>
      </w:r>
      <w:r w:rsidRPr="00483C20">
        <w:rPr>
          <w:lang w:val="ru-RU"/>
        </w:rPr>
        <w:t xml:space="preserve">. </w:t>
      </w:r>
      <w:r w:rsidR="00AC686D" w:rsidRPr="00483C20">
        <w:rPr>
          <w:lang w:val="ru-RU"/>
        </w:rPr>
        <w:t xml:space="preserve">Положение на финансовом </w:t>
      </w:r>
      <w:r w:rsidR="00620F51" w:rsidRPr="00483C20">
        <w:rPr>
          <w:lang w:val="ru-RU"/>
        </w:rPr>
        <w:t xml:space="preserve">рынке в 2018 году осталось таким же, чем объясняется низкий уровень </w:t>
      </w:r>
      <w:r w:rsidR="00557B92" w:rsidRPr="00483C20">
        <w:rPr>
          <w:lang w:val="ru-RU"/>
        </w:rPr>
        <w:t>инвестиций по сравнению с денежными средствами и эквивалентами денежных средств</w:t>
      </w:r>
      <w:r w:rsidRPr="00483C20">
        <w:rPr>
          <w:lang w:val="ru-RU"/>
        </w:rPr>
        <w:t xml:space="preserve">. </w:t>
      </w:r>
      <w:r w:rsidR="00557B92" w:rsidRPr="00483C20">
        <w:rPr>
          <w:lang w:val="ru-RU"/>
        </w:rPr>
        <w:t>Инвестиции состоят в основном из краткосрочных депозитов в долларах США</w:t>
      </w:r>
      <w:r w:rsidRPr="00483C20">
        <w:rPr>
          <w:lang w:val="ru-RU"/>
        </w:rPr>
        <w:t>.</w:t>
      </w:r>
    </w:p>
    <w:p w:rsidR="00EC3549" w:rsidRPr="00483C20" w:rsidRDefault="00377327" w:rsidP="00E71261">
      <w:pPr>
        <w:pStyle w:val="Figuretitle"/>
        <w:spacing w:after="160"/>
        <w:rPr>
          <w:lang w:val="ru-RU"/>
        </w:rPr>
      </w:pPr>
      <w:r w:rsidRPr="00483C20">
        <w:rPr>
          <w:lang w:val="ru-RU"/>
        </w:rPr>
        <w:lastRenderedPageBreak/>
        <w:t>Финансовое положение</w:t>
      </w:r>
      <w:r w:rsidR="00EC3549" w:rsidRPr="00483C20">
        <w:rPr>
          <w:lang w:val="ru-RU"/>
        </w:rPr>
        <w:t>:</w:t>
      </w:r>
      <w:r w:rsidR="00B1212A" w:rsidRPr="00483C20">
        <w:rPr>
          <w:lang w:val="ru-RU"/>
        </w:rPr>
        <w:t xml:space="preserve"> </w:t>
      </w:r>
      <w:r w:rsidR="00F86A97" w:rsidRPr="00483C20">
        <w:rPr>
          <w:lang w:val="ru-RU"/>
        </w:rPr>
        <w:t>распределение</w:t>
      </w:r>
      <w:r w:rsidRPr="00483C20">
        <w:rPr>
          <w:lang w:val="ru-RU"/>
        </w:rPr>
        <w:t xml:space="preserve"> </w:t>
      </w:r>
      <w:r w:rsidR="00F86A97" w:rsidRPr="00483C20">
        <w:rPr>
          <w:lang w:val="ru-RU"/>
        </w:rPr>
        <w:t>пассивов</w:t>
      </w:r>
      <w:r w:rsidRPr="00483C20">
        <w:rPr>
          <w:lang w:val="ru-RU"/>
        </w:rPr>
        <w:t xml:space="preserve"> </w:t>
      </w:r>
      <w:r w:rsidR="00F86A97" w:rsidRPr="00483C20">
        <w:rPr>
          <w:lang w:val="ru-RU"/>
        </w:rPr>
        <w:t>в</w:t>
      </w:r>
      <w:r w:rsidR="00EC3549" w:rsidRPr="00483C20">
        <w:rPr>
          <w:lang w:val="ru-RU"/>
        </w:rPr>
        <w:t xml:space="preserve"> </w:t>
      </w:r>
      <w:r w:rsidR="00905EFE" w:rsidRPr="00483C20">
        <w:rPr>
          <w:lang w:val="ru-RU"/>
        </w:rPr>
        <w:t>201</w:t>
      </w:r>
      <w:r w:rsidR="00E71261" w:rsidRPr="00483C20">
        <w:rPr>
          <w:lang w:val="ru-RU"/>
        </w:rPr>
        <w:t>8</w:t>
      </w:r>
      <w:r w:rsidR="00905EFE" w:rsidRPr="00483C20">
        <w:rPr>
          <w:lang w:val="ru-RU"/>
        </w:rPr>
        <w:t> год</w:t>
      </w:r>
      <w:r w:rsidR="00F86A97" w:rsidRPr="00483C20">
        <w:rPr>
          <w:lang w:val="ru-RU"/>
        </w:rPr>
        <w:t>у</w:t>
      </w:r>
    </w:p>
    <w:p w:rsidR="00E71261" w:rsidRPr="00483C20" w:rsidRDefault="00E71261" w:rsidP="008E64E6">
      <w:pPr>
        <w:pStyle w:val="Figure"/>
        <w:rPr>
          <w:lang w:val="ru-RU"/>
        </w:rPr>
      </w:pPr>
      <w:r w:rsidRPr="00483C20">
        <w:rPr>
          <w:noProof/>
          <w:lang w:eastAsia="zh-CN"/>
        </w:rPr>
        <w:drawing>
          <wp:inline distT="0" distB="0" distL="0" distR="0" wp14:anchorId="6B7923C8" wp14:editId="215E9B2E">
            <wp:extent cx="4572000" cy="2852737"/>
            <wp:effectExtent l="0" t="0" r="0" b="508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C3549" w:rsidRPr="00483C20" w:rsidRDefault="003C7079" w:rsidP="007C0976">
      <w:pPr>
        <w:pStyle w:val="Figuretitle"/>
        <w:spacing w:before="360" w:after="160"/>
        <w:rPr>
          <w:lang w:val="ru-RU"/>
        </w:rPr>
      </w:pPr>
      <w:r w:rsidRPr="00483C20">
        <w:rPr>
          <w:lang w:val="ru-RU"/>
        </w:rPr>
        <w:t>С</w:t>
      </w:r>
      <w:r w:rsidR="003B2041" w:rsidRPr="00483C20">
        <w:rPr>
          <w:lang w:val="ru-RU"/>
        </w:rPr>
        <w:t>равнение</w:t>
      </w:r>
      <w:r w:rsidRPr="00483C20">
        <w:rPr>
          <w:lang w:val="ru-RU"/>
        </w:rPr>
        <w:t xml:space="preserve"> пассивов</w:t>
      </w:r>
      <w:r w:rsidR="00EC3549" w:rsidRPr="00483C20">
        <w:rPr>
          <w:lang w:val="ru-RU"/>
        </w:rPr>
        <w:t>:</w:t>
      </w:r>
      <w:r w:rsidR="00B1212A" w:rsidRPr="00483C20">
        <w:rPr>
          <w:lang w:val="ru-RU"/>
        </w:rPr>
        <w:t xml:space="preserve"> </w:t>
      </w:r>
      <w:r w:rsidR="005C59E6" w:rsidRPr="00483C20">
        <w:rPr>
          <w:lang w:val="ru-RU"/>
        </w:rPr>
        <w:t xml:space="preserve">по состоянию на </w:t>
      </w:r>
      <w:r w:rsidR="005A5C8B" w:rsidRPr="00483C20">
        <w:rPr>
          <w:lang w:val="ru-RU"/>
        </w:rPr>
        <w:t>31 декабря</w:t>
      </w:r>
      <w:r w:rsidR="005C59E6" w:rsidRPr="00483C20">
        <w:rPr>
          <w:lang w:val="ru-RU"/>
        </w:rPr>
        <w:t xml:space="preserve"> </w:t>
      </w:r>
      <w:r w:rsidR="007C0976" w:rsidRPr="00483C20">
        <w:rPr>
          <w:lang w:val="ru-RU"/>
        </w:rPr>
        <w:t>2018</w:t>
      </w:r>
      <w:r w:rsidR="00905EFE" w:rsidRPr="00483C20">
        <w:rPr>
          <w:lang w:val="ru-RU"/>
        </w:rPr>
        <w:t> год</w:t>
      </w:r>
      <w:r w:rsidRPr="00483C20">
        <w:rPr>
          <w:lang w:val="ru-RU"/>
        </w:rPr>
        <w:t>а пассивы составили</w:t>
      </w:r>
      <w:r w:rsidR="00EC3549" w:rsidRPr="00483C20">
        <w:rPr>
          <w:lang w:val="ru-RU"/>
        </w:rPr>
        <w:t> </w:t>
      </w:r>
      <w:r w:rsidR="007C0976" w:rsidRPr="00483C20">
        <w:rPr>
          <w:lang w:val="ru-RU"/>
        </w:rPr>
        <w:t>805</w:t>
      </w:r>
      <w:r w:rsidR="005C59E6" w:rsidRPr="00483C20">
        <w:rPr>
          <w:lang w:val="ru-RU"/>
        </w:rPr>
        <w:t> </w:t>
      </w:r>
      <w:r w:rsidR="007C0976" w:rsidRPr="00483C20">
        <w:rPr>
          <w:lang w:val="ru-RU"/>
        </w:rPr>
        <w:t>823</w:t>
      </w:r>
      <w:r w:rsidR="004F7090" w:rsidRPr="00483C20">
        <w:rPr>
          <w:lang w:val="ru-RU"/>
        </w:rPr>
        <w:t> </w:t>
      </w:r>
      <w:r w:rsidR="005C59E6" w:rsidRPr="00483C20">
        <w:rPr>
          <w:lang w:val="ru-RU"/>
        </w:rPr>
        <w:t>швейцарских</w:t>
      </w:r>
      <w:r w:rsidRPr="00483C20">
        <w:rPr>
          <w:lang w:val="ru-RU"/>
        </w:rPr>
        <w:t xml:space="preserve"> франк</w:t>
      </w:r>
      <w:r w:rsidR="007C0976" w:rsidRPr="00483C20">
        <w:rPr>
          <w:lang w:val="ru-RU"/>
        </w:rPr>
        <w:t>а</w:t>
      </w:r>
    </w:p>
    <w:p w:rsidR="00C36FC3" w:rsidRPr="00483C20" w:rsidRDefault="00C36FC3" w:rsidP="008E64E6">
      <w:pPr>
        <w:pStyle w:val="Figure"/>
        <w:rPr>
          <w:lang w:val="ru-RU"/>
        </w:rPr>
      </w:pPr>
      <w:r w:rsidRPr="00483C20">
        <w:rPr>
          <w:noProof/>
          <w:lang w:eastAsia="zh-CN"/>
        </w:rPr>
        <w:drawing>
          <wp:inline distT="0" distB="0" distL="0" distR="0" wp14:anchorId="6D5E0846" wp14:editId="7D874B88">
            <wp:extent cx="6120765" cy="3088640"/>
            <wp:effectExtent l="0" t="0" r="13335" b="1651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C3549" w:rsidRPr="00483C20" w:rsidRDefault="00C36FC3" w:rsidP="00C36FC3">
      <w:pPr>
        <w:spacing w:before="360"/>
        <w:rPr>
          <w:lang w:val="ru-RU"/>
        </w:rPr>
      </w:pPr>
      <w:r w:rsidRPr="00483C20">
        <w:rPr>
          <w:lang w:val="ru-RU"/>
        </w:rPr>
        <w:t>24</w:t>
      </w:r>
      <w:r w:rsidR="00EC3549" w:rsidRPr="00483C20">
        <w:rPr>
          <w:lang w:val="ru-RU"/>
        </w:rPr>
        <w:tab/>
      </w:r>
      <w:r w:rsidR="00081675" w:rsidRPr="00483C20">
        <w:rPr>
          <w:lang w:val="ru-RU"/>
        </w:rPr>
        <w:t xml:space="preserve">Наиболее значительные </w:t>
      </w:r>
      <w:r w:rsidR="00D93D42" w:rsidRPr="00483C20">
        <w:rPr>
          <w:lang w:val="ru-RU"/>
        </w:rPr>
        <w:t>пассивы</w:t>
      </w:r>
      <w:r w:rsidR="00081675" w:rsidRPr="00483C20">
        <w:rPr>
          <w:lang w:val="ru-RU"/>
        </w:rPr>
        <w:t xml:space="preserve"> связаны с будущим</w:t>
      </w:r>
      <w:r w:rsidR="00A43829" w:rsidRPr="00483C20">
        <w:rPr>
          <w:lang w:val="ru-RU"/>
        </w:rPr>
        <w:t xml:space="preserve"> вознаграждением</w:t>
      </w:r>
      <w:r w:rsidR="00081675" w:rsidRPr="00483C20">
        <w:rPr>
          <w:lang w:val="ru-RU"/>
        </w:rPr>
        <w:t xml:space="preserve"> со</w:t>
      </w:r>
      <w:r w:rsidR="00CB3D86" w:rsidRPr="00483C20">
        <w:rPr>
          <w:lang w:val="ru-RU"/>
        </w:rPr>
        <w:t>т</w:t>
      </w:r>
      <w:r w:rsidR="00081675" w:rsidRPr="00483C20">
        <w:rPr>
          <w:lang w:val="ru-RU"/>
        </w:rPr>
        <w:t>рудников, накапливаемым как членами персонала, так и вышедшими в отставку сотрудниками</w:t>
      </w:r>
      <w:r w:rsidR="00EC3549" w:rsidRPr="00483C20">
        <w:rPr>
          <w:lang w:val="ru-RU"/>
        </w:rPr>
        <w:t>.</w:t>
      </w:r>
      <w:r w:rsidR="00081675" w:rsidRPr="00483C20">
        <w:rPr>
          <w:lang w:val="ru-RU"/>
        </w:rPr>
        <w:t xml:space="preserve"> Они составляли</w:t>
      </w:r>
      <w:r w:rsidR="007422EE" w:rsidRPr="00483C20">
        <w:rPr>
          <w:lang w:val="ru-RU"/>
        </w:rPr>
        <w:t xml:space="preserve"> 7</w:t>
      </w:r>
      <w:r w:rsidRPr="00483C20">
        <w:rPr>
          <w:lang w:val="ru-RU"/>
        </w:rPr>
        <w:t>1</w:t>
      </w:r>
      <w:r w:rsidR="005A5C8B" w:rsidRPr="00483C20">
        <w:rPr>
          <w:lang w:val="ru-RU"/>
        </w:rPr>
        <w:t> </w:t>
      </w:r>
      <w:r w:rsidR="00081675" w:rsidRPr="00483C20">
        <w:rPr>
          <w:lang w:val="ru-RU"/>
        </w:rPr>
        <w:t>процент всех обязательств МСЭ по состоянию на</w:t>
      </w:r>
      <w:r w:rsidR="00EC3549" w:rsidRPr="00483C20">
        <w:rPr>
          <w:lang w:val="ru-RU"/>
        </w:rPr>
        <w:t xml:space="preserve"> </w:t>
      </w:r>
      <w:r w:rsidR="005A5C8B" w:rsidRPr="00483C20">
        <w:rPr>
          <w:lang w:val="ru-RU"/>
        </w:rPr>
        <w:t>31 декабря</w:t>
      </w:r>
      <w:r w:rsidR="00EC3549" w:rsidRPr="00483C20">
        <w:rPr>
          <w:lang w:val="ru-RU"/>
        </w:rPr>
        <w:t xml:space="preserve"> </w:t>
      </w:r>
      <w:r w:rsidRPr="00483C20">
        <w:rPr>
          <w:lang w:val="ru-RU"/>
        </w:rPr>
        <w:t>2018</w:t>
      </w:r>
      <w:r w:rsidR="00905EFE" w:rsidRPr="00483C20">
        <w:rPr>
          <w:lang w:val="ru-RU"/>
        </w:rPr>
        <w:t> год</w:t>
      </w:r>
      <w:r w:rsidR="00081675" w:rsidRPr="00483C20">
        <w:rPr>
          <w:lang w:val="ru-RU"/>
        </w:rPr>
        <w:t>а</w:t>
      </w:r>
      <w:r w:rsidR="00EC3549" w:rsidRPr="00483C20">
        <w:rPr>
          <w:lang w:val="ru-RU"/>
        </w:rPr>
        <w:t>.</w:t>
      </w:r>
    </w:p>
    <w:p w:rsidR="00EC3549" w:rsidRPr="00483C20" w:rsidRDefault="00C56E1F" w:rsidP="006831D4">
      <w:pPr>
        <w:rPr>
          <w:lang w:val="ru-RU"/>
        </w:rPr>
      </w:pPr>
      <w:r w:rsidRPr="00483C20">
        <w:rPr>
          <w:lang w:val="ru-RU"/>
        </w:rPr>
        <w:t>25</w:t>
      </w:r>
      <w:r w:rsidR="00EC3549" w:rsidRPr="00483C20">
        <w:rPr>
          <w:lang w:val="ru-RU"/>
        </w:rPr>
        <w:tab/>
      </w:r>
      <w:r w:rsidR="00921B70" w:rsidRPr="00483C20">
        <w:rPr>
          <w:color w:val="000000"/>
          <w:lang w:val="ru-RU"/>
        </w:rPr>
        <w:t xml:space="preserve">Обязательства по АСХИ составляли 96 процентов от общих обязательств в связи с вознаграждением сотрудников, и в 2018 году наблюдалось их снижение в основном </w:t>
      </w:r>
      <w:r w:rsidR="00183002" w:rsidRPr="00483C20">
        <w:rPr>
          <w:color w:val="000000"/>
          <w:lang w:val="ru-RU"/>
        </w:rPr>
        <w:t>благодаря выигрышу вследствие</w:t>
      </w:r>
      <w:r w:rsidR="00921B70" w:rsidRPr="00483C20">
        <w:rPr>
          <w:color w:val="000000"/>
          <w:lang w:val="ru-RU"/>
        </w:rPr>
        <w:t xml:space="preserve"> изменения допущени</w:t>
      </w:r>
      <w:r w:rsidR="00183002" w:rsidRPr="00483C20">
        <w:rPr>
          <w:color w:val="000000"/>
          <w:lang w:val="ru-RU"/>
        </w:rPr>
        <w:t>й</w:t>
      </w:r>
      <w:r w:rsidR="00951DE4" w:rsidRPr="00483C20">
        <w:rPr>
          <w:color w:val="000000"/>
          <w:lang w:val="ru-RU"/>
        </w:rPr>
        <w:t xml:space="preserve">, включая новую таблицу </w:t>
      </w:r>
      <w:r w:rsidR="00965584" w:rsidRPr="00483C20">
        <w:rPr>
          <w:lang w:val="ru-RU"/>
        </w:rPr>
        <w:t>заявок на возмещение медицинских расходов</w:t>
      </w:r>
      <w:r w:rsidR="00951DE4" w:rsidRPr="00483C20">
        <w:rPr>
          <w:color w:val="000000"/>
          <w:lang w:val="ru-RU"/>
        </w:rPr>
        <w:t xml:space="preserve">, </w:t>
      </w:r>
      <w:r w:rsidR="00965584" w:rsidRPr="00483C20">
        <w:rPr>
          <w:color w:val="000000"/>
          <w:lang w:val="ru-RU"/>
        </w:rPr>
        <w:t xml:space="preserve">отражающую положительный </w:t>
      </w:r>
      <w:r w:rsidR="006831D4" w:rsidRPr="00483C20">
        <w:rPr>
          <w:color w:val="000000"/>
          <w:lang w:val="ru-RU"/>
        </w:rPr>
        <w:t>результат</w:t>
      </w:r>
      <w:r w:rsidR="00965584" w:rsidRPr="00483C20">
        <w:rPr>
          <w:color w:val="000000"/>
          <w:lang w:val="ru-RU"/>
        </w:rPr>
        <w:t xml:space="preserve"> </w:t>
      </w:r>
      <w:r w:rsidR="006831D4" w:rsidRPr="00483C20">
        <w:rPr>
          <w:color w:val="000000"/>
          <w:lang w:val="ru-RU"/>
        </w:rPr>
        <w:t>в части</w:t>
      </w:r>
      <w:r w:rsidR="00965584" w:rsidRPr="00483C20">
        <w:rPr>
          <w:color w:val="000000"/>
          <w:lang w:val="ru-RU"/>
        </w:rPr>
        <w:t xml:space="preserve"> заявок на возмещение расходов за последнее время</w:t>
      </w:r>
      <w:r w:rsidR="00951DE4" w:rsidRPr="00483C20">
        <w:rPr>
          <w:color w:val="000000"/>
          <w:lang w:val="ru-RU"/>
        </w:rPr>
        <w:t>,</w:t>
      </w:r>
      <w:r w:rsidRPr="00483C20">
        <w:rPr>
          <w:lang w:val="ru-RU"/>
        </w:rPr>
        <w:t xml:space="preserve"> </w:t>
      </w:r>
      <w:r w:rsidR="00965584" w:rsidRPr="00483C20">
        <w:rPr>
          <w:color w:val="000000"/>
          <w:lang w:val="ru-RU"/>
        </w:rPr>
        <w:t>а также увеличени</w:t>
      </w:r>
      <w:r w:rsidR="006831D4" w:rsidRPr="00483C20">
        <w:rPr>
          <w:color w:val="000000"/>
          <w:lang w:val="ru-RU"/>
        </w:rPr>
        <w:t>ю</w:t>
      </w:r>
      <w:r w:rsidR="00965584" w:rsidRPr="00483C20">
        <w:rPr>
          <w:color w:val="000000"/>
          <w:lang w:val="ru-RU"/>
        </w:rPr>
        <w:t xml:space="preserve"> ставки </w:t>
      </w:r>
      <w:r w:rsidR="00951DE4" w:rsidRPr="00483C20">
        <w:rPr>
          <w:lang w:val="ru-RU"/>
        </w:rPr>
        <w:t xml:space="preserve">дисконтирования до </w:t>
      </w:r>
      <w:r w:rsidRPr="00483C20">
        <w:rPr>
          <w:lang w:val="ru-RU"/>
        </w:rPr>
        <w:t>1,2</w:t>
      </w:r>
      <w:r w:rsidR="00965584" w:rsidRPr="00483C20">
        <w:rPr>
          <w:lang w:val="ru-RU"/>
        </w:rPr>
        <w:t> процента</w:t>
      </w:r>
      <w:r w:rsidRPr="00483C20">
        <w:rPr>
          <w:lang w:val="ru-RU"/>
        </w:rPr>
        <w:t xml:space="preserve"> </w:t>
      </w:r>
      <w:r w:rsidR="00EC3549" w:rsidRPr="00483C20">
        <w:rPr>
          <w:lang w:val="ru-RU"/>
        </w:rPr>
        <w:t>(</w:t>
      </w:r>
      <w:r w:rsidR="00B526C2" w:rsidRPr="00483C20">
        <w:rPr>
          <w:lang w:val="ru-RU"/>
        </w:rPr>
        <w:t>по </w:t>
      </w:r>
      <w:r w:rsidR="00965584" w:rsidRPr="00483C20">
        <w:rPr>
          <w:lang w:val="ru-RU"/>
        </w:rPr>
        <w:t xml:space="preserve">сравнению с </w:t>
      </w:r>
      <w:r w:rsidR="007422EE" w:rsidRPr="00483C20">
        <w:rPr>
          <w:lang w:val="ru-RU"/>
        </w:rPr>
        <w:t>0,9</w:t>
      </w:r>
      <w:r w:rsidRPr="00483C20">
        <w:rPr>
          <w:lang w:val="ru-RU"/>
        </w:rPr>
        <w:t>0</w:t>
      </w:r>
      <w:r w:rsidR="00EC3549" w:rsidRPr="00483C20">
        <w:rPr>
          <w:lang w:val="ru-RU"/>
        </w:rPr>
        <w:t> </w:t>
      </w:r>
      <w:r w:rsidR="00D93D42" w:rsidRPr="00483C20">
        <w:rPr>
          <w:lang w:val="ru-RU"/>
        </w:rPr>
        <w:t>процента в</w:t>
      </w:r>
      <w:r w:rsidR="00EC3549" w:rsidRPr="00483C20">
        <w:rPr>
          <w:lang w:val="ru-RU"/>
        </w:rPr>
        <w:t xml:space="preserve"> 201</w:t>
      </w:r>
      <w:r w:rsidRPr="00483C20">
        <w:rPr>
          <w:lang w:val="ru-RU"/>
        </w:rPr>
        <w:t>7</w:t>
      </w:r>
      <w:r w:rsidR="005A5C8B" w:rsidRPr="00483C20">
        <w:rPr>
          <w:lang w:val="ru-RU"/>
        </w:rPr>
        <w:t> г.)</w:t>
      </w:r>
      <w:r w:rsidR="00EC3549" w:rsidRPr="00483C20">
        <w:rPr>
          <w:lang w:val="ru-RU"/>
        </w:rPr>
        <w:t>.</w:t>
      </w:r>
    </w:p>
    <w:p w:rsidR="00EC3549" w:rsidRPr="00483C20" w:rsidRDefault="00C56E1F" w:rsidP="00C56E1F">
      <w:pPr>
        <w:rPr>
          <w:lang w:val="ru-RU"/>
        </w:rPr>
      </w:pPr>
      <w:r w:rsidRPr="00483C20">
        <w:rPr>
          <w:lang w:val="ru-RU"/>
        </w:rPr>
        <w:lastRenderedPageBreak/>
        <w:t>26</w:t>
      </w:r>
      <w:r w:rsidR="004948A1" w:rsidRPr="00483C20">
        <w:rPr>
          <w:lang w:val="ru-RU"/>
        </w:rPr>
        <w:tab/>
        <w:t xml:space="preserve">Активное сальдо бюджета </w:t>
      </w:r>
      <w:r w:rsidR="00905EFE" w:rsidRPr="00483C20">
        <w:rPr>
          <w:lang w:val="ru-RU"/>
        </w:rPr>
        <w:t>201</w:t>
      </w:r>
      <w:r w:rsidRPr="00483C20">
        <w:rPr>
          <w:lang w:val="ru-RU"/>
        </w:rPr>
        <w:t>8</w:t>
      </w:r>
      <w:r w:rsidR="00905EFE" w:rsidRPr="00483C20">
        <w:rPr>
          <w:lang w:val="ru-RU"/>
        </w:rPr>
        <w:t> год</w:t>
      </w:r>
      <w:r w:rsidR="004948A1" w:rsidRPr="00483C20">
        <w:rPr>
          <w:lang w:val="ru-RU"/>
        </w:rPr>
        <w:t>а было достигнуто за счет постоянного жесткого управления ресурсами МСЭ, которое позволило также прибегнуть в ограниченном числе случаев, если это выгодно Союзу, к досрочному прекращению службы, применяемому на индивидуальной основе, без замены сотрудника, оставляющего свою должность.</w:t>
      </w:r>
    </w:p>
    <w:p w:rsidR="00EC3549" w:rsidRPr="00483C20" w:rsidRDefault="00C56E1F" w:rsidP="006831D4">
      <w:pPr>
        <w:rPr>
          <w:lang w:val="ru-RU"/>
        </w:rPr>
      </w:pPr>
      <w:r w:rsidRPr="00483C20">
        <w:rPr>
          <w:lang w:val="ru-RU"/>
        </w:rPr>
        <w:t>27</w:t>
      </w:r>
      <w:r w:rsidR="00181225" w:rsidRPr="00483C20">
        <w:rPr>
          <w:lang w:val="ru-RU"/>
        </w:rPr>
        <w:tab/>
        <w:t>Следует отметить, что некоторые расходы не были учтены в бюджете. Речь в основном идет об обесценении, неполученных курсовых прибылях и убытках и корректировке Фонда медицинского страхования после выхода в отставку (АСХИ). Эти расходы имеют по большей части статистический характер и не представляют оттока денежных средств в течение года. Обзор этих позиций приводится в настоящем документе в Таблице V – Сравн</w:t>
      </w:r>
      <w:r w:rsidR="00951DE4" w:rsidRPr="00483C20">
        <w:rPr>
          <w:lang w:val="ru-RU"/>
        </w:rPr>
        <w:t>ение</w:t>
      </w:r>
      <w:r w:rsidR="00181225" w:rsidRPr="00483C20">
        <w:rPr>
          <w:lang w:val="ru-RU"/>
        </w:rPr>
        <w:t xml:space="preserve"> предусмотренных в бюджете сумм и фактических сумм за финансовый период </w:t>
      </w:r>
      <w:r w:rsidR="00905EFE" w:rsidRPr="00483C20">
        <w:rPr>
          <w:lang w:val="ru-RU"/>
        </w:rPr>
        <w:t>201</w:t>
      </w:r>
      <w:r w:rsidRPr="00483C20">
        <w:rPr>
          <w:lang w:val="ru-RU"/>
        </w:rPr>
        <w:t>8</w:t>
      </w:r>
      <w:r w:rsidR="00905EFE" w:rsidRPr="00483C20">
        <w:rPr>
          <w:lang w:val="ru-RU"/>
        </w:rPr>
        <w:t> год</w:t>
      </w:r>
      <w:r w:rsidR="00181225" w:rsidRPr="00483C20">
        <w:rPr>
          <w:lang w:val="ru-RU"/>
        </w:rPr>
        <w:t>а.</w:t>
      </w:r>
    </w:p>
    <w:p w:rsidR="00EC3549" w:rsidRPr="00483C20" w:rsidRDefault="00C56E1F" w:rsidP="00C56E1F">
      <w:pPr>
        <w:rPr>
          <w:lang w:val="ru-RU"/>
        </w:rPr>
      </w:pPr>
      <w:r w:rsidRPr="00483C20">
        <w:rPr>
          <w:lang w:val="ru-RU"/>
        </w:rPr>
        <w:t>28</w:t>
      </w:r>
      <w:r w:rsidR="00181225" w:rsidRPr="00483C20">
        <w:rPr>
          <w:lang w:val="ru-RU"/>
        </w:rPr>
        <w:tab/>
      </w:r>
      <w:r w:rsidR="00765F01" w:rsidRPr="00483C20">
        <w:rPr>
          <w:lang w:val="ru-RU"/>
        </w:rPr>
        <w:t>Денежные взносы, полученные для целевых фондов, составили</w:t>
      </w:r>
      <w:r w:rsidR="00EC3549" w:rsidRPr="00483C20">
        <w:rPr>
          <w:lang w:val="ru-RU"/>
        </w:rPr>
        <w:t> </w:t>
      </w:r>
      <w:r w:rsidRPr="00483C20">
        <w:rPr>
          <w:lang w:val="ru-RU"/>
        </w:rPr>
        <w:t>12</w:t>
      </w:r>
      <w:r w:rsidR="00F119E0" w:rsidRPr="00483C20">
        <w:rPr>
          <w:lang w:val="ru-RU"/>
        </w:rPr>
        <w:t> млн.</w:t>
      </w:r>
      <w:r w:rsidR="00765F01" w:rsidRPr="00483C20">
        <w:rPr>
          <w:lang w:val="ru-RU"/>
        </w:rPr>
        <w:t xml:space="preserve"> </w:t>
      </w:r>
      <w:r w:rsidR="00765F01" w:rsidRPr="00483C20">
        <w:rPr>
          <w:szCs w:val="24"/>
          <w:lang w:val="ru-RU" w:eastAsia="fr-FR"/>
        </w:rPr>
        <w:t>швейцарских франков</w:t>
      </w:r>
      <w:r w:rsidR="00765F01" w:rsidRPr="00483C20">
        <w:rPr>
          <w:lang w:val="ru-RU"/>
        </w:rPr>
        <w:t xml:space="preserve"> в</w:t>
      </w:r>
      <w:r w:rsidR="00EC3549" w:rsidRPr="00483C20">
        <w:rPr>
          <w:lang w:val="ru-RU"/>
        </w:rPr>
        <w:t xml:space="preserve"> </w:t>
      </w:r>
      <w:r w:rsidRPr="00483C20">
        <w:rPr>
          <w:lang w:val="ru-RU"/>
        </w:rPr>
        <w:t>2018</w:t>
      </w:r>
      <w:r w:rsidR="00905EFE" w:rsidRPr="00483C20">
        <w:rPr>
          <w:lang w:val="ru-RU"/>
        </w:rPr>
        <w:t> год</w:t>
      </w:r>
      <w:r w:rsidR="00765F01" w:rsidRPr="00483C20">
        <w:rPr>
          <w:lang w:val="ru-RU"/>
        </w:rPr>
        <w:t>у</w:t>
      </w:r>
      <w:r w:rsidR="00EC3549" w:rsidRPr="00483C20">
        <w:rPr>
          <w:lang w:val="ru-RU"/>
        </w:rPr>
        <w:t xml:space="preserve"> (</w:t>
      </w:r>
      <w:r w:rsidRPr="00483C20">
        <w:rPr>
          <w:lang w:val="ru-RU"/>
        </w:rPr>
        <w:t>9</w:t>
      </w:r>
      <w:r w:rsidR="00181225" w:rsidRPr="00483C20">
        <w:rPr>
          <w:lang w:val="ru-RU"/>
        </w:rPr>
        <w:t>,</w:t>
      </w:r>
      <w:r w:rsidRPr="00483C20">
        <w:rPr>
          <w:lang w:val="ru-RU"/>
        </w:rPr>
        <w:t>8</w:t>
      </w:r>
      <w:r w:rsidR="00F119E0" w:rsidRPr="00483C20">
        <w:rPr>
          <w:lang w:val="ru-RU"/>
        </w:rPr>
        <w:t> млн.</w:t>
      </w:r>
      <w:r w:rsidR="00765F01" w:rsidRPr="00483C20">
        <w:rPr>
          <w:lang w:val="ru-RU"/>
        </w:rPr>
        <w:t xml:space="preserve"> </w:t>
      </w:r>
      <w:r w:rsidR="00765F01" w:rsidRPr="00483C20">
        <w:rPr>
          <w:szCs w:val="24"/>
          <w:lang w:val="ru-RU" w:eastAsia="fr-FR"/>
        </w:rPr>
        <w:t>швейцарских франков</w:t>
      </w:r>
      <w:r w:rsidR="00765F01" w:rsidRPr="00483C20">
        <w:rPr>
          <w:lang w:val="ru-RU"/>
        </w:rPr>
        <w:t xml:space="preserve"> в</w:t>
      </w:r>
      <w:r w:rsidR="00EC3549" w:rsidRPr="00483C20">
        <w:rPr>
          <w:lang w:val="ru-RU"/>
        </w:rPr>
        <w:t xml:space="preserve"> 201</w:t>
      </w:r>
      <w:r w:rsidRPr="00483C20">
        <w:rPr>
          <w:lang w:val="ru-RU"/>
        </w:rPr>
        <w:t>7</w:t>
      </w:r>
      <w:r w:rsidR="005A5C8B" w:rsidRPr="00483C20">
        <w:rPr>
          <w:lang w:val="ru-RU"/>
        </w:rPr>
        <w:t> г.)</w:t>
      </w:r>
      <w:r w:rsidR="00EC3549" w:rsidRPr="00483C20">
        <w:rPr>
          <w:lang w:val="ru-RU"/>
        </w:rPr>
        <w:t>.</w:t>
      </w:r>
    </w:p>
    <w:p w:rsidR="00EC3549" w:rsidRPr="00483C20" w:rsidRDefault="00C56E1F" w:rsidP="00C56E1F">
      <w:pPr>
        <w:rPr>
          <w:lang w:val="ru-RU"/>
        </w:rPr>
      </w:pPr>
      <w:r w:rsidRPr="00483C20">
        <w:rPr>
          <w:lang w:val="ru-RU"/>
        </w:rPr>
        <w:t>29</w:t>
      </w:r>
      <w:r w:rsidR="00181225" w:rsidRPr="00483C20">
        <w:rPr>
          <w:lang w:val="ru-RU"/>
        </w:rPr>
        <w:tab/>
      </w:r>
      <w:r w:rsidR="00AD2480" w:rsidRPr="00483C20">
        <w:rPr>
          <w:lang w:val="ru-RU"/>
        </w:rPr>
        <w:t>Добровольные денежные взносы, полученные для различных видов деятельности, составили</w:t>
      </w:r>
      <w:r w:rsidR="00181225" w:rsidRPr="00483C20">
        <w:rPr>
          <w:lang w:val="ru-RU"/>
        </w:rPr>
        <w:t> 1,</w:t>
      </w:r>
      <w:r w:rsidRPr="00483C20">
        <w:rPr>
          <w:lang w:val="ru-RU"/>
        </w:rPr>
        <w:t>8</w:t>
      </w:r>
      <w:r w:rsidR="00F119E0" w:rsidRPr="00483C20">
        <w:rPr>
          <w:lang w:val="ru-RU"/>
        </w:rPr>
        <w:t> млн.</w:t>
      </w:r>
      <w:r w:rsidR="00AD2480" w:rsidRPr="00483C20">
        <w:rPr>
          <w:lang w:val="ru-RU"/>
        </w:rPr>
        <w:t xml:space="preserve"> </w:t>
      </w:r>
      <w:r w:rsidR="00AD2480" w:rsidRPr="00483C20">
        <w:rPr>
          <w:szCs w:val="24"/>
          <w:lang w:val="ru-RU" w:eastAsia="fr-FR"/>
        </w:rPr>
        <w:t>швейцарских франков</w:t>
      </w:r>
      <w:r w:rsidR="00AD2480" w:rsidRPr="00483C20">
        <w:rPr>
          <w:lang w:val="ru-RU"/>
        </w:rPr>
        <w:t xml:space="preserve"> в</w:t>
      </w:r>
      <w:r w:rsidR="00EC3549" w:rsidRPr="00483C20">
        <w:rPr>
          <w:lang w:val="ru-RU"/>
        </w:rPr>
        <w:t xml:space="preserve"> </w:t>
      </w:r>
      <w:r w:rsidR="00905EFE" w:rsidRPr="00483C20">
        <w:rPr>
          <w:lang w:val="ru-RU"/>
        </w:rPr>
        <w:t>201</w:t>
      </w:r>
      <w:r w:rsidRPr="00483C20">
        <w:rPr>
          <w:lang w:val="ru-RU"/>
        </w:rPr>
        <w:t>8</w:t>
      </w:r>
      <w:r w:rsidR="00905EFE" w:rsidRPr="00483C20">
        <w:rPr>
          <w:lang w:val="ru-RU"/>
        </w:rPr>
        <w:t> год</w:t>
      </w:r>
      <w:r w:rsidR="00AD2480" w:rsidRPr="00483C20">
        <w:rPr>
          <w:lang w:val="ru-RU"/>
        </w:rPr>
        <w:t>у</w:t>
      </w:r>
      <w:r w:rsidR="00EC3549" w:rsidRPr="00483C20">
        <w:rPr>
          <w:lang w:val="ru-RU"/>
        </w:rPr>
        <w:t xml:space="preserve"> (</w:t>
      </w:r>
      <w:r w:rsidR="007422EE" w:rsidRPr="00483C20">
        <w:rPr>
          <w:lang w:val="ru-RU"/>
        </w:rPr>
        <w:t>1</w:t>
      </w:r>
      <w:r w:rsidR="00181225" w:rsidRPr="00483C20">
        <w:rPr>
          <w:lang w:val="ru-RU"/>
        </w:rPr>
        <w:t>,</w:t>
      </w:r>
      <w:r w:rsidRPr="00483C20">
        <w:rPr>
          <w:lang w:val="ru-RU"/>
        </w:rPr>
        <w:t>3</w:t>
      </w:r>
      <w:r w:rsidR="00F119E0" w:rsidRPr="00483C20">
        <w:rPr>
          <w:lang w:val="ru-RU"/>
        </w:rPr>
        <w:t> млн.</w:t>
      </w:r>
      <w:r w:rsidR="00AD2480" w:rsidRPr="00483C20">
        <w:rPr>
          <w:lang w:val="ru-RU"/>
        </w:rPr>
        <w:t xml:space="preserve"> </w:t>
      </w:r>
      <w:r w:rsidR="00AD2480" w:rsidRPr="00483C20">
        <w:rPr>
          <w:szCs w:val="24"/>
          <w:lang w:val="ru-RU" w:eastAsia="fr-FR"/>
        </w:rPr>
        <w:t>швейцарских франков</w:t>
      </w:r>
      <w:r w:rsidR="00AD2480" w:rsidRPr="00483C20">
        <w:rPr>
          <w:lang w:val="ru-RU"/>
        </w:rPr>
        <w:t xml:space="preserve"> в</w:t>
      </w:r>
      <w:r w:rsidR="00EC3549" w:rsidRPr="00483C20">
        <w:rPr>
          <w:lang w:val="ru-RU"/>
        </w:rPr>
        <w:t xml:space="preserve"> 201</w:t>
      </w:r>
      <w:r w:rsidRPr="00483C20">
        <w:rPr>
          <w:lang w:val="ru-RU"/>
        </w:rPr>
        <w:t>7</w:t>
      </w:r>
      <w:r w:rsidR="005A5C8B" w:rsidRPr="00483C20">
        <w:rPr>
          <w:lang w:val="ru-RU"/>
        </w:rPr>
        <w:t> г.)</w:t>
      </w:r>
      <w:r w:rsidR="00EC3549" w:rsidRPr="00483C20">
        <w:rPr>
          <w:lang w:val="ru-RU"/>
        </w:rPr>
        <w:t>.</w:t>
      </w:r>
    </w:p>
    <w:p w:rsidR="00EC3549" w:rsidRPr="00483C20" w:rsidRDefault="00C56E1F" w:rsidP="00C56E1F">
      <w:pPr>
        <w:rPr>
          <w:lang w:val="ru-RU"/>
        </w:rPr>
      </w:pPr>
      <w:r w:rsidRPr="00483C20">
        <w:rPr>
          <w:lang w:val="ru-RU"/>
        </w:rPr>
        <w:t>30</w:t>
      </w:r>
      <w:r w:rsidR="00181225" w:rsidRPr="00483C20">
        <w:rPr>
          <w:lang w:val="ru-RU"/>
        </w:rPr>
        <w:tab/>
        <w:t>Остаток средств в Фонде развития ИКТ составил н</w:t>
      </w:r>
      <w:r w:rsidR="00CB3D86" w:rsidRPr="00483C20">
        <w:rPr>
          <w:lang w:val="ru-RU"/>
        </w:rPr>
        <w:t xml:space="preserve">а </w:t>
      </w:r>
      <w:r w:rsidR="005A5C8B" w:rsidRPr="00483C20">
        <w:rPr>
          <w:lang w:val="ru-RU"/>
        </w:rPr>
        <w:t>31 декабря</w:t>
      </w:r>
      <w:r w:rsidR="00CB3D86" w:rsidRPr="00483C20">
        <w:rPr>
          <w:lang w:val="ru-RU"/>
        </w:rPr>
        <w:t xml:space="preserve"> </w:t>
      </w:r>
      <w:r w:rsidR="00905EFE" w:rsidRPr="00483C20">
        <w:rPr>
          <w:lang w:val="ru-RU"/>
        </w:rPr>
        <w:t>201</w:t>
      </w:r>
      <w:r w:rsidRPr="00483C20">
        <w:rPr>
          <w:lang w:val="ru-RU"/>
        </w:rPr>
        <w:t>8</w:t>
      </w:r>
      <w:r w:rsidR="00905EFE" w:rsidRPr="00483C20">
        <w:rPr>
          <w:lang w:val="ru-RU"/>
        </w:rPr>
        <w:t> год</w:t>
      </w:r>
      <w:r w:rsidR="00CB3D86" w:rsidRPr="00483C20">
        <w:rPr>
          <w:lang w:val="ru-RU"/>
        </w:rPr>
        <w:t xml:space="preserve">а </w:t>
      </w:r>
      <w:r w:rsidR="007422EE" w:rsidRPr="00483C20">
        <w:rPr>
          <w:lang w:val="ru-RU"/>
        </w:rPr>
        <w:t>4</w:t>
      </w:r>
      <w:r w:rsidR="00CB3D86" w:rsidRPr="00483C20">
        <w:rPr>
          <w:lang w:val="ru-RU"/>
        </w:rPr>
        <w:t>,</w:t>
      </w:r>
      <w:r w:rsidRPr="00483C20">
        <w:rPr>
          <w:lang w:val="ru-RU"/>
        </w:rPr>
        <w:t>3</w:t>
      </w:r>
      <w:r w:rsidR="00F119E0" w:rsidRPr="00483C20">
        <w:rPr>
          <w:lang w:val="ru-RU"/>
        </w:rPr>
        <w:t> млн.</w:t>
      </w:r>
      <w:r w:rsidR="00CB3D86" w:rsidRPr="00483C20">
        <w:rPr>
          <w:lang w:val="ru-RU"/>
        </w:rPr>
        <w:t> </w:t>
      </w:r>
      <w:r w:rsidR="00181225" w:rsidRPr="00483C20">
        <w:rPr>
          <w:lang w:val="ru-RU"/>
        </w:rPr>
        <w:t>швейц</w:t>
      </w:r>
      <w:r w:rsidR="007422EE" w:rsidRPr="00483C20">
        <w:rPr>
          <w:lang w:val="ru-RU"/>
        </w:rPr>
        <w:t>арских франков (</w:t>
      </w:r>
      <w:r w:rsidRPr="00483C20">
        <w:rPr>
          <w:lang w:val="ru-RU"/>
        </w:rPr>
        <w:t>4</w:t>
      </w:r>
      <w:r w:rsidR="007422EE" w:rsidRPr="00483C20">
        <w:rPr>
          <w:lang w:val="ru-RU"/>
        </w:rPr>
        <w:t>,</w:t>
      </w:r>
      <w:r w:rsidRPr="00483C20">
        <w:rPr>
          <w:lang w:val="ru-RU"/>
        </w:rPr>
        <w:t>4</w:t>
      </w:r>
      <w:r w:rsidR="00F119E0" w:rsidRPr="00483C20">
        <w:rPr>
          <w:lang w:val="ru-RU"/>
        </w:rPr>
        <w:t> млн.</w:t>
      </w:r>
      <w:r w:rsidR="00181225" w:rsidRPr="00483C20">
        <w:rPr>
          <w:lang w:val="ru-RU"/>
        </w:rPr>
        <w:t xml:space="preserve"> швейцарских франков на </w:t>
      </w:r>
      <w:r w:rsidR="005A5C8B" w:rsidRPr="00483C20">
        <w:rPr>
          <w:lang w:val="ru-RU"/>
        </w:rPr>
        <w:t>31 декабря</w:t>
      </w:r>
      <w:r w:rsidR="00181225" w:rsidRPr="00483C20">
        <w:rPr>
          <w:lang w:val="ru-RU"/>
        </w:rPr>
        <w:t xml:space="preserve"> 201</w:t>
      </w:r>
      <w:r w:rsidRPr="00483C20">
        <w:rPr>
          <w:lang w:val="ru-RU"/>
        </w:rPr>
        <w:t>7</w:t>
      </w:r>
      <w:r w:rsidR="005A5C8B" w:rsidRPr="00483C20">
        <w:rPr>
          <w:lang w:val="ru-RU"/>
        </w:rPr>
        <w:t> г.)</w:t>
      </w:r>
      <w:r w:rsidR="00181225" w:rsidRPr="00483C20">
        <w:rPr>
          <w:lang w:val="ru-RU"/>
        </w:rPr>
        <w:t>.</w:t>
      </w:r>
    </w:p>
    <w:p w:rsidR="00EC3549" w:rsidRPr="00483C20" w:rsidRDefault="00C56E1F" w:rsidP="001E7773">
      <w:pPr>
        <w:rPr>
          <w:lang w:val="ru-RU"/>
        </w:rPr>
      </w:pPr>
      <w:r w:rsidRPr="00483C20">
        <w:rPr>
          <w:lang w:val="ru-RU"/>
        </w:rPr>
        <w:t>31</w:t>
      </w:r>
      <w:r w:rsidR="00181225" w:rsidRPr="00483C20">
        <w:rPr>
          <w:lang w:val="ru-RU"/>
        </w:rPr>
        <w:tab/>
      </w:r>
      <w:r w:rsidR="00951DE4" w:rsidRPr="00483C20">
        <w:rPr>
          <w:lang w:val="ru-RU"/>
        </w:rPr>
        <w:t>В</w:t>
      </w:r>
      <w:r w:rsidRPr="00483C20">
        <w:rPr>
          <w:lang w:val="ru-RU"/>
        </w:rPr>
        <w:t xml:space="preserve"> 2018</w:t>
      </w:r>
      <w:r w:rsidR="00951DE4" w:rsidRPr="00483C20">
        <w:rPr>
          <w:lang w:val="ru-RU"/>
        </w:rPr>
        <w:t xml:space="preserve"> году общие расходы по целевым фондам составили </w:t>
      </w:r>
      <w:r w:rsidRPr="00483C20">
        <w:rPr>
          <w:lang w:val="ru-RU"/>
        </w:rPr>
        <w:t>6</w:t>
      </w:r>
      <w:r w:rsidR="00951DE4" w:rsidRPr="00483C20">
        <w:rPr>
          <w:lang w:val="ru-RU"/>
        </w:rPr>
        <w:t>,</w:t>
      </w:r>
      <w:r w:rsidRPr="00483C20">
        <w:rPr>
          <w:lang w:val="ru-RU"/>
        </w:rPr>
        <w:t>5</w:t>
      </w:r>
      <w:r w:rsidR="00951DE4" w:rsidRPr="00483C20">
        <w:rPr>
          <w:lang w:val="ru-RU"/>
        </w:rPr>
        <w:t xml:space="preserve"> млн. швейцарских франков, что </w:t>
      </w:r>
      <w:r w:rsidR="001E7773" w:rsidRPr="00483C20">
        <w:rPr>
          <w:lang w:val="ru-RU"/>
        </w:rPr>
        <w:t>обеспечило доход по линии вспомогательных затрат по проектам в размере</w:t>
      </w:r>
      <w:r w:rsidR="002507D7" w:rsidRPr="00483C20">
        <w:rPr>
          <w:lang w:val="ru-RU"/>
        </w:rPr>
        <w:t xml:space="preserve"> </w:t>
      </w:r>
      <w:r w:rsidRPr="00483C20">
        <w:rPr>
          <w:lang w:val="ru-RU"/>
        </w:rPr>
        <w:t>0</w:t>
      </w:r>
      <w:r w:rsidR="002507D7" w:rsidRPr="00483C20">
        <w:rPr>
          <w:lang w:val="ru-RU"/>
        </w:rPr>
        <w:t>,</w:t>
      </w:r>
      <w:r w:rsidRPr="00483C20">
        <w:rPr>
          <w:lang w:val="ru-RU"/>
        </w:rPr>
        <w:t>42</w:t>
      </w:r>
      <w:r w:rsidR="006826EB">
        <w:rPr>
          <w:lang w:val="ru-RU"/>
        </w:rPr>
        <w:t> млн. </w:t>
      </w:r>
      <w:r w:rsidR="002507D7" w:rsidRPr="00483C20">
        <w:rPr>
          <w:lang w:val="ru-RU"/>
        </w:rPr>
        <w:t>швейцарских франков</w:t>
      </w:r>
      <w:r w:rsidRPr="00483C20">
        <w:rPr>
          <w:lang w:val="ru-RU"/>
        </w:rPr>
        <w:t>.</w:t>
      </w:r>
    </w:p>
    <w:p w:rsidR="00EC3549" w:rsidRPr="00483C20" w:rsidRDefault="00C56E1F" w:rsidP="00C56E1F">
      <w:pPr>
        <w:rPr>
          <w:lang w:val="ru-RU"/>
        </w:rPr>
      </w:pPr>
      <w:r w:rsidRPr="00483C20">
        <w:rPr>
          <w:lang w:val="ru-RU"/>
        </w:rPr>
        <w:t>32</w:t>
      </w:r>
      <w:r w:rsidR="00181225" w:rsidRPr="00483C20">
        <w:rPr>
          <w:lang w:val="ru-RU"/>
        </w:rPr>
        <w:tab/>
      </w:r>
      <w:r w:rsidR="005503FD" w:rsidRPr="00483C20">
        <w:rPr>
          <w:lang w:val="ru-RU"/>
        </w:rPr>
        <w:t>Всемирное мероприятие</w:t>
      </w:r>
      <w:r w:rsidR="00EC3549" w:rsidRPr="00483C20">
        <w:rPr>
          <w:lang w:val="ru-RU"/>
        </w:rPr>
        <w:t xml:space="preserve"> ITU </w:t>
      </w:r>
      <w:r w:rsidR="00CB3D86" w:rsidRPr="00483C20">
        <w:rPr>
          <w:lang w:val="ru-RU"/>
        </w:rPr>
        <w:t>Telecom</w:t>
      </w:r>
      <w:r w:rsidR="005503FD" w:rsidRPr="00483C20">
        <w:rPr>
          <w:lang w:val="ru-RU"/>
        </w:rPr>
        <w:t>-</w:t>
      </w:r>
      <w:r w:rsidR="00EC3549" w:rsidRPr="00483C20">
        <w:rPr>
          <w:lang w:val="ru-RU"/>
        </w:rPr>
        <w:t>201</w:t>
      </w:r>
      <w:r w:rsidRPr="00483C20">
        <w:rPr>
          <w:lang w:val="ru-RU"/>
        </w:rPr>
        <w:t>8</w:t>
      </w:r>
      <w:r w:rsidR="00EC3549" w:rsidRPr="00483C20">
        <w:rPr>
          <w:lang w:val="ru-RU"/>
        </w:rPr>
        <w:t xml:space="preserve"> </w:t>
      </w:r>
      <w:r w:rsidR="005503FD" w:rsidRPr="00483C20">
        <w:rPr>
          <w:lang w:val="ru-RU"/>
        </w:rPr>
        <w:t>закрылось с активным сальдо в</w:t>
      </w:r>
      <w:r w:rsidR="00EC3549" w:rsidRPr="00483C20">
        <w:rPr>
          <w:lang w:val="ru-RU"/>
        </w:rPr>
        <w:t xml:space="preserve"> </w:t>
      </w:r>
      <w:r w:rsidRPr="00483C20">
        <w:rPr>
          <w:lang w:val="ru-RU"/>
        </w:rPr>
        <w:t>254</w:t>
      </w:r>
      <w:r w:rsidR="00CB3D86" w:rsidRPr="00483C20">
        <w:rPr>
          <w:lang w:val="ru-RU"/>
        </w:rPr>
        <w:t> </w:t>
      </w:r>
      <w:r w:rsidR="008B2D1A" w:rsidRPr="00483C20">
        <w:rPr>
          <w:lang w:val="ru-RU"/>
        </w:rPr>
        <w:t>000</w:t>
      </w:r>
      <w:r w:rsidR="00CB3D86" w:rsidRPr="00483C20">
        <w:rPr>
          <w:lang w:val="ru-RU"/>
        </w:rPr>
        <w:t> </w:t>
      </w:r>
      <w:r w:rsidR="005503FD" w:rsidRPr="00483C20">
        <w:rPr>
          <w:szCs w:val="24"/>
          <w:lang w:val="ru-RU" w:eastAsia="fr-FR"/>
        </w:rPr>
        <w:t>швейцарских франков, которые были выплачены в Оборотный выставочный фонд</w:t>
      </w:r>
      <w:r w:rsidR="00EC3549" w:rsidRPr="00483C20">
        <w:rPr>
          <w:lang w:val="ru-RU"/>
        </w:rPr>
        <w:t>.</w:t>
      </w:r>
      <w:r w:rsidR="00B1212A" w:rsidRPr="00483C20">
        <w:rPr>
          <w:lang w:val="ru-RU"/>
        </w:rPr>
        <w:t xml:space="preserve"> </w:t>
      </w:r>
      <w:r w:rsidR="00181225" w:rsidRPr="00483C20">
        <w:rPr>
          <w:lang w:val="ru-RU"/>
        </w:rPr>
        <w:t xml:space="preserve">Остаток средств в Оборотном выставочном фонде составил </w:t>
      </w:r>
      <w:r w:rsidRPr="00483C20">
        <w:rPr>
          <w:lang w:val="ru-RU"/>
        </w:rPr>
        <w:t>7</w:t>
      </w:r>
      <w:r w:rsidR="00181225" w:rsidRPr="00483C20">
        <w:rPr>
          <w:lang w:val="ru-RU"/>
        </w:rPr>
        <w:t>,</w:t>
      </w:r>
      <w:r w:rsidRPr="00483C20">
        <w:rPr>
          <w:lang w:val="ru-RU"/>
        </w:rPr>
        <w:t xml:space="preserve">95 </w:t>
      </w:r>
      <w:r w:rsidR="00F119E0" w:rsidRPr="00483C20">
        <w:rPr>
          <w:lang w:val="ru-RU"/>
        </w:rPr>
        <w:t>млн.</w:t>
      </w:r>
      <w:r w:rsidR="00AE269A" w:rsidRPr="00483C20">
        <w:rPr>
          <w:lang w:val="ru-RU"/>
        </w:rPr>
        <w:t> </w:t>
      </w:r>
      <w:r w:rsidR="00181225" w:rsidRPr="00483C20">
        <w:rPr>
          <w:lang w:val="ru-RU"/>
        </w:rPr>
        <w:t xml:space="preserve">швейцарских франков по состоянию на </w:t>
      </w:r>
      <w:r w:rsidR="005A5C8B" w:rsidRPr="00483C20">
        <w:rPr>
          <w:lang w:val="ru-RU"/>
        </w:rPr>
        <w:t>31 декабря</w:t>
      </w:r>
      <w:r w:rsidR="00181225" w:rsidRPr="00483C20">
        <w:rPr>
          <w:lang w:val="ru-RU"/>
        </w:rPr>
        <w:t xml:space="preserve"> </w:t>
      </w:r>
      <w:r w:rsidR="00905EFE" w:rsidRPr="00483C20">
        <w:rPr>
          <w:lang w:val="ru-RU"/>
        </w:rPr>
        <w:t>201</w:t>
      </w:r>
      <w:r w:rsidRPr="00483C20">
        <w:rPr>
          <w:lang w:val="ru-RU"/>
        </w:rPr>
        <w:t>8</w:t>
      </w:r>
      <w:r w:rsidR="00905EFE" w:rsidRPr="00483C20">
        <w:rPr>
          <w:lang w:val="ru-RU"/>
        </w:rPr>
        <w:t> год</w:t>
      </w:r>
      <w:r w:rsidR="00181225" w:rsidRPr="00483C20">
        <w:rPr>
          <w:lang w:val="ru-RU"/>
        </w:rPr>
        <w:t>а (</w:t>
      </w:r>
      <w:r w:rsidRPr="00483C20">
        <w:rPr>
          <w:lang w:val="ru-RU"/>
        </w:rPr>
        <w:t>8</w:t>
      </w:r>
      <w:r w:rsidR="00181225" w:rsidRPr="00483C20">
        <w:rPr>
          <w:lang w:val="ru-RU"/>
        </w:rPr>
        <w:t>,</w:t>
      </w:r>
      <w:r w:rsidR="007422EE" w:rsidRPr="00483C20">
        <w:rPr>
          <w:lang w:val="ru-RU"/>
        </w:rPr>
        <w:t>1</w:t>
      </w:r>
      <w:r w:rsidR="00F119E0" w:rsidRPr="00483C20">
        <w:rPr>
          <w:lang w:val="ru-RU"/>
        </w:rPr>
        <w:t> млн.</w:t>
      </w:r>
      <w:r w:rsidR="00181225" w:rsidRPr="00483C20">
        <w:rPr>
          <w:lang w:val="ru-RU"/>
        </w:rPr>
        <w:t xml:space="preserve"> швейцарских франков на </w:t>
      </w:r>
      <w:r w:rsidR="005A5C8B" w:rsidRPr="00483C20">
        <w:rPr>
          <w:lang w:val="ru-RU"/>
        </w:rPr>
        <w:t>31 декабря</w:t>
      </w:r>
      <w:r w:rsidR="00181225" w:rsidRPr="00483C20">
        <w:rPr>
          <w:lang w:val="ru-RU"/>
        </w:rPr>
        <w:t xml:space="preserve"> 201</w:t>
      </w:r>
      <w:r w:rsidRPr="00483C20">
        <w:rPr>
          <w:lang w:val="ru-RU"/>
        </w:rPr>
        <w:t>7</w:t>
      </w:r>
      <w:r w:rsidR="005A5C8B" w:rsidRPr="00483C20">
        <w:rPr>
          <w:lang w:val="ru-RU"/>
        </w:rPr>
        <w:t> г.)</w:t>
      </w:r>
      <w:r w:rsidR="00181225" w:rsidRPr="00483C20">
        <w:rPr>
          <w:lang w:val="ru-RU"/>
        </w:rPr>
        <w:t>.</w:t>
      </w:r>
    </w:p>
    <w:p w:rsidR="00EC3549" w:rsidRPr="00483C20" w:rsidRDefault="00C56E1F" w:rsidP="00C56E1F">
      <w:pPr>
        <w:rPr>
          <w:lang w:val="ru-RU"/>
        </w:rPr>
      </w:pPr>
      <w:r w:rsidRPr="00483C20">
        <w:rPr>
          <w:lang w:val="ru-RU"/>
        </w:rPr>
        <w:t>33</w:t>
      </w:r>
      <w:r w:rsidR="00AE269A" w:rsidRPr="00483C20">
        <w:rPr>
          <w:lang w:val="ru-RU"/>
        </w:rPr>
        <w:tab/>
        <w:t>В Приложении</w:t>
      </w:r>
      <w:r w:rsidR="00434C6C" w:rsidRPr="00483C20">
        <w:rPr>
          <w:lang w:val="ru-RU"/>
        </w:rPr>
        <w:t> </w:t>
      </w:r>
      <w:r w:rsidRPr="00483C20">
        <w:rPr>
          <w:lang w:val="ru-RU"/>
        </w:rPr>
        <w:t>D</w:t>
      </w:r>
      <w:r w:rsidR="00AE269A" w:rsidRPr="00483C20">
        <w:rPr>
          <w:lang w:val="ru-RU"/>
        </w:rPr>
        <w:t xml:space="preserve"> к настоящему документу показаны изменения в задолженностях по мероприятиям Telecom.</w:t>
      </w:r>
    </w:p>
    <w:p w:rsidR="00EC3549" w:rsidRPr="00483C20" w:rsidRDefault="00C56E1F" w:rsidP="002507D7">
      <w:pPr>
        <w:rPr>
          <w:lang w:val="ru-RU"/>
        </w:rPr>
      </w:pPr>
      <w:r w:rsidRPr="00483C20">
        <w:rPr>
          <w:lang w:val="ru-RU"/>
        </w:rPr>
        <w:t>34</w:t>
      </w:r>
      <w:r w:rsidR="00AE269A" w:rsidRPr="00483C20">
        <w:rPr>
          <w:lang w:val="ru-RU"/>
        </w:rPr>
        <w:tab/>
        <w:t>В примечаниях, прилагаемых к финансовой отчетности, содержится соответствующая информация, которая касается финанс</w:t>
      </w:r>
      <w:r w:rsidR="00450FCC" w:rsidRPr="00483C20">
        <w:rPr>
          <w:lang w:val="ru-RU"/>
        </w:rPr>
        <w:t xml:space="preserve">овых аспектов, характерных для </w:t>
      </w:r>
      <w:r w:rsidR="00AE269A" w:rsidRPr="00483C20">
        <w:rPr>
          <w:lang w:val="ru-RU"/>
        </w:rPr>
        <w:t>финансового периода</w:t>
      </w:r>
      <w:r w:rsidR="002507D7" w:rsidRPr="00483C20">
        <w:rPr>
          <w:lang w:val="ru-RU"/>
        </w:rPr>
        <w:t xml:space="preserve"> 2018 года</w:t>
      </w:r>
      <w:r w:rsidR="00AE269A" w:rsidRPr="00483C20">
        <w:rPr>
          <w:lang w:val="ru-RU"/>
        </w:rPr>
        <w:t>.</w:t>
      </w:r>
    </w:p>
    <w:p w:rsidR="00AE269A" w:rsidRPr="00483C20" w:rsidRDefault="00AE269A" w:rsidP="00AE269A">
      <w:pPr>
        <w:pStyle w:val="Headingb"/>
        <w:rPr>
          <w:lang w:val="ru-RU"/>
        </w:rPr>
      </w:pPr>
      <w:r w:rsidRPr="00483C20">
        <w:rPr>
          <w:lang w:val="ru-RU"/>
        </w:rPr>
        <w:t>Ключевые финансовые показатели</w:t>
      </w:r>
    </w:p>
    <w:p w:rsidR="00EC3549" w:rsidRPr="00483C20" w:rsidRDefault="00C56E1F" w:rsidP="008A6BD4">
      <w:pPr>
        <w:rPr>
          <w:lang w:val="ru-RU"/>
        </w:rPr>
      </w:pPr>
      <w:r w:rsidRPr="00483C20">
        <w:rPr>
          <w:lang w:val="ru-RU"/>
        </w:rPr>
        <w:t>35</w:t>
      </w:r>
      <w:r w:rsidR="00AE269A" w:rsidRPr="00483C20">
        <w:rPr>
          <w:lang w:val="ru-RU"/>
        </w:rPr>
        <w:tab/>
        <w:t>Во исполнение рекомендации Рабочей группы Совета по финансовым и людским ресурсам МСЭ в 2015</w:t>
      </w:r>
      <w:r w:rsidR="00BE0962" w:rsidRPr="00483C20">
        <w:rPr>
          <w:lang w:val="ru-RU"/>
        </w:rPr>
        <w:t> год</w:t>
      </w:r>
      <w:r w:rsidR="00AE269A" w:rsidRPr="00483C20">
        <w:rPr>
          <w:lang w:val="ru-RU"/>
        </w:rPr>
        <w:t>у ввел представление ключевых показателей, которые являются полезным инструментом для понимания развития финансовой ситуации организации и име</w:t>
      </w:r>
      <w:r w:rsidR="008A6BD4" w:rsidRPr="00483C20">
        <w:rPr>
          <w:lang w:val="ru-RU"/>
        </w:rPr>
        <w:t>ю</w:t>
      </w:r>
      <w:r w:rsidR="00AE269A" w:rsidRPr="00483C20">
        <w:rPr>
          <w:lang w:val="ru-RU"/>
        </w:rPr>
        <w:t xml:space="preserve">т большое значение при составлении бюджета, ориентированного на результаты, и при системе управления, ориентированного на результаты. </w:t>
      </w:r>
    </w:p>
    <w:p w:rsidR="00EC3549" w:rsidRPr="00483C20" w:rsidRDefault="00C56E1F" w:rsidP="00EC3549">
      <w:pPr>
        <w:rPr>
          <w:lang w:val="ru-RU"/>
        </w:rPr>
      </w:pPr>
      <w:r w:rsidRPr="00483C20">
        <w:rPr>
          <w:lang w:val="ru-RU"/>
        </w:rPr>
        <w:t>36</w:t>
      </w:r>
      <w:r w:rsidR="00AE269A" w:rsidRPr="00483C20">
        <w:rPr>
          <w:lang w:val="ru-RU"/>
        </w:rPr>
        <w:tab/>
        <w:t xml:space="preserve">Точное толкование результатов таких показателей необходимо для обеспечения корректного сравнения с другими организациями и специализированными учреждениями </w:t>
      </w:r>
      <w:r w:rsidR="002507D7" w:rsidRPr="00483C20">
        <w:rPr>
          <w:lang w:val="ru-RU"/>
        </w:rPr>
        <w:t xml:space="preserve">системы </w:t>
      </w:r>
      <w:r w:rsidR="00AE269A" w:rsidRPr="00483C20">
        <w:rPr>
          <w:lang w:val="ru-RU"/>
        </w:rPr>
        <w:t>Организации Объединенных Наций.</w:t>
      </w:r>
    </w:p>
    <w:p w:rsidR="0066620B" w:rsidRPr="00483C20" w:rsidRDefault="0066620B" w:rsidP="0066620B">
      <w:pPr>
        <w:pStyle w:val="Headingb"/>
        <w:spacing w:after="120"/>
        <w:rPr>
          <w:lang w:val="ru-RU"/>
        </w:rPr>
      </w:pPr>
      <w:r w:rsidRPr="00483C20">
        <w:rPr>
          <w:lang w:val="ru-RU"/>
        </w:rPr>
        <w:lastRenderedPageBreak/>
        <w:t>Финансовая стабильность и безопасность/финансовый риск</w:t>
      </w:r>
    </w:p>
    <w:tbl>
      <w:tblPr>
        <w:tblStyle w:val="TableGrid"/>
        <w:tblW w:w="9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84"/>
        <w:gridCol w:w="5501"/>
      </w:tblGrid>
      <w:tr w:rsidR="00001CAC" w:rsidRPr="00483C20" w:rsidTr="00C56E1F">
        <w:trPr>
          <w:trHeight w:val="2594"/>
        </w:trPr>
        <w:tc>
          <w:tcPr>
            <w:tcW w:w="4284" w:type="dxa"/>
          </w:tcPr>
          <w:p w:rsidR="00001CAC" w:rsidRPr="00483C20" w:rsidRDefault="00C56E1F" w:rsidP="00C56E1F">
            <w:pPr>
              <w:spacing w:before="0"/>
              <w:rPr>
                <w:lang w:val="ru-RU"/>
              </w:rPr>
            </w:pPr>
            <w:r w:rsidRPr="00483C20">
              <w:rPr>
                <w:noProof/>
                <w:lang w:eastAsia="zh-CN"/>
              </w:rPr>
              <w:drawing>
                <wp:inline distT="0" distB="0" distL="0" distR="0" wp14:anchorId="7C3B677C" wp14:editId="64AA0594">
                  <wp:extent cx="2571750" cy="16192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c>
          <w:tcPr>
            <w:tcW w:w="5501" w:type="dxa"/>
          </w:tcPr>
          <w:p w:rsidR="00001CAC" w:rsidRPr="00483C20" w:rsidRDefault="00001CAC" w:rsidP="004E3A35">
            <w:pPr>
              <w:rPr>
                <w:lang w:val="ru-RU"/>
              </w:rPr>
            </w:pPr>
          </w:p>
          <w:tbl>
            <w:tblPr>
              <w:tblStyle w:val="TableGrid"/>
              <w:tblW w:w="5262" w:type="dxa"/>
              <w:tblLayout w:type="fixed"/>
              <w:tblLook w:val="04A0" w:firstRow="1" w:lastRow="0" w:firstColumn="1" w:lastColumn="0" w:noHBand="0" w:noVBand="1"/>
            </w:tblPr>
            <w:tblGrid>
              <w:gridCol w:w="278"/>
              <w:gridCol w:w="1383"/>
              <w:gridCol w:w="236"/>
              <w:gridCol w:w="841"/>
              <w:gridCol w:w="841"/>
              <w:gridCol w:w="841"/>
              <w:gridCol w:w="842"/>
            </w:tblGrid>
            <w:tr w:rsidR="00CE35DF" w:rsidRPr="00483C20" w:rsidTr="00AC6884">
              <w:tc>
                <w:tcPr>
                  <w:tcW w:w="1897" w:type="dxa"/>
                  <w:gridSpan w:val="3"/>
                  <w:tcBorders>
                    <w:bottom w:val="single" w:sz="4" w:space="0" w:color="auto"/>
                  </w:tcBorders>
                  <w:shd w:val="clear" w:color="auto" w:fill="E7F6FF"/>
                  <w:vAlign w:val="center"/>
                </w:tcPr>
                <w:p w:rsidR="00CE35DF" w:rsidRPr="00483C20" w:rsidRDefault="00CE35DF" w:rsidP="00CE35DF">
                  <w:pPr>
                    <w:snapToGrid w:val="0"/>
                    <w:spacing w:before="40" w:after="40"/>
                    <w:jc w:val="center"/>
                    <w:rPr>
                      <w:rFonts w:asciiTheme="minorHAnsi" w:hAnsiTheme="minorHAnsi"/>
                      <w:b/>
                      <w:bCs/>
                      <w:sz w:val="18"/>
                      <w:szCs w:val="18"/>
                      <w:lang w:val="ru-RU"/>
                    </w:rPr>
                  </w:pPr>
                  <w:r w:rsidRPr="00483C20">
                    <w:rPr>
                      <w:rFonts w:asciiTheme="minorHAnsi" w:hAnsiTheme="minorHAnsi"/>
                      <w:b/>
                      <w:bCs/>
                      <w:sz w:val="18"/>
                      <w:szCs w:val="18"/>
                      <w:lang w:val="ru-RU"/>
                    </w:rPr>
                    <w:t>Коэффициент задолженности</w:t>
                  </w:r>
                </w:p>
              </w:tc>
              <w:tc>
                <w:tcPr>
                  <w:tcW w:w="841" w:type="dxa"/>
                  <w:shd w:val="clear" w:color="auto" w:fill="E7F6FF"/>
                  <w:vAlign w:val="center"/>
                </w:tcPr>
                <w:p w:rsidR="00CE35DF" w:rsidRPr="00483C20" w:rsidRDefault="00CE35DF" w:rsidP="00CE35DF">
                  <w:pPr>
                    <w:snapToGrid w:val="0"/>
                    <w:spacing w:before="40" w:after="40"/>
                    <w:jc w:val="center"/>
                    <w:rPr>
                      <w:rFonts w:asciiTheme="minorHAnsi" w:hAnsiTheme="minorHAnsi"/>
                      <w:b/>
                      <w:bCs/>
                      <w:sz w:val="18"/>
                      <w:szCs w:val="18"/>
                      <w:lang w:val="ru-RU"/>
                    </w:rPr>
                  </w:pPr>
                  <w:r w:rsidRPr="00483C20">
                    <w:rPr>
                      <w:rFonts w:asciiTheme="minorHAnsi" w:hAnsiTheme="minorHAnsi"/>
                      <w:b/>
                      <w:bCs/>
                      <w:sz w:val="18"/>
                      <w:szCs w:val="18"/>
                      <w:lang w:val="ru-RU"/>
                    </w:rPr>
                    <w:t>2015 г.</w:t>
                  </w:r>
                </w:p>
              </w:tc>
              <w:tc>
                <w:tcPr>
                  <w:tcW w:w="841" w:type="dxa"/>
                  <w:shd w:val="clear" w:color="auto" w:fill="E7F6FF"/>
                  <w:vAlign w:val="center"/>
                </w:tcPr>
                <w:p w:rsidR="00CE35DF" w:rsidRPr="00483C20" w:rsidRDefault="00CE35DF" w:rsidP="00CE35DF">
                  <w:pPr>
                    <w:snapToGrid w:val="0"/>
                    <w:spacing w:before="40" w:after="40"/>
                    <w:jc w:val="center"/>
                    <w:rPr>
                      <w:rFonts w:asciiTheme="minorHAnsi" w:hAnsiTheme="minorHAnsi"/>
                      <w:b/>
                      <w:bCs/>
                      <w:sz w:val="18"/>
                      <w:szCs w:val="18"/>
                      <w:lang w:val="ru-RU"/>
                    </w:rPr>
                  </w:pPr>
                  <w:r w:rsidRPr="00483C20">
                    <w:rPr>
                      <w:rFonts w:asciiTheme="minorHAnsi" w:hAnsiTheme="minorHAnsi"/>
                      <w:b/>
                      <w:bCs/>
                      <w:sz w:val="18"/>
                      <w:szCs w:val="18"/>
                      <w:lang w:val="ru-RU"/>
                    </w:rPr>
                    <w:t>2016 г.</w:t>
                  </w:r>
                </w:p>
              </w:tc>
              <w:tc>
                <w:tcPr>
                  <w:tcW w:w="841" w:type="dxa"/>
                  <w:shd w:val="clear" w:color="auto" w:fill="E7F6FF"/>
                  <w:vAlign w:val="center"/>
                </w:tcPr>
                <w:p w:rsidR="00CE35DF" w:rsidRPr="00483C20" w:rsidRDefault="00CE35DF" w:rsidP="00CE35DF">
                  <w:pPr>
                    <w:snapToGrid w:val="0"/>
                    <w:spacing w:before="40" w:after="40"/>
                    <w:jc w:val="center"/>
                    <w:rPr>
                      <w:rFonts w:asciiTheme="minorHAnsi" w:hAnsiTheme="minorHAnsi"/>
                      <w:b/>
                      <w:bCs/>
                      <w:sz w:val="18"/>
                      <w:szCs w:val="18"/>
                      <w:lang w:val="ru-RU"/>
                    </w:rPr>
                  </w:pPr>
                  <w:r w:rsidRPr="00483C20">
                    <w:rPr>
                      <w:rFonts w:asciiTheme="minorHAnsi" w:hAnsiTheme="minorHAnsi"/>
                      <w:b/>
                      <w:bCs/>
                      <w:sz w:val="18"/>
                      <w:szCs w:val="18"/>
                      <w:lang w:val="ru-RU"/>
                    </w:rPr>
                    <w:t>2017 г.</w:t>
                  </w:r>
                </w:p>
              </w:tc>
              <w:tc>
                <w:tcPr>
                  <w:tcW w:w="842" w:type="dxa"/>
                  <w:shd w:val="clear" w:color="auto" w:fill="E7F6FF"/>
                  <w:vAlign w:val="center"/>
                </w:tcPr>
                <w:p w:rsidR="00CE35DF" w:rsidRPr="00483C20" w:rsidRDefault="00CE35DF" w:rsidP="00CE35DF">
                  <w:pPr>
                    <w:snapToGrid w:val="0"/>
                    <w:spacing w:before="40" w:after="40"/>
                    <w:jc w:val="center"/>
                    <w:rPr>
                      <w:rFonts w:asciiTheme="minorHAnsi" w:hAnsiTheme="minorHAnsi"/>
                      <w:b/>
                      <w:bCs/>
                      <w:sz w:val="18"/>
                      <w:szCs w:val="18"/>
                      <w:lang w:val="ru-RU"/>
                    </w:rPr>
                  </w:pPr>
                  <w:r w:rsidRPr="00483C20">
                    <w:rPr>
                      <w:rFonts w:asciiTheme="minorHAnsi" w:hAnsiTheme="minorHAnsi"/>
                      <w:b/>
                      <w:bCs/>
                      <w:sz w:val="18"/>
                      <w:szCs w:val="18"/>
                      <w:lang w:val="ru-RU"/>
                    </w:rPr>
                    <w:t>201</w:t>
                  </w:r>
                  <w:r w:rsidR="00AC6884" w:rsidRPr="00483C20">
                    <w:rPr>
                      <w:rFonts w:asciiTheme="minorHAnsi" w:hAnsiTheme="minorHAnsi"/>
                      <w:b/>
                      <w:bCs/>
                      <w:sz w:val="18"/>
                      <w:szCs w:val="18"/>
                      <w:lang w:val="ru-RU"/>
                    </w:rPr>
                    <w:t>8</w:t>
                  </w:r>
                  <w:r w:rsidRPr="00483C20">
                    <w:rPr>
                      <w:rFonts w:asciiTheme="minorHAnsi" w:hAnsiTheme="minorHAnsi"/>
                      <w:b/>
                      <w:bCs/>
                      <w:sz w:val="18"/>
                      <w:szCs w:val="18"/>
                      <w:lang w:val="ru-RU"/>
                    </w:rPr>
                    <w:t xml:space="preserve"> г.</w:t>
                  </w:r>
                </w:p>
              </w:tc>
            </w:tr>
            <w:tr w:rsidR="00CE35DF" w:rsidRPr="00483C20" w:rsidTr="00AC6884">
              <w:tc>
                <w:tcPr>
                  <w:tcW w:w="278" w:type="dxa"/>
                  <w:tcBorders>
                    <w:bottom w:val="nil"/>
                    <w:right w:val="nil"/>
                  </w:tcBorders>
                  <w:vAlign w:val="center"/>
                </w:tcPr>
                <w:p w:rsidR="00CE35DF" w:rsidRPr="00483C20" w:rsidRDefault="00CE35DF" w:rsidP="00CE35DF">
                  <w:pPr>
                    <w:snapToGrid w:val="0"/>
                    <w:jc w:val="center"/>
                    <w:rPr>
                      <w:rFonts w:asciiTheme="minorHAnsi" w:hAnsiTheme="minorHAnsi"/>
                      <w:sz w:val="18"/>
                      <w:szCs w:val="18"/>
                      <w:lang w:val="ru-RU"/>
                    </w:rPr>
                  </w:pPr>
                </w:p>
              </w:tc>
              <w:tc>
                <w:tcPr>
                  <w:tcW w:w="1383" w:type="dxa"/>
                  <w:tcBorders>
                    <w:left w:val="nil"/>
                    <w:bottom w:val="single" w:sz="12" w:space="0" w:color="auto"/>
                    <w:right w:val="nil"/>
                  </w:tcBorders>
                  <w:vAlign w:val="center"/>
                </w:tcPr>
                <w:p w:rsidR="00CE35DF" w:rsidRPr="00483C20" w:rsidRDefault="00CE35DF" w:rsidP="00CE35DF">
                  <w:pPr>
                    <w:snapToGrid w:val="0"/>
                    <w:ind w:left="-57" w:right="-57"/>
                    <w:jc w:val="center"/>
                    <w:rPr>
                      <w:rFonts w:asciiTheme="minorHAnsi" w:hAnsiTheme="minorHAnsi"/>
                      <w:b/>
                      <w:bCs/>
                      <w:sz w:val="18"/>
                      <w:szCs w:val="18"/>
                      <w:lang w:val="ru-RU"/>
                    </w:rPr>
                  </w:pPr>
                  <w:r w:rsidRPr="00483C20">
                    <w:rPr>
                      <w:rFonts w:asciiTheme="minorHAnsi" w:hAnsiTheme="minorHAnsi"/>
                      <w:b/>
                      <w:bCs/>
                      <w:sz w:val="18"/>
                      <w:szCs w:val="18"/>
                      <w:lang w:val="ru-RU"/>
                    </w:rPr>
                    <w:t>Всего: пассивы</w:t>
                  </w:r>
                </w:p>
              </w:tc>
              <w:tc>
                <w:tcPr>
                  <w:tcW w:w="236" w:type="dxa"/>
                  <w:tcBorders>
                    <w:left w:val="nil"/>
                    <w:bottom w:val="nil"/>
                  </w:tcBorders>
                  <w:vAlign w:val="center"/>
                </w:tcPr>
                <w:p w:rsidR="00CE35DF" w:rsidRPr="00483C20" w:rsidRDefault="00CE35DF" w:rsidP="00CE35DF">
                  <w:pPr>
                    <w:snapToGrid w:val="0"/>
                    <w:spacing w:before="0"/>
                    <w:jc w:val="center"/>
                    <w:rPr>
                      <w:rFonts w:asciiTheme="minorHAnsi" w:hAnsiTheme="minorHAnsi"/>
                      <w:sz w:val="18"/>
                      <w:szCs w:val="18"/>
                      <w:lang w:val="ru-RU"/>
                    </w:rPr>
                  </w:pPr>
                </w:p>
              </w:tc>
              <w:tc>
                <w:tcPr>
                  <w:tcW w:w="841" w:type="dxa"/>
                  <w:vAlign w:val="center"/>
                </w:tcPr>
                <w:p w:rsidR="00CE35DF" w:rsidRPr="00483C20" w:rsidRDefault="00CE35DF" w:rsidP="00CE35DF">
                  <w:pPr>
                    <w:spacing w:before="0"/>
                    <w:jc w:val="center"/>
                    <w:rPr>
                      <w:sz w:val="18"/>
                      <w:szCs w:val="20"/>
                      <w:lang w:val="ru-RU" w:eastAsia="zh-CN"/>
                    </w:rPr>
                  </w:pPr>
                  <w:r w:rsidRPr="00483C20">
                    <w:rPr>
                      <w:sz w:val="18"/>
                      <w:szCs w:val="20"/>
                      <w:lang w:val="ru-RU" w:eastAsia="zh-CN"/>
                    </w:rPr>
                    <w:t>713 508</w:t>
                  </w:r>
                </w:p>
              </w:tc>
              <w:tc>
                <w:tcPr>
                  <w:tcW w:w="841" w:type="dxa"/>
                  <w:vAlign w:val="center"/>
                </w:tcPr>
                <w:p w:rsidR="00CE35DF" w:rsidRPr="00483C20" w:rsidRDefault="00CE35DF" w:rsidP="00CE35DF">
                  <w:pPr>
                    <w:spacing w:before="0"/>
                    <w:jc w:val="center"/>
                    <w:rPr>
                      <w:sz w:val="18"/>
                      <w:szCs w:val="20"/>
                      <w:lang w:val="ru-RU" w:eastAsia="zh-CN"/>
                    </w:rPr>
                  </w:pPr>
                  <w:r w:rsidRPr="00483C20">
                    <w:rPr>
                      <w:sz w:val="18"/>
                      <w:szCs w:val="20"/>
                      <w:lang w:val="ru-RU" w:eastAsia="zh-CN"/>
                    </w:rPr>
                    <w:t>792 131</w:t>
                  </w:r>
                </w:p>
              </w:tc>
              <w:tc>
                <w:tcPr>
                  <w:tcW w:w="841" w:type="dxa"/>
                  <w:vAlign w:val="center"/>
                </w:tcPr>
                <w:p w:rsidR="00CE35DF" w:rsidRPr="00483C20" w:rsidRDefault="00CE35DF" w:rsidP="00CE35DF">
                  <w:pPr>
                    <w:spacing w:before="0"/>
                    <w:jc w:val="center"/>
                    <w:rPr>
                      <w:sz w:val="18"/>
                      <w:szCs w:val="20"/>
                      <w:lang w:val="ru-RU" w:eastAsia="zh-CN"/>
                    </w:rPr>
                  </w:pPr>
                  <w:r w:rsidRPr="00483C20">
                    <w:rPr>
                      <w:sz w:val="18"/>
                      <w:szCs w:val="20"/>
                      <w:lang w:val="ru-RU" w:eastAsia="zh-CN"/>
                    </w:rPr>
                    <w:t>855 297</w:t>
                  </w:r>
                </w:p>
              </w:tc>
              <w:tc>
                <w:tcPr>
                  <w:tcW w:w="842" w:type="dxa"/>
                  <w:vAlign w:val="center"/>
                </w:tcPr>
                <w:p w:rsidR="00CE35DF" w:rsidRPr="00483C20" w:rsidRDefault="00CE35DF" w:rsidP="00CE35DF">
                  <w:pPr>
                    <w:spacing w:before="0"/>
                    <w:jc w:val="center"/>
                    <w:rPr>
                      <w:sz w:val="18"/>
                      <w:szCs w:val="20"/>
                      <w:lang w:val="ru-RU" w:eastAsia="zh-CN"/>
                    </w:rPr>
                  </w:pPr>
                  <w:r w:rsidRPr="00483C20">
                    <w:rPr>
                      <w:sz w:val="18"/>
                      <w:szCs w:val="20"/>
                      <w:lang w:val="ru-RU" w:eastAsia="zh-CN"/>
                    </w:rPr>
                    <w:t>805 823</w:t>
                  </w:r>
                </w:p>
              </w:tc>
            </w:tr>
            <w:tr w:rsidR="00CE35DF" w:rsidRPr="00483C20" w:rsidTr="00AC6884">
              <w:tc>
                <w:tcPr>
                  <w:tcW w:w="278" w:type="dxa"/>
                  <w:tcBorders>
                    <w:top w:val="nil"/>
                    <w:right w:val="nil"/>
                  </w:tcBorders>
                  <w:vAlign w:val="center"/>
                </w:tcPr>
                <w:p w:rsidR="00CE35DF" w:rsidRPr="00483C20" w:rsidRDefault="00CE35DF" w:rsidP="00CE35DF">
                  <w:pPr>
                    <w:snapToGrid w:val="0"/>
                    <w:spacing w:before="0" w:after="120"/>
                    <w:jc w:val="center"/>
                    <w:rPr>
                      <w:rFonts w:asciiTheme="minorHAnsi" w:hAnsiTheme="minorHAnsi"/>
                      <w:sz w:val="18"/>
                      <w:szCs w:val="18"/>
                      <w:lang w:val="ru-RU"/>
                    </w:rPr>
                  </w:pPr>
                </w:p>
              </w:tc>
              <w:tc>
                <w:tcPr>
                  <w:tcW w:w="1383" w:type="dxa"/>
                  <w:tcBorders>
                    <w:top w:val="single" w:sz="12" w:space="0" w:color="auto"/>
                    <w:left w:val="nil"/>
                    <w:right w:val="nil"/>
                  </w:tcBorders>
                  <w:vAlign w:val="center"/>
                </w:tcPr>
                <w:p w:rsidR="00CE35DF" w:rsidRPr="00483C20" w:rsidRDefault="00CE35DF" w:rsidP="00CE35DF">
                  <w:pPr>
                    <w:snapToGrid w:val="0"/>
                    <w:spacing w:before="0" w:after="120"/>
                    <w:ind w:left="-57" w:right="-57"/>
                    <w:jc w:val="center"/>
                    <w:rPr>
                      <w:rFonts w:asciiTheme="minorHAnsi" w:hAnsiTheme="minorHAnsi"/>
                      <w:b/>
                      <w:bCs/>
                      <w:sz w:val="18"/>
                      <w:szCs w:val="18"/>
                      <w:lang w:val="ru-RU"/>
                    </w:rPr>
                  </w:pPr>
                  <w:r w:rsidRPr="00483C20">
                    <w:rPr>
                      <w:rFonts w:asciiTheme="minorHAnsi" w:hAnsiTheme="minorHAnsi"/>
                      <w:b/>
                      <w:bCs/>
                      <w:sz w:val="18"/>
                      <w:szCs w:val="18"/>
                      <w:lang w:val="ru-RU"/>
                    </w:rPr>
                    <w:t>Всего: активы</w:t>
                  </w:r>
                </w:p>
              </w:tc>
              <w:tc>
                <w:tcPr>
                  <w:tcW w:w="236" w:type="dxa"/>
                  <w:tcBorders>
                    <w:top w:val="nil"/>
                    <w:left w:val="nil"/>
                  </w:tcBorders>
                  <w:vAlign w:val="center"/>
                </w:tcPr>
                <w:p w:rsidR="00CE35DF" w:rsidRPr="00483C20" w:rsidRDefault="00CE35DF" w:rsidP="00CE35DF">
                  <w:pPr>
                    <w:snapToGrid w:val="0"/>
                    <w:spacing w:before="0"/>
                    <w:jc w:val="center"/>
                    <w:rPr>
                      <w:rFonts w:asciiTheme="minorHAnsi" w:hAnsiTheme="minorHAnsi"/>
                      <w:sz w:val="18"/>
                      <w:szCs w:val="18"/>
                      <w:lang w:val="ru-RU"/>
                    </w:rPr>
                  </w:pPr>
                </w:p>
              </w:tc>
              <w:tc>
                <w:tcPr>
                  <w:tcW w:w="841" w:type="dxa"/>
                  <w:vAlign w:val="center"/>
                </w:tcPr>
                <w:p w:rsidR="00CE35DF" w:rsidRPr="00483C20" w:rsidRDefault="00CE35DF" w:rsidP="00CE35DF">
                  <w:pPr>
                    <w:spacing w:before="0"/>
                    <w:jc w:val="center"/>
                    <w:rPr>
                      <w:sz w:val="18"/>
                      <w:szCs w:val="20"/>
                      <w:lang w:val="ru-RU" w:eastAsia="zh-CN"/>
                    </w:rPr>
                  </w:pPr>
                  <w:r w:rsidRPr="00483C20">
                    <w:rPr>
                      <w:sz w:val="18"/>
                      <w:szCs w:val="20"/>
                      <w:lang w:val="ru-RU" w:eastAsia="zh-CN"/>
                    </w:rPr>
                    <w:t>370 277</w:t>
                  </w:r>
                </w:p>
              </w:tc>
              <w:tc>
                <w:tcPr>
                  <w:tcW w:w="841" w:type="dxa"/>
                  <w:vAlign w:val="center"/>
                </w:tcPr>
                <w:p w:rsidR="00CE35DF" w:rsidRPr="00483C20" w:rsidRDefault="00CE35DF" w:rsidP="00CE35DF">
                  <w:pPr>
                    <w:spacing w:before="0"/>
                    <w:jc w:val="center"/>
                    <w:rPr>
                      <w:sz w:val="18"/>
                      <w:szCs w:val="20"/>
                      <w:lang w:val="ru-RU" w:eastAsia="zh-CN"/>
                    </w:rPr>
                  </w:pPr>
                  <w:r w:rsidRPr="00483C20">
                    <w:rPr>
                      <w:sz w:val="18"/>
                      <w:szCs w:val="20"/>
                      <w:lang w:val="ru-RU" w:eastAsia="zh-CN"/>
                    </w:rPr>
                    <w:t>372 976</w:t>
                  </w:r>
                </w:p>
              </w:tc>
              <w:tc>
                <w:tcPr>
                  <w:tcW w:w="841" w:type="dxa"/>
                  <w:vAlign w:val="center"/>
                </w:tcPr>
                <w:p w:rsidR="00CE35DF" w:rsidRPr="00483C20" w:rsidRDefault="00CE35DF" w:rsidP="00CE35DF">
                  <w:pPr>
                    <w:spacing w:before="0"/>
                    <w:jc w:val="center"/>
                    <w:rPr>
                      <w:sz w:val="18"/>
                      <w:szCs w:val="20"/>
                      <w:lang w:val="ru-RU" w:eastAsia="zh-CN"/>
                    </w:rPr>
                  </w:pPr>
                  <w:r w:rsidRPr="00483C20">
                    <w:rPr>
                      <w:sz w:val="18"/>
                      <w:szCs w:val="20"/>
                      <w:lang w:val="ru-RU" w:eastAsia="zh-CN"/>
                    </w:rPr>
                    <w:t>372 774</w:t>
                  </w:r>
                </w:p>
              </w:tc>
              <w:tc>
                <w:tcPr>
                  <w:tcW w:w="842" w:type="dxa"/>
                  <w:vAlign w:val="center"/>
                </w:tcPr>
                <w:p w:rsidR="00CE35DF" w:rsidRPr="00483C20" w:rsidRDefault="00CE35DF" w:rsidP="00CE35DF">
                  <w:pPr>
                    <w:spacing w:before="0"/>
                    <w:jc w:val="center"/>
                    <w:rPr>
                      <w:sz w:val="18"/>
                      <w:szCs w:val="20"/>
                      <w:lang w:val="ru-RU" w:eastAsia="zh-CN"/>
                    </w:rPr>
                  </w:pPr>
                  <w:r w:rsidRPr="00483C20">
                    <w:rPr>
                      <w:sz w:val="18"/>
                      <w:szCs w:val="20"/>
                      <w:lang w:val="ru-RU" w:eastAsia="zh-CN"/>
                    </w:rPr>
                    <w:t>410 645</w:t>
                  </w:r>
                </w:p>
              </w:tc>
            </w:tr>
            <w:tr w:rsidR="00CE35DF" w:rsidRPr="00483C20" w:rsidTr="00AC6884">
              <w:tc>
                <w:tcPr>
                  <w:tcW w:w="1897" w:type="dxa"/>
                  <w:gridSpan w:val="3"/>
                  <w:shd w:val="clear" w:color="auto" w:fill="C6DCF0"/>
                  <w:vAlign w:val="center"/>
                </w:tcPr>
                <w:p w:rsidR="00CE35DF" w:rsidRPr="00483C20" w:rsidRDefault="00CE35DF" w:rsidP="00CE35DF">
                  <w:pPr>
                    <w:snapToGrid w:val="0"/>
                    <w:spacing w:before="40" w:after="40"/>
                    <w:jc w:val="center"/>
                    <w:rPr>
                      <w:rFonts w:asciiTheme="minorHAnsi" w:hAnsiTheme="minorHAnsi"/>
                      <w:b/>
                      <w:bCs/>
                      <w:sz w:val="18"/>
                      <w:szCs w:val="18"/>
                      <w:lang w:val="ru-RU"/>
                    </w:rPr>
                  </w:pPr>
                  <w:r w:rsidRPr="00483C20">
                    <w:rPr>
                      <w:rFonts w:asciiTheme="minorHAnsi" w:hAnsiTheme="minorHAnsi"/>
                      <w:b/>
                      <w:bCs/>
                      <w:sz w:val="18"/>
                      <w:szCs w:val="18"/>
                      <w:lang w:val="ru-RU"/>
                    </w:rPr>
                    <w:t>Коэффициент задолженности</w:t>
                  </w:r>
                </w:p>
              </w:tc>
              <w:tc>
                <w:tcPr>
                  <w:tcW w:w="841" w:type="dxa"/>
                  <w:shd w:val="clear" w:color="auto" w:fill="C6DCF0"/>
                  <w:vAlign w:val="center"/>
                </w:tcPr>
                <w:p w:rsidR="00CE35DF" w:rsidRPr="00483C20" w:rsidRDefault="00CE35DF" w:rsidP="00CE35DF">
                  <w:pPr>
                    <w:spacing w:before="0"/>
                    <w:jc w:val="center"/>
                    <w:rPr>
                      <w:b/>
                      <w:bCs/>
                      <w:sz w:val="18"/>
                      <w:szCs w:val="20"/>
                      <w:lang w:val="ru-RU" w:eastAsia="zh-CN"/>
                    </w:rPr>
                  </w:pPr>
                  <w:r w:rsidRPr="00483C20">
                    <w:rPr>
                      <w:b/>
                      <w:bCs/>
                      <w:sz w:val="18"/>
                      <w:szCs w:val="20"/>
                      <w:lang w:val="ru-RU" w:eastAsia="zh-CN"/>
                    </w:rPr>
                    <w:t>193%</w:t>
                  </w:r>
                </w:p>
              </w:tc>
              <w:tc>
                <w:tcPr>
                  <w:tcW w:w="841" w:type="dxa"/>
                  <w:shd w:val="clear" w:color="auto" w:fill="C6DCF0"/>
                  <w:vAlign w:val="center"/>
                </w:tcPr>
                <w:p w:rsidR="00CE35DF" w:rsidRPr="00483C20" w:rsidRDefault="00CE35DF" w:rsidP="00CE35DF">
                  <w:pPr>
                    <w:spacing w:before="0"/>
                    <w:jc w:val="center"/>
                    <w:rPr>
                      <w:b/>
                      <w:bCs/>
                      <w:sz w:val="18"/>
                      <w:szCs w:val="20"/>
                      <w:lang w:val="ru-RU" w:eastAsia="zh-CN"/>
                    </w:rPr>
                  </w:pPr>
                  <w:r w:rsidRPr="00483C20">
                    <w:rPr>
                      <w:b/>
                      <w:bCs/>
                      <w:sz w:val="18"/>
                      <w:szCs w:val="20"/>
                      <w:lang w:val="ru-RU" w:eastAsia="zh-CN"/>
                    </w:rPr>
                    <w:t>212%</w:t>
                  </w:r>
                </w:p>
              </w:tc>
              <w:tc>
                <w:tcPr>
                  <w:tcW w:w="841" w:type="dxa"/>
                  <w:shd w:val="clear" w:color="auto" w:fill="C6DCF0"/>
                  <w:vAlign w:val="center"/>
                </w:tcPr>
                <w:p w:rsidR="00CE35DF" w:rsidRPr="00483C20" w:rsidRDefault="00CE35DF" w:rsidP="00CE35DF">
                  <w:pPr>
                    <w:spacing w:before="0"/>
                    <w:jc w:val="center"/>
                    <w:rPr>
                      <w:b/>
                      <w:bCs/>
                      <w:sz w:val="18"/>
                      <w:szCs w:val="20"/>
                      <w:lang w:val="ru-RU" w:eastAsia="zh-CN"/>
                    </w:rPr>
                  </w:pPr>
                  <w:r w:rsidRPr="00483C20">
                    <w:rPr>
                      <w:b/>
                      <w:bCs/>
                      <w:sz w:val="18"/>
                      <w:szCs w:val="20"/>
                      <w:lang w:val="ru-RU" w:eastAsia="zh-CN"/>
                    </w:rPr>
                    <w:t>229%</w:t>
                  </w:r>
                </w:p>
              </w:tc>
              <w:tc>
                <w:tcPr>
                  <w:tcW w:w="842" w:type="dxa"/>
                  <w:shd w:val="clear" w:color="auto" w:fill="C6DCF0"/>
                  <w:vAlign w:val="center"/>
                </w:tcPr>
                <w:p w:rsidR="00CE35DF" w:rsidRPr="00483C20" w:rsidRDefault="00CE35DF" w:rsidP="00CE35DF">
                  <w:pPr>
                    <w:spacing w:before="0"/>
                    <w:jc w:val="center"/>
                    <w:rPr>
                      <w:b/>
                      <w:bCs/>
                      <w:sz w:val="18"/>
                      <w:szCs w:val="20"/>
                      <w:lang w:val="ru-RU" w:eastAsia="zh-CN"/>
                    </w:rPr>
                  </w:pPr>
                  <w:r w:rsidRPr="00483C20">
                    <w:rPr>
                      <w:b/>
                      <w:bCs/>
                      <w:sz w:val="18"/>
                      <w:szCs w:val="20"/>
                      <w:lang w:val="ru-RU" w:eastAsia="zh-CN"/>
                    </w:rPr>
                    <w:t>196%</w:t>
                  </w:r>
                </w:p>
              </w:tc>
            </w:tr>
          </w:tbl>
          <w:p w:rsidR="00001CAC" w:rsidRPr="00483C20" w:rsidRDefault="00001CAC" w:rsidP="004E3A35">
            <w:pPr>
              <w:spacing w:before="0"/>
              <w:rPr>
                <w:lang w:val="ru-RU"/>
              </w:rPr>
            </w:pPr>
          </w:p>
        </w:tc>
      </w:tr>
    </w:tbl>
    <w:p w:rsidR="0023467A" w:rsidRPr="00483C20" w:rsidRDefault="0023467A" w:rsidP="00382270">
      <w:pPr>
        <w:pStyle w:val="Headingb"/>
        <w:spacing w:before="360" w:after="120"/>
        <w:rPr>
          <w:lang w:val="ru-RU"/>
        </w:rPr>
      </w:pPr>
      <w:r w:rsidRPr="00483C20">
        <w:rPr>
          <w:lang w:val="ru-RU"/>
        </w:rPr>
        <w:t>Резерв капитала и денежных средств</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84"/>
        <w:gridCol w:w="5497"/>
      </w:tblGrid>
      <w:tr w:rsidR="0023467A" w:rsidRPr="00483C20" w:rsidTr="00BE31F2">
        <w:trPr>
          <w:trHeight w:val="2872"/>
        </w:trPr>
        <w:tc>
          <w:tcPr>
            <w:tcW w:w="4284" w:type="dxa"/>
          </w:tcPr>
          <w:p w:rsidR="0023467A" w:rsidRPr="00483C20" w:rsidRDefault="00BE31F2" w:rsidP="00BE31F2">
            <w:pPr>
              <w:spacing w:before="0"/>
              <w:rPr>
                <w:lang w:val="ru-RU"/>
              </w:rPr>
            </w:pPr>
            <w:r w:rsidRPr="00483C20">
              <w:rPr>
                <w:noProof/>
                <w:lang w:eastAsia="zh-CN"/>
              </w:rPr>
              <w:drawing>
                <wp:inline distT="0" distB="0" distL="0" distR="0" wp14:anchorId="67FE02F7" wp14:editId="382BA54B">
                  <wp:extent cx="2574617" cy="1724025"/>
                  <wp:effectExtent l="0" t="0" r="1651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c>
          <w:tcPr>
            <w:tcW w:w="5497" w:type="dxa"/>
          </w:tcPr>
          <w:p w:rsidR="004919D8" w:rsidRPr="00483C20" w:rsidRDefault="004919D8" w:rsidP="004919D8">
            <w:pPr>
              <w:spacing w:before="0"/>
              <w:rPr>
                <w:sz w:val="10"/>
                <w:szCs w:val="10"/>
                <w:lang w:val="ru-RU"/>
              </w:rPr>
            </w:pPr>
          </w:p>
          <w:tbl>
            <w:tblPr>
              <w:tblStyle w:val="TableGrid"/>
              <w:tblW w:w="0" w:type="auto"/>
              <w:jc w:val="center"/>
              <w:tblLayout w:type="fixed"/>
              <w:tblLook w:val="04A0" w:firstRow="1" w:lastRow="0" w:firstColumn="1" w:lastColumn="0" w:noHBand="0" w:noVBand="1"/>
            </w:tblPr>
            <w:tblGrid>
              <w:gridCol w:w="245"/>
              <w:gridCol w:w="1405"/>
              <w:gridCol w:w="252"/>
              <w:gridCol w:w="839"/>
              <w:gridCol w:w="839"/>
              <w:gridCol w:w="839"/>
              <w:gridCol w:w="840"/>
            </w:tblGrid>
            <w:tr w:rsidR="00AC6884" w:rsidRPr="00483C20" w:rsidTr="00AC6884">
              <w:trPr>
                <w:jc w:val="center"/>
              </w:trPr>
              <w:tc>
                <w:tcPr>
                  <w:tcW w:w="1902" w:type="dxa"/>
                  <w:gridSpan w:val="3"/>
                  <w:tcBorders>
                    <w:bottom w:val="single" w:sz="4" w:space="0" w:color="auto"/>
                  </w:tcBorders>
                  <w:shd w:val="clear" w:color="auto" w:fill="E7F6FF"/>
                  <w:vAlign w:val="center"/>
                </w:tcPr>
                <w:p w:rsidR="00AC6884" w:rsidRPr="00483C20" w:rsidRDefault="00AC6884" w:rsidP="00AC6884">
                  <w:pPr>
                    <w:snapToGrid w:val="0"/>
                    <w:spacing w:before="40" w:after="40"/>
                    <w:ind w:left="-113" w:right="-113"/>
                    <w:jc w:val="center"/>
                    <w:rPr>
                      <w:rFonts w:asciiTheme="minorHAnsi" w:hAnsiTheme="minorHAnsi"/>
                      <w:b/>
                      <w:bCs/>
                      <w:sz w:val="18"/>
                      <w:szCs w:val="18"/>
                      <w:lang w:val="ru-RU"/>
                    </w:rPr>
                  </w:pPr>
                  <w:r w:rsidRPr="00483C20">
                    <w:rPr>
                      <w:rFonts w:asciiTheme="minorHAnsi" w:hAnsiTheme="minorHAnsi"/>
                      <w:b/>
                      <w:bCs/>
                      <w:sz w:val="18"/>
                      <w:szCs w:val="18"/>
                      <w:lang w:val="ru-RU"/>
                    </w:rPr>
                    <w:t>Коэффициент резерва денежных средств (количество месяцев)</w:t>
                  </w:r>
                </w:p>
              </w:tc>
              <w:tc>
                <w:tcPr>
                  <w:tcW w:w="839" w:type="dxa"/>
                  <w:shd w:val="clear" w:color="auto" w:fill="E7F6FF"/>
                  <w:vAlign w:val="center"/>
                </w:tcPr>
                <w:p w:rsidR="00AC6884" w:rsidRPr="00483C20" w:rsidRDefault="00AC6884" w:rsidP="00AC6884">
                  <w:pPr>
                    <w:snapToGrid w:val="0"/>
                    <w:spacing w:before="40" w:after="40"/>
                    <w:jc w:val="center"/>
                    <w:rPr>
                      <w:rFonts w:asciiTheme="minorHAnsi" w:hAnsiTheme="minorHAnsi"/>
                      <w:b/>
                      <w:bCs/>
                      <w:sz w:val="18"/>
                      <w:szCs w:val="18"/>
                      <w:lang w:val="ru-RU"/>
                    </w:rPr>
                  </w:pPr>
                  <w:r w:rsidRPr="00483C20">
                    <w:rPr>
                      <w:rFonts w:asciiTheme="minorHAnsi" w:hAnsiTheme="minorHAnsi"/>
                      <w:b/>
                      <w:bCs/>
                      <w:sz w:val="18"/>
                      <w:szCs w:val="18"/>
                      <w:lang w:val="ru-RU"/>
                    </w:rPr>
                    <w:t>2015 г.</w:t>
                  </w:r>
                </w:p>
              </w:tc>
              <w:tc>
                <w:tcPr>
                  <w:tcW w:w="839" w:type="dxa"/>
                  <w:shd w:val="clear" w:color="auto" w:fill="E7F6FF"/>
                  <w:vAlign w:val="center"/>
                </w:tcPr>
                <w:p w:rsidR="00AC6884" w:rsidRPr="00483C20" w:rsidRDefault="00AC6884" w:rsidP="00AC6884">
                  <w:pPr>
                    <w:snapToGrid w:val="0"/>
                    <w:spacing w:before="40" w:after="40"/>
                    <w:jc w:val="center"/>
                    <w:rPr>
                      <w:rFonts w:asciiTheme="minorHAnsi" w:hAnsiTheme="minorHAnsi"/>
                      <w:b/>
                      <w:bCs/>
                      <w:sz w:val="18"/>
                      <w:szCs w:val="18"/>
                      <w:lang w:val="ru-RU"/>
                    </w:rPr>
                  </w:pPr>
                  <w:r w:rsidRPr="00483C20">
                    <w:rPr>
                      <w:rFonts w:asciiTheme="minorHAnsi" w:hAnsiTheme="minorHAnsi"/>
                      <w:b/>
                      <w:bCs/>
                      <w:sz w:val="18"/>
                      <w:szCs w:val="18"/>
                      <w:lang w:val="ru-RU"/>
                    </w:rPr>
                    <w:t>2016 г.</w:t>
                  </w:r>
                </w:p>
              </w:tc>
              <w:tc>
                <w:tcPr>
                  <w:tcW w:w="839" w:type="dxa"/>
                  <w:shd w:val="clear" w:color="auto" w:fill="E7F6FF"/>
                  <w:vAlign w:val="center"/>
                </w:tcPr>
                <w:p w:rsidR="00AC6884" w:rsidRPr="00483C20" w:rsidRDefault="00AC6884" w:rsidP="00AC6884">
                  <w:pPr>
                    <w:snapToGrid w:val="0"/>
                    <w:spacing w:before="40" w:after="40"/>
                    <w:jc w:val="center"/>
                    <w:rPr>
                      <w:rFonts w:asciiTheme="minorHAnsi" w:hAnsiTheme="minorHAnsi"/>
                      <w:b/>
                      <w:bCs/>
                      <w:sz w:val="18"/>
                      <w:szCs w:val="18"/>
                      <w:lang w:val="ru-RU"/>
                    </w:rPr>
                  </w:pPr>
                  <w:r w:rsidRPr="00483C20">
                    <w:rPr>
                      <w:rFonts w:asciiTheme="minorHAnsi" w:hAnsiTheme="minorHAnsi"/>
                      <w:b/>
                      <w:bCs/>
                      <w:sz w:val="18"/>
                      <w:szCs w:val="18"/>
                      <w:lang w:val="ru-RU"/>
                    </w:rPr>
                    <w:t>2017 г.</w:t>
                  </w:r>
                </w:p>
              </w:tc>
              <w:tc>
                <w:tcPr>
                  <w:tcW w:w="840" w:type="dxa"/>
                  <w:shd w:val="clear" w:color="auto" w:fill="E7F6FF"/>
                  <w:vAlign w:val="center"/>
                </w:tcPr>
                <w:p w:rsidR="00AC6884" w:rsidRPr="00483C20" w:rsidRDefault="00AC6884" w:rsidP="00AC6884">
                  <w:pPr>
                    <w:snapToGrid w:val="0"/>
                    <w:spacing w:before="40" w:after="40"/>
                    <w:jc w:val="center"/>
                    <w:rPr>
                      <w:rFonts w:asciiTheme="minorHAnsi" w:hAnsiTheme="minorHAnsi"/>
                      <w:b/>
                      <w:bCs/>
                      <w:sz w:val="18"/>
                      <w:szCs w:val="18"/>
                      <w:lang w:val="ru-RU"/>
                    </w:rPr>
                  </w:pPr>
                  <w:r w:rsidRPr="00483C20">
                    <w:rPr>
                      <w:rFonts w:asciiTheme="minorHAnsi" w:hAnsiTheme="minorHAnsi"/>
                      <w:b/>
                      <w:bCs/>
                      <w:sz w:val="18"/>
                      <w:szCs w:val="18"/>
                      <w:lang w:val="ru-RU"/>
                    </w:rPr>
                    <w:t>2018 г.</w:t>
                  </w:r>
                </w:p>
              </w:tc>
            </w:tr>
            <w:tr w:rsidR="00AC6884" w:rsidRPr="00483C20" w:rsidTr="00AC6884">
              <w:trPr>
                <w:jc w:val="center"/>
              </w:trPr>
              <w:tc>
                <w:tcPr>
                  <w:tcW w:w="245" w:type="dxa"/>
                  <w:tcBorders>
                    <w:bottom w:val="nil"/>
                    <w:right w:val="nil"/>
                  </w:tcBorders>
                  <w:vAlign w:val="center"/>
                </w:tcPr>
                <w:p w:rsidR="00AC6884" w:rsidRPr="00483C20" w:rsidRDefault="00AC6884" w:rsidP="00AC6884">
                  <w:pPr>
                    <w:snapToGrid w:val="0"/>
                    <w:jc w:val="center"/>
                    <w:rPr>
                      <w:rFonts w:asciiTheme="minorHAnsi" w:hAnsiTheme="minorHAnsi"/>
                      <w:sz w:val="18"/>
                      <w:szCs w:val="18"/>
                      <w:lang w:val="ru-RU"/>
                    </w:rPr>
                  </w:pPr>
                </w:p>
              </w:tc>
              <w:tc>
                <w:tcPr>
                  <w:tcW w:w="1405" w:type="dxa"/>
                  <w:tcBorders>
                    <w:left w:val="nil"/>
                    <w:bottom w:val="single" w:sz="12" w:space="0" w:color="auto"/>
                    <w:right w:val="nil"/>
                  </w:tcBorders>
                  <w:vAlign w:val="center"/>
                </w:tcPr>
                <w:p w:rsidR="00AC6884" w:rsidRPr="00483C20" w:rsidRDefault="00AC6884" w:rsidP="00AC6884">
                  <w:pPr>
                    <w:snapToGrid w:val="0"/>
                    <w:spacing w:line="180" w:lineRule="exact"/>
                    <w:ind w:left="-113" w:right="-113"/>
                    <w:jc w:val="center"/>
                    <w:rPr>
                      <w:rFonts w:asciiTheme="minorHAnsi" w:hAnsiTheme="minorHAnsi"/>
                      <w:b/>
                      <w:bCs/>
                      <w:sz w:val="18"/>
                      <w:szCs w:val="18"/>
                      <w:lang w:val="ru-RU"/>
                    </w:rPr>
                  </w:pPr>
                  <w:r w:rsidRPr="00483C20">
                    <w:rPr>
                      <w:rFonts w:asciiTheme="minorHAnsi" w:hAnsiTheme="minorHAnsi"/>
                      <w:b/>
                      <w:bCs/>
                      <w:sz w:val="18"/>
                      <w:szCs w:val="18"/>
                      <w:lang w:val="ru-RU"/>
                    </w:rPr>
                    <w:t>Управ. денеж. потоками при закрытии сделки</w:t>
                  </w:r>
                </w:p>
              </w:tc>
              <w:tc>
                <w:tcPr>
                  <w:tcW w:w="252" w:type="dxa"/>
                  <w:tcBorders>
                    <w:left w:val="nil"/>
                    <w:bottom w:val="nil"/>
                  </w:tcBorders>
                  <w:vAlign w:val="center"/>
                </w:tcPr>
                <w:p w:rsidR="00AC6884" w:rsidRPr="00483C20" w:rsidRDefault="00AC6884" w:rsidP="00AC6884">
                  <w:pPr>
                    <w:snapToGrid w:val="0"/>
                    <w:jc w:val="center"/>
                    <w:rPr>
                      <w:rFonts w:asciiTheme="minorHAnsi" w:hAnsiTheme="minorHAnsi"/>
                      <w:sz w:val="18"/>
                      <w:szCs w:val="18"/>
                      <w:lang w:val="ru-RU"/>
                    </w:rPr>
                  </w:pPr>
                </w:p>
              </w:tc>
              <w:tc>
                <w:tcPr>
                  <w:tcW w:w="839" w:type="dxa"/>
                  <w:vAlign w:val="center"/>
                </w:tcPr>
                <w:p w:rsidR="00AC6884" w:rsidRPr="00483C20" w:rsidRDefault="00AC6884" w:rsidP="00AC6884">
                  <w:pPr>
                    <w:spacing w:before="0"/>
                    <w:jc w:val="center"/>
                    <w:rPr>
                      <w:sz w:val="18"/>
                      <w:szCs w:val="20"/>
                      <w:lang w:val="ru-RU" w:eastAsia="zh-CN"/>
                    </w:rPr>
                  </w:pPr>
                  <w:r w:rsidRPr="00483C20">
                    <w:rPr>
                      <w:sz w:val="18"/>
                      <w:szCs w:val="20"/>
                      <w:lang w:val="ru-RU" w:eastAsia="zh-CN"/>
                    </w:rPr>
                    <w:t>160 397</w:t>
                  </w:r>
                </w:p>
              </w:tc>
              <w:tc>
                <w:tcPr>
                  <w:tcW w:w="839" w:type="dxa"/>
                  <w:vAlign w:val="center"/>
                </w:tcPr>
                <w:p w:rsidR="00AC6884" w:rsidRPr="00483C20" w:rsidRDefault="00AC6884" w:rsidP="00AC6884">
                  <w:pPr>
                    <w:spacing w:before="0"/>
                    <w:jc w:val="center"/>
                    <w:rPr>
                      <w:sz w:val="18"/>
                      <w:szCs w:val="20"/>
                      <w:lang w:val="ru-RU" w:eastAsia="zh-CN"/>
                    </w:rPr>
                  </w:pPr>
                  <w:r w:rsidRPr="00483C20">
                    <w:rPr>
                      <w:sz w:val="18"/>
                      <w:szCs w:val="20"/>
                      <w:lang w:val="ru-RU" w:eastAsia="zh-CN"/>
                    </w:rPr>
                    <w:t>173 415</w:t>
                  </w:r>
                </w:p>
              </w:tc>
              <w:tc>
                <w:tcPr>
                  <w:tcW w:w="839" w:type="dxa"/>
                  <w:vAlign w:val="center"/>
                </w:tcPr>
                <w:p w:rsidR="00AC6884" w:rsidRPr="00483C20" w:rsidRDefault="00AC6884" w:rsidP="00AC6884">
                  <w:pPr>
                    <w:spacing w:before="0"/>
                    <w:jc w:val="center"/>
                    <w:rPr>
                      <w:sz w:val="18"/>
                      <w:szCs w:val="20"/>
                      <w:lang w:val="ru-RU" w:eastAsia="zh-CN"/>
                    </w:rPr>
                  </w:pPr>
                  <w:r w:rsidRPr="00483C20">
                    <w:rPr>
                      <w:sz w:val="18"/>
                      <w:szCs w:val="20"/>
                      <w:lang w:val="ru-RU" w:eastAsia="zh-CN"/>
                    </w:rPr>
                    <w:t>166 660</w:t>
                  </w:r>
                </w:p>
              </w:tc>
              <w:tc>
                <w:tcPr>
                  <w:tcW w:w="840" w:type="dxa"/>
                  <w:vAlign w:val="center"/>
                </w:tcPr>
                <w:p w:rsidR="00AC6884" w:rsidRPr="00483C20" w:rsidRDefault="00AC6884" w:rsidP="00AC6884">
                  <w:pPr>
                    <w:spacing w:before="0"/>
                    <w:jc w:val="center"/>
                    <w:rPr>
                      <w:sz w:val="18"/>
                      <w:szCs w:val="20"/>
                      <w:lang w:val="ru-RU" w:eastAsia="zh-CN"/>
                    </w:rPr>
                  </w:pPr>
                  <w:r w:rsidRPr="00483C20">
                    <w:rPr>
                      <w:sz w:val="18"/>
                      <w:szCs w:val="20"/>
                      <w:lang w:val="ru-RU" w:eastAsia="zh-CN"/>
                    </w:rPr>
                    <w:t>210 822</w:t>
                  </w:r>
                </w:p>
              </w:tc>
            </w:tr>
            <w:tr w:rsidR="00AC6884" w:rsidRPr="00483C20" w:rsidTr="00AC6884">
              <w:trPr>
                <w:jc w:val="center"/>
              </w:trPr>
              <w:tc>
                <w:tcPr>
                  <w:tcW w:w="245" w:type="dxa"/>
                  <w:tcBorders>
                    <w:top w:val="nil"/>
                    <w:right w:val="nil"/>
                  </w:tcBorders>
                  <w:vAlign w:val="center"/>
                </w:tcPr>
                <w:p w:rsidR="00AC6884" w:rsidRPr="00483C20" w:rsidRDefault="00AC6884" w:rsidP="00AC6884">
                  <w:pPr>
                    <w:snapToGrid w:val="0"/>
                    <w:spacing w:before="0" w:after="120"/>
                    <w:jc w:val="center"/>
                    <w:rPr>
                      <w:rFonts w:asciiTheme="minorHAnsi" w:hAnsiTheme="minorHAnsi"/>
                      <w:sz w:val="18"/>
                      <w:szCs w:val="18"/>
                      <w:lang w:val="ru-RU"/>
                    </w:rPr>
                  </w:pPr>
                </w:p>
              </w:tc>
              <w:tc>
                <w:tcPr>
                  <w:tcW w:w="1405" w:type="dxa"/>
                  <w:tcBorders>
                    <w:top w:val="single" w:sz="12" w:space="0" w:color="auto"/>
                    <w:left w:val="nil"/>
                    <w:right w:val="nil"/>
                  </w:tcBorders>
                  <w:vAlign w:val="center"/>
                </w:tcPr>
                <w:p w:rsidR="00AC6884" w:rsidRPr="00483C20" w:rsidRDefault="00AC6884" w:rsidP="00AC6884">
                  <w:pPr>
                    <w:snapToGrid w:val="0"/>
                    <w:spacing w:before="0" w:after="120"/>
                    <w:ind w:left="-57" w:right="-57"/>
                    <w:jc w:val="center"/>
                    <w:rPr>
                      <w:rFonts w:asciiTheme="minorHAnsi" w:hAnsiTheme="minorHAnsi"/>
                      <w:b/>
                      <w:bCs/>
                      <w:sz w:val="18"/>
                      <w:szCs w:val="18"/>
                      <w:lang w:val="ru-RU"/>
                    </w:rPr>
                  </w:pPr>
                  <w:r w:rsidRPr="00483C20">
                    <w:rPr>
                      <w:rFonts w:asciiTheme="minorHAnsi" w:hAnsiTheme="minorHAnsi"/>
                      <w:b/>
                      <w:bCs/>
                      <w:sz w:val="18"/>
                      <w:szCs w:val="18"/>
                      <w:lang w:val="ru-RU"/>
                    </w:rPr>
                    <w:t>Сред. расходы за месяц</w:t>
                  </w:r>
                </w:p>
              </w:tc>
              <w:tc>
                <w:tcPr>
                  <w:tcW w:w="252" w:type="dxa"/>
                  <w:tcBorders>
                    <w:top w:val="nil"/>
                    <w:left w:val="nil"/>
                  </w:tcBorders>
                  <w:vAlign w:val="center"/>
                </w:tcPr>
                <w:p w:rsidR="00AC6884" w:rsidRPr="00483C20" w:rsidRDefault="00AC6884" w:rsidP="00AC6884">
                  <w:pPr>
                    <w:snapToGrid w:val="0"/>
                    <w:spacing w:before="0" w:after="120"/>
                    <w:jc w:val="center"/>
                    <w:rPr>
                      <w:rFonts w:asciiTheme="minorHAnsi" w:hAnsiTheme="minorHAnsi"/>
                      <w:sz w:val="18"/>
                      <w:szCs w:val="18"/>
                      <w:lang w:val="ru-RU"/>
                    </w:rPr>
                  </w:pPr>
                </w:p>
              </w:tc>
              <w:tc>
                <w:tcPr>
                  <w:tcW w:w="839" w:type="dxa"/>
                  <w:vAlign w:val="center"/>
                </w:tcPr>
                <w:p w:rsidR="00AC6884" w:rsidRPr="00483C20" w:rsidRDefault="00AC6884" w:rsidP="00AC6884">
                  <w:pPr>
                    <w:spacing w:before="0"/>
                    <w:jc w:val="center"/>
                    <w:rPr>
                      <w:sz w:val="18"/>
                      <w:szCs w:val="20"/>
                      <w:lang w:val="ru-RU" w:eastAsia="zh-CN"/>
                    </w:rPr>
                  </w:pPr>
                  <w:r w:rsidRPr="00483C20">
                    <w:rPr>
                      <w:sz w:val="18"/>
                      <w:szCs w:val="20"/>
                      <w:lang w:val="ru-RU" w:eastAsia="zh-CN"/>
                    </w:rPr>
                    <w:t>15 842</w:t>
                  </w:r>
                </w:p>
              </w:tc>
              <w:tc>
                <w:tcPr>
                  <w:tcW w:w="839" w:type="dxa"/>
                  <w:vAlign w:val="center"/>
                </w:tcPr>
                <w:p w:rsidR="00AC6884" w:rsidRPr="00483C20" w:rsidRDefault="00AC6884" w:rsidP="00AC6884">
                  <w:pPr>
                    <w:spacing w:before="0"/>
                    <w:jc w:val="center"/>
                    <w:rPr>
                      <w:sz w:val="18"/>
                      <w:szCs w:val="20"/>
                      <w:lang w:val="ru-RU" w:eastAsia="zh-CN"/>
                    </w:rPr>
                  </w:pPr>
                  <w:r w:rsidRPr="00483C20">
                    <w:rPr>
                      <w:sz w:val="18"/>
                      <w:szCs w:val="20"/>
                      <w:lang w:val="ru-RU" w:eastAsia="zh-CN"/>
                    </w:rPr>
                    <w:t>15 683</w:t>
                  </w:r>
                </w:p>
              </w:tc>
              <w:tc>
                <w:tcPr>
                  <w:tcW w:w="839" w:type="dxa"/>
                  <w:vAlign w:val="center"/>
                </w:tcPr>
                <w:p w:rsidR="00AC6884" w:rsidRPr="00483C20" w:rsidRDefault="00AC6884" w:rsidP="00AC6884">
                  <w:pPr>
                    <w:spacing w:before="0"/>
                    <w:jc w:val="center"/>
                    <w:rPr>
                      <w:sz w:val="18"/>
                      <w:szCs w:val="20"/>
                      <w:lang w:val="ru-RU" w:eastAsia="zh-CN"/>
                    </w:rPr>
                  </w:pPr>
                  <w:r w:rsidRPr="00483C20">
                    <w:rPr>
                      <w:sz w:val="18"/>
                      <w:szCs w:val="20"/>
                      <w:lang w:val="ru-RU" w:eastAsia="zh-CN"/>
                    </w:rPr>
                    <w:t>16 301</w:t>
                  </w:r>
                </w:p>
              </w:tc>
              <w:tc>
                <w:tcPr>
                  <w:tcW w:w="840" w:type="dxa"/>
                  <w:vAlign w:val="center"/>
                </w:tcPr>
                <w:p w:rsidR="00AC6884" w:rsidRPr="00483C20" w:rsidRDefault="00AC6884" w:rsidP="00AC6884">
                  <w:pPr>
                    <w:spacing w:before="0"/>
                    <w:jc w:val="center"/>
                    <w:rPr>
                      <w:sz w:val="18"/>
                      <w:szCs w:val="20"/>
                      <w:lang w:val="ru-RU" w:eastAsia="zh-CN"/>
                    </w:rPr>
                  </w:pPr>
                  <w:r w:rsidRPr="00483C20">
                    <w:rPr>
                      <w:sz w:val="18"/>
                      <w:szCs w:val="20"/>
                      <w:lang w:val="ru-RU" w:eastAsia="zh-CN"/>
                    </w:rPr>
                    <w:t>15 364</w:t>
                  </w:r>
                </w:p>
              </w:tc>
            </w:tr>
            <w:tr w:rsidR="00AC6884" w:rsidRPr="00483C20" w:rsidTr="00AC6884">
              <w:trPr>
                <w:jc w:val="center"/>
              </w:trPr>
              <w:tc>
                <w:tcPr>
                  <w:tcW w:w="1902" w:type="dxa"/>
                  <w:gridSpan w:val="3"/>
                  <w:shd w:val="clear" w:color="auto" w:fill="C6DCF0"/>
                  <w:vAlign w:val="center"/>
                </w:tcPr>
                <w:p w:rsidR="00AC6884" w:rsidRPr="00483C20" w:rsidRDefault="00AC6884" w:rsidP="00AC6884">
                  <w:pPr>
                    <w:snapToGrid w:val="0"/>
                    <w:spacing w:before="40" w:after="40"/>
                    <w:ind w:left="-113" w:right="-113"/>
                    <w:jc w:val="center"/>
                    <w:rPr>
                      <w:rFonts w:asciiTheme="minorHAnsi" w:hAnsiTheme="minorHAnsi"/>
                      <w:b/>
                      <w:bCs/>
                      <w:sz w:val="18"/>
                      <w:szCs w:val="18"/>
                      <w:lang w:val="ru-RU"/>
                    </w:rPr>
                  </w:pPr>
                  <w:r w:rsidRPr="00483C20">
                    <w:rPr>
                      <w:rFonts w:asciiTheme="minorHAnsi" w:hAnsiTheme="minorHAnsi"/>
                      <w:b/>
                      <w:bCs/>
                      <w:sz w:val="18"/>
                      <w:szCs w:val="18"/>
                      <w:lang w:val="ru-RU"/>
                    </w:rPr>
                    <w:t>Коэффициент резерва денежных средств</w:t>
                  </w:r>
                </w:p>
              </w:tc>
              <w:tc>
                <w:tcPr>
                  <w:tcW w:w="839" w:type="dxa"/>
                  <w:shd w:val="clear" w:color="auto" w:fill="C6DCF0"/>
                  <w:vAlign w:val="center"/>
                </w:tcPr>
                <w:p w:rsidR="00AC6884" w:rsidRPr="00483C20" w:rsidRDefault="00AC6884" w:rsidP="00AC6884">
                  <w:pPr>
                    <w:spacing w:before="0"/>
                    <w:jc w:val="center"/>
                    <w:rPr>
                      <w:b/>
                      <w:bCs/>
                      <w:sz w:val="18"/>
                      <w:szCs w:val="20"/>
                      <w:lang w:val="ru-RU" w:eastAsia="zh-CN"/>
                    </w:rPr>
                  </w:pPr>
                  <w:r w:rsidRPr="00483C20">
                    <w:rPr>
                      <w:b/>
                      <w:bCs/>
                      <w:sz w:val="18"/>
                      <w:szCs w:val="20"/>
                      <w:lang w:val="ru-RU" w:eastAsia="zh-CN"/>
                    </w:rPr>
                    <w:t>10</w:t>
                  </w:r>
                </w:p>
              </w:tc>
              <w:tc>
                <w:tcPr>
                  <w:tcW w:w="839" w:type="dxa"/>
                  <w:shd w:val="clear" w:color="auto" w:fill="C6DCF0"/>
                  <w:vAlign w:val="center"/>
                </w:tcPr>
                <w:p w:rsidR="00AC6884" w:rsidRPr="00483C20" w:rsidRDefault="00AC6884" w:rsidP="00AC6884">
                  <w:pPr>
                    <w:spacing w:before="0"/>
                    <w:jc w:val="center"/>
                    <w:rPr>
                      <w:b/>
                      <w:bCs/>
                      <w:sz w:val="18"/>
                      <w:szCs w:val="20"/>
                      <w:lang w:val="ru-RU" w:eastAsia="zh-CN"/>
                    </w:rPr>
                  </w:pPr>
                  <w:r w:rsidRPr="00483C20">
                    <w:rPr>
                      <w:b/>
                      <w:bCs/>
                      <w:sz w:val="18"/>
                      <w:szCs w:val="20"/>
                      <w:lang w:val="ru-RU" w:eastAsia="zh-CN"/>
                    </w:rPr>
                    <w:t>11</w:t>
                  </w:r>
                </w:p>
              </w:tc>
              <w:tc>
                <w:tcPr>
                  <w:tcW w:w="839" w:type="dxa"/>
                  <w:shd w:val="clear" w:color="auto" w:fill="C6DCF0"/>
                  <w:vAlign w:val="center"/>
                </w:tcPr>
                <w:p w:rsidR="00AC6884" w:rsidRPr="00483C20" w:rsidRDefault="00AC6884" w:rsidP="00AC6884">
                  <w:pPr>
                    <w:spacing w:before="0"/>
                    <w:jc w:val="center"/>
                    <w:rPr>
                      <w:b/>
                      <w:bCs/>
                      <w:sz w:val="18"/>
                      <w:szCs w:val="20"/>
                      <w:lang w:val="ru-RU" w:eastAsia="zh-CN"/>
                    </w:rPr>
                  </w:pPr>
                  <w:r w:rsidRPr="00483C20">
                    <w:rPr>
                      <w:b/>
                      <w:bCs/>
                      <w:sz w:val="18"/>
                      <w:szCs w:val="20"/>
                      <w:lang w:val="ru-RU" w:eastAsia="zh-CN"/>
                    </w:rPr>
                    <w:t>10</w:t>
                  </w:r>
                </w:p>
              </w:tc>
              <w:tc>
                <w:tcPr>
                  <w:tcW w:w="840" w:type="dxa"/>
                  <w:shd w:val="clear" w:color="auto" w:fill="C6DCF0"/>
                  <w:vAlign w:val="center"/>
                </w:tcPr>
                <w:p w:rsidR="00AC6884" w:rsidRPr="00483C20" w:rsidRDefault="00AC6884" w:rsidP="00AC6884">
                  <w:pPr>
                    <w:spacing w:before="0"/>
                    <w:jc w:val="center"/>
                    <w:rPr>
                      <w:b/>
                      <w:bCs/>
                      <w:sz w:val="18"/>
                      <w:szCs w:val="20"/>
                      <w:lang w:val="ru-RU" w:eastAsia="zh-CN"/>
                    </w:rPr>
                  </w:pPr>
                  <w:r w:rsidRPr="00483C20">
                    <w:rPr>
                      <w:b/>
                      <w:bCs/>
                      <w:sz w:val="18"/>
                      <w:szCs w:val="20"/>
                      <w:lang w:val="ru-RU" w:eastAsia="zh-CN"/>
                    </w:rPr>
                    <w:t>14</w:t>
                  </w:r>
                </w:p>
              </w:tc>
            </w:tr>
          </w:tbl>
          <w:p w:rsidR="0023467A" w:rsidRPr="00483C20" w:rsidRDefault="0023467A" w:rsidP="00207BBD">
            <w:pPr>
              <w:spacing w:before="0"/>
              <w:rPr>
                <w:lang w:val="ru-RU"/>
              </w:rPr>
            </w:pPr>
          </w:p>
        </w:tc>
      </w:tr>
    </w:tbl>
    <w:p w:rsidR="00207BBD" w:rsidRPr="00483C20" w:rsidRDefault="00207BBD" w:rsidP="00450FCC">
      <w:pPr>
        <w:spacing w:before="200"/>
        <w:rPr>
          <w:lang w:val="ru-RU"/>
        </w:rPr>
      </w:pPr>
      <w:r w:rsidRPr="00483C20">
        <w:rPr>
          <w:lang w:val="ru-RU"/>
        </w:rPr>
        <w:t>3</w:t>
      </w:r>
      <w:r w:rsidR="00022EA8" w:rsidRPr="00483C20">
        <w:rPr>
          <w:lang w:val="ru-RU"/>
        </w:rPr>
        <w:t>7</w:t>
      </w:r>
      <w:r w:rsidRPr="00483C20">
        <w:rPr>
          <w:lang w:val="ru-RU"/>
        </w:rPr>
        <w:tab/>
      </w:r>
      <w:r w:rsidR="00234DF3" w:rsidRPr="00483C20">
        <w:rPr>
          <w:lang w:val="ru-RU"/>
        </w:rPr>
        <w:t xml:space="preserve">Оценка резерва денежных средств выражается в количестве месяцев и отражает стабильность в течение ряда лет. Следует отметить, что </w:t>
      </w:r>
      <w:r w:rsidR="00450FCC" w:rsidRPr="00483C20">
        <w:rPr>
          <w:lang w:val="ru-RU"/>
        </w:rPr>
        <w:t xml:space="preserve">не обеспечивается немедленная доступность </w:t>
      </w:r>
      <w:r w:rsidR="00234DF3" w:rsidRPr="00483C20">
        <w:rPr>
          <w:lang w:val="ru-RU"/>
        </w:rPr>
        <w:t>част</w:t>
      </w:r>
      <w:r w:rsidR="00450FCC" w:rsidRPr="00483C20">
        <w:rPr>
          <w:lang w:val="ru-RU"/>
        </w:rPr>
        <w:t>и</w:t>
      </w:r>
      <w:r w:rsidR="00234DF3" w:rsidRPr="00483C20">
        <w:rPr>
          <w:lang w:val="ru-RU"/>
        </w:rPr>
        <w:t xml:space="preserve"> денежных средств</w:t>
      </w:r>
      <w:r w:rsidR="00450FCC" w:rsidRPr="00483C20">
        <w:rPr>
          <w:lang w:val="ru-RU"/>
        </w:rPr>
        <w:t>,</w:t>
      </w:r>
      <w:r w:rsidR="00234DF3" w:rsidRPr="00483C20">
        <w:rPr>
          <w:lang w:val="ru-RU"/>
        </w:rPr>
        <w:t xml:space="preserve"> и поэтому требует</w:t>
      </w:r>
      <w:r w:rsidR="00450FCC" w:rsidRPr="00483C20">
        <w:rPr>
          <w:lang w:val="ru-RU"/>
        </w:rPr>
        <w:t>ся</w:t>
      </w:r>
      <w:r w:rsidR="00234DF3" w:rsidRPr="00483C20">
        <w:rPr>
          <w:lang w:val="ru-RU"/>
        </w:rPr>
        <w:t xml:space="preserve"> тщательн</w:t>
      </w:r>
      <w:r w:rsidR="00450FCC" w:rsidRPr="00483C20">
        <w:rPr>
          <w:lang w:val="ru-RU"/>
        </w:rPr>
        <w:t>ый</w:t>
      </w:r>
      <w:r w:rsidR="00234DF3" w:rsidRPr="00483C20">
        <w:rPr>
          <w:lang w:val="ru-RU"/>
        </w:rPr>
        <w:t xml:space="preserve"> контрол</w:t>
      </w:r>
      <w:r w:rsidR="00450FCC" w:rsidRPr="00483C20">
        <w:rPr>
          <w:lang w:val="ru-RU"/>
        </w:rPr>
        <w:t>ь</w:t>
      </w:r>
      <w:r w:rsidR="00234DF3" w:rsidRPr="00483C20">
        <w:rPr>
          <w:lang w:val="ru-RU"/>
        </w:rPr>
        <w:t xml:space="preserve"> для покрытия месячных потребностей.</w:t>
      </w:r>
    </w:p>
    <w:p w:rsidR="00D969D0" w:rsidRPr="00483C20" w:rsidRDefault="00D969D0" w:rsidP="00382270">
      <w:pPr>
        <w:pStyle w:val="Headingb"/>
        <w:spacing w:after="120"/>
        <w:rPr>
          <w:lang w:val="ru-RU"/>
        </w:rPr>
      </w:pPr>
      <w:r w:rsidRPr="00483C20">
        <w:rPr>
          <w:lang w:val="ru-RU"/>
        </w:rPr>
        <w:t>Краткосрочная платежеспособность</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96"/>
        <w:gridCol w:w="5485"/>
      </w:tblGrid>
      <w:tr w:rsidR="00D969D0" w:rsidRPr="00483C20" w:rsidTr="00BE31F2">
        <w:trPr>
          <w:trHeight w:val="2687"/>
        </w:trPr>
        <w:tc>
          <w:tcPr>
            <w:tcW w:w="4296" w:type="dxa"/>
          </w:tcPr>
          <w:p w:rsidR="00D969D0" w:rsidRPr="00483C20" w:rsidRDefault="00BE31F2" w:rsidP="00BE31F2">
            <w:pPr>
              <w:spacing w:before="0"/>
              <w:rPr>
                <w:lang w:val="ru-RU"/>
              </w:rPr>
            </w:pPr>
            <w:r w:rsidRPr="00483C20">
              <w:rPr>
                <w:noProof/>
                <w:lang w:eastAsia="zh-CN"/>
              </w:rPr>
              <w:drawing>
                <wp:inline distT="0" distB="0" distL="0" distR="0" wp14:anchorId="30AF9C76" wp14:editId="349679F6">
                  <wp:extent cx="2574290" cy="1724025"/>
                  <wp:effectExtent l="0" t="0" r="1651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c>
          <w:tcPr>
            <w:tcW w:w="5485" w:type="dxa"/>
          </w:tcPr>
          <w:p w:rsidR="00D969D0" w:rsidRPr="00483C20" w:rsidRDefault="00D969D0" w:rsidP="00382270">
            <w:pPr>
              <w:spacing w:before="0" w:after="60"/>
              <w:rPr>
                <w:sz w:val="18"/>
                <w:szCs w:val="18"/>
                <w:lang w:val="ru-RU"/>
              </w:rPr>
            </w:pPr>
          </w:p>
          <w:tbl>
            <w:tblPr>
              <w:tblStyle w:val="TableGrid"/>
              <w:tblW w:w="0" w:type="auto"/>
              <w:tblLayout w:type="fixed"/>
              <w:tblLook w:val="04A0" w:firstRow="1" w:lastRow="0" w:firstColumn="1" w:lastColumn="0" w:noHBand="0" w:noVBand="1"/>
            </w:tblPr>
            <w:tblGrid>
              <w:gridCol w:w="243"/>
              <w:gridCol w:w="1395"/>
              <w:gridCol w:w="252"/>
              <w:gridCol w:w="842"/>
              <w:gridCol w:w="842"/>
              <w:gridCol w:w="842"/>
              <w:gridCol w:w="843"/>
            </w:tblGrid>
            <w:tr w:rsidR="00AC6884" w:rsidRPr="00483C20" w:rsidTr="00221F8B">
              <w:tc>
                <w:tcPr>
                  <w:tcW w:w="1890" w:type="dxa"/>
                  <w:gridSpan w:val="3"/>
                  <w:tcBorders>
                    <w:bottom w:val="single" w:sz="4" w:space="0" w:color="auto"/>
                  </w:tcBorders>
                  <w:shd w:val="clear" w:color="auto" w:fill="E7F6FF"/>
                  <w:vAlign w:val="center"/>
                </w:tcPr>
                <w:p w:rsidR="00AC6884" w:rsidRPr="00483C20" w:rsidRDefault="00AC6884" w:rsidP="00AC6884">
                  <w:pPr>
                    <w:snapToGrid w:val="0"/>
                    <w:spacing w:before="40" w:after="40"/>
                    <w:ind w:left="-113" w:right="-113"/>
                    <w:jc w:val="center"/>
                    <w:rPr>
                      <w:rFonts w:asciiTheme="minorHAnsi" w:hAnsiTheme="minorHAnsi"/>
                      <w:b/>
                      <w:bCs/>
                      <w:sz w:val="18"/>
                      <w:szCs w:val="18"/>
                      <w:lang w:val="ru-RU"/>
                    </w:rPr>
                  </w:pPr>
                  <w:r w:rsidRPr="00483C20">
                    <w:rPr>
                      <w:rFonts w:asciiTheme="minorHAnsi" w:hAnsiTheme="minorHAnsi"/>
                      <w:b/>
                      <w:bCs/>
                      <w:sz w:val="18"/>
                      <w:szCs w:val="18"/>
                      <w:lang w:val="ru-RU"/>
                    </w:rPr>
                    <w:t>Отношение текущих активов к текущим пассивам</w:t>
                  </w:r>
                </w:p>
              </w:tc>
              <w:tc>
                <w:tcPr>
                  <w:tcW w:w="842" w:type="dxa"/>
                  <w:shd w:val="clear" w:color="auto" w:fill="E7F6FF"/>
                  <w:vAlign w:val="center"/>
                </w:tcPr>
                <w:p w:rsidR="00AC6884" w:rsidRPr="00483C20" w:rsidRDefault="00AC6884" w:rsidP="00AC6884">
                  <w:pPr>
                    <w:snapToGrid w:val="0"/>
                    <w:spacing w:before="40" w:after="40"/>
                    <w:jc w:val="center"/>
                    <w:rPr>
                      <w:rFonts w:asciiTheme="minorHAnsi" w:hAnsiTheme="minorHAnsi"/>
                      <w:b/>
                      <w:bCs/>
                      <w:sz w:val="18"/>
                      <w:szCs w:val="18"/>
                      <w:lang w:val="ru-RU"/>
                    </w:rPr>
                  </w:pPr>
                  <w:r w:rsidRPr="00483C20">
                    <w:rPr>
                      <w:rFonts w:asciiTheme="minorHAnsi" w:hAnsiTheme="minorHAnsi"/>
                      <w:b/>
                      <w:bCs/>
                      <w:sz w:val="18"/>
                      <w:szCs w:val="18"/>
                      <w:lang w:val="ru-RU"/>
                    </w:rPr>
                    <w:t>2015 г.</w:t>
                  </w:r>
                </w:p>
              </w:tc>
              <w:tc>
                <w:tcPr>
                  <w:tcW w:w="842" w:type="dxa"/>
                  <w:shd w:val="clear" w:color="auto" w:fill="E7F6FF"/>
                  <w:vAlign w:val="center"/>
                </w:tcPr>
                <w:p w:rsidR="00AC6884" w:rsidRPr="00483C20" w:rsidRDefault="00AC6884" w:rsidP="00AC6884">
                  <w:pPr>
                    <w:snapToGrid w:val="0"/>
                    <w:spacing w:before="40" w:after="40"/>
                    <w:jc w:val="center"/>
                    <w:rPr>
                      <w:rFonts w:asciiTheme="minorHAnsi" w:hAnsiTheme="minorHAnsi"/>
                      <w:b/>
                      <w:bCs/>
                      <w:sz w:val="18"/>
                      <w:szCs w:val="18"/>
                      <w:lang w:val="ru-RU"/>
                    </w:rPr>
                  </w:pPr>
                  <w:r w:rsidRPr="00483C20">
                    <w:rPr>
                      <w:rFonts w:asciiTheme="minorHAnsi" w:hAnsiTheme="minorHAnsi"/>
                      <w:b/>
                      <w:bCs/>
                      <w:sz w:val="18"/>
                      <w:szCs w:val="18"/>
                      <w:lang w:val="ru-RU"/>
                    </w:rPr>
                    <w:t>2016 г.</w:t>
                  </w:r>
                </w:p>
              </w:tc>
              <w:tc>
                <w:tcPr>
                  <w:tcW w:w="842" w:type="dxa"/>
                  <w:shd w:val="clear" w:color="auto" w:fill="E7F6FF"/>
                  <w:vAlign w:val="center"/>
                </w:tcPr>
                <w:p w:rsidR="00AC6884" w:rsidRPr="00483C20" w:rsidRDefault="00AC6884" w:rsidP="00AC6884">
                  <w:pPr>
                    <w:snapToGrid w:val="0"/>
                    <w:spacing w:before="40" w:after="40"/>
                    <w:jc w:val="center"/>
                    <w:rPr>
                      <w:rFonts w:asciiTheme="minorHAnsi" w:hAnsiTheme="minorHAnsi"/>
                      <w:b/>
                      <w:bCs/>
                      <w:sz w:val="18"/>
                      <w:szCs w:val="18"/>
                      <w:lang w:val="ru-RU"/>
                    </w:rPr>
                  </w:pPr>
                  <w:r w:rsidRPr="00483C20">
                    <w:rPr>
                      <w:rFonts w:asciiTheme="minorHAnsi" w:hAnsiTheme="minorHAnsi"/>
                      <w:b/>
                      <w:bCs/>
                      <w:sz w:val="18"/>
                      <w:szCs w:val="18"/>
                      <w:lang w:val="ru-RU"/>
                    </w:rPr>
                    <w:t>2017 г.</w:t>
                  </w:r>
                </w:p>
              </w:tc>
              <w:tc>
                <w:tcPr>
                  <w:tcW w:w="843" w:type="dxa"/>
                  <w:shd w:val="clear" w:color="auto" w:fill="E7F6FF"/>
                  <w:vAlign w:val="center"/>
                </w:tcPr>
                <w:p w:rsidR="00AC6884" w:rsidRPr="00483C20" w:rsidRDefault="00AC6884" w:rsidP="00AC6884">
                  <w:pPr>
                    <w:snapToGrid w:val="0"/>
                    <w:spacing w:before="40" w:after="40"/>
                    <w:jc w:val="center"/>
                    <w:rPr>
                      <w:rFonts w:asciiTheme="minorHAnsi" w:hAnsiTheme="minorHAnsi"/>
                      <w:b/>
                      <w:bCs/>
                      <w:sz w:val="18"/>
                      <w:szCs w:val="18"/>
                      <w:lang w:val="ru-RU"/>
                    </w:rPr>
                  </w:pPr>
                  <w:r w:rsidRPr="00483C20">
                    <w:rPr>
                      <w:rFonts w:asciiTheme="minorHAnsi" w:hAnsiTheme="minorHAnsi"/>
                      <w:b/>
                      <w:bCs/>
                      <w:sz w:val="18"/>
                      <w:szCs w:val="18"/>
                      <w:lang w:val="ru-RU"/>
                    </w:rPr>
                    <w:t>2018 г.</w:t>
                  </w:r>
                </w:p>
              </w:tc>
            </w:tr>
            <w:tr w:rsidR="00AC6884" w:rsidRPr="00483C20" w:rsidTr="00221F8B">
              <w:tc>
                <w:tcPr>
                  <w:tcW w:w="243" w:type="dxa"/>
                  <w:tcBorders>
                    <w:bottom w:val="nil"/>
                    <w:right w:val="nil"/>
                  </w:tcBorders>
                  <w:vAlign w:val="center"/>
                </w:tcPr>
                <w:p w:rsidR="00AC6884" w:rsidRPr="00483C20" w:rsidRDefault="00AC6884" w:rsidP="00AC6884">
                  <w:pPr>
                    <w:snapToGrid w:val="0"/>
                    <w:jc w:val="center"/>
                    <w:rPr>
                      <w:rFonts w:asciiTheme="minorHAnsi" w:hAnsiTheme="minorHAnsi"/>
                      <w:sz w:val="18"/>
                      <w:szCs w:val="18"/>
                      <w:lang w:val="ru-RU"/>
                    </w:rPr>
                  </w:pPr>
                </w:p>
              </w:tc>
              <w:tc>
                <w:tcPr>
                  <w:tcW w:w="1395" w:type="dxa"/>
                  <w:tcBorders>
                    <w:left w:val="nil"/>
                    <w:bottom w:val="single" w:sz="12" w:space="0" w:color="auto"/>
                    <w:right w:val="nil"/>
                  </w:tcBorders>
                  <w:vAlign w:val="center"/>
                </w:tcPr>
                <w:p w:rsidR="00AC6884" w:rsidRPr="00483C20" w:rsidRDefault="00AC6884" w:rsidP="00AC6884">
                  <w:pPr>
                    <w:snapToGrid w:val="0"/>
                    <w:ind w:left="-57" w:right="-57"/>
                    <w:jc w:val="center"/>
                    <w:rPr>
                      <w:rFonts w:asciiTheme="minorHAnsi" w:hAnsiTheme="minorHAnsi"/>
                      <w:b/>
                      <w:bCs/>
                      <w:sz w:val="18"/>
                      <w:szCs w:val="18"/>
                      <w:lang w:val="ru-RU"/>
                    </w:rPr>
                  </w:pPr>
                  <w:r w:rsidRPr="00483C20">
                    <w:rPr>
                      <w:rFonts w:asciiTheme="minorHAnsi" w:hAnsiTheme="minorHAnsi"/>
                      <w:b/>
                      <w:bCs/>
                      <w:sz w:val="18"/>
                      <w:szCs w:val="18"/>
                      <w:lang w:val="ru-RU"/>
                    </w:rPr>
                    <w:t>Текущие активы</w:t>
                  </w:r>
                </w:p>
              </w:tc>
              <w:tc>
                <w:tcPr>
                  <w:tcW w:w="252" w:type="dxa"/>
                  <w:tcBorders>
                    <w:left w:val="nil"/>
                    <w:bottom w:val="nil"/>
                  </w:tcBorders>
                  <w:vAlign w:val="center"/>
                </w:tcPr>
                <w:p w:rsidR="00AC6884" w:rsidRPr="00483C20" w:rsidRDefault="00AC6884" w:rsidP="00AC6884">
                  <w:pPr>
                    <w:snapToGrid w:val="0"/>
                    <w:jc w:val="center"/>
                    <w:rPr>
                      <w:rFonts w:asciiTheme="minorHAnsi" w:hAnsiTheme="minorHAnsi"/>
                      <w:sz w:val="18"/>
                      <w:szCs w:val="18"/>
                      <w:lang w:val="ru-RU"/>
                    </w:rPr>
                  </w:pPr>
                </w:p>
              </w:tc>
              <w:tc>
                <w:tcPr>
                  <w:tcW w:w="842" w:type="dxa"/>
                  <w:vAlign w:val="center"/>
                </w:tcPr>
                <w:p w:rsidR="00AC6884" w:rsidRPr="00483C20" w:rsidRDefault="00AC6884" w:rsidP="00AC6884">
                  <w:pPr>
                    <w:spacing w:before="0"/>
                    <w:jc w:val="center"/>
                    <w:rPr>
                      <w:sz w:val="18"/>
                      <w:szCs w:val="20"/>
                      <w:lang w:val="ru-RU" w:eastAsia="zh-CN"/>
                    </w:rPr>
                  </w:pPr>
                  <w:r w:rsidRPr="00483C20">
                    <w:rPr>
                      <w:sz w:val="18"/>
                      <w:szCs w:val="20"/>
                      <w:lang w:val="ru-RU" w:eastAsia="zh-CN"/>
                    </w:rPr>
                    <w:t>262 124</w:t>
                  </w:r>
                </w:p>
              </w:tc>
              <w:tc>
                <w:tcPr>
                  <w:tcW w:w="842" w:type="dxa"/>
                  <w:vAlign w:val="center"/>
                </w:tcPr>
                <w:p w:rsidR="00AC6884" w:rsidRPr="00483C20" w:rsidRDefault="00AC6884" w:rsidP="00AC6884">
                  <w:pPr>
                    <w:spacing w:before="0"/>
                    <w:jc w:val="center"/>
                    <w:rPr>
                      <w:sz w:val="18"/>
                      <w:szCs w:val="20"/>
                      <w:lang w:val="ru-RU" w:eastAsia="zh-CN"/>
                    </w:rPr>
                  </w:pPr>
                  <w:r w:rsidRPr="00483C20">
                    <w:rPr>
                      <w:sz w:val="18"/>
                      <w:szCs w:val="20"/>
                      <w:lang w:val="ru-RU" w:eastAsia="zh-CN"/>
                    </w:rPr>
                    <w:t>268 910</w:t>
                  </w:r>
                </w:p>
              </w:tc>
              <w:tc>
                <w:tcPr>
                  <w:tcW w:w="842" w:type="dxa"/>
                  <w:vAlign w:val="center"/>
                </w:tcPr>
                <w:p w:rsidR="00AC6884" w:rsidRPr="00483C20" w:rsidRDefault="00AC6884" w:rsidP="00AC6884">
                  <w:pPr>
                    <w:spacing w:before="0"/>
                    <w:jc w:val="center"/>
                    <w:rPr>
                      <w:sz w:val="18"/>
                      <w:szCs w:val="20"/>
                      <w:lang w:val="ru-RU" w:eastAsia="zh-CN"/>
                    </w:rPr>
                  </w:pPr>
                  <w:r w:rsidRPr="00483C20">
                    <w:rPr>
                      <w:sz w:val="18"/>
                      <w:szCs w:val="20"/>
                      <w:lang w:val="ru-RU" w:eastAsia="zh-CN"/>
                    </w:rPr>
                    <w:t>271 898</w:t>
                  </w:r>
                </w:p>
              </w:tc>
              <w:tc>
                <w:tcPr>
                  <w:tcW w:w="843" w:type="dxa"/>
                  <w:vAlign w:val="center"/>
                </w:tcPr>
                <w:p w:rsidR="00AC6884" w:rsidRPr="00483C20" w:rsidRDefault="00AC6884" w:rsidP="00AC6884">
                  <w:pPr>
                    <w:spacing w:before="0"/>
                    <w:jc w:val="center"/>
                    <w:rPr>
                      <w:sz w:val="18"/>
                      <w:szCs w:val="20"/>
                      <w:lang w:val="ru-RU" w:eastAsia="zh-CN"/>
                    </w:rPr>
                  </w:pPr>
                  <w:r w:rsidRPr="00483C20">
                    <w:rPr>
                      <w:sz w:val="18"/>
                      <w:szCs w:val="20"/>
                      <w:lang w:val="ru-RU" w:eastAsia="zh-CN"/>
                    </w:rPr>
                    <w:t>310 653</w:t>
                  </w:r>
                </w:p>
              </w:tc>
            </w:tr>
            <w:tr w:rsidR="00AC6884" w:rsidRPr="00483C20" w:rsidTr="00221F8B">
              <w:tc>
                <w:tcPr>
                  <w:tcW w:w="243" w:type="dxa"/>
                  <w:tcBorders>
                    <w:top w:val="nil"/>
                    <w:right w:val="nil"/>
                  </w:tcBorders>
                  <w:vAlign w:val="center"/>
                </w:tcPr>
                <w:p w:rsidR="00AC6884" w:rsidRPr="00483C20" w:rsidRDefault="00AC6884" w:rsidP="00AC6884">
                  <w:pPr>
                    <w:snapToGrid w:val="0"/>
                    <w:spacing w:before="0" w:after="120"/>
                    <w:jc w:val="center"/>
                    <w:rPr>
                      <w:rFonts w:asciiTheme="minorHAnsi" w:hAnsiTheme="minorHAnsi"/>
                      <w:sz w:val="18"/>
                      <w:szCs w:val="18"/>
                      <w:lang w:val="ru-RU"/>
                    </w:rPr>
                  </w:pPr>
                </w:p>
              </w:tc>
              <w:tc>
                <w:tcPr>
                  <w:tcW w:w="1395" w:type="dxa"/>
                  <w:tcBorders>
                    <w:top w:val="single" w:sz="12" w:space="0" w:color="auto"/>
                    <w:left w:val="nil"/>
                    <w:right w:val="nil"/>
                  </w:tcBorders>
                  <w:vAlign w:val="center"/>
                </w:tcPr>
                <w:p w:rsidR="00AC6884" w:rsidRPr="00483C20" w:rsidRDefault="00AC6884" w:rsidP="00AC6884">
                  <w:pPr>
                    <w:snapToGrid w:val="0"/>
                    <w:spacing w:before="0" w:after="120"/>
                    <w:ind w:left="-113" w:right="-113"/>
                    <w:jc w:val="center"/>
                    <w:rPr>
                      <w:rFonts w:asciiTheme="minorHAnsi" w:hAnsiTheme="minorHAnsi"/>
                      <w:b/>
                      <w:bCs/>
                      <w:sz w:val="18"/>
                      <w:szCs w:val="18"/>
                      <w:lang w:val="ru-RU"/>
                    </w:rPr>
                  </w:pPr>
                  <w:r w:rsidRPr="00483C20">
                    <w:rPr>
                      <w:rFonts w:asciiTheme="minorHAnsi" w:hAnsiTheme="minorHAnsi"/>
                      <w:b/>
                      <w:bCs/>
                      <w:sz w:val="18"/>
                      <w:szCs w:val="18"/>
                      <w:lang w:val="ru-RU"/>
                    </w:rPr>
                    <w:t>Текущие пассивы</w:t>
                  </w:r>
                </w:p>
              </w:tc>
              <w:tc>
                <w:tcPr>
                  <w:tcW w:w="252" w:type="dxa"/>
                  <w:tcBorders>
                    <w:top w:val="nil"/>
                    <w:left w:val="nil"/>
                  </w:tcBorders>
                  <w:vAlign w:val="center"/>
                </w:tcPr>
                <w:p w:rsidR="00AC6884" w:rsidRPr="00483C20" w:rsidRDefault="00AC6884" w:rsidP="00AC6884">
                  <w:pPr>
                    <w:snapToGrid w:val="0"/>
                    <w:spacing w:before="0" w:after="120"/>
                    <w:jc w:val="center"/>
                    <w:rPr>
                      <w:rFonts w:asciiTheme="minorHAnsi" w:hAnsiTheme="minorHAnsi"/>
                      <w:sz w:val="18"/>
                      <w:szCs w:val="18"/>
                      <w:lang w:val="ru-RU"/>
                    </w:rPr>
                  </w:pPr>
                </w:p>
              </w:tc>
              <w:tc>
                <w:tcPr>
                  <w:tcW w:w="842" w:type="dxa"/>
                  <w:vAlign w:val="center"/>
                </w:tcPr>
                <w:p w:rsidR="00AC6884" w:rsidRPr="00483C20" w:rsidRDefault="00AC6884" w:rsidP="00AC6884">
                  <w:pPr>
                    <w:spacing w:before="0"/>
                    <w:jc w:val="center"/>
                    <w:rPr>
                      <w:sz w:val="18"/>
                      <w:szCs w:val="20"/>
                      <w:lang w:val="ru-RU" w:eastAsia="zh-CN"/>
                    </w:rPr>
                  </w:pPr>
                  <w:r w:rsidRPr="00483C20">
                    <w:rPr>
                      <w:sz w:val="18"/>
                      <w:szCs w:val="20"/>
                      <w:lang w:val="ru-RU" w:eastAsia="zh-CN"/>
                    </w:rPr>
                    <w:t>143 066</w:t>
                  </w:r>
                </w:p>
              </w:tc>
              <w:tc>
                <w:tcPr>
                  <w:tcW w:w="842" w:type="dxa"/>
                  <w:vAlign w:val="center"/>
                </w:tcPr>
                <w:p w:rsidR="00AC6884" w:rsidRPr="00483C20" w:rsidRDefault="00AC6884" w:rsidP="00AC6884">
                  <w:pPr>
                    <w:spacing w:before="0"/>
                    <w:jc w:val="center"/>
                    <w:rPr>
                      <w:sz w:val="18"/>
                      <w:szCs w:val="20"/>
                      <w:lang w:val="ru-RU" w:eastAsia="zh-CN"/>
                    </w:rPr>
                  </w:pPr>
                  <w:r w:rsidRPr="00483C20">
                    <w:rPr>
                      <w:sz w:val="18"/>
                      <w:szCs w:val="20"/>
                      <w:lang w:val="ru-RU" w:eastAsia="zh-CN"/>
                    </w:rPr>
                    <w:t>147 284</w:t>
                  </w:r>
                </w:p>
              </w:tc>
              <w:tc>
                <w:tcPr>
                  <w:tcW w:w="842" w:type="dxa"/>
                  <w:vAlign w:val="center"/>
                </w:tcPr>
                <w:p w:rsidR="00AC6884" w:rsidRPr="00483C20" w:rsidRDefault="00AC6884" w:rsidP="00AC6884">
                  <w:pPr>
                    <w:spacing w:before="0"/>
                    <w:jc w:val="center"/>
                    <w:rPr>
                      <w:sz w:val="18"/>
                      <w:szCs w:val="20"/>
                      <w:lang w:val="ru-RU" w:eastAsia="zh-CN"/>
                    </w:rPr>
                  </w:pPr>
                  <w:r w:rsidRPr="00483C20">
                    <w:rPr>
                      <w:sz w:val="18"/>
                      <w:szCs w:val="20"/>
                      <w:lang w:val="ru-RU" w:eastAsia="zh-CN"/>
                    </w:rPr>
                    <w:t>149 112</w:t>
                  </w:r>
                </w:p>
              </w:tc>
              <w:tc>
                <w:tcPr>
                  <w:tcW w:w="843" w:type="dxa"/>
                  <w:vAlign w:val="center"/>
                </w:tcPr>
                <w:p w:rsidR="00AC6884" w:rsidRPr="00483C20" w:rsidRDefault="00AC6884" w:rsidP="00AC6884">
                  <w:pPr>
                    <w:spacing w:before="0"/>
                    <w:jc w:val="center"/>
                    <w:rPr>
                      <w:sz w:val="18"/>
                      <w:szCs w:val="20"/>
                      <w:lang w:val="ru-RU" w:eastAsia="zh-CN"/>
                    </w:rPr>
                  </w:pPr>
                  <w:r w:rsidRPr="00483C20">
                    <w:rPr>
                      <w:sz w:val="18"/>
                      <w:szCs w:val="20"/>
                      <w:lang w:val="ru-RU" w:eastAsia="zh-CN"/>
                    </w:rPr>
                    <w:t>156 887</w:t>
                  </w:r>
                </w:p>
              </w:tc>
            </w:tr>
            <w:tr w:rsidR="00AC6884" w:rsidRPr="00483C20" w:rsidTr="00221F8B">
              <w:tc>
                <w:tcPr>
                  <w:tcW w:w="1890" w:type="dxa"/>
                  <w:gridSpan w:val="3"/>
                  <w:shd w:val="clear" w:color="auto" w:fill="C6DCF0"/>
                  <w:vAlign w:val="center"/>
                </w:tcPr>
                <w:p w:rsidR="00AC6884" w:rsidRPr="00483C20" w:rsidRDefault="00AC6884" w:rsidP="00AC6884">
                  <w:pPr>
                    <w:snapToGrid w:val="0"/>
                    <w:spacing w:before="40" w:after="40"/>
                    <w:ind w:left="-113" w:right="-113"/>
                    <w:jc w:val="center"/>
                    <w:rPr>
                      <w:rFonts w:asciiTheme="minorHAnsi" w:hAnsiTheme="minorHAnsi"/>
                      <w:b/>
                      <w:bCs/>
                      <w:sz w:val="18"/>
                      <w:szCs w:val="18"/>
                      <w:lang w:val="ru-RU"/>
                    </w:rPr>
                  </w:pPr>
                  <w:r w:rsidRPr="00483C20">
                    <w:rPr>
                      <w:rFonts w:asciiTheme="minorHAnsi" w:hAnsiTheme="minorHAnsi"/>
                      <w:b/>
                      <w:bCs/>
                      <w:sz w:val="18"/>
                      <w:szCs w:val="18"/>
                      <w:lang w:val="ru-RU"/>
                    </w:rPr>
                    <w:t>Отношение текущих активов к текущим пассивам</w:t>
                  </w:r>
                </w:p>
              </w:tc>
              <w:tc>
                <w:tcPr>
                  <w:tcW w:w="842" w:type="dxa"/>
                  <w:shd w:val="clear" w:color="auto" w:fill="C6DCF0"/>
                  <w:vAlign w:val="center"/>
                </w:tcPr>
                <w:p w:rsidR="00AC6884" w:rsidRPr="00483C20" w:rsidRDefault="00AC6884" w:rsidP="00AC6884">
                  <w:pPr>
                    <w:spacing w:before="0"/>
                    <w:jc w:val="center"/>
                    <w:rPr>
                      <w:b/>
                      <w:bCs/>
                      <w:sz w:val="18"/>
                      <w:szCs w:val="20"/>
                      <w:lang w:val="ru-RU" w:eastAsia="zh-CN"/>
                    </w:rPr>
                  </w:pPr>
                  <w:r w:rsidRPr="00483C20">
                    <w:rPr>
                      <w:b/>
                      <w:bCs/>
                      <w:sz w:val="18"/>
                      <w:szCs w:val="20"/>
                      <w:lang w:val="ru-RU" w:eastAsia="zh-CN"/>
                    </w:rPr>
                    <w:t>183%</w:t>
                  </w:r>
                </w:p>
              </w:tc>
              <w:tc>
                <w:tcPr>
                  <w:tcW w:w="842" w:type="dxa"/>
                  <w:shd w:val="clear" w:color="auto" w:fill="C6DCF0"/>
                  <w:vAlign w:val="center"/>
                </w:tcPr>
                <w:p w:rsidR="00AC6884" w:rsidRPr="00483C20" w:rsidRDefault="00AC6884" w:rsidP="00AC6884">
                  <w:pPr>
                    <w:spacing w:before="0"/>
                    <w:jc w:val="center"/>
                    <w:rPr>
                      <w:b/>
                      <w:bCs/>
                      <w:sz w:val="18"/>
                      <w:szCs w:val="20"/>
                      <w:lang w:val="ru-RU" w:eastAsia="zh-CN"/>
                    </w:rPr>
                  </w:pPr>
                  <w:r w:rsidRPr="00483C20">
                    <w:rPr>
                      <w:b/>
                      <w:bCs/>
                      <w:sz w:val="18"/>
                      <w:szCs w:val="20"/>
                      <w:lang w:val="ru-RU" w:eastAsia="zh-CN"/>
                    </w:rPr>
                    <w:t>183%</w:t>
                  </w:r>
                </w:p>
              </w:tc>
              <w:tc>
                <w:tcPr>
                  <w:tcW w:w="842" w:type="dxa"/>
                  <w:shd w:val="clear" w:color="auto" w:fill="C6DCF0"/>
                  <w:vAlign w:val="center"/>
                </w:tcPr>
                <w:p w:rsidR="00AC6884" w:rsidRPr="00483C20" w:rsidRDefault="00AC6884" w:rsidP="00AC6884">
                  <w:pPr>
                    <w:spacing w:before="0"/>
                    <w:jc w:val="center"/>
                    <w:rPr>
                      <w:b/>
                      <w:bCs/>
                      <w:sz w:val="18"/>
                      <w:szCs w:val="20"/>
                      <w:lang w:val="ru-RU" w:eastAsia="zh-CN"/>
                    </w:rPr>
                  </w:pPr>
                  <w:r w:rsidRPr="00483C20">
                    <w:rPr>
                      <w:b/>
                      <w:bCs/>
                      <w:sz w:val="18"/>
                      <w:szCs w:val="20"/>
                      <w:lang w:val="ru-RU" w:eastAsia="zh-CN"/>
                    </w:rPr>
                    <w:t>182%</w:t>
                  </w:r>
                </w:p>
              </w:tc>
              <w:tc>
                <w:tcPr>
                  <w:tcW w:w="843" w:type="dxa"/>
                  <w:shd w:val="clear" w:color="auto" w:fill="C6DCF0"/>
                  <w:vAlign w:val="center"/>
                </w:tcPr>
                <w:p w:rsidR="00AC6884" w:rsidRPr="00483C20" w:rsidRDefault="00AC6884" w:rsidP="00AC6884">
                  <w:pPr>
                    <w:spacing w:before="0"/>
                    <w:jc w:val="center"/>
                    <w:rPr>
                      <w:b/>
                      <w:bCs/>
                      <w:sz w:val="18"/>
                      <w:szCs w:val="20"/>
                      <w:lang w:val="ru-RU" w:eastAsia="zh-CN"/>
                    </w:rPr>
                  </w:pPr>
                  <w:r w:rsidRPr="00483C20">
                    <w:rPr>
                      <w:b/>
                      <w:bCs/>
                      <w:sz w:val="18"/>
                      <w:szCs w:val="20"/>
                      <w:lang w:val="ru-RU" w:eastAsia="zh-CN"/>
                    </w:rPr>
                    <w:t>198%</w:t>
                  </w:r>
                </w:p>
              </w:tc>
            </w:tr>
          </w:tbl>
          <w:p w:rsidR="00D969D0" w:rsidRPr="00483C20" w:rsidRDefault="00D969D0" w:rsidP="00D969D0">
            <w:pPr>
              <w:spacing w:before="0"/>
              <w:rPr>
                <w:lang w:val="ru-RU"/>
              </w:rPr>
            </w:pPr>
          </w:p>
        </w:tc>
      </w:tr>
    </w:tbl>
    <w:p w:rsidR="00DD4BB6" w:rsidRPr="00483C20" w:rsidRDefault="00DD4BB6" w:rsidP="00382270">
      <w:pPr>
        <w:spacing w:before="40"/>
        <w:rPr>
          <w:szCs w:val="22"/>
          <w:lang w:val="ru-RU"/>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84"/>
        <w:gridCol w:w="5497"/>
      </w:tblGrid>
      <w:tr w:rsidR="00D969D0" w:rsidRPr="00CA6F9F" w:rsidTr="00BE31F2">
        <w:trPr>
          <w:trHeight w:val="2998"/>
        </w:trPr>
        <w:tc>
          <w:tcPr>
            <w:tcW w:w="4284" w:type="dxa"/>
          </w:tcPr>
          <w:p w:rsidR="00D969D0" w:rsidRPr="00483C20" w:rsidRDefault="00BE31F2" w:rsidP="00BE31F2">
            <w:pPr>
              <w:spacing w:before="0"/>
              <w:rPr>
                <w:lang w:val="ru-RU"/>
              </w:rPr>
            </w:pPr>
            <w:r w:rsidRPr="00483C20">
              <w:rPr>
                <w:noProof/>
                <w:lang w:eastAsia="zh-CN"/>
              </w:rPr>
              <w:lastRenderedPageBreak/>
              <w:drawing>
                <wp:inline distT="0" distB="0" distL="0" distR="0" wp14:anchorId="69D87BED" wp14:editId="26B7F9F3">
                  <wp:extent cx="2583180" cy="1847850"/>
                  <wp:effectExtent l="0" t="0" r="762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c>
          <w:tcPr>
            <w:tcW w:w="5497" w:type="dxa"/>
          </w:tcPr>
          <w:p w:rsidR="00D969D0" w:rsidRPr="00483C20" w:rsidRDefault="00D969D0" w:rsidP="00D969D0">
            <w:pPr>
              <w:spacing w:before="0"/>
              <w:rPr>
                <w:sz w:val="16"/>
                <w:szCs w:val="16"/>
                <w:lang w:val="ru-RU"/>
              </w:rPr>
            </w:pPr>
          </w:p>
          <w:tbl>
            <w:tblPr>
              <w:tblStyle w:val="TableGrid"/>
              <w:tblW w:w="5291" w:type="dxa"/>
              <w:tblLayout w:type="fixed"/>
              <w:tblLook w:val="04A0" w:firstRow="1" w:lastRow="0" w:firstColumn="1" w:lastColumn="0" w:noHBand="0" w:noVBand="1"/>
            </w:tblPr>
            <w:tblGrid>
              <w:gridCol w:w="13"/>
              <w:gridCol w:w="238"/>
              <w:gridCol w:w="1428"/>
              <w:gridCol w:w="238"/>
              <w:gridCol w:w="843"/>
              <w:gridCol w:w="844"/>
              <w:gridCol w:w="843"/>
              <w:gridCol w:w="844"/>
            </w:tblGrid>
            <w:tr w:rsidR="00AC6884" w:rsidRPr="00483C20" w:rsidTr="007F0D7D">
              <w:tc>
                <w:tcPr>
                  <w:tcW w:w="1917" w:type="dxa"/>
                  <w:gridSpan w:val="4"/>
                  <w:tcBorders>
                    <w:bottom w:val="single" w:sz="4" w:space="0" w:color="auto"/>
                  </w:tcBorders>
                  <w:shd w:val="clear" w:color="auto" w:fill="E7F6FF"/>
                  <w:vAlign w:val="center"/>
                </w:tcPr>
                <w:p w:rsidR="00AC6884" w:rsidRPr="00483C20" w:rsidRDefault="00AC6884" w:rsidP="00AC6884">
                  <w:pPr>
                    <w:snapToGrid w:val="0"/>
                    <w:spacing w:before="40" w:after="40"/>
                    <w:ind w:left="-113" w:right="-113"/>
                    <w:jc w:val="center"/>
                    <w:rPr>
                      <w:rFonts w:asciiTheme="minorHAnsi" w:hAnsiTheme="minorHAnsi"/>
                      <w:b/>
                      <w:bCs/>
                      <w:sz w:val="18"/>
                      <w:szCs w:val="18"/>
                      <w:lang w:val="ru-RU"/>
                    </w:rPr>
                  </w:pPr>
                  <w:r w:rsidRPr="00483C20">
                    <w:rPr>
                      <w:rFonts w:asciiTheme="minorHAnsi" w:hAnsiTheme="minorHAnsi"/>
                      <w:b/>
                      <w:bCs/>
                      <w:sz w:val="18"/>
                      <w:szCs w:val="18"/>
                      <w:lang w:val="ru-RU"/>
                    </w:rPr>
                    <w:t>Коэффициент наличности</w:t>
                  </w:r>
                </w:p>
              </w:tc>
              <w:tc>
                <w:tcPr>
                  <w:tcW w:w="843" w:type="dxa"/>
                  <w:shd w:val="clear" w:color="auto" w:fill="E7F6FF"/>
                  <w:vAlign w:val="center"/>
                </w:tcPr>
                <w:p w:rsidR="00AC6884" w:rsidRPr="00483C20" w:rsidRDefault="00AC6884" w:rsidP="00AC6884">
                  <w:pPr>
                    <w:snapToGrid w:val="0"/>
                    <w:spacing w:before="40" w:after="40"/>
                    <w:jc w:val="center"/>
                    <w:rPr>
                      <w:rFonts w:asciiTheme="minorHAnsi" w:hAnsiTheme="minorHAnsi"/>
                      <w:b/>
                      <w:bCs/>
                      <w:sz w:val="18"/>
                      <w:szCs w:val="18"/>
                      <w:lang w:val="ru-RU"/>
                    </w:rPr>
                  </w:pPr>
                  <w:r w:rsidRPr="00483C20">
                    <w:rPr>
                      <w:rFonts w:asciiTheme="minorHAnsi" w:hAnsiTheme="minorHAnsi"/>
                      <w:b/>
                      <w:bCs/>
                      <w:sz w:val="18"/>
                      <w:szCs w:val="18"/>
                      <w:lang w:val="ru-RU"/>
                    </w:rPr>
                    <w:t>2015 г.</w:t>
                  </w:r>
                </w:p>
              </w:tc>
              <w:tc>
                <w:tcPr>
                  <w:tcW w:w="844" w:type="dxa"/>
                  <w:shd w:val="clear" w:color="auto" w:fill="E7F6FF"/>
                  <w:vAlign w:val="center"/>
                </w:tcPr>
                <w:p w:rsidR="00AC6884" w:rsidRPr="00483C20" w:rsidRDefault="00AC6884" w:rsidP="00AC6884">
                  <w:pPr>
                    <w:snapToGrid w:val="0"/>
                    <w:spacing w:before="40" w:after="40"/>
                    <w:jc w:val="center"/>
                    <w:rPr>
                      <w:rFonts w:asciiTheme="minorHAnsi" w:hAnsiTheme="minorHAnsi"/>
                      <w:b/>
                      <w:bCs/>
                      <w:sz w:val="18"/>
                      <w:szCs w:val="18"/>
                      <w:lang w:val="ru-RU"/>
                    </w:rPr>
                  </w:pPr>
                  <w:r w:rsidRPr="00483C20">
                    <w:rPr>
                      <w:rFonts w:asciiTheme="minorHAnsi" w:hAnsiTheme="minorHAnsi"/>
                      <w:b/>
                      <w:bCs/>
                      <w:sz w:val="18"/>
                      <w:szCs w:val="18"/>
                      <w:lang w:val="ru-RU"/>
                    </w:rPr>
                    <w:t>2016 г.</w:t>
                  </w:r>
                </w:p>
              </w:tc>
              <w:tc>
                <w:tcPr>
                  <w:tcW w:w="843" w:type="dxa"/>
                  <w:shd w:val="clear" w:color="auto" w:fill="E7F6FF"/>
                  <w:vAlign w:val="center"/>
                </w:tcPr>
                <w:p w:rsidR="00AC6884" w:rsidRPr="00483C20" w:rsidRDefault="00AC6884" w:rsidP="00AC6884">
                  <w:pPr>
                    <w:snapToGrid w:val="0"/>
                    <w:spacing w:before="40" w:after="40"/>
                    <w:jc w:val="center"/>
                    <w:rPr>
                      <w:rFonts w:asciiTheme="minorHAnsi" w:hAnsiTheme="minorHAnsi"/>
                      <w:b/>
                      <w:bCs/>
                      <w:sz w:val="18"/>
                      <w:szCs w:val="18"/>
                      <w:lang w:val="ru-RU"/>
                    </w:rPr>
                  </w:pPr>
                  <w:r w:rsidRPr="00483C20">
                    <w:rPr>
                      <w:rFonts w:asciiTheme="minorHAnsi" w:hAnsiTheme="minorHAnsi"/>
                      <w:b/>
                      <w:bCs/>
                      <w:sz w:val="18"/>
                      <w:szCs w:val="18"/>
                      <w:lang w:val="ru-RU"/>
                    </w:rPr>
                    <w:t>2017 г.</w:t>
                  </w:r>
                </w:p>
              </w:tc>
              <w:tc>
                <w:tcPr>
                  <w:tcW w:w="844" w:type="dxa"/>
                  <w:shd w:val="clear" w:color="auto" w:fill="E7F6FF"/>
                  <w:vAlign w:val="center"/>
                </w:tcPr>
                <w:p w:rsidR="00AC6884" w:rsidRPr="00483C20" w:rsidRDefault="00AC6884" w:rsidP="00AC6884">
                  <w:pPr>
                    <w:snapToGrid w:val="0"/>
                    <w:spacing w:before="40" w:after="40"/>
                    <w:jc w:val="center"/>
                    <w:rPr>
                      <w:rFonts w:asciiTheme="minorHAnsi" w:hAnsiTheme="minorHAnsi"/>
                      <w:b/>
                      <w:bCs/>
                      <w:sz w:val="18"/>
                      <w:szCs w:val="18"/>
                      <w:lang w:val="ru-RU"/>
                    </w:rPr>
                  </w:pPr>
                  <w:r w:rsidRPr="00483C20">
                    <w:rPr>
                      <w:rFonts w:asciiTheme="minorHAnsi" w:hAnsiTheme="minorHAnsi"/>
                      <w:b/>
                      <w:bCs/>
                      <w:sz w:val="18"/>
                      <w:szCs w:val="18"/>
                      <w:lang w:val="ru-RU"/>
                    </w:rPr>
                    <w:t>2018 г.</w:t>
                  </w:r>
                </w:p>
              </w:tc>
            </w:tr>
            <w:tr w:rsidR="00AC6884" w:rsidRPr="00483C20" w:rsidTr="007F0D7D">
              <w:tc>
                <w:tcPr>
                  <w:tcW w:w="251" w:type="dxa"/>
                  <w:gridSpan w:val="2"/>
                  <w:tcBorders>
                    <w:bottom w:val="nil"/>
                    <w:right w:val="nil"/>
                  </w:tcBorders>
                  <w:vAlign w:val="center"/>
                </w:tcPr>
                <w:p w:rsidR="00AC6884" w:rsidRPr="00483C20" w:rsidRDefault="00AC6884" w:rsidP="00AC6884">
                  <w:pPr>
                    <w:snapToGrid w:val="0"/>
                    <w:jc w:val="center"/>
                    <w:rPr>
                      <w:rFonts w:asciiTheme="minorHAnsi" w:hAnsiTheme="minorHAnsi"/>
                      <w:sz w:val="18"/>
                      <w:szCs w:val="18"/>
                      <w:lang w:val="ru-RU"/>
                    </w:rPr>
                  </w:pPr>
                </w:p>
              </w:tc>
              <w:tc>
                <w:tcPr>
                  <w:tcW w:w="1428" w:type="dxa"/>
                  <w:tcBorders>
                    <w:left w:val="nil"/>
                    <w:bottom w:val="single" w:sz="12" w:space="0" w:color="auto"/>
                    <w:right w:val="nil"/>
                  </w:tcBorders>
                  <w:vAlign w:val="center"/>
                </w:tcPr>
                <w:p w:rsidR="00AC6884" w:rsidRPr="00483C20" w:rsidRDefault="00AC6884" w:rsidP="00AC6884">
                  <w:pPr>
                    <w:snapToGrid w:val="0"/>
                    <w:spacing w:line="180" w:lineRule="exact"/>
                    <w:ind w:left="-113" w:right="-113"/>
                    <w:jc w:val="center"/>
                    <w:rPr>
                      <w:rFonts w:asciiTheme="minorHAnsi" w:hAnsiTheme="minorHAnsi"/>
                      <w:b/>
                      <w:bCs/>
                      <w:sz w:val="18"/>
                      <w:szCs w:val="18"/>
                      <w:lang w:val="ru-RU"/>
                    </w:rPr>
                  </w:pPr>
                  <w:r w:rsidRPr="00483C20">
                    <w:rPr>
                      <w:rFonts w:asciiTheme="minorHAnsi" w:hAnsiTheme="minorHAnsi"/>
                      <w:b/>
                      <w:bCs/>
                      <w:sz w:val="18"/>
                      <w:szCs w:val="18"/>
                      <w:lang w:val="ru-RU"/>
                    </w:rPr>
                    <w:t>Наличность и эквиваленты наличности</w:t>
                  </w:r>
                  <w:r w:rsidRPr="00483C20">
                    <w:rPr>
                      <w:rFonts w:asciiTheme="minorHAnsi" w:hAnsiTheme="minorHAnsi"/>
                      <w:sz w:val="16"/>
                      <w:szCs w:val="16"/>
                      <w:lang w:val="ru-RU"/>
                    </w:rPr>
                    <w:t>*</w:t>
                  </w:r>
                </w:p>
              </w:tc>
              <w:tc>
                <w:tcPr>
                  <w:tcW w:w="238" w:type="dxa"/>
                  <w:tcBorders>
                    <w:left w:val="nil"/>
                    <w:bottom w:val="nil"/>
                  </w:tcBorders>
                  <w:vAlign w:val="center"/>
                </w:tcPr>
                <w:p w:rsidR="00AC6884" w:rsidRPr="00483C20" w:rsidRDefault="00AC6884" w:rsidP="00AC6884">
                  <w:pPr>
                    <w:snapToGrid w:val="0"/>
                    <w:jc w:val="center"/>
                    <w:rPr>
                      <w:rFonts w:asciiTheme="minorHAnsi" w:hAnsiTheme="minorHAnsi"/>
                      <w:sz w:val="18"/>
                      <w:szCs w:val="18"/>
                      <w:lang w:val="ru-RU"/>
                    </w:rPr>
                  </w:pPr>
                </w:p>
              </w:tc>
              <w:tc>
                <w:tcPr>
                  <w:tcW w:w="843" w:type="dxa"/>
                  <w:vAlign w:val="center"/>
                </w:tcPr>
                <w:p w:rsidR="00AC6884" w:rsidRPr="00483C20" w:rsidRDefault="00AC6884" w:rsidP="00AC6884">
                  <w:pPr>
                    <w:spacing w:before="0"/>
                    <w:jc w:val="center"/>
                    <w:rPr>
                      <w:sz w:val="18"/>
                      <w:szCs w:val="20"/>
                      <w:lang w:val="ru-RU" w:eastAsia="zh-CN"/>
                    </w:rPr>
                  </w:pPr>
                  <w:r w:rsidRPr="00483C20">
                    <w:rPr>
                      <w:sz w:val="18"/>
                      <w:szCs w:val="20"/>
                      <w:lang w:val="ru-RU" w:eastAsia="zh-CN"/>
                    </w:rPr>
                    <w:t>160 397</w:t>
                  </w:r>
                </w:p>
              </w:tc>
              <w:tc>
                <w:tcPr>
                  <w:tcW w:w="844" w:type="dxa"/>
                  <w:vAlign w:val="center"/>
                </w:tcPr>
                <w:p w:rsidR="00AC6884" w:rsidRPr="00483C20" w:rsidRDefault="00AC6884" w:rsidP="00AC6884">
                  <w:pPr>
                    <w:spacing w:before="0"/>
                    <w:jc w:val="center"/>
                    <w:rPr>
                      <w:sz w:val="18"/>
                      <w:szCs w:val="20"/>
                      <w:lang w:val="ru-RU" w:eastAsia="zh-CN"/>
                    </w:rPr>
                  </w:pPr>
                  <w:r w:rsidRPr="00483C20">
                    <w:rPr>
                      <w:sz w:val="18"/>
                      <w:szCs w:val="20"/>
                      <w:lang w:val="ru-RU" w:eastAsia="zh-CN"/>
                    </w:rPr>
                    <w:t>173 415</w:t>
                  </w:r>
                </w:p>
              </w:tc>
              <w:tc>
                <w:tcPr>
                  <w:tcW w:w="843" w:type="dxa"/>
                  <w:vAlign w:val="center"/>
                </w:tcPr>
                <w:p w:rsidR="00AC6884" w:rsidRPr="00483C20" w:rsidRDefault="00AC6884" w:rsidP="00AC6884">
                  <w:pPr>
                    <w:spacing w:before="0"/>
                    <w:jc w:val="center"/>
                    <w:rPr>
                      <w:sz w:val="18"/>
                      <w:szCs w:val="20"/>
                      <w:lang w:val="ru-RU" w:eastAsia="zh-CN"/>
                    </w:rPr>
                  </w:pPr>
                  <w:r w:rsidRPr="00483C20">
                    <w:rPr>
                      <w:sz w:val="18"/>
                      <w:szCs w:val="20"/>
                      <w:lang w:val="ru-RU" w:eastAsia="zh-CN"/>
                    </w:rPr>
                    <w:t>166 660</w:t>
                  </w:r>
                </w:p>
              </w:tc>
              <w:tc>
                <w:tcPr>
                  <w:tcW w:w="844" w:type="dxa"/>
                  <w:vAlign w:val="center"/>
                </w:tcPr>
                <w:p w:rsidR="00AC6884" w:rsidRPr="00483C20" w:rsidRDefault="00AC6884" w:rsidP="00AC6884">
                  <w:pPr>
                    <w:spacing w:before="0"/>
                    <w:jc w:val="center"/>
                    <w:rPr>
                      <w:sz w:val="18"/>
                      <w:szCs w:val="20"/>
                      <w:lang w:val="ru-RU" w:eastAsia="zh-CN"/>
                    </w:rPr>
                  </w:pPr>
                  <w:r w:rsidRPr="00483C20">
                    <w:rPr>
                      <w:sz w:val="18"/>
                      <w:szCs w:val="20"/>
                      <w:lang w:val="ru-RU" w:eastAsia="zh-CN"/>
                    </w:rPr>
                    <w:t>210 822</w:t>
                  </w:r>
                </w:p>
              </w:tc>
            </w:tr>
            <w:tr w:rsidR="00AC6884" w:rsidRPr="00483C20" w:rsidTr="007F0D7D">
              <w:tc>
                <w:tcPr>
                  <w:tcW w:w="251" w:type="dxa"/>
                  <w:gridSpan w:val="2"/>
                  <w:tcBorders>
                    <w:top w:val="nil"/>
                    <w:right w:val="nil"/>
                  </w:tcBorders>
                  <w:vAlign w:val="center"/>
                </w:tcPr>
                <w:p w:rsidR="00AC6884" w:rsidRPr="00483C20" w:rsidRDefault="00AC6884" w:rsidP="00AC6884">
                  <w:pPr>
                    <w:snapToGrid w:val="0"/>
                    <w:spacing w:before="0" w:after="120"/>
                    <w:jc w:val="center"/>
                    <w:rPr>
                      <w:rFonts w:asciiTheme="minorHAnsi" w:hAnsiTheme="minorHAnsi"/>
                      <w:sz w:val="18"/>
                      <w:szCs w:val="18"/>
                      <w:lang w:val="ru-RU"/>
                    </w:rPr>
                  </w:pPr>
                </w:p>
              </w:tc>
              <w:tc>
                <w:tcPr>
                  <w:tcW w:w="1428" w:type="dxa"/>
                  <w:tcBorders>
                    <w:top w:val="single" w:sz="12" w:space="0" w:color="auto"/>
                    <w:left w:val="nil"/>
                    <w:right w:val="nil"/>
                  </w:tcBorders>
                  <w:vAlign w:val="center"/>
                </w:tcPr>
                <w:p w:rsidR="00AC6884" w:rsidRPr="00483C20" w:rsidRDefault="00AC6884" w:rsidP="00AC6884">
                  <w:pPr>
                    <w:snapToGrid w:val="0"/>
                    <w:spacing w:before="0" w:after="120"/>
                    <w:ind w:left="-113" w:right="-113"/>
                    <w:jc w:val="center"/>
                    <w:rPr>
                      <w:rFonts w:asciiTheme="minorHAnsi" w:hAnsiTheme="minorHAnsi"/>
                      <w:b/>
                      <w:bCs/>
                      <w:sz w:val="18"/>
                      <w:szCs w:val="18"/>
                      <w:lang w:val="ru-RU"/>
                    </w:rPr>
                  </w:pPr>
                  <w:r w:rsidRPr="00483C20">
                    <w:rPr>
                      <w:rFonts w:asciiTheme="minorHAnsi" w:hAnsiTheme="minorHAnsi"/>
                      <w:b/>
                      <w:bCs/>
                      <w:sz w:val="18"/>
                      <w:szCs w:val="18"/>
                      <w:lang w:val="ru-RU"/>
                    </w:rPr>
                    <w:t>Текущие пассивы</w:t>
                  </w:r>
                </w:p>
              </w:tc>
              <w:tc>
                <w:tcPr>
                  <w:tcW w:w="238" w:type="dxa"/>
                  <w:tcBorders>
                    <w:top w:val="nil"/>
                    <w:left w:val="nil"/>
                  </w:tcBorders>
                  <w:vAlign w:val="center"/>
                </w:tcPr>
                <w:p w:rsidR="00AC6884" w:rsidRPr="00483C20" w:rsidRDefault="00AC6884" w:rsidP="00AC6884">
                  <w:pPr>
                    <w:snapToGrid w:val="0"/>
                    <w:spacing w:before="0" w:after="120"/>
                    <w:jc w:val="center"/>
                    <w:rPr>
                      <w:rFonts w:asciiTheme="minorHAnsi" w:hAnsiTheme="minorHAnsi"/>
                      <w:sz w:val="18"/>
                      <w:szCs w:val="18"/>
                      <w:lang w:val="ru-RU"/>
                    </w:rPr>
                  </w:pPr>
                </w:p>
              </w:tc>
              <w:tc>
                <w:tcPr>
                  <w:tcW w:w="843" w:type="dxa"/>
                  <w:vAlign w:val="center"/>
                </w:tcPr>
                <w:p w:rsidR="00AC6884" w:rsidRPr="00483C20" w:rsidRDefault="00AC6884" w:rsidP="00AC6884">
                  <w:pPr>
                    <w:spacing w:before="0"/>
                    <w:jc w:val="center"/>
                    <w:rPr>
                      <w:sz w:val="18"/>
                      <w:szCs w:val="20"/>
                      <w:lang w:val="ru-RU" w:eastAsia="zh-CN"/>
                    </w:rPr>
                  </w:pPr>
                  <w:r w:rsidRPr="00483C20">
                    <w:rPr>
                      <w:sz w:val="18"/>
                      <w:szCs w:val="20"/>
                      <w:lang w:val="ru-RU" w:eastAsia="zh-CN"/>
                    </w:rPr>
                    <w:t>143 066</w:t>
                  </w:r>
                </w:p>
              </w:tc>
              <w:tc>
                <w:tcPr>
                  <w:tcW w:w="844" w:type="dxa"/>
                  <w:vAlign w:val="center"/>
                </w:tcPr>
                <w:p w:rsidR="00AC6884" w:rsidRPr="00483C20" w:rsidRDefault="00AC6884" w:rsidP="00AC6884">
                  <w:pPr>
                    <w:spacing w:before="0"/>
                    <w:jc w:val="center"/>
                    <w:rPr>
                      <w:sz w:val="18"/>
                      <w:szCs w:val="20"/>
                      <w:lang w:val="ru-RU" w:eastAsia="zh-CN"/>
                    </w:rPr>
                  </w:pPr>
                  <w:r w:rsidRPr="00483C20">
                    <w:rPr>
                      <w:sz w:val="18"/>
                      <w:szCs w:val="20"/>
                      <w:lang w:val="ru-RU" w:eastAsia="zh-CN"/>
                    </w:rPr>
                    <w:t>147 284</w:t>
                  </w:r>
                </w:p>
              </w:tc>
              <w:tc>
                <w:tcPr>
                  <w:tcW w:w="843" w:type="dxa"/>
                  <w:vAlign w:val="center"/>
                </w:tcPr>
                <w:p w:rsidR="00AC6884" w:rsidRPr="00483C20" w:rsidRDefault="00AC6884" w:rsidP="00AC6884">
                  <w:pPr>
                    <w:spacing w:before="0"/>
                    <w:jc w:val="center"/>
                    <w:rPr>
                      <w:sz w:val="18"/>
                      <w:szCs w:val="20"/>
                      <w:lang w:val="ru-RU" w:eastAsia="zh-CN"/>
                    </w:rPr>
                  </w:pPr>
                  <w:r w:rsidRPr="00483C20">
                    <w:rPr>
                      <w:sz w:val="18"/>
                      <w:szCs w:val="20"/>
                      <w:lang w:val="ru-RU" w:eastAsia="zh-CN"/>
                    </w:rPr>
                    <w:t>149 112</w:t>
                  </w:r>
                </w:p>
              </w:tc>
              <w:tc>
                <w:tcPr>
                  <w:tcW w:w="844" w:type="dxa"/>
                  <w:vAlign w:val="center"/>
                </w:tcPr>
                <w:p w:rsidR="00AC6884" w:rsidRPr="00483C20" w:rsidRDefault="00AC6884" w:rsidP="00AC6884">
                  <w:pPr>
                    <w:spacing w:before="0"/>
                    <w:jc w:val="center"/>
                    <w:rPr>
                      <w:sz w:val="18"/>
                      <w:szCs w:val="20"/>
                      <w:lang w:val="ru-RU" w:eastAsia="zh-CN"/>
                    </w:rPr>
                  </w:pPr>
                  <w:r w:rsidRPr="00483C20">
                    <w:rPr>
                      <w:sz w:val="18"/>
                      <w:szCs w:val="20"/>
                      <w:lang w:val="ru-RU" w:eastAsia="zh-CN"/>
                    </w:rPr>
                    <w:t>156 887</w:t>
                  </w:r>
                </w:p>
              </w:tc>
            </w:tr>
            <w:tr w:rsidR="00AC6884" w:rsidRPr="00483C20" w:rsidTr="007F0D7D">
              <w:tc>
                <w:tcPr>
                  <w:tcW w:w="1917" w:type="dxa"/>
                  <w:gridSpan w:val="4"/>
                  <w:tcBorders>
                    <w:bottom w:val="single" w:sz="4" w:space="0" w:color="auto"/>
                  </w:tcBorders>
                  <w:shd w:val="clear" w:color="auto" w:fill="C6DCF0"/>
                  <w:vAlign w:val="center"/>
                </w:tcPr>
                <w:p w:rsidR="00AC6884" w:rsidRPr="00483C20" w:rsidRDefault="00AC6884" w:rsidP="00AC6884">
                  <w:pPr>
                    <w:snapToGrid w:val="0"/>
                    <w:spacing w:before="40" w:after="40"/>
                    <w:ind w:left="-113" w:right="-113"/>
                    <w:jc w:val="center"/>
                    <w:rPr>
                      <w:rFonts w:asciiTheme="minorHAnsi" w:hAnsiTheme="minorHAnsi"/>
                      <w:b/>
                      <w:bCs/>
                      <w:sz w:val="18"/>
                      <w:szCs w:val="18"/>
                      <w:lang w:val="ru-RU"/>
                    </w:rPr>
                  </w:pPr>
                  <w:r w:rsidRPr="00483C20">
                    <w:rPr>
                      <w:rFonts w:asciiTheme="minorHAnsi" w:hAnsiTheme="minorHAnsi"/>
                      <w:b/>
                      <w:bCs/>
                      <w:sz w:val="18"/>
                      <w:szCs w:val="18"/>
                      <w:lang w:val="ru-RU"/>
                    </w:rPr>
                    <w:t>Коэффициент наличности</w:t>
                  </w:r>
                </w:p>
              </w:tc>
              <w:tc>
                <w:tcPr>
                  <w:tcW w:w="843" w:type="dxa"/>
                  <w:tcBorders>
                    <w:bottom w:val="single" w:sz="4" w:space="0" w:color="auto"/>
                  </w:tcBorders>
                  <w:shd w:val="clear" w:color="auto" w:fill="C6DCF0"/>
                  <w:vAlign w:val="center"/>
                </w:tcPr>
                <w:p w:rsidR="00AC6884" w:rsidRPr="00483C20" w:rsidRDefault="00AC6884" w:rsidP="00AC6884">
                  <w:pPr>
                    <w:spacing w:before="0"/>
                    <w:jc w:val="center"/>
                    <w:rPr>
                      <w:b/>
                      <w:bCs/>
                      <w:sz w:val="18"/>
                      <w:szCs w:val="20"/>
                      <w:lang w:val="ru-RU" w:eastAsia="zh-CN"/>
                    </w:rPr>
                  </w:pPr>
                  <w:r w:rsidRPr="00483C20">
                    <w:rPr>
                      <w:b/>
                      <w:bCs/>
                      <w:sz w:val="18"/>
                      <w:szCs w:val="20"/>
                      <w:lang w:val="ru-RU" w:eastAsia="zh-CN"/>
                    </w:rPr>
                    <w:t>112%</w:t>
                  </w:r>
                </w:p>
              </w:tc>
              <w:tc>
                <w:tcPr>
                  <w:tcW w:w="844" w:type="dxa"/>
                  <w:tcBorders>
                    <w:bottom w:val="single" w:sz="4" w:space="0" w:color="auto"/>
                  </w:tcBorders>
                  <w:shd w:val="clear" w:color="auto" w:fill="C6DCF0"/>
                  <w:vAlign w:val="center"/>
                </w:tcPr>
                <w:p w:rsidR="00AC6884" w:rsidRPr="00483C20" w:rsidRDefault="00AC6884" w:rsidP="00AC6884">
                  <w:pPr>
                    <w:spacing w:before="0"/>
                    <w:jc w:val="center"/>
                    <w:rPr>
                      <w:b/>
                      <w:bCs/>
                      <w:sz w:val="18"/>
                      <w:szCs w:val="20"/>
                      <w:lang w:val="ru-RU" w:eastAsia="zh-CN"/>
                    </w:rPr>
                  </w:pPr>
                  <w:r w:rsidRPr="00483C20">
                    <w:rPr>
                      <w:b/>
                      <w:bCs/>
                      <w:sz w:val="18"/>
                      <w:szCs w:val="20"/>
                      <w:lang w:val="ru-RU" w:eastAsia="zh-CN"/>
                    </w:rPr>
                    <w:t>118%</w:t>
                  </w:r>
                </w:p>
              </w:tc>
              <w:tc>
                <w:tcPr>
                  <w:tcW w:w="843" w:type="dxa"/>
                  <w:tcBorders>
                    <w:bottom w:val="single" w:sz="4" w:space="0" w:color="auto"/>
                  </w:tcBorders>
                  <w:shd w:val="clear" w:color="auto" w:fill="C6DCF0"/>
                  <w:vAlign w:val="center"/>
                </w:tcPr>
                <w:p w:rsidR="00AC6884" w:rsidRPr="00483C20" w:rsidRDefault="00AC6884" w:rsidP="00AC6884">
                  <w:pPr>
                    <w:spacing w:before="0"/>
                    <w:jc w:val="center"/>
                    <w:rPr>
                      <w:b/>
                      <w:bCs/>
                      <w:sz w:val="18"/>
                      <w:szCs w:val="20"/>
                      <w:lang w:val="ru-RU" w:eastAsia="zh-CN"/>
                    </w:rPr>
                  </w:pPr>
                  <w:r w:rsidRPr="00483C20">
                    <w:rPr>
                      <w:b/>
                      <w:bCs/>
                      <w:sz w:val="18"/>
                      <w:szCs w:val="20"/>
                      <w:lang w:val="ru-RU" w:eastAsia="zh-CN"/>
                    </w:rPr>
                    <w:t>112%</w:t>
                  </w:r>
                </w:p>
              </w:tc>
              <w:tc>
                <w:tcPr>
                  <w:tcW w:w="844" w:type="dxa"/>
                  <w:tcBorders>
                    <w:bottom w:val="single" w:sz="4" w:space="0" w:color="auto"/>
                  </w:tcBorders>
                  <w:shd w:val="clear" w:color="auto" w:fill="C6DCF0"/>
                  <w:vAlign w:val="center"/>
                </w:tcPr>
                <w:p w:rsidR="00AC6884" w:rsidRPr="00483C20" w:rsidRDefault="00AC6884" w:rsidP="00AC6884">
                  <w:pPr>
                    <w:spacing w:before="0"/>
                    <w:jc w:val="center"/>
                    <w:rPr>
                      <w:b/>
                      <w:bCs/>
                      <w:sz w:val="18"/>
                      <w:szCs w:val="20"/>
                      <w:lang w:val="ru-RU" w:eastAsia="zh-CN"/>
                    </w:rPr>
                  </w:pPr>
                  <w:r w:rsidRPr="00483C20">
                    <w:rPr>
                      <w:b/>
                      <w:bCs/>
                      <w:sz w:val="18"/>
                      <w:szCs w:val="20"/>
                      <w:lang w:val="ru-RU" w:eastAsia="zh-CN"/>
                    </w:rPr>
                    <w:t>134%</w:t>
                  </w:r>
                </w:p>
              </w:tc>
            </w:tr>
            <w:tr w:rsidR="00D969D0" w:rsidRPr="00CA6F9F" w:rsidTr="007F0D7D">
              <w:trPr>
                <w:gridBefore w:val="1"/>
                <w:wBefore w:w="13" w:type="dxa"/>
              </w:trPr>
              <w:tc>
                <w:tcPr>
                  <w:tcW w:w="5278" w:type="dxa"/>
                  <w:gridSpan w:val="7"/>
                  <w:tcBorders>
                    <w:left w:val="nil"/>
                    <w:bottom w:val="nil"/>
                    <w:right w:val="nil"/>
                  </w:tcBorders>
                  <w:shd w:val="clear" w:color="auto" w:fill="auto"/>
                  <w:vAlign w:val="center"/>
                </w:tcPr>
                <w:p w:rsidR="00D969D0" w:rsidRPr="00483C20" w:rsidRDefault="00D969D0" w:rsidP="00D969D0">
                  <w:pPr>
                    <w:overflowPunct/>
                    <w:autoSpaceDE/>
                    <w:autoSpaceDN/>
                    <w:adjustRightInd/>
                    <w:spacing w:before="40" w:after="40"/>
                    <w:ind w:left="131" w:hanging="131"/>
                    <w:textAlignment w:val="auto"/>
                    <w:rPr>
                      <w:sz w:val="18"/>
                      <w:lang w:val="ru-RU" w:eastAsia="zh-CN"/>
                    </w:rPr>
                  </w:pPr>
                  <w:r w:rsidRPr="00483C20">
                    <w:rPr>
                      <w:sz w:val="16"/>
                      <w:szCs w:val="20"/>
                      <w:lang w:val="ru-RU" w:eastAsia="zh-CN"/>
                    </w:rPr>
                    <w:t>*</w:t>
                  </w:r>
                  <w:r w:rsidRPr="00483C20">
                    <w:rPr>
                      <w:sz w:val="18"/>
                      <w:lang w:val="ru-RU" w:eastAsia="zh-CN"/>
                    </w:rPr>
                    <w:tab/>
                    <w:t>Включает инвестиции со сроком погашения (наличными средствами) менее трех месяцев</w:t>
                  </w:r>
                  <w:r w:rsidR="00214EC9" w:rsidRPr="00483C20">
                    <w:rPr>
                      <w:sz w:val="18"/>
                      <w:lang w:val="ru-RU" w:eastAsia="zh-CN"/>
                    </w:rPr>
                    <w:t>.</w:t>
                  </w:r>
                </w:p>
              </w:tc>
            </w:tr>
          </w:tbl>
          <w:p w:rsidR="00D969D0" w:rsidRPr="00483C20" w:rsidRDefault="00D969D0" w:rsidP="00D969D0">
            <w:pPr>
              <w:spacing w:before="0"/>
              <w:rPr>
                <w:sz w:val="10"/>
                <w:szCs w:val="10"/>
                <w:lang w:val="ru-RU"/>
              </w:rPr>
            </w:pPr>
          </w:p>
        </w:tc>
      </w:tr>
    </w:tbl>
    <w:p w:rsidR="004D5D0B" w:rsidRPr="00483C20" w:rsidRDefault="00022EA8" w:rsidP="00657D32">
      <w:pPr>
        <w:spacing w:before="240"/>
        <w:rPr>
          <w:lang w:val="ru-RU"/>
        </w:rPr>
      </w:pPr>
      <w:r w:rsidRPr="00483C20">
        <w:rPr>
          <w:lang w:val="ru-RU"/>
        </w:rPr>
        <w:t>38</w:t>
      </w:r>
      <w:r w:rsidR="004D5D0B" w:rsidRPr="00483C20">
        <w:rPr>
          <w:lang w:val="ru-RU"/>
        </w:rPr>
        <w:tab/>
      </w:r>
      <w:r w:rsidR="00E74568" w:rsidRPr="00483C20">
        <w:rPr>
          <w:lang w:val="ru-RU"/>
        </w:rPr>
        <w:t>Коэффициент платежеспособности помогает увидеть финансовую стабильность МСЭ в краткосрочной перспективе. Высокий результат по этим двум коэффициентам, соответственно 1</w:t>
      </w:r>
      <w:r w:rsidRPr="00483C20">
        <w:rPr>
          <w:lang w:val="ru-RU"/>
        </w:rPr>
        <w:t>98</w:t>
      </w:r>
      <w:r w:rsidR="002B0CCF" w:rsidRPr="00483C20">
        <w:rPr>
          <w:lang w:val="ru-RU"/>
        </w:rPr>
        <w:t> </w:t>
      </w:r>
      <w:r w:rsidR="00C94101" w:rsidRPr="00483C20">
        <w:rPr>
          <w:lang w:val="ru-RU"/>
        </w:rPr>
        <w:t>процент</w:t>
      </w:r>
      <w:r w:rsidRPr="00483C20">
        <w:rPr>
          <w:lang w:val="ru-RU"/>
        </w:rPr>
        <w:t>ов</w:t>
      </w:r>
      <w:r w:rsidR="00C94101" w:rsidRPr="00483C20">
        <w:rPr>
          <w:lang w:val="ru-RU"/>
        </w:rPr>
        <w:t xml:space="preserve"> </w:t>
      </w:r>
      <w:r w:rsidR="00E74568" w:rsidRPr="00483C20">
        <w:rPr>
          <w:lang w:val="ru-RU"/>
        </w:rPr>
        <w:t>и 1</w:t>
      </w:r>
      <w:r w:rsidRPr="00483C20">
        <w:rPr>
          <w:lang w:val="ru-RU"/>
        </w:rPr>
        <w:t>34</w:t>
      </w:r>
      <w:r w:rsidR="00434C6C" w:rsidRPr="00483C20">
        <w:rPr>
          <w:lang w:val="ru-RU"/>
        </w:rPr>
        <w:t> </w:t>
      </w:r>
      <w:r w:rsidR="00C94101" w:rsidRPr="00483C20">
        <w:rPr>
          <w:lang w:val="ru-RU"/>
        </w:rPr>
        <w:t>процент</w:t>
      </w:r>
      <w:r w:rsidRPr="00483C20">
        <w:rPr>
          <w:lang w:val="ru-RU"/>
        </w:rPr>
        <w:t>а</w:t>
      </w:r>
      <w:r w:rsidR="00E74568" w:rsidRPr="00483C20">
        <w:rPr>
          <w:lang w:val="ru-RU"/>
        </w:rPr>
        <w:t>, подтверждает прочное положение Союза и его способность выполнять краткосрочные обязательства.</w:t>
      </w:r>
    </w:p>
    <w:p w:rsidR="00D969D0" w:rsidRPr="00483C20" w:rsidRDefault="00D969D0" w:rsidP="00D969D0">
      <w:pPr>
        <w:pStyle w:val="Headingb"/>
        <w:spacing w:after="120"/>
        <w:rPr>
          <w:lang w:val="ru-RU"/>
        </w:rPr>
      </w:pPr>
      <w:r w:rsidRPr="00483C20">
        <w:rPr>
          <w:lang w:val="ru-RU"/>
        </w:rPr>
        <w:t>Результаты финансовой деятельности</w:t>
      </w:r>
    </w:p>
    <w:p w:rsidR="00716633" w:rsidRPr="00483C20" w:rsidRDefault="00022EA8" w:rsidP="00716633">
      <w:pPr>
        <w:spacing w:after="120"/>
        <w:rPr>
          <w:lang w:val="ru-RU"/>
        </w:rPr>
      </w:pPr>
      <w:r w:rsidRPr="00483C20">
        <w:rPr>
          <w:lang w:val="ru-RU"/>
        </w:rPr>
        <w:t>39</w:t>
      </w:r>
      <w:r w:rsidR="00716633" w:rsidRPr="00483C20">
        <w:rPr>
          <w:lang w:val="ru-RU"/>
        </w:rPr>
        <w:tab/>
        <w:t>Этот коэффициент представляет результаты финансовой деятельности по утвержденному регулярному бюджету и основан на бюджетных результатах.</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70"/>
        <w:gridCol w:w="5511"/>
      </w:tblGrid>
      <w:tr w:rsidR="00D969D0" w:rsidRPr="00483C20" w:rsidTr="00BE31F2">
        <w:trPr>
          <w:trHeight w:val="2960"/>
        </w:trPr>
        <w:tc>
          <w:tcPr>
            <w:tcW w:w="4270" w:type="dxa"/>
          </w:tcPr>
          <w:p w:rsidR="00D969D0" w:rsidRPr="00483C20" w:rsidRDefault="00BE31F2" w:rsidP="00BE31F2">
            <w:pPr>
              <w:spacing w:before="0"/>
              <w:rPr>
                <w:lang w:val="ru-RU"/>
              </w:rPr>
            </w:pPr>
            <w:r w:rsidRPr="00483C20">
              <w:rPr>
                <w:noProof/>
                <w:lang w:eastAsia="zh-CN"/>
              </w:rPr>
              <w:drawing>
                <wp:inline distT="0" distB="0" distL="0" distR="0" wp14:anchorId="052D0DA6" wp14:editId="449A04D9">
                  <wp:extent cx="2574290" cy="1781175"/>
                  <wp:effectExtent l="0" t="0" r="16510"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c>
          <w:tcPr>
            <w:tcW w:w="5511" w:type="dxa"/>
          </w:tcPr>
          <w:p w:rsidR="00D969D0" w:rsidRPr="00483C20" w:rsidRDefault="00D969D0" w:rsidP="00D969D0">
            <w:pPr>
              <w:rPr>
                <w:lang w:val="ru-RU"/>
              </w:rPr>
            </w:pPr>
          </w:p>
          <w:tbl>
            <w:tblPr>
              <w:tblStyle w:val="TableGrid"/>
              <w:tblW w:w="5290" w:type="dxa"/>
              <w:tblLayout w:type="fixed"/>
              <w:tblLook w:val="04A0" w:firstRow="1" w:lastRow="0" w:firstColumn="1" w:lastColumn="0" w:noHBand="0" w:noVBand="1"/>
            </w:tblPr>
            <w:tblGrid>
              <w:gridCol w:w="249"/>
              <w:gridCol w:w="1414"/>
              <w:gridCol w:w="253"/>
              <w:gridCol w:w="843"/>
              <w:gridCol w:w="844"/>
              <w:gridCol w:w="843"/>
              <w:gridCol w:w="844"/>
            </w:tblGrid>
            <w:tr w:rsidR="00022EA8" w:rsidRPr="00483C20" w:rsidTr="00632717">
              <w:tc>
                <w:tcPr>
                  <w:tcW w:w="1916" w:type="dxa"/>
                  <w:gridSpan w:val="3"/>
                  <w:tcBorders>
                    <w:bottom w:val="single" w:sz="4" w:space="0" w:color="auto"/>
                  </w:tcBorders>
                  <w:shd w:val="clear" w:color="auto" w:fill="E7F6FF"/>
                  <w:vAlign w:val="center"/>
                </w:tcPr>
                <w:p w:rsidR="00022EA8" w:rsidRPr="00483C20" w:rsidRDefault="00022EA8" w:rsidP="00022EA8">
                  <w:pPr>
                    <w:snapToGrid w:val="0"/>
                    <w:spacing w:before="40" w:after="40"/>
                    <w:ind w:left="-113" w:right="-113"/>
                    <w:jc w:val="center"/>
                    <w:rPr>
                      <w:rFonts w:asciiTheme="minorHAnsi" w:hAnsiTheme="minorHAnsi"/>
                      <w:b/>
                      <w:bCs/>
                      <w:sz w:val="18"/>
                      <w:szCs w:val="18"/>
                      <w:lang w:val="ru-RU"/>
                    </w:rPr>
                  </w:pPr>
                  <w:r w:rsidRPr="00483C20">
                    <w:rPr>
                      <w:rFonts w:asciiTheme="minorHAnsi" w:hAnsiTheme="minorHAnsi"/>
                      <w:b/>
                      <w:bCs/>
                      <w:sz w:val="18"/>
                      <w:szCs w:val="18"/>
                      <w:lang w:val="ru-RU"/>
                    </w:rPr>
                    <w:t>Коэффициент затрат по персоналу</w:t>
                  </w:r>
                </w:p>
              </w:tc>
              <w:tc>
                <w:tcPr>
                  <w:tcW w:w="843" w:type="dxa"/>
                  <w:shd w:val="clear" w:color="auto" w:fill="E7F6FF"/>
                  <w:vAlign w:val="center"/>
                </w:tcPr>
                <w:p w:rsidR="00022EA8" w:rsidRPr="00483C20" w:rsidRDefault="00022EA8" w:rsidP="00022EA8">
                  <w:pPr>
                    <w:snapToGrid w:val="0"/>
                    <w:spacing w:before="40" w:after="40"/>
                    <w:jc w:val="center"/>
                    <w:rPr>
                      <w:rFonts w:asciiTheme="minorHAnsi" w:hAnsiTheme="minorHAnsi"/>
                      <w:b/>
                      <w:bCs/>
                      <w:sz w:val="18"/>
                      <w:szCs w:val="18"/>
                      <w:lang w:val="ru-RU"/>
                    </w:rPr>
                  </w:pPr>
                  <w:r w:rsidRPr="00483C20">
                    <w:rPr>
                      <w:rFonts w:asciiTheme="minorHAnsi" w:hAnsiTheme="minorHAnsi"/>
                      <w:b/>
                      <w:bCs/>
                      <w:sz w:val="18"/>
                      <w:szCs w:val="18"/>
                      <w:lang w:val="ru-RU"/>
                    </w:rPr>
                    <w:t>2015 г.</w:t>
                  </w:r>
                </w:p>
              </w:tc>
              <w:tc>
                <w:tcPr>
                  <w:tcW w:w="844" w:type="dxa"/>
                  <w:shd w:val="clear" w:color="auto" w:fill="E7F6FF"/>
                  <w:vAlign w:val="center"/>
                </w:tcPr>
                <w:p w:rsidR="00022EA8" w:rsidRPr="00483C20" w:rsidRDefault="00022EA8" w:rsidP="00022EA8">
                  <w:pPr>
                    <w:snapToGrid w:val="0"/>
                    <w:spacing w:before="40" w:after="40"/>
                    <w:jc w:val="center"/>
                    <w:rPr>
                      <w:rFonts w:asciiTheme="minorHAnsi" w:hAnsiTheme="minorHAnsi"/>
                      <w:b/>
                      <w:bCs/>
                      <w:sz w:val="18"/>
                      <w:szCs w:val="18"/>
                      <w:lang w:val="ru-RU"/>
                    </w:rPr>
                  </w:pPr>
                  <w:r w:rsidRPr="00483C20">
                    <w:rPr>
                      <w:rFonts w:asciiTheme="minorHAnsi" w:hAnsiTheme="minorHAnsi"/>
                      <w:b/>
                      <w:bCs/>
                      <w:sz w:val="18"/>
                      <w:szCs w:val="18"/>
                      <w:lang w:val="ru-RU"/>
                    </w:rPr>
                    <w:t>2016 г.</w:t>
                  </w:r>
                </w:p>
              </w:tc>
              <w:tc>
                <w:tcPr>
                  <w:tcW w:w="843" w:type="dxa"/>
                  <w:shd w:val="clear" w:color="auto" w:fill="E7F6FF"/>
                  <w:vAlign w:val="center"/>
                </w:tcPr>
                <w:p w:rsidR="00022EA8" w:rsidRPr="00483C20" w:rsidRDefault="00022EA8" w:rsidP="00022EA8">
                  <w:pPr>
                    <w:snapToGrid w:val="0"/>
                    <w:spacing w:before="40" w:after="40"/>
                    <w:jc w:val="center"/>
                    <w:rPr>
                      <w:rFonts w:asciiTheme="minorHAnsi" w:hAnsiTheme="minorHAnsi"/>
                      <w:b/>
                      <w:bCs/>
                      <w:sz w:val="18"/>
                      <w:szCs w:val="18"/>
                      <w:lang w:val="ru-RU"/>
                    </w:rPr>
                  </w:pPr>
                  <w:r w:rsidRPr="00483C20">
                    <w:rPr>
                      <w:rFonts w:asciiTheme="minorHAnsi" w:hAnsiTheme="minorHAnsi"/>
                      <w:b/>
                      <w:bCs/>
                      <w:sz w:val="18"/>
                      <w:szCs w:val="18"/>
                      <w:lang w:val="ru-RU"/>
                    </w:rPr>
                    <w:t>2017 г.</w:t>
                  </w:r>
                </w:p>
              </w:tc>
              <w:tc>
                <w:tcPr>
                  <w:tcW w:w="844" w:type="dxa"/>
                  <w:shd w:val="clear" w:color="auto" w:fill="E7F6FF"/>
                  <w:vAlign w:val="center"/>
                </w:tcPr>
                <w:p w:rsidR="00022EA8" w:rsidRPr="00483C20" w:rsidRDefault="00022EA8" w:rsidP="00022EA8">
                  <w:pPr>
                    <w:snapToGrid w:val="0"/>
                    <w:spacing w:before="40" w:after="40"/>
                    <w:jc w:val="center"/>
                    <w:rPr>
                      <w:rFonts w:asciiTheme="minorHAnsi" w:hAnsiTheme="minorHAnsi"/>
                      <w:b/>
                      <w:bCs/>
                      <w:sz w:val="18"/>
                      <w:szCs w:val="18"/>
                      <w:lang w:val="ru-RU"/>
                    </w:rPr>
                  </w:pPr>
                  <w:r w:rsidRPr="00483C20">
                    <w:rPr>
                      <w:rFonts w:asciiTheme="minorHAnsi" w:hAnsiTheme="minorHAnsi"/>
                      <w:b/>
                      <w:bCs/>
                      <w:sz w:val="18"/>
                      <w:szCs w:val="18"/>
                      <w:lang w:val="ru-RU"/>
                    </w:rPr>
                    <w:t>2018 г.</w:t>
                  </w:r>
                </w:p>
              </w:tc>
            </w:tr>
            <w:tr w:rsidR="00022EA8" w:rsidRPr="00483C20" w:rsidTr="00632717">
              <w:tc>
                <w:tcPr>
                  <w:tcW w:w="249" w:type="dxa"/>
                  <w:tcBorders>
                    <w:bottom w:val="nil"/>
                    <w:right w:val="nil"/>
                  </w:tcBorders>
                  <w:vAlign w:val="center"/>
                </w:tcPr>
                <w:p w:rsidR="00022EA8" w:rsidRPr="00483C20" w:rsidRDefault="00022EA8" w:rsidP="00022EA8">
                  <w:pPr>
                    <w:snapToGrid w:val="0"/>
                    <w:jc w:val="center"/>
                    <w:rPr>
                      <w:rFonts w:asciiTheme="minorHAnsi" w:hAnsiTheme="minorHAnsi"/>
                      <w:sz w:val="18"/>
                      <w:szCs w:val="18"/>
                      <w:lang w:val="ru-RU"/>
                    </w:rPr>
                  </w:pPr>
                </w:p>
              </w:tc>
              <w:tc>
                <w:tcPr>
                  <w:tcW w:w="1414" w:type="dxa"/>
                  <w:tcBorders>
                    <w:left w:val="nil"/>
                    <w:bottom w:val="single" w:sz="12" w:space="0" w:color="auto"/>
                    <w:right w:val="nil"/>
                  </w:tcBorders>
                  <w:vAlign w:val="center"/>
                </w:tcPr>
                <w:p w:rsidR="00022EA8" w:rsidRPr="00483C20" w:rsidRDefault="00022EA8" w:rsidP="00022EA8">
                  <w:pPr>
                    <w:snapToGrid w:val="0"/>
                    <w:ind w:left="-113" w:right="-113"/>
                    <w:jc w:val="center"/>
                    <w:rPr>
                      <w:rFonts w:asciiTheme="minorHAnsi" w:hAnsiTheme="minorHAnsi"/>
                      <w:b/>
                      <w:bCs/>
                      <w:sz w:val="18"/>
                      <w:szCs w:val="18"/>
                      <w:lang w:val="ru-RU"/>
                    </w:rPr>
                  </w:pPr>
                  <w:r w:rsidRPr="00483C20">
                    <w:rPr>
                      <w:rFonts w:asciiTheme="minorHAnsi" w:hAnsiTheme="minorHAnsi"/>
                      <w:b/>
                      <w:bCs/>
                      <w:sz w:val="18"/>
                      <w:szCs w:val="18"/>
                      <w:lang w:val="ru-RU"/>
                    </w:rPr>
                    <w:t>Затраты по персоналу</w:t>
                  </w:r>
                </w:p>
              </w:tc>
              <w:tc>
                <w:tcPr>
                  <w:tcW w:w="253" w:type="dxa"/>
                  <w:tcBorders>
                    <w:left w:val="nil"/>
                    <w:bottom w:val="nil"/>
                  </w:tcBorders>
                  <w:vAlign w:val="center"/>
                </w:tcPr>
                <w:p w:rsidR="00022EA8" w:rsidRPr="00483C20" w:rsidRDefault="00022EA8" w:rsidP="00022EA8">
                  <w:pPr>
                    <w:snapToGrid w:val="0"/>
                    <w:jc w:val="center"/>
                    <w:rPr>
                      <w:rFonts w:asciiTheme="minorHAnsi" w:hAnsiTheme="minorHAnsi"/>
                      <w:sz w:val="18"/>
                      <w:szCs w:val="18"/>
                      <w:lang w:val="ru-RU"/>
                    </w:rPr>
                  </w:pPr>
                </w:p>
              </w:tc>
              <w:tc>
                <w:tcPr>
                  <w:tcW w:w="843" w:type="dxa"/>
                  <w:vAlign w:val="center"/>
                </w:tcPr>
                <w:p w:rsidR="00022EA8" w:rsidRPr="00483C20" w:rsidRDefault="00022EA8" w:rsidP="00022EA8">
                  <w:pPr>
                    <w:spacing w:before="0"/>
                    <w:jc w:val="center"/>
                    <w:rPr>
                      <w:sz w:val="18"/>
                      <w:szCs w:val="20"/>
                      <w:lang w:val="ru-RU" w:eastAsia="zh-CN"/>
                    </w:rPr>
                  </w:pPr>
                  <w:r w:rsidRPr="00483C20">
                    <w:rPr>
                      <w:sz w:val="18"/>
                      <w:szCs w:val="20"/>
                      <w:lang w:val="ru-RU" w:eastAsia="zh-CN"/>
                    </w:rPr>
                    <w:t>150 790</w:t>
                  </w:r>
                </w:p>
              </w:tc>
              <w:tc>
                <w:tcPr>
                  <w:tcW w:w="844" w:type="dxa"/>
                  <w:vAlign w:val="center"/>
                </w:tcPr>
                <w:p w:rsidR="00022EA8" w:rsidRPr="00483C20" w:rsidRDefault="00022EA8" w:rsidP="00022EA8">
                  <w:pPr>
                    <w:spacing w:before="0"/>
                    <w:jc w:val="center"/>
                    <w:rPr>
                      <w:sz w:val="18"/>
                      <w:szCs w:val="20"/>
                      <w:lang w:val="ru-RU" w:eastAsia="zh-CN"/>
                    </w:rPr>
                  </w:pPr>
                  <w:r w:rsidRPr="00483C20">
                    <w:rPr>
                      <w:sz w:val="18"/>
                      <w:szCs w:val="20"/>
                      <w:lang w:val="ru-RU" w:eastAsia="zh-CN"/>
                    </w:rPr>
                    <w:t>146 999</w:t>
                  </w:r>
                </w:p>
              </w:tc>
              <w:tc>
                <w:tcPr>
                  <w:tcW w:w="843" w:type="dxa"/>
                  <w:vAlign w:val="center"/>
                </w:tcPr>
                <w:p w:rsidR="00022EA8" w:rsidRPr="00483C20" w:rsidRDefault="00022EA8" w:rsidP="00022EA8">
                  <w:pPr>
                    <w:spacing w:before="0"/>
                    <w:jc w:val="center"/>
                    <w:rPr>
                      <w:sz w:val="18"/>
                      <w:szCs w:val="20"/>
                      <w:lang w:val="ru-RU" w:eastAsia="zh-CN"/>
                    </w:rPr>
                  </w:pPr>
                  <w:r w:rsidRPr="00483C20">
                    <w:rPr>
                      <w:sz w:val="18"/>
                      <w:szCs w:val="20"/>
                      <w:lang w:val="ru-RU" w:eastAsia="zh-CN"/>
                    </w:rPr>
                    <w:t>148 748</w:t>
                  </w:r>
                </w:p>
              </w:tc>
              <w:tc>
                <w:tcPr>
                  <w:tcW w:w="844" w:type="dxa"/>
                  <w:vAlign w:val="center"/>
                </w:tcPr>
                <w:p w:rsidR="00022EA8" w:rsidRPr="00483C20" w:rsidRDefault="00022EA8" w:rsidP="00022EA8">
                  <w:pPr>
                    <w:spacing w:before="0"/>
                    <w:jc w:val="center"/>
                    <w:rPr>
                      <w:sz w:val="18"/>
                      <w:szCs w:val="20"/>
                      <w:lang w:val="ru-RU" w:eastAsia="zh-CN"/>
                    </w:rPr>
                  </w:pPr>
                  <w:r w:rsidRPr="00483C20">
                    <w:rPr>
                      <w:sz w:val="18"/>
                      <w:szCs w:val="20"/>
                      <w:lang w:val="ru-RU" w:eastAsia="zh-CN"/>
                    </w:rPr>
                    <w:t>148 806</w:t>
                  </w:r>
                </w:p>
              </w:tc>
            </w:tr>
            <w:tr w:rsidR="00022EA8" w:rsidRPr="00483C20" w:rsidTr="00632717">
              <w:tc>
                <w:tcPr>
                  <w:tcW w:w="249" w:type="dxa"/>
                  <w:tcBorders>
                    <w:top w:val="nil"/>
                    <w:right w:val="nil"/>
                  </w:tcBorders>
                  <w:vAlign w:val="center"/>
                </w:tcPr>
                <w:p w:rsidR="00022EA8" w:rsidRPr="00483C20" w:rsidRDefault="00022EA8" w:rsidP="00022EA8">
                  <w:pPr>
                    <w:snapToGrid w:val="0"/>
                    <w:spacing w:before="0" w:after="120"/>
                    <w:jc w:val="center"/>
                    <w:rPr>
                      <w:rFonts w:asciiTheme="minorHAnsi" w:hAnsiTheme="minorHAnsi"/>
                      <w:sz w:val="18"/>
                      <w:szCs w:val="18"/>
                      <w:lang w:val="ru-RU"/>
                    </w:rPr>
                  </w:pPr>
                </w:p>
              </w:tc>
              <w:tc>
                <w:tcPr>
                  <w:tcW w:w="1414" w:type="dxa"/>
                  <w:tcBorders>
                    <w:top w:val="single" w:sz="12" w:space="0" w:color="auto"/>
                    <w:left w:val="nil"/>
                    <w:right w:val="nil"/>
                  </w:tcBorders>
                  <w:vAlign w:val="center"/>
                </w:tcPr>
                <w:p w:rsidR="00022EA8" w:rsidRPr="00483C20" w:rsidRDefault="00022EA8" w:rsidP="00022EA8">
                  <w:pPr>
                    <w:snapToGrid w:val="0"/>
                    <w:spacing w:before="0" w:after="120"/>
                    <w:ind w:left="-113" w:right="-113"/>
                    <w:jc w:val="center"/>
                    <w:rPr>
                      <w:rFonts w:asciiTheme="minorHAnsi" w:hAnsiTheme="minorHAnsi"/>
                      <w:b/>
                      <w:bCs/>
                      <w:sz w:val="18"/>
                      <w:szCs w:val="18"/>
                      <w:lang w:val="ru-RU"/>
                    </w:rPr>
                  </w:pPr>
                  <w:r w:rsidRPr="00483C20">
                    <w:rPr>
                      <w:rFonts w:asciiTheme="minorHAnsi" w:hAnsiTheme="minorHAnsi"/>
                      <w:b/>
                      <w:bCs/>
                      <w:sz w:val="18"/>
                      <w:szCs w:val="18"/>
                      <w:lang w:val="ru-RU"/>
                    </w:rPr>
                    <w:t>Всего: расходы</w:t>
                  </w:r>
                </w:p>
              </w:tc>
              <w:tc>
                <w:tcPr>
                  <w:tcW w:w="253" w:type="dxa"/>
                  <w:tcBorders>
                    <w:top w:val="nil"/>
                    <w:left w:val="nil"/>
                  </w:tcBorders>
                  <w:vAlign w:val="center"/>
                </w:tcPr>
                <w:p w:rsidR="00022EA8" w:rsidRPr="00483C20" w:rsidRDefault="00022EA8" w:rsidP="00022EA8">
                  <w:pPr>
                    <w:snapToGrid w:val="0"/>
                    <w:spacing w:before="0" w:after="120"/>
                    <w:jc w:val="center"/>
                    <w:rPr>
                      <w:rFonts w:asciiTheme="minorHAnsi" w:hAnsiTheme="minorHAnsi"/>
                      <w:sz w:val="18"/>
                      <w:szCs w:val="18"/>
                      <w:lang w:val="ru-RU"/>
                    </w:rPr>
                  </w:pPr>
                </w:p>
              </w:tc>
              <w:tc>
                <w:tcPr>
                  <w:tcW w:w="843" w:type="dxa"/>
                  <w:vAlign w:val="center"/>
                </w:tcPr>
                <w:p w:rsidR="00022EA8" w:rsidRPr="00483C20" w:rsidRDefault="00022EA8" w:rsidP="00022EA8">
                  <w:pPr>
                    <w:spacing w:before="0"/>
                    <w:jc w:val="center"/>
                    <w:rPr>
                      <w:sz w:val="18"/>
                      <w:szCs w:val="20"/>
                      <w:lang w:val="ru-RU" w:eastAsia="zh-CN"/>
                    </w:rPr>
                  </w:pPr>
                  <w:r w:rsidRPr="00483C20">
                    <w:rPr>
                      <w:sz w:val="18"/>
                      <w:szCs w:val="20"/>
                      <w:lang w:val="ru-RU" w:eastAsia="zh-CN"/>
                    </w:rPr>
                    <w:t>190 106</w:t>
                  </w:r>
                </w:p>
              </w:tc>
              <w:tc>
                <w:tcPr>
                  <w:tcW w:w="844" w:type="dxa"/>
                  <w:vAlign w:val="center"/>
                </w:tcPr>
                <w:p w:rsidR="00022EA8" w:rsidRPr="00483C20" w:rsidRDefault="00022EA8" w:rsidP="00022EA8">
                  <w:pPr>
                    <w:spacing w:before="0"/>
                    <w:jc w:val="center"/>
                    <w:rPr>
                      <w:sz w:val="18"/>
                      <w:szCs w:val="20"/>
                      <w:lang w:val="ru-RU" w:eastAsia="zh-CN"/>
                    </w:rPr>
                  </w:pPr>
                  <w:r w:rsidRPr="00483C20">
                    <w:rPr>
                      <w:sz w:val="18"/>
                      <w:szCs w:val="20"/>
                      <w:lang w:val="ru-RU" w:eastAsia="zh-CN"/>
                    </w:rPr>
                    <w:t>188 195</w:t>
                  </w:r>
                </w:p>
              </w:tc>
              <w:tc>
                <w:tcPr>
                  <w:tcW w:w="843" w:type="dxa"/>
                  <w:vAlign w:val="center"/>
                </w:tcPr>
                <w:p w:rsidR="00022EA8" w:rsidRPr="00483C20" w:rsidRDefault="00022EA8" w:rsidP="00022EA8">
                  <w:pPr>
                    <w:spacing w:before="0"/>
                    <w:jc w:val="center"/>
                    <w:rPr>
                      <w:sz w:val="18"/>
                      <w:szCs w:val="20"/>
                      <w:lang w:val="ru-RU" w:eastAsia="zh-CN"/>
                    </w:rPr>
                  </w:pPr>
                  <w:r w:rsidRPr="00483C20">
                    <w:rPr>
                      <w:sz w:val="18"/>
                      <w:szCs w:val="20"/>
                      <w:lang w:val="ru-RU" w:eastAsia="zh-CN"/>
                    </w:rPr>
                    <w:t>195 615</w:t>
                  </w:r>
                </w:p>
              </w:tc>
              <w:tc>
                <w:tcPr>
                  <w:tcW w:w="844" w:type="dxa"/>
                  <w:vAlign w:val="center"/>
                </w:tcPr>
                <w:p w:rsidR="00022EA8" w:rsidRPr="00483C20" w:rsidRDefault="00022EA8" w:rsidP="00022EA8">
                  <w:pPr>
                    <w:spacing w:before="0"/>
                    <w:jc w:val="center"/>
                    <w:rPr>
                      <w:sz w:val="18"/>
                      <w:szCs w:val="20"/>
                      <w:lang w:val="ru-RU" w:eastAsia="zh-CN"/>
                    </w:rPr>
                  </w:pPr>
                  <w:r w:rsidRPr="00483C20">
                    <w:rPr>
                      <w:sz w:val="18"/>
                      <w:szCs w:val="20"/>
                      <w:lang w:val="ru-RU" w:eastAsia="zh-CN"/>
                    </w:rPr>
                    <w:t>184 365</w:t>
                  </w:r>
                </w:p>
              </w:tc>
            </w:tr>
            <w:tr w:rsidR="00022EA8" w:rsidRPr="00483C20" w:rsidTr="00632717">
              <w:tc>
                <w:tcPr>
                  <w:tcW w:w="1916" w:type="dxa"/>
                  <w:gridSpan w:val="3"/>
                  <w:shd w:val="clear" w:color="auto" w:fill="C6DCF0"/>
                  <w:vAlign w:val="center"/>
                </w:tcPr>
                <w:p w:rsidR="00022EA8" w:rsidRPr="00483C20" w:rsidRDefault="00022EA8" w:rsidP="00022EA8">
                  <w:pPr>
                    <w:snapToGrid w:val="0"/>
                    <w:spacing w:before="40" w:after="40"/>
                    <w:ind w:left="-113" w:right="-113"/>
                    <w:jc w:val="center"/>
                    <w:rPr>
                      <w:rFonts w:asciiTheme="minorHAnsi" w:hAnsiTheme="minorHAnsi"/>
                      <w:b/>
                      <w:bCs/>
                      <w:sz w:val="18"/>
                      <w:szCs w:val="18"/>
                      <w:lang w:val="ru-RU"/>
                    </w:rPr>
                  </w:pPr>
                  <w:r w:rsidRPr="00483C20">
                    <w:rPr>
                      <w:rFonts w:asciiTheme="minorHAnsi" w:hAnsiTheme="minorHAnsi"/>
                      <w:b/>
                      <w:bCs/>
                      <w:sz w:val="18"/>
                      <w:szCs w:val="18"/>
                      <w:lang w:val="ru-RU"/>
                    </w:rPr>
                    <w:t>Коэффициент затрат по персоналу</w:t>
                  </w:r>
                </w:p>
              </w:tc>
              <w:tc>
                <w:tcPr>
                  <w:tcW w:w="843" w:type="dxa"/>
                  <w:shd w:val="clear" w:color="auto" w:fill="C6DCF0"/>
                  <w:vAlign w:val="center"/>
                </w:tcPr>
                <w:p w:rsidR="00022EA8" w:rsidRPr="00483C20" w:rsidRDefault="00022EA8" w:rsidP="00022EA8">
                  <w:pPr>
                    <w:spacing w:before="0"/>
                    <w:jc w:val="center"/>
                    <w:rPr>
                      <w:b/>
                      <w:bCs/>
                      <w:sz w:val="18"/>
                      <w:szCs w:val="20"/>
                      <w:lang w:val="ru-RU" w:eastAsia="zh-CN"/>
                    </w:rPr>
                  </w:pPr>
                  <w:r w:rsidRPr="00483C20">
                    <w:rPr>
                      <w:b/>
                      <w:bCs/>
                      <w:sz w:val="18"/>
                      <w:szCs w:val="20"/>
                      <w:lang w:val="ru-RU" w:eastAsia="zh-CN"/>
                    </w:rPr>
                    <w:t>79%</w:t>
                  </w:r>
                </w:p>
              </w:tc>
              <w:tc>
                <w:tcPr>
                  <w:tcW w:w="844" w:type="dxa"/>
                  <w:shd w:val="clear" w:color="auto" w:fill="C6DCF0"/>
                  <w:vAlign w:val="center"/>
                </w:tcPr>
                <w:p w:rsidR="00022EA8" w:rsidRPr="00483C20" w:rsidRDefault="00022EA8" w:rsidP="00022EA8">
                  <w:pPr>
                    <w:spacing w:before="0"/>
                    <w:jc w:val="center"/>
                    <w:rPr>
                      <w:b/>
                      <w:bCs/>
                      <w:sz w:val="18"/>
                      <w:szCs w:val="20"/>
                      <w:lang w:val="ru-RU" w:eastAsia="zh-CN"/>
                    </w:rPr>
                  </w:pPr>
                  <w:r w:rsidRPr="00483C20">
                    <w:rPr>
                      <w:b/>
                      <w:bCs/>
                      <w:sz w:val="18"/>
                      <w:szCs w:val="20"/>
                      <w:lang w:val="ru-RU" w:eastAsia="zh-CN"/>
                    </w:rPr>
                    <w:t>78%</w:t>
                  </w:r>
                </w:p>
              </w:tc>
              <w:tc>
                <w:tcPr>
                  <w:tcW w:w="843" w:type="dxa"/>
                  <w:shd w:val="clear" w:color="auto" w:fill="C6DCF0"/>
                  <w:vAlign w:val="center"/>
                </w:tcPr>
                <w:p w:rsidR="00022EA8" w:rsidRPr="00483C20" w:rsidRDefault="00022EA8" w:rsidP="00022EA8">
                  <w:pPr>
                    <w:spacing w:before="0"/>
                    <w:jc w:val="center"/>
                    <w:rPr>
                      <w:b/>
                      <w:bCs/>
                      <w:sz w:val="18"/>
                      <w:szCs w:val="20"/>
                      <w:lang w:val="ru-RU" w:eastAsia="zh-CN"/>
                    </w:rPr>
                  </w:pPr>
                  <w:r w:rsidRPr="00483C20">
                    <w:rPr>
                      <w:b/>
                      <w:bCs/>
                      <w:sz w:val="18"/>
                      <w:szCs w:val="20"/>
                      <w:lang w:val="ru-RU" w:eastAsia="zh-CN"/>
                    </w:rPr>
                    <w:t>76%</w:t>
                  </w:r>
                </w:p>
              </w:tc>
              <w:tc>
                <w:tcPr>
                  <w:tcW w:w="844" w:type="dxa"/>
                  <w:shd w:val="clear" w:color="auto" w:fill="C6DCF0"/>
                  <w:vAlign w:val="center"/>
                </w:tcPr>
                <w:p w:rsidR="00022EA8" w:rsidRPr="00483C20" w:rsidRDefault="00022EA8" w:rsidP="00022EA8">
                  <w:pPr>
                    <w:spacing w:before="0"/>
                    <w:jc w:val="center"/>
                    <w:rPr>
                      <w:b/>
                      <w:bCs/>
                      <w:sz w:val="18"/>
                      <w:szCs w:val="20"/>
                      <w:lang w:val="ru-RU" w:eastAsia="zh-CN"/>
                    </w:rPr>
                  </w:pPr>
                  <w:r w:rsidRPr="00483C20">
                    <w:rPr>
                      <w:b/>
                      <w:bCs/>
                      <w:sz w:val="18"/>
                      <w:szCs w:val="20"/>
                      <w:lang w:val="ru-RU" w:eastAsia="zh-CN"/>
                    </w:rPr>
                    <w:t>81%</w:t>
                  </w:r>
                </w:p>
              </w:tc>
            </w:tr>
          </w:tbl>
          <w:p w:rsidR="00D969D0" w:rsidRPr="00483C20" w:rsidRDefault="00D969D0" w:rsidP="00D969D0">
            <w:pPr>
              <w:spacing w:before="0"/>
              <w:rPr>
                <w:lang w:val="ru-RU"/>
              </w:rPr>
            </w:pPr>
          </w:p>
        </w:tc>
      </w:tr>
    </w:tbl>
    <w:p w:rsidR="00716633" w:rsidRPr="00483C20" w:rsidRDefault="00716633" w:rsidP="00D969D0">
      <w:pPr>
        <w:ind w:left="-142"/>
        <w:rPr>
          <w:b/>
          <w:bCs/>
          <w:u w:val="single"/>
          <w:lang w:val="ru-RU"/>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70"/>
        <w:gridCol w:w="5511"/>
      </w:tblGrid>
      <w:tr w:rsidR="00D969D0" w:rsidRPr="00483C20" w:rsidTr="00BE31F2">
        <w:trPr>
          <w:trHeight w:val="2635"/>
        </w:trPr>
        <w:tc>
          <w:tcPr>
            <w:tcW w:w="4270" w:type="dxa"/>
          </w:tcPr>
          <w:p w:rsidR="00D969D0" w:rsidRPr="00483C20" w:rsidRDefault="00BE31F2" w:rsidP="00BE31F2">
            <w:pPr>
              <w:spacing w:before="0"/>
              <w:rPr>
                <w:lang w:val="ru-RU"/>
              </w:rPr>
            </w:pPr>
            <w:r w:rsidRPr="00483C20">
              <w:rPr>
                <w:noProof/>
                <w:lang w:eastAsia="zh-CN"/>
              </w:rPr>
              <w:drawing>
                <wp:inline distT="0" distB="0" distL="0" distR="0" wp14:anchorId="562F35E9" wp14:editId="1028A876">
                  <wp:extent cx="2583180" cy="1704975"/>
                  <wp:effectExtent l="0" t="0" r="7620" b="952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c>
          <w:tcPr>
            <w:tcW w:w="5511" w:type="dxa"/>
          </w:tcPr>
          <w:p w:rsidR="00D969D0" w:rsidRPr="00483C20" w:rsidRDefault="00D969D0" w:rsidP="006545E5">
            <w:pPr>
              <w:spacing w:before="0"/>
              <w:rPr>
                <w:lang w:val="ru-RU"/>
              </w:rPr>
            </w:pPr>
          </w:p>
          <w:tbl>
            <w:tblPr>
              <w:tblStyle w:val="TableGrid"/>
              <w:tblW w:w="5298" w:type="dxa"/>
              <w:tblLayout w:type="fixed"/>
              <w:tblLook w:val="04A0" w:firstRow="1" w:lastRow="0" w:firstColumn="1" w:lastColumn="0" w:noHBand="0" w:noVBand="1"/>
            </w:tblPr>
            <w:tblGrid>
              <w:gridCol w:w="249"/>
              <w:gridCol w:w="1414"/>
              <w:gridCol w:w="253"/>
              <w:gridCol w:w="845"/>
              <w:gridCol w:w="846"/>
              <w:gridCol w:w="845"/>
              <w:gridCol w:w="846"/>
            </w:tblGrid>
            <w:tr w:rsidR="00022EA8" w:rsidRPr="00483C20" w:rsidTr="00632717">
              <w:tc>
                <w:tcPr>
                  <w:tcW w:w="1916" w:type="dxa"/>
                  <w:gridSpan w:val="3"/>
                  <w:tcBorders>
                    <w:bottom w:val="single" w:sz="4" w:space="0" w:color="auto"/>
                  </w:tcBorders>
                  <w:shd w:val="clear" w:color="auto" w:fill="E7F6FF"/>
                  <w:vAlign w:val="center"/>
                </w:tcPr>
                <w:p w:rsidR="00022EA8" w:rsidRPr="00483C20" w:rsidRDefault="00022EA8" w:rsidP="00022EA8">
                  <w:pPr>
                    <w:snapToGrid w:val="0"/>
                    <w:spacing w:before="40" w:after="40"/>
                    <w:ind w:left="-113" w:right="-113"/>
                    <w:jc w:val="center"/>
                    <w:rPr>
                      <w:rFonts w:asciiTheme="minorHAnsi" w:hAnsiTheme="minorHAnsi"/>
                      <w:b/>
                      <w:bCs/>
                      <w:sz w:val="18"/>
                      <w:szCs w:val="18"/>
                      <w:lang w:val="ru-RU"/>
                    </w:rPr>
                  </w:pPr>
                  <w:r w:rsidRPr="00483C20">
                    <w:rPr>
                      <w:rFonts w:asciiTheme="minorHAnsi" w:hAnsiTheme="minorHAnsi"/>
                      <w:b/>
                      <w:bCs/>
                      <w:sz w:val="18"/>
                      <w:szCs w:val="18"/>
                      <w:lang w:val="ru-RU"/>
                    </w:rPr>
                    <w:t>Коэффициент затрат по персоналу</w:t>
                  </w:r>
                </w:p>
              </w:tc>
              <w:tc>
                <w:tcPr>
                  <w:tcW w:w="845" w:type="dxa"/>
                  <w:shd w:val="clear" w:color="auto" w:fill="E7F6FF"/>
                  <w:vAlign w:val="center"/>
                </w:tcPr>
                <w:p w:rsidR="00022EA8" w:rsidRPr="00483C20" w:rsidRDefault="00022EA8" w:rsidP="00022EA8">
                  <w:pPr>
                    <w:snapToGrid w:val="0"/>
                    <w:spacing w:before="40" w:after="40"/>
                    <w:jc w:val="center"/>
                    <w:rPr>
                      <w:rFonts w:asciiTheme="minorHAnsi" w:hAnsiTheme="minorHAnsi"/>
                      <w:b/>
                      <w:bCs/>
                      <w:sz w:val="18"/>
                      <w:szCs w:val="18"/>
                      <w:lang w:val="ru-RU"/>
                    </w:rPr>
                  </w:pPr>
                  <w:r w:rsidRPr="00483C20">
                    <w:rPr>
                      <w:rFonts w:asciiTheme="minorHAnsi" w:hAnsiTheme="minorHAnsi"/>
                      <w:b/>
                      <w:bCs/>
                      <w:sz w:val="18"/>
                      <w:szCs w:val="18"/>
                      <w:lang w:val="ru-RU"/>
                    </w:rPr>
                    <w:t>2015 г.</w:t>
                  </w:r>
                </w:p>
              </w:tc>
              <w:tc>
                <w:tcPr>
                  <w:tcW w:w="846" w:type="dxa"/>
                  <w:shd w:val="clear" w:color="auto" w:fill="E7F6FF"/>
                  <w:vAlign w:val="center"/>
                </w:tcPr>
                <w:p w:rsidR="00022EA8" w:rsidRPr="00483C20" w:rsidRDefault="00022EA8" w:rsidP="00022EA8">
                  <w:pPr>
                    <w:snapToGrid w:val="0"/>
                    <w:spacing w:before="40" w:after="40"/>
                    <w:jc w:val="center"/>
                    <w:rPr>
                      <w:rFonts w:asciiTheme="minorHAnsi" w:hAnsiTheme="minorHAnsi"/>
                      <w:b/>
                      <w:bCs/>
                      <w:sz w:val="18"/>
                      <w:szCs w:val="18"/>
                      <w:lang w:val="ru-RU"/>
                    </w:rPr>
                  </w:pPr>
                  <w:r w:rsidRPr="00483C20">
                    <w:rPr>
                      <w:rFonts w:asciiTheme="minorHAnsi" w:hAnsiTheme="minorHAnsi"/>
                      <w:b/>
                      <w:bCs/>
                      <w:sz w:val="18"/>
                      <w:szCs w:val="18"/>
                      <w:lang w:val="ru-RU"/>
                    </w:rPr>
                    <w:t>2016 г.</w:t>
                  </w:r>
                </w:p>
              </w:tc>
              <w:tc>
                <w:tcPr>
                  <w:tcW w:w="845" w:type="dxa"/>
                  <w:shd w:val="clear" w:color="auto" w:fill="E7F6FF"/>
                  <w:vAlign w:val="center"/>
                </w:tcPr>
                <w:p w:rsidR="00022EA8" w:rsidRPr="00483C20" w:rsidRDefault="00022EA8" w:rsidP="00022EA8">
                  <w:pPr>
                    <w:snapToGrid w:val="0"/>
                    <w:spacing w:before="40" w:after="40"/>
                    <w:jc w:val="center"/>
                    <w:rPr>
                      <w:rFonts w:asciiTheme="minorHAnsi" w:hAnsiTheme="minorHAnsi"/>
                      <w:b/>
                      <w:bCs/>
                      <w:sz w:val="18"/>
                      <w:szCs w:val="18"/>
                      <w:lang w:val="ru-RU"/>
                    </w:rPr>
                  </w:pPr>
                  <w:r w:rsidRPr="00483C20">
                    <w:rPr>
                      <w:rFonts w:asciiTheme="minorHAnsi" w:hAnsiTheme="minorHAnsi"/>
                      <w:b/>
                      <w:bCs/>
                      <w:sz w:val="18"/>
                      <w:szCs w:val="18"/>
                      <w:lang w:val="ru-RU"/>
                    </w:rPr>
                    <w:t>2017 г.</w:t>
                  </w:r>
                </w:p>
              </w:tc>
              <w:tc>
                <w:tcPr>
                  <w:tcW w:w="846" w:type="dxa"/>
                  <w:shd w:val="clear" w:color="auto" w:fill="E7F6FF"/>
                  <w:vAlign w:val="center"/>
                </w:tcPr>
                <w:p w:rsidR="00022EA8" w:rsidRPr="00483C20" w:rsidRDefault="00022EA8" w:rsidP="00022EA8">
                  <w:pPr>
                    <w:snapToGrid w:val="0"/>
                    <w:spacing w:before="40" w:after="40"/>
                    <w:jc w:val="center"/>
                    <w:rPr>
                      <w:rFonts w:asciiTheme="minorHAnsi" w:hAnsiTheme="minorHAnsi"/>
                      <w:b/>
                      <w:bCs/>
                      <w:sz w:val="18"/>
                      <w:szCs w:val="18"/>
                      <w:lang w:val="ru-RU"/>
                    </w:rPr>
                  </w:pPr>
                  <w:r w:rsidRPr="00483C20">
                    <w:rPr>
                      <w:rFonts w:asciiTheme="minorHAnsi" w:hAnsiTheme="minorHAnsi"/>
                      <w:b/>
                      <w:bCs/>
                      <w:sz w:val="18"/>
                      <w:szCs w:val="18"/>
                      <w:lang w:val="ru-RU"/>
                    </w:rPr>
                    <w:t>2018 г.</w:t>
                  </w:r>
                </w:p>
              </w:tc>
            </w:tr>
            <w:tr w:rsidR="00022EA8" w:rsidRPr="00483C20" w:rsidTr="00E60ED7">
              <w:trPr>
                <w:trHeight w:val="391"/>
              </w:trPr>
              <w:tc>
                <w:tcPr>
                  <w:tcW w:w="249" w:type="dxa"/>
                  <w:tcBorders>
                    <w:bottom w:val="nil"/>
                    <w:right w:val="nil"/>
                  </w:tcBorders>
                  <w:vAlign w:val="center"/>
                </w:tcPr>
                <w:p w:rsidR="00022EA8" w:rsidRPr="00483C20" w:rsidRDefault="00022EA8" w:rsidP="00022EA8">
                  <w:pPr>
                    <w:snapToGrid w:val="0"/>
                    <w:jc w:val="center"/>
                    <w:rPr>
                      <w:rFonts w:asciiTheme="minorHAnsi" w:hAnsiTheme="minorHAnsi"/>
                      <w:sz w:val="18"/>
                      <w:szCs w:val="18"/>
                      <w:lang w:val="ru-RU"/>
                    </w:rPr>
                  </w:pPr>
                </w:p>
              </w:tc>
              <w:tc>
                <w:tcPr>
                  <w:tcW w:w="1414" w:type="dxa"/>
                  <w:tcBorders>
                    <w:left w:val="nil"/>
                    <w:bottom w:val="single" w:sz="12" w:space="0" w:color="auto"/>
                    <w:right w:val="nil"/>
                  </w:tcBorders>
                  <w:vAlign w:val="center"/>
                </w:tcPr>
                <w:p w:rsidR="00022EA8" w:rsidRPr="00483C20" w:rsidRDefault="00022EA8" w:rsidP="00022EA8">
                  <w:pPr>
                    <w:snapToGrid w:val="0"/>
                    <w:ind w:left="-113" w:right="-113"/>
                    <w:jc w:val="center"/>
                    <w:rPr>
                      <w:rFonts w:asciiTheme="minorHAnsi" w:hAnsiTheme="minorHAnsi"/>
                      <w:b/>
                      <w:bCs/>
                      <w:sz w:val="18"/>
                      <w:szCs w:val="18"/>
                      <w:lang w:val="ru-RU"/>
                    </w:rPr>
                  </w:pPr>
                  <w:r w:rsidRPr="00483C20">
                    <w:rPr>
                      <w:rFonts w:asciiTheme="minorHAnsi" w:hAnsiTheme="minorHAnsi"/>
                      <w:b/>
                      <w:bCs/>
                      <w:sz w:val="18"/>
                      <w:szCs w:val="18"/>
                      <w:lang w:val="ru-RU"/>
                    </w:rPr>
                    <w:t>Затраты по персоналу</w:t>
                  </w:r>
                </w:p>
              </w:tc>
              <w:tc>
                <w:tcPr>
                  <w:tcW w:w="253" w:type="dxa"/>
                  <w:tcBorders>
                    <w:left w:val="nil"/>
                    <w:bottom w:val="nil"/>
                  </w:tcBorders>
                  <w:vAlign w:val="center"/>
                </w:tcPr>
                <w:p w:rsidR="00022EA8" w:rsidRPr="00483C20" w:rsidRDefault="00022EA8" w:rsidP="00022EA8">
                  <w:pPr>
                    <w:snapToGrid w:val="0"/>
                    <w:jc w:val="center"/>
                    <w:rPr>
                      <w:rFonts w:asciiTheme="minorHAnsi" w:hAnsiTheme="minorHAnsi"/>
                      <w:sz w:val="18"/>
                      <w:szCs w:val="18"/>
                      <w:lang w:val="ru-RU"/>
                    </w:rPr>
                  </w:pPr>
                </w:p>
              </w:tc>
              <w:tc>
                <w:tcPr>
                  <w:tcW w:w="845" w:type="dxa"/>
                  <w:vAlign w:val="center"/>
                </w:tcPr>
                <w:p w:rsidR="00022EA8" w:rsidRPr="00483C20" w:rsidRDefault="00022EA8" w:rsidP="00022EA8">
                  <w:pPr>
                    <w:spacing w:before="0"/>
                    <w:jc w:val="center"/>
                    <w:rPr>
                      <w:sz w:val="18"/>
                      <w:szCs w:val="20"/>
                      <w:lang w:val="ru-RU" w:eastAsia="zh-CN"/>
                    </w:rPr>
                  </w:pPr>
                  <w:r w:rsidRPr="00483C20">
                    <w:rPr>
                      <w:sz w:val="18"/>
                      <w:szCs w:val="20"/>
                      <w:lang w:val="ru-RU" w:eastAsia="zh-CN"/>
                    </w:rPr>
                    <w:t>150 790</w:t>
                  </w:r>
                </w:p>
              </w:tc>
              <w:tc>
                <w:tcPr>
                  <w:tcW w:w="846" w:type="dxa"/>
                  <w:vAlign w:val="center"/>
                </w:tcPr>
                <w:p w:rsidR="00022EA8" w:rsidRPr="00483C20" w:rsidRDefault="00022EA8" w:rsidP="00022EA8">
                  <w:pPr>
                    <w:spacing w:before="0"/>
                    <w:jc w:val="center"/>
                    <w:rPr>
                      <w:sz w:val="18"/>
                      <w:szCs w:val="20"/>
                      <w:lang w:val="ru-RU" w:eastAsia="zh-CN"/>
                    </w:rPr>
                  </w:pPr>
                  <w:r w:rsidRPr="00483C20">
                    <w:rPr>
                      <w:sz w:val="18"/>
                      <w:szCs w:val="20"/>
                      <w:lang w:val="ru-RU" w:eastAsia="zh-CN"/>
                    </w:rPr>
                    <w:t>146 999</w:t>
                  </w:r>
                </w:p>
              </w:tc>
              <w:tc>
                <w:tcPr>
                  <w:tcW w:w="845" w:type="dxa"/>
                  <w:vAlign w:val="center"/>
                </w:tcPr>
                <w:p w:rsidR="00022EA8" w:rsidRPr="00483C20" w:rsidRDefault="00022EA8" w:rsidP="00022EA8">
                  <w:pPr>
                    <w:spacing w:before="0"/>
                    <w:jc w:val="center"/>
                    <w:rPr>
                      <w:sz w:val="18"/>
                      <w:szCs w:val="20"/>
                      <w:lang w:val="ru-RU" w:eastAsia="zh-CN"/>
                    </w:rPr>
                  </w:pPr>
                  <w:r w:rsidRPr="00483C20">
                    <w:rPr>
                      <w:sz w:val="18"/>
                      <w:szCs w:val="20"/>
                      <w:lang w:val="ru-RU" w:eastAsia="zh-CN"/>
                    </w:rPr>
                    <w:t>148 748</w:t>
                  </w:r>
                </w:p>
              </w:tc>
              <w:tc>
                <w:tcPr>
                  <w:tcW w:w="846" w:type="dxa"/>
                  <w:vAlign w:val="center"/>
                </w:tcPr>
                <w:p w:rsidR="00022EA8" w:rsidRPr="00483C20" w:rsidRDefault="00022EA8" w:rsidP="00022EA8">
                  <w:pPr>
                    <w:spacing w:before="0"/>
                    <w:jc w:val="center"/>
                    <w:rPr>
                      <w:sz w:val="18"/>
                      <w:szCs w:val="20"/>
                      <w:lang w:val="ru-RU" w:eastAsia="zh-CN"/>
                    </w:rPr>
                  </w:pPr>
                  <w:r w:rsidRPr="00483C20">
                    <w:rPr>
                      <w:sz w:val="18"/>
                      <w:szCs w:val="20"/>
                      <w:lang w:val="ru-RU" w:eastAsia="zh-CN"/>
                    </w:rPr>
                    <w:t>148 806</w:t>
                  </w:r>
                </w:p>
              </w:tc>
            </w:tr>
            <w:tr w:rsidR="00022EA8" w:rsidRPr="00483C20" w:rsidTr="00632717">
              <w:tc>
                <w:tcPr>
                  <w:tcW w:w="249" w:type="dxa"/>
                  <w:tcBorders>
                    <w:top w:val="nil"/>
                    <w:right w:val="nil"/>
                  </w:tcBorders>
                  <w:vAlign w:val="center"/>
                </w:tcPr>
                <w:p w:rsidR="00022EA8" w:rsidRPr="00483C20" w:rsidRDefault="00022EA8" w:rsidP="00022EA8">
                  <w:pPr>
                    <w:snapToGrid w:val="0"/>
                    <w:spacing w:before="0" w:after="120"/>
                    <w:jc w:val="center"/>
                    <w:rPr>
                      <w:rFonts w:asciiTheme="minorHAnsi" w:hAnsiTheme="minorHAnsi"/>
                      <w:sz w:val="18"/>
                      <w:szCs w:val="18"/>
                      <w:lang w:val="ru-RU"/>
                    </w:rPr>
                  </w:pPr>
                </w:p>
              </w:tc>
              <w:tc>
                <w:tcPr>
                  <w:tcW w:w="1414" w:type="dxa"/>
                  <w:tcBorders>
                    <w:top w:val="single" w:sz="12" w:space="0" w:color="auto"/>
                    <w:left w:val="nil"/>
                    <w:right w:val="nil"/>
                  </w:tcBorders>
                  <w:vAlign w:val="center"/>
                </w:tcPr>
                <w:p w:rsidR="00022EA8" w:rsidRPr="00483C20" w:rsidRDefault="00022EA8" w:rsidP="00022EA8">
                  <w:pPr>
                    <w:snapToGrid w:val="0"/>
                    <w:spacing w:before="0" w:after="120"/>
                    <w:ind w:left="-113" w:right="-113"/>
                    <w:jc w:val="center"/>
                    <w:rPr>
                      <w:rFonts w:asciiTheme="minorHAnsi" w:hAnsiTheme="minorHAnsi"/>
                      <w:b/>
                      <w:bCs/>
                      <w:sz w:val="18"/>
                      <w:szCs w:val="18"/>
                      <w:lang w:val="ru-RU"/>
                    </w:rPr>
                  </w:pPr>
                  <w:r w:rsidRPr="00483C20">
                    <w:rPr>
                      <w:rFonts w:asciiTheme="minorHAnsi" w:hAnsiTheme="minorHAnsi"/>
                      <w:b/>
                      <w:bCs/>
                      <w:sz w:val="18"/>
                      <w:szCs w:val="18"/>
                      <w:lang w:val="ru-RU"/>
                    </w:rPr>
                    <w:t>Всего: доходы</w:t>
                  </w:r>
                </w:p>
              </w:tc>
              <w:tc>
                <w:tcPr>
                  <w:tcW w:w="253" w:type="dxa"/>
                  <w:tcBorders>
                    <w:top w:val="nil"/>
                    <w:left w:val="nil"/>
                  </w:tcBorders>
                  <w:vAlign w:val="center"/>
                </w:tcPr>
                <w:p w:rsidR="00022EA8" w:rsidRPr="00483C20" w:rsidRDefault="00022EA8" w:rsidP="00022EA8">
                  <w:pPr>
                    <w:snapToGrid w:val="0"/>
                    <w:spacing w:before="0" w:after="120"/>
                    <w:jc w:val="center"/>
                    <w:rPr>
                      <w:rFonts w:asciiTheme="minorHAnsi" w:hAnsiTheme="minorHAnsi"/>
                      <w:sz w:val="18"/>
                      <w:szCs w:val="18"/>
                      <w:lang w:val="ru-RU"/>
                    </w:rPr>
                  </w:pPr>
                </w:p>
              </w:tc>
              <w:tc>
                <w:tcPr>
                  <w:tcW w:w="845" w:type="dxa"/>
                  <w:vAlign w:val="center"/>
                </w:tcPr>
                <w:p w:rsidR="00022EA8" w:rsidRPr="00483C20" w:rsidRDefault="00022EA8" w:rsidP="00022EA8">
                  <w:pPr>
                    <w:spacing w:before="0"/>
                    <w:jc w:val="center"/>
                    <w:rPr>
                      <w:sz w:val="18"/>
                      <w:szCs w:val="20"/>
                      <w:lang w:val="ru-RU" w:eastAsia="zh-CN"/>
                    </w:rPr>
                  </w:pPr>
                  <w:r w:rsidRPr="00483C20">
                    <w:rPr>
                      <w:sz w:val="18"/>
                      <w:szCs w:val="20"/>
                      <w:lang w:val="ru-RU" w:eastAsia="zh-CN"/>
                    </w:rPr>
                    <w:t>174 307</w:t>
                  </w:r>
                </w:p>
              </w:tc>
              <w:tc>
                <w:tcPr>
                  <w:tcW w:w="846" w:type="dxa"/>
                  <w:vAlign w:val="center"/>
                </w:tcPr>
                <w:p w:rsidR="00022EA8" w:rsidRPr="00483C20" w:rsidRDefault="00022EA8" w:rsidP="00022EA8">
                  <w:pPr>
                    <w:spacing w:before="0"/>
                    <w:jc w:val="center"/>
                    <w:rPr>
                      <w:sz w:val="18"/>
                      <w:szCs w:val="20"/>
                      <w:lang w:val="ru-RU" w:eastAsia="zh-CN"/>
                    </w:rPr>
                  </w:pPr>
                  <w:r w:rsidRPr="00483C20">
                    <w:rPr>
                      <w:sz w:val="18"/>
                      <w:szCs w:val="20"/>
                      <w:lang w:val="ru-RU" w:eastAsia="zh-CN"/>
                    </w:rPr>
                    <w:t>176 502</w:t>
                  </w:r>
                </w:p>
              </w:tc>
              <w:tc>
                <w:tcPr>
                  <w:tcW w:w="845" w:type="dxa"/>
                  <w:vAlign w:val="center"/>
                </w:tcPr>
                <w:p w:rsidR="00022EA8" w:rsidRPr="00483C20" w:rsidRDefault="00022EA8" w:rsidP="00022EA8">
                  <w:pPr>
                    <w:spacing w:before="0"/>
                    <w:jc w:val="center"/>
                    <w:rPr>
                      <w:sz w:val="18"/>
                      <w:szCs w:val="20"/>
                      <w:lang w:val="ru-RU" w:eastAsia="zh-CN"/>
                    </w:rPr>
                  </w:pPr>
                  <w:r w:rsidRPr="00483C20">
                    <w:rPr>
                      <w:sz w:val="18"/>
                      <w:szCs w:val="20"/>
                      <w:lang w:val="ru-RU" w:eastAsia="zh-CN"/>
                    </w:rPr>
                    <w:t>178 537</w:t>
                  </w:r>
                </w:p>
              </w:tc>
              <w:tc>
                <w:tcPr>
                  <w:tcW w:w="846" w:type="dxa"/>
                  <w:vAlign w:val="center"/>
                </w:tcPr>
                <w:p w:rsidR="00022EA8" w:rsidRPr="00483C20" w:rsidRDefault="00022EA8" w:rsidP="00022EA8">
                  <w:pPr>
                    <w:spacing w:before="0"/>
                    <w:jc w:val="center"/>
                    <w:rPr>
                      <w:sz w:val="18"/>
                      <w:szCs w:val="20"/>
                      <w:lang w:val="ru-RU" w:eastAsia="zh-CN"/>
                    </w:rPr>
                  </w:pPr>
                  <w:r w:rsidRPr="00483C20">
                    <w:rPr>
                      <w:sz w:val="18"/>
                      <w:szCs w:val="20"/>
                      <w:lang w:val="ru-RU" w:eastAsia="zh-CN"/>
                    </w:rPr>
                    <w:t>176 389</w:t>
                  </w:r>
                </w:p>
              </w:tc>
            </w:tr>
            <w:tr w:rsidR="00022EA8" w:rsidRPr="00483C20" w:rsidTr="00632717">
              <w:tc>
                <w:tcPr>
                  <w:tcW w:w="1916" w:type="dxa"/>
                  <w:gridSpan w:val="3"/>
                  <w:shd w:val="clear" w:color="auto" w:fill="C6DCF0"/>
                  <w:vAlign w:val="center"/>
                </w:tcPr>
                <w:p w:rsidR="00022EA8" w:rsidRPr="00483C20" w:rsidRDefault="00022EA8" w:rsidP="00022EA8">
                  <w:pPr>
                    <w:snapToGrid w:val="0"/>
                    <w:spacing w:before="40" w:after="40"/>
                    <w:ind w:left="-113" w:right="-113"/>
                    <w:jc w:val="center"/>
                    <w:rPr>
                      <w:rFonts w:asciiTheme="minorHAnsi" w:hAnsiTheme="minorHAnsi"/>
                      <w:b/>
                      <w:bCs/>
                      <w:sz w:val="18"/>
                      <w:szCs w:val="18"/>
                      <w:lang w:val="ru-RU"/>
                    </w:rPr>
                  </w:pPr>
                  <w:r w:rsidRPr="00483C20">
                    <w:rPr>
                      <w:rFonts w:asciiTheme="minorHAnsi" w:hAnsiTheme="minorHAnsi"/>
                      <w:b/>
                      <w:bCs/>
                      <w:sz w:val="18"/>
                      <w:szCs w:val="18"/>
                      <w:lang w:val="ru-RU"/>
                    </w:rPr>
                    <w:t>Коэффициент затрат по персоналу</w:t>
                  </w:r>
                </w:p>
              </w:tc>
              <w:tc>
                <w:tcPr>
                  <w:tcW w:w="845" w:type="dxa"/>
                  <w:shd w:val="clear" w:color="auto" w:fill="C6DCF0"/>
                  <w:vAlign w:val="center"/>
                </w:tcPr>
                <w:p w:rsidR="00022EA8" w:rsidRPr="00483C20" w:rsidRDefault="00022EA8" w:rsidP="00022EA8">
                  <w:pPr>
                    <w:spacing w:before="0"/>
                    <w:jc w:val="center"/>
                    <w:rPr>
                      <w:b/>
                      <w:bCs/>
                      <w:sz w:val="18"/>
                      <w:szCs w:val="20"/>
                      <w:lang w:val="ru-RU" w:eastAsia="zh-CN"/>
                    </w:rPr>
                  </w:pPr>
                  <w:r w:rsidRPr="00483C20">
                    <w:rPr>
                      <w:b/>
                      <w:bCs/>
                      <w:sz w:val="18"/>
                      <w:szCs w:val="20"/>
                      <w:lang w:val="ru-RU" w:eastAsia="zh-CN"/>
                    </w:rPr>
                    <w:t>87%</w:t>
                  </w:r>
                </w:p>
              </w:tc>
              <w:tc>
                <w:tcPr>
                  <w:tcW w:w="846" w:type="dxa"/>
                  <w:shd w:val="clear" w:color="auto" w:fill="C6DCF0"/>
                  <w:vAlign w:val="center"/>
                </w:tcPr>
                <w:p w:rsidR="00022EA8" w:rsidRPr="00483C20" w:rsidRDefault="00022EA8" w:rsidP="00022EA8">
                  <w:pPr>
                    <w:spacing w:before="0"/>
                    <w:jc w:val="center"/>
                    <w:rPr>
                      <w:b/>
                      <w:bCs/>
                      <w:sz w:val="18"/>
                      <w:szCs w:val="20"/>
                      <w:lang w:val="ru-RU" w:eastAsia="zh-CN"/>
                    </w:rPr>
                  </w:pPr>
                  <w:r w:rsidRPr="00483C20">
                    <w:rPr>
                      <w:b/>
                      <w:bCs/>
                      <w:sz w:val="18"/>
                      <w:szCs w:val="20"/>
                      <w:lang w:val="ru-RU" w:eastAsia="zh-CN"/>
                    </w:rPr>
                    <w:t>83%</w:t>
                  </w:r>
                </w:p>
              </w:tc>
              <w:tc>
                <w:tcPr>
                  <w:tcW w:w="845" w:type="dxa"/>
                  <w:shd w:val="clear" w:color="auto" w:fill="C6DCF0"/>
                  <w:vAlign w:val="center"/>
                </w:tcPr>
                <w:p w:rsidR="00022EA8" w:rsidRPr="00483C20" w:rsidRDefault="00022EA8" w:rsidP="00022EA8">
                  <w:pPr>
                    <w:spacing w:before="0"/>
                    <w:jc w:val="center"/>
                    <w:rPr>
                      <w:b/>
                      <w:bCs/>
                      <w:sz w:val="18"/>
                      <w:szCs w:val="20"/>
                      <w:lang w:val="ru-RU" w:eastAsia="zh-CN"/>
                    </w:rPr>
                  </w:pPr>
                  <w:r w:rsidRPr="00483C20">
                    <w:rPr>
                      <w:b/>
                      <w:bCs/>
                      <w:sz w:val="18"/>
                      <w:szCs w:val="20"/>
                      <w:lang w:val="ru-RU" w:eastAsia="zh-CN"/>
                    </w:rPr>
                    <w:t>83%</w:t>
                  </w:r>
                </w:p>
              </w:tc>
              <w:tc>
                <w:tcPr>
                  <w:tcW w:w="846" w:type="dxa"/>
                  <w:shd w:val="clear" w:color="auto" w:fill="C6DCF0"/>
                  <w:vAlign w:val="center"/>
                </w:tcPr>
                <w:p w:rsidR="00022EA8" w:rsidRPr="00483C20" w:rsidRDefault="00022EA8" w:rsidP="00022EA8">
                  <w:pPr>
                    <w:spacing w:before="0"/>
                    <w:jc w:val="center"/>
                    <w:rPr>
                      <w:b/>
                      <w:bCs/>
                      <w:sz w:val="18"/>
                      <w:szCs w:val="20"/>
                      <w:lang w:val="ru-RU" w:eastAsia="zh-CN"/>
                    </w:rPr>
                  </w:pPr>
                  <w:r w:rsidRPr="00483C20">
                    <w:rPr>
                      <w:b/>
                      <w:bCs/>
                      <w:sz w:val="18"/>
                      <w:szCs w:val="20"/>
                      <w:lang w:val="ru-RU" w:eastAsia="zh-CN"/>
                    </w:rPr>
                    <w:t>84%</w:t>
                  </w:r>
                </w:p>
              </w:tc>
            </w:tr>
          </w:tbl>
          <w:p w:rsidR="00D969D0" w:rsidRPr="00483C20" w:rsidRDefault="00D969D0" w:rsidP="00D969D0">
            <w:pPr>
              <w:spacing w:before="0"/>
              <w:rPr>
                <w:lang w:val="ru-RU"/>
              </w:rPr>
            </w:pPr>
          </w:p>
        </w:tc>
      </w:tr>
    </w:tbl>
    <w:p w:rsidR="00D969D0" w:rsidRPr="00483C20" w:rsidRDefault="007B6F67" w:rsidP="00965584">
      <w:pPr>
        <w:spacing w:before="240"/>
        <w:rPr>
          <w:lang w:val="ru-RU"/>
        </w:rPr>
      </w:pPr>
      <w:r w:rsidRPr="00483C20">
        <w:rPr>
          <w:lang w:val="ru-RU"/>
        </w:rPr>
        <w:t>40</w:t>
      </w:r>
      <w:r w:rsidR="00515851" w:rsidRPr="00483C20">
        <w:rPr>
          <w:lang w:val="ru-RU"/>
        </w:rPr>
        <w:tab/>
      </w:r>
      <w:r w:rsidR="00D969D0" w:rsidRPr="00483C20">
        <w:rPr>
          <w:lang w:val="ru-RU"/>
        </w:rPr>
        <w:t xml:space="preserve">Динамика коэффициента, касающегося затрат по персоналу, за последние четыре года оставалась </w:t>
      </w:r>
      <w:r w:rsidR="001E2E0A" w:rsidRPr="00483C20">
        <w:rPr>
          <w:lang w:val="ru-RU"/>
        </w:rPr>
        <w:t>относите</w:t>
      </w:r>
      <w:r w:rsidR="00D969D0" w:rsidRPr="00483C20">
        <w:rPr>
          <w:lang w:val="ru-RU"/>
        </w:rPr>
        <w:t>льно стабил</w:t>
      </w:r>
      <w:r w:rsidRPr="00483C20">
        <w:rPr>
          <w:lang w:val="ru-RU"/>
        </w:rPr>
        <w:t>ьной. Основная часть доходов (81</w:t>
      </w:r>
      <w:r w:rsidR="00965584" w:rsidRPr="00483C20">
        <w:rPr>
          <w:lang w:val="ru-RU"/>
        </w:rPr>
        <w:t> процент</w:t>
      </w:r>
      <w:r w:rsidR="00D969D0" w:rsidRPr="00483C20">
        <w:rPr>
          <w:lang w:val="ru-RU"/>
        </w:rPr>
        <w:t xml:space="preserve"> в 201</w:t>
      </w:r>
      <w:r w:rsidRPr="00483C20">
        <w:rPr>
          <w:lang w:val="ru-RU"/>
        </w:rPr>
        <w:t>8</w:t>
      </w:r>
      <w:r w:rsidR="005A5C8B" w:rsidRPr="00483C20">
        <w:rPr>
          <w:lang w:val="ru-RU"/>
        </w:rPr>
        <w:t> г.)</w:t>
      </w:r>
      <w:r w:rsidR="00D969D0" w:rsidRPr="00483C20">
        <w:rPr>
          <w:lang w:val="ru-RU"/>
        </w:rPr>
        <w:t xml:space="preserve"> распределяется на затраты по персоналу, что позволяет МСЭ реализовывать программу деятельности, принятую в оперативном плане во время ПК-14. </w:t>
      </w:r>
    </w:p>
    <w:p w:rsidR="00D969D0" w:rsidRPr="00483C20" w:rsidRDefault="00D969D0" w:rsidP="001B3DEF">
      <w:pPr>
        <w:pStyle w:val="Headingb"/>
        <w:rPr>
          <w:lang w:val="ru-RU"/>
        </w:rPr>
      </w:pPr>
      <w:r w:rsidRPr="00483C20">
        <w:rPr>
          <w:lang w:val="ru-RU"/>
        </w:rPr>
        <w:t>Непрерывность</w:t>
      </w:r>
    </w:p>
    <w:p w:rsidR="00D969D0" w:rsidRPr="00483C20" w:rsidRDefault="007B6F67" w:rsidP="001B3DEF">
      <w:pPr>
        <w:rPr>
          <w:lang w:val="ru-RU"/>
        </w:rPr>
      </w:pPr>
      <w:r w:rsidRPr="00483C20">
        <w:rPr>
          <w:lang w:val="ru-RU"/>
        </w:rPr>
        <w:t>41</w:t>
      </w:r>
      <w:r w:rsidR="00D969D0" w:rsidRPr="00483C20">
        <w:rPr>
          <w:lang w:val="ru-RU"/>
        </w:rPr>
        <w:tab/>
        <w:t xml:space="preserve">Я оценил последствия любого потенциального уменьшения взносов, которое могло бы произойти в результате мировых экономических и финансовых кризисов, и изучил вопрос о том, </w:t>
      </w:r>
      <w:r w:rsidR="00D969D0" w:rsidRPr="00483C20">
        <w:rPr>
          <w:lang w:val="ru-RU"/>
        </w:rPr>
        <w:lastRenderedPageBreak/>
        <w:t>могло ли это привести к сокращению видов деятельности Союза. Принимая во внимание планируемые виды деятельности и соответствующие риски, могу утверждать, что в среднесрочной перспективе Союз располагает достаточными ресурсами для продолжения своей работы. В связи с этим мы продолжим составлять финансовую отчетность Союза на основе принципа непрерывной деятельности.</w:t>
      </w:r>
    </w:p>
    <w:p w:rsidR="00D969D0" w:rsidRPr="00483C20" w:rsidRDefault="007B6F67" w:rsidP="001B3DEF">
      <w:pPr>
        <w:rPr>
          <w:lang w:val="ru-RU"/>
        </w:rPr>
      </w:pPr>
      <w:r w:rsidRPr="00483C20">
        <w:rPr>
          <w:lang w:val="ru-RU"/>
        </w:rPr>
        <w:t>42</w:t>
      </w:r>
      <w:r w:rsidR="00D969D0" w:rsidRPr="00483C20">
        <w:rPr>
          <w:lang w:val="ru-RU"/>
        </w:rPr>
        <w:tab/>
        <w:t xml:space="preserve">Я осознаю свою ответственность в отношении прозрачности и доступности для общественности ежегодного отчета IMAC, ежегодного отчета о внешнем аудите и ежегодного отчета о внутреннем аудите после их утверждения Советом. </w:t>
      </w:r>
    </w:p>
    <w:p w:rsidR="00D969D0" w:rsidRPr="00483C20" w:rsidRDefault="007B6F67" w:rsidP="00253ABA">
      <w:pPr>
        <w:rPr>
          <w:lang w:val="ru-RU"/>
        </w:rPr>
      </w:pPr>
      <w:r w:rsidRPr="00483C20">
        <w:rPr>
          <w:lang w:val="ru-RU"/>
        </w:rPr>
        <w:t>43</w:t>
      </w:r>
      <w:r w:rsidR="00D969D0" w:rsidRPr="00483C20">
        <w:rPr>
          <w:lang w:val="ru-RU"/>
        </w:rPr>
        <w:tab/>
        <w:t xml:space="preserve">В настоящий Отчет о финансовой деятельности включено Заключение о внутреннем контроле за </w:t>
      </w:r>
      <w:r w:rsidR="00905EFE" w:rsidRPr="00483C20">
        <w:rPr>
          <w:lang w:val="ru-RU"/>
        </w:rPr>
        <w:t>201</w:t>
      </w:r>
      <w:r w:rsidRPr="00483C20">
        <w:rPr>
          <w:lang w:val="ru-RU"/>
        </w:rPr>
        <w:t>8</w:t>
      </w:r>
      <w:r w:rsidR="00905EFE" w:rsidRPr="00483C20">
        <w:rPr>
          <w:lang w:val="ru-RU"/>
        </w:rPr>
        <w:t> год</w:t>
      </w:r>
      <w:r w:rsidR="00D969D0" w:rsidRPr="00483C20">
        <w:rPr>
          <w:lang w:val="ru-RU"/>
        </w:rPr>
        <w:t>.</w:t>
      </w:r>
    </w:p>
    <w:p w:rsidR="00D969D0" w:rsidRPr="00483C20" w:rsidRDefault="00D969D0" w:rsidP="001B3DEF">
      <w:pPr>
        <w:pStyle w:val="Headingb"/>
        <w:rPr>
          <w:lang w:val="ru-RU"/>
        </w:rPr>
      </w:pPr>
      <w:r w:rsidRPr="00483C20">
        <w:rPr>
          <w:lang w:val="ru-RU"/>
        </w:rPr>
        <w:t>Ответственность</w:t>
      </w:r>
    </w:p>
    <w:p w:rsidR="00D969D0" w:rsidRPr="00483C20" w:rsidRDefault="005B2F78" w:rsidP="005B2F78">
      <w:pPr>
        <w:rPr>
          <w:lang w:val="ru-RU"/>
        </w:rPr>
      </w:pPr>
      <w:r w:rsidRPr="00483C20">
        <w:rPr>
          <w:lang w:val="ru-RU"/>
        </w:rPr>
        <w:t>44</w:t>
      </w:r>
      <w:r w:rsidR="00D969D0" w:rsidRPr="00483C20">
        <w:rPr>
          <w:lang w:val="ru-RU"/>
        </w:rPr>
        <w:tab/>
        <w:t xml:space="preserve">Как предусматривается в Статье 30 Финансового регламента Союза, имею честь представить следующую финансовую отчетность, составленную в соответствии со стандартами IPSAS. Удостоверяю, что, насколько мне известно, все операции в рассматриваемом финансовом периоде были должным образом учтены в бухгалтерских проводках и что эти операции, а также финансовая отчетность и примечания к ней, которые являются неотъемлемой частью настоящего документа, правдиво отражают финансовое положение Союза на </w:t>
      </w:r>
      <w:r w:rsidR="005A5C8B" w:rsidRPr="00483C20">
        <w:rPr>
          <w:lang w:val="ru-RU"/>
        </w:rPr>
        <w:t>31 декабря</w:t>
      </w:r>
      <w:r w:rsidR="00BF06CA" w:rsidRPr="00483C20">
        <w:rPr>
          <w:lang w:val="ru-RU"/>
        </w:rPr>
        <w:t xml:space="preserve"> </w:t>
      </w:r>
      <w:r w:rsidR="00905EFE" w:rsidRPr="00483C20">
        <w:rPr>
          <w:lang w:val="ru-RU"/>
        </w:rPr>
        <w:t>201</w:t>
      </w:r>
      <w:r w:rsidRPr="00483C20">
        <w:rPr>
          <w:lang w:val="ru-RU"/>
        </w:rPr>
        <w:t>8</w:t>
      </w:r>
      <w:r w:rsidR="00905EFE" w:rsidRPr="00483C20">
        <w:rPr>
          <w:lang w:val="ru-RU"/>
        </w:rPr>
        <w:t> год</w:t>
      </w:r>
      <w:r w:rsidR="00D969D0" w:rsidRPr="00483C20">
        <w:rPr>
          <w:lang w:val="ru-RU"/>
        </w:rPr>
        <w:t xml:space="preserve">а. </w:t>
      </w:r>
    </w:p>
    <w:p w:rsidR="00D969D0" w:rsidRPr="00483C20" w:rsidRDefault="00D969D0" w:rsidP="00873A51">
      <w:pPr>
        <w:pStyle w:val="enumlev1"/>
        <w:rPr>
          <w:lang w:val="ru-RU"/>
        </w:rPr>
      </w:pPr>
      <w:r w:rsidRPr="00483C20">
        <w:rPr>
          <w:lang w:val="ru-RU"/>
        </w:rPr>
        <w:t>I</w:t>
      </w:r>
      <w:r w:rsidRPr="00483C20">
        <w:rPr>
          <w:lang w:val="ru-RU"/>
        </w:rPr>
        <w:tab/>
        <w:t>Отчет о финансовом положении – Балансовая ведомость</w:t>
      </w:r>
      <w:r w:rsidR="00213EAB" w:rsidRPr="00483C20">
        <w:rPr>
          <w:lang w:val="ru-RU"/>
        </w:rPr>
        <w:t xml:space="preserve"> по состоянию на </w:t>
      </w:r>
      <w:r w:rsidR="005A5C8B" w:rsidRPr="00483C20">
        <w:rPr>
          <w:lang w:val="ru-RU"/>
        </w:rPr>
        <w:t>31 декабря</w:t>
      </w:r>
      <w:r w:rsidR="00213EAB" w:rsidRPr="00483C20">
        <w:rPr>
          <w:lang w:val="ru-RU"/>
        </w:rPr>
        <w:t xml:space="preserve"> </w:t>
      </w:r>
      <w:r w:rsidR="00905EFE" w:rsidRPr="00483C20">
        <w:rPr>
          <w:lang w:val="ru-RU"/>
        </w:rPr>
        <w:t>201</w:t>
      </w:r>
      <w:r w:rsidR="005B2F78" w:rsidRPr="00483C20">
        <w:rPr>
          <w:lang w:val="ru-RU"/>
        </w:rPr>
        <w:t>8</w:t>
      </w:r>
      <w:r w:rsidR="00905EFE" w:rsidRPr="00483C20">
        <w:rPr>
          <w:lang w:val="ru-RU"/>
        </w:rPr>
        <w:t> год</w:t>
      </w:r>
      <w:r w:rsidRPr="00483C20">
        <w:rPr>
          <w:lang w:val="ru-RU"/>
        </w:rPr>
        <w:t>а.</w:t>
      </w:r>
    </w:p>
    <w:p w:rsidR="00D969D0" w:rsidRPr="00483C20" w:rsidRDefault="00D969D0" w:rsidP="005B2F78">
      <w:pPr>
        <w:pStyle w:val="enumlev1"/>
        <w:rPr>
          <w:lang w:val="ru-RU"/>
        </w:rPr>
      </w:pPr>
      <w:r w:rsidRPr="00483C20">
        <w:rPr>
          <w:lang w:val="ru-RU"/>
        </w:rPr>
        <w:t>II</w:t>
      </w:r>
      <w:r w:rsidRPr="00483C20">
        <w:rPr>
          <w:lang w:val="ru-RU"/>
        </w:rPr>
        <w:tab/>
        <w:t xml:space="preserve">Отчет о результатах финансовой деятельности за финансовый период, завершившийся </w:t>
      </w:r>
      <w:r w:rsidR="005A5C8B" w:rsidRPr="00483C20">
        <w:rPr>
          <w:lang w:val="ru-RU"/>
        </w:rPr>
        <w:t>31 декабря</w:t>
      </w:r>
      <w:r w:rsidRPr="00483C20">
        <w:rPr>
          <w:lang w:val="ru-RU"/>
        </w:rPr>
        <w:t xml:space="preserve"> </w:t>
      </w:r>
      <w:r w:rsidR="00905EFE" w:rsidRPr="00483C20">
        <w:rPr>
          <w:lang w:val="ru-RU"/>
        </w:rPr>
        <w:t>201</w:t>
      </w:r>
      <w:r w:rsidR="005B2F78" w:rsidRPr="00483C20">
        <w:rPr>
          <w:lang w:val="ru-RU"/>
        </w:rPr>
        <w:t>8</w:t>
      </w:r>
      <w:r w:rsidR="00905EFE" w:rsidRPr="00483C20">
        <w:rPr>
          <w:lang w:val="ru-RU"/>
        </w:rPr>
        <w:t> год</w:t>
      </w:r>
      <w:r w:rsidRPr="00483C20">
        <w:rPr>
          <w:lang w:val="ru-RU"/>
        </w:rPr>
        <w:t>а.</w:t>
      </w:r>
    </w:p>
    <w:p w:rsidR="00D969D0" w:rsidRPr="00483C20" w:rsidRDefault="00D969D0" w:rsidP="005B2F78">
      <w:pPr>
        <w:pStyle w:val="enumlev1"/>
        <w:rPr>
          <w:lang w:val="ru-RU"/>
        </w:rPr>
      </w:pPr>
      <w:r w:rsidRPr="00483C20">
        <w:rPr>
          <w:lang w:val="ru-RU"/>
        </w:rPr>
        <w:t>III</w:t>
      </w:r>
      <w:r w:rsidRPr="00483C20">
        <w:rPr>
          <w:lang w:val="ru-RU"/>
        </w:rPr>
        <w:tab/>
        <w:t xml:space="preserve">Отчет об изменениях в чистых активах за финансовый период, завершившийся </w:t>
      </w:r>
      <w:r w:rsidR="005A5C8B" w:rsidRPr="00483C20">
        <w:rPr>
          <w:lang w:val="ru-RU"/>
        </w:rPr>
        <w:t>31 декабря</w:t>
      </w:r>
      <w:r w:rsidRPr="00483C20">
        <w:rPr>
          <w:lang w:val="ru-RU"/>
        </w:rPr>
        <w:t xml:space="preserve"> </w:t>
      </w:r>
      <w:r w:rsidR="00905EFE" w:rsidRPr="00483C20">
        <w:rPr>
          <w:lang w:val="ru-RU"/>
        </w:rPr>
        <w:t>201</w:t>
      </w:r>
      <w:r w:rsidR="005B2F78" w:rsidRPr="00483C20">
        <w:rPr>
          <w:lang w:val="ru-RU"/>
        </w:rPr>
        <w:t>8</w:t>
      </w:r>
      <w:r w:rsidR="00905EFE" w:rsidRPr="00483C20">
        <w:rPr>
          <w:lang w:val="ru-RU"/>
        </w:rPr>
        <w:t> год</w:t>
      </w:r>
      <w:r w:rsidRPr="00483C20">
        <w:rPr>
          <w:lang w:val="ru-RU"/>
        </w:rPr>
        <w:t>а.</w:t>
      </w:r>
    </w:p>
    <w:p w:rsidR="00D969D0" w:rsidRPr="00483C20" w:rsidRDefault="00D969D0" w:rsidP="005B2F78">
      <w:pPr>
        <w:pStyle w:val="enumlev1"/>
        <w:rPr>
          <w:lang w:val="ru-RU"/>
        </w:rPr>
      </w:pPr>
      <w:r w:rsidRPr="00483C20">
        <w:rPr>
          <w:lang w:val="ru-RU"/>
        </w:rPr>
        <w:t>IV</w:t>
      </w:r>
      <w:r w:rsidRPr="00483C20">
        <w:rPr>
          <w:lang w:val="ru-RU"/>
        </w:rPr>
        <w:tab/>
      </w:r>
      <w:r w:rsidR="00A43829" w:rsidRPr="00483C20">
        <w:rPr>
          <w:lang w:val="ru-RU"/>
        </w:rPr>
        <w:t>Отчет о</w:t>
      </w:r>
      <w:r w:rsidRPr="00483C20">
        <w:rPr>
          <w:lang w:val="ru-RU"/>
        </w:rPr>
        <w:t xml:space="preserve"> движени</w:t>
      </w:r>
      <w:r w:rsidR="00A43829" w:rsidRPr="00483C20">
        <w:rPr>
          <w:lang w:val="ru-RU"/>
        </w:rPr>
        <w:t>и</w:t>
      </w:r>
      <w:r w:rsidRPr="00483C20">
        <w:rPr>
          <w:lang w:val="ru-RU"/>
        </w:rPr>
        <w:t xml:space="preserve"> денежных средств за финансовый период, завершившийся </w:t>
      </w:r>
      <w:r w:rsidR="005A5C8B" w:rsidRPr="00483C20">
        <w:rPr>
          <w:lang w:val="ru-RU"/>
        </w:rPr>
        <w:t>31 декабря</w:t>
      </w:r>
      <w:r w:rsidRPr="00483C20">
        <w:rPr>
          <w:lang w:val="ru-RU"/>
        </w:rPr>
        <w:t xml:space="preserve"> </w:t>
      </w:r>
      <w:r w:rsidR="00905EFE" w:rsidRPr="00483C20">
        <w:rPr>
          <w:lang w:val="ru-RU"/>
        </w:rPr>
        <w:t>201</w:t>
      </w:r>
      <w:r w:rsidR="005B2F78" w:rsidRPr="00483C20">
        <w:rPr>
          <w:lang w:val="ru-RU"/>
        </w:rPr>
        <w:t>8</w:t>
      </w:r>
      <w:r w:rsidR="00905EFE" w:rsidRPr="00483C20">
        <w:rPr>
          <w:lang w:val="ru-RU"/>
        </w:rPr>
        <w:t> год</w:t>
      </w:r>
      <w:r w:rsidRPr="00483C20">
        <w:rPr>
          <w:lang w:val="ru-RU"/>
        </w:rPr>
        <w:t>а.</w:t>
      </w:r>
    </w:p>
    <w:p w:rsidR="00D969D0" w:rsidRPr="00483C20" w:rsidRDefault="00D969D0" w:rsidP="00213EAB">
      <w:pPr>
        <w:pStyle w:val="enumlev1"/>
        <w:rPr>
          <w:lang w:val="ru-RU"/>
        </w:rPr>
      </w:pPr>
      <w:r w:rsidRPr="00483C20">
        <w:rPr>
          <w:lang w:val="ru-RU"/>
        </w:rPr>
        <w:t>V</w:t>
      </w:r>
      <w:r w:rsidRPr="00483C20">
        <w:rPr>
          <w:lang w:val="ru-RU"/>
        </w:rPr>
        <w:tab/>
      </w:r>
      <w:r w:rsidR="00A43829" w:rsidRPr="00483C20">
        <w:rPr>
          <w:lang w:val="ru-RU"/>
        </w:rPr>
        <w:t>Отчет о сравнении</w:t>
      </w:r>
      <w:r w:rsidRPr="00483C20">
        <w:rPr>
          <w:lang w:val="ru-RU"/>
        </w:rPr>
        <w:t xml:space="preserve"> предусмотренных в бюджете</w:t>
      </w:r>
      <w:r w:rsidR="00BF06CA" w:rsidRPr="00483C20">
        <w:rPr>
          <w:lang w:val="ru-RU"/>
        </w:rPr>
        <w:t xml:space="preserve"> сумм и фактических сумм за 201</w:t>
      </w:r>
      <w:r w:rsidR="005B2F78" w:rsidRPr="00483C20">
        <w:rPr>
          <w:lang w:val="ru-RU"/>
        </w:rPr>
        <w:t>8</w:t>
      </w:r>
      <w:r w:rsidRPr="00483C20">
        <w:rPr>
          <w:lang w:val="ru-RU"/>
        </w:rPr>
        <w:t> финансовый</w:t>
      </w:r>
      <w:r w:rsidR="00BE0962" w:rsidRPr="00483C20">
        <w:rPr>
          <w:lang w:val="ru-RU"/>
        </w:rPr>
        <w:t> год</w:t>
      </w:r>
      <w:r w:rsidRPr="00483C20">
        <w:rPr>
          <w:lang w:val="ru-RU"/>
        </w:rPr>
        <w:t>.</w:t>
      </w:r>
    </w:p>
    <w:p w:rsidR="00D969D0" w:rsidRPr="00483C20" w:rsidRDefault="00D969D0" w:rsidP="00D969D0">
      <w:pPr>
        <w:rPr>
          <w:lang w:val="ru-RU"/>
        </w:rPr>
      </w:pPr>
      <w:bookmarkStart w:id="23" w:name="_Toc358374592"/>
      <w:bookmarkStart w:id="24" w:name="_Toc387242705"/>
      <w:bookmarkStart w:id="25" w:name="_Toc387243277"/>
      <w:bookmarkStart w:id="26" w:name="_Toc419389910"/>
      <w:bookmarkStart w:id="27" w:name="_Toc419404344"/>
      <w:r w:rsidRPr="00483C20">
        <w:rPr>
          <w:lang w:val="ru-RU"/>
        </w:rPr>
        <w:br w:type="page"/>
      </w:r>
    </w:p>
    <w:p w:rsidR="00D969D0" w:rsidRPr="00483C20" w:rsidRDefault="00D969D0" w:rsidP="00FC6605">
      <w:pPr>
        <w:pStyle w:val="Heading1"/>
        <w:jc w:val="center"/>
        <w:rPr>
          <w:w w:val="105"/>
          <w:lang w:val="ru-RU"/>
        </w:rPr>
      </w:pPr>
      <w:bookmarkStart w:id="28" w:name="_Toc452103224"/>
      <w:bookmarkStart w:id="29" w:name="_Toc452103880"/>
      <w:bookmarkStart w:id="30" w:name="_Toc482803648"/>
      <w:bookmarkStart w:id="31" w:name="_Toc482809953"/>
      <w:bookmarkStart w:id="32" w:name="_Toc482810292"/>
      <w:bookmarkStart w:id="33" w:name="_Toc482900954"/>
      <w:bookmarkStart w:id="34" w:name="_Toc511401534"/>
      <w:bookmarkStart w:id="35" w:name="_Toc520289552"/>
      <w:bookmarkStart w:id="36" w:name="_Toc520365288"/>
      <w:r w:rsidRPr="00483C20">
        <w:rPr>
          <w:w w:val="105"/>
          <w:lang w:val="ru-RU"/>
        </w:rPr>
        <w:lastRenderedPageBreak/>
        <w:t xml:space="preserve">Отчет руководства за </w:t>
      </w:r>
      <w:r w:rsidR="00905EFE" w:rsidRPr="00483C20">
        <w:rPr>
          <w:w w:val="105"/>
          <w:lang w:val="ru-RU"/>
        </w:rPr>
        <w:t>201</w:t>
      </w:r>
      <w:r w:rsidR="00FC6605" w:rsidRPr="00483C20">
        <w:rPr>
          <w:w w:val="105"/>
          <w:lang w:val="ru-RU"/>
        </w:rPr>
        <w:t>8</w:t>
      </w:r>
      <w:r w:rsidR="00905EFE" w:rsidRPr="00483C20">
        <w:rPr>
          <w:w w:val="105"/>
          <w:lang w:val="ru-RU"/>
        </w:rPr>
        <w:t> год</w:t>
      </w:r>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D969D0" w:rsidRPr="00483C20" w:rsidRDefault="00D0362D" w:rsidP="00FC6605">
      <w:pPr>
        <w:spacing w:before="480" w:after="480"/>
        <w:jc w:val="right"/>
        <w:rPr>
          <w:lang w:val="ru-RU"/>
        </w:rPr>
      </w:pPr>
      <w:r w:rsidRPr="00483C20">
        <w:rPr>
          <w:lang w:val="ru-RU" w:eastAsia="zh-CN"/>
        </w:rPr>
        <w:t>Женева, 2</w:t>
      </w:r>
      <w:r w:rsidR="00FC6605" w:rsidRPr="00483C20">
        <w:rPr>
          <w:lang w:val="ru-RU" w:eastAsia="zh-CN"/>
        </w:rPr>
        <w:t>7</w:t>
      </w:r>
      <w:r w:rsidR="00D969D0" w:rsidRPr="00483C20">
        <w:rPr>
          <w:lang w:val="ru-RU" w:eastAsia="zh-CN"/>
        </w:rPr>
        <w:t xml:space="preserve"> марта 201</w:t>
      </w:r>
      <w:r w:rsidR="00FC6605" w:rsidRPr="00483C20">
        <w:rPr>
          <w:lang w:val="ru-RU" w:eastAsia="zh-CN"/>
        </w:rPr>
        <w:t>9</w:t>
      </w:r>
      <w:r w:rsidR="00BE0962" w:rsidRPr="00483C20">
        <w:rPr>
          <w:lang w:val="ru-RU" w:eastAsia="zh-CN"/>
        </w:rPr>
        <w:t> год</w:t>
      </w:r>
      <w:r w:rsidR="00D969D0" w:rsidRPr="00483C20">
        <w:rPr>
          <w:lang w:val="ru-RU" w:eastAsia="zh-CN"/>
        </w:rPr>
        <w:t>а</w:t>
      </w:r>
    </w:p>
    <w:p w:rsidR="00D969D0" w:rsidRPr="00483C20" w:rsidRDefault="00D969D0" w:rsidP="001B3DEF">
      <w:pPr>
        <w:pStyle w:val="Headingb"/>
        <w:rPr>
          <w:b w:val="0"/>
          <w:lang w:val="ru-RU" w:eastAsia="zh-CN"/>
        </w:rPr>
      </w:pPr>
      <w:r w:rsidRPr="00483C20">
        <w:rPr>
          <w:lang w:val="ru-RU" w:eastAsia="zh-CN"/>
        </w:rPr>
        <w:t>Отчет высшего руководящего состава Международного союза электросвязи (МСЭ)</w:t>
      </w:r>
    </w:p>
    <w:p w:rsidR="00D969D0" w:rsidRPr="00483C20" w:rsidRDefault="00D969D0" w:rsidP="00FC6605">
      <w:pPr>
        <w:rPr>
          <w:lang w:val="ru-RU" w:eastAsia="zh-CN"/>
        </w:rPr>
      </w:pPr>
      <w:r w:rsidRPr="00483C20">
        <w:rPr>
          <w:lang w:val="ru-RU" w:eastAsia="zh-CN"/>
        </w:rPr>
        <w:t xml:space="preserve">В связи с аудиторской проверкой годовых счетов Международного </w:t>
      </w:r>
      <w:r w:rsidR="00BF06CA" w:rsidRPr="00483C20">
        <w:rPr>
          <w:lang w:val="ru-RU" w:eastAsia="zh-CN"/>
        </w:rPr>
        <w:t>союза электросвязи (МСЭ) за 201</w:t>
      </w:r>
      <w:r w:rsidR="00FC6605" w:rsidRPr="00483C20">
        <w:rPr>
          <w:lang w:val="ru-RU" w:eastAsia="zh-CN"/>
        </w:rPr>
        <w:t>8</w:t>
      </w:r>
      <w:r w:rsidRPr="00483C20">
        <w:rPr>
          <w:lang w:val="ru-RU" w:eastAsia="zh-CN"/>
        </w:rPr>
        <w:t xml:space="preserve"> финансовый год по состоянию на </w:t>
      </w:r>
      <w:r w:rsidR="005A5C8B" w:rsidRPr="00483C20">
        <w:rPr>
          <w:lang w:val="ru-RU" w:eastAsia="zh-CN"/>
        </w:rPr>
        <w:t>31 декабря</w:t>
      </w:r>
      <w:r w:rsidRPr="00483C20">
        <w:rPr>
          <w:lang w:val="ru-RU" w:eastAsia="zh-CN"/>
        </w:rPr>
        <w:t xml:space="preserve"> </w:t>
      </w:r>
      <w:r w:rsidR="00905EFE" w:rsidRPr="00483C20">
        <w:rPr>
          <w:lang w:val="ru-RU" w:eastAsia="zh-CN"/>
        </w:rPr>
        <w:t>201</w:t>
      </w:r>
      <w:r w:rsidR="00FC6605" w:rsidRPr="00483C20">
        <w:rPr>
          <w:lang w:val="ru-RU" w:eastAsia="zh-CN"/>
        </w:rPr>
        <w:t>8</w:t>
      </w:r>
      <w:r w:rsidR="00905EFE" w:rsidRPr="00483C20">
        <w:rPr>
          <w:lang w:val="ru-RU" w:eastAsia="zh-CN"/>
        </w:rPr>
        <w:t> год</w:t>
      </w:r>
      <w:r w:rsidRPr="00483C20">
        <w:rPr>
          <w:lang w:val="ru-RU" w:eastAsia="zh-CN"/>
        </w:rPr>
        <w:t xml:space="preserve">а мы представляем в настоящем документе Отчет руководства. </w:t>
      </w:r>
    </w:p>
    <w:p w:rsidR="00D969D0" w:rsidRPr="00483C20" w:rsidRDefault="00D969D0" w:rsidP="00253ABA">
      <w:pPr>
        <w:rPr>
          <w:lang w:val="ru-RU" w:eastAsia="zh-CN"/>
        </w:rPr>
      </w:pPr>
      <w:r w:rsidRPr="00483C20">
        <w:rPr>
          <w:lang w:val="ru-RU" w:eastAsia="zh-CN"/>
        </w:rPr>
        <w:t xml:space="preserve">Мы подготовили годовые счета для представления Внешнему аудитору и для последующей передачи </w:t>
      </w:r>
      <w:r w:rsidR="00253ABA" w:rsidRPr="00483C20">
        <w:rPr>
          <w:lang w:val="ru-RU" w:eastAsia="zh-CN"/>
        </w:rPr>
        <w:t xml:space="preserve">Совету МСЭ </w:t>
      </w:r>
      <w:r w:rsidRPr="00483C20">
        <w:rPr>
          <w:lang w:val="ru-RU" w:eastAsia="zh-CN"/>
        </w:rPr>
        <w:t xml:space="preserve">и утверждения </w:t>
      </w:r>
      <w:r w:rsidR="00253ABA" w:rsidRPr="00483C20">
        <w:rPr>
          <w:lang w:val="ru-RU" w:eastAsia="zh-CN"/>
        </w:rPr>
        <w:t>им</w:t>
      </w:r>
      <w:r w:rsidRPr="00483C20">
        <w:rPr>
          <w:lang w:val="ru-RU" w:eastAsia="zh-CN"/>
        </w:rPr>
        <w:t xml:space="preserve">. Мы </w:t>
      </w:r>
      <w:r w:rsidR="00253ABA" w:rsidRPr="00483C20">
        <w:rPr>
          <w:lang w:val="ru-RU" w:eastAsia="zh-CN"/>
        </w:rPr>
        <w:t>со</w:t>
      </w:r>
      <w:r w:rsidRPr="00483C20">
        <w:rPr>
          <w:lang w:val="ru-RU" w:eastAsia="zh-CN"/>
        </w:rPr>
        <w:t>знаем сво</w:t>
      </w:r>
      <w:r w:rsidR="00253ABA" w:rsidRPr="00483C20">
        <w:rPr>
          <w:lang w:val="ru-RU" w:eastAsia="zh-CN"/>
        </w:rPr>
        <w:t>ю</w:t>
      </w:r>
      <w:r w:rsidRPr="00483C20">
        <w:rPr>
          <w:lang w:val="ru-RU" w:eastAsia="zh-CN"/>
        </w:rPr>
        <w:t xml:space="preserve"> ответственност</w:t>
      </w:r>
      <w:r w:rsidR="00253ABA" w:rsidRPr="00483C20">
        <w:rPr>
          <w:lang w:val="ru-RU" w:eastAsia="zh-CN"/>
        </w:rPr>
        <w:t>ь</w:t>
      </w:r>
      <w:r w:rsidRPr="00483C20">
        <w:rPr>
          <w:lang w:val="ru-RU" w:eastAsia="zh-CN"/>
        </w:rPr>
        <w:t xml:space="preserve"> в отношении прозрачности и доступности годовых счетов, а также создания и сохранения устойчивых систем бухгалтерского учета и внутреннего контроля, включая меры по предотвращению и обнаружению значительных ошибок и мошенничества.</w:t>
      </w:r>
      <w:bookmarkStart w:id="37" w:name="CurrentLocation"/>
      <w:bookmarkEnd w:id="37"/>
    </w:p>
    <w:p w:rsidR="00D969D0" w:rsidRPr="00483C20" w:rsidRDefault="00D969D0" w:rsidP="001B3DEF">
      <w:pPr>
        <w:rPr>
          <w:lang w:val="ru-RU" w:eastAsia="zh-CN"/>
        </w:rPr>
      </w:pPr>
      <w:r w:rsidRPr="00483C20">
        <w:rPr>
          <w:lang w:val="ru-RU" w:eastAsia="zh-CN"/>
        </w:rPr>
        <w:t>1</w:t>
      </w:r>
      <w:r w:rsidRPr="00483C20">
        <w:rPr>
          <w:lang w:val="ru-RU" w:eastAsia="zh-CN"/>
        </w:rPr>
        <w:tab/>
        <w:t xml:space="preserve">Годовые счета, относящиеся к ним примечания и соответствующая предоставляемая информация соответствуют стандартам IPSAS, Финансовому регламенту и Финансовым правилам, а также соответствующим резолюциям, принятым руководящими органами Союза. </w:t>
      </w:r>
    </w:p>
    <w:p w:rsidR="00D969D0" w:rsidRPr="00483C20" w:rsidRDefault="00D969D0" w:rsidP="001B3DEF">
      <w:pPr>
        <w:rPr>
          <w:lang w:val="ru-RU" w:eastAsia="zh-CN"/>
        </w:rPr>
      </w:pPr>
      <w:r w:rsidRPr="00483C20">
        <w:rPr>
          <w:lang w:val="ru-RU" w:eastAsia="zh-CN"/>
        </w:rPr>
        <w:t>2</w:t>
      </w:r>
      <w:r w:rsidRPr="00483C20">
        <w:rPr>
          <w:lang w:val="ru-RU" w:eastAsia="zh-CN"/>
        </w:rPr>
        <w:tab/>
        <w:t xml:space="preserve">Все транзакции были должным образом подтверждены документами. Мы предоставили Внешнему аудитору МСЭ всю необходимую информацию, обеспечили ему и его коллегам доступ к нашим бухгалтерским книгам и бухгалтерским документам, а также к деловой корреспонденции. Кроме того, мы проинформировали их о любых решениях, которые могли бы оказать существенное воздействие на годовые счета. Нашему Внешнему аудитору был предоставлен неограниченный доступ к работающим в организации лицам, от которых считали необходимым получить аудиторские доказательства. </w:t>
      </w:r>
    </w:p>
    <w:p w:rsidR="00D969D0" w:rsidRPr="00483C20" w:rsidRDefault="00BF06CA" w:rsidP="00FC6605">
      <w:pPr>
        <w:rPr>
          <w:lang w:val="ru-RU" w:eastAsia="zh-CN"/>
        </w:rPr>
      </w:pPr>
      <w:r w:rsidRPr="00483C20">
        <w:rPr>
          <w:lang w:val="ru-RU" w:eastAsia="zh-CN"/>
        </w:rPr>
        <w:t>3</w:t>
      </w:r>
      <w:r w:rsidRPr="00483C20">
        <w:rPr>
          <w:lang w:val="ru-RU" w:eastAsia="zh-CN"/>
        </w:rPr>
        <w:tab/>
        <w:t xml:space="preserve">Все относящиеся к </w:t>
      </w:r>
      <w:r w:rsidR="00905EFE" w:rsidRPr="00483C20">
        <w:rPr>
          <w:lang w:val="ru-RU" w:eastAsia="zh-CN"/>
        </w:rPr>
        <w:t>201</w:t>
      </w:r>
      <w:r w:rsidR="00FC6605" w:rsidRPr="00483C20">
        <w:rPr>
          <w:lang w:val="ru-RU" w:eastAsia="zh-CN"/>
        </w:rPr>
        <w:t>8</w:t>
      </w:r>
      <w:r w:rsidR="00905EFE" w:rsidRPr="00483C20">
        <w:rPr>
          <w:lang w:val="ru-RU" w:eastAsia="zh-CN"/>
        </w:rPr>
        <w:t> год</w:t>
      </w:r>
      <w:r w:rsidR="00D969D0" w:rsidRPr="00483C20">
        <w:rPr>
          <w:lang w:val="ru-RU" w:eastAsia="zh-CN"/>
        </w:rPr>
        <w:t xml:space="preserve">у транзакции были учтены в отчете о результатах финансовой деятельности на основе ассигнованных сумм. Все активы, пассивы и остатки собственных средств были учтены в отчете о финансовом положении на основе ассигнованных сумм. Поскольку МСЭ принадлежат достаточные юридические права в отношении всех активов, включенных в балансовую ведомость, не имеется ни одного объявленного взноса или обязательства по любым активам МСЭ, которые не упоминались бы в приложении. Отношения и транзакции между заинтересованными сторонами были должным образом учтены, и по ним была предоставлена информация в соответствии с требованиями IPSAS. Не имеется никаких других контрактов, кредитных соглашений, судебных тяжб или других споров, которые могли бы существенно изменить оценку годовых счетов МСЭ. </w:t>
      </w:r>
    </w:p>
    <w:p w:rsidR="00D969D0" w:rsidRPr="00483C20" w:rsidRDefault="00D969D0" w:rsidP="001B3DEF">
      <w:pPr>
        <w:rPr>
          <w:lang w:val="ru-RU" w:eastAsia="zh-CN"/>
        </w:rPr>
      </w:pPr>
      <w:r w:rsidRPr="00483C20">
        <w:rPr>
          <w:lang w:val="ru-RU" w:eastAsia="zh-CN"/>
        </w:rPr>
        <w:t>4</w:t>
      </w:r>
      <w:r w:rsidRPr="00483C20">
        <w:rPr>
          <w:lang w:val="ru-RU" w:eastAsia="zh-CN"/>
        </w:rPr>
        <w:tab/>
        <w:t xml:space="preserve">Все мероприятия, которые проходят после даты составления финансовой отчетности и по которым согласно IPSAS требуется корректировка или предоставление информации, были скорректированы или по ним была предоставлена информация. </w:t>
      </w:r>
    </w:p>
    <w:p w:rsidR="00D969D0" w:rsidRPr="00483C20" w:rsidRDefault="00D969D0" w:rsidP="001B3DEF">
      <w:pPr>
        <w:rPr>
          <w:lang w:val="ru-RU" w:eastAsia="zh-CN"/>
        </w:rPr>
      </w:pPr>
      <w:r w:rsidRPr="00483C20">
        <w:rPr>
          <w:lang w:val="ru-RU" w:eastAsia="zh-CN"/>
        </w:rPr>
        <w:t>5</w:t>
      </w:r>
      <w:r w:rsidRPr="00483C20">
        <w:rPr>
          <w:lang w:val="ru-RU" w:eastAsia="zh-CN"/>
        </w:rPr>
        <w:tab/>
        <w:t xml:space="preserve">Основные допущения, сделанные для оценки, и информация о текущей стоимости являются, по нашему мнению, обоснованными, отражают наши намерения и соответствуют применяемым принципам бухгалтерского учета. </w:t>
      </w:r>
    </w:p>
    <w:p w:rsidR="00D969D0" w:rsidRPr="00483C20" w:rsidRDefault="00D969D0" w:rsidP="001B3DEF">
      <w:pPr>
        <w:rPr>
          <w:lang w:val="ru-RU" w:eastAsia="zh-CN"/>
        </w:rPr>
      </w:pPr>
      <w:r w:rsidRPr="00483C20">
        <w:rPr>
          <w:lang w:val="ru-RU" w:eastAsia="zh-CN"/>
        </w:rPr>
        <w:t>6</w:t>
      </w:r>
      <w:r w:rsidRPr="00483C20">
        <w:rPr>
          <w:lang w:val="ru-RU" w:eastAsia="zh-CN"/>
        </w:rPr>
        <w:tab/>
        <w:t xml:space="preserve">Мы подтверждаем, что действует система внутреннего контроля, касающегося финансовой отчетности, которая обеспечивает разумные гарантии в отношении надежности финансовой отчетности и подготовки ежегодных счетов для внешних целей в соответствии с Финансовым регламентом и Финансовыми правилами. Эта система включает надлежащую политику и процедуры, которые: </w:t>
      </w:r>
    </w:p>
    <w:p w:rsidR="00D969D0" w:rsidRPr="00483C20" w:rsidRDefault="00D969D0" w:rsidP="001B3DEF">
      <w:pPr>
        <w:pStyle w:val="enumlev1"/>
        <w:rPr>
          <w:lang w:val="ru-RU" w:eastAsia="zh-CN"/>
        </w:rPr>
      </w:pPr>
      <w:r w:rsidRPr="00483C20">
        <w:rPr>
          <w:lang w:val="ru-RU" w:eastAsia="zh-CN"/>
        </w:rPr>
        <w:t>•</w:t>
      </w:r>
      <w:r w:rsidRPr="00483C20">
        <w:rPr>
          <w:lang w:val="ru-RU" w:eastAsia="zh-CN"/>
        </w:rPr>
        <w:tab/>
        <w:t>касаются ведения записей, отражающих с разумной подробностью, точностью и беспристрастностью соответствующую транзакцию;</w:t>
      </w:r>
    </w:p>
    <w:p w:rsidR="00D969D0" w:rsidRPr="00483C20" w:rsidRDefault="00D969D0" w:rsidP="001B3DEF">
      <w:pPr>
        <w:pStyle w:val="enumlev1"/>
        <w:rPr>
          <w:lang w:val="ru-RU" w:eastAsia="zh-CN"/>
        </w:rPr>
      </w:pPr>
      <w:r w:rsidRPr="00483C20">
        <w:rPr>
          <w:lang w:val="ru-RU" w:eastAsia="zh-CN"/>
        </w:rPr>
        <w:lastRenderedPageBreak/>
        <w:t>•</w:t>
      </w:r>
      <w:r w:rsidRPr="00483C20">
        <w:rPr>
          <w:lang w:val="ru-RU" w:eastAsia="zh-CN"/>
        </w:rPr>
        <w:tab/>
        <w:t>обеспечивают разумные гарантии того, что транзакции необходимым образом регистрируются, что дает возможность подготовки ежегодных счетов, а также того, что поступления и издержки осуществляются в соответствии с разрешениями руководства согласно Финансовому регламенту и Финансовыми правилами;</w:t>
      </w:r>
    </w:p>
    <w:p w:rsidR="00D969D0" w:rsidRPr="00483C20" w:rsidRDefault="00D969D0" w:rsidP="001B3DEF">
      <w:pPr>
        <w:pStyle w:val="enumlev1"/>
        <w:rPr>
          <w:lang w:val="ru-RU" w:eastAsia="zh-CN"/>
        </w:rPr>
      </w:pPr>
      <w:r w:rsidRPr="00483C20">
        <w:rPr>
          <w:lang w:val="ru-RU" w:eastAsia="zh-CN"/>
        </w:rPr>
        <w:t>•</w:t>
      </w:r>
      <w:r w:rsidRPr="00483C20">
        <w:rPr>
          <w:lang w:val="ru-RU" w:eastAsia="zh-CN"/>
        </w:rPr>
        <w:tab/>
        <w:t xml:space="preserve">обеспечивают разумные гарантии предотвращения или своевременного обнаружения несанкционированных приобретений, использования или ликвидации активов. </w:t>
      </w:r>
    </w:p>
    <w:p w:rsidR="00D969D0" w:rsidRPr="00483C20" w:rsidRDefault="00D969D0" w:rsidP="001B3DEF">
      <w:pPr>
        <w:rPr>
          <w:lang w:val="ru-RU" w:eastAsia="zh-CN"/>
        </w:rPr>
      </w:pPr>
      <w:r w:rsidRPr="00483C20">
        <w:rPr>
          <w:lang w:val="ru-RU" w:eastAsia="zh-CN"/>
        </w:rPr>
        <w:t>7</w:t>
      </w:r>
      <w:r w:rsidRPr="00483C20">
        <w:rPr>
          <w:lang w:val="ru-RU" w:eastAsia="zh-CN"/>
        </w:rPr>
        <w:tab/>
        <w:t xml:space="preserve">Мы подтверждаем, что установленные риски и рекомендации, представленные Подразделением внутреннего аудита, Внешним аудитором и Независимым консультативным комитетом по управлению (IMAC), учтены и, в случае необходимости, по ним приняты меры. Рабочую группу Совета по финансовым и людским ресурсам ежегодно информируют о положении в области выполнения этих рекомендаций. </w:t>
      </w:r>
    </w:p>
    <w:p w:rsidR="00D969D0" w:rsidRPr="00483C20" w:rsidRDefault="00D969D0" w:rsidP="001B3DEF">
      <w:pPr>
        <w:rPr>
          <w:lang w:val="ru-RU" w:eastAsia="zh-CN"/>
        </w:rPr>
      </w:pPr>
      <w:r w:rsidRPr="00483C20">
        <w:rPr>
          <w:lang w:val="ru-RU" w:eastAsia="zh-CN"/>
        </w:rPr>
        <w:t>8</w:t>
      </w:r>
      <w:r w:rsidRPr="00483C20">
        <w:rPr>
          <w:lang w:val="ru-RU" w:eastAsia="zh-CN"/>
        </w:rPr>
        <w:tab/>
        <w:t xml:space="preserve">Мы считаем, что воздействие нескорректированных различий, которые были выявлены в ходе аудиторской проверки (взятых по отдельности или вместе), является незначительным с точки зрения общей финансовой отчетности. </w:t>
      </w:r>
    </w:p>
    <w:p w:rsidR="0080574D" w:rsidRPr="00483C20" w:rsidRDefault="0080574D" w:rsidP="00CD3FE1">
      <w:pPr>
        <w:rPr>
          <w:lang w:val="ru-RU" w:eastAsia="zh-CN"/>
        </w:rPr>
      </w:pPr>
      <w:r w:rsidRPr="00483C20">
        <w:rPr>
          <w:lang w:val="ru-RU" w:eastAsia="zh-CN"/>
        </w:rPr>
        <w:t>9</w:t>
      </w:r>
      <w:r w:rsidRPr="00483C20">
        <w:rPr>
          <w:lang w:val="ru-RU" w:eastAsia="zh-CN"/>
        </w:rPr>
        <w:tab/>
        <w:t xml:space="preserve">В 2018 году и </w:t>
      </w:r>
      <w:r w:rsidR="00B834BB" w:rsidRPr="00483C20">
        <w:rPr>
          <w:lang w:val="ru-RU" w:eastAsia="zh-CN"/>
        </w:rPr>
        <w:t xml:space="preserve">в период проведения </w:t>
      </w:r>
      <w:r w:rsidRPr="00483C20">
        <w:rPr>
          <w:lang w:val="ru-RU" w:eastAsia="zh-CN"/>
        </w:rPr>
        <w:t xml:space="preserve">внешней аудиторской проверки </w:t>
      </w:r>
      <w:r w:rsidR="00B834BB" w:rsidRPr="00483C20">
        <w:rPr>
          <w:lang w:val="ru-RU" w:eastAsia="zh-CN"/>
        </w:rPr>
        <w:t>отсутствовали</w:t>
      </w:r>
      <w:r w:rsidRPr="00483C20">
        <w:rPr>
          <w:lang w:val="ru-RU" w:eastAsia="zh-CN"/>
        </w:rPr>
        <w:t xml:space="preserve"> </w:t>
      </w:r>
      <w:r w:rsidR="00063BE1" w:rsidRPr="00483C20">
        <w:rPr>
          <w:lang w:val="ru-RU" w:eastAsia="zh-CN"/>
        </w:rPr>
        <w:t>новы</w:t>
      </w:r>
      <w:r w:rsidR="00B834BB" w:rsidRPr="00483C20">
        <w:rPr>
          <w:lang w:val="ru-RU" w:eastAsia="zh-CN"/>
        </w:rPr>
        <w:t>е</w:t>
      </w:r>
      <w:r w:rsidR="00063BE1" w:rsidRPr="00483C20">
        <w:rPr>
          <w:lang w:val="ru-RU" w:eastAsia="zh-CN"/>
        </w:rPr>
        <w:t xml:space="preserve"> </w:t>
      </w:r>
      <w:r w:rsidRPr="00483C20">
        <w:rPr>
          <w:lang w:val="ru-RU" w:eastAsia="zh-CN"/>
        </w:rPr>
        <w:t>известны</w:t>
      </w:r>
      <w:r w:rsidR="00B834BB" w:rsidRPr="00483C20">
        <w:rPr>
          <w:lang w:val="ru-RU" w:eastAsia="zh-CN"/>
        </w:rPr>
        <w:t>е</w:t>
      </w:r>
      <w:r w:rsidRPr="00483C20">
        <w:rPr>
          <w:lang w:val="ru-RU" w:eastAsia="zh-CN"/>
        </w:rPr>
        <w:t xml:space="preserve"> случа</w:t>
      </w:r>
      <w:r w:rsidR="00B834BB" w:rsidRPr="00483C20">
        <w:rPr>
          <w:lang w:val="ru-RU" w:eastAsia="zh-CN"/>
        </w:rPr>
        <w:t>и</w:t>
      </w:r>
      <w:r w:rsidRPr="00483C20">
        <w:rPr>
          <w:lang w:val="ru-RU" w:eastAsia="zh-CN"/>
        </w:rPr>
        <w:t xml:space="preserve"> мошенничества или подозреваемого мошенничества. Насколько мы знаем и </w:t>
      </w:r>
      <w:r w:rsidR="00CD3FE1" w:rsidRPr="00483C20">
        <w:rPr>
          <w:lang w:val="ru-RU" w:eastAsia="zh-CN"/>
        </w:rPr>
        <w:t>полагаем</w:t>
      </w:r>
      <w:r w:rsidRPr="00483C20">
        <w:rPr>
          <w:lang w:val="ru-RU" w:eastAsia="zh-CN"/>
        </w:rPr>
        <w:t>, ежегодные счета объективно представляют финансов</w:t>
      </w:r>
      <w:r w:rsidR="00063BE1" w:rsidRPr="00483C20">
        <w:rPr>
          <w:lang w:val="ru-RU" w:eastAsia="zh-CN"/>
        </w:rPr>
        <w:t>ое положение по состоянию на 31 </w:t>
      </w:r>
      <w:r w:rsidRPr="00483C20">
        <w:rPr>
          <w:lang w:val="ru-RU" w:eastAsia="zh-CN"/>
        </w:rPr>
        <w:t>декабря 2018 года. Нам не известно о каких</w:t>
      </w:r>
      <w:r w:rsidR="00AE2AD7" w:rsidRPr="00483C20">
        <w:rPr>
          <w:lang w:val="ru-RU" w:eastAsia="zh-CN"/>
        </w:rPr>
        <w:t>-либо</w:t>
      </w:r>
      <w:r w:rsidRPr="00483C20">
        <w:rPr>
          <w:lang w:val="ru-RU" w:eastAsia="zh-CN"/>
        </w:rPr>
        <w:t xml:space="preserve"> случаях, которые могли бы привести к обоснованным сомнениям по поводу способности МСЭ к непрерывной деятельности.</w:t>
      </w:r>
    </w:p>
    <w:p w:rsidR="00D969D0" w:rsidRPr="00483C20" w:rsidRDefault="0080574D" w:rsidP="00D07F9A">
      <w:pPr>
        <w:rPr>
          <w:lang w:val="ru-RU" w:eastAsia="zh-CN"/>
        </w:rPr>
      </w:pPr>
      <w:r w:rsidRPr="00483C20">
        <w:rPr>
          <w:lang w:val="ru-RU" w:eastAsia="zh-CN"/>
        </w:rPr>
        <w:t>10</w:t>
      </w:r>
      <w:r w:rsidR="00D969D0" w:rsidRPr="00483C20">
        <w:rPr>
          <w:lang w:val="ru-RU" w:eastAsia="zh-CN"/>
        </w:rPr>
        <w:tab/>
      </w:r>
      <w:r w:rsidR="00CB0913" w:rsidRPr="00483C20">
        <w:rPr>
          <w:lang w:val="ru-RU" w:eastAsia="zh-CN"/>
        </w:rPr>
        <w:t>Мы подтверждаем</w:t>
      </w:r>
      <w:r w:rsidR="00D07F9A" w:rsidRPr="00483C20">
        <w:rPr>
          <w:lang w:val="ru-RU" w:eastAsia="zh-CN"/>
        </w:rPr>
        <w:t xml:space="preserve"> соблюдение</w:t>
      </w:r>
      <w:r w:rsidR="00384969" w:rsidRPr="00483C20">
        <w:rPr>
          <w:lang w:val="ru-RU" w:eastAsia="zh-CN"/>
        </w:rPr>
        <w:t xml:space="preserve"> </w:t>
      </w:r>
      <w:r w:rsidR="00CB0913" w:rsidRPr="00483C20">
        <w:rPr>
          <w:color w:val="000000"/>
          <w:lang w:val="ru-RU"/>
        </w:rPr>
        <w:t>Финансово</w:t>
      </w:r>
      <w:r w:rsidR="00D07F9A" w:rsidRPr="00483C20">
        <w:rPr>
          <w:color w:val="000000"/>
          <w:lang w:val="ru-RU"/>
        </w:rPr>
        <w:t>го</w:t>
      </w:r>
      <w:r w:rsidR="00CB0913" w:rsidRPr="00483C20">
        <w:rPr>
          <w:color w:val="000000"/>
          <w:lang w:val="ru-RU"/>
        </w:rPr>
        <w:t xml:space="preserve"> регламент</w:t>
      </w:r>
      <w:r w:rsidR="00D07F9A" w:rsidRPr="00483C20">
        <w:rPr>
          <w:color w:val="000000"/>
          <w:lang w:val="ru-RU"/>
        </w:rPr>
        <w:t>а</w:t>
      </w:r>
      <w:r w:rsidR="00CB0913" w:rsidRPr="00483C20">
        <w:rPr>
          <w:color w:val="000000"/>
          <w:lang w:val="ru-RU"/>
        </w:rPr>
        <w:t xml:space="preserve"> и Финансовы</w:t>
      </w:r>
      <w:r w:rsidR="00D07F9A" w:rsidRPr="00483C20">
        <w:rPr>
          <w:color w:val="000000"/>
          <w:lang w:val="ru-RU"/>
        </w:rPr>
        <w:t>х</w:t>
      </w:r>
      <w:r w:rsidR="00CB0913" w:rsidRPr="00483C20">
        <w:rPr>
          <w:color w:val="000000"/>
          <w:lang w:val="ru-RU"/>
        </w:rPr>
        <w:t xml:space="preserve"> правил МСЭ</w:t>
      </w:r>
      <w:r w:rsidR="00384969" w:rsidRPr="00483C20">
        <w:rPr>
          <w:lang w:val="ru-RU" w:eastAsia="zh-CN"/>
        </w:rPr>
        <w:t xml:space="preserve"> (</w:t>
      </w:r>
      <w:r w:rsidR="00A7359E" w:rsidRPr="00483C20">
        <w:rPr>
          <w:lang w:val="ru-RU" w:eastAsia="zh-CN"/>
        </w:rPr>
        <w:t>п. 9 </w:t>
      </w:r>
      <w:r w:rsidR="00CB0913" w:rsidRPr="00483C20">
        <w:rPr>
          <w:lang w:val="ru-RU" w:eastAsia="zh-CN"/>
        </w:rPr>
        <w:t>Стать</w:t>
      </w:r>
      <w:r w:rsidR="00D07F9A" w:rsidRPr="00483C20">
        <w:rPr>
          <w:lang w:val="ru-RU" w:eastAsia="zh-CN"/>
        </w:rPr>
        <w:t>и </w:t>
      </w:r>
      <w:r w:rsidR="00384969" w:rsidRPr="00483C20">
        <w:rPr>
          <w:lang w:val="ru-RU" w:eastAsia="zh-CN"/>
        </w:rPr>
        <w:t>28)</w:t>
      </w:r>
      <w:r w:rsidR="00D07F9A" w:rsidRPr="00483C20">
        <w:rPr>
          <w:lang w:val="ru-RU" w:eastAsia="zh-CN"/>
        </w:rPr>
        <w:t xml:space="preserve">, где предусмотрено, что </w:t>
      </w:r>
      <w:r w:rsidR="00D07F9A" w:rsidRPr="00483C20">
        <w:rPr>
          <w:i/>
          <w:iCs/>
          <w:lang w:val="ru-RU" w:eastAsia="zh-CN"/>
        </w:rPr>
        <w:t xml:space="preserve">Генеральный секретарь безотлагательно информирует </w:t>
      </w:r>
      <w:r w:rsidR="00B05E19" w:rsidRPr="00483C20">
        <w:rPr>
          <w:i/>
          <w:iCs/>
          <w:lang w:val="ru-RU" w:eastAsia="zh-CN"/>
        </w:rPr>
        <w:t xml:space="preserve">Внешнего </w:t>
      </w:r>
      <w:r w:rsidR="00D07F9A" w:rsidRPr="00483C20">
        <w:rPr>
          <w:i/>
          <w:iCs/>
          <w:lang w:val="ru-RU" w:eastAsia="zh-CN"/>
        </w:rPr>
        <w:t>аудитора о любых случаях мошенничества или предполагаемого мошенничества</w:t>
      </w:r>
      <w:r w:rsidR="00384969" w:rsidRPr="00483C20">
        <w:rPr>
          <w:lang w:val="ru-RU" w:eastAsia="zh-CN"/>
        </w:rPr>
        <w:t xml:space="preserve">. </w:t>
      </w:r>
      <w:r w:rsidR="00D07F9A" w:rsidRPr="00483C20">
        <w:rPr>
          <w:lang w:val="ru-RU" w:eastAsia="zh-CN"/>
        </w:rPr>
        <w:t>Нам не</w:t>
      </w:r>
      <w:r w:rsidR="00D969D0" w:rsidRPr="00483C20">
        <w:rPr>
          <w:lang w:val="ru-RU" w:eastAsia="zh-CN"/>
        </w:rPr>
        <w:t>известно</w:t>
      </w:r>
      <w:r w:rsidR="00D07F9A" w:rsidRPr="00483C20">
        <w:rPr>
          <w:lang w:val="ru-RU" w:eastAsia="zh-CN"/>
        </w:rPr>
        <w:t xml:space="preserve"> также</w:t>
      </w:r>
      <w:r w:rsidR="00D969D0" w:rsidRPr="00483C20">
        <w:rPr>
          <w:lang w:val="ru-RU" w:eastAsia="zh-CN"/>
        </w:rPr>
        <w:t xml:space="preserve"> о каких</w:t>
      </w:r>
      <w:r w:rsidR="00CB0913" w:rsidRPr="00483C20">
        <w:rPr>
          <w:lang w:val="ru-RU" w:eastAsia="zh-CN"/>
        </w:rPr>
        <w:t xml:space="preserve"> бы то ни было</w:t>
      </w:r>
      <w:r w:rsidR="00D07F9A" w:rsidRPr="00483C20">
        <w:rPr>
          <w:lang w:val="ru-RU" w:eastAsia="zh-CN"/>
        </w:rPr>
        <w:t xml:space="preserve"> иных</w:t>
      </w:r>
      <w:r w:rsidR="00D969D0" w:rsidRPr="00483C20">
        <w:rPr>
          <w:lang w:val="ru-RU" w:eastAsia="zh-CN"/>
        </w:rPr>
        <w:t xml:space="preserve"> случаях, которые могли бы привести к обоснованным сомнениям по поводу способности МСЭ к непрерывной деятельности. </w:t>
      </w:r>
    </w:p>
    <w:p w:rsidR="00384969" w:rsidRPr="00483C20" w:rsidRDefault="0080574D" w:rsidP="00321FEE">
      <w:pPr>
        <w:rPr>
          <w:lang w:val="ru-RU" w:eastAsia="zh-CN"/>
        </w:rPr>
      </w:pPr>
      <w:r w:rsidRPr="00483C20">
        <w:rPr>
          <w:lang w:val="ru-RU" w:eastAsia="zh-CN"/>
        </w:rPr>
        <w:t>11</w:t>
      </w:r>
      <w:r w:rsidR="00384969" w:rsidRPr="00483C20">
        <w:rPr>
          <w:lang w:val="ru-RU" w:eastAsia="zh-CN"/>
        </w:rPr>
        <w:tab/>
      </w:r>
      <w:r w:rsidR="00D07F9A" w:rsidRPr="00483C20">
        <w:rPr>
          <w:lang w:val="ru-RU" w:eastAsia="zh-CN"/>
        </w:rPr>
        <w:t>Именно в связи с этим и в целях смягчения риска мошенничества была разработана новая процедура закупок для определенных с</w:t>
      </w:r>
      <w:r w:rsidR="00FA4D52" w:rsidRPr="00483C20">
        <w:rPr>
          <w:lang w:val="ru-RU" w:eastAsia="zh-CN"/>
        </w:rPr>
        <w:t xml:space="preserve">лучаев, с тем чтобы обеспечить </w:t>
      </w:r>
      <w:r w:rsidR="00D07F9A" w:rsidRPr="00483C20">
        <w:rPr>
          <w:lang w:val="ru-RU" w:eastAsia="zh-CN"/>
        </w:rPr>
        <w:t>надлежащий уровень контроля</w:t>
      </w:r>
      <w:r w:rsidR="00FA4D52" w:rsidRPr="00483C20">
        <w:rPr>
          <w:lang w:val="ru-RU" w:eastAsia="zh-CN"/>
        </w:rPr>
        <w:t xml:space="preserve"> и </w:t>
      </w:r>
      <w:r w:rsidR="0073526A" w:rsidRPr="00483C20">
        <w:rPr>
          <w:lang w:val="ru-RU" w:eastAsia="zh-CN"/>
        </w:rPr>
        <w:t>разделение обязанностей по функциям составления требований, утверждения финансирования и закупки. Эт</w:t>
      </w:r>
      <w:r w:rsidRPr="00483C20">
        <w:rPr>
          <w:lang w:val="ru-RU" w:eastAsia="zh-CN"/>
        </w:rPr>
        <w:t>и</w:t>
      </w:r>
      <w:r w:rsidR="0073526A" w:rsidRPr="00483C20">
        <w:rPr>
          <w:lang w:val="ru-RU" w:eastAsia="zh-CN"/>
        </w:rPr>
        <w:t xml:space="preserve"> процедур</w:t>
      </w:r>
      <w:r w:rsidRPr="00483C20">
        <w:rPr>
          <w:lang w:val="ru-RU" w:eastAsia="zh-CN"/>
        </w:rPr>
        <w:t>ы будут</w:t>
      </w:r>
      <w:r w:rsidR="0073526A" w:rsidRPr="00483C20">
        <w:rPr>
          <w:lang w:val="ru-RU" w:eastAsia="zh-CN"/>
        </w:rPr>
        <w:t xml:space="preserve"> введен</w:t>
      </w:r>
      <w:r w:rsidRPr="00483C20">
        <w:rPr>
          <w:lang w:val="ru-RU" w:eastAsia="zh-CN"/>
        </w:rPr>
        <w:t>ы в начале 2019 года</w:t>
      </w:r>
      <w:r w:rsidR="0073526A" w:rsidRPr="00483C20">
        <w:rPr>
          <w:lang w:val="ru-RU" w:eastAsia="zh-CN"/>
        </w:rPr>
        <w:t xml:space="preserve"> на экспериментальной основе и до окончательного внедрения будет проведена </w:t>
      </w:r>
      <w:r w:rsidR="00321FEE" w:rsidRPr="00483C20">
        <w:rPr>
          <w:lang w:val="ru-RU" w:eastAsia="zh-CN"/>
        </w:rPr>
        <w:t>их</w:t>
      </w:r>
      <w:r w:rsidR="0073526A" w:rsidRPr="00483C20">
        <w:rPr>
          <w:lang w:val="ru-RU" w:eastAsia="zh-CN"/>
        </w:rPr>
        <w:t xml:space="preserve"> полная оценка</w:t>
      </w:r>
      <w:r w:rsidR="00384969" w:rsidRPr="00483C20">
        <w:rPr>
          <w:lang w:val="ru-RU" w:eastAsia="zh-CN"/>
        </w:rPr>
        <w:t>.</w:t>
      </w:r>
      <w:r w:rsidRPr="00483C20">
        <w:rPr>
          <w:lang w:val="ru-RU" w:eastAsia="zh-CN"/>
        </w:rPr>
        <w:t xml:space="preserve"> </w:t>
      </w:r>
      <w:r w:rsidR="003C1312" w:rsidRPr="00483C20">
        <w:rPr>
          <w:lang w:val="ru-RU" w:eastAsia="zh-CN"/>
        </w:rPr>
        <w:t>Наряду с этим в 2018 году была разработана инструкция по закупкам, которая будет распространяться в 2019 году, что также укрепит функцию закупок в МСЭ</w:t>
      </w:r>
      <w:r w:rsidRPr="00483C20">
        <w:rPr>
          <w:lang w:val="ru-RU" w:eastAsia="zh-CN"/>
        </w:rPr>
        <w:t>.</w:t>
      </w:r>
    </w:p>
    <w:p w:rsidR="00D969D0" w:rsidRPr="00483C20" w:rsidRDefault="0080574D" w:rsidP="003C1312">
      <w:pPr>
        <w:spacing w:after="1080"/>
        <w:rPr>
          <w:lang w:val="ru-RU" w:eastAsia="zh-CN"/>
        </w:rPr>
      </w:pPr>
      <w:r w:rsidRPr="00483C20">
        <w:rPr>
          <w:lang w:val="ru-RU" w:eastAsia="zh-CN"/>
        </w:rPr>
        <w:t>12</w:t>
      </w:r>
      <w:r w:rsidR="00D969D0" w:rsidRPr="00483C20">
        <w:rPr>
          <w:lang w:val="ru-RU" w:eastAsia="zh-CN"/>
        </w:rPr>
        <w:tab/>
        <w:t xml:space="preserve">При составлении этих ежегодных счетов были должным образом учтены все обстоятельства, которые воздействуют на счета и которые возникли до завершения работы по внешней аудиторской проверке. Мы обязательно и незамедлительно сообщим Внешнему аудитору о любом новом событии, которое может ретроспективно воздействовать на ежегодные счета и </w:t>
      </w:r>
      <w:r w:rsidR="003C1312" w:rsidRPr="00483C20">
        <w:rPr>
          <w:lang w:val="ru-RU" w:eastAsia="zh-CN"/>
        </w:rPr>
        <w:t xml:space="preserve">о </w:t>
      </w:r>
      <w:r w:rsidR="00D969D0" w:rsidRPr="00483C20">
        <w:rPr>
          <w:lang w:val="ru-RU" w:eastAsia="zh-CN"/>
        </w:rPr>
        <w:t>которо</w:t>
      </w:r>
      <w:r w:rsidR="003C1312" w:rsidRPr="00483C20">
        <w:rPr>
          <w:lang w:val="ru-RU" w:eastAsia="zh-CN"/>
        </w:rPr>
        <w:t>м</w:t>
      </w:r>
      <w:r w:rsidR="00D969D0" w:rsidRPr="00483C20">
        <w:rPr>
          <w:lang w:val="ru-RU" w:eastAsia="zh-CN"/>
        </w:rPr>
        <w:t xml:space="preserve"> </w:t>
      </w:r>
      <w:r w:rsidR="003C1312" w:rsidRPr="00483C20">
        <w:rPr>
          <w:lang w:val="ru-RU" w:eastAsia="zh-CN"/>
        </w:rPr>
        <w:t xml:space="preserve">мы могли бы узнать с настоящего времени </w:t>
      </w:r>
      <w:r w:rsidR="00D969D0" w:rsidRPr="00483C20">
        <w:rPr>
          <w:lang w:val="ru-RU" w:eastAsia="zh-CN"/>
        </w:rPr>
        <w:t xml:space="preserve">до следующей сессии Совета.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80574D" w:rsidRPr="00483C20" w:rsidTr="0080574D">
        <w:tc>
          <w:tcPr>
            <w:tcW w:w="4819" w:type="dxa"/>
          </w:tcPr>
          <w:p w:rsidR="0080574D" w:rsidRPr="00483C20" w:rsidRDefault="0080574D" w:rsidP="00D969D0">
            <w:pPr>
              <w:tabs>
                <w:tab w:val="left" w:pos="5387"/>
              </w:tabs>
              <w:spacing w:before="0"/>
              <w:jc w:val="center"/>
              <w:rPr>
                <w:lang w:val="ru-RU" w:eastAsia="zh-CN"/>
              </w:rPr>
            </w:pPr>
            <w:r w:rsidRPr="00483C20">
              <w:rPr>
                <w:lang w:val="ru-RU" w:eastAsia="zh-CN"/>
              </w:rPr>
              <w:t xml:space="preserve">Алассан Ба </w:t>
            </w:r>
          </w:p>
        </w:tc>
        <w:tc>
          <w:tcPr>
            <w:tcW w:w="4820" w:type="dxa"/>
          </w:tcPr>
          <w:p w:rsidR="0080574D" w:rsidRPr="00483C20" w:rsidRDefault="0080574D" w:rsidP="001B3DEF">
            <w:pPr>
              <w:tabs>
                <w:tab w:val="left" w:pos="5387"/>
              </w:tabs>
              <w:spacing w:before="0"/>
              <w:jc w:val="center"/>
              <w:rPr>
                <w:lang w:val="ru-RU" w:eastAsia="zh-CN"/>
              </w:rPr>
            </w:pPr>
            <w:r w:rsidRPr="00483C20">
              <w:rPr>
                <w:lang w:val="ru-RU" w:eastAsia="zh-CN"/>
              </w:rPr>
              <w:t>Хоулинь Чжао</w:t>
            </w:r>
          </w:p>
        </w:tc>
      </w:tr>
      <w:tr w:rsidR="0080574D" w:rsidRPr="00483C20" w:rsidTr="0080574D">
        <w:tc>
          <w:tcPr>
            <w:tcW w:w="4819" w:type="dxa"/>
          </w:tcPr>
          <w:p w:rsidR="0080574D" w:rsidRPr="00483C20" w:rsidRDefault="0080574D" w:rsidP="00D969D0">
            <w:pPr>
              <w:tabs>
                <w:tab w:val="left" w:pos="5387"/>
              </w:tabs>
              <w:spacing w:before="0"/>
              <w:jc w:val="center"/>
              <w:rPr>
                <w:lang w:val="ru-RU" w:eastAsia="zh-CN"/>
              </w:rPr>
            </w:pPr>
            <w:r w:rsidRPr="00483C20">
              <w:rPr>
                <w:lang w:val="ru-RU" w:eastAsia="zh-CN"/>
              </w:rPr>
              <w:t>Руководитель Департамента управления финансовыми ресурсами</w:t>
            </w:r>
          </w:p>
        </w:tc>
        <w:tc>
          <w:tcPr>
            <w:tcW w:w="4820" w:type="dxa"/>
          </w:tcPr>
          <w:p w:rsidR="0080574D" w:rsidRPr="00483C20" w:rsidRDefault="0080574D" w:rsidP="001B3DEF">
            <w:pPr>
              <w:tabs>
                <w:tab w:val="left" w:pos="5387"/>
              </w:tabs>
              <w:spacing w:before="0"/>
              <w:jc w:val="center"/>
              <w:rPr>
                <w:lang w:val="ru-RU" w:eastAsia="zh-CN"/>
              </w:rPr>
            </w:pPr>
            <w:r w:rsidRPr="00483C20">
              <w:rPr>
                <w:lang w:val="ru-RU" w:eastAsia="zh-CN"/>
              </w:rPr>
              <w:t>Генеральный секретарь</w:t>
            </w:r>
          </w:p>
        </w:tc>
      </w:tr>
    </w:tbl>
    <w:p w:rsidR="00D969D0" w:rsidRPr="00483C20" w:rsidRDefault="00D969D0" w:rsidP="001B3DEF">
      <w:pPr>
        <w:rPr>
          <w:lang w:val="ru-RU"/>
        </w:rPr>
      </w:pPr>
      <w:r w:rsidRPr="00483C20">
        <w:rPr>
          <w:lang w:val="ru-RU"/>
        </w:rPr>
        <w:br w:type="page"/>
      </w:r>
    </w:p>
    <w:p w:rsidR="00D969D0" w:rsidRPr="00483C20" w:rsidRDefault="00D969D0" w:rsidP="0080574D">
      <w:pPr>
        <w:pStyle w:val="Heading1"/>
        <w:jc w:val="center"/>
        <w:rPr>
          <w:lang w:val="ru-RU"/>
        </w:rPr>
      </w:pPr>
      <w:bookmarkStart w:id="38" w:name="_Toc358374593"/>
      <w:bookmarkStart w:id="39" w:name="_Toc387242706"/>
      <w:bookmarkStart w:id="40" w:name="_Toc419389911"/>
      <w:bookmarkStart w:id="41" w:name="_Toc419404345"/>
      <w:bookmarkStart w:id="42" w:name="_Toc452103225"/>
      <w:bookmarkStart w:id="43" w:name="_Toc452103881"/>
      <w:bookmarkStart w:id="44" w:name="_Toc482803649"/>
      <w:bookmarkStart w:id="45" w:name="_Toc482809954"/>
      <w:bookmarkStart w:id="46" w:name="_Toc482810293"/>
      <w:bookmarkStart w:id="47" w:name="_Toc482900955"/>
      <w:bookmarkStart w:id="48" w:name="_Toc511401535"/>
      <w:bookmarkStart w:id="49" w:name="_Toc520289553"/>
      <w:bookmarkStart w:id="50" w:name="_Toc520365289"/>
      <w:r w:rsidRPr="00483C20">
        <w:rPr>
          <w:lang w:val="ru-RU"/>
        </w:rPr>
        <w:lastRenderedPageBreak/>
        <w:t xml:space="preserve">Заключение о внутреннем контроле за </w:t>
      </w:r>
      <w:r w:rsidR="00905EFE" w:rsidRPr="00483C20">
        <w:rPr>
          <w:lang w:val="ru-RU"/>
        </w:rPr>
        <w:t>201</w:t>
      </w:r>
      <w:r w:rsidR="0080574D" w:rsidRPr="00483C20">
        <w:rPr>
          <w:lang w:val="ru-RU"/>
        </w:rPr>
        <w:t>8</w:t>
      </w:r>
      <w:r w:rsidR="00905EFE" w:rsidRPr="00483C20">
        <w:rPr>
          <w:lang w:val="ru-RU"/>
        </w:rPr>
        <w:t> год</w:t>
      </w:r>
      <w:bookmarkEnd w:id="38"/>
      <w:bookmarkEnd w:id="39"/>
      <w:bookmarkEnd w:id="40"/>
      <w:bookmarkEnd w:id="41"/>
      <w:bookmarkEnd w:id="42"/>
      <w:bookmarkEnd w:id="43"/>
      <w:bookmarkEnd w:id="44"/>
      <w:bookmarkEnd w:id="45"/>
      <w:bookmarkEnd w:id="46"/>
      <w:bookmarkEnd w:id="47"/>
      <w:bookmarkEnd w:id="48"/>
      <w:bookmarkEnd w:id="49"/>
      <w:bookmarkEnd w:id="50"/>
    </w:p>
    <w:p w:rsidR="00D969D0" w:rsidRPr="00483C20" w:rsidRDefault="00D969D0" w:rsidP="00F1009C">
      <w:pPr>
        <w:pStyle w:val="Headingb"/>
        <w:spacing w:before="360"/>
        <w:rPr>
          <w:lang w:val="ru-RU"/>
        </w:rPr>
      </w:pPr>
      <w:r w:rsidRPr="00483C20">
        <w:rPr>
          <w:lang w:val="ru-RU"/>
        </w:rPr>
        <w:t>Сфера ответственности</w:t>
      </w:r>
    </w:p>
    <w:p w:rsidR="00D969D0" w:rsidRPr="00483C20" w:rsidRDefault="00D969D0" w:rsidP="00D411B6">
      <w:pPr>
        <w:rPr>
          <w:b/>
          <w:lang w:val="ru-RU"/>
        </w:rPr>
      </w:pPr>
      <w:r w:rsidRPr="00483C20">
        <w:rPr>
          <w:lang w:val="ru-RU"/>
        </w:rPr>
        <w:t xml:space="preserve">Как Генеральный секретарь Международного союза электросвязи (МСЭ) я должен действовать в качестве законного представителя Союза. Я принимаю все меры, которые требуются для обеспечения экономного использования ресурсов Союза, и ответственен перед Советом за все административные и финансовые аспекты деятельности Союза в соответствии с задачами, возложенными на меня, в частности в </w:t>
      </w:r>
      <w:r w:rsidR="005359D3" w:rsidRPr="00483C20">
        <w:rPr>
          <w:lang w:val="ru-RU"/>
        </w:rPr>
        <w:t xml:space="preserve">положениях </w:t>
      </w:r>
      <w:r w:rsidRPr="00483C20">
        <w:rPr>
          <w:lang w:val="ru-RU"/>
        </w:rPr>
        <w:t>пп. 73</w:t>
      </w:r>
      <w:r w:rsidRPr="00483C20">
        <w:rPr>
          <w:i/>
          <w:iCs/>
          <w:lang w:val="ru-RU"/>
        </w:rPr>
        <w:t>bis</w:t>
      </w:r>
      <w:r w:rsidRPr="00483C20">
        <w:rPr>
          <w:lang w:val="ru-RU"/>
        </w:rPr>
        <w:t xml:space="preserve"> и 75 Устава</w:t>
      </w:r>
      <w:r w:rsidR="00D411B6" w:rsidRPr="00483C20">
        <w:rPr>
          <w:lang w:val="ru-RU"/>
        </w:rPr>
        <w:t xml:space="preserve"> (Статья 11)</w:t>
      </w:r>
      <w:r w:rsidRPr="00483C20">
        <w:rPr>
          <w:lang w:val="ru-RU"/>
        </w:rPr>
        <w:t xml:space="preserve"> и в</w:t>
      </w:r>
      <w:r w:rsidR="00E470A9" w:rsidRPr="00483C20">
        <w:rPr>
          <w:lang w:val="ru-RU"/>
        </w:rPr>
        <w:t xml:space="preserve"> Статьях 1, 10, 16, 28, 29 и 30 </w:t>
      </w:r>
      <w:r w:rsidR="00D936F8" w:rsidRPr="00483C20">
        <w:rPr>
          <w:lang w:val="ru-RU"/>
        </w:rPr>
        <w:t xml:space="preserve">Финансового регламента и </w:t>
      </w:r>
      <w:r w:rsidRPr="00483C20">
        <w:rPr>
          <w:lang w:val="ru-RU"/>
        </w:rPr>
        <w:t xml:space="preserve">Финансовых правил. </w:t>
      </w:r>
    </w:p>
    <w:p w:rsidR="00D969D0" w:rsidRPr="00483C20" w:rsidRDefault="00D969D0" w:rsidP="001B3DEF">
      <w:pPr>
        <w:pStyle w:val="Headingb"/>
        <w:rPr>
          <w:lang w:val="ru-RU"/>
        </w:rPr>
      </w:pPr>
      <w:r w:rsidRPr="00483C20">
        <w:rPr>
          <w:lang w:val="ru-RU"/>
        </w:rPr>
        <w:t>Предназначение системы внутреннего контроля</w:t>
      </w:r>
    </w:p>
    <w:p w:rsidR="00D969D0" w:rsidRPr="00483C20" w:rsidRDefault="00D969D0" w:rsidP="001B3DEF">
      <w:pPr>
        <w:rPr>
          <w:lang w:val="ru-RU"/>
        </w:rPr>
      </w:pPr>
      <w:r w:rsidRPr="00483C20">
        <w:rPr>
          <w:lang w:val="ru-RU"/>
        </w:rPr>
        <w:t xml:space="preserve">Система внутреннего контроля предназначена для сокращения риска и управления риском, связанным с тем, что организация не сможет выполнить свою политику, цели и задачи, а не для устранения такого риска. Поэтому она может обеспечить только разумные, а не абсолютные, гарантии эффективности. Эта система основана на текущих процессах, предназначенных для определения основных рисков, для оценки характера и степени этих рисков, а также для действенного, эффективного и экономного управления такими рисками. На руководство МСЭ возложена ответственность за создание сети процессов в целях осуществления контроля за операциями МСЭ таким образом, который обеспечивает разумные гарантии со стороны руководящих органов в отношении того, что: </w:t>
      </w:r>
    </w:p>
    <w:p w:rsidR="00D969D0" w:rsidRPr="00483C20" w:rsidRDefault="00D969D0" w:rsidP="001B3DEF">
      <w:pPr>
        <w:pStyle w:val="enumlev1"/>
        <w:rPr>
          <w:lang w:val="ru-RU" w:eastAsia="zh-CN"/>
        </w:rPr>
      </w:pPr>
      <w:r w:rsidRPr="00483C20">
        <w:rPr>
          <w:lang w:val="ru-RU" w:eastAsia="zh-CN"/>
        </w:rPr>
        <w:t>•</w:t>
      </w:r>
      <w:r w:rsidRPr="00483C20">
        <w:rPr>
          <w:lang w:val="ru-RU" w:eastAsia="zh-CN"/>
        </w:rPr>
        <w:tab/>
        <w:t>выполняются планы, программы, цели и задачи организации;</w:t>
      </w:r>
    </w:p>
    <w:p w:rsidR="00D969D0" w:rsidRPr="00483C20" w:rsidRDefault="00D969D0" w:rsidP="001B3DEF">
      <w:pPr>
        <w:pStyle w:val="enumlev1"/>
        <w:rPr>
          <w:lang w:val="ru-RU" w:eastAsia="zh-CN"/>
        </w:rPr>
      </w:pPr>
      <w:r w:rsidRPr="00483C20">
        <w:rPr>
          <w:lang w:val="ru-RU" w:eastAsia="zh-CN"/>
        </w:rPr>
        <w:t>•</w:t>
      </w:r>
      <w:r w:rsidRPr="00483C20">
        <w:rPr>
          <w:lang w:val="ru-RU" w:eastAsia="zh-CN"/>
        </w:rPr>
        <w:tab/>
        <w:t>ресурсы приобретаются экономно и применяются плодотворно; особое внимание уделяется качеству бизнес-процессов и постоянным усовершенствованиям;</w:t>
      </w:r>
    </w:p>
    <w:p w:rsidR="00D969D0" w:rsidRPr="00483C20" w:rsidRDefault="00D969D0" w:rsidP="001B3DEF">
      <w:pPr>
        <w:pStyle w:val="enumlev1"/>
        <w:rPr>
          <w:lang w:val="ru-RU" w:eastAsia="zh-CN"/>
        </w:rPr>
      </w:pPr>
      <w:r w:rsidRPr="00483C20">
        <w:rPr>
          <w:lang w:val="ru-RU" w:eastAsia="zh-CN"/>
        </w:rPr>
        <w:t>•</w:t>
      </w:r>
      <w:r w:rsidRPr="00483C20">
        <w:rPr>
          <w:lang w:val="ru-RU" w:eastAsia="zh-CN"/>
        </w:rPr>
        <w:tab/>
        <w:t>ресурсы организации (включая ее сотрудников, систему, данные/информацию) надлежащим образом защищены;</w:t>
      </w:r>
    </w:p>
    <w:p w:rsidR="00D969D0" w:rsidRPr="00483C20" w:rsidRDefault="00D969D0" w:rsidP="001B3DEF">
      <w:pPr>
        <w:pStyle w:val="enumlev1"/>
        <w:rPr>
          <w:lang w:val="ru-RU" w:eastAsia="zh-CN"/>
        </w:rPr>
      </w:pPr>
      <w:r w:rsidRPr="00483C20">
        <w:rPr>
          <w:lang w:val="ru-RU" w:eastAsia="zh-CN"/>
        </w:rPr>
        <w:t>•</w:t>
      </w:r>
      <w:r w:rsidRPr="00483C20">
        <w:rPr>
          <w:lang w:val="ru-RU" w:eastAsia="zh-CN"/>
        </w:rPr>
        <w:tab/>
        <w:t xml:space="preserve">действия избираемых должностных лиц, старших советников, сотрудников категории специалистов и сотрудников категории общего обслуживания соответствуют политике, стандартам, планам и процедурам организации, а также всем соответствующим законам, правилам и нормативным актам; </w:t>
      </w:r>
    </w:p>
    <w:p w:rsidR="00D969D0" w:rsidRPr="00483C20" w:rsidRDefault="00D969D0" w:rsidP="001B3DEF">
      <w:pPr>
        <w:pStyle w:val="enumlev1"/>
        <w:rPr>
          <w:lang w:val="ru-RU" w:eastAsia="zh-CN"/>
        </w:rPr>
      </w:pPr>
      <w:r w:rsidRPr="00483C20">
        <w:rPr>
          <w:lang w:val="ru-RU" w:eastAsia="zh-CN"/>
        </w:rPr>
        <w:t>•</w:t>
      </w:r>
      <w:r w:rsidRPr="00483C20">
        <w:rPr>
          <w:lang w:val="ru-RU" w:eastAsia="zh-CN"/>
        </w:rPr>
        <w:tab/>
        <w:t>данные и информация, публикуемые внутри организации и за ее пределами, являются точными, надежными и своевременными.</w:t>
      </w:r>
    </w:p>
    <w:p w:rsidR="00D969D0" w:rsidRPr="00483C20" w:rsidRDefault="00D969D0" w:rsidP="001B3DEF">
      <w:pPr>
        <w:rPr>
          <w:lang w:val="ru-RU"/>
        </w:rPr>
      </w:pPr>
      <w:r w:rsidRPr="00483C20">
        <w:rPr>
          <w:lang w:val="ru-RU"/>
        </w:rPr>
        <w:t xml:space="preserve">Управление рисками и управление внутренним контролем являются функциями руководства и неотъемлемой частью общего процесса управления операциями. В связи с этим на руководителей МСЭ всех уровней возложены следующие обязанности. </w:t>
      </w:r>
    </w:p>
    <w:p w:rsidR="00D969D0" w:rsidRPr="00483C20" w:rsidRDefault="00D969D0" w:rsidP="001B3DEF">
      <w:pPr>
        <w:pStyle w:val="enumlev1"/>
        <w:rPr>
          <w:lang w:val="ru-RU" w:eastAsia="zh-CN"/>
        </w:rPr>
      </w:pPr>
      <w:r w:rsidRPr="00483C20">
        <w:rPr>
          <w:lang w:val="ru-RU" w:eastAsia="zh-CN"/>
        </w:rPr>
        <w:t>•</w:t>
      </w:r>
      <w:r w:rsidRPr="00483C20">
        <w:rPr>
          <w:lang w:val="ru-RU" w:eastAsia="zh-CN"/>
        </w:rPr>
        <w:tab/>
        <w:t xml:space="preserve">Определение и оценка подверженности возможным рискам, связанным с их соответствующей сферой деятельности. </w:t>
      </w:r>
    </w:p>
    <w:p w:rsidR="00D969D0" w:rsidRPr="00483C20" w:rsidRDefault="00D969D0" w:rsidP="001B3DEF">
      <w:pPr>
        <w:pStyle w:val="enumlev1"/>
        <w:rPr>
          <w:lang w:val="ru-RU" w:eastAsia="zh-CN"/>
        </w:rPr>
      </w:pPr>
      <w:r w:rsidRPr="00483C20">
        <w:rPr>
          <w:lang w:val="ru-RU" w:eastAsia="zh-CN"/>
        </w:rPr>
        <w:t>•</w:t>
      </w:r>
      <w:r w:rsidRPr="00483C20">
        <w:rPr>
          <w:lang w:val="ru-RU" w:eastAsia="zh-CN"/>
        </w:rPr>
        <w:tab/>
        <w:t xml:space="preserve">Уточнение и предложение политики, планов, а также оперативных стандартов, процедур, систем и других руководящих указаний, которые могут использоваться для максимального сокращения, смягчения и/или уменьшения рисков, связанных с выявленной подверженностью рискам. </w:t>
      </w:r>
    </w:p>
    <w:p w:rsidR="00D969D0" w:rsidRPr="00483C20" w:rsidRDefault="00D969D0" w:rsidP="001B3DEF">
      <w:pPr>
        <w:pStyle w:val="enumlev1"/>
        <w:rPr>
          <w:lang w:val="ru-RU" w:eastAsia="zh-CN"/>
        </w:rPr>
      </w:pPr>
      <w:r w:rsidRPr="00483C20">
        <w:rPr>
          <w:lang w:val="ru-RU" w:eastAsia="zh-CN"/>
        </w:rPr>
        <w:t>•</w:t>
      </w:r>
      <w:r w:rsidRPr="00483C20">
        <w:rPr>
          <w:lang w:val="ru-RU" w:eastAsia="zh-CN"/>
        </w:rPr>
        <w:tab/>
        <w:t xml:space="preserve">Разработка практических процессов осуществления контроля, которые требуют от сотрудников выполнения и поощряют их к выполнению своих функций и обязанностей таким образом, который помогает достичь пяти задач контроля, изложенных в предыдущем пункте. </w:t>
      </w:r>
    </w:p>
    <w:p w:rsidR="00D969D0" w:rsidRPr="00483C20" w:rsidRDefault="00D969D0" w:rsidP="001B3DEF">
      <w:pPr>
        <w:pStyle w:val="enumlev1"/>
        <w:rPr>
          <w:lang w:val="ru-RU" w:eastAsia="zh-CN"/>
        </w:rPr>
      </w:pPr>
      <w:r w:rsidRPr="00483C20">
        <w:rPr>
          <w:lang w:val="ru-RU" w:eastAsia="zh-CN"/>
        </w:rPr>
        <w:t>•</w:t>
      </w:r>
      <w:r w:rsidRPr="00483C20">
        <w:rPr>
          <w:lang w:val="ru-RU" w:eastAsia="zh-CN"/>
        </w:rPr>
        <w:tab/>
        <w:t>Поддержание эффективности процессов осуществления контроля, которые были разработаны, и содействие постоянному совершенствованию этих процессов.</w:t>
      </w:r>
    </w:p>
    <w:p w:rsidR="00D969D0" w:rsidRPr="00483C20" w:rsidRDefault="00D969D0" w:rsidP="005359D3">
      <w:pPr>
        <w:pStyle w:val="Headingb"/>
        <w:rPr>
          <w:lang w:val="ru-RU"/>
        </w:rPr>
      </w:pPr>
      <w:r w:rsidRPr="00483C20">
        <w:rPr>
          <w:lang w:val="ru-RU"/>
        </w:rPr>
        <w:lastRenderedPageBreak/>
        <w:t>Потенциал регулировани</w:t>
      </w:r>
      <w:r w:rsidR="005359D3" w:rsidRPr="00483C20">
        <w:rPr>
          <w:lang w:val="ru-RU"/>
        </w:rPr>
        <w:t>я</w:t>
      </w:r>
      <w:r w:rsidRPr="00483C20">
        <w:rPr>
          <w:lang w:val="ru-RU"/>
        </w:rPr>
        <w:t xml:space="preserve"> рисков</w:t>
      </w:r>
    </w:p>
    <w:p w:rsidR="00D969D0" w:rsidRPr="00483C20" w:rsidRDefault="00D969D0" w:rsidP="001B3DEF">
      <w:pPr>
        <w:rPr>
          <w:lang w:val="ru-RU"/>
        </w:rPr>
      </w:pPr>
      <w:r w:rsidRPr="00483C20">
        <w:rPr>
          <w:lang w:val="ru-RU"/>
        </w:rPr>
        <w:t xml:space="preserve">Руководство МСЭ считает своим долгом внедрить во всей организации процесс управления совокупным риском (IRM) в качестве составной части системы внутреннего контроля. </w:t>
      </w:r>
    </w:p>
    <w:p w:rsidR="00D969D0" w:rsidRPr="00483C20" w:rsidRDefault="00D969D0" w:rsidP="001B3DEF">
      <w:pPr>
        <w:rPr>
          <w:lang w:val="ru-RU"/>
        </w:rPr>
      </w:pPr>
      <w:r w:rsidRPr="00483C20">
        <w:rPr>
          <w:lang w:val="ru-RU"/>
        </w:rPr>
        <w:t xml:space="preserve">В системе внутреннего контроля МСЭ основное внимание уделяется использованию SAP как комплексной системы управления информацией, которая: </w:t>
      </w:r>
    </w:p>
    <w:p w:rsidR="00D969D0" w:rsidRPr="00483C20" w:rsidRDefault="00D969D0" w:rsidP="001B3DEF">
      <w:pPr>
        <w:pStyle w:val="enumlev1"/>
        <w:rPr>
          <w:lang w:val="ru-RU" w:eastAsia="zh-CN"/>
        </w:rPr>
      </w:pPr>
      <w:r w:rsidRPr="00483C20">
        <w:rPr>
          <w:lang w:val="ru-RU" w:eastAsia="zh-CN"/>
        </w:rPr>
        <w:t>•</w:t>
      </w:r>
      <w:r w:rsidRPr="00483C20">
        <w:rPr>
          <w:lang w:val="ru-RU" w:eastAsia="zh-CN"/>
        </w:rPr>
        <w:tab/>
        <w:t>отражает изменения в структуре, работе и полномочиях в организации;</w:t>
      </w:r>
    </w:p>
    <w:p w:rsidR="00D969D0" w:rsidRPr="00483C20" w:rsidRDefault="00D969D0" w:rsidP="001B3DEF">
      <w:pPr>
        <w:pStyle w:val="enumlev1"/>
        <w:rPr>
          <w:lang w:val="ru-RU" w:eastAsia="zh-CN"/>
        </w:rPr>
      </w:pPr>
      <w:r w:rsidRPr="00483C20">
        <w:rPr>
          <w:lang w:val="ru-RU" w:eastAsia="zh-CN"/>
        </w:rPr>
        <w:t>•</w:t>
      </w:r>
      <w:r w:rsidRPr="00483C20">
        <w:rPr>
          <w:lang w:val="ru-RU" w:eastAsia="zh-CN"/>
        </w:rPr>
        <w:tab/>
        <w:t>фиксирует распределение в бюджете ресурсов, выделенных организации, как это излагается в основных текстах документов Союза, принятых Полномочной конференцией;</w:t>
      </w:r>
    </w:p>
    <w:p w:rsidR="00D969D0" w:rsidRPr="00483C20" w:rsidRDefault="00D969D0" w:rsidP="001B3DEF">
      <w:pPr>
        <w:pStyle w:val="enumlev1"/>
        <w:rPr>
          <w:lang w:val="ru-RU" w:eastAsia="zh-CN"/>
        </w:rPr>
      </w:pPr>
      <w:r w:rsidRPr="00483C20">
        <w:rPr>
          <w:lang w:val="ru-RU" w:eastAsia="zh-CN"/>
        </w:rPr>
        <w:t>•</w:t>
      </w:r>
      <w:r w:rsidRPr="00483C20">
        <w:rPr>
          <w:lang w:val="ru-RU" w:eastAsia="zh-CN"/>
        </w:rPr>
        <w:tab/>
        <w:t xml:space="preserve">дает возможность проведения комплексного контроля системы и использования принципа "двойного контроля"; </w:t>
      </w:r>
    </w:p>
    <w:p w:rsidR="00D969D0" w:rsidRPr="00483C20" w:rsidRDefault="00D969D0" w:rsidP="001B3DEF">
      <w:pPr>
        <w:pStyle w:val="enumlev1"/>
        <w:rPr>
          <w:lang w:val="ru-RU" w:eastAsia="zh-CN"/>
        </w:rPr>
      </w:pPr>
      <w:r w:rsidRPr="00483C20">
        <w:rPr>
          <w:lang w:val="ru-RU" w:eastAsia="zh-CN"/>
        </w:rPr>
        <w:t>•</w:t>
      </w:r>
      <w:r w:rsidRPr="00483C20">
        <w:rPr>
          <w:lang w:val="ru-RU" w:eastAsia="zh-CN"/>
        </w:rPr>
        <w:tab/>
        <w:t xml:space="preserve">дает возможность управления использованием ресурсов, мониторинга и измерения использования ресурсов с помощью предусмотренных в IPSAS бухгалтерского учета и отчетности, периодической инвентаризации, подтвержденных документами процессов закупок и контроля. </w:t>
      </w:r>
    </w:p>
    <w:p w:rsidR="00D969D0" w:rsidRPr="00483C20" w:rsidRDefault="00D969D0" w:rsidP="001B3DEF">
      <w:pPr>
        <w:rPr>
          <w:lang w:val="ru-RU"/>
        </w:rPr>
      </w:pPr>
      <w:r w:rsidRPr="00483C20">
        <w:rPr>
          <w:lang w:val="ru-RU"/>
        </w:rPr>
        <w:t xml:space="preserve">Надежность финансовой отчетности МСЭ и отслеживание потребления ресурсов в соответствии со стратегическими целями основаны на комплексной системе управления информацией и опираются на решимость жестко контролировать ресурсы. </w:t>
      </w:r>
    </w:p>
    <w:p w:rsidR="00D969D0" w:rsidRPr="00483C20" w:rsidRDefault="00D969D0" w:rsidP="005359D3">
      <w:pPr>
        <w:rPr>
          <w:lang w:val="ru-RU"/>
        </w:rPr>
      </w:pPr>
      <w:r w:rsidRPr="00483C20">
        <w:rPr>
          <w:lang w:val="ru-RU"/>
        </w:rPr>
        <w:t>Кроме того, Комитет по контрактам помогает Генеральному секретарю в обеспечении эффективного использования ресурсов МСЭ в соответствии с насущными интересами Союза, а Подразделение по правовым вопросам в рамках всей организации консультиру</w:t>
      </w:r>
      <w:r w:rsidR="005359D3" w:rsidRPr="00483C20">
        <w:rPr>
          <w:lang w:val="ru-RU"/>
        </w:rPr>
        <w:t>е</w:t>
      </w:r>
      <w:r w:rsidRPr="00483C20">
        <w:rPr>
          <w:lang w:val="ru-RU"/>
        </w:rPr>
        <w:t xml:space="preserve">т по вопросам соблюдения законов, правил и нормативных актов, а также распространения информации о политике МСЭ в области этики и пропагандирования такой политики. Благодаря своей работе по аудиту Подразделение внутреннего аудита также предоставляет Генеральному секретарю гарантии достоверности информации об управлении организацией, управлении рисками и эффективности контроля. </w:t>
      </w:r>
    </w:p>
    <w:p w:rsidR="00D969D0" w:rsidRPr="00483C20" w:rsidRDefault="00D969D0" w:rsidP="00631E84">
      <w:pPr>
        <w:rPr>
          <w:lang w:val="ru-RU"/>
        </w:rPr>
      </w:pPr>
      <w:r w:rsidRPr="00483C20">
        <w:rPr>
          <w:lang w:val="ru-RU"/>
        </w:rPr>
        <w:t>Управление стратегическими рисками включено в стратегическое планирование МСЭ путем определения стратегических рисков и соответствующих мер по их смягчению. Такая система управления рисками является частью Стратегического плана МСЭ на 2016−2019</w:t>
      </w:r>
      <w:r w:rsidR="00BE0962" w:rsidRPr="00483C20">
        <w:rPr>
          <w:lang w:val="ru-RU"/>
        </w:rPr>
        <w:t> год</w:t>
      </w:r>
      <w:r w:rsidRPr="00483C20">
        <w:rPr>
          <w:lang w:val="ru-RU"/>
        </w:rPr>
        <w:t>ы, который был утвержден во время Полномочной конференции 2014</w:t>
      </w:r>
      <w:r w:rsidR="00BE0962" w:rsidRPr="00483C20">
        <w:rPr>
          <w:lang w:val="ru-RU"/>
        </w:rPr>
        <w:t> год</w:t>
      </w:r>
      <w:r w:rsidRPr="00483C20">
        <w:rPr>
          <w:lang w:val="ru-RU"/>
        </w:rPr>
        <w:t>а, а также отражен в Резолюции 71. Продолжается разработка системы управления рисками с помощью разработки</w:t>
      </w:r>
      <w:r w:rsidR="00E250DE" w:rsidRPr="00483C20">
        <w:rPr>
          <w:lang w:val="ru-RU"/>
        </w:rPr>
        <w:t xml:space="preserve"> политики управления рисками, заявления об управлении </w:t>
      </w:r>
      <w:r w:rsidR="00631E84" w:rsidRPr="00483C20">
        <w:rPr>
          <w:lang w:val="ru-RU"/>
        </w:rPr>
        <w:t xml:space="preserve">корпоративными </w:t>
      </w:r>
      <w:r w:rsidR="00E250DE" w:rsidRPr="00483C20">
        <w:rPr>
          <w:lang w:val="ru-RU"/>
        </w:rPr>
        <w:t xml:space="preserve">рисками и реестра управления </w:t>
      </w:r>
      <w:r w:rsidR="00631E84" w:rsidRPr="00483C20">
        <w:rPr>
          <w:lang w:val="ru-RU"/>
        </w:rPr>
        <w:t xml:space="preserve">стратегическими </w:t>
      </w:r>
      <w:r w:rsidR="00E250DE" w:rsidRPr="00483C20">
        <w:rPr>
          <w:lang w:val="ru-RU"/>
        </w:rPr>
        <w:t>рисками</w:t>
      </w:r>
      <w:r w:rsidRPr="00483C20">
        <w:rPr>
          <w:lang w:val="ru-RU"/>
        </w:rPr>
        <w:t xml:space="preserve">. </w:t>
      </w:r>
    </w:p>
    <w:p w:rsidR="00F1009C" w:rsidRPr="00483C20" w:rsidRDefault="00CF0002" w:rsidP="0036185D">
      <w:pPr>
        <w:rPr>
          <w:lang w:val="ru-RU"/>
        </w:rPr>
      </w:pPr>
      <w:r w:rsidRPr="00483C20">
        <w:rPr>
          <w:lang w:val="ru-RU"/>
        </w:rPr>
        <w:t>Управление оперативными рисками также является частью процесса управления деятельностью МСЭ</w:t>
      </w:r>
      <w:r w:rsidR="00F1009C" w:rsidRPr="00483C20">
        <w:rPr>
          <w:lang w:val="ru-RU"/>
        </w:rPr>
        <w:t xml:space="preserve">. </w:t>
      </w:r>
      <w:r w:rsidRPr="00483C20">
        <w:rPr>
          <w:lang w:val="ru-RU"/>
        </w:rPr>
        <w:t>Руководство МСЭ, включая три Бюро и Генеральный секретариат, на регулярной основе рассматривают риски, связанные с достижением целей каждой структуры организации</w:t>
      </w:r>
      <w:r w:rsidR="00643218" w:rsidRPr="00483C20">
        <w:rPr>
          <w:lang w:val="ru-RU"/>
        </w:rPr>
        <w:t>,</w:t>
      </w:r>
      <w:r w:rsidRPr="00483C20">
        <w:rPr>
          <w:lang w:val="ru-RU"/>
        </w:rPr>
        <w:t xml:space="preserve"> и осуществляют необходимые меры </w:t>
      </w:r>
      <w:r w:rsidR="0036185D" w:rsidRPr="00483C20">
        <w:rPr>
          <w:lang w:val="ru-RU"/>
        </w:rPr>
        <w:t xml:space="preserve">по их </w:t>
      </w:r>
      <w:r w:rsidRPr="00483C20">
        <w:rPr>
          <w:lang w:val="ru-RU"/>
        </w:rPr>
        <w:t>смягчени</w:t>
      </w:r>
      <w:r w:rsidR="0036185D" w:rsidRPr="00483C20">
        <w:rPr>
          <w:lang w:val="ru-RU"/>
        </w:rPr>
        <w:t>ю</w:t>
      </w:r>
      <w:r w:rsidRPr="00483C20">
        <w:rPr>
          <w:lang w:val="ru-RU"/>
        </w:rPr>
        <w:t>, устанавливая вместе с тем меры контроля за рисками, чтобы проводить мониторинг положения с остаточными рисками</w:t>
      </w:r>
      <w:r w:rsidR="00F1009C" w:rsidRPr="00483C20">
        <w:rPr>
          <w:lang w:val="ru-RU"/>
        </w:rPr>
        <w:t>.</w:t>
      </w:r>
    </w:p>
    <w:p w:rsidR="00D969D0" w:rsidRPr="00483C20" w:rsidRDefault="00D969D0" w:rsidP="001B3DEF">
      <w:pPr>
        <w:pStyle w:val="Headingb"/>
        <w:rPr>
          <w:lang w:val="ru-RU"/>
        </w:rPr>
      </w:pPr>
      <w:r w:rsidRPr="00483C20">
        <w:rPr>
          <w:lang w:val="ru-RU"/>
        </w:rPr>
        <w:t>Анализ эффективности</w:t>
      </w:r>
    </w:p>
    <w:p w:rsidR="00D969D0" w:rsidRPr="00483C20" w:rsidRDefault="00D969D0" w:rsidP="00D411B6">
      <w:pPr>
        <w:rPr>
          <w:lang w:val="ru-RU"/>
        </w:rPr>
      </w:pPr>
      <w:r w:rsidRPr="00483C20">
        <w:rPr>
          <w:lang w:val="ru-RU"/>
        </w:rPr>
        <w:t xml:space="preserve">Мой анализ эффективности системы внутреннего контроля составлен на основе информации, полученной в процессе работы исполнительных руководителей, которые отвечают за определение и поддержание системы внутреннего контроля в своих сферах ответственности. Я устанавливаю гарантии на основе внутренних сопроводительных писем, подписанных основными руководителями и должностными лицами МСЭ, подтверждающими, что соблюдались следующие требования для финансового периода </w:t>
      </w:r>
      <w:r w:rsidR="00905EFE" w:rsidRPr="00483C20">
        <w:rPr>
          <w:lang w:val="ru-RU"/>
        </w:rPr>
        <w:t>201</w:t>
      </w:r>
      <w:r w:rsidR="00D411B6" w:rsidRPr="00483C20">
        <w:rPr>
          <w:lang w:val="ru-RU"/>
        </w:rPr>
        <w:t>8</w:t>
      </w:r>
      <w:r w:rsidR="00905EFE" w:rsidRPr="00483C20">
        <w:rPr>
          <w:lang w:val="ru-RU"/>
        </w:rPr>
        <w:t> год</w:t>
      </w:r>
      <w:r w:rsidRPr="00483C20">
        <w:rPr>
          <w:lang w:val="ru-RU"/>
        </w:rPr>
        <w:t xml:space="preserve">а: </w:t>
      </w:r>
    </w:p>
    <w:p w:rsidR="00D969D0" w:rsidRPr="00483C20" w:rsidRDefault="00D969D0" w:rsidP="00E470A9">
      <w:pPr>
        <w:pStyle w:val="enumlev1"/>
        <w:spacing w:before="60"/>
        <w:rPr>
          <w:lang w:val="ru-RU" w:eastAsia="zh-CN"/>
        </w:rPr>
      </w:pPr>
      <w:r w:rsidRPr="00483C20">
        <w:rPr>
          <w:lang w:val="ru-RU" w:eastAsia="zh-CN"/>
        </w:rPr>
        <w:t>•</w:t>
      </w:r>
      <w:r w:rsidRPr="00483C20">
        <w:rPr>
          <w:lang w:val="ru-RU" w:eastAsia="zh-CN"/>
        </w:rPr>
        <w:tab/>
        <w:t>соответствие обязательств по расходам или обязательств и расходов ассигнованиям или иным финансовым положениям, утвержденным Советом, либо целям, правилам и положениям, касающимся соответствующих финансовых средств;</w:t>
      </w:r>
    </w:p>
    <w:p w:rsidR="00D969D0" w:rsidRPr="00483C20" w:rsidRDefault="00D969D0" w:rsidP="00E470A9">
      <w:pPr>
        <w:pStyle w:val="enumlev1"/>
        <w:spacing w:before="60"/>
        <w:rPr>
          <w:lang w:val="ru-RU" w:eastAsia="zh-CN"/>
        </w:rPr>
      </w:pPr>
      <w:r w:rsidRPr="00483C20">
        <w:rPr>
          <w:lang w:val="ru-RU" w:eastAsia="zh-CN"/>
        </w:rPr>
        <w:lastRenderedPageBreak/>
        <w:t>•</w:t>
      </w:r>
      <w:r w:rsidRPr="00483C20">
        <w:rPr>
          <w:lang w:val="ru-RU" w:eastAsia="zh-CN"/>
        </w:rPr>
        <w:tab/>
        <w:t xml:space="preserve">эффективное, действенное и экономное использование ресурсов Союза; </w:t>
      </w:r>
    </w:p>
    <w:p w:rsidR="00D969D0" w:rsidRPr="00483C20" w:rsidRDefault="00D969D0" w:rsidP="00E470A9">
      <w:pPr>
        <w:pStyle w:val="enumlev1"/>
        <w:spacing w:before="60"/>
        <w:rPr>
          <w:lang w:val="ru-RU" w:eastAsia="zh-CN"/>
        </w:rPr>
      </w:pPr>
      <w:r w:rsidRPr="00483C20">
        <w:rPr>
          <w:lang w:val="ru-RU" w:eastAsia="zh-CN"/>
        </w:rPr>
        <w:t>•</w:t>
      </w:r>
      <w:r w:rsidRPr="00483C20">
        <w:rPr>
          <w:lang w:val="ru-RU" w:eastAsia="zh-CN"/>
        </w:rPr>
        <w:tab/>
        <w:t>регулярный характер получения, хранения и использования всех средств и других ресурсов Союза;</w:t>
      </w:r>
    </w:p>
    <w:p w:rsidR="00D969D0" w:rsidRPr="00483C20" w:rsidRDefault="00D969D0" w:rsidP="00E470A9">
      <w:pPr>
        <w:pStyle w:val="enumlev1"/>
        <w:spacing w:before="60"/>
        <w:rPr>
          <w:lang w:val="ru-RU" w:eastAsia="zh-CN"/>
        </w:rPr>
      </w:pPr>
      <w:r w:rsidRPr="00483C20">
        <w:rPr>
          <w:lang w:val="ru-RU" w:eastAsia="zh-CN"/>
        </w:rPr>
        <w:t>•</w:t>
      </w:r>
      <w:r w:rsidRPr="00483C20">
        <w:rPr>
          <w:lang w:val="ru-RU" w:eastAsia="zh-CN"/>
        </w:rPr>
        <w:tab/>
        <w:t>своевременность, полнота и точность финансовых и других административных данных.</w:t>
      </w:r>
    </w:p>
    <w:p w:rsidR="00D969D0" w:rsidRPr="00483C20" w:rsidRDefault="00D969D0" w:rsidP="001B3DEF">
      <w:pPr>
        <w:rPr>
          <w:lang w:val="ru-RU"/>
        </w:rPr>
      </w:pPr>
      <w:r w:rsidRPr="00483C20">
        <w:rPr>
          <w:lang w:val="ru-RU"/>
        </w:rPr>
        <w:t xml:space="preserve">Нормативная база МСЭ состоит из основных текстов документов Союза, регламентов и правил, служебных приказов, служебных меморандумов и информационных циркуляров. </w:t>
      </w:r>
    </w:p>
    <w:p w:rsidR="00D969D0" w:rsidRPr="00483C20" w:rsidRDefault="00D969D0" w:rsidP="00384969">
      <w:pPr>
        <w:rPr>
          <w:lang w:val="ru-RU"/>
        </w:rPr>
      </w:pPr>
      <w:r w:rsidRPr="00483C20">
        <w:rPr>
          <w:lang w:val="ru-RU"/>
        </w:rPr>
        <w:t xml:space="preserve">Внутренняя аудиторская проверка может проводиться Подразделением внутреннего аудита в отношении всех имеющихся в МСЭ систем, процессов, операций, функций и видов деятельности. При проведении своей работы Подразделение внутреннего аудита стремится соответствовать Международным профессиональным стандартам внутреннего аудита. Для получения гарантий того, что руководство организацией и управление рисками являются надлежащими и что контроль является эффективным, я полагаюсь на работу по проведению аудиторской проверки. </w:t>
      </w:r>
    </w:p>
    <w:p w:rsidR="00D969D0" w:rsidRPr="00483C20" w:rsidRDefault="00D969D0" w:rsidP="0094212A">
      <w:pPr>
        <w:rPr>
          <w:lang w:val="ru-RU"/>
        </w:rPr>
      </w:pPr>
      <w:r w:rsidRPr="00483C20">
        <w:rPr>
          <w:lang w:val="ru-RU"/>
        </w:rPr>
        <w:t>Кроме того, я получил отчеты Внешнего аудитора, в которых содержатся рекомендации, касающиеся вопросов внутреннего контроля. Все представленные Внешним аудитором рекомендации рассмотрены</w:t>
      </w:r>
      <w:r w:rsidR="001E2E0A" w:rsidRPr="00483C20">
        <w:rPr>
          <w:lang w:val="ru-RU"/>
        </w:rPr>
        <w:t>,</w:t>
      </w:r>
      <w:r w:rsidRPr="00483C20">
        <w:rPr>
          <w:lang w:val="ru-RU"/>
        </w:rPr>
        <w:t xml:space="preserve"> и при необходимости разработаны планы действий по устранению любых выявленных недостатков, чтобы обеспечить постоянное совершенствование. </w:t>
      </w:r>
      <w:r w:rsidR="00631E84" w:rsidRPr="00483C20">
        <w:rPr>
          <w:lang w:val="ru-RU"/>
        </w:rPr>
        <w:t>От</w:t>
      </w:r>
      <w:r w:rsidR="0094212A" w:rsidRPr="00483C20">
        <w:rPr>
          <w:lang w:val="ru-RU"/>
        </w:rPr>
        <w:t>веты</w:t>
      </w:r>
      <w:r w:rsidR="00631E84" w:rsidRPr="00483C20">
        <w:rPr>
          <w:lang w:val="ru-RU"/>
        </w:rPr>
        <w:t xml:space="preserve"> руководства на</w:t>
      </w:r>
      <w:r w:rsidRPr="00483C20">
        <w:rPr>
          <w:lang w:val="ru-RU"/>
        </w:rPr>
        <w:t xml:space="preserve"> рекомендации Внешнего аудитора </w:t>
      </w:r>
      <w:r w:rsidR="00643218" w:rsidRPr="00483C20">
        <w:rPr>
          <w:lang w:val="ru-RU"/>
        </w:rPr>
        <w:t>отслеживаются Рабочей группой Совета по финансовым и людским ресурсам (РГС-ФЛР)</w:t>
      </w:r>
      <w:r w:rsidRPr="00483C20">
        <w:rPr>
          <w:lang w:val="ru-RU"/>
        </w:rPr>
        <w:t xml:space="preserve">. </w:t>
      </w:r>
    </w:p>
    <w:p w:rsidR="00384969" w:rsidRPr="00483C20" w:rsidRDefault="0037022A" w:rsidP="00FB7B04">
      <w:pPr>
        <w:rPr>
          <w:lang w:val="ru-RU"/>
        </w:rPr>
      </w:pPr>
      <w:r w:rsidRPr="00483C20">
        <w:rPr>
          <w:lang w:val="ru-RU"/>
        </w:rPr>
        <w:t xml:space="preserve">Я принял к сведению выводы Внутреннего аудитора о необходимости совершенствовать руководство и управление рисками в отношении </w:t>
      </w:r>
      <w:r w:rsidR="00FB7B04" w:rsidRPr="00483C20">
        <w:rPr>
          <w:lang w:val="ru-RU"/>
        </w:rPr>
        <w:t>ряда</w:t>
      </w:r>
      <w:r w:rsidRPr="00483C20">
        <w:rPr>
          <w:lang w:val="ru-RU"/>
        </w:rPr>
        <w:t xml:space="preserve"> рассм</w:t>
      </w:r>
      <w:r w:rsidR="00FB7B04" w:rsidRPr="00483C20">
        <w:rPr>
          <w:lang w:val="ru-RU"/>
        </w:rPr>
        <w:t>отренных</w:t>
      </w:r>
      <w:r w:rsidRPr="00483C20">
        <w:rPr>
          <w:lang w:val="ru-RU"/>
        </w:rPr>
        <w:t xml:space="preserve"> процессов и </w:t>
      </w:r>
      <w:r w:rsidR="00FB7B04" w:rsidRPr="00483C20">
        <w:rPr>
          <w:color w:val="000000"/>
          <w:lang w:val="ru-RU"/>
        </w:rPr>
        <w:t>повысить эффективность мер контроля в различных областях, где проводилась аудиторская проверка</w:t>
      </w:r>
      <w:r w:rsidRPr="00483C20">
        <w:rPr>
          <w:lang w:val="ru-RU"/>
        </w:rPr>
        <w:t>. Были предприняты и будут продолжены действия по укреплению функций внутреннего контроля и снижению рисков</w:t>
      </w:r>
    </w:p>
    <w:p w:rsidR="00D969D0" w:rsidRPr="00483C20" w:rsidRDefault="00D969D0" w:rsidP="001E2E0A">
      <w:pPr>
        <w:rPr>
          <w:lang w:val="ru-RU"/>
        </w:rPr>
      </w:pPr>
      <w:r w:rsidRPr="00483C20">
        <w:rPr>
          <w:lang w:val="ru-RU"/>
        </w:rPr>
        <w:t xml:space="preserve">Мне также были даны рекомендации Независимым консультативным комитетом по управлению (IMAC), который </w:t>
      </w:r>
      <w:r w:rsidR="001E2E0A" w:rsidRPr="00483C20">
        <w:rPr>
          <w:lang w:val="ru-RU"/>
        </w:rPr>
        <w:t>является</w:t>
      </w:r>
      <w:r w:rsidRPr="00483C20">
        <w:rPr>
          <w:lang w:val="ru-RU"/>
        </w:rPr>
        <w:t xml:space="preserve"> экспертн</w:t>
      </w:r>
      <w:r w:rsidR="001E2E0A" w:rsidRPr="00483C20">
        <w:rPr>
          <w:lang w:val="ru-RU"/>
        </w:rPr>
        <w:t>ым</w:t>
      </w:r>
      <w:r w:rsidRPr="00483C20">
        <w:rPr>
          <w:lang w:val="ru-RU"/>
        </w:rPr>
        <w:t xml:space="preserve"> консультативн</w:t>
      </w:r>
      <w:r w:rsidR="001E2E0A" w:rsidRPr="00483C20">
        <w:rPr>
          <w:lang w:val="ru-RU"/>
        </w:rPr>
        <w:t>ым</w:t>
      </w:r>
      <w:r w:rsidRPr="00483C20">
        <w:rPr>
          <w:lang w:val="ru-RU"/>
        </w:rPr>
        <w:t xml:space="preserve"> орган</w:t>
      </w:r>
      <w:r w:rsidR="001E2E0A" w:rsidRPr="00483C20">
        <w:rPr>
          <w:lang w:val="ru-RU"/>
        </w:rPr>
        <w:t>ом</w:t>
      </w:r>
      <w:r w:rsidRPr="00483C20">
        <w:rPr>
          <w:lang w:val="ru-RU"/>
        </w:rPr>
        <w:t xml:space="preserve"> и помогает Генеральному секретарю и Совету в выполнении их функций по управлению, в том числе в обеспечении эффективности систем внутреннего контроля МСЭ, управления рисками и процессов управления. </w:t>
      </w:r>
    </w:p>
    <w:p w:rsidR="00D969D0" w:rsidRPr="00483C20" w:rsidRDefault="00D969D0" w:rsidP="001B3DEF">
      <w:pPr>
        <w:pStyle w:val="Headingb"/>
        <w:rPr>
          <w:lang w:val="ru-RU"/>
        </w:rPr>
      </w:pPr>
      <w:r w:rsidRPr="00483C20">
        <w:rPr>
          <w:lang w:val="ru-RU"/>
        </w:rPr>
        <w:t>Важные вопросы, связанные с внутренним контролем, к</w:t>
      </w:r>
      <w:r w:rsidR="00717022" w:rsidRPr="00483C20">
        <w:rPr>
          <w:lang w:val="ru-RU"/>
        </w:rPr>
        <w:t>оторые возникали в течение года</w:t>
      </w:r>
    </w:p>
    <w:p w:rsidR="00384969" w:rsidRPr="00483C20" w:rsidRDefault="00EC77A1" w:rsidP="00A1637C">
      <w:pPr>
        <w:rPr>
          <w:lang w:val="ru-RU"/>
        </w:rPr>
      </w:pPr>
      <w:r w:rsidRPr="00483C20">
        <w:rPr>
          <w:color w:val="000000" w:themeColor="text1"/>
          <w:lang w:val="ru-RU"/>
        </w:rPr>
        <w:t xml:space="preserve">Мне было сообщено об областях в рамках функции закупок, </w:t>
      </w:r>
      <w:r w:rsidR="00A1637C" w:rsidRPr="00483C20">
        <w:rPr>
          <w:color w:val="000000" w:themeColor="text1"/>
          <w:lang w:val="ru-RU"/>
        </w:rPr>
        <w:t xml:space="preserve">укрепление </w:t>
      </w:r>
      <w:r w:rsidRPr="00483C20">
        <w:rPr>
          <w:color w:val="000000" w:themeColor="text1"/>
          <w:lang w:val="ru-RU"/>
        </w:rPr>
        <w:t>которы</w:t>
      </w:r>
      <w:r w:rsidR="00A1637C" w:rsidRPr="00483C20">
        <w:rPr>
          <w:color w:val="000000" w:themeColor="text1"/>
          <w:lang w:val="ru-RU"/>
        </w:rPr>
        <w:t>х</w:t>
      </w:r>
      <w:r w:rsidRPr="00483C20">
        <w:rPr>
          <w:color w:val="000000" w:themeColor="text1"/>
          <w:lang w:val="ru-RU"/>
        </w:rPr>
        <w:t xml:space="preserve"> </w:t>
      </w:r>
      <w:r w:rsidR="00A1637C" w:rsidRPr="00483C20">
        <w:rPr>
          <w:color w:val="000000" w:themeColor="text1"/>
          <w:lang w:val="ru-RU"/>
        </w:rPr>
        <w:t>может потребоваться</w:t>
      </w:r>
      <w:r w:rsidRPr="00483C20">
        <w:rPr>
          <w:color w:val="000000" w:themeColor="text1"/>
          <w:lang w:val="ru-RU"/>
        </w:rPr>
        <w:t>, и я просил соответствующие подразделения предпринять необходимые шаги для совершенствования контроля в этих областях</w:t>
      </w:r>
      <w:r w:rsidR="00D411B6" w:rsidRPr="00483C20">
        <w:rPr>
          <w:color w:val="000000" w:themeColor="text1"/>
          <w:lang w:val="ru-RU"/>
        </w:rPr>
        <w:t>.</w:t>
      </w:r>
    </w:p>
    <w:p w:rsidR="00384969" w:rsidRPr="00483C20" w:rsidRDefault="00EC77A1" w:rsidP="00321FEE">
      <w:pPr>
        <w:rPr>
          <w:lang w:val="ru-RU"/>
        </w:rPr>
      </w:pPr>
      <w:r w:rsidRPr="00483C20">
        <w:rPr>
          <w:color w:val="000000" w:themeColor="text1"/>
          <w:lang w:val="ru-RU"/>
        </w:rPr>
        <w:t xml:space="preserve">С этой целью были разработаны новые процедуры для закупок на сумму менее 20 000 швейцарских франков, для обеспечения надлежащего </w:t>
      </w:r>
      <w:r w:rsidR="00321FEE" w:rsidRPr="00483C20">
        <w:rPr>
          <w:color w:val="000000" w:themeColor="text1"/>
          <w:lang w:val="ru-RU"/>
        </w:rPr>
        <w:t>разделения обязанностей между функциями подачи заявок, утверждения финансирования и закупок</w:t>
      </w:r>
      <w:r w:rsidR="00D411B6" w:rsidRPr="00483C20">
        <w:rPr>
          <w:color w:val="000000" w:themeColor="text1"/>
          <w:lang w:val="ru-RU"/>
        </w:rPr>
        <w:t xml:space="preserve">. </w:t>
      </w:r>
      <w:r w:rsidR="00321FEE" w:rsidRPr="00483C20">
        <w:rPr>
          <w:color w:val="000000" w:themeColor="text1"/>
          <w:lang w:val="ru-RU"/>
        </w:rPr>
        <w:t xml:space="preserve">Эти процедуры будут введены в начале 2019 года </w:t>
      </w:r>
      <w:r w:rsidR="00321FEE" w:rsidRPr="00483C20">
        <w:rPr>
          <w:lang w:val="ru-RU" w:eastAsia="zh-CN"/>
        </w:rPr>
        <w:t>на экспериментальной основе и до окончательного внедрения будет проведена их полная оценка. Наряду с этим в 2018 году была разработана инструкция по закупкам, которая будет распространяться в 2019 году, что также укрепит функцию закупок в МСЭ</w:t>
      </w:r>
      <w:r w:rsidR="00D411B6" w:rsidRPr="00483C20">
        <w:rPr>
          <w:color w:val="000000" w:themeColor="text1"/>
          <w:lang w:val="ru-RU"/>
        </w:rPr>
        <w:t>.</w:t>
      </w:r>
    </w:p>
    <w:p w:rsidR="00D969D0" w:rsidRPr="00483C20" w:rsidRDefault="00D969D0" w:rsidP="001B3DEF">
      <w:pPr>
        <w:pStyle w:val="Headingb"/>
        <w:rPr>
          <w:lang w:val="ru-RU"/>
        </w:rPr>
      </w:pPr>
      <w:r w:rsidRPr="00483C20">
        <w:rPr>
          <w:lang w:val="ru-RU"/>
        </w:rPr>
        <w:t>Заключение</w:t>
      </w:r>
    </w:p>
    <w:p w:rsidR="00D969D0" w:rsidRPr="00483C20" w:rsidRDefault="00D969D0" w:rsidP="00EC5292">
      <w:pPr>
        <w:rPr>
          <w:lang w:val="ru-RU"/>
        </w:rPr>
      </w:pPr>
      <w:r w:rsidRPr="00483C20">
        <w:rPr>
          <w:lang w:val="ru-RU"/>
        </w:rPr>
        <w:t xml:space="preserve">Считаю своей обязанностью обеспечивать постоянное совершенствование системы внутреннего контроля. </w:t>
      </w:r>
      <w:r w:rsidR="00EC5292" w:rsidRPr="00483C20">
        <w:rPr>
          <w:lang w:val="ru-RU"/>
        </w:rPr>
        <w:t xml:space="preserve">Вместе с тем </w:t>
      </w:r>
      <w:r w:rsidRPr="00483C20">
        <w:rPr>
          <w:lang w:val="ru-RU"/>
        </w:rPr>
        <w:t xml:space="preserve">даже эффективный внутренний контроль, независимо от того, насколько тщательно он разработан, не свободен от свойственных ему ограничений, включая возможность </w:t>
      </w:r>
      <w:r w:rsidR="00EC5292" w:rsidRPr="00483C20">
        <w:rPr>
          <w:lang w:val="ru-RU"/>
        </w:rPr>
        <w:t>уклонения</w:t>
      </w:r>
      <w:r w:rsidRPr="00483C20">
        <w:rPr>
          <w:lang w:val="ru-RU"/>
        </w:rPr>
        <w:t xml:space="preserve">, и поэтому может предоставить только разумные, но не абсолютные, гарантии. Кроме того, в связи с изменениями условий эффективность внутреннего контроля может изменяться со временем. </w:t>
      </w:r>
    </w:p>
    <w:p w:rsidR="00D969D0" w:rsidRPr="00483C20" w:rsidRDefault="00D969D0" w:rsidP="00D411B6">
      <w:pPr>
        <w:rPr>
          <w:lang w:val="ru-RU"/>
        </w:rPr>
      </w:pPr>
      <w:r w:rsidRPr="00483C20">
        <w:rPr>
          <w:lang w:val="ru-RU"/>
        </w:rPr>
        <w:t xml:space="preserve">Руководство стремится устранить любые недостатки во внутреннем контроле, которые были отмечены в ходе обычной работы МСЭ или указаны в замечаниях по надзору. </w:t>
      </w:r>
      <w:r w:rsidR="00613C06" w:rsidRPr="00483C20">
        <w:rPr>
          <w:lang w:val="ru-RU"/>
        </w:rPr>
        <w:t>В прошлом году э</w:t>
      </w:r>
      <w:r w:rsidRPr="00483C20">
        <w:rPr>
          <w:lang w:val="ru-RU"/>
        </w:rPr>
        <w:t xml:space="preserve">то </w:t>
      </w:r>
      <w:r w:rsidR="00A34848" w:rsidRPr="00483C20">
        <w:rPr>
          <w:lang w:val="ru-RU"/>
        </w:rPr>
        <w:t>обеспечивалось</w:t>
      </w:r>
      <w:r w:rsidRPr="00483C20">
        <w:rPr>
          <w:lang w:val="ru-RU"/>
        </w:rPr>
        <w:t xml:space="preserve"> в первую очередь с помощью существующего процесса для контроля за </w:t>
      </w:r>
      <w:r w:rsidRPr="00483C20">
        <w:rPr>
          <w:lang w:val="ru-RU"/>
        </w:rPr>
        <w:lastRenderedPageBreak/>
        <w:t>выполнением рекомендаций по надзору. На основе отмеченного в</w:t>
      </w:r>
      <w:r w:rsidR="00E470A9" w:rsidRPr="00483C20">
        <w:rPr>
          <w:lang w:val="ru-RU"/>
        </w:rPr>
        <w:t>ыше я могу сделать заключение о </w:t>
      </w:r>
      <w:r w:rsidRPr="00483C20">
        <w:rPr>
          <w:lang w:val="ru-RU"/>
        </w:rPr>
        <w:t xml:space="preserve">том, что </w:t>
      </w:r>
      <w:r w:rsidR="00716DB6" w:rsidRPr="00483C20">
        <w:rPr>
          <w:lang w:val="ru-RU"/>
        </w:rPr>
        <w:t xml:space="preserve">у </w:t>
      </w:r>
      <w:r w:rsidR="00F1009C" w:rsidRPr="00483C20">
        <w:rPr>
          <w:lang w:val="ru-RU"/>
        </w:rPr>
        <w:t>Союза</w:t>
      </w:r>
      <w:r w:rsidRPr="00483C20">
        <w:rPr>
          <w:lang w:val="ru-RU"/>
        </w:rPr>
        <w:t xml:space="preserve"> имелась эффективная система внутреннего контроля за</w:t>
      </w:r>
      <w:r w:rsidR="00BE0962" w:rsidRPr="00483C20">
        <w:rPr>
          <w:lang w:val="ru-RU"/>
        </w:rPr>
        <w:t> год</w:t>
      </w:r>
      <w:r w:rsidRPr="00483C20">
        <w:rPr>
          <w:lang w:val="ru-RU"/>
        </w:rPr>
        <w:t xml:space="preserve">, завершившийся </w:t>
      </w:r>
      <w:r w:rsidR="005A5C8B" w:rsidRPr="00483C20">
        <w:rPr>
          <w:lang w:val="ru-RU"/>
        </w:rPr>
        <w:t>31 декабря</w:t>
      </w:r>
      <w:r w:rsidRPr="00483C20">
        <w:rPr>
          <w:lang w:val="ru-RU"/>
        </w:rPr>
        <w:t xml:space="preserve"> </w:t>
      </w:r>
      <w:r w:rsidR="00905EFE" w:rsidRPr="00483C20">
        <w:rPr>
          <w:lang w:val="ru-RU"/>
        </w:rPr>
        <w:t>201</w:t>
      </w:r>
      <w:r w:rsidR="00D411B6" w:rsidRPr="00483C20">
        <w:rPr>
          <w:lang w:val="ru-RU"/>
        </w:rPr>
        <w:t>8</w:t>
      </w:r>
      <w:r w:rsidR="00905EFE" w:rsidRPr="00483C20">
        <w:rPr>
          <w:lang w:val="ru-RU"/>
        </w:rPr>
        <w:t> год</w:t>
      </w:r>
      <w:r w:rsidRPr="00483C20">
        <w:rPr>
          <w:lang w:val="ru-RU"/>
        </w:rPr>
        <w:t xml:space="preserve">а, и эффективно действующая до настоящего времени система утверждения финансовой отчетности. </w:t>
      </w:r>
    </w:p>
    <w:p w:rsidR="00D969D0" w:rsidRPr="00483C20" w:rsidRDefault="00D969D0" w:rsidP="00EC5292">
      <w:pPr>
        <w:tabs>
          <w:tab w:val="clear" w:pos="794"/>
          <w:tab w:val="clear" w:pos="1191"/>
          <w:tab w:val="clear" w:pos="1588"/>
          <w:tab w:val="clear" w:pos="1985"/>
          <w:tab w:val="center" w:pos="7088"/>
        </w:tabs>
        <w:spacing w:before="1080"/>
        <w:rPr>
          <w:lang w:val="ru-RU"/>
        </w:rPr>
      </w:pPr>
      <w:r w:rsidRPr="00483C20">
        <w:rPr>
          <w:lang w:val="ru-RU"/>
        </w:rPr>
        <w:tab/>
        <w:t>Хоул</w:t>
      </w:r>
      <w:r w:rsidR="00A7359E" w:rsidRPr="00483C20">
        <w:rPr>
          <w:lang w:val="ru-RU"/>
        </w:rPr>
        <w:t>инь Чжао</w:t>
      </w:r>
      <w:r w:rsidR="00A7359E" w:rsidRPr="00483C20">
        <w:rPr>
          <w:lang w:val="ru-RU"/>
        </w:rPr>
        <w:br/>
      </w:r>
      <w:r w:rsidR="00A7359E" w:rsidRPr="00483C20">
        <w:rPr>
          <w:lang w:val="ru-RU"/>
        </w:rPr>
        <w:tab/>
        <w:t>Генеральный секретарь</w:t>
      </w:r>
    </w:p>
    <w:p w:rsidR="00D969D0" w:rsidRPr="00483C20" w:rsidRDefault="00D969D0" w:rsidP="00A7359E">
      <w:pPr>
        <w:tabs>
          <w:tab w:val="clear" w:pos="794"/>
          <w:tab w:val="clear" w:pos="1191"/>
          <w:tab w:val="clear" w:pos="1588"/>
          <w:tab w:val="clear" w:pos="1985"/>
          <w:tab w:val="center" w:pos="7088"/>
        </w:tabs>
        <w:spacing w:before="360"/>
        <w:rPr>
          <w:lang w:val="ru-RU"/>
        </w:rPr>
      </w:pPr>
      <w:r w:rsidRPr="00483C20">
        <w:rPr>
          <w:lang w:val="ru-RU"/>
        </w:rPr>
        <w:tab/>
      </w:r>
      <w:r w:rsidR="00384969" w:rsidRPr="00483C20">
        <w:rPr>
          <w:lang w:val="ru-RU"/>
        </w:rPr>
        <w:t>Женева, 2</w:t>
      </w:r>
      <w:r w:rsidR="00D411B6" w:rsidRPr="00483C20">
        <w:rPr>
          <w:lang w:val="ru-RU"/>
        </w:rPr>
        <w:t>7</w:t>
      </w:r>
      <w:r w:rsidRPr="00483C20">
        <w:rPr>
          <w:lang w:val="ru-RU"/>
        </w:rPr>
        <w:t xml:space="preserve"> марта 201</w:t>
      </w:r>
      <w:r w:rsidR="00D411B6" w:rsidRPr="00483C20">
        <w:rPr>
          <w:lang w:val="ru-RU"/>
        </w:rPr>
        <w:t>9</w:t>
      </w:r>
      <w:r w:rsidR="00214EC9" w:rsidRPr="00483C20">
        <w:rPr>
          <w:lang w:val="ru-RU"/>
        </w:rPr>
        <w:t xml:space="preserve"> года</w:t>
      </w:r>
    </w:p>
    <w:p w:rsidR="00384969" w:rsidRPr="00483C20" w:rsidRDefault="00384969">
      <w:pPr>
        <w:tabs>
          <w:tab w:val="clear" w:pos="794"/>
          <w:tab w:val="clear" w:pos="1191"/>
          <w:tab w:val="clear" w:pos="1588"/>
          <w:tab w:val="clear" w:pos="1985"/>
        </w:tabs>
        <w:overflowPunct/>
        <w:autoSpaceDE/>
        <w:autoSpaceDN/>
        <w:adjustRightInd/>
        <w:spacing w:before="0"/>
        <w:textAlignment w:val="auto"/>
        <w:rPr>
          <w:lang w:val="ru-RU"/>
        </w:rPr>
      </w:pPr>
      <w:r w:rsidRPr="00483C20">
        <w:rPr>
          <w:lang w:val="ru-RU"/>
        </w:rPr>
        <w:br w:type="page"/>
      </w:r>
    </w:p>
    <w:p w:rsidR="00D969D0" w:rsidRPr="00483C20" w:rsidRDefault="00D969D0" w:rsidP="00D411B6">
      <w:pPr>
        <w:pStyle w:val="Heading1"/>
        <w:spacing w:before="720"/>
        <w:jc w:val="center"/>
        <w:rPr>
          <w:lang w:val="ru-RU"/>
        </w:rPr>
      </w:pPr>
      <w:bookmarkStart w:id="51" w:name="_Toc452103226"/>
      <w:bookmarkStart w:id="52" w:name="_Toc452103882"/>
      <w:bookmarkStart w:id="53" w:name="_Toc482803650"/>
      <w:bookmarkStart w:id="54" w:name="_Toc482809955"/>
      <w:bookmarkStart w:id="55" w:name="_Toc482810294"/>
      <w:bookmarkStart w:id="56" w:name="_Toc482900956"/>
      <w:bookmarkStart w:id="57" w:name="_Toc511401536"/>
      <w:bookmarkStart w:id="58" w:name="_Toc520289554"/>
      <w:bookmarkStart w:id="59" w:name="_Toc520365290"/>
      <w:bookmarkStart w:id="60" w:name="_Toc357005995"/>
      <w:r w:rsidRPr="00483C20">
        <w:rPr>
          <w:lang w:val="ru-RU"/>
        </w:rPr>
        <w:lastRenderedPageBreak/>
        <w:t xml:space="preserve">Сертификация финансовой отчетности за год, завершившийся </w:t>
      </w:r>
      <w:r w:rsidR="005A5C8B" w:rsidRPr="00483C20">
        <w:rPr>
          <w:lang w:val="ru-RU"/>
        </w:rPr>
        <w:t>31 декабря</w:t>
      </w:r>
      <w:r w:rsidRPr="00483C20">
        <w:rPr>
          <w:lang w:val="ru-RU"/>
        </w:rPr>
        <w:t xml:space="preserve"> </w:t>
      </w:r>
      <w:r w:rsidR="00905EFE" w:rsidRPr="00483C20">
        <w:rPr>
          <w:lang w:val="ru-RU"/>
        </w:rPr>
        <w:t>201</w:t>
      </w:r>
      <w:r w:rsidR="00D411B6" w:rsidRPr="00483C20">
        <w:rPr>
          <w:lang w:val="ru-RU"/>
        </w:rPr>
        <w:t>8</w:t>
      </w:r>
      <w:r w:rsidR="00905EFE" w:rsidRPr="00483C20">
        <w:rPr>
          <w:lang w:val="ru-RU"/>
        </w:rPr>
        <w:t> год</w:t>
      </w:r>
      <w:r w:rsidRPr="00483C20">
        <w:rPr>
          <w:lang w:val="ru-RU"/>
        </w:rPr>
        <w:t>а</w:t>
      </w:r>
      <w:bookmarkEnd w:id="51"/>
      <w:bookmarkEnd w:id="52"/>
      <w:bookmarkEnd w:id="53"/>
      <w:bookmarkEnd w:id="54"/>
      <w:bookmarkEnd w:id="55"/>
      <w:bookmarkEnd w:id="56"/>
      <w:bookmarkEnd w:id="57"/>
      <w:bookmarkEnd w:id="58"/>
      <w:bookmarkEnd w:id="59"/>
    </w:p>
    <w:p w:rsidR="00D969D0" w:rsidRPr="00483C20" w:rsidRDefault="00D969D0" w:rsidP="003332E2">
      <w:pPr>
        <w:pStyle w:val="Title4"/>
        <w:rPr>
          <w:lang w:val="ru-RU"/>
        </w:rPr>
      </w:pPr>
      <w:bookmarkStart w:id="61" w:name="_Toc452103227"/>
      <w:r w:rsidRPr="00483C20">
        <w:rPr>
          <w:lang w:val="ru-RU"/>
        </w:rPr>
        <w:t>Международный союз электросвязи, Женева</w:t>
      </w:r>
      <w:bookmarkEnd w:id="61"/>
    </w:p>
    <w:p w:rsidR="00D969D0" w:rsidRPr="00483C20" w:rsidRDefault="00D969D0" w:rsidP="00D411B6">
      <w:pPr>
        <w:pStyle w:val="Normalaftertitle"/>
        <w:spacing w:before="720"/>
        <w:rPr>
          <w:lang w:val="ru-RU"/>
        </w:rPr>
      </w:pPr>
      <w:r w:rsidRPr="00483C20">
        <w:rPr>
          <w:lang w:val="ru-RU"/>
        </w:rPr>
        <w:t xml:space="preserve">Согласно Статье 30 Финансового регламента, счета и финансовая отчетность Международного союза электросвязи составляются и ведутся в соответствии с IPSAS. Финансовая отчетность за год, завершившийся </w:t>
      </w:r>
      <w:r w:rsidR="005A5C8B" w:rsidRPr="00483C20">
        <w:rPr>
          <w:lang w:val="ru-RU"/>
        </w:rPr>
        <w:t>31 декабря</w:t>
      </w:r>
      <w:r w:rsidRPr="00483C20">
        <w:rPr>
          <w:lang w:val="ru-RU"/>
        </w:rPr>
        <w:t xml:space="preserve"> </w:t>
      </w:r>
      <w:r w:rsidR="00905EFE" w:rsidRPr="00483C20">
        <w:rPr>
          <w:lang w:val="ru-RU"/>
        </w:rPr>
        <w:t>201</w:t>
      </w:r>
      <w:r w:rsidR="00D411B6" w:rsidRPr="00483C20">
        <w:rPr>
          <w:lang w:val="ru-RU"/>
        </w:rPr>
        <w:t>8</w:t>
      </w:r>
      <w:r w:rsidR="00905EFE" w:rsidRPr="00483C20">
        <w:rPr>
          <w:lang w:val="ru-RU"/>
        </w:rPr>
        <w:t> год</w:t>
      </w:r>
      <w:r w:rsidRPr="00483C20">
        <w:rPr>
          <w:lang w:val="ru-RU"/>
        </w:rPr>
        <w:t xml:space="preserve">а, а также примечания к отчетности и соответствующие приложения были изучены и утверждаются. </w:t>
      </w:r>
    </w:p>
    <w:p w:rsidR="00D969D0" w:rsidRPr="00483C20" w:rsidRDefault="00384969" w:rsidP="00CE05D5">
      <w:pPr>
        <w:spacing w:before="1080" w:after="1080"/>
        <w:rPr>
          <w:lang w:val="ru-RU"/>
        </w:rPr>
      </w:pPr>
      <w:r w:rsidRPr="00483C20">
        <w:rPr>
          <w:lang w:val="ru-RU"/>
        </w:rPr>
        <w:t>2</w:t>
      </w:r>
      <w:r w:rsidR="00D411B6" w:rsidRPr="00483C20">
        <w:rPr>
          <w:lang w:val="ru-RU"/>
        </w:rPr>
        <w:t>7</w:t>
      </w:r>
      <w:r w:rsidR="001D6CB2" w:rsidRPr="00483C20">
        <w:rPr>
          <w:lang w:val="ru-RU"/>
        </w:rPr>
        <w:t xml:space="preserve"> марта 201</w:t>
      </w:r>
      <w:r w:rsidR="00D411B6" w:rsidRPr="00483C20">
        <w:rPr>
          <w:lang w:val="ru-RU"/>
        </w:rPr>
        <w:t>9</w:t>
      </w:r>
      <w:r w:rsidR="001D6CB2" w:rsidRPr="00483C20">
        <w:rPr>
          <w:lang w:val="ru-RU"/>
        </w:rPr>
        <w:t xml:space="preserve"> года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CE05D5" w:rsidRPr="00483C20" w:rsidTr="00FC1686">
        <w:tc>
          <w:tcPr>
            <w:tcW w:w="4819" w:type="dxa"/>
          </w:tcPr>
          <w:p w:rsidR="00CE05D5" w:rsidRPr="00483C20" w:rsidRDefault="00CE05D5" w:rsidP="00FC1686">
            <w:pPr>
              <w:tabs>
                <w:tab w:val="left" w:pos="5387"/>
              </w:tabs>
              <w:spacing w:before="0"/>
              <w:jc w:val="center"/>
              <w:rPr>
                <w:lang w:val="ru-RU" w:eastAsia="zh-CN"/>
              </w:rPr>
            </w:pPr>
            <w:r w:rsidRPr="00483C20">
              <w:rPr>
                <w:lang w:val="ru-RU" w:eastAsia="zh-CN"/>
              </w:rPr>
              <w:t xml:space="preserve">Алассан Ба </w:t>
            </w:r>
          </w:p>
        </w:tc>
        <w:tc>
          <w:tcPr>
            <w:tcW w:w="4820" w:type="dxa"/>
          </w:tcPr>
          <w:p w:rsidR="00CE05D5" w:rsidRPr="00483C20" w:rsidRDefault="00CE05D5" w:rsidP="00FC1686">
            <w:pPr>
              <w:tabs>
                <w:tab w:val="left" w:pos="5387"/>
              </w:tabs>
              <w:spacing w:before="0"/>
              <w:jc w:val="center"/>
              <w:rPr>
                <w:lang w:val="ru-RU" w:eastAsia="zh-CN"/>
              </w:rPr>
            </w:pPr>
            <w:r w:rsidRPr="00483C20">
              <w:rPr>
                <w:lang w:val="ru-RU" w:eastAsia="zh-CN"/>
              </w:rPr>
              <w:t>Хоулинь Чжао</w:t>
            </w:r>
          </w:p>
        </w:tc>
      </w:tr>
      <w:tr w:rsidR="00CE05D5" w:rsidRPr="00483C20" w:rsidTr="00FC1686">
        <w:tc>
          <w:tcPr>
            <w:tcW w:w="4819" w:type="dxa"/>
          </w:tcPr>
          <w:p w:rsidR="00CE05D5" w:rsidRPr="00483C20" w:rsidRDefault="00CE05D5" w:rsidP="00FC1686">
            <w:pPr>
              <w:tabs>
                <w:tab w:val="left" w:pos="5387"/>
              </w:tabs>
              <w:spacing w:before="0"/>
              <w:jc w:val="center"/>
              <w:rPr>
                <w:lang w:val="ru-RU" w:eastAsia="zh-CN"/>
              </w:rPr>
            </w:pPr>
            <w:r w:rsidRPr="00483C20">
              <w:rPr>
                <w:lang w:val="ru-RU" w:eastAsia="zh-CN"/>
              </w:rPr>
              <w:t>Руководитель Департамента управления финансовыми ресурсами</w:t>
            </w:r>
          </w:p>
        </w:tc>
        <w:tc>
          <w:tcPr>
            <w:tcW w:w="4820" w:type="dxa"/>
          </w:tcPr>
          <w:p w:rsidR="00CE05D5" w:rsidRPr="00483C20" w:rsidRDefault="00CE05D5" w:rsidP="00FC1686">
            <w:pPr>
              <w:tabs>
                <w:tab w:val="left" w:pos="5387"/>
              </w:tabs>
              <w:spacing w:before="0"/>
              <w:jc w:val="center"/>
              <w:rPr>
                <w:lang w:val="ru-RU" w:eastAsia="zh-CN"/>
              </w:rPr>
            </w:pPr>
            <w:r w:rsidRPr="00483C20">
              <w:rPr>
                <w:lang w:val="ru-RU" w:eastAsia="zh-CN"/>
              </w:rPr>
              <w:t>Генеральный секретарь</w:t>
            </w:r>
          </w:p>
        </w:tc>
      </w:tr>
    </w:tbl>
    <w:p w:rsidR="001A55F9" w:rsidRPr="00483C20" w:rsidRDefault="001A55F9" w:rsidP="00EC5292">
      <w:pPr>
        <w:pStyle w:val="AnnexNo"/>
        <w:pageBreakBefore/>
        <w:rPr>
          <w:b/>
          <w:bCs/>
          <w:iCs/>
          <w:w w:val="105"/>
          <w:sz w:val="28"/>
          <w:szCs w:val="28"/>
          <w:lang w:val="ru-RU"/>
        </w:rPr>
      </w:pPr>
      <w:bookmarkStart w:id="62" w:name="_Toc329249356"/>
      <w:bookmarkStart w:id="63" w:name="_Toc358374594"/>
      <w:bookmarkStart w:id="64" w:name="_Toc387242707"/>
      <w:bookmarkStart w:id="65" w:name="_Toc419389912"/>
      <w:bookmarkStart w:id="66" w:name="_Toc419404346"/>
      <w:bookmarkStart w:id="67" w:name="_Toc452103228"/>
      <w:bookmarkStart w:id="68" w:name="_Toc452103883"/>
      <w:bookmarkStart w:id="69" w:name="_Toc482803651"/>
      <w:bookmarkStart w:id="70" w:name="_Toc482809956"/>
      <w:bookmarkStart w:id="71" w:name="_Toc482810295"/>
      <w:bookmarkStart w:id="72" w:name="_Toc482900957"/>
      <w:bookmarkStart w:id="73" w:name="_Toc520289555"/>
      <w:bookmarkStart w:id="74" w:name="_Toc520365291"/>
      <w:bookmarkStart w:id="75" w:name="_Toc304390545"/>
      <w:bookmarkStart w:id="76" w:name="_Toc304406411"/>
      <w:bookmarkEnd w:id="60"/>
      <w:bookmarkEnd w:id="0"/>
      <w:bookmarkEnd w:id="1"/>
      <w:bookmarkEnd w:id="2"/>
      <w:bookmarkEnd w:id="6"/>
      <w:r w:rsidRPr="00483C20">
        <w:rPr>
          <w:b/>
          <w:bCs/>
          <w:lang w:val="ru-RU"/>
        </w:rPr>
        <w:lastRenderedPageBreak/>
        <w:t>ФИНАНСОВАЯ ОТЧЕТНОСТЬ</w:t>
      </w:r>
      <w:bookmarkEnd w:id="62"/>
      <w:bookmarkEnd w:id="63"/>
      <w:bookmarkEnd w:id="64"/>
      <w:bookmarkEnd w:id="65"/>
      <w:bookmarkEnd w:id="66"/>
      <w:bookmarkEnd w:id="67"/>
      <w:bookmarkEnd w:id="68"/>
      <w:bookmarkEnd w:id="69"/>
      <w:bookmarkEnd w:id="70"/>
      <w:bookmarkEnd w:id="71"/>
      <w:bookmarkEnd w:id="72"/>
      <w:bookmarkEnd w:id="73"/>
      <w:bookmarkEnd w:id="74"/>
    </w:p>
    <w:p w:rsidR="001A55F9" w:rsidRPr="00483C20" w:rsidRDefault="001A55F9" w:rsidP="00697499">
      <w:pPr>
        <w:keepNext/>
        <w:jc w:val="right"/>
        <w:rPr>
          <w:lang w:val="ru-RU"/>
        </w:rPr>
      </w:pPr>
      <w:r w:rsidRPr="00483C20">
        <w:rPr>
          <w:b/>
          <w:bCs/>
          <w:lang w:val="ru-RU"/>
        </w:rPr>
        <w:t>Стр</w:t>
      </w:r>
      <w:r w:rsidRPr="00483C20">
        <w:rPr>
          <w:lang w:val="ru-RU"/>
        </w:rPr>
        <w:t>.</w:t>
      </w:r>
    </w:p>
    <w:p w:rsidR="00A7359E" w:rsidRPr="00483C20" w:rsidRDefault="00A7359E" w:rsidP="00483C20">
      <w:pPr>
        <w:pStyle w:val="TOC1"/>
        <w:tabs>
          <w:tab w:val="clear" w:pos="7938"/>
          <w:tab w:val="left" w:leader="dot" w:pos="8789"/>
          <w:tab w:val="right" w:pos="9639"/>
        </w:tabs>
        <w:spacing w:before="160"/>
        <w:ind w:left="851" w:right="851" w:hanging="851"/>
        <w:rPr>
          <w:rFonts w:asciiTheme="minorHAnsi" w:eastAsiaTheme="minorEastAsia" w:hAnsiTheme="minorHAnsi" w:cstheme="minorBidi"/>
          <w:szCs w:val="22"/>
          <w:lang w:val="ru-RU" w:eastAsia="zh-CN"/>
        </w:rPr>
      </w:pPr>
      <w:r w:rsidRPr="00483C20">
        <w:rPr>
          <w:rStyle w:val="Hyperlink"/>
          <w:color w:val="auto"/>
          <w:u w:val="none"/>
          <w:lang w:val="ru-RU"/>
        </w:rPr>
        <w:fldChar w:fldCharType="begin"/>
      </w:r>
      <w:r w:rsidRPr="00483C20">
        <w:rPr>
          <w:rStyle w:val="Hyperlink"/>
          <w:color w:val="auto"/>
          <w:u w:val="none"/>
          <w:lang w:val="ru-RU"/>
        </w:rPr>
        <w:instrText xml:space="preserve"> TOC \o "2-2" \t "Heading 3,3,Annex_title,1" </w:instrText>
      </w:r>
      <w:r w:rsidRPr="00483C20">
        <w:rPr>
          <w:rStyle w:val="Hyperlink"/>
          <w:color w:val="auto"/>
          <w:u w:val="none"/>
          <w:lang w:val="ru-RU"/>
        </w:rPr>
        <w:fldChar w:fldCharType="separate"/>
      </w:r>
      <w:r w:rsidRPr="00483C20">
        <w:rPr>
          <w:lang w:val="ru-RU"/>
        </w:rPr>
        <w:t>I</w:t>
      </w:r>
      <w:r w:rsidRPr="00483C20">
        <w:rPr>
          <w:lang w:val="ru-RU"/>
        </w:rPr>
        <w:tab/>
        <w:t>Отчет о финансовом положении – Балансовая ведомость по состоянию на 31 декабря 2018 года и сравнительные данные на 31 декабря 2017 года</w:t>
      </w:r>
      <w:r w:rsidRPr="00483C20">
        <w:rPr>
          <w:lang w:val="ru-RU"/>
        </w:rPr>
        <w:tab/>
      </w:r>
      <w:r w:rsidRPr="00483C20">
        <w:rPr>
          <w:lang w:val="ru-RU"/>
        </w:rPr>
        <w:tab/>
      </w:r>
      <w:r w:rsidRPr="00483C20">
        <w:rPr>
          <w:lang w:val="ru-RU"/>
        </w:rPr>
        <w:fldChar w:fldCharType="begin"/>
      </w:r>
      <w:r w:rsidRPr="00483C20">
        <w:rPr>
          <w:lang w:val="ru-RU"/>
        </w:rPr>
        <w:instrText xml:space="preserve"> PAGEREF _Toc10540767 \h </w:instrText>
      </w:r>
      <w:r w:rsidRPr="00483C20">
        <w:rPr>
          <w:lang w:val="ru-RU"/>
        </w:rPr>
      </w:r>
      <w:r w:rsidRPr="00483C20">
        <w:rPr>
          <w:lang w:val="ru-RU"/>
        </w:rPr>
        <w:fldChar w:fldCharType="separate"/>
      </w:r>
      <w:r w:rsidR="00463CE1">
        <w:rPr>
          <w:noProof/>
          <w:lang w:val="ru-RU"/>
        </w:rPr>
        <w:t>23</w:t>
      </w:r>
      <w:r w:rsidRPr="00483C20">
        <w:rPr>
          <w:lang w:val="ru-RU"/>
        </w:rPr>
        <w:fldChar w:fldCharType="end"/>
      </w:r>
    </w:p>
    <w:p w:rsidR="00A7359E" w:rsidRPr="00483C20" w:rsidRDefault="00A7359E" w:rsidP="005316D8">
      <w:pPr>
        <w:pStyle w:val="TOC1"/>
        <w:tabs>
          <w:tab w:val="clear" w:pos="7938"/>
          <w:tab w:val="left" w:leader="dot" w:pos="8789"/>
          <w:tab w:val="right" w:pos="9639"/>
        </w:tabs>
        <w:spacing w:before="160"/>
        <w:ind w:left="851" w:right="851" w:hanging="851"/>
        <w:rPr>
          <w:rFonts w:asciiTheme="minorHAnsi" w:eastAsiaTheme="minorEastAsia" w:hAnsiTheme="minorHAnsi" w:cstheme="minorBidi"/>
          <w:szCs w:val="22"/>
          <w:lang w:val="ru-RU" w:eastAsia="zh-CN"/>
        </w:rPr>
      </w:pPr>
      <w:r w:rsidRPr="00483C20">
        <w:rPr>
          <w:lang w:val="ru-RU"/>
        </w:rPr>
        <w:t>II</w:t>
      </w:r>
      <w:r w:rsidRPr="00483C20">
        <w:rPr>
          <w:lang w:val="ru-RU"/>
        </w:rPr>
        <w:tab/>
        <w:t xml:space="preserve">Отчет о результатах финансовой деятельности за финансовый период, завершившийся 31 декабря 2018 года, и сравнительные данные </w:t>
      </w:r>
      <w:r w:rsidR="005316D8" w:rsidRPr="00483C20">
        <w:rPr>
          <w:lang w:val="ru-RU"/>
        </w:rPr>
        <w:t>на 31 декабря 2017 </w:t>
      </w:r>
      <w:r w:rsidRPr="00483C20">
        <w:rPr>
          <w:lang w:val="ru-RU"/>
        </w:rPr>
        <w:t>года</w:t>
      </w:r>
      <w:r w:rsidRPr="00483C20">
        <w:rPr>
          <w:lang w:val="ru-RU"/>
        </w:rPr>
        <w:tab/>
      </w:r>
      <w:r w:rsidR="00697499" w:rsidRPr="00483C20">
        <w:rPr>
          <w:lang w:val="ru-RU"/>
        </w:rPr>
        <w:tab/>
      </w:r>
      <w:r w:rsidRPr="00483C20">
        <w:rPr>
          <w:lang w:val="ru-RU"/>
        </w:rPr>
        <w:fldChar w:fldCharType="begin"/>
      </w:r>
      <w:r w:rsidRPr="00483C20">
        <w:rPr>
          <w:lang w:val="ru-RU"/>
        </w:rPr>
        <w:instrText xml:space="preserve"> PAGEREF _Toc10540768 \h </w:instrText>
      </w:r>
      <w:r w:rsidRPr="00483C20">
        <w:rPr>
          <w:lang w:val="ru-RU"/>
        </w:rPr>
      </w:r>
      <w:r w:rsidRPr="00483C20">
        <w:rPr>
          <w:lang w:val="ru-RU"/>
        </w:rPr>
        <w:fldChar w:fldCharType="separate"/>
      </w:r>
      <w:r w:rsidR="00463CE1">
        <w:rPr>
          <w:noProof/>
          <w:lang w:val="ru-RU"/>
        </w:rPr>
        <w:t>24</w:t>
      </w:r>
      <w:r w:rsidRPr="00483C20">
        <w:rPr>
          <w:lang w:val="ru-RU"/>
        </w:rPr>
        <w:fldChar w:fldCharType="end"/>
      </w:r>
    </w:p>
    <w:p w:rsidR="00A7359E" w:rsidRPr="00483C20" w:rsidRDefault="00A7359E" w:rsidP="00697499">
      <w:pPr>
        <w:pStyle w:val="TOC1"/>
        <w:tabs>
          <w:tab w:val="clear" w:pos="7938"/>
          <w:tab w:val="left" w:leader="dot" w:pos="8789"/>
          <w:tab w:val="right" w:pos="9639"/>
        </w:tabs>
        <w:spacing w:before="160"/>
        <w:ind w:left="851" w:right="851" w:hanging="851"/>
        <w:rPr>
          <w:rFonts w:asciiTheme="minorHAnsi" w:eastAsiaTheme="minorEastAsia" w:hAnsiTheme="minorHAnsi" w:cstheme="minorBidi"/>
          <w:szCs w:val="22"/>
          <w:lang w:val="ru-RU" w:eastAsia="zh-CN"/>
        </w:rPr>
      </w:pPr>
      <w:r w:rsidRPr="00483C20">
        <w:rPr>
          <w:lang w:val="ru-RU"/>
        </w:rPr>
        <w:t>III</w:t>
      </w:r>
      <w:r w:rsidRPr="00483C20">
        <w:rPr>
          <w:lang w:val="ru-RU"/>
        </w:rPr>
        <w:tab/>
        <w:t>Отчет об изменениях в чистых</w:t>
      </w:r>
      <w:r w:rsidR="005316D8" w:rsidRPr="00483C20">
        <w:rPr>
          <w:lang w:val="ru-RU"/>
        </w:rPr>
        <w:t xml:space="preserve"> активах за финансовый период, </w:t>
      </w:r>
      <w:r w:rsidRPr="00483C20">
        <w:rPr>
          <w:lang w:val="ru-RU"/>
        </w:rPr>
        <w:t>завершившийся 31 декабря 2018 года</w:t>
      </w:r>
      <w:r w:rsidRPr="00483C20">
        <w:rPr>
          <w:lang w:val="ru-RU"/>
        </w:rPr>
        <w:tab/>
      </w:r>
      <w:r w:rsidR="00697499" w:rsidRPr="00483C20">
        <w:rPr>
          <w:lang w:val="ru-RU"/>
        </w:rPr>
        <w:tab/>
      </w:r>
      <w:r w:rsidRPr="00483C20">
        <w:rPr>
          <w:lang w:val="ru-RU"/>
        </w:rPr>
        <w:fldChar w:fldCharType="begin"/>
      </w:r>
      <w:r w:rsidRPr="00483C20">
        <w:rPr>
          <w:lang w:val="ru-RU"/>
        </w:rPr>
        <w:instrText xml:space="preserve"> PAGEREF _Toc10540769 \h </w:instrText>
      </w:r>
      <w:r w:rsidRPr="00483C20">
        <w:rPr>
          <w:lang w:val="ru-RU"/>
        </w:rPr>
      </w:r>
      <w:r w:rsidRPr="00483C20">
        <w:rPr>
          <w:lang w:val="ru-RU"/>
        </w:rPr>
        <w:fldChar w:fldCharType="separate"/>
      </w:r>
      <w:r w:rsidR="00463CE1">
        <w:rPr>
          <w:noProof/>
          <w:lang w:val="ru-RU"/>
        </w:rPr>
        <w:t>25</w:t>
      </w:r>
      <w:r w:rsidRPr="00483C20">
        <w:rPr>
          <w:lang w:val="ru-RU"/>
        </w:rPr>
        <w:fldChar w:fldCharType="end"/>
      </w:r>
    </w:p>
    <w:p w:rsidR="00A7359E" w:rsidRPr="00483C20" w:rsidRDefault="00A7359E" w:rsidP="00697499">
      <w:pPr>
        <w:pStyle w:val="TOC1"/>
        <w:tabs>
          <w:tab w:val="clear" w:pos="7938"/>
          <w:tab w:val="left" w:leader="dot" w:pos="8789"/>
          <w:tab w:val="right" w:pos="9639"/>
        </w:tabs>
        <w:spacing w:before="160"/>
        <w:ind w:left="851" w:right="851" w:hanging="851"/>
        <w:rPr>
          <w:rFonts w:asciiTheme="minorHAnsi" w:eastAsiaTheme="minorEastAsia" w:hAnsiTheme="minorHAnsi" w:cstheme="minorBidi"/>
          <w:szCs w:val="22"/>
          <w:lang w:val="ru-RU" w:eastAsia="zh-CN"/>
        </w:rPr>
      </w:pPr>
      <w:r w:rsidRPr="00483C20">
        <w:rPr>
          <w:lang w:val="ru-RU"/>
        </w:rPr>
        <w:t>IV</w:t>
      </w:r>
      <w:r w:rsidRPr="00483C20">
        <w:rPr>
          <w:lang w:val="ru-RU"/>
        </w:rPr>
        <w:tab/>
        <w:t>Отчет о движении денежных</w:t>
      </w:r>
      <w:r w:rsidR="005316D8" w:rsidRPr="00483C20">
        <w:rPr>
          <w:lang w:val="ru-RU"/>
        </w:rPr>
        <w:t xml:space="preserve"> средств за финансовый период, </w:t>
      </w:r>
      <w:r w:rsidRPr="00483C20">
        <w:rPr>
          <w:lang w:val="ru-RU"/>
        </w:rPr>
        <w:t>завершившийся 31 декабря 2018 года</w:t>
      </w:r>
      <w:r w:rsidRPr="00483C20">
        <w:rPr>
          <w:lang w:val="ru-RU"/>
        </w:rPr>
        <w:tab/>
      </w:r>
      <w:r w:rsidR="00697499" w:rsidRPr="00483C20">
        <w:rPr>
          <w:lang w:val="ru-RU"/>
        </w:rPr>
        <w:tab/>
      </w:r>
      <w:r w:rsidRPr="00483C20">
        <w:rPr>
          <w:lang w:val="ru-RU"/>
        </w:rPr>
        <w:fldChar w:fldCharType="begin"/>
      </w:r>
      <w:r w:rsidRPr="00483C20">
        <w:rPr>
          <w:lang w:val="ru-RU"/>
        </w:rPr>
        <w:instrText xml:space="preserve"> PAGEREF _Toc10540770 \h </w:instrText>
      </w:r>
      <w:r w:rsidRPr="00483C20">
        <w:rPr>
          <w:lang w:val="ru-RU"/>
        </w:rPr>
      </w:r>
      <w:r w:rsidRPr="00483C20">
        <w:rPr>
          <w:lang w:val="ru-RU"/>
        </w:rPr>
        <w:fldChar w:fldCharType="separate"/>
      </w:r>
      <w:r w:rsidR="00463CE1">
        <w:rPr>
          <w:noProof/>
          <w:lang w:val="ru-RU"/>
        </w:rPr>
        <w:t>26</w:t>
      </w:r>
      <w:r w:rsidRPr="00483C20">
        <w:rPr>
          <w:lang w:val="ru-RU"/>
        </w:rPr>
        <w:fldChar w:fldCharType="end"/>
      </w:r>
    </w:p>
    <w:p w:rsidR="00A7359E" w:rsidRPr="00483C20" w:rsidRDefault="00A7359E" w:rsidP="00483C20">
      <w:pPr>
        <w:pStyle w:val="TOC1"/>
        <w:tabs>
          <w:tab w:val="clear" w:pos="7938"/>
          <w:tab w:val="left" w:leader="dot" w:pos="8789"/>
          <w:tab w:val="right" w:pos="9639"/>
        </w:tabs>
        <w:spacing w:before="160"/>
        <w:ind w:left="851" w:right="851" w:hanging="851"/>
        <w:rPr>
          <w:rFonts w:asciiTheme="minorHAnsi" w:eastAsiaTheme="minorEastAsia" w:hAnsiTheme="minorHAnsi" w:cstheme="minorBidi"/>
          <w:szCs w:val="22"/>
          <w:lang w:val="ru-RU" w:eastAsia="zh-CN"/>
        </w:rPr>
      </w:pPr>
      <w:r w:rsidRPr="00483C20">
        <w:rPr>
          <w:lang w:val="ru-RU"/>
        </w:rPr>
        <w:t>V</w:t>
      </w:r>
      <w:r w:rsidRPr="00483C20">
        <w:rPr>
          <w:lang w:val="ru-RU"/>
        </w:rPr>
        <w:tab/>
        <w:t>Отчет о сравнении предусмотренных в бюджете с</w:t>
      </w:r>
      <w:r w:rsidR="005316D8" w:rsidRPr="00483C20">
        <w:rPr>
          <w:lang w:val="ru-RU"/>
        </w:rPr>
        <w:t>умм и фактических сумм за 2018 </w:t>
      </w:r>
      <w:r w:rsidRPr="00483C20">
        <w:rPr>
          <w:lang w:val="ru-RU"/>
        </w:rPr>
        <w:t>финансовый год</w:t>
      </w:r>
      <w:r w:rsidRPr="00483C20">
        <w:rPr>
          <w:lang w:val="ru-RU"/>
        </w:rPr>
        <w:tab/>
      </w:r>
      <w:r w:rsidR="00697499" w:rsidRPr="00483C20">
        <w:rPr>
          <w:lang w:val="ru-RU"/>
        </w:rPr>
        <w:tab/>
      </w:r>
      <w:r w:rsidRPr="00483C20">
        <w:rPr>
          <w:lang w:val="ru-RU"/>
        </w:rPr>
        <w:fldChar w:fldCharType="begin"/>
      </w:r>
      <w:r w:rsidRPr="00483C20">
        <w:rPr>
          <w:lang w:val="ru-RU"/>
        </w:rPr>
        <w:instrText xml:space="preserve"> PAGEREF _Toc10540771 \h </w:instrText>
      </w:r>
      <w:r w:rsidRPr="00483C20">
        <w:rPr>
          <w:lang w:val="ru-RU"/>
        </w:rPr>
      </w:r>
      <w:r w:rsidRPr="00483C20">
        <w:rPr>
          <w:lang w:val="ru-RU"/>
        </w:rPr>
        <w:fldChar w:fldCharType="separate"/>
      </w:r>
      <w:r w:rsidR="00463CE1">
        <w:rPr>
          <w:noProof/>
          <w:lang w:val="ru-RU"/>
        </w:rPr>
        <w:t>27</w:t>
      </w:r>
      <w:r w:rsidRPr="00483C20">
        <w:rPr>
          <w:lang w:val="ru-RU"/>
        </w:rPr>
        <w:fldChar w:fldCharType="end"/>
      </w:r>
    </w:p>
    <w:p w:rsidR="00A7359E" w:rsidRPr="00483C20" w:rsidRDefault="00A7359E" w:rsidP="00697499">
      <w:pPr>
        <w:pStyle w:val="TOC1"/>
        <w:tabs>
          <w:tab w:val="clear" w:pos="7938"/>
          <w:tab w:val="left" w:leader="dot" w:pos="8789"/>
          <w:tab w:val="right" w:pos="9639"/>
        </w:tabs>
        <w:spacing w:before="160"/>
        <w:ind w:left="851" w:right="851" w:hanging="851"/>
        <w:rPr>
          <w:rFonts w:asciiTheme="minorHAnsi" w:eastAsiaTheme="minorEastAsia" w:hAnsiTheme="minorHAnsi" w:cstheme="minorBidi"/>
          <w:szCs w:val="22"/>
          <w:lang w:val="ru-RU" w:eastAsia="zh-CN"/>
        </w:rPr>
      </w:pPr>
      <w:r w:rsidRPr="00483C20">
        <w:rPr>
          <w:lang w:val="ru-RU"/>
        </w:rPr>
        <w:t>Примечания к финансовой отчетности</w:t>
      </w:r>
      <w:r w:rsidRPr="00483C20">
        <w:rPr>
          <w:lang w:val="ru-RU"/>
        </w:rPr>
        <w:tab/>
      </w:r>
      <w:r w:rsidR="00697499" w:rsidRPr="00483C20">
        <w:rPr>
          <w:lang w:val="ru-RU"/>
        </w:rPr>
        <w:tab/>
      </w:r>
      <w:r w:rsidRPr="00483C20">
        <w:rPr>
          <w:lang w:val="ru-RU"/>
        </w:rPr>
        <w:fldChar w:fldCharType="begin"/>
      </w:r>
      <w:r w:rsidRPr="00483C20">
        <w:rPr>
          <w:lang w:val="ru-RU"/>
        </w:rPr>
        <w:instrText xml:space="preserve"> PAGEREF _Toc10540772 \h </w:instrText>
      </w:r>
      <w:r w:rsidRPr="00483C20">
        <w:rPr>
          <w:lang w:val="ru-RU"/>
        </w:rPr>
      </w:r>
      <w:r w:rsidRPr="00483C20">
        <w:rPr>
          <w:lang w:val="ru-RU"/>
        </w:rPr>
        <w:fldChar w:fldCharType="separate"/>
      </w:r>
      <w:r w:rsidR="00463CE1">
        <w:rPr>
          <w:noProof/>
          <w:lang w:val="ru-RU"/>
        </w:rPr>
        <w:t>28</w:t>
      </w:r>
      <w:r w:rsidRPr="00483C20">
        <w:rPr>
          <w:lang w:val="ru-RU"/>
        </w:rPr>
        <w:fldChar w:fldCharType="end"/>
      </w:r>
    </w:p>
    <w:p w:rsidR="00A7359E" w:rsidRPr="00483C20" w:rsidRDefault="00A7359E" w:rsidP="00A7359E">
      <w:pPr>
        <w:pStyle w:val="TOC1"/>
        <w:tabs>
          <w:tab w:val="clear" w:pos="7938"/>
          <w:tab w:val="left" w:pos="1701"/>
          <w:tab w:val="left" w:leader="dot" w:pos="8789"/>
          <w:tab w:val="right" w:pos="9639"/>
        </w:tabs>
        <w:spacing w:before="120"/>
        <w:ind w:left="1701" w:right="851" w:hanging="1701"/>
        <w:rPr>
          <w:rFonts w:asciiTheme="minorHAnsi" w:eastAsiaTheme="minorEastAsia" w:hAnsiTheme="minorHAnsi" w:cstheme="minorBidi"/>
          <w:szCs w:val="22"/>
          <w:lang w:val="ru-RU" w:eastAsia="zh-CN"/>
        </w:rPr>
      </w:pPr>
      <w:r w:rsidRPr="00483C20">
        <w:rPr>
          <w:lang w:val="ru-RU"/>
        </w:rPr>
        <w:t>Примечание 1</w:t>
      </w:r>
      <w:r w:rsidRPr="00483C20">
        <w:rPr>
          <w:rFonts w:asciiTheme="minorHAnsi" w:eastAsiaTheme="minorEastAsia" w:hAnsiTheme="minorHAnsi" w:cstheme="minorBidi"/>
          <w:szCs w:val="22"/>
          <w:lang w:val="ru-RU" w:eastAsia="zh-CN"/>
        </w:rPr>
        <w:tab/>
      </w:r>
      <w:r w:rsidRPr="00483C20">
        <w:rPr>
          <w:lang w:val="ru-RU"/>
        </w:rPr>
        <w:t>Задачи Союза</w:t>
      </w:r>
      <w:r w:rsidRPr="00483C20">
        <w:rPr>
          <w:lang w:val="ru-RU"/>
        </w:rPr>
        <w:tab/>
      </w:r>
      <w:r w:rsidR="00697499" w:rsidRPr="00483C20">
        <w:rPr>
          <w:lang w:val="ru-RU"/>
        </w:rPr>
        <w:tab/>
      </w:r>
      <w:r w:rsidRPr="00483C20">
        <w:rPr>
          <w:lang w:val="ru-RU"/>
        </w:rPr>
        <w:fldChar w:fldCharType="begin"/>
      </w:r>
      <w:r w:rsidRPr="00483C20">
        <w:rPr>
          <w:lang w:val="ru-RU"/>
        </w:rPr>
        <w:instrText xml:space="preserve"> PAGEREF _Toc10540773 \h </w:instrText>
      </w:r>
      <w:r w:rsidRPr="00483C20">
        <w:rPr>
          <w:lang w:val="ru-RU"/>
        </w:rPr>
      </w:r>
      <w:r w:rsidRPr="00483C20">
        <w:rPr>
          <w:lang w:val="ru-RU"/>
        </w:rPr>
        <w:fldChar w:fldCharType="separate"/>
      </w:r>
      <w:r w:rsidR="00463CE1">
        <w:rPr>
          <w:noProof/>
          <w:lang w:val="ru-RU"/>
        </w:rPr>
        <w:t>28</w:t>
      </w:r>
      <w:r w:rsidRPr="00483C20">
        <w:rPr>
          <w:lang w:val="ru-RU"/>
        </w:rPr>
        <w:fldChar w:fldCharType="end"/>
      </w:r>
    </w:p>
    <w:p w:rsidR="00A7359E" w:rsidRPr="00483C20" w:rsidRDefault="00A7359E" w:rsidP="00A7359E">
      <w:pPr>
        <w:pStyle w:val="TOC1"/>
        <w:tabs>
          <w:tab w:val="clear" w:pos="7938"/>
          <w:tab w:val="left" w:pos="1701"/>
          <w:tab w:val="left" w:leader="dot" w:pos="8789"/>
          <w:tab w:val="right" w:pos="9639"/>
        </w:tabs>
        <w:spacing w:before="120"/>
        <w:ind w:left="1701" w:right="851" w:hanging="1701"/>
        <w:rPr>
          <w:rFonts w:asciiTheme="minorHAnsi" w:eastAsiaTheme="minorEastAsia" w:hAnsiTheme="minorHAnsi" w:cstheme="minorBidi"/>
          <w:szCs w:val="22"/>
          <w:lang w:val="ru-RU" w:eastAsia="zh-CN"/>
        </w:rPr>
      </w:pPr>
      <w:r w:rsidRPr="00483C20">
        <w:rPr>
          <w:lang w:val="ru-RU"/>
        </w:rPr>
        <w:t>Примечание 2</w:t>
      </w:r>
      <w:r w:rsidRPr="00483C20">
        <w:rPr>
          <w:rFonts w:asciiTheme="minorHAnsi" w:eastAsiaTheme="minorEastAsia" w:hAnsiTheme="minorHAnsi" w:cstheme="minorBidi"/>
          <w:szCs w:val="22"/>
          <w:lang w:val="ru-RU" w:eastAsia="zh-CN"/>
        </w:rPr>
        <w:tab/>
      </w:r>
      <w:r w:rsidRPr="00483C20">
        <w:rPr>
          <w:lang w:val="ru-RU"/>
        </w:rPr>
        <w:t>Основные принципы бухгалтерского учета</w:t>
      </w:r>
      <w:r w:rsidRPr="00483C20">
        <w:rPr>
          <w:lang w:val="ru-RU"/>
        </w:rPr>
        <w:tab/>
      </w:r>
      <w:r w:rsidR="00697499" w:rsidRPr="00483C20">
        <w:rPr>
          <w:lang w:val="ru-RU"/>
        </w:rPr>
        <w:tab/>
      </w:r>
      <w:r w:rsidRPr="00483C20">
        <w:rPr>
          <w:lang w:val="ru-RU"/>
        </w:rPr>
        <w:fldChar w:fldCharType="begin"/>
      </w:r>
      <w:r w:rsidRPr="00483C20">
        <w:rPr>
          <w:lang w:val="ru-RU"/>
        </w:rPr>
        <w:instrText xml:space="preserve"> PAGEREF _Toc10540774 \h </w:instrText>
      </w:r>
      <w:r w:rsidRPr="00483C20">
        <w:rPr>
          <w:lang w:val="ru-RU"/>
        </w:rPr>
      </w:r>
      <w:r w:rsidRPr="00483C20">
        <w:rPr>
          <w:lang w:val="ru-RU"/>
        </w:rPr>
        <w:fldChar w:fldCharType="separate"/>
      </w:r>
      <w:r w:rsidR="00463CE1">
        <w:rPr>
          <w:noProof/>
          <w:lang w:val="ru-RU"/>
        </w:rPr>
        <w:t>29</w:t>
      </w:r>
      <w:r w:rsidRPr="00483C20">
        <w:rPr>
          <w:lang w:val="ru-RU"/>
        </w:rPr>
        <w:fldChar w:fldCharType="end"/>
      </w:r>
    </w:p>
    <w:p w:rsidR="00A7359E" w:rsidRPr="00483C20" w:rsidRDefault="00A7359E" w:rsidP="00697499">
      <w:pPr>
        <w:pStyle w:val="TOC3"/>
        <w:tabs>
          <w:tab w:val="clear" w:pos="7938"/>
          <w:tab w:val="left" w:leader="dot" w:pos="8789"/>
          <w:tab w:val="right" w:pos="9639"/>
        </w:tabs>
        <w:spacing w:before="80"/>
        <w:ind w:left="1701" w:right="851" w:firstLine="0"/>
        <w:rPr>
          <w:rFonts w:asciiTheme="minorHAnsi" w:eastAsiaTheme="minorEastAsia" w:hAnsiTheme="minorHAnsi" w:cstheme="minorBidi"/>
          <w:szCs w:val="22"/>
          <w:lang w:val="ru-RU" w:eastAsia="zh-CN"/>
        </w:rPr>
      </w:pPr>
      <w:r w:rsidRPr="00483C20">
        <w:rPr>
          <w:lang w:val="ru-RU"/>
        </w:rPr>
        <w:t>Иностранная валюта</w:t>
      </w:r>
      <w:r w:rsidRPr="00483C20">
        <w:rPr>
          <w:lang w:val="ru-RU"/>
        </w:rPr>
        <w:tab/>
      </w:r>
      <w:r w:rsidR="00697499" w:rsidRPr="00483C20">
        <w:rPr>
          <w:lang w:val="ru-RU"/>
        </w:rPr>
        <w:tab/>
      </w:r>
      <w:r w:rsidRPr="00483C20">
        <w:rPr>
          <w:lang w:val="ru-RU"/>
        </w:rPr>
        <w:fldChar w:fldCharType="begin"/>
      </w:r>
      <w:r w:rsidRPr="00483C20">
        <w:rPr>
          <w:lang w:val="ru-RU"/>
        </w:rPr>
        <w:instrText xml:space="preserve"> PAGEREF _Toc10540775 \h </w:instrText>
      </w:r>
      <w:r w:rsidRPr="00483C20">
        <w:rPr>
          <w:lang w:val="ru-RU"/>
        </w:rPr>
      </w:r>
      <w:r w:rsidRPr="00483C20">
        <w:rPr>
          <w:lang w:val="ru-RU"/>
        </w:rPr>
        <w:fldChar w:fldCharType="separate"/>
      </w:r>
      <w:r w:rsidR="00463CE1">
        <w:rPr>
          <w:noProof/>
          <w:lang w:val="ru-RU"/>
        </w:rPr>
        <w:t>29</w:t>
      </w:r>
      <w:r w:rsidRPr="00483C20">
        <w:rPr>
          <w:lang w:val="ru-RU"/>
        </w:rPr>
        <w:fldChar w:fldCharType="end"/>
      </w:r>
    </w:p>
    <w:p w:rsidR="00A7359E" w:rsidRPr="00483C20" w:rsidRDefault="00A7359E" w:rsidP="00697499">
      <w:pPr>
        <w:pStyle w:val="TOC3"/>
        <w:tabs>
          <w:tab w:val="clear" w:pos="7938"/>
          <w:tab w:val="left" w:leader="dot" w:pos="8789"/>
          <w:tab w:val="right" w:pos="9639"/>
        </w:tabs>
        <w:spacing w:before="80"/>
        <w:ind w:left="1701" w:right="851" w:firstLine="0"/>
        <w:rPr>
          <w:lang w:val="ru-RU"/>
        </w:rPr>
      </w:pPr>
      <w:r w:rsidRPr="00483C20">
        <w:rPr>
          <w:lang w:val="ru-RU"/>
        </w:rPr>
        <w:t>Финансовые инструменты</w:t>
      </w:r>
      <w:r w:rsidRPr="00483C20">
        <w:rPr>
          <w:lang w:val="ru-RU"/>
        </w:rPr>
        <w:tab/>
      </w:r>
      <w:r w:rsidR="00697499" w:rsidRPr="00483C20">
        <w:rPr>
          <w:lang w:val="ru-RU"/>
        </w:rPr>
        <w:tab/>
      </w:r>
      <w:r w:rsidRPr="00483C20">
        <w:rPr>
          <w:lang w:val="ru-RU"/>
        </w:rPr>
        <w:fldChar w:fldCharType="begin"/>
      </w:r>
      <w:r w:rsidRPr="00483C20">
        <w:rPr>
          <w:lang w:val="ru-RU"/>
        </w:rPr>
        <w:instrText xml:space="preserve"> PAGEREF _Toc10540776 \h </w:instrText>
      </w:r>
      <w:r w:rsidRPr="00483C20">
        <w:rPr>
          <w:lang w:val="ru-RU"/>
        </w:rPr>
      </w:r>
      <w:r w:rsidRPr="00483C20">
        <w:rPr>
          <w:lang w:val="ru-RU"/>
        </w:rPr>
        <w:fldChar w:fldCharType="separate"/>
      </w:r>
      <w:r w:rsidR="00463CE1">
        <w:rPr>
          <w:noProof/>
          <w:lang w:val="ru-RU"/>
        </w:rPr>
        <w:t>30</w:t>
      </w:r>
      <w:r w:rsidRPr="00483C20">
        <w:rPr>
          <w:lang w:val="ru-RU"/>
        </w:rPr>
        <w:fldChar w:fldCharType="end"/>
      </w:r>
    </w:p>
    <w:p w:rsidR="00A7359E" w:rsidRPr="00483C20" w:rsidRDefault="00A7359E" w:rsidP="00697499">
      <w:pPr>
        <w:pStyle w:val="TOC3"/>
        <w:tabs>
          <w:tab w:val="clear" w:pos="7938"/>
          <w:tab w:val="left" w:leader="dot" w:pos="8789"/>
          <w:tab w:val="right" w:pos="9639"/>
        </w:tabs>
        <w:spacing w:before="80"/>
        <w:ind w:left="1701" w:right="851" w:firstLine="0"/>
        <w:rPr>
          <w:lang w:val="ru-RU"/>
        </w:rPr>
      </w:pPr>
      <w:r w:rsidRPr="00483C20">
        <w:rPr>
          <w:lang w:val="ru-RU"/>
        </w:rPr>
        <w:t>Определение резервного фонда против обесценения долговых обязательств</w:t>
      </w:r>
      <w:r w:rsidRPr="00483C20">
        <w:rPr>
          <w:lang w:val="ru-RU"/>
        </w:rPr>
        <w:tab/>
      </w:r>
      <w:r w:rsidR="00697499" w:rsidRPr="00483C20">
        <w:rPr>
          <w:lang w:val="ru-RU"/>
        </w:rPr>
        <w:tab/>
      </w:r>
      <w:r w:rsidRPr="00483C20">
        <w:rPr>
          <w:lang w:val="ru-RU"/>
        </w:rPr>
        <w:fldChar w:fldCharType="begin"/>
      </w:r>
      <w:r w:rsidRPr="00483C20">
        <w:rPr>
          <w:lang w:val="ru-RU"/>
        </w:rPr>
        <w:instrText xml:space="preserve"> PAGEREF _Toc10540777 \h </w:instrText>
      </w:r>
      <w:r w:rsidRPr="00483C20">
        <w:rPr>
          <w:lang w:val="ru-RU"/>
        </w:rPr>
      </w:r>
      <w:r w:rsidRPr="00483C20">
        <w:rPr>
          <w:lang w:val="ru-RU"/>
        </w:rPr>
        <w:fldChar w:fldCharType="separate"/>
      </w:r>
      <w:r w:rsidR="00463CE1">
        <w:rPr>
          <w:noProof/>
          <w:lang w:val="ru-RU"/>
        </w:rPr>
        <w:t>31</w:t>
      </w:r>
      <w:r w:rsidRPr="00483C20">
        <w:rPr>
          <w:lang w:val="ru-RU"/>
        </w:rPr>
        <w:fldChar w:fldCharType="end"/>
      </w:r>
    </w:p>
    <w:p w:rsidR="00A7359E" w:rsidRPr="00483C20" w:rsidRDefault="00A7359E" w:rsidP="00697499">
      <w:pPr>
        <w:pStyle w:val="TOC3"/>
        <w:tabs>
          <w:tab w:val="clear" w:pos="7938"/>
          <w:tab w:val="left" w:leader="dot" w:pos="8789"/>
          <w:tab w:val="right" w:pos="9639"/>
        </w:tabs>
        <w:spacing w:before="80"/>
        <w:ind w:left="1701" w:right="851" w:firstLine="0"/>
        <w:rPr>
          <w:lang w:val="ru-RU"/>
        </w:rPr>
      </w:pPr>
      <w:r w:rsidRPr="00483C20">
        <w:rPr>
          <w:lang w:val="ru-RU"/>
        </w:rPr>
        <w:t>Использование и ликвидация резервного фонда против обесценения активов</w:t>
      </w:r>
      <w:r w:rsidRPr="00483C20">
        <w:rPr>
          <w:lang w:val="ru-RU"/>
        </w:rPr>
        <w:tab/>
      </w:r>
      <w:r w:rsidR="00697499" w:rsidRPr="00483C20">
        <w:rPr>
          <w:lang w:val="ru-RU"/>
        </w:rPr>
        <w:tab/>
      </w:r>
      <w:r w:rsidRPr="00483C20">
        <w:rPr>
          <w:lang w:val="ru-RU"/>
        </w:rPr>
        <w:fldChar w:fldCharType="begin"/>
      </w:r>
      <w:r w:rsidRPr="00483C20">
        <w:rPr>
          <w:lang w:val="ru-RU"/>
        </w:rPr>
        <w:instrText xml:space="preserve"> PAGEREF _Toc10540778 \h </w:instrText>
      </w:r>
      <w:r w:rsidRPr="00483C20">
        <w:rPr>
          <w:lang w:val="ru-RU"/>
        </w:rPr>
      </w:r>
      <w:r w:rsidRPr="00483C20">
        <w:rPr>
          <w:lang w:val="ru-RU"/>
        </w:rPr>
        <w:fldChar w:fldCharType="separate"/>
      </w:r>
      <w:r w:rsidR="00463CE1">
        <w:rPr>
          <w:noProof/>
          <w:lang w:val="ru-RU"/>
        </w:rPr>
        <w:t>32</w:t>
      </w:r>
      <w:r w:rsidRPr="00483C20">
        <w:rPr>
          <w:lang w:val="ru-RU"/>
        </w:rPr>
        <w:fldChar w:fldCharType="end"/>
      </w:r>
    </w:p>
    <w:p w:rsidR="00A7359E" w:rsidRPr="00483C20" w:rsidRDefault="00A7359E" w:rsidP="00697499">
      <w:pPr>
        <w:pStyle w:val="TOC3"/>
        <w:tabs>
          <w:tab w:val="clear" w:pos="7938"/>
          <w:tab w:val="left" w:leader="dot" w:pos="8789"/>
          <w:tab w:val="right" w:pos="9639"/>
        </w:tabs>
        <w:spacing w:before="80"/>
        <w:ind w:left="1701" w:right="851" w:firstLine="0"/>
        <w:rPr>
          <w:lang w:val="ru-RU"/>
        </w:rPr>
      </w:pPr>
      <w:r w:rsidRPr="00483C20">
        <w:rPr>
          <w:lang w:val="ru-RU"/>
        </w:rPr>
        <w:t>Запасы</w:t>
      </w:r>
      <w:r w:rsidRPr="00483C20">
        <w:rPr>
          <w:lang w:val="ru-RU"/>
        </w:rPr>
        <w:tab/>
      </w:r>
      <w:r w:rsidR="00697499" w:rsidRPr="00483C20">
        <w:rPr>
          <w:lang w:val="ru-RU"/>
        </w:rPr>
        <w:tab/>
      </w:r>
      <w:r w:rsidRPr="00483C20">
        <w:rPr>
          <w:lang w:val="ru-RU"/>
        </w:rPr>
        <w:fldChar w:fldCharType="begin"/>
      </w:r>
      <w:r w:rsidRPr="00483C20">
        <w:rPr>
          <w:lang w:val="ru-RU"/>
        </w:rPr>
        <w:instrText xml:space="preserve"> PAGEREF _Toc10540779 \h </w:instrText>
      </w:r>
      <w:r w:rsidRPr="00483C20">
        <w:rPr>
          <w:lang w:val="ru-RU"/>
        </w:rPr>
      </w:r>
      <w:r w:rsidRPr="00483C20">
        <w:rPr>
          <w:lang w:val="ru-RU"/>
        </w:rPr>
        <w:fldChar w:fldCharType="separate"/>
      </w:r>
      <w:r w:rsidR="00463CE1">
        <w:rPr>
          <w:noProof/>
          <w:lang w:val="ru-RU"/>
        </w:rPr>
        <w:t>33</w:t>
      </w:r>
      <w:r w:rsidRPr="00483C20">
        <w:rPr>
          <w:lang w:val="ru-RU"/>
        </w:rPr>
        <w:fldChar w:fldCharType="end"/>
      </w:r>
    </w:p>
    <w:p w:rsidR="00A7359E" w:rsidRPr="00483C20" w:rsidRDefault="00A7359E" w:rsidP="00697499">
      <w:pPr>
        <w:pStyle w:val="TOC3"/>
        <w:tabs>
          <w:tab w:val="clear" w:pos="7938"/>
          <w:tab w:val="left" w:leader="dot" w:pos="8789"/>
          <w:tab w:val="right" w:pos="9639"/>
        </w:tabs>
        <w:spacing w:before="80"/>
        <w:ind w:left="1701" w:right="851" w:firstLine="0"/>
        <w:rPr>
          <w:lang w:val="ru-RU"/>
        </w:rPr>
      </w:pPr>
      <w:r w:rsidRPr="00483C20">
        <w:rPr>
          <w:lang w:val="ru-RU"/>
        </w:rPr>
        <w:t>Материальные активы</w:t>
      </w:r>
      <w:r w:rsidRPr="00483C20">
        <w:rPr>
          <w:lang w:val="ru-RU"/>
        </w:rPr>
        <w:tab/>
      </w:r>
      <w:r w:rsidR="00697499" w:rsidRPr="00483C20">
        <w:rPr>
          <w:lang w:val="ru-RU"/>
        </w:rPr>
        <w:tab/>
      </w:r>
      <w:r w:rsidRPr="00483C20">
        <w:rPr>
          <w:lang w:val="ru-RU"/>
        </w:rPr>
        <w:fldChar w:fldCharType="begin"/>
      </w:r>
      <w:r w:rsidRPr="00483C20">
        <w:rPr>
          <w:lang w:val="ru-RU"/>
        </w:rPr>
        <w:instrText xml:space="preserve"> PAGEREF _Toc10540780 \h </w:instrText>
      </w:r>
      <w:r w:rsidRPr="00483C20">
        <w:rPr>
          <w:lang w:val="ru-RU"/>
        </w:rPr>
      </w:r>
      <w:r w:rsidRPr="00483C20">
        <w:rPr>
          <w:lang w:val="ru-RU"/>
        </w:rPr>
        <w:fldChar w:fldCharType="separate"/>
      </w:r>
      <w:r w:rsidR="00463CE1">
        <w:rPr>
          <w:noProof/>
          <w:lang w:val="ru-RU"/>
        </w:rPr>
        <w:t>33</w:t>
      </w:r>
      <w:r w:rsidRPr="00483C20">
        <w:rPr>
          <w:lang w:val="ru-RU"/>
        </w:rPr>
        <w:fldChar w:fldCharType="end"/>
      </w:r>
    </w:p>
    <w:p w:rsidR="00A7359E" w:rsidRPr="00483C20" w:rsidRDefault="00A7359E" w:rsidP="00697499">
      <w:pPr>
        <w:pStyle w:val="TOC3"/>
        <w:tabs>
          <w:tab w:val="clear" w:pos="7938"/>
          <w:tab w:val="left" w:leader="dot" w:pos="8789"/>
          <w:tab w:val="right" w:pos="9639"/>
        </w:tabs>
        <w:spacing w:before="80"/>
        <w:ind w:left="1701" w:right="851" w:firstLine="0"/>
        <w:rPr>
          <w:lang w:val="ru-RU"/>
        </w:rPr>
      </w:pPr>
      <w:r w:rsidRPr="00483C20">
        <w:rPr>
          <w:lang w:val="ru-RU"/>
        </w:rPr>
        <w:t>Основной капитал, полученный по договору аренды</w:t>
      </w:r>
      <w:r w:rsidRPr="00483C20">
        <w:rPr>
          <w:lang w:val="ru-RU"/>
        </w:rPr>
        <w:tab/>
      </w:r>
      <w:r w:rsidR="00697499" w:rsidRPr="00483C20">
        <w:rPr>
          <w:lang w:val="ru-RU"/>
        </w:rPr>
        <w:tab/>
      </w:r>
      <w:r w:rsidRPr="00483C20">
        <w:rPr>
          <w:lang w:val="ru-RU"/>
        </w:rPr>
        <w:fldChar w:fldCharType="begin"/>
      </w:r>
      <w:r w:rsidRPr="00483C20">
        <w:rPr>
          <w:lang w:val="ru-RU"/>
        </w:rPr>
        <w:instrText xml:space="preserve"> PAGEREF _Toc10540781 \h </w:instrText>
      </w:r>
      <w:r w:rsidRPr="00483C20">
        <w:rPr>
          <w:lang w:val="ru-RU"/>
        </w:rPr>
      </w:r>
      <w:r w:rsidRPr="00483C20">
        <w:rPr>
          <w:lang w:val="ru-RU"/>
        </w:rPr>
        <w:fldChar w:fldCharType="separate"/>
      </w:r>
      <w:r w:rsidR="00463CE1">
        <w:rPr>
          <w:noProof/>
          <w:lang w:val="ru-RU"/>
        </w:rPr>
        <w:t>35</w:t>
      </w:r>
      <w:r w:rsidRPr="00483C20">
        <w:rPr>
          <w:lang w:val="ru-RU"/>
        </w:rPr>
        <w:fldChar w:fldCharType="end"/>
      </w:r>
    </w:p>
    <w:p w:rsidR="00A7359E" w:rsidRPr="00483C20" w:rsidRDefault="00A7359E" w:rsidP="00697499">
      <w:pPr>
        <w:pStyle w:val="TOC3"/>
        <w:tabs>
          <w:tab w:val="clear" w:pos="7938"/>
          <w:tab w:val="left" w:leader="dot" w:pos="8789"/>
          <w:tab w:val="right" w:pos="9639"/>
        </w:tabs>
        <w:spacing w:before="80"/>
        <w:ind w:left="1701" w:right="851" w:firstLine="0"/>
        <w:rPr>
          <w:lang w:val="ru-RU"/>
        </w:rPr>
      </w:pPr>
      <w:r w:rsidRPr="00483C20">
        <w:rPr>
          <w:lang w:val="ru-RU"/>
        </w:rPr>
        <w:t>Нематериальные активы</w:t>
      </w:r>
      <w:r w:rsidRPr="00483C20">
        <w:rPr>
          <w:lang w:val="ru-RU"/>
        </w:rPr>
        <w:tab/>
      </w:r>
      <w:r w:rsidR="00697499" w:rsidRPr="00483C20">
        <w:rPr>
          <w:lang w:val="ru-RU"/>
        </w:rPr>
        <w:tab/>
      </w:r>
      <w:r w:rsidRPr="00483C20">
        <w:rPr>
          <w:lang w:val="ru-RU"/>
        </w:rPr>
        <w:fldChar w:fldCharType="begin"/>
      </w:r>
      <w:r w:rsidRPr="00483C20">
        <w:rPr>
          <w:lang w:val="ru-RU"/>
        </w:rPr>
        <w:instrText xml:space="preserve"> PAGEREF _Toc10540782 \h </w:instrText>
      </w:r>
      <w:r w:rsidRPr="00483C20">
        <w:rPr>
          <w:lang w:val="ru-RU"/>
        </w:rPr>
      </w:r>
      <w:r w:rsidRPr="00483C20">
        <w:rPr>
          <w:lang w:val="ru-RU"/>
        </w:rPr>
        <w:fldChar w:fldCharType="separate"/>
      </w:r>
      <w:r w:rsidR="00463CE1">
        <w:rPr>
          <w:noProof/>
          <w:lang w:val="ru-RU"/>
        </w:rPr>
        <w:t>35</w:t>
      </w:r>
      <w:r w:rsidRPr="00483C20">
        <w:rPr>
          <w:lang w:val="ru-RU"/>
        </w:rPr>
        <w:fldChar w:fldCharType="end"/>
      </w:r>
    </w:p>
    <w:p w:rsidR="00A7359E" w:rsidRPr="00483C20" w:rsidRDefault="00A7359E" w:rsidP="00697499">
      <w:pPr>
        <w:pStyle w:val="TOC3"/>
        <w:tabs>
          <w:tab w:val="clear" w:pos="7938"/>
          <w:tab w:val="left" w:leader="dot" w:pos="8789"/>
          <w:tab w:val="right" w:pos="9639"/>
        </w:tabs>
        <w:spacing w:before="80"/>
        <w:ind w:left="1701" w:right="851" w:firstLine="0"/>
        <w:rPr>
          <w:lang w:val="ru-RU"/>
        </w:rPr>
      </w:pPr>
      <w:r w:rsidRPr="00483C20">
        <w:rPr>
          <w:lang w:val="ru-RU"/>
        </w:rPr>
        <w:t>Резервные фонды</w:t>
      </w:r>
      <w:r w:rsidRPr="00483C20">
        <w:rPr>
          <w:lang w:val="ru-RU"/>
        </w:rPr>
        <w:tab/>
      </w:r>
      <w:r w:rsidR="00697499" w:rsidRPr="00483C20">
        <w:rPr>
          <w:lang w:val="ru-RU"/>
        </w:rPr>
        <w:tab/>
      </w:r>
      <w:r w:rsidRPr="00483C20">
        <w:rPr>
          <w:lang w:val="ru-RU"/>
        </w:rPr>
        <w:fldChar w:fldCharType="begin"/>
      </w:r>
      <w:r w:rsidRPr="00483C20">
        <w:rPr>
          <w:lang w:val="ru-RU"/>
        </w:rPr>
        <w:instrText xml:space="preserve"> PAGEREF _Toc10540783 \h </w:instrText>
      </w:r>
      <w:r w:rsidRPr="00483C20">
        <w:rPr>
          <w:lang w:val="ru-RU"/>
        </w:rPr>
      </w:r>
      <w:r w:rsidRPr="00483C20">
        <w:rPr>
          <w:lang w:val="ru-RU"/>
        </w:rPr>
        <w:fldChar w:fldCharType="separate"/>
      </w:r>
      <w:r w:rsidR="00463CE1">
        <w:rPr>
          <w:noProof/>
          <w:lang w:val="ru-RU"/>
        </w:rPr>
        <w:t>36</w:t>
      </w:r>
      <w:r w:rsidRPr="00483C20">
        <w:rPr>
          <w:lang w:val="ru-RU"/>
        </w:rPr>
        <w:fldChar w:fldCharType="end"/>
      </w:r>
    </w:p>
    <w:p w:rsidR="00A7359E" w:rsidRPr="00483C20" w:rsidRDefault="00A7359E" w:rsidP="00697499">
      <w:pPr>
        <w:pStyle w:val="TOC3"/>
        <w:tabs>
          <w:tab w:val="clear" w:pos="7938"/>
          <w:tab w:val="left" w:leader="dot" w:pos="8789"/>
          <w:tab w:val="right" w:pos="9639"/>
        </w:tabs>
        <w:spacing w:before="80"/>
        <w:ind w:left="1701" w:right="851" w:firstLine="0"/>
        <w:rPr>
          <w:lang w:val="ru-RU"/>
        </w:rPr>
      </w:pPr>
      <w:r w:rsidRPr="00483C20">
        <w:rPr>
          <w:lang w:val="ru-RU"/>
        </w:rPr>
        <w:t>Вероятные активы и пассивы</w:t>
      </w:r>
      <w:r w:rsidRPr="00483C20">
        <w:rPr>
          <w:lang w:val="ru-RU"/>
        </w:rPr>
        <w:tab/>
      </w:r>
      <w:r w:rsidR="00697499" w:rsidRPr="00483C20">
        <w:rPr>
          <w:lang w:val="ru-RU"/>
        </w:rPr>
        <w:tab/>
      </w:r>
      <w:r w:rsidRPr="00483C20">
        <w:rPr>
          <w:lang w:val="ru-RU"/>
        </w:rPr>
        <w:fldChar w:fldCharType="begin"/>
      </w:r>
      <w:r w:rsidRPr="00483C20">
        <w:rPr>
          <w:lang w:val="ru-RU"/>
        </w:rPr>
        <w:instrText xml:space="preserve"> PAGEREF _Toc10540784 \h </w:instrText>
      </w:r>
      <w:r w:rsidRPr="00483C20">
        <w:rPr>
          <w:lang w:val="ru-RU"/>
        </w:rPr>
      </w:r>
      <w:r w:rsidRPr="00483C20">
        <w:rPr>
          <w:lang w:val="ru-RU"/>
        </w:rPr>
        <w:fldChar w:fldCharType="separate"/>
      </w:r>
      <w:r w:rsidR="00463CE1">
        <w:rPr>
          <w:noProof/>
          <w:lang w:val="ru-RU"/>
        </w:rPr>
        <w:t>36</w:t>
      </w:r>
      <w:r w:rsidRPr="00483C20">
        <w:rPr>
          <w:lang w:val="ru-RU"/>
        </w:rPr>
        <w:fldChar w:fldCharType="end"/>
      </w:r>
    </w:p>
    <w:p w:rsidR="00A7359E" w:rsidRPr="00483C20" w:rsidRDefault="00A7359E" w:rsidP="00697499">
      <w:pPr>
        <w:pStyle w:val="TOC3"/>
        <w:tabs>
          <w:tab w:val="clear" w:pos="7938"/>
          <w:tab w:val="left" w:leader="dot" w:pos="8789"/>
          <w:tab w:val="right" w:pos="9639"/>
        </w:tabs>
        <w:spacing w:before="80"/>
        <w:ind w:left="1701" w:right="851" w:firstLine="0"/>
        <w:rPr>
          <w:lang w:val="ru-RU"/>
        </w:rPr>
      </w:pPr>
      <w:r w:rsidRPr="00483C20">
        <w:rPr>
          <w:lang w:val="ru-RU"/>
        </w:rPr>
        <w:t>Вознаграждение сотрудников</w:t>
      </w:r>
      <w:r w:rsidRPr="00483C20">
        <w:rPr>
          <w:lang w:val="ru-RU"/>
        </w:rPr>
        <w:tab/>
      </w:r>
      <w:r w:rsidR="00697499" w:rsidRPr="00483C20">
        <w:rPr>
          <w:lang w:val="ru-RU"/>
        </w:rPr>
        <w:tab/>
      </w:r>
      <w:r w:rsidRPr="00483C20">
        <w:rPr>
          <w:lang w:val="ru-RU"/>
        </w:rPr>
        <w:fldChar w:fldCharType="begin"/>
      </w:r>
      <w:r w:rsidRPr="00483C20">
        <w:rPr>
          <w:lang w:val="ru-RU"/>
        </w:rPr>
        <w:instrText xml:space="preserve"> PAGEREF _Toc10540785 \h </w:instrText>
      </w:r>
      <w:r w:rsidRPr="00483C20">
        <w:rPr>
          <w:lang w:val="ru-RU"/>
        </w:rPr>
      </w:r>
      <w:r w:rsidRPr="00483C20">
        <w:rPr>
          <w:lang w:val="ru-RU"/>
        </w:rPr>
        <w:fldChar w:fldCharType="separate"/>
      </w:r>
      <w:r w:rsidR="00463CE1">
        <w:rPr>
          <w:noProof/>
          <w:lang w:val="ru-RU"/>
        </w:rPr>
        <w:t>36</w:t>
      </w:r>
      <w:r w:rsidRPr="00483C20">
        <w:rPr>
          <w:lang w:val="ru-RU"/>
        </w:rPr>
        <w:fldChar w:fldCharType="end"/>
      </w:r>
    </w:p>
    <w:p w:rsidR="00A7359E" w:rsidRPr="00483C20" w:rsidRDefault="00A7359E" w:rsidP="00697499">
      <w:pPr>
        <w:pStyle w:val="TOC3"/>
        <w:tabs>
          <w:tab w:val="clear" w:pos="7938"/>
          <w:tab w:val="left" w:leader="dot" w:pos="8789"/>
          <w:tab w:val="right" w:pos="9639"/>
        </w:tabs>
        <w:spacing w:before="80"/>
        <w:ind w:left="1701" w:right="851" w:firstLine="0"/>
        <w:rPr>
          <w:lang w:val="ru-RU"/>
        </w:rPr>
      </w:pPr>
      <w:r w:rsidRPr="00483C20">
        <w:rPr>
          <w:lang w:val="ru-RU"/>
        </w:rPr>
        <w:t>Учет средств</w:t>
      </w:r>
      <w:r w:rsidRPr="00483C20">
        <w:rPr>
          <w:lang w:val="ru-RU"/>
        </w:rPr>
        <w:tab/>
      </w:r>
      <w:r w:rsidR="00697499" w:rsidRPr="00483C20">
        <w:rPr>
          <w:lang w:val="ru-RU"/>
        </w:rPr>
        <w:tab/>
      </w:r>
      <w:r w:rsidRPr="00483C20">
        <w:rPr>
          <w:lang w:val="ru-RU"/>
        </w:rPr>
        <w:fldChar w:fldCharType="begin"/>
      </w:r>
      <w:r w:rsidRPr="00483C20">
        <w:rPr>
          <w:lang w:val="ru-RU"/>
        </w:rPr>
        <w:instrText xml:space="preserve"> PAGEREF _Toc10540786 \h </w:instrText>
      </w:r>
      <w:r w:rsidRPr="00483C20">
        <w:rPr>
          <w:lang w:val="ru-RU"/>
        </w:rPr>
      </w:r>
      <w:r w:rsidRPr="00483C20">
        <w:rPr>
          <w:lang w:val="ru-RU"/>
        </w:rPr>
        <w:fldChar w:fldCharType="separate"/>
      </w:r>
      <w:r w:rsidR="00463CE1">
        <w:rPr>
          <w:noProof/>
          <w:lang w:val="ru-RU"/>
        </w:rPr>
        <w:t>37</w:t>
      </w:r>
      <w:r w:rsidRPr="00483C20">
        <w:rPr>
          <w:lang w:val="ru-RU"/>
        </w:rPr>
        <w:fldChar w:fldCharType="end"/>
      </w:r>
    </w:p>
    <w:p w:rsidR="00A7359E" w:rsidRPr="00483C20" w:rsidRDefault="00A7359E" w:rsidP="00697499">
      <w:pPr>
        <w:pStyle w:val="TOC3"/>
        <w:tabs>
          <w:tab w:val="clear" w:pos="7938"/>
          <w:tab w:val="left" w:leader="dot" w:pos="8789"/>
          <w:tab w:val="right" w:pos="9639"/>
        </w:tabs>
        <w:spacing w:before="80"/>
        <w:ind w:left="1701" w:right="851" w:firstLine="0"/>
        <w:rPr>
          <w:lang w:val="ru-RU"/>
        </w:rPr>
      </w:pPr>
      <w:r w:rsidRPr="00483C20">
        <w:rPr>
          <w:lang w:val="ru-RU"/>
        </w:rPr>
        <w:t>Резервный счет</w:t>
      </w:r>
      <w:r w:rsidRPr="00483C20">
        <w:rPr>
          <w:lang w:val="ru-RU"/>
        </w:rPr>
        <w:tab/>
      </w:r>
      <w:r w:rsidR="00697499" w:rsidRPr="00483C20">
        <w:rPr>
          <w:lang w:val="ru-RU"/>
        </w:rPr>
        <w:tab/>
      </w:r>
      <w:r w:rsidRPr="00483C20">
        <w:rPr>
          <w:lang w:val="ru-RU"/>
        </w:rPr>
        <w:fldChar w:fldCharType="begin"/>
      </w:r>
      <w:r w:rsidRPr="00483C20">
        <w:rPr>
          <w:lang w:val="ru-RU"/>
        </w:rPr>
        <w:instrText xml:space="preserve"> PAGEREF _Toc10540787 \h </w:instrText>
      </w:r>
      <w:r w:rsidRPr="00483C20">
        <w:rPr>
          <w:lang w:val="ru-RU"/>
        </w:rPr>
      </w:r>
      <w:r w:rsidRPr="00483C20">
        <w:rPr>
          <w:lang w:val="ru-RU"/>
        </w:rPr>
        <w:fldChar w:fldCharType="separate"/>
      </w:r>
      <w:r w:rsidR="00463CE1">
        <w:rPr>
          <w:noProof/>
          <w:lang w:val="ru-RU"/>
        </w:rPr>
        <w:t>38</w:t>
      </w:r>
      <w:r w:rsidRPr="00483C20">
        <w:rPr>
          <w:lang w:val="ru-RU"/>
        </w:rPr>
        <w:fldChar w:fldCharType="end"/>
      </w:r>
    </w:p>
    <w:p w:rsidR="00A7359E" w:rsidRPr="00483C20" w:rsidRDefault="00A7359E" w:rsidP="00697499">
      <w:pPr>
        <w:pStyle w:val="TOC3"/>
        <w:tabs>
          <w:tab w:val="clear" w:pos="7938"/>
          <w:tab w:val="left" w:leader="dot" w:pos="8789"/>
          <w:tab w:val="right" w:pos="9639"/>
        </w:tabs>
        <w:spacing w:before="80"/>
        <w:ind w:left="1701" w:right="851" w:firstLine="0"/>
        <w:rPr>
          <w:lang w:val="ru-RU"/>
        </w:rPr>
      </w:pPr>
      <w:r w:rsidRPr="00483C20">
        <w:rPr>
          <w:lang w:val="ru-RU"/>
        </w:rPr>
        <w:t>Прочие фонды</w:t>
      </w:r>
      <w:r w:rsidRPr="00483C20">
        <w:rPr>
          <w:lang w:val="ru-RU"/>
        </w:rPr>
        <w:tab/>
      </w:r>
      <w:r w:rsidR="00697499" w:rsidRPr="00483C20">
        <w:rPr>
          <w:lang w:val="ru-RU"/>
        </w:rPr>
        <w:tab/>
      </w:r>
      <w:r w:rsidRPr="00483C20">
        <w:rPr>
          <w:lang w:val="ru-RU"/>
        </w:rPr>
        <w:fldChar w:fldCharType="begin"/>
      </w:r>
      <w:r w:rsidRPr="00483C20">
        <w:rPr>
          <w:lang w:val="ru-RU"/>
        </w:rPr>
        <w:instrText xml:space="preserve"> PAGEREF _Toc10540788 \h </w:instrText>
      </w:r>
      <w:r w:rsidRPr="00483C20">
        <w:rPr>
          <w:lang w:val="ru-RU"/>
        </w:rPr>
      </w:r>
      <w:r w:rsidRPr="00483C20">
        <w:rPr>
          <w:lang w:val="ru-RU"/>
        </w:rPr>
        <w:fldChar w:fldCharType="separate"/>
      </w:r>
      <w:r w:rsidR="00463CE1">
        <w:rPr>
          <w:noProof/>
          <w:lang w:val="ru-RU"/>
        </w:rPr>
        <w:t>39</w:t>
      </w:r>
      <w:r w:rsidRPr="00483C20">
        <w:rPr>
          <w:lang w:val="ru-RU"/>
        </w:rPr>
        <w:fldChar w:fldCharType="end"/>
      </w:r>
    </w:p>
    <w:p w:rsidR="00A7359E" w:rsidRPr="00483C20" w:rsidRDefault="00A7359E" w:rsidP="00697499">
      <w:pPr>
        <w:pStyle w:val="TOC3"/>
        <w:tabs>
          <w:tab w:val="clear" w:pos="7938"/>
          <w:tab w:val="left" w:leader="dot" w:pos="8789"/>
          <w:tab w:val="right" w:pos="9639"/>
        </w:tabs>
        <w:spacing w:before="80"/>
        <w:ind w:left="1701" w:right="851" w:firstLine="0"/>
        <w:rPr>
          <w:lang w:val="ru-RU"/>
        </w:rPr>
      </w:pPr>
      <w:r w:rsidRPr="00483C20">
        <w:rPr>
          <w:lang w:val="ru-RU"/>
        </w:rPr>
        <w:t>Фонд строительства нового здания</w:t>
      </w:r>
      <w:r w:rsidRPr="00483C20">
        <w:rPr>
          <w:lang w:val="ru-RU"/>
        </w:rPr>
        <w:tab/>
      </w:r>
      <w:r w:rsidR="00697499" w:rsidRPr="00483C20">
        <w:rPr>
          <w:lang w:val="ru-RU"/>
        </w:rPr>
        <w:tab/>
      </w:r>
      <w:r w:rsidRPr="00483C20">
        <w:rPr>
          <w:lang w:val="ru-RU"/>
        </w:rPr>
        <w:fldChar w:fldCharType="begin"/>
      </w:r>
      <w:r w:rsidRPr="00483C20">
        <w:rPr>
          <w:lang w:val="ru-RU"/>
        </w:rPr>
        <w:instrText xml:space="preserve"> PAGEREF _Toc10540789 \h </w:instrText>
      </w:r>
      <w:r w:rsidRPr="00483C20">
        <w:rPr>
          <w:lang w:val="ru-RU"/>
        </w:rPr>
      </w:r>
      <w:r w:rsidRPr="00483C20">
        <w:rPr>
          <w:lang w:val="ru-RU"/>
        </w:rPr>
        <w:fldChar w:fldCharType="separate"/>
      </w:r>
      <w:r w:rsidR="00463CE1">
        <w:rPr>
          <w:noProof/>
          <w:lang w:val="ru-RU"/>
        </w:rPr>
        <w:t>40</w:t>
      </w:r>
      <w:r w:rsidRPr="00483C20">
        <w:rPr>
          <w:lang w:val="ru-RU"/>
        </w:rPr>
        <w:fldChar w:fldCharType="end"/>
      </w:r>
    </w:p>
    <w:p w:rsidR="00A7359E" w:rsidRPr="00483C20" w:rsidRDefault="00A7359E" w:rsidP="00697499">
      <w:pPr>
        <w:pStyle w:val="TOC3"/>
        <w:tabs>
          <w:tab w:val="clear" w:pos="7938"/>
          <w:tab w:val="left" w:leader="dot" w:pos="8789"/>
          <w:tab w:val="right" w:pos="9639"/>
        </w:tabs>
        <w:spacing w:before="80"/>
        <w:ind w:left="1701" w:right="851" w:firstLine="0"/>
        <w:rPr>
          <w:lang w:val="ru-RU"/>
        </w:rPr>
      </w:pPr>
      <w:r w:rsidRPr="00483C20">
        <w:rPr>
          <w:lang w:val="ru-RU"/>
        </w:rPr>
        <w:t xml:space="preserve">Фонды, связанные с внебюджетными </w:t>
      </w:r>
      <w:r w:rsidRPr="00483C20">
        <w:rPr>
          <w:cs/>
          <w:lang w:val="ru-RU"/>
        </w:rPr>
        <w:t>‎</w:t>
      </w:r>
      <w:r w:rsidRPr="00483C20">
        <w:rPr>
          <w:lang w:val="ru-RU"/>
        </w:rPr>
        <w:t>видами деятельности</w:t>
      </w:r>
      <w:r w:rsidRPr="00483C20">
        <w:rPr>
          <w:lang w:val="ru-RU"/>
        </w:rPr>
        <w:tab/>
      </w:r>
      <w:r w:rsidR="00697499" w:rsidRPr="00483C20">
        <w:rPr>
          <w:lang w:val="ru-RU"/>
        </w:rPr>
        <w:tab/>
      </w:r>
      <w:r w:rsidRPr="00483C20">
        <w:rPr>
          <w:lang w:val="ru-RU"/>
        </w:rPr>
        <w:fldChar w:fldCharType="begin"/>
      </w:r>
      <w:r w:rsidRPr="00483C20">
        <w:rPr>
          <w:lang w:val="ru-RU"/>
        </w:rPr>
        <w:instrText xml:space="preserve"> PAGEREF _Toc10540790 \h </w:instrText>
      </w:r>
      <w:r w:rsidRPr="00483C20">
        <w:rPr>
          <w:lang w:val="ru-RU"/>
        </w:rPr>
      </w:r>
      <w:r w:rsidRPr="00483C20">
        <w:rPr>
          <w:lang w:val="ru-RU"/>
        </w:rPr>
        <w:fldChar w:fldCharType="separate"/>
      </w:r>
      <w:r w:rsidR="00463CE1">
        <w:rPr>
          <w:noProof/>
          <w:lang w:val="ru-RU"/>
        </w:rPr>
        <w:t>40</w:t>
      </w:r>
      <w:r w:rsidRPr="00483C20">
        <w:rPr>
          <w:lang w:val="ru-RU"/>
        </w:rPr>
        <w:fldChar w:fldCharType="end"/>
      </w:r>
    </w:p>
    <w:p w:rsidR="00A7359E" w:rsidRPr="00483C20" w:rsidRDefault="00A7359E" w:rsidP="00697499">
      <w:pPr>
        <w:pStyle w:val="TOC3"/>
        <w:tabs>
          <w:tab w:val="clear" w:pos="7938"/>
          <w:tab w:val="left" w:leader="dot" w:pos="8789"/>
          <w:tab w:val="right" w:pos="9639"/>
        </w:tabs>
        <w:spacing w:before="80"/>
        <w:ind w:left="1701" w:right="851" w:firstLine="0"/>
        <w:rPr>
          <w:lang w:val="ru-RU"/>
        </w:rPr>
      </w:pPr>
      <w:r w:rsidRPr="00483C20">
        <w:rPr>
          <w:lang w:val="ru-RU"/>
        </w:rPr>
        <w:t>Признание доходов</w:t>
      </w:r>
      <w:r w:rsidRPr="00483C20">
        <w:rPr>
          <w:lang w:val="ru-RU"/>
        </w:rPr>
        <w:tab/>
      </w:r>
      <w:r w:rsidR="00697499" w:rsidRPr="00483C20">
        <w:rPr>
          <w:lang w:val="ru-RU"/>
        </w:rPr>
        <w:tab/>
      </w:r>
      <w:r w:rsidRPr="00483C20">
        <w:rPr>
          <w:lang w:val="ru-RU"/>
        </w:rPr>
        <w:fldChar w:fldCharType="begin"/>
      </w:r>
      <w:r w:rsidRPr="00483C20">
        <w:rPr>
          <w:lang w:val="ru-RU"/>
        </w:rPr>
        <w:instrText xml:space="preserve"> PAGEREF _Toc10540791 \h </w:instrText>
      </w:r>
      <w:r w:rsidRPr="00483C20">
        <w:rPr>
          <w:lang w:val="ru-RU"/>
        </w:rPr>
      </w:r>
      <w:r w:rsidRPr="00483C20">
        <w:rPr>
          <w:lang w:val="ru-RU"/>
        </w:rPr>
        <w:fldChar w:fldCharType="separate"/>
      </w:r>
      <w:r w:rsidR="00463CE1">
        <w:rPr>
          <w:noProof/>
          <w:lang w:val="ru-RU"/>
        </w:rPr>
        <w:t>41</w:t>
      </w:r>
      <w:r w:rsidRPr="00483C20">
        <w:rPr>
          <w:lang w:val="ru-RU"/>
        </w:rPr>
        <w:fldChar w:fldCharType="end"/>
      </w:r>
    </w:p>
    <w:p w:rsidR="00A7359E" w:rsidRPr="00483C20" w:rsidRDefault="00A7359E" w:rsidP="00697499">
      <w:pPr>
        <w:pStyle w:val="TOC3"/>
        <w:tabs>
          <w:tab w:val="clear" w:pos="7938"/>
          <w:tab w:val="left" w:leader="dot" w:pos="8789"/>
          <w:tab w:val="right" w:pos="9639"/>
        </w:tabs>
        <w:spacing w:before="80"/>
        <w:ind w:left="1701" w:right="851" w:firstLine="0"/>
        <w:rPr>
          <w:lang w:val="ru-RU"/>
        </w:rPr>
      </w:pPr>
      <w:r w:rsidRPr="00483C20">
        <w:rPr>
          <w:lang w:val="ru-RU"/>
        </w:rPr>
        <w:t>Представление информации по сегментам</w:t>
      </w:r>
      <w:r w:rsidRPr="00483C20">
        <w:rPr>
          <w:lang w:val="ru-RU"/>
        </w:rPr>
        <w:tab/>
      </w:r>
      <w:r w:rsidR="00697499" w:rsidRPr="00483C20">
        <w:rPr>
          <w:lang w:val="ru-RU"/>
        </w:rPr>
        <w:tab/>
      </w:r>
      <w:r w:rsidRPr="00483C20">
        <w:rPr>
          <w:lang w:val="ru-RU"/>
        </w:rPr>
        <w:fldChar w:fldCharType="begin"/>
      </w:r>
      <w:r w:rsidRPr="00483C20">
        <w:rPr>
          <w:lang w:val="ru-RU"/>
        </w:rPr>
        <w:instrText xml:space="preserve"> PAGEREF _Toc10540792 \h </w:instrText>
      </w:r>
      <w:r w:rsidRPr="00483C20">
        <w:rPr>
          <w:lang w:val="ru-RU"/>
        </w:rPr>
      </w:r>
      <w:r w:rsidRPr="00483C20">
        <w:rPr>
          <w:lang w:val="ru-RU"/>
        </w:rPr>
        <w:fldChar w:fldCharType="separate"/>
      </w:r>
      <w:r w:rsidR="00463CE1">
        <w:rPr>
          <w:noProof/>
          <w:lang w:val="ru-RU"/>
        </w:rPr>
        <w:t>42</w:t>
      </w:r>
      <w:r w:rsidRPr="00483C20">
        <w:rPr>
          <w:lang w:val="ru-RU"/>
        </w:rPr>
        <w:fldChar w:fldCharType="end"/>
      </w:r>
    </w:p>
    <w:p w:rsidR="00A7359E" w:rsidRPr="00483C20" w:rsidRDefault="00A7359E" w:rsidP="00697499">
      <w:pPr>
        <w:pStyle w:val="TOC3"/>
        <w:tabs>
          <w:tab w:val="clear" w:pos="7938"/>
          <w:tab w:val="left" w:leader="dot" w:pos="8789"/>
          <w:tab w:val="right" w:pos="9639"/>
        </w:tabs>
        <w:spacing w:before="80"/>
        <w:ind w:left="1701" w:right="851" w:firstLine="0"/>
        <w:rPr>
          <w:rFonts w:asciiTheme="minorHAnsi" w:eastAsiaTheme="minorEastAsia" w:hAnsiTheme="minorHAnsi" w:cstheme="minorBidi"/>
          <w:szCs w:val="22"/>
          <w:lang w:val="ru-RU" w:eastAsia="zh-CN"/>
        </w:rPr>
      </w:pPr>
      <w:r w:rsidRPr="00483C20">
        <w:rPr>
          <w:lang w:val="ru-RU"/>
        </w:rPr>
        <w:t>Сравнение бюджетов</w:t>
      </w:r>
      <w:r w:rsidRPr="00483C20">
        <w:rPr>
          <w:lang w:val="ru-RU"/>
        </w:rPr>
        <w:tab/>
      </w:r>
      <w:r w:rsidR="00697499" w:rsidRPr="00483C20">
        <w:rPr>
          <w:lang w:val="ru-RU"/>
        </w:rPr>
        <w:tab/>
      </w:r>
      <w:r w:rsidRPr="00483C20">
        <w:rPr>
          <w:lang w:val="ru-RU"/>
        </w:rPr>
        <w:fldChar w:fldCharType="begin"/>
      </w:r>
      <w:r w:rsidRPr="00483C20">
        <w:rPr>
          <w:lang w:val="ru-RU"/>
        </w:rPr>
        <w:instrText xml:space="preserve"> PAGEREF _Toc10540793 \h </w:instrText>
      </w:r>
      <w:r w:rsidRPr="00483C20">
        <w:rPr>
          <w:lang w:val="ru-RU"/>
        </w:rPr>
      </w:r>
      <w:r w:rsidRPr="00483C20">
        <w:rPr>
          <w:lang w:val="ru-RU"/>
        </w:rPr>
        <w:fldChar w:fldCharType="separate"/>
      </w:r>
      <w:r w:rsidR="00463CE1">
        <w:rPr>
          <w:noProof/>
          <w:lang w:val="ru-RU"/>
        </w:rPr>
        <w:t>42</w:t>
      </w:r>
      <w:r w:rsidRPr="00483C20">
        <w:rPr>
          <w:lang w:val="ru-RU"/>
        </w:rPr>
        <w:fldChar w:fldCharType="end"/>
      </w:r>
    </w:p>
    <w:p w:rsidR="00A7359E" w:rsidRPr="00483C20" w:rsidRDefault="00A7359E" w:rsidP="00697499">
      <w:pPr>
        <w:pStyle w:val="TOC1"/>
        <w:tabs>
          <w:tab w:val="clear" w:pos="7938"/>
          <w:tab w:val="left" w:pos="1701"/>
          <w:tab w:val="left" w:leader="dot" w:pos="8789"/>
          <w:tab w:val="right" w:pos="9639"/>
        </w:tabs>
        <w:spacing w:before="120"/>
        <w:ind w:left="1701" w:right="851" w:hanging="1701"/>
        <w:rPr>
          <w:lang w:val="ru-RU"/>
        </w:rPr>
      </w:pPr>
      <w:r w:rsidRPr="00483C20">
        <w:rPr>
          <w:lang w:val="ru-RU"/>
        </w:rPr>
        <w:t>Примечание 3</w:t>
      </w:r>
      <w:r w:rsidRPr="00483C20">
        <w:rPr>
          <w:rFonts w:asciiTheme="minorHAnsi" w:eastAsiaTheme="minorEastAsia" w:hAnsiTheme="minorHAnsi" w:cstheme="minorBidi"/>
          <w:szCs w:val="22"/>
          <w:lang w:val="ru-RU" w:eastAsia="zh-CN"/>
        </w:rPr>
        <w:tab/>
      </w:r>
      <w:r w:rsidRPr="00483C20">
        <w:rPr>
          <w:lang w:val="ru-RU"/>
        </w:rPr>
        <w:t>Управление чистыми активами</w:t>
      </w:r>
      <w:r w:rsidRPr="00483C20">
        <w:rPr>
          <w:lang w:val="ru-RU"/>
        </w:rPr>
        <w:tab/>
      </w:r>
      <w:r w:rsidR="00697499" w:rsidRPr="00483C20">
        <w:rPr>
          <w:lang w:val="ru-RU"/>
        </w:rPr>
        <w:tab/>
      </w:r>
      <w:r w:rsidRPr="00483C20">
        <w:rPr>
          <w:lang w:val="ru-RU"/>
        </w:rPr>
        <w:fldChar w:fldCharType="begin"/>
      </w:r>
      <w:r w:rsidRPr="00483C20">
        <w:rPr>
          <w:lang w:val="ru-RU"/>
        </w:rPr>
        <w:instrText xml:space="preserve"> PAGEREF _Toc10540794 \h </w:instrText>
      </w:r>
      <w:r w:rsidRPr="00483C20">
        <w:rPr>
          <w:lang w:val="ru-RU"/>
        </w:rPr>
      </w:r>
      <w:r w:rsidRPr="00483C20">
        <w:rPr>
          <w:lang w:val="ru-RU"/>
        </w:rPr>
        <w:fldChar w:fldCharType="separate"/>
      </w:r>
      <w:r w:rsidR="00463CE1">
        <w:rPr>
          <w:noProof/>
          <w:lang w:val="ru-RU"/>
        </w:rPr>
        <w:t>43</w:t>
      </w:r>
      <w:r w:rsidRPr="00483C20">
        <w:rPr>
          <w:lang w:val="ru-RU"/>
        </w:rPr>
        <w:fldChar w:fldCharType="end"/>
      </w:r>
    </w:p>
    <w:p w:rsidR="00A7359E" w:rsidRPr="00483C20" w:rsidRDefault="00A7359E" w:rsidP="00697499">
      <w:pPr>
        <w:pStyle w:val="TOC1"/>
        <w:tabs>
          <w:tab w:val="clear" w:pos="7938"/>
          <w:tab w:val="left" w:pos="1701"/>
          <w:tab w:val="left" w:leader="dot" w:pos="8789"/>
          <w:tab w:val="right" w:pos="9639"/>
        </w:tabs>
        <w:spacing w:before="120"/>
        <w:ind w:left="1701" w:right="851" w:hanging="1701"/>
        <w:rPr>
          <w:lang w:val="ru-RU"/>
        </w:rPr>
      </w:pPr>
      <w:r w:rsidRPr="00483C20">
        <w:rPr>
          <w:lang w:val="ru-RU"/>
        </w:rPr>
        <w:t>Примечание 4</w:t>
      </w:r>
      <w:r w:rsidRPr="00483C20">
        <w:rPr>
          <w:lang w:val="ru-RU"/>
        </w:rPr>
        <w:tab/>
        <w:t>Управление финансовыми рисками</w:t>
      </w:r>
      <w:r w:rsidRPr="00483C20">
        <w:rPr>
          <w:lang w:val="ru-RU"/>
        </w:rPr>
        <w:tab/>
      </w:r>
      <w:r w:rsidR="00697499" w:rsidRPr="00483C20">
        <w:rPr>
          <w:lang w:val="ru-RU"/>
        </w:rPr>
        <w:tab/>
      </w:r>
      <w:r w:rsidRPr="00483C20">
        <w:rPr>
          <w:lang w:val="ru-RU"/>
        </w:rPr>
        <w:fldChar w:fldCharType="begin"/>
      </w:r>
      <w:r w:rsidRPr="00483C20">
        <w:rPr>
          <w:lang w:val="ru-RU"/>
        </w:rPr>
        <w:instrText xml:space="preserve"> PAGEREF _Toc10540795 \h </w:instrText>
      </w:r>
      <w:r w:rsidRPr="00483C20">
        <w:rPr>
          <w:lang w:val="ru-RU"/>
        </w:rPr>
      </w:r>
      <w:r w:rsidRPr="00483C20">
        <w:rPr>
          <w:lang w:val="ru-RU"/>
        </w:rPr>
        <w:fldChar w:fldCharType="separate"/>
      </w:r>
      <w:r w:rsidR="00463CE1">
        <w:rPr>
          <w:noProof/>
          <w:lang w:val="ru-RU"/>
        </w:rPr>
        <w:t>43</w:t>
      </w:r>
      <w:r w:rsidRPr="00483C20">
        <w:rPr>
          <w:lang w:val="ru-RU"/>
        </w:rPr>
        <w:fldChar w:fldCharType="end"/>
      </w:r>
    </w:p>
    <w:p w:rsidR="00A7359E" w:rsidRPr="00483C20" w:rsidRDefault="00A7359E" w:rsidP="00697499">
      <w:pPr>
        <w:pStyle w:val="TOC1"/>
        <w:tabs>
          <w:tab w:val="clear" w:pos="7938"/>
          <w:tab w:val="left" w:pos="1701"/>
          <w:tab w:val="left" w:leader="dot" w:pos="8789"/>
          <w:tab w:val="right" w:pos="9639"/>
        </w:tabs>
        <w:spacing w:before="120"/>
        <w:ind w:left="1701" w:right="851" w:hanging="1701"/>
        <w:rPr>
          <w:lang w:val="ru-RU"/>
        </w:rPr>
      </w:pPr>
      <w:r w:rsidRPr="00483C20">
        <w:rPr>
          <w:lang w:val="ru-RU"/>
        </w:rPr>
        <w:t>Примечание 5</w:t>
      </w:r>
      <w:r w:rsidRPr="00483C20">
        <w:rPr>
          <w:lang w:val="ru-RU"/>
        </w:rPr>
        <w:tab/>
        <w:t>Заключение и оценки в бухгалтерском учете</w:t>
      </w:r>
      <w:r w:rsidRPr="00483C20">
        <w:rPr>
          <w:lang w:val="ru-RU"/>
        </w:rPr>
        <w:tab/>
      </w:r>
      <w:r w:rsidR="00697499" w:rsidRPr="00483C20">
        <w:rPr>
          <w:lang w:val="ru-RU"/>
        </w:rPr>
        <w:tab/>
      </w:r>
      <w:r w:rsidRPr="00483C20">
        <w:rPr>
          <w:lang w:val="ru-RU"/>
        </w:rPr>
        <w:fldChar w:fldCharType="begin"/>
      </w:r>
      <w:r w:rsidRPr="00483C20">
        <w:rPr>
          <w:lang w:val="ru-RU"/>
        </w:rPr>
        <w:instrText xml:space="preserve"> PAGEREF _Toc10540796 \h </w:instrText>
      </w:r>
      <w:r w:rsidRPr="00483C20">
        <w:rPr>
          <w:lang w:val="ru-RU"/>
        </w:rPr>
      </w:r>
      <w:r w:rsidRPr="00483C20">
        <w:rPr>
          <w:lang w:val="ru-RU"/>
        </w:rPr>
        <w:fldChar w:fldCharType="separate"/>
      </w:r>
      <w:r w:rsidR="00463CE1">
        <w:rPr>
          <w:noProof/>
          <w:lang w:val="ru-RU"/>
        </w:rPr>
        <w:t>46</w:t>
      </w:r>
      <w:r w:rsidRPr="00483C20">
        <w:rPr>
          <w:lang w:val="ru-RU"/>
        </w:rPr>
        <w:fldChar w:fldCharType="end"/>
      </w:r>
    </w:p>
    <w:p w:rsidR="00697499" w:rsidRPr="00483C20" w:rsidRDefault="00697499" w:rsidP="00697499">
      <w:pPr>
        <w:keepNext/>
        <w:jc w:val="right"/>
        <w:rPr>
          <w:lang w:val="ru-RU"/>
        </w:rPr>
      </w:pPr>
      <w:r w:rsidRPr="00483C20">
        <w:rPr>
          <w:b/>
          <w:bCs/>
          <w:lang w:val="ru-RU"/>
        </w:rPr>
        <w:lastRenderedPageBreak/>
        <w:t>Стр</w:t>
      </w:r>
      <w:r w:rsidRPr="00483C20">
        <w:rPr>
          <w:lang w:val="ru-RU"/>
        </w:rPr>
        <w:t>.</w:t>
      </w:r>
    </w:p>
    <w:p w:rsidR="00A7359E" w:rsidRPr="00483C20" w:rsidRDefault="00A7359E" w:rsidP="00697499">
      <w:pPr>
        <w:pStyle w:val="TOC1"/>
        <w:tabs>
          <w:tab w:val="clear" w:pos="7938"/>
          <w:tab w:val="left" w:pos="1701"/>
          <w:tab w:val="left" w:leader="dot" w:pos="8789"/>
          <w:tab w:val="right" w:pos="9639"/>
        </w:tabs>
        <w:spacing w:before="120"/>
        <w:ind w:left="1701" w:right="851" w:hanging="1701"/>
        <w:rPr>
          <w:lang w:val="ru-RU"/>
        </w:rPr>
      </w:pPr>
      <w:r w:rsidRPr="00483C20">
        <w:rPr>
          <w:lang w:val="ru-RU"/>
        </w:rPr>
        <w:t>Примечание 6</w:t>
      </w:r>
      <w:r w:rsidRPr="00483C20">
        <w:rPr>
          <w:lang w:val="ru-RU"/>
        </w:rPr>
        <w:tab/>
        <w:t>Денежные средства и эквиваленты денежных средств</w:t>
      </w:r>
      <w:r w:rsidRPr="00483C20">
        <w:rPr>
          <w:lang w:val="ru-RU"/>
        </w:rPr>
        <w:tab/>
      </w:r>
      <w:r w:rsidR="00697499" w:rsidRPr="00483C20">
        <w:rPr>
          <w:lang w:val="ru-RU"/>
        </w:rPr>
        <w:tab/>
      </w:r>
      <w:r w:rsidRPr="00483C20">
        <w:rPr>
          <w:lang w:val="ru-RU"/>
        </w:rPr>
        <w:fldChar w:fldCharType="begin"/>
      </w:r>
      <w:r w:rsidRPr="00483C20">
        <w:rPr>
          <w:lang w:val="ru-RU"/>
        </w:rPr>
        <w:instrText xml:space="preserve"> PAGEREF _Toc10540797 \h </w:instrText>
      </w:r>
      <w:r w:rsidRPr="00483C20">
        <w:rPr>
          <w:lang w:val="ru-RU"/>
        </w:rPr>
      </w:r>
      <w:r w:rsidRPr="00483C20">
        <w:rPr>
          <w:lang w:val="ru-RU"/>
        </w:rPr>
        <w:fldChar w:fldCharType="separate"/>
      </w:r>
      <w:r w:rsidR="00463CE1">
        <w:rPr>
          <w:noProof/>
          <w:lang w:val="ru-RU"/>
        </w:rPr>
        <w:t>47</w:t>
      </w:r>
      <w:r w:rsidRPr="00483C20">
        <w:rPr>
          <w:lang w:val="ru-RU"/>
        </w:rPr>
        <w:fldChar w:fldCharType="end"/>
      </w:r>
    </w:p>
    <w:p w:rsidR="00A7359E" w:rsidRPr="00483C20" w:rsidRDefault="00A7359E" w:rsidP="00697499">
      <w:pPr>
        <w:pStyle w:val="TOC1"/>
        <w:tabs>
          <w:tab w:val="clear" w:pos="7938"/>
          <w:tab w:val="left" w:pos="1701"/>
          <w:tab w:val="left" w:leader="dot" w:pos="8789"/>
          <w:tab w:val="right" w:pos="9639"/>
        </w:tabs>
        <w:spacing w:before="120"/>
        <w:ind w:left="1701" w:right="851" w:hanging="1701"/>
        <w:rPr>
          <w:lang w:val="ru-RU"/>
        </w:rPr>
      </w:pPr>
      <w:r w:rsidRPr="00483C20">
        <w:rPr>
          <w:lang w:val="ru-RU"/>
        </w:rPr>
        <w:t>Примечание 7</w:t>
      </w:r>
      <w:r w:rsidRPr="00483C20">
        <w:rPr>
          <w:lang w:val="ru-RU"/>
        </w:rPr>
        <w:tab/>
        <w:t>Инвестиции</w:t>
      </w:r>
      <w:r w:rsidRPr="00483C20">
        <w:rPr>
          <w:lang w:val="ru-RU"/>
        </w:rPr>
        <w:tab/>
      </w:r>
      <w:r w:rsidR="00697499" w:rsidRPr="00483C20">
        <w:rPr>
          <w:lang w:val="ru-RU"/>
        </w:rPr>
        <w:tab/>
      </w:r>
      <w:r w:rsidRPr="00483C20">
        <w:rPr>
          <w:lang w:val="ru-RU"/>
        </w:rPr>
        <w:fldChar w:fldCharType="begin"/>
      </w:r>
      <w:r w:rsidRPr="00483C20">
        <w:rPr>
          <w:lang w:val="ru-RU"/>
        </w:rPr>
        <w:instrText xml:space="preserve"> PAGEREF _Toc10540798 \h </w:instrText>
      </w:r>
      <w:r w:rsidRPr="00483C20">
        <w:rPr>
          <w:lang w:val="ru-RU"/>
        </w:rPr>
      </w:r>
      <w:r w:rsidRPr="00483C20">
        <w:rPr>
          <w:lang w:val="ru-RU"/>
        </w:rPr>
        <w:fldChar w:fldCharType="separate"/>
      </w:r>
      <w:r w:rsidR="00463CE1">
        <w:rPr>
          <w:noProof/>
          <w:lang w:val="ru-RU"/>
        </w:rPr>
        <w:t>47</w:t>
      </w:r>
      <w:r w:rsidRPr="00483C20">
        <w:rPr>
          <w:lang w:val="ru-RU"/>
        </w:rPr>
        <w:fldChar w:fldCharType="end"/>
      </w:r>
    </w:p>
    <w:p w:rsidR="00A7359E" w:rsidRPr="00483C20" w:rsidRDefault="00A7359E" w:rsidP="00697499">
      <w:pPr>
        <w:pStyle w:val="TOC1"/>
        <w:tabs>
          <w:tab w:val="clear" w:pos="7938"/>
          <w:tab w:val="left" w:pos="1701"/>
          <w:tab w:val="left" w:leader="dot" w:pos="8789"/>
          <w:tab w:val="right" w:pos="9639"/>
        </w:tabs>
        <w:spacing w:before="120"/>
        <w:ind w:left="1701" w:right="851" w:hanging="1701"/>
        <w:rPr>
          <w:lang w:val="ru-RU"/>
        </w:rPr>
      </w:pPr>
      <w:r w:rsidRPr="00483C20">
        <w:rPr>
          <w:lang w:val="ru-RU"/>
        </w:rPr>
        <w:t>Примечание 8</w:t>
      </w:r>
      <w:r w:rsidRPr="00483C20">
        <w:rPr>
          <w:lang w:val="ru-RU"/>
        </w:rPr>
        <w:tab/>
        <w:t>Долговые обязательства</w:t>
      </w:r>
      <w:r w:rsidRPr="00483C20">
        <w:rPr>
          <w:lang w:val="ru-RU"/>
        </w:rPr>
        <w:tab/>
      </w:r>
      <w:r w:rsidR="00697499" w:rsidRPr="00483C20">
        <w:rPr>
          <w:lang w:val="ru-RU"/>
        </w:rPr>
        <w:tab/>
      </w:r>
      <w:r w:rsidRPr="00483C20">
        <w:rPr>
          <w:lang w:val="ru-RU"/>
        </w:rPr>
        <w:fldChar w:fldCharType="begin"/>
      </w:r>
      <w:r w:rsidRPr="00483C20">
        <w:rPr>
          <w:lang w:val="ru-RU"/>
        </w:rPr>
        <w:instrText xml:space="preserve"> PAGEREF _Toc10540799 \h </w:instrText>
      </w:r>
      <w:r w:rsidRPr="00483C20">
        <w:rPr>
          <w:lang w:val="ru-RU"/>
        </w:rPr>
      </w:r>
      <w:r w:rsidRPr="00483C20">
        <w:rPr>
          <w:lang w:val="ru-RU"/>
        </w:rPr>
        <w:fldChar w:fldCharType="separate"/>
      </w:r>
      <w:r w:rsidR="00463CE1">
        <w:rPr>
          <w:noProof/>
          <w:lang w:val="ru-RU"/>
        </w:rPr>
        <w:t>48</w:t>
      </w:r>
      <w:r w:rsidRPr="00483C20">
        <w:rPr>
          <w:lang w:val="ru-RU"/>
        </w:rPr>
        <w:fldChar w:fldCharType="end"/>
      </w:r>
    </w:p>
    <w:p w:rsidR="00A7359E" w:rsidRPr="00483C20" w:rsidRDefault="00A7359E" w:rsidP="00697499">
      <w:pPr>
        <w:pStyle w:val="TOC1"/>
        <w:tabs>
          <w:tab w:val="clear" w:pos="7938"/>
          <w:tab w:val="left" w:pos="1701"/>
          <w:tab w:val="left" w:leader="dot" w:pos="8789"/>
          <w:tab w:val="right" w:pos="9639"/>
        </w:tabs>
        <w:spacing w:before="120"/>
        <w:ind w:left="1701" w:right="851" w:hanging="1701"/>
        <w:rPr>
          <w:lang w:val="ru-RU"/>
        </w:rPr>
      </w:pPr>
      <w:r w:rsidRPr="00483C20">
        <w:rPr>
          <w:lang w:val="ru-RU"/>
        </w:rPr>
        <w:t>Примечание 9</w:t>
      </w:r>
      <w:r w:rsidRPr="00483C20">
        <w:rPr>
          <w:lang w:val="ru-RU"/>
        </w:rPr>
        <w:tab/>
        <w:t>Запасы</w:t>
      </w:r>
      <w:r w:rsidRPr="00483C20">
        <w:rPr>
          <w:lang w:val="ru-RU"/>
        </w:rPr>
        <w:tab/>
      </w:r>
      <w:r w:rsidR="00697499" w:rsidRPr="00483C20">
        <w:rPr>
          <w:lang w:val="ru-RU"/>
        </w:rPr>
        <w:tab/>
      </w:r>
      <w:r w:rsidRPr="00483C20">
        <w:rPr>
          <w:lang w:val="ru-RU"/>
        </w:rPr>
        <w:fldChar w:fldCharType="begin"/>
      </w:r>
      <w:r w:rsidRPr="00483C20">
        <w:rPr>
          <w:lang w:val="ru-RU"/>
        </w:rPr>
        <w:instrText xml:space="preserve"> PAGEREF _Toc10540800 \h </w:instrText>
      </w:r>
      <w:r w:rsidRPr="00483C20">
        <w:rPr>
          <w:lang w:val="ru-RU"/>
        </w:rPr>
      </w:r>
      <w:r w:rsidRPr="00483C20">
        <w:rPr>
          <w:lang w:val="ru-RU"/>
        </w:rPr>
        <w:fldChar w:fldCharType="separate"/>
      </w:r>
      <w:r w:rsidR="00463CE1">
        <w:rPr>
          <w:noProof/>
          <w:lang w:val="ru-RU"/>
        </w:rPr>
        <w:t>49</w:t>
      </w:r>
      <w:r w:rsidRPr="00483C20">
        <w:rPr>
          <w:lang w:val="ru-RU"/>
        </w:rPr>
        <w:fldChar w:fldCharType="end"/>
      </w:r>
    </w:p>
    <w:p w:rsidR="00A7359E" w:rsidRPr="00483C20" w:rsidRDefault="00A7359E" w:rsidP="00697499">
      <w:pPr>
        <w:pStyle w:val="TOC1"/>
        <w:tabs>
          <w:tab w:val="clear" w:pos="7938"/>
          <w:tab w:val="left" w:pos="1701"/>
          <w:tab w:val="left" w:leader="dot" w:pos="8789"/>
          <w:tab w:val="right" w:pos="9639"/>
        </w:tabs>
        <w:spacing w:before="120"/>
        <w:ind w:left="1701" w:right="851" w:hanging="1701"/>
        <w:rPr>
          <w:lang w:val="ru-RU"/>
        </w:rPr>
      </w:pPr>
      <w:r w:rsidRPr="00483C20">
        <w:rPr>
          <w:lang w:val="ru-RU"/>
        </w:rPr>
        <w:t>Примечание 10</w:t>
      </w:r>
      <w:r w:rsidRPr="00483C20">
        <w:rPr>
          <w:lang w:val="ru-RU"/>
        </w:rPr>
        <w:tab/>
        <w:t>Прочие долговые обязательства</w:t>
      </w:r>
      <w:r w:rsidRPr="00483C20">
        <w:rPr>
          <w:lang w:val="ru-RU"/>
        </w:rPr>
        <w:tab/>
      </w:r>
      <w:r w:rsidR="00697499" w:rsidRPr="00483C20">
        <w:rPr>
          <w:lang w:val="ru-RU"/>
        </w:rPr>
        <w:tab/>
      </w:r>
      <w:r w:rsidRPr="00483C20">
        <w:rPr>
          <w:lang w:val="ru-RU"/>
        </w:rPr>
        <w:fldChar w:fldCharType="begin"/>
      </w:r>
      <w:r w:rsidRPr="00483C20">
        <w:rPr>
          <w:lang w:val="ru-RU"/>
        </w:rPr>
        <w:instrText xml:space="preserve"> PAGEREF _Toc10540801 \h </w:instrText>
      </w:r>
      <w:r w:rsidRPr="00483C20">
        <w:rPr>
          <w:lang w:val="ru-RU"/>
        </w:rPr>
      </w:r>
      <w:r w:rsidRPr="00483C20">
        <w:rPr>
          <w:lang w:val="ru-RU"/>
        </w:rPr>
        <w:fldChar w:fldCharType="separate"/>
      </w:r>
      <w:r w:rsidR="00463CE1">
        <w:rPr>
          <w:noProof/>
          <w:lang w:val="ru-RU"/>
        </w:rPr>
        <w:t>49</w:t>
      </w:r>
      <w:r w:rsidRPr="00483C20">
        <w:rPr>
          <w:lang w:val="ru-RU"/>
        </w:rPr>
        <w:fldChar w:fldCharType="end"/>
      </w:r>
    </w:p>
    <w:p w:rsidR="00A7359E" w:rsidRPr="00483C20" w:rsidRDefault="00A7359E" w:rsidP="00697499">
      <w:pPr>
        <w:pStyle w:val="TOC1"/>
        <w:tabs>
          <w:tab w:val="clear" w:pos="7938"/>
          <w:tab w:val="left" w:pos="1701"/>
          <w:tab w:val="left" w:leader="dot" w:pos="8789"/>
          <w:tab w:val="right" w:pos="9639"/>
        </w:tabs>
        <w:spacing w:before="120"/>
        <w:ind w:left="1701" w:right="851" w:hanging="1701"/>
        <w:rPr>
          <w:lang w:val="ru-RU"/>
        </w:rPr>
      </w:pPr>
      <w:r w:rsidRPr="00483C20">
        <w:rPr>
          <w:lang w:val="ru-RU"/>
        </w:rPr>
        <w:t>Примечание 11</w:t>
      </w:r>
      <w:r w:rsidRPr="00483C20">
        <w:rPr>
          <w:lang w:val="ru-RU"/>
        </w:rPr>
        <w:tab/>
        <w:t>Материальные активы</w:t>
      </w:r>
      <w:r w:rsidRPr="00483C20">
        <w:rPr>
          <w:lang w:val="ru-RU"/>
        </w:rPr>
        <w:tab/>
      </w:r>
      <w:r w:rsidR="00697499" w:rsidRPr="00483C20">
        <w:rPr>
          <w:lang w:val="ru-RU"/>
        </w:rPr>
        <w:tab/>
      </w:r>
      <w:r w:rsidRPr="00483C20">
        <w:rPr>
          <w:lang w:val="ru-RU"/>
        </w:rPr>
        <w:fldChar w:fldCharType="begin"/>
      </w:r>
      <w:r w:rsidRPr="00483C20">
        <w:rPr>
          <w:lang w:val="ru-RU"/>
        </w:rPr>
        <w:instrText xml:space="preserve"> PAGEREF _Toc10540802 \h </w:instrText>
      </w:r>
      <w:r w:rsidRPr="00483C20">
        <w:rPr>
          <w:lang w:val="ru-RU"/>
        </w:rPr>
      </w:r>
      <w:r w:rsidRPr="00483C20">
        <w:rPr>
          <w:lang w:val="ru-RU"/>
        </w:rPr>
        <w:fldChar w:fldCharType="separate"/>
      </w:r>
      <w:r w:rsidR="00463CE1">
        <w:rPr>
          <w:noProof/>
          <w:lang w:val="ru-RU"/>
        </w:rPr>
        <w:t>50</w:t>
      </w:r>
      <w:r w:rsidRPr="00483C20">
        <w:rPr>
          <w:lang w:val="ru-RU"/>
        </w:rPr>
        <w:fldChar w:fldCharType="end"/>
      </w:r>
    </w:p>
    <w:p w:rsidR="00A7359E" w:rsidRPr="00483C20" w:rsidRDefault="00A7359E" w:rsidP="00697499">
      <w:pPr>
        <w:pStyle w:val="TOC1"/>
        <w:tabs>
          <w:tab w:val="clear" w:pos="7938"/>
          <w:tab w:val="left" w:pos="1701"/>
          <w:tab w:val="left" w:leader="dot" w:pos="8789"/>
          <w:tab w:val="right" w:pos="9639"/>
        </w:tabs>
        <w:spacing w:before="120"/>
        <w:ind w:left="1701" w:right="851" w:hanging="1701"/>
        <w:rPr>
          <w:lang w:val="ru-RU"/>
        </w:rPr>
      </w:pPr>
      <w:r w:rsidRPr="00483C20">
        <w:rPr>
          <w:lang w:val="ru-RU"/>
        </w:rPr>
        <w:t>Примечание 12</w:t>
      </w:r>
      <w:r w:rsidRPr="00483C20">
        <w:rPr>
          <w:lang w:val="ru-RU"/>
        </w:rPr>
        <w:tab/>
        <w:t>Нематериальные активы</w:t>
      </w:r>
      <w:r w:rsidRPr="00483C20">
        <w:rPr>
          <w:lang w:val="ru-RU"/>
        </w:rPr>
        <w:tab/>
      </w:r>
      <w:r w:rsidR="00697499" w:rsidRPr="00483C20">
        <w:rPr>
          <w:lang w:val="ru-RU"/>
        </w:rPr>
        <w:tab/>
      </w:r>
      <w:r w:rsidRPr="00483C20">
        <w:rPr>
          <w:lang w:val="ru-RU"/>
        </w:rPr>
        <w:fldChar w:fldCharType="begin"/>
      </w:r>
      <w:r w:rsidRPr="00483C20">
        <w:rPr>
          <w:lang w:val="ru-RU"/>
        </w:rPr>
        <w:instrText xml:space="preserve"> PAGEREF _Toc10540803 \h </w:instrText>
      </w:r>
      <w:r w:rsidRPr="00483C20">
        <w:rPr>
          <w:lang w:val="ru-RU"/>
        </w:rPr>
      </w:r>
      <w:r w:rsidRPr="00483C20">
        <w:rPr>
          <w:lang w:val="ru-RU"/>
        </w:rPr>
        <w:fldChar w:fldCharType="separate"/>
      </w:r>
      <w:r w:rsidR="00463CE1">
        <w:rPr>
          <w:noProof/>
          <w:lang w:val="ru-RU"/>
        </w:rPr>
        <w:t>51</w:t>
      </w:r>
      <w:r w:rsidRPr="00483C20">
        <w:rPr>
          <w:lang w:val="ru-RU"/>
        </w:rPr>
        <w:fldChar w:fldCharType="end"/>
      </w:r>
    </w:p>
    <w:p w:rsidR="00A7359E" w:rsidRPr="00483C20" w:rsidRDefault="00A7359E" w:rsidP="00697499">
      <w:pPr>
        <w:pStyle w:val="TOC1"/>
        <w:tabs>
          <w:tab w:val="clear" w:pos="7938"/>
          <w:tab w:val="left" w:pos="1701"/>
          <w:tab w:val="left" w:leader="dot" w:pos="8789"/>
          <w:tab w:val="right" w:pos="9639"/>
        </w:tabs>
        <w:spacing w:before="120"/>
        <w:ind w:left="1701" w:right="851" w:hanging="1701"/>
        <w:rPr>
          <w:lang w:val="ru-RU"/>
        </w:rPr>
      </w:pPr>
      <w:r w:rsidRPr="00483C20">
        <w:rPr>
          <w:lang w:val="ru-RU"/>
        </w:rPr>
        <w:t>Примечание 13</w:t>
      </w:r>
      <w:r w:rsidRPr="00483C20">
        <w:rPr>
          <w:lang w:val="ru-RU"/>
        </w:rPr>
        <w:tab/>
        <w:t>Активы на этапе строительства</w:t>
      </w:r>
      <w:r w:rsidRPr="00483C20">
        <w:rPr>
          <w:lang w:val="ru-RU"/>
        </w:rPr>
        <w:tab/>
      </w:r>
      <w:r w:rsidR="00697499" w:rsidRPr="00483C20">
        <w:rPr>
          <w:lang w:val="ru-RU"/>
        </w:rPr>
        <w:tab/>
      </w:r>
      <w:r w:rsidRPr="00483C20">
        <w:rPr>
          <w:lang w:val="ru-RU"/>
        </w:rPr>
        <w:fldChar w:fldCharType="begin"/>
      </w:r>
      <w:r w:rsidRPr="00483C20">
        <w:rPr>
          <w:lang w:val="ru-RU"/>
        </w:rPr>
        <w:instrText xml:space="preserve"> PAGEREF _Toc10540804 \h </w:instrText>
      </w:r>
      <w:r w:rsidRPr="00483C20">
        <w:rPr>
          <w:lang w:val="ru-RU"/>
        </w:rPr>
      </w:r>
      <w:r w:rsidRPr="00483C20">
        <w:rPr>
          <w:lang w:val="ru-RU"/>
        </w:rPr>
        <w:fldChar w:fldCharType="separate"/>
      </w:r>
      <w:r w:rsidR="00463CE1">
        <w:rPr>
          <w:noProof/>
          <w:lang w:val="ru-RU"/>
        </w:rPr>
        <w:t>51</w:t>
      </w:r>
      <w:r w:rsidRPr="00483C20">
        <w:rPr>
          <w:lang w:val="ru-RU"/>
        </w:rPr>
        <w:fldChar w:fldCharType="end"/>
      </w:r>
    </w:p>
    <w:p w:rsidR="00A7359E" w:rsidRPr="00483C20" w:rsidRDefault="00A7359E" w:rsidP="00697499">
      <w:pPr>
        <w:pStyle w:val="TOC1"/>
        <w:tabs>
          <w:tab w:val="clear" w:pos="7938"/>
          <w:tab w:val="left" w:pos="1701"/>
          <w:tab w:val="left" w:leader="dot" w:pos="8789"/>
          <w:tab w:val="right" w:pos="9639"/>
        </w:tabs>
        <w:spacing w:before="120"/>
        <w:ind w:left="1701" w:right="851" w:hanging="1701"/>
        <w:rPr>
          <w:lang w:val="ru-RU"/>
        </w:rPr>
      </w:pPr>
      <w:r w:rsidRPr="00483C20">
        <w:rPr>
          <w:lang w:val="ru-RU"/>
        </w:rPr>
        <w:t>Примечание 14</w:t>
      </w:r>
      <w:r w:rsidRPr="00483C20">
        <w:rPr>
          <w:lang w:val="ru-RU"/>
        </w:rPr>
        <w:tab/>
        <w:t>Поставщики и прочие кредиторы</w:t>
      </w:r>
      <w:r w:rsidRPr="00483C20">
        <w:rPr>
          <w:lang w:val="ru-RU"/>
        </w:rPr>
        <w:tab/>
      </w:r>
      <w:r w:rsidR="00697499" w:rsidRPr="00483C20">
        <w:rPr>
          <w:lang w:val="ru-RU"/>
        </w:rPr>
        <w:tab/>
      </w:r>
      <w:r w:rsidRPr="00483C20">
        <w:rPr>
          <w:lang w:val="ru-RU"/>
        </w:rPr>
        <w:fldChar w:fldCharType="begin"/>
      </w:r>
      <w:r w:rsidRPr="00483C20">
        <w:rPr>
          <w:lang w:val="ru-RU"/>
        </w:rPr>
        <w:instrText xml:space="preserve"> PAGEREF _Toc10540805 \h </w:instrText>
      </w:r>
      <w:r w:rsidRPr="00483C20">
        <w:rPr>
          <w:lang w:val="ru-RU"/>
        </w:rPr>
      </w:r>
      <w:r w:rsidRPr="00483C20">
        <w:rPr>
          <w:lang w:val="ru-RU"/>
        </w:rPr>
        <w:fldChar w:fldCharType="separate"/>
      </w:r>
      <w:r w:rsidR="00463CE1">
        <w:rPr>
          <w:noProof/>
          <w:lang w:val="ru-RU"/>
        </w:rPr>
        <w:t>52</w:t>
      </w:r>
      <w:r w:rsidRPr="00483C20">
        <w:rPr>
          <w:lang w:val="ru-RU"/>
        </w:rPr>
        <w:fldChar w:fldCharType="end"/>
      </w:r>
    </w:p>
    <w:p w:rsidR="00A7359E" w:rsidRPr="00483C20" w:rsidRDefault="00A7359E" w:rsidP="00697499">
      <w:pPr>
        <w:pStyle w:val="TOC1"/>
        <w:tabs>
          <w:tab w:val="clear" w:pos="7938"/>
          <w:tab w:val="left" w:pos="1701"/>
          <w:tab w:val="left" w:leader="dot" w:pos="8789"/>
          <w:tab w:val="right" w:pos="9639"/>
        </w:tabs>
        <w:spacing w:before="120"/>
        <w:ind w:left="1701" w:right="851" w:hanging="1701"/>
        <w:rPr>
          <w:lang w:val="ru-RU"/>
        </w:rPr>
      </w:pPr>
      <w:r w:rsidRPr="00483C20">
        <w:rPr>
          <w:lang w:val="ru-RU"/>
        </w:rPr>
        <w:t>Примечание 15</w:t>
      </w:r>
      <w:r w:rsidRPr="00483C20">
        <w:rPr>
          <w:lang w:val="ru-RU"/>
        </w:rPr>
        <w:tab/>
        <w:t>Доходы будущих периодов</w:t>
      </w:r>
      <w:r w:rsidRPr="00483C20">
        <w:rPr>
          <w:lang w:val="ru-RU"/>
        </w:rPr>
        <w:tab/>
      </w:r>
      <w:r w:rsidR="00697499" w:rsidRPr="00483C20">
        <w:rPr>
          <w:lang w:val="ru-RU"/>
        </w:rPr>
        <w:tab/>
      </w:r>
      <w:r w:rsidRPr="00483C20">
        <w:rPr>
          <w:lang w:val="ru-RU"/>
        </w:rPr>
        <w:fldChar w:fldCharType="begin"/>
      </w:r>
      <w:r w:rsidRPr="00483C20">
        <w:rPr>
          <w:lang w:val="ru-RU"/>
        </w:rPr>
        <w:instrText xml:space="preserve"> PAGEREF _Toc10540806 \h </w:instrText>
      </w:r>
      <w:r w:rsidRPr="00483C20">
        <w:rPr>
          <w:lang w:val="ru-RU"/>
        </w:rPr>
      </w:r>
      <w:r w:rsidRPr="00483C20">
        <w:rPr>
          <w:lang w:val="ru-RU"/>
        </w:rPr>
        <w:fldChar w:fldCharType="separate"/>
      </w:r>
      <w:r w:rsidR="00463CE1">
        <w:rPr>
          <w:noProof/>
          <w:lang w:val="ru-RU"/>
        </w:rPr>
        <w:t>52</w:t>
      </w:r>
      <w:r w:rsidRPr="00483C20">
        <w:rPr>
          <w:lang w:val="ru-RU"/>
        </w:rPr>
        <w:fldChar w:fldCharType="end"/>
      </w:r>
    </w:p>
    <w:p w:rsidR="00A7359E" w:rsidRPr="00483C20" w:rsidRDefault="00A7359E" w:rsidP="00697499">
      <w:pPr>
        <w:pStyle w:val="TOC1"/>
        <w:tabs>
          <w:tab w:val="clear" w:pos="7938"/>
          <w:tab w:val="left" w:pos="1701"/>
          <w:tab w:val="left" w:leader="dot" w:pos="8789"/>
          <w:tab w:val="right" w:pos="9639"/>
        </w:tabs>
        <w:spacing w:before="120"/>
        <w:ind w:left="1701" w:right="851" w:hanging="1701"/>
        <w:rPr>
          <w:lang w:val="ru-RU"/>
        </w:rPr>
      </w:pPr>
      <w:r w:rsidRPr="00483C20">
        <w:rPr>
          <w:lang w:val="ru-RU"/>
        </w:rPr>
        <w:t>Примечание 16</w:t>
      </w:r>
      <w:r w:rsidRPr="00483C20">
        <w:rPr>
          <w:lang w:val="ru-RU"/>
        </w:rPr>
        <w:tab/>
        <w:t>Займы и прочая финансовая задолженность</w:t>
      </w:r>
      <w:r w:rsidRPr="00483C20">
        <w:rPr>
          <w:lang w:val="ru-RU"/>
        </w:rPr>
        <w:tab/>
      </w:r>
      <w:r w:rsidR="00697499" w:rsidRPr="00483C20">
        <w:rPr>
          <w:lang w:val="ru-RU"/>
        </w:rPr>
        <w:tab/>
      </w:r>
      <w:r w:rsidRPr="00483C20">
        <w:rPr>
          <w:lang w:val="ru-RU"/>
        </w:rPr>
        <w:fldChar w:fldCharType="begin"/>
      </w:r>
      <w:r w:rsidRPr="00483C20">
        <w:rPr>
          <w:lang w:val="ru-RU"/>
        </w:rPr>
        <w:instrText xml:space="preserve"> PAGEREF _Toc10540807 \h </w:instrText>
      </w:r>
      <w:r w:rsidRPr="00483C20">
        <w:rPr>
          <w:lang w:val="ru-RU"/>
        </w:rPr>
      </w:r>
      <w:r w:rsidRPr="00483C20">
        <w:rPr>
          <w:lang w:val="ru-RU"/>
        </w:rPr>
        <w:fldChar w:fldCharType="separate"/>
      </w:r>
      <w:r w:rsidR="00463CE1">
        <w:rPr>
          <w:noProof/>
          <w:lang w:val="ru-RU"/>
        </w:rPr>
        <w:t>53</w:t>
      </w:r>
      <w:r w:rsidRPr="00483C20">
        <w:rPr>
          <w:lang w:val="ru-RU"/>
        </w:rPr>
        <w:fldChar w:fldCharType="end"/>
      </w:r>
    </w:p>
    <w:p w:rsidR="00A7359E" w:rsidRPr="00483C20" w:rsidRDefault="00A7359E" w:rsidP="00697499">
      <w:pPr>
        <w:pStyle w:val="TOC1"/>
        <w:tabs>
          <w:tab w:val="clear" w:pos="7938"/>
          <w:tab w:val="left" w:pos="1701"/>
          <w:tab w:val="left" w:leader="dot" w:pos="8789"/>
          <w:tab w:val="right" w:pos="9639"/>
        </w:tabs>
        <w:spacing w:before="120"/>
        <w:ind w:left="1701" w:right="851" w:hanging="1701"/>
        <w:rPr>
          <w:rFonts w:asciiTheme="minorHAnsi" w:eastAsiaTheme="minorEastAsia" w:hAnsiTheme="minorHAnsi" w:cstheme="minorBidi"/>
          <w:szCs w:val="22"/>
          <w:lang w:val="ru-RU" w:eastAsia="zh-CN"/>
        </w:rPr>
      </w:pPr>
      <w:r w:rsidRPr="00483C20">
        <w:rPr>
          <w:lang w:val="ru-RU"/>
        </w:rPr>
        <w:t>Примечание 17</w:t>
      </w:r>
      <w:r w:rsidRPr="00483C20">
        <w:rPr>
          <w:rFonts w:asciiTheme="minorHAnsi" w:eastAsiaTheme="minorEastAsia" w:hAnsiTheme="minorHAnsi" w:cstheme="minorBidi"/>
          <w:szCs w:val="22"/>
          <w:lang w:val="ru-RU" w:eastAsia="zh-CN"/>
        </w:rPr>
        <w:tab/>
      </w:r>
      <w:r w:rsidRPr="00483C20">
        <w:rPr>
          <w:lang w:val="ru-RU"/>
        </w:rPr>
        <w:t>Вознаграждение сотрудников</w:t>
      </w:r>
      <w:r w:rsidRPr="00483C20">
        <w:rPr>
          <w:lang w:val="ru-RU"/>
        </w:rPr>
        <w:tab/>
      </w:r>
      <w:r w:rsidR="00697499" w:rsidRPr="00483C20">
        <w:rPr>
          <w:lang w:val="ru-RU"/>
        </w:rPr>
        <w:tab/>
      </w:r>
      <w:r w:rsidRPr="00483C20">
        <w:rPr>
          <w:lang w:val="ru-RU"/>
        </w:rPr>
        <w:fldChar w:fldCharType="begin"/>
      </w:r>
      <w:r w:rsidRPr="00483C20">
        <w:rPr>
          <w:lang w:val="ru-RU"/>
        </w:rPr>
        <w:instrText xml:space="preserve"> PAGEREF _Toc10540808 \h </w:instrText>
      </w:r>
      <w:r w:rsidRPr="00483C20">
        <w:rPr>
          <w:lang w:val="ru-RU"/>
        </w:rPr>
      </w:r>
      <w:r w:rsidRPr="00483C20">
        <w:rPr>
          <w:lang w:val="ru-RU"/>
        </w:rPr>
        <w:fldChar w:fldCharType="separate"/>
      </w:r>
      <w:r w:rsidR="00463CE1">
        <w:rPr>
          <w:noProof/>
          <w:lang w:val="ru-RU"/>
        </w:rPr>
        <w:t>53</w:t>
      </w:r>
      <w:r w:rsidRPr="00483C20">
        <w:rPr>
          <w:lang w:val="ru-RU"/>
        </w:rPr>
        <w:fldChar w:fldCharType="end"/>
      </w:r>
    </w:p>
    <w:p w:rsidR="00A7359E" w:rsidRPr="00483C20" w:rsidRDefault="00A7359E" w:rsidP="00697499">
      <w:pPr>
        <w:pStyle w:val="TOC3"/>
        <w:tabs>
          <w:tab w:val="clear" w:pos="7938"/>
          <w:tab w:val="left" w:pos="2410"/>
          <w:tab w:val="left" w:leader="dot" w:pos="8789"/>
          <w:tab w:val="right" w:pos="9639"/>
        </w:tabs>
        <w:spacing w:before="80"/>
        <w:ind w:left="2410" w:right="851" w:hanging="709"/>
        <w:rPr>
          <w:rFonts w:asciiTheme="minorHAnsi" w:eastAsiaTheme="minorEastAsia" w:hAnsiTheme="minorHAnsi" w:cstheme="minorBidi"/>
          <w:szCs w:val="22"/>
          <w:lang w:val="ru-RU" w:eastAsia="zh-CN"/>
        </w:rPr>
      </w:pPr>
      <w:r w:rsidRPr="00483C20">
        <w:rPr>
          <w:lang w:val="ru-RU"/>
        </w:rPr>
        <w:t>17.1</w:t>
      </w:r>
      <w:r w:rsidRPr="00483C20">
        <w:rPr>
          <w:rFonts w:asciiTheme="minorHAnsi" w:eastAsiaTheme="minorEastAsia" w:hAnsiTheme="minorHAnsi" w:cstheme="minorBidi"/>
          <w:szCs w:val="22"/>
          <w:lang w:val="ru-RU" w:eastAsia="zh-CN"/>
        </w:rPr>
        <w:tab/>
      </w:r>
      <w:r w:rsidRPr="00483C20">
        <w:rPr>
          <w:lang w:val="ru-RU"/>
        </w:rPr>
        <w:t>Вознаграждение сотрудников, работающих на основе краткосрочных контрактов</w:t>
      </w:r>
      <w:r w:rsidRPr="00483C20">
        <w:rPr>
          <w:lang w:val="ru-RU"/>
        </w:rPr>
        <w:tab/>
      </w:r>
      <w:r w:rsidR="00697499" w:rsidRPr="00483C20">
        <w:rPr>
          <w:lang w:val="ru-RU"/>
        </w:rPr>
        <w:tab/>
      </w:r>
      <w:r w:rsidRPr="00483C20">
        <w:rPr>
          <w:lang w:val="ru-RU"/>
        </w:rPr>
        <w:fldChar w:fldCharType="begin"/>
      </w:r>
      <w:r w:rsidRPr="00483C20">
        <w:rPr>
          <w:lang w:val="ru-RU"/>
        </w:rPr>
        <w:instrText xml:space="preserve"> PAGEREF _Toc10540809 \h </w:instrText>
      </w:r>
      <w:r w:rsidRPr="00483C20">
        <w:rPr>
          <w:lang w:val="ru-RU"/>
        </w:rPr>
      </w:r>
      <w:r w:rsidRPr="00483C20">
        <w:rPr>
          <w:lang w:val="ru-RU"/>
        </w:rPr>
        <w:fldChar w:fldCharType="separate"/>
      </w:r>
      <w:r w:rsidR="00463CE1">
        <w:rPr>
          <w:noProof/>
          <w:lang w:val="ru-RU"/>
        </w:rPr>
        <w:t>53</w:t>
      </w:r>
      <w:r w:rsidRPr="00483C20">
        <w:rPr>
          <w:lang w:val="ru-RU"/>
        </w:rPr>
        <w:fldChar w:fldCharType="end"/>
      </w:r>
    </w:p>
    <w:p w:rsidR="00A7359E" w:rsidRPr="00483C20" w:rsidRDefault="00A7359E" w:rsidP="00697499">
      <w:pPr>
        <w:pStyle w:val="TOC3"/>
        <w:tabs>
          <w:tab w:val="clear" w:pos="7938"/>
          <w:tab w:val="left" w:pos="2410"/>
          <w:tab w:val="left" w:leader="dot" w:pos="8789"/>
          <w:tab w:val="right" w:pos="9639"/>
        </w:tabs>
        <w:spacing w:before="80"/>
        <w:ind w:left="2410" w:right="851" w:hanging="709"/>
        <w:rPr>
          <w:rFonts w:asciiTheme="minorHAnsi" w:eastAsiaTheme="minorEastAsia" w:hAnsiTheme="minorHAnsi" w:cstheme="minorBidi"/>
          <w:szCs w:val="22"/>
          <w:lang w:val="ru-RU" w:eastAsia="zh-CN"/>
        </w:rPr>
      </w:pPr>
      <w:r w:rsidRPr="00483C20">
        <w:rPr>
          <w:lang w:val="ru-RU"/>
        </w:rPr>
        <w:t>17.2</w:t>
      </w:r>
      <w:r w:rsidRPr="00483C20">
        <w:rPr>
          <w:rFonts w:asciiTheme="minorHAnsi" w:eastAsiaTheme="minorEastAsia" w:hAnsiTheme="minorHAnsi" w:cstheme="minorBidi"/>
          <w:szCs w:val="22"/>
          <w:lang w:val="ru-RU" w:eastAsia="zh-CN"/>
        </w:rPr>
        <w:tab/>
      </w:r>
      <w:r w:rsidRPr="00483C20">
        <w:rPr>
          <w:lang w:val="ru-RU"/>
        </w:rPr>
        <w:t>Вознаграждение сотрудников, работающих на основе долгосрочных контрактов</w:t>
      </w:r>
      <w:r w:rsidRPr="00483C20">
        <w:rPr>
          <w:lang w:val="ru-RU"/>
        </w:rPr>
        <w:tab/>
      </w:r>
      <w:r w:rsidR="00697499" w:rsidRPr="00483C20">
        <w:rPr>
          <w:lang w:val="ru-RU"/>
        </w:rPr>
        <w:tab/>
      </w:r>
      <w:r w:rsidRPr="00483C20">
        <w:rPr>
          <w:lang w:val="ru-RU"/>
        </w:rPr>
        <w:fldChar w:fldCharType="begin"/>
      </w:r>
      <w:r w:rsidRPr="00483C20">
        <w:rPr>
          <w:lang w:val="ru-RU"/>
        </w:rPr>
        <w:instrText xml:space="preserve"> PAGEREF _Toc10540810 \h </w:instrText>
      </w:r>
      <w:r w:rsidRPr="00483C20">
        <w:rPr>
          <w:lang w:val="ru-RU"/>
        </w:rPr>
      </w:r>
      <w:r w:rsidRPr="00483C20">
        <w:rPr>
          <w:lang w:val="ru-RU"/>
        </w:rPr>
        <w:fldChar w:fldCharType="separate"/>
      </w:r>
      <w:r w:rsidR="00463CE1">
        <w:rPr>
          <w:noProof/>
          <w:lang w:val="ru-RU"/>
        </w:rPr>
        <w:t>54</w:t>
      </w:r>
      <w:r w:rsidRPr="00483C20">
        <w:rPr>
          <w:lang w:val="ru-RU"/>
        </w:rPr>
        <w:fldChar w:fldCharType="end"/>
      </w:r>
    </w:p>
    <w:p w:rsidR="00A7359E" w:rsidRPr="00483C20" w:rsidRDefault="00A7359E" w:rsidP="00697499">
      <w:pPr>
        <w:pStyle w:val="TOC1"/>
        <w:tabs>
          <w:tab w:val="clear" w:pos="7938"/>
          <w:tab w:val="left" w:pos="1701"/>
          <w:tab w:val="left" w:leader="dot" w:pos="8789"/>
          <w:tab w:val="right" w:pos="9639"/>
        </w:tabs>
        <w:spacing w:before="120"/>
        <w:ind w:left="1701" w:right="851" w:hanging="1701"/>
        <w:rPr>
          <w:lang w:val="ru-RU"/>
        </w:rPr>
      </w:pPr>
      <w:r w:rsidRPr="00483C20">
        <w:rPr>
          <w:lang w:val="ru-RU"/>
        </w:rPr>
        <w:t>Примечание 18</w:t>
      </w:r>
      <w:r w:rsidRPr="00483C20">
        <w:rPr>
          <w:lang w:val="ru-RU"/>
        </w:rPr>
        <w:tab/>
        <w:t>Резервные фонды</w:t>
      </w:r>
      <w:r w:rsidRPr="00483C20">
        <w:rPr>
          <w:lang w:val="ru-RU"/>
        </w:rPr>
        <w:tab/>
      </w:r>
      <w:r w:rsidR="00697499" w:rsidRPr="00483C20">
        <w:rPr>
          <w:lang w:val="ru-RU"/>
        </w:rPr>
        <w:tab/>
      </w:r>
      <w:r w:rsidRPr="00483C20">
        <w:rPr>
          <w:lang w:val="ru-RU"/>
        </w:rPr>
        <w:fldChar w:fldCharType="begin"/>
      </w:r>
      <w:r w:rsidRPr="00483C20">
        <w:rPr>
          <w:lang w:val="ru-RU"/>
        </w:rPr>
        <w:instrText xml:space="preserve"> PAGEREF _Toc10540817 \h </w:instrText>
      </w:r>
      <w:r w:rsidRPr="00483C20">
        <w:rPr>
          <w:lang w:val="ru-RU"/>
        </w:rPr>
      </w:r>
      <w:r w:rsidRPr="00483C20">
        <w:rPr>
          <w:lang w:val="ru-RU"/>
        </w:rPr>
        <w:fldChar w:fldCharType="separate"/>
      </w:r>
      <w:r w:rsidR="00463CE1">
        <w:rPr>
          <w:noProof/>
          <w:lang w:val="ru-RU"/>
        </w:rPr>
        <w:t>60</w:t>
      </w:r>
      <w:r w:rsidRPr="00483C20">
        <w:rPr>
          <w:lang w:val="ru-RU"/>
        </w:rPr>
        <w:fldChar w:fldCharType="end"/>
      </w:r>
    </w:p>
    <w:p w:rsidR="00A7359E" w:rsidRPr="00483C20" w:rsidRDefault="00A7359E" w:rsidP="00697499">
      <w:pPr>
        <w:pStyle w:val="TOC1"/>
        <w:tabs>
          <w:tab w:val="clear" w:pos="7938"/>
          <w:tab w:val="left" w:pos="1701"/>
          <w:tab w:val="left" w:leader="dot" w:pos="8789"/>
          <w:tab w:val="right" w:pos="9639"/>
        </w:tabs>
        <w:spacing w:before="120"/>
        <w:ind w:left="1701" w:right="851" w:hanging="1701"/>
        <w:rPr>
          <w:lang w:val="ru-RU"/>
        </w:rPr>
      </w:pPr>
      <w:r w:rsidRPr="00483C20">
        <w:rPr>
          <w:lang w:val="ru-RU"/>
        </w:rPr>
        <w:t>Примечание 19</w:t>
      </w:r>
      <w:r w:rsidRPr="00483C20">
        <w:rPr>
          <w:lang w:val="ru-RU"/>
        </w:rPr>
        <w:tab/>
        <w:t>Прочая задолженность</w:t>
      </w:r>
      <w:r w:rsidRPr="00483C20">
        <w:rPr>
          <w:lang w:val="ru-RU"/>
        </w:rPr>
        <w:tab/>
      </w:r>
      <w:r w:rsidR="00697499" w:rsidRPr="00483C20">
        <w:rPr>
          <w:lang w:val="ru-RU"/>
        </w:rPr>
        <w:tab/>
      </w:r>
      <w:r w:rsidRPr="00483C20">
        <w:rPr>
          <w:lang w:val="ru-RU"/>
        </w:rPr>
        <w:fldChar w:fldCharType="begin"/>
      </w:r>
      <w:r w:rsidRPr="00483C20">
        <w:rPr>
          <w:lang w:val="ru-RU"/>
        </w:rPr>
        <w:instrText xml:space="preserve"> PAGEREF _Toc10540818 \h </w:instrText>
      </w:r>
      <w:r w:rsidRPr="00483C20">
        <w:rPr>
          <w:lang w:val="ru-RU"/>
        </w:rPr>
      </w:r>
      <w:r w:rsidRPr="00483C20">
        <w:rPr>
          <w:lang w:val="ru-RU"/>
        </w:rPr>
        <w:fldChar w:fldCharType="separate"/>
      </w:r>
      <w:r w:rsidR="00463CE1">
        <w:rPr>
          <w:noProof/>
          <w:lang w:val="ru-RU"/>
        </w:rPr>
        <w:t>61</w:t>
      </w:r>
      <w:r w:rsidRPr="00483C20">
        <w:rPr>
          <w:lang w:val="ru-RU"/>
        </w:rPr>
        <w:fldChar w:fldCharType="end"/>
      </w:r>
    </w:p>
    <w:p w:rsidR="00A7359E" w:rsidRPr="00483C20" w:rsidRDefault="00A7359E" w:rsidP="00697499">
      <w:pPr>
        <w:pStyle w:val="TOC1"/>
        <w:tabs>
          <w:tab w:val="clear" w:pos="7938"/>
          <w:tab w:val="left" w:pos="1701"/>
          <w:tab w:val="left" w:leader="dot" w:pos="8789"/>
          <w:tab w:val="right" w:pos="9639"/>
        </w:tabs>
        <w:spacing w:before="120"/>
        <w:ind w:left="1701" w:right="851" w:hanging="1701"/>
        <w:rPr>
          <w:lang w:val="ru-RU"/>
        </w:rPr>
      </w:pPr>
      <w:r w:rsidRPr="00483C20">
        <w:rPr>
          <w:lang w:val="ru-RU"/>
        </w:rPr>
        <w:t>Примечание 20</w:t>
      </w:r>
      <w:r w:rsidRPr="00483C20">
        <w:rPr>
          <w:lang w:val="ru-RU"/>
        </w:rPr>
        <w:tab/>
        <w:t>Целевые и нецелевые внебюджетные средства</w:t>
      </w:r>
      <w:r w:rsidRPr="00483C20">
        <w:rPr>
          <w:lang w:val="ru-RU"/>
        </w:rPr>
        <w:tab/>
      </w:r>
      <w:r w:rsidR="00697499" w:rsidRPr="00483C20">
        <w:rPr>
          <w:lang w:val="ru-RU"/>
        </w:rPr>
        <w:tab/>
      </w:r>
      <w:r w:rsidRPr="00483C20">
        <w:rPr>
          <w:lang w:val="ru-RU"/>
        </w:rPr>
        <w:fldChar w:fldCharType="begin"/>
      </w:r>
      <w:r w:rsidRPr="00483C20">
        <w:rPr>
          <w:lang w:val="ru-RU"/>
        </w:rPr>
        <w:instrText xml:space="preserve"> PAGEREF _Toc10540819 \h </w:instrText>
      </w:r>
      <w:r w:rsidRPr="00483C20">
        <w:rPr>
          <w:lang w:val="ru-RU"/>
        </w:rPr>
      </w:r>
      <w:r w:rsidRPr="00483C20">
        <w:rPr>
          <w:lang w:val="ru-RU"/>
        </w:rPr>
        <w:fldChar w:fldCharType="separate"/>
      </w:r>
      <w:r w:rsidR="00463CE1">
        <w:rPr>
          <w:noProof/>
          <w:lang w:val="ru-RU"/>
        </w:rPr>
        <w:t>61</w:t>
      </w:r>
      <w:r w:rsidRPr="00483C20">
        <w:rPr>
          <w:lang w:val="ru-RU"/>
        </w:rPr>
        <w:fldChar w:fldCharType="end"/>
      </w:r>
    </w:p>
    <w:p w:rsidR="00A7359E" w:rsidRPr="00483C20" w:rsidRDefault="00A7359E" w:rsidP="00697499">
      <w:pPr>
        <w:pStyle w:val="TOC1"/>
        <w:tabs>
          <w:tab w:val="clear" w:pos="7938"/>
          <w:tab w:val="left" w:pos="1701"/>
          <w:tab w:val="left" w:leader="dot" w:pos="8789"/>
          <w:tab w:val="right" w:pos="9639"/>
        </w:tabs>
        <w:spacing w:before="120"/>
        <w:ind w:left="1701" w:right="851" w:hanging="1701"/>
        <w:rPr>
          <w:lang w:val="ru-RU"/>
        </w:rPr>
      </w:pPr>
      <w:r w:rsidRPr="00483C20">
        <w:rPr>
          <w:lang w:val="ru-RU"/>
        </w:rPr>
        <w:t>Примечание 21</w:t>
      </w:r>
      <w:r w:rsidRPr="00483C20">
        <w:rPr>
          <w:lang w:val="ru-RU"/>
        </w:rPr>
        <w:tab/>
        <w:t>Начисленные взносы</w:t>
      </w:r>
      <w:r w:rsidRPr="00483C20">
        <w:rPr>
          <w:lang w:val="ru-RU"/>
        </w:rPr>
        <w:tab/>
      </w:r>
      <w:r w:rsidR="00697499" w:rsidRPr="00483C20">
        <w:rPr>
          <w:lang w:val="ru-RU"/>
        </w:rPr>
        <w:tab/>
      </w:r>
      <w:r w:rsidRPr="00483C20">
        <w:rPr>
          <w:lang w:val="ru-RU"/>
        </w:rPr>
        <w:fldChar w:fldCharType="begin"/>
      </w:r>
      <w:r w:rsidRPr="00483C20">
        <w:rPr>
          <w:lang w:val="ru-RU"/>
        </w:rPr>
        <w:instrText xml:space="preserve"> PAGEREF _Toc10540820 \h </w:instrText>
      </w:r>
      <w:r w:rsidRPr="00483C20">
        <w:rPr>
          <w:lang w:val="ru-RU"/>
        </w:rPr>
      </w:r>
      <w:r w:rsidRPr="00483C20">
        <w:rPr>
          <w:lang w:val="ru-RU"/>
        </w:rPr>
        <w:fldChar w:fldCharType="separate"/>
      </w:r>
      <w:r w:rsidR="00463CE1">
        <w:rPr>
          <w:noProof/>
          <w:lang w:val="ru-RU"/>
        </w:rPr>
        <w:t>62</w:t>
      </w:r>
      <w:r w:rsidRPr="00483C20">
        <w:rPr>
          <w:lang w:val="ru-RU"/>
        </w:rPr>
        <w:fldChar w:fldCharType="end"/>
      </w:r>
    </w:p>
    <w:p w:rsidR="00A7359E" w:rsidRPr="00483C20" w:rsidRDefault="00A7359E" w:rsidP="00697499">
      <w:pPr>
        <w:pStyle w:val="TOC1"/>
        <w:tabs>
          <w:tab w:val="clear" w:pos="7938"/>
          <w:tab w:val="left" w:pos="1701"/>
          <w:tab w:val="left" w:leader="dot" w:pos="8789"/>
          <w:tab w:val="right" w:pos="9639"/>
        </w:tabs>
        <w:spacing w:before="120"/>
        <w:ind w:left="1701" w:right="851" w:hanging="1701"/>
        <w:rPr>
          <w:lang w:val="ru-RU"/>
        </w:rPr>
      </w:pPr>
      <w:r w:rsidRPr="00483C20">
        <w:rPr>
          <w:lang w:val="ru-RU"/>
        </w:rPr>
        <w:t>Примечание 22</w:t>
      </w:r>
      <w:r w:rsidRPr="00483C20">
        <w:rPr>
          <w:lang w:val="ru-RU"/>
        </w:rPr>
        <w:tab/>
        <w:t>Доходы</w:t>
      </w:r>
      <w:r w:rsidRPr="00483C20">
        <w:rPr>
          <w:lang w:val="ru-RU"/>
        </w:rPr>
        <w:tab/>
      </w:r>
      <w:r w:rsidR="00697499" w:rsidRPr="00483C20">
        <w:rPr>
          <w:lang w:val="ru-RU"/>
        </w:rPr>
        <w:tab/>
      </w:r>
      <w:r w:rsidRPr="00483C20">
        <w:rPr>
          <w:lang w:val="ru-RU"/>
        </w:rPr>
        <w:fldChar w:fldCharType="begin"/>
      </w:r>
      <w:r w:rsidRPr="00483C20">
        <w:rPr>
          <w:lang w:val="ru-RU"/>
        </w:rPr>
        <w:instrText xml:space="preserve"> PAGEREF _Toc10540821 \h </w:instrText>
      </w:r>
      <w:r w:rsidRPr="00483C20">
        <w:rPr>
          <w:lang w:val="ru-RU"/>
        </w:rPr>
      </w:r>
      <w:r w:rsidRPr="00483C20">
        <w:rPr>
          <w:lang w:val="ru-RU"/>
        </w:rPr>
        <w:fldChar w:fldCharType="separate"/>
      </w:r>
      <w:r w:rsidR="00463CE1">
        <w:rPr>
          <w:noProof/>
          <w:lang w:val="ru-RU"/>
        </w:rPr>
        <w:t>62</w:t>
      </w:r>
      <w:r w:rsidRPr="00483C20">
        <w:rPr>
          <w:lang w:val="ru-RU"/>
        </w:rPr>
        <w:fldChar w:fldCharType="end"/>
      </w:r>
    </w:p>
    <w:p w:rsidR="00A7359E" w:rsidRPr="00483C20" w:rsidRDefault="00A7359E" w:rsidP="00697499">
      <w:pPr>
        <w:pStyle w:val="TOC1"/>
        <w:tabs>
          <w:tab w:val="clear" w:pos="7938"/>
          <w:tab w:val="left" w:pos="1701"/>
          <w:tab w:val="left" w:leader="dot" w:pos="8789"/>
          <w:tab w:val="right" w:pos="9639"/>
        </w:tabs>
        <w:spacing w:before="120"/>
        <w:ind w:left="1701" w:right="851" w:hanging="1701"/>
        <w:rPr>
          <w:lang w:val="ru-RU"/>
        </w:rPr>
      </w:pPr>
      <w:r w:rsidRPr="00483C20">
        <w:rPr>
          <w:lang w:val="ru-RU"/>
        </w:rPr>
        <w:t>Примечание 23</w:t>
      </w:r>
      <w:r w:rsidRPr="00483C20">
        <w:rPr>
          <w:lang w:val="ru-RU"/>
        </w:rPr>
        <w:tab/>
        <w:t>Расходы</w:t>
      </w:r>
      <w:r w:rsidRPr="00483C20">
        <w:rPr>
          <w:lang w:val="ru-RU"/>
        </w:rPr>
        <w:tab/>
      </w:r>
      <w:r w:rsidR="00697499" w:rsidRPr="00483C20">
        <w:rPr>
          <w:lang w:val="ru-RU"/>
        </w:rPr>
        <w:tab/>
      </w:r>
      <w:r w:rsidRPr="00483C20">
        <w:rPr>
          <w:lang w:val="ru-RU"/>
        </w:rPr>
        <w:fldChar w:fldCharType="begin"/>
      </w:r>
      <w:r w:rsidRPr="00483C20">
        <w:rPr>
          <w:lang w:val="ru-RU"/>
        </w:rPr>
        <w:instrText xml:space="preserve"> PAGEREF _Toc10540822 \h </w:instrText>
      </w:r>
      <w:r w:rsidRPr="00483C20">
        <w:rPr>
          <w:lang w:val="ru-RU"/>
        </w:rPr>
      </w:r>
      <w:r w:rsidRPr="00483C20">
        <w:rPr>
          <w:lang w:val="ru-RU"/>
        </w:rPr>
        <w:fldChar w:fldCharType="separate"/>
      </w:r>
      <w:r w:rsidR="00463CE1">
        <w:rPr>
          <w:noProof/>
          <w:lang w:val="ru-RU"/>
        </w:rPr>
        <w:t>63</w:t>
      </w:r>
      <w:r w:rsidRPr="00483C20">
        <w:rPr>
          <w:lang w:val="ru-RU"/>
        </w:rPr>
        <w:fldChar w:fldCharType="end"/>
      </w:r>
    </w:p>
    <w:p w:rsidR="00A7359E" w:rsidRPr="00483C20" w:rsidRDefault="00A7359E" w:rsidP="00697499">
      <w:pPr>
        <w:pStyle w:val="TOC1"/>
        <w:tabs>
          <w:tab w:val="clear" w:pos="7938"/>
          <w:tab w:val="left" w:pos="1701"/>
          <w:tab w:val="left" w:leader="dot" w:pos="8789"/>
          <w:tab w:val="right" w:pos="9639"/>
        </w:tabs>
        <w:spacing w:before="120"/>
        <w:ind w:left="1701" w:right="851" w:hanging="1701"/>
        <w:rPr>
          <w:lang w:val="ru-RU"/>
        </w:rPr>
      </w:pPr>
      <w:r w:rsidRPr="00483C20">
        <w:rPr>
          <w:lang w:val="ru-RU"/>
        </w:rPr>
        <w:t>Примечание 24</w:t>
      </w:r>
      <w:r w:rsidRPr="00483C20">
        <w:rPr>
          <w:lang w:val="ru-RU"/>
        </w:rPr>
        <w:tab/>
        <w:t>Информация по сегментам – Отчет о результатах финансовой деятельности за 2018 год</w:t>
      </w:r>
      <w:r w:rsidRPr="00483C20">
        <w:rPr>
          <w:lang w:val="ru-RU"/>
        </w:rPr>
        <w:tab/>
      </w:r>
      <w:r w:rsidR="00697499" w:rsidRPr="00483C20">
        <w:rPr>
          <w:lang w:val="ru-RU"/>
        </w:rPr>
        <w:tab/>
      </w:r>
      <w:r w:rsidRPr="00483C20">
        <w:rPr>
          <w:lang w:val="ru-RU"/>
        </w:rPr>
        <w:fldChar w:fldCharType="begin"/>
      </w:r>
      <w:r w:rsidRPr="00483C20">
        <w:rPr>
          <w:lang w:val="ru-RU"/>
        </w:rPr>
        <w:instrText xml:space="preserve"> PAGEREF _Toc10540823 \h </w:instrText>
      </w:r>
      <w:r w:rsidRPr="00483C20">
        <w:rPr>
          <w:lang w:val="ru-RU"/>
        </w:rPr>
      </w:r>
      <w:r w:rsidRPr="00483C20">
        <w:rPr>
          <w:lang w:val="ru-RU"/>
        </w:rPr>
        <w:fldChar w:fldCharType="separate"/>
      </w:r>
      <w:r w:rsidR="00463CE1">
        <w:rPr>
          <w:noProof/>
          <w:lang w:val="ru-RU"/>
        </w:rPr>
        <w:t>66</w:t>
      </w:r>
      <w:r w:rsidRPr="00483C20">
        <w:rPr>
          <w:lang w:val="ru-RU"/>
        </w:rPr>
        <w:fldChar w:fldCharType="end"/>
      </w:r>
    </w:p>
    <w:p w:rsidR="00A7359E" w:rsidRPr="00483C20" w:rsidRDefault="00A7359E" w:rsidP="00697499">
      <w:pPr>
        <w:pStyle w:val="TOC1"/>
        <w:tabs>
          <w:tab w:val="clear" w:pos="7938"/>
          <w:tab w:val="left" w:pos="1701"/>
          <w:tab w:val="left" w:leader="dot" w:pos="8789"/>
          <w:tab w:val="right" w:pos="9639"/>
        </w:tabs>
        <w:spacing w:before="120"/>
        <w:ind w:left="1701" w:right="851" w:hanging="1701"/>
        <w:rPr>
          <w:lang w:val="ru-RU"/>
        </w:rPr>
      </w:pPr>
      <w:r w:rsidRPr="00483C20">
        <w:rPr>
          <w:lang w:val="ru-RU"/>
        </w:rPr>
        <w:t>Примечание 25</w:t>
      </w:r>
      <w:r w:rsidRPr="00483C20">
        <w:rPr>
          <w:lang w:val="ru-RU"/>
        </w:rPr>
        <w:tab/>
        <w:t>Региональное присутствие</w:t>
      </w:r>
      <w:r w:rsidRPr="00483C20">
        <w:rPr>
          <w:lang w:val="ru-RU"/>
        </w:rPr>
        <w:tab/>
      </w:r>
      <w:r w:rsidR="00697499" w:rsidRPr="00483C20">
        <w:rPr>
          <w:lang w:val="ru-RU"/>
        </w:rPr>
        <w:tab/>
      </w:r>
      <w:r w:rsidRPr="00483C20">
        <w:rPr>
          <w:lang w:val="ru-RU"/>
        </w:rPr>
        <w:fldChar w:fldCharType="begin"/>
      </w:r>
      <w:r w:rsidRPr="00483C20">
        <w:rPr>
          <w:lang w:val="ru-RU"/>
        </w:rPr>
        <w:instrText xml:space="preserve"> PAGEREF _Toc10540824 \h </w:instrText>
      </w:r>
      <w:r w:rsidRPr="00483C20">
        <w:rPr>
          <w:lang w:val="ru-RU"/>
        </w:rPr>
      </w:r>
      <w:r w:rsidRPr="00483C20">
        <w:rPr>
          <w:lang w:val="ru-RU"/>
        </w:rPr>
        <w:fldChar w:fldCharType="separate"/>
      </w:r>
      <w:r w:rsidR="00463CE1">
        <w:rPr>
          <w:noProof/>
          <w:lang w:val="ru-RU"/>
        </w:rPr>
        <w:t>68</w:t>
      </w:r>
      <w:r w:rsidRPr="00483C20">
        <w:rPr>
          <w:lang w:val="ru-RU"/>
        </w:rPr>
        <w:fldChar w:fldCharType="end"/>
      </w:r>
    </w:p>
    <w:p w:rsidR="00A7359E" w:rsidRPr="00483C20" w:rsidRDefault="00A7359E" w:rsidP="00697499">
      <w:pPr>
        <w:pStyle w:val="TOC1"/>
        <w:tabs>
          <w:tab w:val="clear" w:pos="7938"/>
          <w:tab w:val="left" w:pos="1701"/>
          <w:tab w:val="left" w:leader="dot" w:pos="8789"/>
          <w:tab w:val="right" w:pos="9639"/>
        </w:tabs>
        <w:spacing w:before="120"/>
        <w:ind w:left="1701" w:right="851" w:hanging="1701"/>
        <w:rPr>
          <w:lang w:val="ru-RU"/>
        </w:rPr>
      </w:pPr>
      <w:r w:rsidRPr="00483C20">
        <w:rPr>
          <w:lang w:val="ru-RU"/>
        </w:rPr>
        <w:t>Примечание 26</w:t>
      </w:r>
      <w:r w:rsidRPr="00483C20">
        <w:rPr>
          <w:lang w:val="ru-RU"/>
        </w:rPr>
        <w:tab/>
        <w:t>Сопоставление предусмотренных в бюджете сумм с фактическими суммами</w:t>
      </w:r>
      <w:r w:rsidRPr="00483C20">
        <w:rPr>
          <w:lang w:val="ru-RU"/>
        </w:rPr>
        <w:tab/>
      </w:r>
      <w:r w:rsidR="00697499" w:rsidRPr="00483C20">
        <w:rPr>
          <w:lang w:val="ru-RU"/>
        </w:rPr>
        <w:tab/>
      </w:r>
      <w:r w:rsidRPr="00483C20">
        <w:rPr>
          <w:lang w:val="ru-RU"/>
        </w:rPr>
        <w:fldChar w:fldCharType="begin"/>
      </w:r>
      <w:r w:rsidRPr="00483C20">
        <w:rPr>
          <w:lang w:val="ru-RU"/>
        </w:rPr>
        <w:instrText xml:space="preserve"> PAGEREF _Toc10540825 \h </w:instrText>
      </w:r>
      <w:r w:rsidRPr="00483C20">
        <w:rPr>
          <w:lang w:val="ru-RU"/>
        </w:rPr>
      </w:r>
      <w:r w:rsidRPr="00483C20">
        <w:rPr>
          <w:lang w:val="ru-RU"/>
        </w:rPr>
        <w:fldChar w:fldCharType="separate"/>
      </w:r>
      <w:r w:rsidR="00463CE1">
        <w:rPr>
          <w:noProof/>
          <w:lang w:val="ru-RU"/>
        </w:rPr>
        <w:t>68</w:t>
      </w:r>
      <w:r w:rsidRPr="00483C20">
        <w:rPr>
          <w:lang w:val="ru-RU"/>
        </w:rPr>
        <w:fldChar w:fldCharType="end"/>
      </w:r>
    </w:p>
    <w:p w:rsidR="00A7359E" w:rsidRPr="00483C20" w:rsidRDefault="00A7359E" w:rsidP="00697499">
      <w:pPr>
        <w:pStyle w:val="TOC1"/>
        <w:tabs>
          <w:tab w:val="clear" w:pos="7938"/>
          <w:tab w:val="left" w:pos="1701"/>
          <w:tab w:val="left" w:leader="dot" w:pos="8789"/>
          <w:tab w:val="right" w:pos="9639"/>
        </w:tabs>
        <w:spacing w:before="120"/>
        <w:ind w:left="1701" w:right="851" w:hanging="1701"/>
        <w:rPr>
          <w:lang w:val="ru-RU"/>
        </w:rPr>
      </w:pPr>
      <w:r w:rsidRPr="00483C20">
        <w:rPr>
          <w:lang w:val="ru-RU"/>
        </w:rPr>
        <w:t>Примечание 27</w:t>
      </w:r>
      <w:r w:rsidRPr="00483C20">
        <w:rPr>
          <w:lang w:val="ru-RU"/>
        </w:rPr>
        <w:tab/>
        <w:t>Информация, касающаяся связанных сторон</w:t>
      </w:r>
      <w:r w:rsidRPr="00483C20">
        <w:rPr>
          <w:lang w:val="ru-RU"/>
        </w:rPr>
        <w:tab/>
      </w:r>
      <w:r w:rsidR="00697499" w:rsidRPr="00483C20">
        <w:rPr>
          <w:lang w:val="ru-RU"/>
        </w:rPr>
        <w:tab/>
      </w:r>
      <w:r w:rsidRPr="00483C20">
        <w:rPr>
          <w:lang w:val="ru-RU"/>
        </w:rPr>
        <w:fldChar w:fldCharType="begin"/>
      </w:r>
      <w:r w:rsidRPr="00483C20">
        <w:rPr>
          <w:lang w:val="ru-RU"/>
        </w:rPr>
        <w:instrText xml:space="preserve"> PAGEREF _Toc10540826 \h </w:instrText>
      </w:r>
      <w:r w:rsidRPr="00483C20">
        <w:rPr>
          <w:lang w:val="ru-RU"/>
        </w:rPr>
      </w:r>
      <w:r w:rsidRPr="00483C20">
        <w:rPr>
          <w:lang w:val="ru-RU"/>
        </w:rPr>
        <w:fldChar w:fldCharType="separate"/>
      </w:r>
      <w:r w:rsidR="00463CE1">
        <w:rPr>
          <w:noProof/>
          <w:lang w:val="ru-RU"/>
        </w:rPr>
        <w:t>70</w:t>
      </w:r>
      <w:r w:rsidRPr="00483C20">
        <w:rPr>
          <w:lang w:val="ru-RU"/>
        </w:rPr>
        <w:fldChar w:fldCharType="end"/>
      </w:r>
    </w:p>
    <w:p w:rsidR="00A7359E" w:rsidRPr="00483C20" w:rsidRDefault="00A7359E" w:rsidP="00697499">
      <w:pPr>
        <w:pStyle w:val="TOC1"/>
        <w:tabs>
          <w:tab w:val="clear" w:pos="7938"/>
          <w:tab w:val="left" w:pos="1701"/>
          <w:tab w:val="left" w:leader="dot" w:pos="8789"/>
          <w:tab w:val="right" w:pos="9639"/>
        </w:tabs>
        <w:spacing w:before="120"/>
        <w:ind w:left="1701" w:right="851" w:hanging="1701"/>
        <w:rPr>
          <w:lang w:val="ru-RU"/>
        </w:rPr>
      </w:pPr>
      <w:r w:rsidRPr="00483C20">
        <w:rPr>
          <w:lang w:val="ru-RU"/>
        </w:rPr>
        <w:t>Примечание 28</w:t>
      </w:r>
      <w:r w:rsidRPr="00483C20">
        <w:rPr>
          <w:lang w:val="ru-RU"/>
        </w:rPr>
        <w:tab/>
        <w:t>Обязательства</w:t>
      </w:r>
      <w:r w:rsidRPr="00483C20">
        <w:rPr>
          <w:lang w:val="ru-RU"/>
        </w:rPr>
        <w:tab/>
      </w:r>
      <w:r w:rsidR="00697499" w:rsidRPr="00483C20">
        <w:rPr>
          <w:lang w:val="ru-RU"/>
        </w:rPr>
        <w:tab/>
      </w:r>
      <w:r w:rsidRPr="00483C20">
        <w:rPr>
          <w:lang w:val="ru-RU"/>
        </w:rPr>
        <w:fldChar w:fldCharType="begin"/>
      </w:r>
      <w:r w:rsidRPr="00483C20">
        <w:rPr>
          <w:lang w:val="ru-RU"/>
        </w:rPr>
        <w:instrText xml:space="preserve"> PAGEREF _Toc10540827 \h </w:instrText>
      </w:r>
      <w:r w:rsidRPr="00483C20">
        <w:rPr>
          <w:lang w:val="ru-RU"/>
        </w:rPr>
      </w:r>
      <w:r w:rsidRPr="00483C20">
        <w:rPr>
          <w:lang w:val="ru-RU"/>
        </w:rPr>
        <w:fldChar w:fldCharType="separate"/>
      </w:r>
      <w:r w:rsidR="00463CE1">
        <w:rPr>
          <w:noProof/>
          <w:lang w:val="ru-RU"/>
        </w:rPr>
        <w:t>70</w:t>
      </w:r>
      <w:r w:rsidRPr="00483C20">
        <w:rPr>
          <w:lang w:val="ru-RU"/>
        </w:rPr>
        <w:fldChar w:fldCharType="end"/>
      </w:r>
    </w:p>
    <w:p w:rsidR="00A7359E" w:rsidRPr="00483C20" w:rsidRDefault="00A7359E" w:rsidP="00697499">
      <w:pPr>
        <w:pStyle w:val="TOC1"/>
        <w:tabs>
          <w:tab w:val="clear" w:pos="7938"/>
          <w:tab w:val="left" w:pos="1701"/>
          <w:tab w:val="left" w:leader="dot" w:pos="8789"/>
          <w:tab w:val="right" w:pos="9639"/>
        </w:tabs>
        <w:spacing w:before="120"/>
        <w:ind w:left="1701" w:right="851" w:hanging="1701"/>
        <w:rPr>
          <w:rFonts w:asciiTheme="minorHAnsi" w:eastAsiaTheme="minorEastAsia" w:hAnsiTheme="minorHAnsi" w:cstheme="minorBidi"/>
          <w:szCs w:val="22"/>
          <w:lang w:val="ru-RU" w:eastAsia="zh-CN"/>
        </w:rPr>
      </w:pPr>
      <w:r w:rsidRPr="00483C20">
        <w:rPr>
          <w:lang w:val="ru-RU"/>
        </w:rPr>
        <w:t>Примечание 29</w:t>
      </w:r>
      <w:r w:rsidRPr="00483C20">
        <w:rPr>
          <w:lang w:val="ru-RU"/>
        </w:rPr>
        <w:tab/>
        <w:t>Мероприятия, следующие за датой представления отчетности</w:t>
      </w:r>
      <w:r w:rsidRPr="00483C20">
        <w:rPr>
          <w:lang w:val="ru-RU"/>
        </w:rPr>
        <w:tab/>
      </w:r>
      <w:r w:rsidR="00697499" w:rsidRPr="00483C20">
        <w:rPr>
          <w:lang w:val="ru-RU"/>
        </w:rPr>
        <w:tab/>
      </w:r>
      <w:r w:rsidRPr="00483C20">
        <w:rPr>
          <w:lang w:val="ru-RU"/>
        </w:rPr>
        <w:fldChar w:fldCharType="begin"/>
      </w:r>
      <w:r w:rsidRPr="00483C20">
        <w:rPr>
          <w:lang w:val="ru-RU"/>
        </w:rPr>
        <w:instrText xml:space="preserve"> PAGEREF _Toc10540828 \h </w:instrText>
      </w:r>
      <w:r w:rsidRPr="00483C20">
        <w:rPr>
          <w:lang w:val="ru-RU"/>
        </w:rPr>
      </w:r>
      <w:r w:rsidRPr="00483C20">
        <w:rPr>
          <w:lang w:val="ru-RU"/>
        </w:rPr>
        <w:fldChar w:fldCharType="separate"/>
      </w:r>
      <w:r w:rsidR="00463CE1">
        <w:rPr>
          <w:noProof/>
          <w:lang w:val="ru-RU"/>
        </w:rPr>
        <w:t>71</w:t>
      </w:r>
      <w:r w:rsidRPr="00483C20">
        <w:rPr>
          <w:lang w:val="ru-RU"/>
        </w:rPr>
        <w:fldChar w:fldCharType="end"/>
      </w:r>
    </w:p>
    <w:p w:rsidR="001A55F9" w:rsidRPr="00483C20" w:rsidRDefault="00A7359E" w:rsidP="00697499">
      <w:pPr>
        <w:pStyle w:val="TOC1"/>
        <w:tabs>
          <w:tab w:val="clear" w:pos="7938"/>
          <w:tab w:val="left" w:pos="709"/>
          <w:tab w:val="left" w:leader="dot" w:pos="8789"/>
          <w:tab w:val="right" w:pos="9639"/>
        </w:tabs>
        <w:spacing w:before="120"/>
        <w:ind w:left="709" w:right="851" w:hanging="709"/>
        <w:rPr>
          <w:rStyle w:val="Hyperlink"/>
          <w:color w:val="auto"/>
          <w:u w:val="none"/>
          <w:lang w:val="ru-RU"/>
        </w:rPr>
      </w:pPr>
      <w:r w:rsidRPr="00483C20">
        <w:rPr>
          <w:rStyle w:val="Hyperlink"/>
          <w:color w:val="auto"/>
          <w:u w:val="none"/>
          <w:lang w:val="ru-RU"/>
        </w:rPr>
        <w:fldChar w:fldCharType="end"/>
      </w:r>
      <w:r w:rsidR="001A55F9" w:rsidRPr="00483C20">
        <w:rPr>
          <w:rStyle w:val="Hyperlink"/>
          <w:color w:val="auto"/>
          <w:u w:val="none"/>
          <w:lang w:val="ru-RU"/>
        </w:rPr>
        <w:br w:type="page"/>
      </w:r>
    </w:p>
    <w:p w:rsidR="001A55F9" w:rsidRPr="00483C20" w:rsidRDefault="001A55F9" w:rsidP="001A55F9">
      <w:pPr>
        <w:pStyle w:val="Annextitle"/>
        <w:spacing w:after="240"/>
        <w:rPr>
          <w:lang w:val="ru-RU"/>
        </w:rPr>
      </w:pPr>
      <w:bookmarkStart w:id="77" w:name="_Toc305764056"/>
      <w:bookmarkStart w:id="78" w:name="_Toc358373622"/>
      <w:bookmarkStart w:id="79" w:name="_Toc387243002"/>
      <w:bookmarkStart w:id="80" w:name="_Toc419389913"/>
      <w:bookmarkStart w:id="81" w:name="_Toc419404347"/>
      <w:bookmarkStart w:id="82" w:name="_Toc452103229"/>
      <w:bookmarkStart w:id="83" w:name="_Toc452103478"/>
      <w:bookmarkStart w:id="84" w:name="_Toc482803652"/>
      <w:bookmarkStart w:id="85" w:name="_Toc482809957"/>
      <w:bookmarkStart w:id="86" w:name="_Toc482810296"/>
      <w:bookmarkStart w:id="87" w:name="_Toc511401654"/>
      <w:bookmarkStart w:id="88" w:name="_Toc10540767"/>
      <w:r w:rsidRPr="00483C20">
        <w:rPr>
          <w:lang w:val="ru-RU"/>
        </w:rPr>
        <w:lastRenderedPageBreak/>
        <w:t xml:space="preserve">I – </w:t>
      </w:r>
      <w:bookmarkEnd w:id="75"/>
      <w:bookmarkEnd w:id="76"/>
      <w:bookmarkEnd w:id="77"/>
      <w:r w:rsidRPr="00483C20">
        <w:rPr>
          <w:lang w:val="ru-RU"/>
        </w:rPr>
        <w:t xml:space="preserve">Отчет о финансовом положении – </w:t>
      </w:r>
      <w:r w:rsidRPr="00483C20">
        <w:rPr>
          <w:lang w:val="ru-RU"/>
        </w:rPr>
        <w:br/>
        <w:t xml:space="preserve">Балансовая ведомость по состоянию на 31 декабря 2018 года </w:t>
      </w:r>
      <w:r w:rsidRPr="00483C20">
        <w:rPr>
          <w:lang w:val="ru-RU"/>
        </w:rPr>
        <w:br/>
        <w:t>и сравнительные данные на 31 декабря 2017 года</w:t>
      </w:r>
      <w:bookmarkEnd w:id="78"/>
      <w:bookmarkEnd w:id="79"/>
      <w:bookmarkEnd w:id="80"/>
      <w:bookmarkEnd w:id="81"/>
      <w:bookmarkEnd w:id="82"/>
      <w:bookmarkEnd w:id="83"/>
      <w:bookmarkEnd w:id="84"/>
      <w:bookmarkEnd w:id="85"/>
      <w:bookmarkEnd w:id="86"/>
      <w:bookmarkEnd w:id="87"/>
      <w:bookmarkEnd w:id="88"/>
    </w:p>
    <w:tbl>
      <w:tblPr>
        <w:tblW w:w="9646"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5103"/>
        <w:gridCol w:w="1360"/>
        <w:gridCol w:w="1591"/>
        <w:gridCol w:w="1592"/>
      </w:tblGrid>
      <w:tr w:rsidR="001A55F9" w:rsidRPr="00483C20" w:rsidTr="00BB7D9A">
        <w:tc>
          <w:tcPr>
            <w:tcW w:w="5103" w:type="dxa"/>
            <w:tcBorders>
              <w:bottom w:val="single" w:sz="4" w:space="0" w:color="auto"/>
              <w:right w:val="single" w:sz="4" w:space="0" w:color="auto"/>
            </w:tcBorders>
            <w:vAlign w:val="center"/>
          </w:tcPr>
          <w:p w:rsidR="001A55F9" w:rsidRPr="00483C20" w:rsidRDefault="001A55F9" w:rsidP="00BB7D9A">
            <w:pPr>
              <w:pStyle w:val="Tablehead"/>
              <w:jc w:val="left"/>
              <w:rPr>
                <w:sz w:val="18"/>
                <w:szCs w:val="18"/>
                <w:lang w:val="ru-RU"/>
              </w:rPr>
            </w:pPr>
            <w:bookmarkStart w:id="89" w:name="_Toc305764057"/>
            <w:bookmarkStart w:id="90" w:name="_Toc358373623"/>
            <w:bookmarkStart w:id="91" w:name="_Toc387243003"/>
            <w:bookmarkStart w:id="92" w:name="_Toc419389914"/>
            <w:bookmarkStart w:id="93" w:name="_Toc419404348"/>
            <w:r w:rsidRPr="00483C20">
              <w:rPr>
                <w:sz w:val="18"/>
                <w:szCs w:val="18"/>
                <w:lang w:val="ru-RU"/>
              </w:rPr>
              <w:t>(в тыс. швейцарских франков)</w:t>
            </w:r>
          </w:p>
        </w:tc>
        <w:tc>
          <w:tcPr>
            <w:tcW w:w="1360" w:type="dxa"/>
            <w:tcBorders>
              <w:left w:val="single" w:sz="4" w:space="0" w:color="auto"/>
              <w:bottom w:val="single" w:sz="4" w:space="0" w:color="auto"/>
              <w:right w:val="single" w:sz="4" w:space="0" w:color="auto"/>
            </w:tcBorders>
            <w:vAlign w:val="center"/>
          </w:tcPr>
          <w:p w:rsidR="001A55F9" w:rsidRPr="00483C20" w:rsidRDefault="001A55F9" w:rsidP="00BB7D9A">
            <w:pPr>
              <w:pStyle w:val="Tablehead"/>
              <w:rPr>
                <w:sz w:val="18"/>
                <w:szCs w:val="18"/>
                <w:lang w:val="ru-RU"/>
              </w:rPr>
            </w:pPr>
            <w:r w:rsidRPr="00483C20">
              <w:rPr>
                <w:sz w:val="18"/>
                <w:szCs w:val="18"/>
                <w:lang w:val="ru-RU"/>
              </w:rPr>
              <w:t>Примечания</w:t>
            </w:r>
          </w:p>
        </w:tc>
        <w:tc>
          <w:tcPr>
            <w:tcW w:w="1591" w:type="dxa"/>
            <w:tcBorders>
              <w:left w:val="single" w:sz="4" w:space="0" w:color="auto"/>
              <w:bottom w:val="single" w:sz="4" w:space="0" w:color="auto"/>
              <w:right w:val="single" w:sz="4" w:space="0" w:color="auto"/>
            </w:tcBorders>
            <w:vAlign w:val="bottom"/>
          </w:tcPr>
          <w:p w:rsidR="001A55F9" w:rsidRPr="00483C20" w:rsidRDefault="001A55F9" w:rsidP="00BB7D9A">
            <w:pPr>
              <w:pStyle w:val="Tablehead"/>
              <w:rPr>
                <w:sz w:val="18"/>
                <w:szCs w:val="18"/>
                <w:lang w:val="ru-RU"/>
              </w:rPr>
            </w:pPr>
            <w:r w:rsidRPr="00483C20">
              <w:rPr>
                <w:sz w:val="18"/>
                <w:szCs w:val="18"/>
                <w:lang w:val="ru-RU"/>
              </w:rPr>
              <w:t>31.12.2018 г.</w:t>
            </w:r>
          </w:p>
        </w:tc>
        <w:tc>
          <w:tcPr>
            <w:tcW w:w="1592" w:type="dxa"/>
            <w:tcBorders>
              <w:left w:val="single" w:sz="4" w:space="0" w:color="auto"/>
              <w:bottom w:val="single" w:sz="4" w:space="0" w:color="auto"/>
              <w:right w:val="single" w:sz="4" w:space="0" w:color="auto"/>
            </w:tcBorders>
            <w:vAlign w:val="bottom"/>
          </w:tcPr>
          <w:p w:rsidR="001A55F9" w:rsidRPr="00483C20" w:rsidRDefault="001A55F9" w:rsidP="00BB7D9A">
            <w:pPr>
              <w:pStyle w:val="Tablehead"/>
              <w:rPr>
                <w:sz w:val="18"/>
                <w:szCs w:val="18"/>
                <w:lang w:val="ru-RU"/>
              </w:rPr>
            </w:pPr>
            <w:r w:rsidRPr="00483C20">
              <w:rPr>
                <w:sz w:val="18"/>
                <w:szCs w:val="18"/>
                <w:lang w:val="ru-RU"/>
              </w:rPr>
              <w:t>31.12.2017 г.</w:t>
            </w:r>
          </w:p>
        </w:tc>
      </w:tr>
      <w:tr w:rsidR="001A55F9" w:rsidRPr="00483C20" w:rsidTr="00BB7D9A">
        <w:tc>
          <w:tcPr>
            <w:tcW w:w="5103" w:type="dxa"/>
            <w:tcBorders>
              <w:top w:val="single" w:sz="4" w:space="0" w:color="auto"/>
              <w:bottom w:val="nil"/>
              <w:right w:val="single" w:sz="4" w:space="0" w:color="auto"/>
            </w:tcBorders>
            <w:vAlign w:val="center"/>
          </w:tcPr>
          <w:p w:rsidR="001A55F9" w:rsidRPr="00483C20" w:rsidRDefault="001A55F9" w:rsidP="00BB7D9A">
            <w:pPr>
              <w:pStyle w:val="Tablehead"/>
              <w:spacing w:before="20" w:after="20"/>
              <w:jc w:val="left"/>
              <w:rPr>
                <w:sz w:val="18"/>
                <w:szCs w:val="18"/>
                <w:lang w:val="ru-RU"/>
              </w:rPr>
            </w:pPr>
            <w:r w:rsidRPr="00483C20">
              <w:rPr>
                <w:sz w:val="18"/>
                <w:szCs w:val="18"/>
                <w:lang w:val="ru-RU"/>
              </w:rPr>
              <w:t>АКТИВЫ</w:t>
            </w:r>
          </w:p>
        </w:tc>
        <w:tc>
          <w:tcPr>
            <w:tcW w:w="1360" w:type="dxa"/>
            <w:tcBorders>
              <w:top w:val="single" w:sz="4" w:space="0" w:color="auto"/>
              <w:left w:val="single" w:sz="4" w:space="0" w:color="auto"/>
              <w:bottom w:val="nil"/>
              <w:right w:val="single" w:sz="4" w:space="0" w:color="auto"/>
            </w:tcBorders>
            <w:vAlign w:val="bottom"/>
          </w:tcPr>
          <w:p w:rsidR="001A55F9" w:rsidRPr="00483C20" w:rsidRDefault="001A55F9" w:rsidP="00BB7D9A">
            <w:pPr>
              <w:pStyle w:val="Tablehead"/>
              <w:spacing w:before="20" w:after="20"/>
              <w:rPr>
                <w:sz w:val="18"/>
                <w:szCs w:val="18"/>
                <w:lang w:val="ru-RU"/>
              </w:rPr>
            </w:pPr>
          </w:p>
        </w:tc>
        <w:tc>
          <w:tcPr>
            <w:tcW w:w="1591" w:type="dxa"/>
            <w:tcBorders>
              <w:top w:val="single" w:sz="4" w:space="0" w:color="auto"/>
              <w:left w:val="single" w:sz="4" w:space="0" w:color="auto"/>
              <w:bottom w:val="nil"/>
              <w:right w:val="single" w:sz="4" w:space="0" w:color="auto"/>
            </w:tcBorders>
            <w:vAlign w:val="bottom"/>
          </w:tcPr>
          <w:p w:rsidR="001A55F9" w:rsidRPr="00483C20" w:rsidRDefault="001A55F9" w:rsidP="00BB7D9A">
            <w:pPr>
              <w:pStyle w:val="Tablehead"/>
              <w:spacing w:before="20" w:after="20"/>
              <w:ind w:right="284"/>
              <w:jc w:val="right"/>
              <w:rPr>
                <w:sz w:val="18"/>
                <w:szCs w:val="18"/>
                <w:lang w:val="ru-RU"/>
              </w:rPr>
            </w:pPr>
          </w:p>
        </w:tc>
        <w:tc>
          <w:tcPr>
            <w:tcW w:w="1592" w:type="dxa"/>
            <w:tcBorders>
              <w:top w:val="single" w:sz="4" w:space="0" w:color="auto"/>
              <w:left w:val="single" w:sz="4" w:space="0" w:color="auto"/>
              <w:bottom w:val="nil"/>
              <w:right w:val="single" w:sz="4" w:space="0" w:color="auto"/>
            </w:tcBorders>
            <w:vAlign w:val="bottom"/>
          </w:tcPr>
          <w:p w:rsidR="001A55F9" w:rsidRPr="00483C20" w:rsidRDefault="001A55F9" w:rsidP="00BB7D9A">
            <w:pPr>
              <w:pStyle w:val="Tablehead"/>
              <w:spacing w:before="20" w:after="20"/>
              <w:ind w:right="284"/>
              <w:jc w:val="right"/>
              <w:rPr>
                <w:sz w:val="18"/>
                <w:szCs w:val="18"/>
                <w:lang w:val="ru-RU"/>
              </w:rPr>
            </w:pPr>
          </w:p>
        </w:tc>
      </w:tr>
      <w:tr w:rsidR="001A55F9" w:rsidRPr="00483C20" w:rsidTr="00BB7D9A">
        <w:tc>
          <w:tcPr>
            <w:tcW w:w="5103" w:type="dxa"/>
            <w:tcBorders>
              <w:top w:val="nil"/>
              <w:bottom w:val="nil"/>
              <w:right w:val="single" w:sz="4" w:space="0" w:color="auto"/>
            </w:tcBorders>
            <w:vAlign w:val="center"/>
          </w:tcPr>
          <w:p w:rsidR="001A55F9" w:rsidRPr="00483C20" w:rsidRDefault="001A55F9" w:rsidP="00BB7D9A">
            <w:pPr>
              <w:pStyle w:val="Tabletext"/>
              <w:spacing w:before="20" w:after="20"/>
              <w:rPr>
                <w:sz w:val="18"/>
                <w:szCs w:val="18"/>
                <w:lang w:val="ru-RU" w:eastAsia="fr-FR"/>
              </w:rPr>
            </w:pPr>
            <w:r w:rsidRPr="00483C20">
              <w:rPr>
                <w:b/>
                <w:bCs/>
                <w:sz w:val="18"/>
                <w:szCs w:val="18"/>
                <w:lang w:val="ru-RU"/>
              </w:rPr>
              <w:t>Текущие активы</w:t>
            </w:r>
          </w:p>
        </w:tc>
        <w:tc>
          <w:tcPr>
            <w:tcW w:w="1360" w:type="dxa"/>
            <w:tcBorders>
              <w:top w:val="nil"/>
              <w:left w:val="single" w:sz="4" w:space="0" w:color="auto"/>
              <w:bottom w:val="nil"/>
              <w:right w:val="single" w:sz="4" w:space="0" w:color="auto"/>
            </w:tcBorders>
            <w:vAlign w:val="bottom"/>
          </w:tcPr>
          <w:p w:rsidR="001A55F9" w:rsidRPr="00483C20" w:rsidRDefault="001A55F9" w:rsidP="00BB7D9A">
            <w:pPr>
              <w:pStyle w:val="Tabletext"/>
              <w:spacing w:before="20" w:after="20"/>
              <w:jc w:val="center"/>
              <w:rPr>
                <w:sz w:val="18"/>
                <w:szCs w:val="18"/>
                <w:lang w:val="ru-RU" w:eastAsia="fr-FR"/>
              </w:rPr>
            </w:pPr>
          </w:p>
        </w:tc>
        <w:tc>
          <w:tcPr>
            <w:tcW w:w="1591" w:type="dxa"/>
            <w:tcBorders>
              <w:top w:val="nil"/>
              <w:left w:val="single" w:sz="4" w:space="0" w:color="auto"/>
              <w:bottom w:val="nil"/>
              <w:right w:val="single" w:sz="4" w:space="0" w:color="auto"/>
            </w:tcBorders>
            <w:vAlign w:val="bottom"/>
          </w:tcPr>
          <w:p w:rsidR="001A55F9" w:rsidRPr="00483C20" w:rsidRDefault="001A55F9" w:rsidP="00BB7D9A">
            <w:pPr>
              <w:pStyle w:val="Tabletext"/>
              <w:spacing w:before="20" w:after="20"/>
              <w:ind w:right="284"/>
              <w:jc w:val="right"/>
              <w:rPr>
                <w:sz w:val="18"/>
                <w:szCs w:val="18"/>
                <w:lang w:val="ru-RU" w:eastAsia="fr-FR"/>
              </w:rPr>
            </w:pPr>
          </w:p>
        </w:tc>
        <w:tc>
          <w:tcPr>
            <w:tcW w:w="1592" w:type="dxa"/>
            <w:tcBorders>
              <w:top w:val="nil"/>
              <w:left w:val="single" w:sz="4" w:space="0" w:color="auto"/>
              <w:bottom w:val="nil"/>
              <w:right w:val="single" w:sz="4" w:space="0" w:color="auto"/>
            </w:tcBorders>
            <w:vAlign w:val="bottom"/>
          </w:tcPr>
          <w:p w:rsidR="001A55F9" w:rsidRPr="00483C20" w:rsidRDefault="001A55F9" w:rsidP="00BB7D9A">
            <w:pPr>
              <w:pStyle w:val="Tabletext"/>
              <w:spacing w:before="20" w:after="20"/>
              <w:ind w:right="284"/>
              <w:jc w:val="right"/>
              <w:rPr>
                <w:sz w:val="18"/>
                <w:szCs w:val="18"/>
                <w:lang w:val="ru-RU" w:eastAsia="fr-FR"/>
              </w:rPr>
            </w:pPr>
          </w:p>
        </w:tc>
      </w:tr>
      <w:tr w:rsidR="001A55F9" w:rsidRPr="00483C20" w:rsidTr="00BB7D9A">
        <w:tc>
          <w:tcPr>
            <w:tcW w:w="5103" w:type="dxa"/>
            <w:tcBorders>
              <w:top w:val="nil"/>
              <w:bottom w:val="nil"/>
              <w:right w:val="single" w:sz="4" w:space="0" w:color="auto"/>
            </w:tcBorders>
            <w:vAlign w:val="center"/>
          </w:tcPr>
          <w:p w:rsidR="001A55F9" w:rsidRPr="00483C20" w:rsidRDefault="001A55F9" w:rsidP="00BB7D9A">
            <w:pPr>
              <w:pStyle w:val="Tabletext"/>
              <w:spacing w:before="20" w:after="20"/>
              <w:rPr>
                <w:sz w:val="18"/>
                <w:szCs w:val="18"/>
                <w:lang w:val="ru-RU" w:eastAsia="fr-FR"/>
              </w:rPr>
            </w:pPr>
            <w:r w:rsidRPr="00483C20">
              <w:rPr>
                <w:sz w:val="18"/>
                <w:szCs w:val="18"/>
                <w:lang w:val="ru-RU"/>
              </w:rPr>
              <w:t>Денежные средства и эквиваленты денежных средств</w:t>
            </w:r>
          </w:p>
        </w:tc>
        <w:tc>
          <w:tcPr>
            <w:tcW w:w="1360" w:type="dxa"/>
            <w:tcBorders>
              <w:top w:val="nil"/>
              <w:left w:val="single" w:sz="4" w:space="0" w:color="auto"/>
              <w:bottom w:val="nil"/>
              <w:right w:val="single" w:sz="4" w:space="0" w:color="auto"/>
            </w:tcBorders>
            <w:vAlign w:val="bottom"/>
          </w:tcPr>
          <w:p w:rsidR="001A55F9" w:rsidRPr="00483C20" w:rsidRDefault="001A55F9" w:rsidP="00BB7D9A">
            <w:pPr>
              <w:overflowPunct/>
              <w:autoSpaceDE/>
              <w:autoSpaceDN/>
              <w:adjustRightInd/>
              <w:spacing w:before="20" w:after="20"/>
              <w:jc w:val="center"/>
              <w:textAlignment w:val="auto"/>
              <w:rPr>
                <w:rFonts w:cs="Arial"/>
                <w:color w:val="000000"/>
                <w:sz w:val="18"/>
                <w:szCs w:val="18"/>
                <w:lang w:val="ru-RU" w:eastAsia="zh-CN"/>
              </w:rPr>
            </w:pPr>
            <w:r w:rsidRPr="00483C20">
              <w:rPr>
                <w:rFonts w:cs="Arial"/>
                <w:color w:val="000000"/>
                <w:sz w:val="18"/>
                <w:szCs w:val="18"/>
                <w:lang w:val="ru-RU" w:eastAsia="zh-CN"/>
              </w:rPr>
              <w:t>6</w:t>
            </w:r>
          </w:p>
        </w:tc>
        <w:tc>
          <w:tcPr>
            <w:tcW w:w="1591" w:type="dxa"/>
            <w:tcBorders>
              <w:top w:val="nil"/>
              <w:left w:val="single" w:sz="4" w:space="0" w:color="auto"/>
              <w:bottom w:val="nil"/>
              <w:right w:val="single" w:sz="4" w:space="0" w:color="auto"/>
            </w:tcBorders>
            <w:vAlign w:val="bottom"/>
          </w:tcPr>
          <w:p w:rsidR="001A55F9" w:rsidRPr="00483C20" w:rsidRDefault="001A55F9" w:rsidP="00BB7D9A">
            <w:pPr>
              <w:pStyle w:val="Tabletext"/>
              <w:spacing w:before="20" w:after="20"/>
              <w:ind w:right="284"/>
              <w:jc w:val="right"/>
              <w:rPr>
                <w:sz w:val="18"/>
                <w:szCs w:val="18"/>
                <w:lang w:val="ru-RU" w:eastAsia="fr-FR"/>
              </w:rPr>
            </w:pPr>
            <w:r w:rsidRPr="00483C20">
              <w:rPr>
                <w:sz w:val="18"/>
                <w:szCs w:val="18"/>
                <w:lang w:val="ru-RU" w:eastAsia="fr-FR"/>
              </w:rPr>
              <w:t>161 826</w:t>
            </w:r>
          </w:p>
        </w:tc>
        <w:tc>
          <w:tcPr>
            <w:tcW w:w="1592" w:type="dxa"/>
            <w:tcBorders>
              <w:top w:val="nil"/>
              <w:left w:val="single" w:sz="4" w:space="0" w:color="auto"/>
              <w:bottom w:val="nil"/>
              <w:right w:val="single" w:sz="4" w:space="0" w:color="auto"/>
            </w:tcBorders>
            <w:vAlign w:val="bottom"/>
          </w:tcPr>
          <w:p w:rsidR="001A55F9" w:rsidRPr="00483C20" w:rsidRDefault="005316D8" w:rsidP="00BB7D9A">
            <w:pPr>
              <w:pStyle w:val="Tabletext"/>
              <w:spacing w:before="20" w:after="20"/>
              <w:ind w:right="284"/>
              <w:jc w:val="right"/>
              <w:rPr>
                <w:sz w:val="18"/>
                <w:szCs w:val="18"/>
                <w:lang w:val="ru-RU" w:eastAsia="fr-FR"/>
              </w:rPr>
            </w:pPr>
            <w:r w:rsidRPr="00483C20">
              <w:rPr>
                <w:sz w:val="18"/>
                <w:szCs w:val="18"/>
                <w:lang w:val="ru-RU" w:eastAsia="fr-FR"/>
              </w:rPr>
              <w:t>135 297</w:t>
            </w:r>
          </w:p>
        </w:tc>
      </w:tr>
      <w:tr w:rsidR="001A55F9" w:rsidRPr="00483C20" w:rsidTr="00BB7D9A">
        <w:tc>
          <w:tcPr>
            <w:tcW w:w="5103" w:type="dxa"/>
            <w:tcBorders>
              <w:top w:val="nil"/>
              <w:bottom w:val="nil"/>
              <w:right w:val="single" w:sz="4" w:space="0" w:color="auto"/>
            </w:tcBorders>
            <w:vAlign w:val="center"/>
          </w:tcPr>
          <w:p w:rsidR="001A55F9" w:rsidRPr="00483C20" w:rsidRDefault="001A55F9" w:rsidP="00BB7D9A">
            <w:pPr>
              <w:pStyle w:val="Tabletext"/>
              <w:spacing w:before="20" w:after="20"/>
              <w:rPr>
                <w:sz w:val="18"/>
                <w:szCs w:val="18"/>
                <w:lang w:val="ru-RU" w:eastAsia="fr-FR"/>
              </w:rPr>
            </w:pPr>
            <w:r w:rsidRPr="00483C20">
              <w:rPr>
                <w:sz w:val="18"/>
                <w:szCs w:val="18"/>
                <w:lang w:val="ru-RU"/>
              </w:rPr>
              <w:t>Инвестиции</w:t>
            </w:r>
          </w:p>
        </w:tc>
        <w:tc>
          <w:tcPr>
            <w:tcW w:w="1360" w:type="dxa"/>
            <w:tcBorders>
              <w:top w:val="nil"/>
              <w:left w:val="single" w:sz="4" w:space="0" w:color="auto"/>
              <w:bottom w:val="nil"/>
              <w:right w:val="single" w:sz="4" w:space="0" w:color="auto"/>
            </w:tcBorders>
            <w:vAlign w:val="bottom"/>
          </w:tcPr>
          <w:p w:rsidR="001A55F9" w:rsidRPr="00483C20" w:rsidRDefault="001A55F9" w:rsidP="00BB7D9A">
            <w:pPr>
              <w:overflowPunct/>
              <w:autoSpaceDE/>
              <w:autoSpaceDN/>
              <w:adjustRightInd/>
              <w:spacing w:before="20" w:after="20"/>
              <w:jc w:val="center"/>
              <w:textAlignment w:val="auto"/>
              <w:rPr>
                <w:rFonts w:cs="Arial"/>
                <w:color w:val="000000"/>
                <w:sz w:val="18"/>
                <w:szCs w:val="18"/>
                <w:lang w:val="ru-RU" w:eastAsia="zh-CN"/>
              </w:rPr>
            </w:pPr>
            <w:r w:rsidRPr="00483C20">
              <w:rPr>
                <w:rFonts w:cs="Arial"/>
                <w:color w:val="000000"/>
                <w:sz w:val="18"/>
                <w:szCs w:val="18"/>
                <w:lang w:val="ru-RU" w:eastAsia="zh-CN"/>
              </w:rPr>
              <w:t>7</w:t>
            </w:r>
          </w:p>
        </w:tc>
        <w:tc>
          <w:tcPr>
            <w:tcW w:w="1591" w:type="dxa"/>
            <w:tcBorders>
              <w:top w:val="nil"/>
              <w:left w:val="single" w:sz="4" w:space="0" w:color="auto"/>
              <w:bottom w:val="nil"/>
              <w:right w:val="single" w:sz="4" w:space="0" w:color="auto"/>
            </w:tcBorders>
            <w:vAlign w:val="bottom"/>
          </w:tcPr>
          <w:p w:rsidR="001A55F9" w:rsidRPr="00483C20" w:rsidRDefault="001A55F9" w:rsidP="00BB7D9A">
            <w:pPr>
              <w:pStyle w:val="Tabletext"/>
              <w:spacing w:before="20" w:after="20"/>
              <w:ind w:right="284"/>
              <w:jc w:val="right"/>
              <w:rPr>
                <w:sz w:val="18"/>
                <w:szCs w:val="18"/>
                <w:lang w:val="ru-RU" w:eastAsia="fr-FR"/>
              </w:rPr>
            </w:pPr>
            <w:r w:rsidRPr="00483C20">
              <w:rPr>
                <w:sz w:val="18"/>
                <w:szCs w:val="18"/>
                <w:lang w:val="ru-RU" w:eastAsia="fr-FR"/>
              </w:rPr>
              <w:t>48 996</w:t>
            </w:r>
          </w:p>
        </w:tc>
        <w:tc>
          <w:tcPr>
            <w:tcW w:w="1592" w:type="dxa"/>
            <w:tcBorders>
              <w:top w:val="nil"/>
              <w:left w:val="single" w:sz="4" w:space="0" w:color="auto"/>
              <w:bottom w:val="nil"/>
              <w:right w:val="single" w:sz="4" w:space="0" w:color="auto"/>
            </w:tcBorders>
            <w:vAlign w:val="bottom"/>
          </w:tcPr>
          <w:p w:rsidR="001A55F9" w:rsidRPr="00483C20" w:rsidRDefault="005316D8" w:rsidP="00BB7D9A">
            <w:pPr>
              <w:pStyle w:val="Tabletext"/>
              <w:spacing w:before="20" w:after="20"/>
              <w:ind w:right="284"/>
              <w:jc w:val="right"/>
              <w:rPr>
                <w:sz w:val="18"/>
                <w:szCs w:val="18"/>
                <w:lang w:val="ru-RU" w:eastAsia="fr-FR"/>
              </w:rPr>
            </w:pPr>
            <w:r w:rsidRPr="00483C20">
              <w:rPr>
                <w:sz w:val="18"/>
                <w:szCs w:val="18"/>
                <w:lang w:val="ru-RU" w:eastAsia="fr-FR"/>
              </w:rPr>
              <w:t>31 363</w:t>
            </w:r>
          </w:p>
        </w:tc>
      </w:tr>
      <w:tr w:rsidR="001A55F9" w:rsidRPr="00483C20" w:rsidTr="00BB7D9A">
        <w:tc>
          <w:tcPr>
            <w:tcW w:w="5103" w:type="dxa"/>
            <w:tcBorders>
              <w:top w:val="nil"/>
              <w:bottom w:val="nil"/>
              <w:right w:val="single" w:sz="4" w:space="0" w:color="auto"/>
            </w:tcBorders>
            <w:vAlign w:val="center"/>
          </w:tcPr>
          <w:p w:rsidR="001A55F9" w:rsidRPr="00483C20" w:rsidRDefault="001A55F9" w:rsidP="00BB7D9A">
            <w:pPr>
              <w:pStyle w:val="Tabletext"/>
              <w:spacing w:before="20" w:after="20"/>
              <w:rPr>
                <w:sz w:val="18"/>
                <w:szCs w:val="18"/>
                <w:lang w:val="ru-RU" w:eastAsia="fr-FR"/>
              </w:rPr>
            </w:pPr>
            <w:r w:rsidRPr="00483C20">
              <w:rPr>
                <w:sz w:val="18"/>
                <w:szCs w:val="18"/>
                <w:lang w:val="ru-RU"/>
              </w:rPr>
              <w:t xml:space="preserve">Долговые обязательства по обменным операциям </w:t>
            </w:r>
          </w:p>
        </w:tc>
        <w:tc>
          <w:tcPr>
            <w:tcW w:w="1360" w:type="dxa"/>
            <w:tcBorders>
              <w:top w:val="nil"/>
              <w:left w:val="single" w:sz="4" w:space="0" w:color="auto"/>
              <w:bottom w:val="nil"/>
              <w:right w:val="single" w:sz="4" w:space="0" w:color="auto"/>
            </w:tcBorders>
            <w:vAlign w:val="bottom"/>
          </w:tcPr>
          <w:p w:rsidR="001A55F9" w:rsidRPr="00483C20" w:rsidRDefault="001A55F9" w:rsidP="00BB7D9A">
            <w:pPr>
              <w:overflowPunct/>
              <w:autoSpaceDE/>
              <w:autoSpaceDN/>
              <w:adjustRightInd/>
              <w:spacing w:before="20" w:after="20"/>
              <w:jc w:val="center"/>
              <w:textAlignment w:val="auto"/>
              <w:rPr>
                <w:rFonts w:cs="Arial"/>
                <w:color w:val="000000"/>
                <w:sz w:val="18"/>
                <w:szCs w:val="18"/>
                <w:lang w:val="ru-RU" w:eastAsia="zh-CN"/>
              </w:rPr>
            </w:pPr>
            <w:r w:rsidRPr="00483C20">
              <w:rPr>
                <w:rFonts w:cs="Arial"/>
                <w:color w:val="000000"/>
                <w:sz w:val="18"/>
                <w:szCs w:val="18"/>
                <w:lang w:val="ru-RU" w:eastAsia="zh-CN"/>
              </w:rPr>
              <w:t>8</w:t>
            </w:r>
          </w:p>
        </w:tc>
        <w:tc>
          <w:tcPr>
            <w:tcW w:w="1591" w:type="dxa"/>
            <w:tcBorders>
              <w:top w:val="nil"/>
              <w:left w:val="single" w:sz="4" w:space="0" w:color="auto"/>
              <w:bottom w:val="nil"/>
              <w:right w:val="single" w:sz="4" w:space="0" w:color="auto"/>
            </w:tcBorders>
            <w:vAlign w:val="bottom"/>
          </w:tcPr>
          <w:p w:rsidR="001A55F9" w:rsidRPr="00483C20" w:rsidRDefault="001A55F9" w:rsidP="00BB7D9A">
            <w:pPr>
              <w:pStyle w:val="Tabletext"/>
              <w:spacing w:before="20" w:after="20"/>
              <w:ind w:right="284"/>
              <w:jc w:val="right"/>
              <w:rPr>
                <w:sz w:val="18"/>
                <w:szCs w:val="18"/>
                <w:lang w:val="ru-RU" w:eastAsia="fr-FR"/>
              </w:rPr>
            </w:pPr>
            <w:r w:rsidRPr="00483C20">
              <w:rPr>
                <w:sz w:val="18"/>
                <w:szCs w:val="18"/>
                <w:lang w:val="ru-RU" w:eastAsia="fr-FR"/>
              </w:rPr>
              <w:t>5 407</w:t>
            </w:r>
          </w:p>
        </w:tc>
        <w:tc>
          <w:tcPr>
            <w:tcW w:w="1592" w:type="dxa"/>
            <w:tcBorders>
              <w:top w:val="nil"/>
              <w:left w:val="single" w:sz="4" w:space="0" w:color="auto"/>
              <w:bottom w:val="nil"/>
              <w:right w:val="single" w:sz="4" w:space="0" w:color="auto"/>
            </w:tcBorders>
            <w:vAlign w:val="bottom"/>
          </w:tcPr>
          <w:p w:rsidR="001A55F9" w:rsidRPr="00483C20" w:rsidRDefault="005316D8" w:rsidP="00BB7D9A">
            <w:pPr>
              <w:pStyle w:val="Tabletext"/>
              <w:spacing w:before="20" w:after="20"/>
              <w:ind w:right="284"/>
              <w:jc w:val="right"/>
              <w:rPr>
                <w:sz w:val="18"/>
                <w:szCs w:val="18"/>
                <w:lang w:val="ru-RU" w:eastAsia="fr-FR"/>
              </w:rPr>
            </w:pPr>
            <w:r w:rsidRPr="00483C20">
              <w:rPr>
                <w:sz w:val="18"/>
                <w:szCs w:val="18"/>
                <w:lang w:val="ru-RU" w:eastAsia="fr-FR"/>
              </w:rPr>
              <w:t>8 934</w:t>
            </w:r>
          </w:p>
        </w:tc>
      </w:tr>
      <w:tr w:rsidR="001A55F9" w:rsidRPr="00483C20" w:rsidTr="00BB7D9A">
        <w:tc>
          <w:tcPr>
            <w:tcW w:w="5103" w:type="dxa"/>
            <w:tcBorders>
              <w:top w:val="nil"/>
              <w:bottom w:val="nil"/>
              <w:right w:val="single" w:sz="4" w:space="0" w:color="auto"/>
            </w:tcBorders>
            <w:vAlign w:val="center"/>
          </w:tcPr>
          <w:p w:rsidR="001A55F9" w:rsidRPr="00483C20" w:rsidRDefault="001A55F9" w:rsidP="00BB7D9A">
            <w:pPr>
              <w:pStyle w:val="Tabletext"/>
              <w:spacing w:before="20" w:after="20"/>
              <w:rPr>
                <w:sz w:val="18"/>
                <w:szCs w:val="18"/>
                <w:lang w:val="ru-RU" w:eastAsia="fr-FR"/>
              </w:rPr>
            </w:pPr>
            <w:r w:rsidRPr="00483C20">
              <w:rPr>
                <w:sz w:val="18"/>
                <w:szCs w:val="18"/>
                <w:lang w:val="ru-RU"/>
              </w:rPr>
              <w:t xml:space="preserve">Долговые обязательства по необменным операциям </w:t>
            </w:r>
          </w:p>
        </w:tc>
        <w:tc>
          <w:tcPr>
            <w:tcW w:w="1360" w:type="dxa"/>
            <w:tcBorders>
              <w:top w:val="nil"/>
              <w:left w:val="single" w:sz="4" w:space="0" w:color="auto"/>
              <w:bottom w:val="nil"/>
              <w:right w:val="single" w:sz="4" w:space="0" w:color="auto"/>
            </w:tcBorders>
            <w:vAlign w:val="bottom"/>
          </w:tcPr>
          <w:p w:rsidR="001A55F9" w:rsidRPr="00483C20" w:rsidRDefault="001A55F9" w:rsidP="00BB7D9A">
            <w:pPr>
              <w:overflowPunct/>
              <w:autoSpaceDE/>
              <w:autoSpaceDN/>
              <w:adjustRightInd/>
              <w:spacing w:before="20" w:after="20"/>
              <w:jc w:val="center"/>
              <w:textAlignment w:val="auto"/>
              <w:rPr>
                <w:rFonts w:cs="Arial"/>
                <w:color w:val="000000"/>
                <w:sz w:val="18"/>
                <w:szCs w:val="18"/>
                <w:lang w:val="ru-RU" w:eastAsia="zh-CN"/>
              </w:rPr>
            </w:pPr>
            <w:r w:rsidRPr="00483C20">
              <w:rPr>
                <w:rFonts w:cs="Arial"/>
                <w:color w:val="000000"/>
                <w:sz w:val="18"/>
                <w:szCs w:val="18"/>
                <w:lang w:val="ru-RU" w:eastAsia="zh-CN"/>
              </w:rPr>
              <w:t>8</w:t>
            </w:r>
          </w:p>
        </w:tc>
        <w:tc>
          <w:tcPr>
            <w:tcW w:w="1591" w:type="dxa"/>
            <w:tcBorders>
              <w:top w:val="nil"/>
              <w:left w:val="single" w:sz="4" w:space="0" w:color="auto"/>
              <w:bottom w:val="nil"/>
              <w:right w:val="single" w:sz="4" w:space="0" w:color="auto"/>
            </w:tcBorders>
            <w:vAlign w:val="bottom"/>
          </w:tcPr>
          <w:p w:rsidR="001A55F9" w:rsidRPr="00483C20" w:rsidRDefault="001A55F9" w:rsidP="00BB7D9A">
            <w:pPr>
              <w:pStyle w:val="Tabletext"/>
              <w:spacing w:before="20" w:after="20"/>
              <w:ind w:right="284"/>
              <w:jc w:val="right"/>
              <w:rPr>
                <w:sz w:val="18"/>
                <w:szCs w:val="18"/>
                <w:lang w:val="ru-RU" w:eastAsia="fr-FR"/>
              </w:rPr>
            </w:pPr>
            <w:r w:rsidRPr="00483C20">
              <w:rPr>
                <w:sz w:val="18"/>
                <w:szCs w:val="18"/>
                <w:lang w:val="ru-RU" w:eastAsia="fr-FR"/>
              </w:rPr>
              <w:t>85 356</w:t>
            </w:r>
          </w:p>
        </w:tc>
        <w:tc>
          <w:tcPr>
            <w:tcW w:w="1592" w:type="dxa"/>
            <w:tcBorders>
              <w:top w:val="nil"/>
              <w:left w:val="single" w:sz="4" w:space="0" w:color="auto"/>
              <w:bottom w:val="nil"/>
              <w:right w:val="single" w:sz="4" w:space="0" w:color="auto"/>
            </w:tcBorders>
            <w:vAlign w:val="bottom"/>
          </w:tcPr>
          <w:p w:rsidR="001A55F9" w:rsidRPr="00483C20" w:rsidRDefault="005316D8" w:rsidP="00BB7D9A">
            <w:pPr>
              <w:pStyle w:val="Tabletext"/>
              <w:spacing w:before="20" w:after="20"/>
              <w:ind w:right="284"/>
              <w:jc w:val="right"/>
              <w:rPr>
                <w:sz w:val="18"/>
                <w:szCs w:val="18"/>
                <w:lang w:val="ru-RU" w:eastAsia="fr-FR"/>
              </w:rPr>
            </w:pPr>
            <w:r w:rsidRPr="00483C20">
              <w:rPr>
                <w:sz w:val="18"/>
                <w:szCs w:val="18"/>
                <w:lang w:val="ru-RU" w:eastAsia="fr-FR"/>
              </w:rPr>
              <w:t>88 139</w:t>
            </w:r>
          </w:p>
        </w:tc>
      </w:tr>
      <w:tr w:rsidR="001A55F9" w:rsidRPr="00483C20" w:rsidTr="00BB7D9A">
        <w:tc>
          <w:tcPr>
            <w:tcW w:w="5103" w:type="dxa"/>
            <w:tcBorders>
              <w:top w:val="nil"/>
              <w:bottom w:val="nil"/>
              <w:right w:val="single" w:sz="4" w:space="0" w:color="auto"/>
            </w:tcBorders>
            <w:vAlign w:val="center"/>
          </w:tcPr>
          <w:p w:rsidR="001A55F9" w:rsidRPr="00483C20" w:rsidRDefault="001A55F9" w:rsidP="00BB7D9A">
            <w:pPr>
              <w:pStyle w:val="Tabletext"/>
              <w:spacing w:before="20" w:after="20"/>
              <w:rPr>
                <w:sz w:val="18"/>
                <w:szCs w:val="18"/>
                <w:lang w:val="ru-RU" w:eastAsia="fr-FR"/>
              </w:rPr>
            </w:pPr>
            <w:r w:rsidRPr="00483C20">
              <w:rPr>
                <w:sz w:val="18"/>
                <w:szCs w:val="18"/>
                <w:lang w:val="ru-RU"/>
              </w:rPr>
              <w:t>Запасы</w:t>
            </w:r>
          </w:p>
        </w:tc>
        <w:tc>
          <w:tcPr>
            <w:tcW w:w="1360" w:type="dxa"/>
            <w:tcBorders>
              <w:top w:val="nil"/>
              <w:left w:val="single" w:sz="4" w:space="0" w:color="auto"/>
              <w:bottom w:val="nil"/>
              <w:right w:val="single" w:sz="4" w:space="0" w:color="auto"/>
            </w:tcBorders>
            <w:vAlign w:val="bottom"/>
          </w:tcPr>
          <w:p w:rsidR="001A55F9" w:rsidRPr="00483C20" w:rsidRDefault="001A55F9" w:rsidP="00BB7D9A">
            <w:pPr>
              <w:overflowPunct/>
              <w:autoSpaceDE/>
              <w:autoSpaceDN/>
              <w:adjustRightInd/>
              <w:spacing w:before="20" w:after="20"/>
              <w:jc w:val="center"/>
              <w:textAlignment w:val="auto"/>
              <w:rPr>
                <w:rFonts w:cs="Arial"/>
                <w:color w:val="000000"/>
                <w:sz w:val="18"/>
                <w:szCs w:val="18"/>
                <w:lang w:val="ru-RU" w:eastAsia="zh-CN"/>
              </w:rPr>
            </w:pPr>
            <w:r w:rsidRPr="00483C20">
              <w:rPr>
                <w:rFonts w:cs="Arial"/>
                <w:color w:val="000000"/>
                <w:sz w:val="18"/>
                <w:szCs w:val="18"/>
                <w:lang w:val="ru-RU" w:eastAsia="zh-CN"/>
              </w:rPr>
              <w:t>9</w:t>
            </w:r>
          </w:p>
        </w:tc>
        <w:tc>
          <w:tcPr>
            <w:tcW w:w="1591" w:type="dxa"/>
            <w:tcBorders>
              <w:top w:val="nil"/>
              <w:left w:val="single" w:sz="4" w:space="0" w:color="auto"/>
              <w:bottom w:val="nil"/>
              <w:right w:val="single" w:sz="4" w:space="0" w:color="auto"/>
            </w:tcBorders>
            <w:vAlign w:val="bottom"/>
          </w:tcPr>
          <w:p w:rsidR="001A55F9" w:rsidRPr="00483C20" w:rsidRDefault="001A55F9" w:rsidP="00BB7D9A">
            <w:pPr>
              <w:pStyle w:val="Tabletext"/>
              <w:spacing w:before="20" w:after="20"/>
              <w:ind w:right="284"/>
              <w:jc w:val="right"/>
              <w:rPr>
                <w:sz w:val="18"/>
                <w:szCs w:val="18"/>
                <w:lang w:val="ru-RU" w:eastAsia="fr-FR"/>
              </w:rPr>
            </w:pPr>
            <w:r w:rsidRPr="00483C20">
              <w:rPr>
                <w:sz w:val="18"/>
                <w:szCs w:val="18"/>
                <w:lang w:val="ru-RU" w:eastAsia="fr-FR"/>
              </w:rPr>
              <w:t>535</w:t>
            </w:r>
          </w:p>
        </w:tc>
        <w:tc>
          <w:tcPr>
            <w:tcW w:w="1592" w:type="dxa"/>
            <w:tcBorders>
              <w:top w:val="nil"/>
              <w:left w:val="single" w:sz="4" w:space="0" w:color="auto"/>
              <w:bottom w:val="nil"/>
              <w:right w:val="single" w:sz="4" w:space="0" w:color="auto"/>
            </w:tcBorders>
            <w:vAlign w:val="bottom"/>
          </w:tcPr>
          <w:p w:rsidR="001A55F9" w:rsidRPr="00483C20" w:rsidRDefault="005316D8" w:rsidP="00BB7D9A">
            <w:pPr>
              <w:pStyle w:val="Tabletext"/>
              <w:spacing w:before="20" w:after="20"/>
              <w:ind w:right="284"/>
              <w:jc w:val="right"/>
              <w:rPr>
                <w:sz w:val="18"/>
                <w:szCs w:val="18"/>
                <w:lang w:val="ru-RU" w:eastAsia="fr-FR"/>
              </w:rPr>
            </w:pPr>
            <w:r w:rsidRPr="00483C20">
              <w:rPr>
                <w:sz w:val="18"/>
                <w:szCs w:val="18"/>
                <w:lang w:val="ru-RU" w:eastAsia="fr-FR"/>
              </w:rPr>
              <w:t>661</w:t>
            </w:r>
          </w:p>
        </w:tc>
      </w:tr>
      <w:tr w:rsidR="001A55F9" w:rsidRPr="00483C20" w:rsidTr="00BB7D9A">
        <w:tc>
          <w:tcPr>
            <w:tcW w:w="5103" w:type="dxa"/>
            <w:tcBorders>
              <w:top w:val="nil"/>
              <w:bottom w:val="nil"/>
              <w:right w:val="single" w:sz="4" w:space="0" w:color="auto"/>
            </w:tcBorders>
            <w:vAlign w:val="center"/>
          </w:tcPr>
          <w:p w:rsidR="001A55F9" w:rsidRPr="00483C20" w:rsidRDefault="001A55F9" w:rsidP="00BB7D9A">
            <w:pPr>
              <w:pStyle w:val="Tabletext"/>
              <w:spacing w:before="20" w:after="20"/>
              <w:rPr>
                <w:sz w:val="18"/>
                <w:szCs w:val="18"/>
                <w:lang w:val="ru-RU" w:eastAsia="fr-FR"/>
              </w:rPr>
            </w:pPr>
            <w:r w:rsidRPr="00483C20">
              <w:rPr>
                <w:sz w:val="18"/>
                <w:szCs w:val="18"/>
                <w:lang w:val="ru-RU"/>
              </w:rPr>
              <w:t>Прочие долговые обязательства</w:t>
            </w:r>
          </w:p>
        </w:tc>
        <w:tc>
          <w:tcPr>
            <w:tcW w:w="1360" w:type="dxa"/>
            <w:tcBorders>
              <w:top w:val="nil"/>
              <w:left w:val="single" w:sz="4" w:space="0" w:color="auto"/>
              <w:bottom w:val="nil"/>
              <w:right w:val="single" w:sz="4" w:space="0" w:color="auto"/>
            </w:tcBorders>
            <w:vAlign w:val="bottom"/>
          </w:tcPr>
          <w:p w:rsidR="001A55F9" w:rsidRPr="00483C20" w:rsidRDefault="001A55F9" w:rsidP="00BB7D9A">
            <w:pPr>
              <w:overflowPunct/>
              <w:autoSpaceDE/>
              <w:autoSpaceDN/>
              <w:adjustRightInd/>
              <w:spacing w:before="20" w:after="20"/>
              <w:jc w:val="center"/>
              <w:textAlignment w:val="auto"/>
              <w:rPr>
                <w:rFonts w:cs="Arial"/>
                <w:color w:val="000000"/>
                <w:sz w:val="18"/>
                <w:szCs w:val="18"/>
                <w:lang w:val="ru-RU" w:eastAsia="zh-CN"/>
              </w:rPr>
            </w:pPr>
            <w:r w:rsidRPr="00483C20">
              <w:rPr>
                <w:rFonts w:cs="Arial"/>
                <w:color w:val="000000"/>
                <w:sz w:val="18"/>
                <w:szCs w:val="18"/>
                <w:lang w:val="ru-RU" w:eastAsia="zh-CN"/>
              </w:rPr>
              <w:t>10</w:t>
            </w:r>
          </w:p>
        </w:tc>
        <w:tc>
          <w:tcPr>
            <w:tcW w:w="1591" w:type="dxa"/>
            <w:tcBorders>
              <w:top w:val="nil"/>
              <w:left w:val="single" w:sz="4" w:space="0" w:color="auto"/>
              <w:bottom w:val="nil"/>
              <w:right w:val="single" w:sz="4" w:space="0" w:color="auto"/>
            </w:tcBorders>
            <w:vAlign w:val="bottom"/>
          </w:tcPr>
          <w:p w:rsidR="001A55F9" w:rsidRPr="00483C20" w:rsidRDefault="001A55F9" w:rsidP="00BB7D9A">
            <w:pPr>
              <w:pStyle w:val="Tabletext"/>
              <w:spacing w:before="20" w:after="20"/>
              <w:ind w:right="284"/>
              <w:jc w:val="right"/>
              <w:rPr>
                <w:sz w:val="18"/>
                <w:szCs w:val="18"/>
                <w:lang w:val="ru-RU" w:eastAsia="fr-FR"/>
              </w:rPr>
            </w:pPr>
            <w:r w:rsidRPr="00483C20">
              <w:rPr>
                <w:sz w:val="18"/>
                <w:szCs w:val="18"/>
                <w:lang w:val="ru-RU" w:eastAsia="fr-FR"/>
              </w:rPr>
              <w:t>8 534</w:t>
            </w:r>
          </w:p>
        </w:tc>
        <w:tc>
          <w:tcPr>
            <w:tcW w:w="1592" w:type="dxa"/>
            <w:tcBorders>
              <w:top w:val="nil"/>
              <w:left w:val="single" w:sz="4" w:space="0" w:color="auto"/>
              <w:bottom w:val="nil"/>
              <w:right w:val="single" w:sz="4" w:space="0" w:color="auto"/>
            </w:tcBorders>
            <w:vAlign w:val="bottom"/>
          </w:tcPr>
          <w:p w:rsidR="001A55F9" w:rsidRPr="00483C20" w:rsidRDefault="005316D8" w:rsidP="00BB7D9A">
            <w:pPr>
              <w:pStyle w:val="Tabletext"/>
              <w:spacing w:before="20" w:after="20"/>
              <w:ind w:right="284"/>
              <w:jc w:val="right"/>
              <w:rPr>
                <w:sz w:val="18"/>
                <w:szCs w:val="18"/>
                <w:lang w:val="ru-RU" w:eastAsia="fr-FR"/>
              </w:rPr>
            </w:pPr>
            <w:r w:rsidRPr="00483C20">
              <w:rPr>
                <w:sz w:val="18"/>
                <w:szCs w:val="18"/>
                <w:lang w:val="ru-RU" w:eastAsia="fr-FR"/>
              </w:rPr>
              <w:t>7 505</w:t>
            </w:r>
          </w:p>
        </w:tc>
      </w:tr>
      <w:tr w:rsidR="001A55F9" w:rsidRPr="00483C20" w:rsidTr="00BB7D9A">
        <w:tc>
          <w:tcPr>
            <w:tcW w:w="5103" w:type="dxa"/>
            <w:tcBorders>
              <w:top w:val="nil"/>
              <w:bottom w:val="nil"/>
              <w:right w:val="single" w:sz="4" w:space="0" w:color="auto"/>
            </w:tcBorders>
            <w:vAlign w:val="center"/>
          </w:tcPr>
          <w:p w:rsidR="001A55F9" w:rsidRPr="00483C20" w:rsidRDefault="001A55F9" w:rsidP="00BB7D9A">
            <w:pPr>
              <w:pStyle w:val="Tabletext"/>
              <w:spacing w:before="20" w:after="20"/>
              <w:rPr>
                <w:b/>
                <w:bCs/>
                <w:sz w:val="18"/>
                <w:szCs w:val="18"/>
                <w:lang w:val="ru-RU" w:eastAsia="fr-FR"/>
              </w:rPr>
            </w:pPr>
            <w:r w:rsidRPr="00483C20">
              <w:rPr>
                <w:b/>
                <w:bCs/>
                <w:sz w:val="18"/>
                <w:szCs w:val="18"/>
                <w:lang w:val="ru-RU"/>
              </w:rPr>
              <w:t>Всего: текущие активы</w:t>
            </w:r>
          </w:p>
        </w:tc>
        <w:tc>
          <w:tcPr>
            <w:tcW w:w="1360" w:type="dxa"/>
            <w:tcBorders>
              <w:top w:val="nil"/>
              <w:left w:val="single" w:sz="4" w:space="0" w:color="auto"/>
              <w:bottom w:val="nil"/>
              <w:right w:val="single" w:sz="4" w:space="0" w:color="auto"/>
            </w:tcBorders>
            <w:vAlign w:val="bottom"/>
          </w:tcPr>
          <w:p w:rsidR="001A55F9" w:rsidRPr="00483C20" w:rsidRDefault="001A55F9" w:rsidP="00BB7D9A">
            <w:pPr>
              <w:overflowPunct/>
              <w:autoSpaceDE/>
              <w:autoSpaceDN/>
              <w:adjustRightInd/>
              <w:spacing w:before="20" w:after="20"/>
              <w:jc w:val="center"/>
              <w:textAlignment w:val="auto"/>
              <w:rPr>
                <w:rFonts w:cs="Arial"/>
                <w:color w:val="000000"/>
                <w:sz w:val="18"/>
                <w:szCs w:val="18"/>
                <w:lang w:val="ru-RU" w:eastAsia="zh-CN"/>
              </w:rPr>
            </w:pPr>
          </w:p>
        </w:tc>
        <w:tc>
          <w:tcPr>
            <w:tcW w:w="1591" w:type="dxa"/>
            <w:tcBorders>
              <w:top w:val="nil"/>
              <w:left w:val="single" w:sz="4" w:space="0" w:color="auto"/>
              <w:bottom w:val="nil"/>
              <w:right w:val="single" w:sz="4" w:space="0" w:color="auto"/>
            </w:tcBorders>
            <w:vAlign w:val="bottom"/>
          </w:tcPr>
          <w:p w:rsidR="001A55F9" w:rsidRPr="00483C20" w:rsidRDefault="001A55F9" w:rsidP="00BB7D9A">
            <w:pPr>
              <w:pStyle w:val="Tabletext"/>
              <w:spacing w:before="20" w:after="20"/>
              <w:ind w:right="284"/>
              <w:jc w:val="right"/>
              <w:rPr>
                <w:rFonts w:asciiTheme="minorHAnsi" w:hAnsiTheme="minorHAnsi" w:cs="Arial"/>
                <w:b/>
                <w:bCs/>
                <w:color w:val="000000"/>
                <w:sz w:val="18"/>
                <w:szCs w:val="18"/>
                <w:lang w:val="ru-RU" w:eastAsia="zh-CN"/>
              </w:rPr>
            </w:pPr>
            <w:r w:rsidRPr="00483C20">
              <w:rPr>
                <w:rFonts w:asciiTheme="minorHAnsi" w:hAnsiTheme="minorHAnsi" w:cs="Arial"/>
                <w:b/>
                <w:bCs/>
                <w:color w:val="000000"/>
                <w:sz w:val="18"/>
                <w:szCs w:val="18"/>
                <w:lang w:val="ru-RU" w:eastAsia="zh-CN"/>
              </w:rPr>
              <w:t xml:space="preserve">310 </w:t>
            </w:r>
            <w:r w:rsidRPr="00483C20">
              <w:rPr>
                <w:b/>
                <w:bCs/>
                <w:sz w:val="18"/>
                <w:szCs w:val="18"/>
                <w:lang w:val="ru-RU" w:eastAsia="fr-FR"/>
              </w:rPr>
              <w:t>653</w:t>
            </w:r>
          </w:p>
        </w:tc>
        <w:tc>
          <w:tcPr>
            <w:tcW w:w="1592" w:type="dxa"/>
            <w:tcBorders>
              <w:top w:val="nil"/>
              <w:left w:val="single" w:sz="4" w:space="0" w:color="auto"/>
              <w:bottom w:val="nil"/>
              <w:right w:val="single" w:sz="4" w:space="0" w:color="auto"/>
            </w:tcBorders>
            <w:vAlign w:val="bottom"/>
          </w:tcPr>
          <w:p w:rsidR="001A55F9" w:rsidRPr="00483C20" w:rsidRDefault="001A55F9" w:rsidP="00BB7D9A">
            <w:pPr>
              <w:pStyle w:val="Tabletext"/>
              <w:spacing w:before="20" w:after="20"/>
              <w:ind w:right="284"/>
              <w:jc w:val="right"/>
              <w:rPr>
                <w:b/>
                <w:bCs/>
                <w:sz w:val="18"/>
                <w:szCs w:val="18"/>
                <w:lang w:val="ru-RU" w:eastAsia="fr-FR"/>
              </w:rPr>
            </w:pPr>
            <w:r w:rsidRPr="00483C20">
              <w:rPr>
                <w:b/>
                <w:bCs/>
                <w:sz w:val="18"/>
                <w:szCs w:val="18"/>
                <w:lang w:val="ru-RU" w:eastAsia="fr-FR"/>
              </w:rPr>
              <w:t>2</w:t>
            </w:r>
            <w:r w:rsidR="005316D8" w:rsidRPr="00483C20">
              <w:rPr>
                <w:b/>
                <w:bCs/>
                <w:sz w:val="18"/>
                <w:szCs w:val="18"/>
                <w:lang w:val="ru-RU" w:eastAsia="fr-FR"/>
              </w:rPr>
              <w:t>71 898</w:t>
            </w:r>
          </w:p>
        </w:tc>
      </w:tr>
      <w:tr w:rsidR="001A55F9" w:rsidRPr="00483C20" w:rsidTr="00BB7D9A">
        <w:tc>
          <w:tcPr>
            <w:tcW w:w="5103" w:type="dxa"/>
            <w:tcBorders>
              <w:top w:val="nil"/>
              <w:bottom w:val="nil"/>
              <w:right w:val="single" w:sz="4" w:space="0" w:color="auto"/>
            </w:tcBorders>
            <w:vAlign w:val="center"/>
          </w:tcPr>
          <w:p w:rsidR="001A55F9" w:rsidRPr="00483C20" w:rsidRDefault="001A55F9" w:rsidP="00BB7D9A">
            <w:pPr>
              <w:pStyle w:val="Tabletext"/>
              <w:spacing w:before="20" w:after="20"/>
              <w:rPr>
                <w:b/>
                <w:bCs/>
                <w:sz w:val="18"/>
                <w:szCs w:val="18"/>
                <w:lang w:val="ru-RU"/>
              </w:rPr>
            </w:pPr>
          </w:p>
        </w:tc>
        <w:tc>
          <w:tcPr>
            <w:tcW w:w="1360" w:type="dxa"/>
            <w:tcBorders>
              <w:top w:val="nil"/>
              <w:left w:val="single" w:sz="4" w:space="0" w:color="auto"/>
              <w:bottom w:val="nil"/>
              <w:right w:val="single" w:sz="4" w:space="0" w:color="auto"/>
            </w:tcBorders>
            <w:vAlign w:val="bottom"/>
          </w:tcPr>
          <w:p w:rsidR="001A55F9" w:rsidRPr="00483C20" w:rsidRDefault="001A55F9" w:rsidP="00BB7D9A">
            <w:pPr>
              <w:overflowPunct/>
              <w:autoSpaceDE/>
              <w:autoSpaceDN/>
              <w:adjustRightInd/>
              <w:spacing w:before="20" w:after="20"/>
              <w:jc w:val="center"/>
              <w:textAlignment w:val="auto"/>
              <w:rPr>
                <w:rFonts w:cs="Arial"/>
                <w:color w:val="000000"/>
                <w:sz w:val="18"/>
                <w:szCs w:val="18"/>
                <w:lang w:val="ru-RU" w:eastAsia="zh-CN"/>
              </w:rPr>
            </w:pPr>
          </w:p>
        </w:tc>
        <w:tc>
          <w:tcPr>
            <w:tcW w:w="1591" w:type="dxa"/>
            <w:tcBorders>
              <w:top w:val="nil"/>
              <w:left w:val="single" w:sz="4" w:space="0" w:color="auto"/>
              <w:bottom w:val="nil"/>
              <w:right w:val="single" w:sz="4" w:space="0" w:color="auto"/>
            </w:tcBorders>
            <w:vAlign w:val="bottom"/>
          </w:tcPr>
          <w:p w:rsidR="001A55F9" w:rsidRPr="00483C20" w:rsidRDefault="001A55F9" w:rsidP="00BB7D9A">
            <w:pPr>
              <w:pStyle w:val="Tabletext"/>
              <w:spacing w:before="20" w:after="20"/>
              <w:ind w:right="284"/>
              <w:jc w:val="right"/>
              <w:rPr>
                <w:sz w:val="18"/>
                <w:szCs w:val="18"/>
                <w:lang w:val="ru-RU" w:eastAsia="fr-FR"/>
              </w:rPr>
            </w:pPr>
          </w:p>
        </w:tc>
        <w:tc>
          <w:tcPr>
            <w:tcW w:w="1592" w:type="dxa"/>
            <w:tcBorders>
              <w:top w:val="nil"/>
              <w:left w:val="single" w:sz="4" w:space="0" w:color="auto"/>
              <w:bottom w:val="nil"/>
              <w:right w:val="single" w:sz="4" w:space="0" w:color="auto"/>
            </w:tcBorders>
            <w:vAlign w:val="bottom"/>
          </w:tcPr>
          <w:p w:rsidR="001A55F9" w:rsidRPr="00483C20" w:rsidRDefault="001A55F9" w:rsidP="00BB7D9A">
            <w:pPr>
              <w:pStyle w:val="Tabletext"/>
              <w:spacing w:before="20" w:after="20"/>
              <w:ind w:right="284"/>
              <w:jc w:val="right"/>
              <w:rPr>
                <w:sz w:val="18"/>
                <w:szCs w:val="18"/>
                <w:lang w:val="ru-RU" w:eastAsia="fr-FR"/>
              </w:rPr>
            </w:pPr>
          </w:p>
        </w:tc>
      </w:tr>
      <w:tr w:rsidR="001A55F9" w:rsidRPr="00483C20" w:rsidTr="00BB7D9A">
        <w:tc>
          <w:tcPr>
            <w:tcW w:w="5103" w:type="dxa"/>
            <w:tcBorders>
              <w:top w:val="nil"/>
              <w:bottom w:val="nil"/>
              <w:right w:val="single" w:sz="4" w:space="0" w:color="auto"/>
            </w:tcBorders>
            <w:vAlign w:val="center"/>
          </w:tcPr>
          <w:p w:rsidR="001A55F9" w:rsidRPr="00483C20" w:rsidRDefault="001A55F9" w:rsidP="00BB7D9A">
            <w:pPr>
              <w:pStyle w:val="Tabletext"/>
              <w:spacing w:before="20" w:after="20"/>
              <w:rPr>
                <w:sz w:val="18"/>
                <w:szCs w:val="18"/>
                <w:lang w:val="ru-RU" w:eastAsia="fr-FR"/>
              </w:rPr>
            </w:pPr>
            <w:r w:rsidRPr="00483C20">
              <w:rPr>
                <w:b/>
                <w:bCs/>
                <w:sz w:val="18"/>
                <w:szCs w:val="18"/>
                <w:lang w:val="ru-RU"/>
              </w:rPr>
              <w:t>Нетекущие активы</w:t>
            </w:r>
          </w:p>
        </w:tc>
        <w:tc>
          <w:tcPr>
            <w:tcW w:w="1360" w:type="dxa"/>
            <w:tcBorders>
              <w:top w:val="nil"/>
              <w:left w:val="single" w:sz="4" w:space="0" w:color="auto"/>
              <w:bottom w:val="nil"/>
              <w:right w:val="single" w:sz="4" w:space="0" w:color="auto"/>
            </w:tcBorders>
            <w:vAlign w:val="bottom"/>
          </w:tcPr>
          <w:p w:rsidR="001A55F9" w:rsidRPr="00483C20" w:rsidRDefault="001A55F9" w:rsidP="00BB7D9A">
            <w:pPr>
              <w:spacing w:before="20" w:after="20"/>
              <w:jc w:val="center"/>
              <w:rPr>
                <w:sz w:val="18"/>
                <w:szCs w:val="18"/>
                <w:lang w:val="ru-RU"/>
              </w:rPr>
            </w:pPr>
          </w:p>
        </w:tc>
        <w:tc>
          <w:tcPr>
            <w:tcW w:w="1591" w:type="dxa"/>
            <w:tcBorders>
              <w:top w:val="nil"/>
              <w:left w:val="single" w:sz="4" w:space="0" w:color="auto"/>
              <w:bottom w:val="nil"/>
              <w:right w:val="single" w:sz="4" w:space="0" w:color="auto"/>
            </w:tcBorders>
            <w:vAlign w:val="bottom"/>
          </w:tcPr>
          <w:p w:rsidR="001A55F9" w:rsidRPr="00483C20" w:rsidRDefault="001A55F9" w:rsidP="00BB7D9A">
            <w:pPr>
              <w:pStyle w:val="Tabletext"/>
              <w:spacing w:before="20" w:after="20"/>
              <w:ind w:right="284"/>
              <w:jc w:val="right"/>
              <w:rPr>
                <w:sz w:val="18"/>
                <w:szCs w:val="18"/>
                <w:lang w:val="ru-RU" w:eastAsia="fr-FR"/>
              </w:rPr>
            </w:pPr>
            <w:r w:rsidRPr="00483C20">
              <w:rPr>
                <w:sz w:val="18"/>
                <w:szCs w:val="18"/>
                <w:lang w:val="ru-RU" w:eastAsia="fr-FR"/>
              </w:rPr>
              <w:t>–</w:t>
            </w:r>
          </w:p>
        </w:tc>
        <w:tc>
          <w:tcPr>
            <w:tcW w:w="1592" w:type="dxa"/>
            <w:tcBorders>
              <w:top w:val="nil"/>
              <w:left w:val="single" w:sz="4" w:space="0" w:color="auto"/>
              <w:bottom w:val="nil"/>
              <w:right w:val="single" w:sz="4" w:space="0" w:color="auto"/>
            </w:tcBorders>
            <w:vAlign w:val="bottom"/>
          </w:tcPr>
          <w:p w:rsidR="001A55F9" w:rsidRPr="00483C20" w:rsidRDefault="001A55F9" w:rsidP="00BB7D9A">
            <w:pPr>
              <w:pStyle w:val="Tabletext"/>
              <w:spacing w:before="20" w:after="20"/>
              <w:ind w:right="284"/>
              <w:jc w:val="right"/>
              <w:rPr>
                <w:sz w:val="18"/>
                <w:szCs w:val="18"/>
                <w:lang w:val="ru-RU" w:eastAsia="fr-FR"/>
              </w:rPr>
            </w:pPr>
            <w:r w:rsidRPr="00483C20">
              <w:rPr>
                <w:sz w:val="18"/>
                <w:szCs w:val="18"/>
                <w:lang w:val="ru-RU" w:eastAsia="fr-FR"/>
              </w:rPr>
              <w:t>–</w:t>
            </w:r>
          </w:p>
        </w:tc>
      </w:tr>
      <w:tr w:rsidR="001A55F9" w:rsidRPr="00483C20" w:rsidTr="00BB7D9A">
        <w:tc>
          <w:tcPr>
            <w:tcW w:w="5103" w:type="dxa"/>
            <w:tcBorders>
              <w:top w:val="nil"/>
              <w:bottom w:val="nil"/>
              <w:right w:val="single" w:sz="4" w:space="0" w:color="auto"/>
            </w:tcBorders>
            <w:vAlign w:val="center"/>
          </w:tcPr>
          <w:p w:rsidR="001A55F9" w:rsidRPr="00483C20" w:rsidRDefault="001A55F9" w:rsidP="00BB7D9A">
            <w:pPr>
              <w:pStyle w:val="Tabletext"/>
              <w:spacing w:before="20" w:after="20"/>
              <w:rPr>
                <w:b/>
                <w:bCs/>
                <w:sz w:val="18"/>
                <w:szCs w:val="18"/>
                <w:lang w:val="ru-RU"/>
              </w:rPr>
            </w:pPr>
            <w:r w:rsidRPr="00483C20">
              <w:rPr>
                <w:sz w:val="18"/>
                <w:szCs w:val="18"/>
                <w:lang w:val="ru-RU"/>
              </w:rPr>
              <w:t>Долговые обязательства по необменным операциям</w:t>
            </w:r>
          </w:p>
        </w:tc>
        <w:tc>
          <w:tcPr>
            <w:tcW w:w="1360" w:type="dxa"/>
            <w:tcBorders>
              <w:top w:val="nil"/>
              <w:left w:val="single" w:sz="4" w:space="0" w:color="auto"/>
              <w:bottom w:val="nil"/>
              <w:right w:val="single" w:sz="4" w:space="0" w:color="auto"/>
            </w:tcBorders>
            <w:vAlign w:val="bottom"/>
          </w:tcPr>
          <w:p w:rsidR="001A55F9" w:rsidRPr="00483C20" w:rsidRDefault="001A55F9" w:rsidP="00BB7D9A">
            <w:pPr>
              <w:overflowPunct/>
              <w:autoSpaceDE/>
              <w:autoSpaceDN/>
              <w:adjustRightInd/>
              <w:spacing w:before="20" w:after="20"/>
              <w:jc w:val="center"/>
              <w:textAlignment w:val="auto"/>
              <w:rPr>
                <w:rFonts w:cs="Arial"/>
                <w:color w:val="000000"/>
                <w:sz w:val="18"/>
                <w:szCs w:val="18"/>
                <w:lang w:val="ru-RU" w:eastAsia="zh-CN"/>
              </w:rPr>
            </w:pPr>
            <w:r w:rsidRPr="00483C20">
              <w:rPr>
                <w:rFonts w:cs="Arial"/>
                <w:color w:val="000000"/>
                <w:sz w:val="18"/>
                <w:szCs w:val="18"/>
                <w:lang w:val="ru-RU" w:eastAsia="zh-CN"/>
              </w:rPr>
              <w:t>8</w:t>
            </w:r>
          </w:p>
        </w:tc>
        <w:tc>
          <w:tcPr>
            <w:tcW w:w="1591" w:type="dxa"/>
            <w:tcBorders>
              <w:top w:val="nil"/>
              <w:left w:val="single" w:sz="4" w:space="0" w:color="auto"/>
              <w:bottom w:val="nil"/>
              <w:right w:val="single" w:sz="4" w:space="0" w:color="auto"/>
            </w:tcBorders>
            <w:vAlign w:val="bottom"/>
          </w:tcPr>
          <w:p w:rsidR="001A55F9" w:rsidRPr="00483C20" w:rsidRDefault="001A55F9" w:rsidP="00BB7D9A">
            <w:pPr>
              <w:pStyle w:val="Tabletext"/>
              <w:spacing w:before="20" w:after="20"/>
              <w:ind w:right="284"/>
              <w:jc w:val="right"/>
              <w:rPr>
                <w:sz w:val="18"/>
                <w:szCs w:val="18"/>
                <w:lang w:val="ru-RU" w:eastAsia="fr-FR"/>
              </w:rPr>
            </w:pPr>
            <w:r w:rsidRPr="00483C20">
              <w:rPr>
                <w:sz w:val="18"/>
                <w:szCs w:val="18"/>
                <w:lang w:val="ru-RU" w:eastAsia="fr-FR"/>
              </w:rPr>
              <w:t>95 625</w:t>
            </w:r>
          </w:p>
        </w:tc>
        <w:tc>
          <w:tcPr>
            <w:tcW w:w="1592" w:type="dxa"/>
            <w:tcBorders>
              <w:top w:val="nil"/>
              <w:left w:val="single" w:sz="4" w:space="0" w:color="auto"/>
              <w:bottom w:val="nil"/>
              <w:right w:val="single" w:sz="4" w:space="0" w:color="auto"/>
            </w:tcBorders>
            <w:vAlign w:val="bottom"/>
          </w:tcPr>
          <w:p w:rsidR="001A55F9" w:rsidRPr="00483C20" w:rsidRDefault="005316D8" w:rsidP="00BB7D9A">
            <w:pPr>
              <w:pStyle w:val="Tabletext"/>
              <w:spacing w:before="20" w:after="20"/>
              <w:ind w:right="284"/>
              <w:jc w:val="right"/>
              <w:rPr>
                <w:sz w:val="18"/>
                <w:szCs w:val="18"/>
                <w:lang w:val="ru-RU" w:eastAsia="fr-FR"/>
              </w:rPr>
            </w:pPr>
            <w:r w:rsidRPr="00483C20">
              <w:rPr>
                <w:sz w:val="18"/>
                <w:szCs w:val="18"/>
                <w:lang w:val="ru-RU" w:eastAsia="fr-FR"/>
              </w:rPr>
              <w:t>99 000</w:t>
            </w:r>
          </w:p>
        </w:tc>
      </w:tr>
      <w:tr w:rsidR="001A55F9" w:rsidRPr="00483C20" w:rsidTr="00BB7D9A">
        <w:tc>
          <w:tcPr>
            <w:tcW w:w="5103" w:type="dxa"/>
            <w:tcBorders>
              <w:top w:val="nil"/>
              <w:bottom w:val="nil"/>
              <w:right w:val="single" w:sz="4" w:space="0" w:color="auto"/>
            </w:tcBorders>
            <w:vAlign w:val="center"/>
          </w:tcPr>
          <w:p w:rsidR="001A55F9" w:rsidRPr="00483C20" w:rsidRDefault="001A55F9" w:rsidP="00BB7D9A">
            <w:pPr>
              <w:pStyle w:val="Tabletext"/>
              <w:spacing w:before="20" w:after="20"/>
              <w:rPr>
                <w:sz w:val="18"/>
                <w:szCs w:val="18"/>
                <w:lang w:val="ru-RU" w:eastAsia="fr-FR"/>
              </w:rPr>
            </w:pPr>
            <w:r w:rsidRPr="00483C20">
              <w:rPr>
                <w:sz w:val="18"/>
                <w:szCs w:val="18"/>
                <w:lang w:val="ru-RU"/>
              </w:rPr>
              <w:t>Материальные активы</w:t>
            </w:r>
          </w:p>
        </w:tc>
        <w:tc>
          <w:tcPr>
            <w:tcW w:w="1360" w:type="dxa"/>
            <w:tcBorders>
              <w:top w:val="nil"/>
              <w:left w:val="single" w:sz="4" w:space="0" w:color="auto"/>
              <w:bottom w:val="nil"/>
              <w:right w:val="single" w:sz="4" w:space="0" w:color="auto"/>
            </w:tcBorders>
            <w:vAlign w:val="bottom"/>
          </w:tcPr>
          <w:p w:rsidR="001A55F9" w:rsidRPr="00483C20" w:rsidRDefault="001A55F9" w:rsidP="00BB7D9A">
            <w:pPr>
              <w:overflowPunct/>
              <w:autoSpaceDE/>
              <w:autoSpaceDN/>
              <w:adjustRightInd/>
              <w:spacing w:before="20" w:after="20"/>
              <w:jc w:val="center"/>
              <w:textAlignment w:val="auto"/>
              <w:rPr>
                <w:rFonts w:cs="Arial"/>
                <w:color w:val="000000"/>
                <w:sz w:val="18"/>
                <w:szCs w:val="18"/>
                <w:lang w:val="ru-RU" w:eastAsia="zh-CN"/>
              </w:rPr>
            </w:pPr>
            <w:r w:rsidRPr="00483C20">
              <w:rPr>
                <w:rFonts w:cs="Arial"/>
                <w:color w:val="000000"/>
                <w:sz w:val="18"/>
                <w:szCs w:val="18"/>
                <w:lang w:val="ru-RU" w:eastAsia="zh-CN"/>
              </w:rPr>
              <w:t>11</w:t>
            </w:r>
          </w:p>
        </w:tc>
        <w:tc>
          <w:tcPr>
            <w:tcW w:w="1591" w:type="dxa"/>
            <w:tcBorders>
              <w:top w:val="nil"/>
              <w:left w:val="single" w:sz="4" w:space="0" w:color="auto"/>
              <w:bottom w:val="nil"/>
              <w:right w:val="single" w:sz="4" w:space="0" w:color="auto"/>
            </w:tcBorders>
            <w:vAlign w:val="bottom"/>
          </w:tcPr>
          <w:p w:rsidR="001A55F9" w:rsidRPr="00483C20" w:rsidRDefault="001A55F9" w:rsidP="00BB7D9A">
            <w:pPr>
              <w:pStyle w:val="Tabletext"/>
              <w:spacing w:before="20" w:after="20"/>
              <w:ind w:right="284"/>
              <w:jc w:val="right"/>
              <w:rPr>
                <w:sz w:val="18"/>
                <w:szCs w:val="18"/>
                <w:lang w:val="ru-RU" w:eastAsia="fr-FR"/>
              </w:rPr>
            </w:pPr>
            <w:r w:rsidRPr="00483C20">
              <w:rPr>
                <w:sz w:val="18"/>
                <w:szCs w:val="18"/>
                <w:lang w:val="ru-RU" w:eastAsia="fr-FR"/>
              </w:rPr>
              <w:t>2 058</w:t>
            </w:r>
          </w:p>
        </w:tc>
        <w:tc>
          <w:tcPr>
            <w:tcW w:w="1592" w:type="dxa"/>
            <w:tcBorders>
              <w:top w:val="nil"/>
              <w:left w:val="single" w:sz="4" w:space="0" w:color="auto"/>
              <w:bottom w:val="nil"/>
              <w:right w:val="single" w:sz="4" w:space="0" w:color="auto"/>
            </w:tcBorders>
            <w:vAlign w:val="bottom"/>
          </w:tcPr>
          <w:p w:rsidR="001A55F9" w:rsidRPr="00483C20" w:rsidRDefault="005316D8" w:rsidP="00BB7D9A">
            <w:pPr>
              <w:pStyle w:val="Tabletext"/>
              <w:spacing w:before="20" w:after="20"/>
              <w:ind w:right="284"/>
              <w:jc w:val="right"/>
              <w:rPr>
                <w:sz w:val="18"/>
                <w:szCs w:val="18"/>
                <w:lang w:val="ru-RU" w:eastAsia="fr-FR"/>
              </w:rPr>
            </w:pPr>
            <w:r w:rsidRPr="00483C20">
              <w:rPr>
                <w:sz w:val="18"/>
                <w:szCs w:val="18"/>
                <w:lang w:val="ru-RU" w:eastAsia="fr-FR"/>
              </w:rPr>
              <w:t>967</w:t>
            </w:r>
          </w:p>
        </w:tc>
      </w:tr>
      <w:tr w:rsidR="001A55F9" w:rsidRPr="00483C20" w:rsidTr="00BB7D9A">
        <w:tc>
          <w:tcPr>
            <w:tcW w:w="5103" w:type="dxa"/>
            <w:tcBorders>
              <w:top w:val="nil"/>
              <w:bottom w:val="nil"/>
              <w:right w:val="single" w:sz="4" w:space="0" w:color="auto"/>
            </w:tcBorders>
            <w:vAlign w:val="center"/>
          </w:tcPr>
          <w:p w:rsidR="001A55F9" w:rsidRPr="00483C20" w:rsidRDefault="001A55F9" w:rsidP="00BB7D9A">
            <w:pPr>
              <w:pStyle w:val="Tabletext"/>
              <w:spacing w:before="20" w:after="20"/>
              <w:rPr>
                <w:sz w:val="18"/>
                <w:szCs w:val="18"/>
                <w:lang w:val="ru-RU" w:eastAsia="fr-FR"/>
              </w:rPr>
            </w:pPr>
            <w:r w:rsidRPr="00483C20">
              <w:rPr>
                <w:sz w:val="18"/>
                <w:szCs w:val="18"/>
                <w:lang w:val="ru-RU"/>
              </w:rPr>
              <w:t>Нематериальные активы</w:t>
            </w:r>
          </w:p>
        </w:tc>
        <w:tc>
          <w:tcPr>
            <w:tcW w:w="1360" w:type="dxa"/>
            <w:tcBorders>
              <w:top w:val="nil"/>
              <w:left w:val="single" w:sz="4" w:space="0" w:color="auto"/>
              <w:bottom w:val="nil"/>
              <w:right w:val="single" w:sz="4" w:space="0" w:color="auto"/>
            </w:tcBorders>
            <w:vAlign w:val="bottom"/>
          </w:tcPr>
          <w:p w:rsidR="001A55F9" w:rsidRPr="00483C20" w:rsidRDefault="001A55F9" w:rsidP="00BB7D9A">
            <w:pPr>
              <w:overflowPunct/>
              <w:autoSpaceDE/>
              <w:autoSpaceDN/>
              <w:adjustRightInd/>
              <w:spacing w:before="20" w:after="20"/>
              <w:jc w:val="center"/>
              <w:textAlignment w:val="auto"/>
              <w:rPr>
                <w:rFonts w:cs="Arial"/>
                <w:color w:val="000000"/>
                <w:sz w:val="18"/>
                <w:szCs w:val="18"/>
                <w:lang w:val="ru-RU" w:eastAsia="zh-CN"/>
              </w:rPr>
            </w:pPr>
            <w:r w:rsidRPr="00483C20">
              <w:rPr>
                <w:rFonts w:cs="Arial"/>
                <w:color w:val="000000"/>
                <w:sz w:val="18"/>
                <w:szCs w:val="18"/>
                <w:lang w:val="ru-RU" w:eastAsia="zh-CN"/>
              </w:rPr>
              <w:t>12</w:t>
            </w:r>
          </w:p>
        </w:tc>
        <w:tc>
          <w:tcPr>
            <w:tcW w:w="1591" w:type="dxa"/>
            <w:tcBorders>
              <w:top w:val="nil"/>
              <w:left w:val="single" w:sz="4" w:space="0" w:color="auto"/>
              <w:bottom w:val="nil"/>
              <w:right w:val="single" w:sz="4" w:space="0" w:color="auto"/>
            </w:tcBorders>
            <w:vAlign w:val="bottom"/>
          </w:tcPr>
          <w:p w:rsidR="001A55F9" w:rsidRPr="00483C20" w:rsidRDefault="001A55F9" w:rsidP="00BB7D9A">
            <w:pPr>
              <w:pStyle w:val="Tabletext"/>
              <w:spacing w:before="20" w:after="20"/>
              <w:ind w:right="284"/>
              <w:jc w:val="right"/>
              <w:rPr>
                <w:sz w:val="18"/>
                <w:szCs w:val="18"/>
                <w:lang w:val="ru-RU" w:eastAsia="fr-FR"/>
              </w:rPr>
            </w:pPr>
            <w:r w:rsidRPr="00483C20">
              <w:rPr>
                <w:sz w:val="18"/>
                <w:szCs w:val="18"/>
                <w:lang w:val="ru-RU" w:eastAsia="fr-FR"/>
              </w:rPr>
              <w:t>2 309</w:t>
            </w:r>
          </w:p>
        </w:tc>
        <w:tc>
          <w:tcPr>
            <w:tcW w:w="1592" w:type="dxa"/>
            <w:tcBorders>
              <w:top w:val="nil"/>
              <w:left w:val="single" w:sz="4" w:space="0" w:color="auto"/>
              <w:bottom w:val="nil"/>
              <w:right w:val="single" w:sz="4" w:space="0" w:color="auto"/>
            </w:tcBorders>
            <w:vAlign w:val="bottom"/>
          </w:tcPr>
          <w:p w:rsidR="001A55F9" w:rsidRPr="00483C20" w:rsidRDefault="005316D8" w:rsidP="00BB7D9A">
            <w:pPr>
              <w:pStyle w:val="Tabletext"/>
              <w:spacing w:before="20" w:after="20"/>
              <w:ind w:right="284"/>
              <w:jc w:val="right"/>
              <w:rPr>
                <w:sz w:val="18"/>
                <w:szCs w:val="18"/>
                <w:lang w:val="ru-RU" w:eastAsia="fr-FR"/>
              </w:rPr>
            </w:pPr>
            <w:r w:rsidRPr="00483C20">
              <w:rPr>
                <w:sz w:val="18"/>
                <w:szCs w:val="18"/>
                <w:lang w:val="ru-RU" w:eastAsia="fr-FR"/>
              </w:rPr>
              <w:t>908</w:t>
            </w:r>
          </w:p>
        </w:tc>
      </w:tr>
      <w:tr w:rsidR="001A55F9" w:rsidRPr="00483C20" w:rsidTr="00BB7D9A">
        <w:tc>
          <w:tcPr>
            <w:tcW w:w="5103" w:type="dxa"/>
            <w:tcBorders>
              <w:top w:val="nil"/>
              <w:bottom w:val="nil"/>
              <w:right w:val="single" w:sz="4" w:space="0" w:color="auto"/>
            </w:tcBorders>
            <w:vAlign w:val="center"/>
          </w:tcPr>
          <w:p w:rsidR="001A55F9" w:rsidRPr="00483C20" w:rsidRDefault="001A55F9" w:rsidP="00BB7D9A">
            <w:pPr>
              <w:pStyle w:val="Tabletext"/>
              <w:spacing w:before="20" w:after="20"/>
              <w:rPr>
                <w:sz w:val="18"/>
                <w:szCs w:val="18"/>
                <w:lang w:val="ru-RU"/>
              </w:rPr>
            </w:pPr>
            <w:r w:rsidRPr="00483C20">
              <w:rPr>
                <w:sz w:val="18"/>
                <w:szCs w:val="18"/>
                <w:lang w:val="ru-RU"/>
              </w:rPr>
              <w:t>Активы на этапе строительства</w:t>
            </w:r>
          </w:p>
        </w:tc>
        <w:tc>
          <w:tcPr>
            <w:tcW w:w="1360" w:type="dxa"/>
            <w:tcBorders>
              <w:top w:val="nil"/>
              <w:left w:val="single" w:sz="4" w:space="0" w:color="auto"/>
              <w:bottom w:val="nil"/>
              <w:right w:val="single" w:sz="4" w:space="0" w:color="auto"/>
            </w:tcBorders>
            <w:vAlign w:val="bottom"/>
          </w:tcPr>
          <w:p w:rsidR="001A55F9" w:rsidRPr="00483C20" w:rsidRDefault="001A55F9" w:rsidP="00BB7D9A">
            <w:pPr>
              <w:overflowPunct/>
              <w:autoSpaceDE/>
              <w:autoSpaceDN/>
              <w:adjustRightInd/>
              <w:spacing w:before="20" w:after="20"/>
              <w:jc w:val="center"/>
              <w:textAlignment w:val="auto"/>
              <w:rPr>
                <w:rFonts w:cs="Arial"/>
                <w:color w:val="000000"/>
                <w:sz w:val="18"/>
                <w:szCs w:val="18"/>
                <w:lang w:val="ru-RU" w:eastAsia="zh-CN"/>
              </w:rPr>
            </w:pPr>
            <w:r w:rsidRPr="00483C20">
              <w:rPr>
                <w:rFonts w:cs="Arial"/>
                <w:color w:val="000000"/>
                <w:sz w:val="18"/>
                <w:szCs w:val="18"/>
                <w:lang w:val="ru-RU" w:eastAsia="zh-CN"/>
              </w:rPr>
              <w:t>13</w:t>
            </w:r>
          </w:p>
        </w:tc>
        <w:tc>
          <w:tcPr>
            <w:tcW w:w="1591" w:type="dxa"/>
            <w:tcBorders>
              <w:top w:val="nil"/>
              <w:left w:val="single" w:sz="4" w:space="0" w:color="auto"/>
              <w:bottom w:val="nil"/>
              <w:right w:val="single" w:sz="4" w:space="0" w:color="auto"/>
            </w:tcBorders>
            <w:vAlign w:val="bottom"/>
          </w:tcPr>
          <w:p w:rsidR="001A55F9" w:rsidRPr="00483C20" w:rsidRDefault="001A55F9" w:rsidP="00BB7D9A">
            <w:pPr>
              <w:pStyle w:val="Tabletext"/>
              <w:spacing w:before="20" w:after="20"/>
              <w:ind w:right="284"/>
              <w:jc w:val="right"/>
              <w:rPr>
                <w:rFonts w:asciiTheme="minorHAnsi" w:hAnsiTheme="minorHAnsi" w:cs="Arial"/>
                <w:b/>
                <w:bCs/>
                <w:color w:val="000000"/>
                <w:sz w:val="18"/>
                <w:szCs w:val="18"/>
                <w:lang w:val="ru-RU" w:eastAsia="zh-CN"/>
              </w:rPr>
            </w:pPr>
            <w:r w:rsidRPr="00483C20">
              <w:rPr>
                <w:rFonts w:asciiTheme="minorHAnsi" w:hAnsiTheme="minorHAnsi" w:cs="Arial"/>
                <w:b/>
                <w:bCs/>
                <w:color w:val="000000"/>
                <w:sz w:val="18"/>
                <w:szCs w:val="18"/>
                <w:lang w:val="ru-RU" w:eastAsia="zh-CN"/>
              </w:rPr>
              <w:t xml:space="preserve">99 </w:t>
            </w:r>
            <w:r w:rsidRPr="00483C20">
              <w:rPr>
                <w:b/>
                <w:bCs/>
                <w:sz w:val="18"/>
                <w:szCs w:val="18"/>
                <w:lang w:val="ru-RU" w:eastAsia="fr-FR"/>
              </w:rPr>
              <w:t>992</w:t>
            </w:r>
          </w:p>
        </w:tc>
        <w:tc>
          <w:tcPr>
            <w:tcW w:w="1592" w:type="dxa"/>
            <w:tcBorders>
              <w:top w:val="nil"/>
              <w:left w:val="single" w:sz="4" w:space="0" w:color="auto"/>
              <w:bottom w:val="nil"/>
              <w:right w:val="single" w:sz="4" w:space="0" w:color="auto"/>
            </w:tcBorders>
            <w:vAlign w:val="bottom"/>
          </w:tcPr>
          <w:p w:rsidR="001A55F9" w:rsidRPr="00483C20" w:rsidRDefault="005316D8" w:rsidP="00BB7D9A">
            <w:pPr>
              <w:pStyle w:val="Tabletext"/>
              <w:spacing w:before="20" w:after="20"/>
              <w:ind w:right="284"/>
              <w:jc w:val="right"/>
              <w:rPr>
                <w:b/>
                <w:bCs/>
                <w:sz w:val="18"/>
                <w:szCs w:val="18"/>
                <w:lang w:val="ru-RU" w:eastAsia="fr-FR"/>
              </w:rPr>
            </w:pPr>
            <w:r w:rsidRPr="00483C20">
              <w:rPr>
                <w:b/>
                <w:bCs/>
                <w:sz w:val="18"/>
                <w:szCs w:val="18"/>
                <w:lang w:val="ru-RU" w:eastAsia="fr-FR"/>
              </w:rPr>
              <w:t>100 876</w:t>
            </w:r>
          </w:p>
        </w:tc>
      </w:tr>
      <w:tr w:rsidR="001A55F9" w:rsidRPr="00483C20" w:rsidTr="00BB7D9A">
        <w:tc>
          <w:tcPr>
            <w:tcW w:w="5103" w:type="dxa"/>
            <w:tcBorders>
              <w:top w:val="nil"/>
              <w:bottom w:val="nil"/>
              <w:right w:val="single" w:sz="4" w:space="0" w:color="auto"/>
            </w:tcBorders>
            <w:vAlign w:val="center"/>
          </w:tcPr>
          <w:p w:rsidR="001A55F9" w:rsidRPr="00483C20" w:rsidRDefault="001A55F9" w:rsidP="00BB7D9A">
            <w:pPr>
              <w:pStyle w:val="Tabletext"/>
              <w:spacing w:before="20" w:after="20"/>
              <w:rPr>
                <w:b/>
                <w:bCs/>
                <w:sz w:val="18"/>
                <w:szCs w:val="18"/>
                <w:lang w:val="ru-RU" w:eastAsia="fr-FR"/>
              </w:rPr>
            </w:pPr>
            <w:r w:rsidRPr="00483C20">
              <w:rPr>
                <w:b/>
                <w:bCs/>
                <w:sz w:val="18"/>
                <w:szCs w:val="18"/>
                <w:lang w:val="ru-RU"/>
              </w:rPr>
              <w:t>Всего: нетекущие активы</w:t>
            </w:r>
          </w:p>
        </w:tc>
        <w:tc>
          <w:tcPr>
            <w:tcW w:w="1360" w:type="dxa"/>
            <w:tcBorders>
              <w:top w:val="nil"/>
              <w:left w:val="single" w:sz="4" w:space="0" w:color="auto"/>
              <w:bottom w:val="nil"/>
              <w:right w:val="single" w:sz="4" w:space="0" w:color="auto"/>
            </w:tcBorders>
            <w:vAlign w:val="bottom"/>
          </w:tcPr>
          <w:p w:rsidR="001A55F9" w:rsidRPr="00483C20" w:rsidRDefault="001A55F9" w:rsidP="00BB7D9A">
            <w:pPr>
              <w:overflowPunct/>
              <w:autoSpaceDE/>
              <w:autoSpaceDN/>
              <w:adjustRightInd/>
              <w:spacing w:before="20" w:after="20"/>
              <w:jc w:val="center"/>
              <w:textAlignment w:val="auto"/>
              <w:rPr>
                <w:rFonts w:cs="Arial"/>
                <w:color w:val="000000"/>
                <w:sz w:val="18"/>
                <w:szCs w:val="18"/>
                <w:lang w:val="ru-RU" w:eastAsia="zh-CN"/>
              </w:rPr>
            </w:pPr>
          </w:p>
        </w:tc>
        <w:tc>
          <w:tcPr>
            <w:tcW w:w="1591" w:type="dxa"/>
            <w:tcBorders>
              <w:top w:val="nil"/>
              <w:left w:val="single" w:sz="4" w:space="0" w:color="auto"/>
              <w:bottom w:val="nil"/>
              <w:right w:val="single" w:sz="4" w:space="0" w:color="auto"/>
            </w:tcBorders>
            <w:vAlign w:val="bottom"/>
          </w:tcPr>
          <w:p w:rsidR="001A55F9" w:rsidRPr="00483C20" w:rsidRDefault="001A55F9" w:rsidP="00BB7D9A">
            <w:pPr>
              <w:overflowPunct/>
              <w:autoSpaceDE/>
              <w:autoSpaceDN/>
              <w:adjustRightInd/>
              <w:spacing w:before="20" w:after="20"/>
              <w:jc w:val="right"/>
              <w:textAlignment w:val="auto"/>
              <w:rPr>
                <w:rFonts w:asciiTheme="minorHAnsi" w:hAnsiTheme="minorHAnsi" w:cs="Arial"/>
                <w:b/>
                <w:bCs/>
                <w:color w:val="000000"/>
                <w:sz w:val="18"/>
                <w:szCs w:val="18"/>
                <w:lang w:val="ru-RU" w:eastAsia="zh-CN"/>
              </w:rPr>
            </w:pPr>
          </w:p>
        </w:tc>
        <w:tc>
          <w:tcPr>
            <w:tcW w:w="1592" w:type="dxa"/>
            <w:tcBorders>
              <w:top w:val="nil"/>
              <w:left w:val="single" w:sz="4" w:space="0" w:color="auto"/>
              <w:bottom w:val="nil"/>
              <w:right w:val="single" w:sz="4" w:space="0" w:color="auto"/>
            </w:tcBorders>
            <w:vAlign w:val="bottom"/>
          </w:tcPr>
          <w:p w:rsidR="001A55F9" w:rsidRPr="00483C20" w:rsidRDefault="001A55F9" w:rsidP="00BB7D9A">
            <w:pPr>
              <w:pStyle w:val="Tabletext"/>
              <w:spacing w:before="20" w:after="20"/>
              <w:ind w:right="284"/>
              <w:jc w:val="right"/>
              <w:rPr>
                <w:sz w:val="18"/>
                <w:szCs w:val="18"/>
                <w:lang w:val="ru-RU" w:eastAsia="fr-FR"/>
              </w:rPr>
            </w:pPr>
          </w:p>
        </w:tc>
      </w:tr>
      <w:tr w:rsidR="001A55F9" w:rsidRPr="00483C20" w:rsidTr="00BB7D9A">
        <w:tc>
          <w:tcPr>
            <w:tcW w:w="5103" w:type="dxa"/>
            <w:tcBorders>
              <w:right w:val="single" w:sz="4" w:space="0" w:color="auto"/>
            </w:tcBorders>
            <w:vAlign w:val="center"/>
          </w:tcPr>
          <w:p w:rsidR="001A55F9" w:rsidRPr="00483C20" w:rsidRDefault="001A55F9" w:rsidP="00BB7D9A">
            <w:pPr>
              <w:pStyle w:val="Tabletext"/>
              <w:rPr>
                <w:b/>
                <w:bCs/>
                <w:sz w:val="18"/>
                <w:szCs w:val="18"/>
                <w:lang w:val="ru-RU" w:eastAsia="fr-FR"/>
              </w:rPr>
            </w:pPr>
            <w:r w:rsidRPr="00483C20">
              <w:rPr>
                <w:b/>
                <w:bCs/>
                <w:sz w:val="18"/>
                <w:szCs w:val="18"/>
                <w:lang w:val="ru-RU"/>
              </w:rPr>
              <w:t>ВСЕГО: АКТИВЫ</w:t>
            </w:r>
          </w:p>
        </w:tc>
        <w:tc>
          <w:tcPr>
            <w:tcW w:w="1360" w:type="dxa"/>
            <w:tcBorders>
              <w:left w:val="single" w:sz="4" w:space="0" w:color="auto"/>
              <w:right w:val="single" w:sz="4" w:space="0" w:color="auto"/>
            </w:tcBorders>
            <w:vAlign w:val="bottom"/>
          </w:tcPr>
          <w:p w:rsidR="001A55F9" w:rsidRPr="00483C20" w:rsidRDefault="001A55F9" w:rsidP="00BB7D9A">
            <w:pPr>
              <w:pStyle w:val="Tabletext"/>
              <w:jc w:val="center"/>
              <w:rPr>
                <w:b/>
                <w:bCs/>
                <w:sz w:val="18"/>
                <w:szCs w:val="18"/>
                <w:highlight w:val="yellow"/>
                <w:lang w:val="ru-RU" w:eastAsia="fr-FR"/>
              </w:rPr>
            </w:pPr>
          </w:p>
        </w:tc>
        <w:tc>
          <w:tcPr>
            <w:tcW w:w="1591" w:type="dxa"/>
            <w:tcBorders>
              <w:left w:val="single" w:sz="4" w:space="0" w:color="auto"/>
              <w:right w:val="single" w:sz="4" w:space="0" w:color="auto"/>
            </w:tcBorders>
            <w:vAlign w:val="bottom"/>
          </w:tcPr>
          <w:p w:rsidR="001A55F9" w:rsidRPr="00483C20" w:rsidRDefault="005316D8" w:rsidP="00BB7D9A">
            <w:pPr>
              <w:pStyle w:val="Tabletext"/>
              <w:ind w:right="284"/>
              <w:jc w:val="right"/>
              <w:rPr>
                <w:rFonts w:asciiTheme="minorHAnsi" w:hAnsiTheme="minorHAnsi" w:cs="Arial"/>
                <w:b/>
                <w:bCs/>
                <w:color w:val="000000"/>
                <w:sz w:val="18"/>
                <w:szCs w:val="18"/>
                <w:lang w:val="ru-RU" w:eastAsia="zh-CN"/>
              </w:rPr>
            </w:pPr>
            <w:r w:rsidRPr="00483C20">
              <w:rPr>
                <w:rFonts w:asciiTheme="minorHAnsi" w:hAnsiTheme="minorHAnsi" w:cs="Arial"/>
                <w:b/>
                <w:bCs/>
                <w:color w:val="000000"/>
                <w:sz w:val="18"/>
                <w:szCs w:val="18"/>
                <w:lang w:val="ru-RU" w:eastAsia="zh-CN"/>
              </w:rPr>
              <w:t>410 645</w:t>
            </w:r>
          </w:p>
        </w:tc>
        <w:tc>
          <w:tcPr>
            <w:tcW w:w="1592" w:type="dxa"/>
            <w:tcBorders>
              <w:left w:val="single" w:sz="4" w:space="0" w:color="auto"/>
              <w:right w:val="single" w:sz="4" w:space="0" w:color="auto"/>
            </w:tcBorders>
            <w:vAlign w:val="bottom"/>
          </w:tcPr>
          <w:p w:rsidR="001A55F9" w:rsidRPr="00483C20" w:rsidRDefault="005316D8" w:rsidP="00BB7D9A">
            <w:pPr>
              <w:pStyle w:val="Tabletext"/>
              <w:ind w:right="284"/>
              <w:jc w:val="right"/>
              <w:rPr>
                <w:b/>
                <w:bCs/>
                <w:sz w:val="18"/>
                <w:szCs w:val="18"/>
                <w:lang w:val="ru-RU" w:eastAsia="fr-FR"/>
              </w:rPr>
            </w:pPr>
            <w:r w:rsidRPr="00483C20">
              <w:rPr>
                <w:b/>
                <w:bCs/>
                <w:sz w:val="18"/>
                <w:szCs w:val="18"/>
                <w:lang w:val="ru-RU" w:eastAsia="fr-FR"/>
              </w:rPr>
              <w:t>372 774</w:t>
            </w:r>
          </w:p>
        </w:tc>
      </w:tr>
      <w:tr w:rsidR="001A55F9" w:rsidRPr="00483C20" w:rsidTr="00BB7D9A">
        <w:tc>
          <w:tcPr>
            <w:tcW w:w="5103" w:type="dxa"/>
            <w:tcBorders>
              <w:top w:val="nil"/>
              <w:bottom w:val="nil"/>
              <w:right w:val="single" w:sz="4" w:space="0" w:color="auto"/>
            </w:tcBorders>
            <w:vAlign w:val="center"/>
          </w:tcPr>
          <w:p w:rsidR="001A55F9" w:rsidRPr="00483C20" w:rsidRDefault="001A55F9" w:rsidP="00BB7D9A">
            <w:pPr>
              <w:pStyle w:val="Tablehead"/>
              <w:spacing w:before="20" w:after="20"/>
              <w:jc w:val="left"/>
              <w:rPr>
                <w:sz w:val="18"/>
                <w:szCs w:val="18"/>
                <w:lang w:val="ru-RU" w:eastAsia="fr-FR"/>
              </w:rPr>
            </w:pPr>
            <w:r w:rsidRPr="00483C20">
              <w:rPr>
                <w:bCs/>
                <w:sz w:val="18"/>
                <w:szCs w:val="18"/>
                <w:lang w:val="ru-RU"/>
              </w:rPr>
              <w:t>ПАССИВЫ</w:t>
            </w:r>
          </w:p>
        </w:tc>
        <w:tc>
          <w:tcPr>
            <w:tcW w:w="1360" w:type="dxa"/>
            <w:tcBorders>
              <w:top w:val="nil"/>
              <w:left w:val="single" w:sz="4" w:space="0" w:color="auto"/>
              <w:bottom w:val="nil"/>
              <w:right w:val="single" w:sz="4" w:space="0" w:color="auto"/>
            </w:tcBorders>
            <w:vAlign w:val="bottom"/>
          </w:tcPr>
          <w:p w:rsidR="001A55F9" w:rsidRPr="00483C20" w:rsidRDefault="001A55F9" w:rsidP="00BB7D9A">
            <w:pPr>
              <w:overflowPunct/>
              <w:autoSpaceDE/>
              <w:autoSpaceDN/>
              <w:adjustRightInd/>
              <w:spacing w:before="20" w:after="20"/>
              <w:jc w:val="center"/>
              <w:textAlignment w:val="auto"/>
              <w:rPr>
                <w:rFonts w:cs="Arial"/>
                <w:color w:val="000000"/>
                <w:sz w:val="18"/>
                <w:szCs w:val="18"/>
                <w:lang w:val="ru-RU" w:eastAsia="zh-CN"/>
              </w:rPr>
            </w:pPr>
          </w:p>
        </w:tc>
        <w:tc>
          <w:tcPr>
            <w:tcW w:w="1591" w:type="dxa"/>
            <w:tcBorders>
              <w:top w:val="nil"/>
              <w:left w:val="single" w:sz="4" w:space="0" w:color="auto"/>
              <w:bottom w:val="nil"/>
              <w:right w:val="single" w:sz="4" w:space="0" w:color="auto"/>
            </w:tcBorders>
            <w:vAlign w:val="bottom"/>
          </w:tcPr>
          <w:p w:rsidR="001A55F9" w:rsidRPr="00483C20" w:rsidRDefault="001A55F9" w:rsidP="00BB7D9A">
            <w:pPr>
              <w:pStyle w:val="Tablehead"/>
              <w:spacing w:before="20" w:after="20"/>
              <w:ind w:right="284"/>
              <w:jc w:val="right"/>
              <w:rPr>
                <w:sz w:val="18"/>
                <w:szCs w:val="18"/>
                <w:lang w:val="ru-RU" w:eastAsia="fr-FR"/>
              </w:rPr>
            </w:pPr>
          </w:p>
        </w:tc>
        <w:tc>
          <w:tcPr>
            <w:tcW w:w="1592" w:type="dxa"/>
            <w:tcBorders>
              <w:top w:val="nil"/>
              <w:left w:val="single" w:sz="4" w:space="0" w:color="auto"/>
              <w:bottom w:val="nil"/>
              <w:right w:val="single" w:sz="4" w:space="0" w:color="auto"/>
            </w:tcBorders>
            <w:vAlign w:val="bottom"/>
          </w:tcPr>
          <w:p w:rsidR="001A55F9" w:rsidRPr="00483C20" w:rsidRDefault="001A55F9" w:rsidP="00BB7D9A">
            <w:pPr>
              <w:pStyle w:val="Tablehead"/>
              <w:spacing w:before="20" w:after="20"/>
              <w:ind w:right="284"/>
              <w:jc w:val="right"/>
              <w:rPr>
                <w:sz w:val="18"/>
                <w:szCs w:val="18"/>
                <w:lang w:val="ru-RU" w:eastAsia="fr-FR"/>
              </w:rPr>
            </w:pPr>
          </w:p>
        </w:tc>
      </w:tr>
      <w:tr w:rsidR="001A55F9" w:rsidRPr="00483C20" w:rsidTr="00BB7D9A">
        <w:tc>
          <w:tcPr>
            <w:tcW w:w="5103" w:type="dxa"/>
            <w:tcBorders>
              <w:top w:val="nil"/>
              <w:bottom w:val="nil"/>
              <w:right w:val="single" w:sz="4" w:space="0" w:color="auto"/>
            </w:tcBorders>
            <w:vAlign w:val="center"/>
          </w:tcPr>
          <w:p w:rsidR="001A55F9" w:rsidRPr="00483C20" w:rsidRDefault="001A55F9" w:rsidP="00BB7D9A">
            <w:pPr>
              <w:pStyle w:val="Tabletext"/>
              <w:spacing w:before="20" w:after="20"/>
              <w:rPr>
                <w:sz w:val="18"/>
                <w:szCs w:val="18"/>
                <w:lang w:val="ru-RU" w:eastAsia="fr-FR"/>
              </w:rPr>
            </w:pPr>
            <w:r w:rsidRPr="00483C20">
              <w:rPr>
                <w:b/>
                <w:bCs/>
                <w:sz w:val="18"/>
                <w:szCs w:val="18"/>
                <w:lang w:val="ru-RU"/>
              </w:rPr>
              <w:t>Текущие пассивы</w:t>
            </w:r>
          </w:p>
        </w:tc>
        <w:tc>
          <w:tcPr>
            <w:tcW w:w="1360" w:type="dxa"/>
            <w:tcBorders>
              <w:top w:val="nil"/>
              <w:left w:val="single" w:sz="4" w:space="0" w:color="auto"/>
              <w:bottom w:val="nil"/>
              <w:right w:val="single" w:sz="4" w:space="0" w:color="auto"/>
            </w:tcBorders>
            <w:vAlign w:val="bottom"/>
          </w:tcPr>
          <w:p w:rsidR="001A55F9" w:rsidRPr="00483C20" w:rsidRDefault="001A55F9" w:rsidP="00BB7D9A">
            <w:pPr>
              <w:overflowPunct/>
              <w:autoSpaceDE/>
              <w:autoSpaceDN/>
              <w:adjustRightInd/>
              <w:spacing w:before="20" w:after="20"/>
              <w:jc w:val="center"/>
              <w:textAlignment w:val="auto"/>
              <w:rPr>
                <w:rFonts w:cs="Arial"/>
                <w:color w:val="000000"/>
                <w:sz w:val="18"/>
                <w:szCs w:val="18"/>
                <w:lang w:val="ru-RU" w:eastAsia="zh-CN"/>
              </w:rPr>
            </w:pPr>
          </w:p>
        </w:tc>
        <w:tc>
          <w:tcPr>
            <w:tcW w:w="1591" w:type="dxa"/>
            <w:tcBorders>
              <w:top w:val="nil"/>
              <w:left w:val="single" w:sz="4" w:space="0" w:color="auto"/>
              <w:bottom w:val="nil"/>
              <w:right w:val="single" w:sz="4" w:space="0" w:color="auto"/>
            </w:tcBorders>
            <w:vAlign w:val="bottom"/>
          </w:tcPr>
          <w:p w:rsidR="001A55F9" w:rsidRPr="00483C20" w:rsidRDefault="001A55F9" w:rsidP="00BB7D9A">
            <w:pPr>
              <w:pStyle w:val="Tabletext"/>
              <w:spacing w:before="20" w:after="20"/>
              <w:ind w:right="284"/>
              <w:jc w:val="right"/>
              <w:rPr>
                <w:sz w:val="18"/>
                <w:szCs w:val="18"/>
                <w:lang w:val="ru-RU" w:eastAsia="fr-FR"/>
              </w:rPr>
            </w:pPr>
          </w:p>
        </w:tc>
        <w:tc>
          <w:tcPr>
            <w:tcW w:w="1592" w:type="dxa"/>
            <w:tcBorders>
              <w:top w:val="nil"/>
              <w:left w:val="single" w:sz="4" w:space="0" w:color="auto"/>
              <w:bottom w:val="nil"/>
              <w:right w:val="single" w:sz="4" w:space="0" w:color="auto"/>
            </w:tcBorders>
            <w:vAlign w:val="bottom"/>
          </w:tcPr>
          <w:p w:rsidR="001A55F9" w:rsidRPr="00483C20" w:rsidRDefault="001A55F9" w:rsidP="00BB7D9A">
            <w:pPr>
              <w:pStyle w:val="Tabletext"/>
              <w:spacing w:before="20" w:after="20"/>
              <w:ind w:right="284"/>
              <w:jc w:val="right"/>
              <w:rPr>
                <w:sz w:val="18"/>
                <w:szCs w:val="18"/>
                <w:lang w:val="ru-RU" w:eastAsia="fr-FR"/>
              </w:rPr>
            </w:pPr>
          </w:p>
        </w:tc>
      </w:tr>
      <w:tr w:rsidR="001A55F9" w:rsidRPr="00483C20" w:rsidTr="00BB7D9A">
        <w:tc>
          <w:tcPr>
            <w:tcW w:w="5103" w:type="dxa"/>
            <w:tcBorders>
              <w:top w:val="nil"/>
              <w:bottom w:val="nil"/>
              <w:right w:val="single" w:sz="4" w:space="0" w:color="auto"/>
            </w:tcBorders>
            <w:vAlign w:val="center"/>
          </w:tcPr>
          <w:p w:rsidR="001A55F9" w:rsidRPr="00483C20" w:rsidRDefault="001A55F9" w:rsidP="00BB7D9A">
            <w:pPr>
              <w:pStyle w:val="Tabletext"/>
              <w:spacing w:before="20" w:after="20"/>
              <w:rPr>
                <w:sz w:val="18"/>
                <w:szCs w:val="18"/>
                <w:lang w:val="ru-RU" w:eastAsia="fr-FR"/>
              </w:rPr>
            </w:pPr>
            <w:r w:rsidRPr="00483C20">
              <w:rPr>
                <w:sz w:val="18"/>
                <w:szCs w:val="18"/>
                <w:lang w:val="ru-RU"/>
              </w:rPr>
              <w:t xml:space="preserve">Поставщики и прочие кредиторы </w:t>
            </w:r>
          </w:p>
        </w:tc>
        <w:tc>
          <w:tcPr>
            <w:tcW w:w="1360" w:type="dxa"/>
            <w:tcBorders>
              <w:top w:val="nil"/>
              <w:left w:val="single" w:sz="4" w:space="0" w:color="auto"/>
              <w:bottom w:val="nil"/>
              <w:right w:val="single" w:sz="4" w:space="0" w:color="auto"/>
            </w:tcBorders>
            <w:vAlign w:val="bottom"/>
          </w:tcPr>
          <w:p w:rsidR="001A55F9" w:rsidRPr="00483C20" w:rsidRDefault="001A55F9" w:rsidP="00BB7D9A">
            <w:pPr>
              <w:overflowPunct/>
              <w:autoSpaceDE/>
              <w:autoSpaceDN/>
              <w:adjustRightInd/>
              <w:spacing w:before="20" w:after="20"/>
              <w:jc w:val="center"/>
              <w:textAlignment w:val="auto"/>
              <w:rPr>
                <w:rFonts w:cs="Arial"/>
                <w:color w:val="000000"/>
                <w:sz w:val="18"/>
                <w:szCs w:val="18"/>
                <w:lang w:val="ru-RU" w:eastAsia="zh-CN"/>
              </w:rPr>
            </w:pPr>
            <w:r w:rsidRPr="00483C20">
              <w:rPr>
                <w:rFonts w:cs="Arial"/>
                <w:color w:val="000000"/>
                <w:sz w:val="18"/>
                <w:szCs w:val="18"/>
                <w:lang w:val="ru-RU" w:eastAsia="zh-CN"/>
              </w:rPr>
              <w:t>14</w:t>
            </w:r>
          </w:p>
        </w:tc>
        <w:tc>
          <w:tcPr>
            <w:tcW w:w="1591" w:type="dxa"/>
            <w:tcBorders>
              <w:top w:val="nil"/>
              <w:left w:val="single" w:sz="4" w:space="0" w:color="auto"/>
              <w:bottom w:val="nil"/>
              <w:right w:val="single" w:sz="4" w:space="0" w:color="auto"/>
            </w:tcBorders>
            <w:vAlign w:val="bottom"/>
          </w:tcPr>
          <w:p w:rsidR="001A55F9" w:rsidRPr="00483C20" w:rsidRDefault="005316D8" w:rsidP="00BB7D9A">
            <w:pPr>
              <w:pStyle w:val="Tabletext"/>
              <w:spacing w:before="20" w:after="20"/>
              <w:ind w:right="284"/>
              <w:jc w:val="right"/>
              <w:rPr>
                <w:sz w:val="18"/>
                <w:szCs w:val="18"/>
                <w:lang w:val="ru-RU" w:eastAsia="fr-FR"/>
              </w:rPr>
            </w:pPr>
            <w:r w:rsidRPr="00483C20">
              <w:rPr>
                <w:sz w:val="18"/>
                <w:szCs w:val="18"/>
                <w:lang w:val="ru-RU" w:eastAsia="fr-FR"/>
              </w:rPr>
              <w:t>8 905</w:t>
            </w:r>
          </w:p>
        </w:tc>
        <w:tc>
          <w:tcPr>
            <w:tcW w:w="1592" w:type="dxa"/>
            <w:tcBorders>
              <w:top w:val="nil"/>
              <w:left w:val="single" w:sz="4" w:space="0" w:color="auto"/>
              <w:bottom w:val="nil"/>
              <w:right w:val="single" w:sz="4" w:space="0" w:color="auto"/>
            </w:tcBorders>
            <w:vAlign w:val="bottom"/>
          </w:tcPr>
          <w:p w:rsidR="001A55F9" w:rsidRPr="00483C20" w:rsidRDefault="005316D8" w:rsidP="00BB7D9A">
            <w:pPr>
              <w:pStyle w:val="Tabletext"/>
              <w:spacing w:before="20" w:after="20"/>
              <w:ind w:right="284"/>
              <w:jc w:val="right"/>
              <w:rPr>
                <w:sz w:val="18"/>
                <w:szCs w:val="18"/>
                <w:lang w:val="ru-RU" w:eastAsia="fr-FR"/>
              </w:rPr>
            </w:pPr>
            <w:r w:rsidRPr="00483C20">
              <w:rPr>
                <w:sz w:val="18"/>
                <w:szCs w:val="18"/>
                <w:lang w:val="ru-RU" w:eastAsia="fr-FR"/>
              </w:rPr>
              <w:t>9 671</w:t>
            </w:r>
          </w:p>
        </w:tc>
      </w:tr>
      <w:tr w:rsidR="001A55F9" w:rsidRPr="00483C20" w:rsidTr="00BB7D9A">
        <w:tc>
          <w:tcPr>
            <w:tcW w:w="5103" w:type="dxa"/>
            <w:tcBorders>
              <w:top w:val="nil"/>
              <w:bottom w:val="nil"/>
              <w:right w:val="single" w:sz="4" w:space="0" w:color="auto"/>
            </w:tcBorders>
            <w:vAlign w:val="center"/>
          </w:tcPr>
          <w:p w:rsidR="001A55F9" w:rsidRPr="00483C20" w:rsidRDefault="001A55F9" w:rsidP="00BB7D9A">
            <w:pPr>
              <w:pStyle w:val="Tabletext"/>
              <w:spacing w:before="20" w:after="20"/>
              <w:rPr>
                <w:sz w:val="18"/>
                <w:szCs w:val="18"/>
                <w:lang w:val="ru-RU" w:eastAsia="fr-FR"/>
              </w:rPr>
            </w:pPr>
            <w:r w:rsidRPr="00483C20">
              <w:rPr>
                <w:sz w:val="18"/>
                <w:szCs w:val="18"/>
                <w:lang w:val="ru-RU"/>
              </w:rPr>
              <w:t>Доходы будущих периодов</w:t>
            </w:r>
          </w:p>
        </w:tc>
        <w:tc>
          <w:tcPr>
            <w:tcW w:w="1360" w:type="dxa"/>
            <w:tcBorders>
              <w:top w:val="nil"/>
              <w:left w:val="single" w:sz="4" w:space="0" w:color="auto"/>
              <w:bottom w:val="nil"/>
              <w:right w:val="single" w:sz="4" w:space="0" w:color="auto"/>
            </w:tcBorders>
            <w:vAlign w:val="bottom"/>
          </w:tcPr>
          <w:p w:rsidR="001A55F9" w:rsidRPr="00483C20" w:rsidRDefault="001A55F9" w:rsidP="00BB7D9A">
            <w:pPr>
              <w:overflowPunct/>
              <w:autoSpaceDE/>
              <w:autoSpaceDN/>
              <w:adjustRightInd/>
              <w:spacing w:before="20" w:after="20"/>
              <w:jc w:val="center"/>
              <w:textAlignment w:val="auto"/>
              <w:rPr>
                <w:rFonts w:cs="Arial"/>
                <w:color w:val="000000"/>
                <w:sz w:val="18"/>
                <w:szCs w:val="18"/>
                <w:lang w:val="ru-RU" w:eastAsia="zh-CN"/>
              </w:rPr>
            </w:pPr>
            <w:r w:rsidRPr="00483C20">
              <w:rPr>
                <w:rFonts w:cs="Arial"/>
                <w:color w:val="000000"/>
                <w:sz w:val="18"/>
                <w:szCs w:val="18"/>
                <w:lang w:val="ru-RU" w:eastAsia="zh-CN"/>
              </w:rPr>
              <w:t>15</w:t>
            </w:r>
          </w:p>
        </w:tc>
        <w:tc>
          <w:tcPr>
            <w:tcW w:w="1591" w:type="dxa"/>
            <w:tcBorders>
              <w:top w:val="nil"/>
              <w:left w:val="single" w:sz="4" w:space="0" w:color="auto"/>
              <w:bottom w:val="nil"/>
              <w:right w:val="single" w:sz="4" w:space="0" w:color="auto"/>
            </w:tcBorders>
            <w:vAlign w:val="bottom"/>
          </w:tcPr>
          <w:p w:rsidR="001A55F9" w:rsidRPr="00483C20" w:rsidRDefault="005316D8" w:rsidP="00BB7D9A">
            <w:pPr>
              <w:pStyle w:val="Tabletext"/>
              <w:spacing w:before="20" w:after="20"/>
              <w:ind w:right="284"/>
              <w:jc w:val="right"/>
              <w:rPr>
                <w:sz w:val="18"/>
                <w:szCs w:val="18"/>
                <w:lang w:val="ru-RU" w:eastAsia="fr-FR"/>
              </w:rPr>
            </w:pPr>
            <w:r w:rsidRPr="00483C20">
              <w:rPr>
                <w:sz w:val="18"/>
                <w:szCs w:val="18"/>
                <w:lang w:val="ru-RU" w:eastAsia="fr-FR"/>
              </w:rPr>
              <w:t>136 273</w:t>
            </w:r>
          </w:p>
        </w:tc>
        <w:tc>
          <w:tcPr>
            <w:tcW w:w="1592" w:type="dxa"/>
            <w:tcBorders>
              <w:top w:val="nil"/>
              <w:left w:val="single" w:sz="4" w:space="0" w:color="auto"/>
              <w:bottom w:val="nil"/>
              <w:right w:val="single" w:sz="4" w:space="0" w:color="auto"/>
            </w:tcBorders>
            <w:vAlign w:val="bottom"/>
          </w:tcPr>
          <w:p w:rsidR="001A55F9" w:rsidRPr="00483C20" w:rsidRDefault="005316D8" w:rsidP="00BB7D9A">
            <w:pPr>
              <w:pStyle w:val="Tabletext"/>
              <w:spacing w:before="20" w:after="20"/>
              <w:ind w:right="284"/>
              <w:jc w:val="right"/>
              <w:rPr>
                <w:sz w:val="18"/>
                <w:szCs w:val="18"/>
                <w:lang w:val="ru-RU" w:eastAsia="fr-FR"/>
              </w:rPr>
            </w:pPr>
            <w:r w:rsidRPr="00483C20">
              <w:rPr>
                <w:sz w:val="18"/>
                <w:szCs w:val="18"/>
                <w:lang w:val="ru-RU" w:eastAsia="fr-FR"/>
              </w:rPr>
              <w:t>134 275</w:t>
            </w:r>
          </w:p>
        </w:tc>
      </w:tr>
      <w:tr w:rsidR="001A55F9" w:rsidRPr="00483C20" w:rsidTr="00BB7D9A">
        <w:tc>
          <w:tcPr>
            <w:tcW w:w="5103" w:type="dxa"/>
            <w:tcBorders>
              <w:top w:val="nil"/>
              <w:bottom w:val="nil"/>
              <w:right w:val="single" w:sz="4" w:space="0" w:color="auto"/>
            </w:tcBorders>
            <w:vAlign w:val="center"/>
          </w:tcPr>
          <w:p w:rsidR="001A55F9" w:rsidRPr="00483C20" w:rsidRDefault="001A55F9" w:rsidP="00BB7D9A">
            <w:pPr>
              <w:pStyle w:val="Tabletext"/>
              <w:spacing w:before="20" w:after="20"/>
              <w:rPr>
                <w:sz w:val="18"/>
                <w:szCs w:val="18"/>
                <w:lang w:val="ru-RU" w:eastAsia="fr-FR"/>
              </w:rPr>
            </w:pPr>
            <w:r w:rsidRPr="00483C20">
              <w:rPr>
                <w:sz w:val="18"/>
                <w:szCs w:val="18"/>
                <w:lang w:val="ru-RU"/>
              </w:rPr>
              <w:t xml:space="preserve">Займы и финансовая задолженность </w:t>
            </w:r>
          </w:p>
        </w:tc>
        <w:tc>
          <w:tcPr>
            <w:tcW w:w="1360" w:type="dxa"/>
            <w:tcBorders>
              <w:top w:val="nil"/>
              <w:left w:val="single" w:sz="4" w:space="0" w:color="auto"/>
              <w:bottom w:val="nil"/>
              <w:right w:val="single" w:sz="4" w:space="0" w:color="auto"/>
            </w:tcBorders>
            <w:vAlign w:val="bottom"/>
          </w:tcPr>
          <w:p w:rsidR="001A55F9" w:rsidRPr="00483C20" w:rsidRDefault="001A55F9" w:rsidP="00BB7D9A">
            <w:pPr>
              <w:overflowPunct/>
              <w:autoSpaceDE/>
              <w:autoSpaceDN/>
              <w:adjustRightInd/>
              <w:spacing w:before="20" w:after="20"/>
              <w:jc w:val="center"/>
              <w:textAlignment w:val="auto"/>
              <w:rPr>
                <w:rFonts w:cs="Arial"/>
                <w:color w:val="000000"/>
                <w:sz w:val="18"/>
                <w:szCs w:val="18"/>
                <w:lang w:val="ru-RU" w:eastAsia="zh-CN"/>
              </w:rPr>
            </w:pPr>
            <w:r w:rsidRPr="00483C20">
              <w:rPr>
                <w:rFonts w:cs="Arial"/>
                <w:color w:val="000000"/>
                <w:sz w:val="18"/>
                <w:szCs w:val="18"/>
                <w:lang w:val="ru-RU" w:eastAsia="zh-CN"/>
              </w:rPr>
              <w:t>16</w:t>
            </w:r>
          </w:p>
        </w:tc>
        <w:tc>
          <w:tcPr>
            <w:tcW w:w="1591" w:type="dxa"/>
            <w:tcBorders>
              <w:top w:val="nil"/>
              <w:left w:val="single" w:sz="4" w:space="0" w:color="auto"/>
              <w:bottom w:val="nil"/>
              <w:right w:val="single" w:sz="4" w:space="0" w:color="auto"/>
            </w:tcBorders>
            <w:vAlign w:val="bottom"/>
          </w:tcPr>
          <w:p w:rsidR="001A55F9" w:rsidRPr="00483C20" w:rsidRDefault="005316D8" w:rsidP="00BB7D9A">
            <w:pPr>
              <w:pStyle w:val="Tabletext"/>
              <w:spacing w:before="20" w:after="20"/>
              <w:ind w:right="284"/>
              <w:jc w:val="right"/>
              <w:rPr>
                <w:sz w:val="18"/>
                <w:szCs w:val="18"/>
                <w:lang w:val="ru-RU" w:eastAsia="fr-FR"/>
              </w:rPr>
            </w:pPr>
            <w:r w:rsidRPr="00483C20">
              <w:rPr>
                <w:sz w:val="18"/>
                <w:szCs w:val="18"/>
                <w:lang w:val="ru-RU" w:eastAsia="fr-FR"/>
              </w:rPr>
              <w:t>1 493</w:t>
            </w:r>
          </w:p>
        </w:tc>
        <w:tc>
          <w:tcPr>
            <w:tcW w:w="1592" w:type="dxa"/>
            <w:tcBorders>
              <w:top w:val="nil"/>
              <w:left w:val="single" w:sz="4" w:space="0" w:color="auto"/>
              <w:bottom w:val="nil"/>
              <w:right w:val="single" w:sz="4" w:space="0" w:color="auto"/>
            </w:tcBorders>
            <w:vAlign w:val="bottom"/>
          </w:tcPr>
          <w:p w:rsidR="001A55F9" w:rsidRPr="00483C20" w:rsidRDefault="005316D8" w:rsidP="00BB7D9A">
            <w:pPr>
              <w:pStyle w:val="Tabletext"/>
              <w:spacing w:before="20" w:after="20"/>
              <w:ind w:right="284"/>
              <w:jc w:val="right"/>
              <w:rPr>
                <w:sz w:val="18"/>
                <w:szCs w:val="18"/>
                <w:lang w:val="ru-RU" w:eastAsia="fr-FR"/>
              </w:rPr>
            </w:pPr>
            <w:r w:rsidRPr="00483C20">
              <w:rPr>
                <w:sz w:val="18"/>
                <w:szCs w:val="18"/>
                <w:lang w:val="ru-RU" w:eastAsia="fr-FR"/>
              </w:rPr>
              <w:t>1 493</w:t>
            </w:r>
          </w:p>
        </w:tc>
      </w:tr>
      <w:tr w:rsidR="001A55F9" w:rsidRPr="00483C20" w:rsidTr="00BB7D9A">
        <w:tc>
          <w:tcPr>
            <w:tcW w:w="5103" w:type="dxa"/>
            <w:tcBorders>
              <w:top w:val="nil"/>
              <w:bottom w:val="nil"/>
              <w:right w:val="single" w:sz="4" w:space="0" w:color="auto"/>
            </w:tcBorders>
            <w:vAlign w:val="center"/>
          </w:tcPr>
          <w:p w:rsidR="001A55F9" w:rsidRPr="00483C20" w:rsidRDefault="001A55F9" w:rsidP="00BB7D9A">
            <w:pPr>
              <w:pStyle w:val="Tabletext"/>
              <w:spacing w:before="20" w:after="20"/>
              <w:rPr>
                <w:sz w:val="18"/>
                <w:szCs w:val="18"/>
                <w:lang w:val="ru-RU" w:eastAsia="fr-FR"/>
              </w:rPr>
            </w:pPr>
            <w:r w:rsidRPr="00483C20">
              <w:rPr>
                <w:sz w:val="18"/>
                <w:szCs w:val="18"/>
                <w:lang w:val="ru-RU"/>
              </w:rPr>
              <w:t xml:space="preserve">Вознаграждение сотрудников </w:t>
            </w:r>
          </w:p>
        </w:tc>
        <w:tc>
          <w:tcPr>
            <w:tcW w:w="1360" w:type="dxa"/>
            <w:tcBorders>
              <w:top w:val="nil"/>
              <w:left w:val="single" w:sz="4" w:space="0" w:color="auto"/>
              <w:bottom w:val="nil"/>
              <w:right w:val="single" w:sz="4" w:space="0" w:color="auto"/>
            </w:tcBorders>
            <w:vAlign w:val="bottom"/>
          </w:tcPr>
          <w:p w:rsidR="001A55F9" w:rsidRPr="00483C20" w:rsidRDefault="001A55F9" w:rsidP="00BB7D9A">
            <w:pPr>
              <w:overflowPunct/>
              <w:autoSpaceDE/>
              <w:autoSpaceDN/>
              <w:adjustRightInd/>
              <w:spacing w:before="20" w:after="20"/>
              <w:jc w:val="center"/>
              <w:textAlignment w:val="auto"/>
              <w:rPr>
                <w:rFonts w:cs="Arial"/>
                <w:color w:val="000000"/>
                <w:sz w:val="18"/>
                <w:szCs w:val="18"/>
                <w:lang w:val="ru-RU" w:eastAsia="zh-CN"/>
              </w:rPr>
            </w:pPr>
            <w:r w:rsidRPr="00483C20">
              <w:rPr>
                <w:rFonts w:cs="Arial"/>
                <w:color w:val="000000"/>
                <w:sz w:val="18"/>
                <w:szCs w:val="18"/>
                <w:lang w:val="ru-RU" w:eastAsia="zh-CN"/>
              </w:rPr>
              <w:t>17</w:t>
            </w:r>
          </w:p>
        </w:tc>
        <w:tc>
          <w:tcPr>
            <w:tcW w:w="1591" w:type="dxa"/>
            <w:tcBorders>
              <w:top w:val="nil"/>
              <w:left w:val="single" w:sz="4" w:space="0" w:color="auto"/>
              <w:bottom w:val="nil"/>
              <w:right w:val="single" w:sz="4" w:space="0" w:color="auto"/>
            </w:tcBorders>
            <w:vAlign w:val="bottom"/>
          </w:tcPr>
          <w:p w:rsidR="001A55F9" w:rsidRPr="00483C20" w:rsidRDefault="005316D8" w:rsidP="00BB7D9A">
            <w:pPr>
              <w:pStyle w:val="Tabletext"/>
              <w:spacing w:before="20" w:after="20"/>
              <w:ind w:right="284"/>
              <w:jc w:val="right"/>
              <w:rPr>
                <w:sz w:val="18"/>
                <w:szCs w:val="18"/>
                <w:lang w:val="ru-RU" w:eastAsia="fr-FR"/>
              </w:rPr>
            </w:pPr>
            <w:r w:rsidRPr="00483C20">
              <w:rPr>
                <w:sz w:val="18"/>
                <w:szCs w:val="18"/>
                <w:lang w:val="ru-RU" w:eastAsia="fr-FR"/>
              </w:rPr>
              <w:t>187</w:t>
            </w:r>
          </w:p>
        </w:tc>
        <w:tc>
          <w:tcPr>
            <w:tcW w:w="1592" w:type="dxa"/>
            <w:tcBorders>
              <w:top w:val="nil"/>
              <w:left w:val="single" w:sz="4" w:space="0" w:color="auto"/>
              <w:bottom w:val="nil"/>
              <w:right w:val="single" w:sz="4" w:space="0" w:color="auto"/>
            </w:tcBorders>
            <w:vAlign w:val="bottom"/>
          </w:tcPr>
          <w:p w:rsidR="001A55F9" w:rsidRPr="00483C20" w:rsidRDefault="005316D8" w:rsidP="00BB7D9A">
            <w:pPr>
              <w:pStyle w:val="Tabletext"/>
              <w:spacing w:before="20" w:after="20"/>
              <w:ind w:right="284"/>
              <w:jc w:val="right"/>
              <w:rPr>
                <w:sz w:val="18"/>
                <w:szCs w:val="18"/>
                <w:lang w:val="ru-RU" w:eastAsia="fr-FR"/>
              </w:rPr>
            </w:pPr>
            <w:r w:rsidRPr="00483C20">
              <w:rPr>
                <w:sz w:val="18"/>
                <w:szCs w:val="18"/>
                <w:lang w:val="ru-RU" w:eastAsia="fr-FR"/>
              </w:rPr>
              <w:t>226</w:t>
            </w:r>
          </w:p>
        </w:tc>
      </w:tr>
      <w:tr w:rsidR="001A55F9" w:rsidRPr="00483C20" w:rsidTr="00BB7D9A">
        <w:tc>
          <w:tcPr>
            <w:tcW w:w="5103" w:type="dxa"/>
            <w:tcBorders>
              <w:top w:val="nil"/>
              <w:bottom w:val="nil"/>
              <w:right w:val="single" w:sz="4" w:space="0" w:color="auto"/>
            </w:tcBorders>
            <w:vAlign w:val="center"/>
          </w:tcPr>
          <w:p w:rsidR="001A55F9" w:rsidRPr="00483C20" w:rsidRDefault="001A55F9" w:rsidP="00BB7D9A">
            <w:pPr>
              <w:pStyle w:val="Tabletext"/>
              <w:spacing w:before="20" w:after="20"/>
              <w:rPr>
                <w:sz w:val="18"/>
                <w:szCs w:val="18"/>
                <w:lang w:val="ru-RU" w:eastAsia="fr-FR"/>
              </w:rPr>
            </w:pPr>
            <w:r w:rsidRPr="00483C20">
              <w:rPr>
                <w:sz w:val="18"/>
                <w:szCs w:val="18"/>
                <w:lang w:val="ru-RU"/>
              </w:rPr>
              <w:t>Резервные фонды</w:t>
            </w:r>
          </w:p>
        </w:tc>
        <w:tc>
          <w:tcPr>
            <w:tcW w:w="1360" w:type="dxa"/>
            <w:tcBorders>
              <w:top w:val="nil"/>
              <w:left w:val="single" w:sz="4" w:space="0" w:color="auto"/>
              <w:bottom w:val="nil"/>
              <w:right w:val="single" w:sz="4" w:space="0" w:color="auto"/>
            </w:tcBorders>
            <w:vAlign w:val="bottom"/>
          </w:tcPr>
          <w:p w:rsidR="001A55F9" w:rsidRPr="00483C20" w:rsidRDefault="001A55F9" w:rsidP="00BB7D9A">
            <w:pPr>
              <w:overflowPunct/>
              <w:autoSpaceDE/>
              <w:autoSpaceDN/>
              <w:adjustRightInd/>
              <w:spacing w:before="20" w:after="20"/>
              <w:jc w:val="center"/>
              <w:textAlignment w:val="auto"/>
              <w:rPr>
                <w:rFonts w:cs="Arial"/>
                <w:color w:val="000000"/>
                <w:sz w:val="18"/>
                <w:szCs w:val="18"/>
                <w:lang w:val="ru-RU" w:eastAsia="zh-CN"/>
              </w:rPr>
            </w:pPr>
            <w:r w:rsidRPr="00483C20">
              <w:rPr>
                <w:rFonts w:cs="Arial"/>
                <w:color w:val="000000"/>
                <w:sz w:val="18"/>
                <w:szCs w:val="18"/>
                <w:lang w:val="ru-RU" w:eastAsia="zh-CN"/>
              </w:rPr>
              <w:t>18</w:t>
            </w:r>
          </w:p>
        </w:tc>
        <w:tc>
          <w:tcPr>
            <w:tcW w:w="1591" w:type="dxa"/>
            <w:tcBorders>
              <w:top w:val="nil"/>
              <w:left w:val="single" w:sz="4" w:space="0" w:color="auto"/>
              <w:bottom w:val="nil"/>
              <w:right w:val="single" w:sz="4" w:space="0" w:color="auto"/>
            </w:tcBorders>
            <w:vAlign w:val="bottom"/>
          </w:tcPr>
          <w:p w:rsidR="001A55F9" w:rsidRPr="00483C20" w:rsidRDefault="005316D8" w:rsidP="00BB7D9A">
            <w:pPr>
              <w:pStyle w:val="Tabletext"/>
              <w:spacing w:before="20" w:after="20"/>
              <w:ind w:right="284"/>
              <w:jc w:val="right"/>
              <w:rPr>
                <w:sz w:val="18"/>
                <w:szCs w:val="18"/>
                <w:lang w:val="ru-RU" w:eastAsia="fr-FR"/>
              </w:rPr>
            </w:pPr>
            <w:r w:rsidRPr="00483C20">
              <w:rPr>
                <w:sz w:val="18"/>
                <w:szCs w:val="18"/>
                <w:lang w:val="ru-RU" w:eastAsia="fr-FR"/>
              </w:rPr>
              <w:t>6 832</w:t>
            </w:r>
          </w:p>
        </w:tc>
        <w:tc>
          <w:tcPr>
            <w:tcW w:w="1592" w:type="dxa"/>
            <w:tcBorders>
              <w:top w:val="nil"/>
              <w:left w:val="single" w:sz="4" w:space="0" w:color="auto"/>
              <w:bottom w:val="nil"/>
              <w:right w:val="single" w:sz="4" w:space="0" w:color="auto"/>
            </w:tcBorders>
            <w:vAlign w:val="bottom"/>
          </w:tcPr>
          <w:p w:rsidR="001A55F9" w:rsidRPr="00483C20" w:rsidRDefault="005316D8" w:rsidP="00BB7D9A">
            <w:pPr>
              <w:pStyle w:val="Tabletext"/>
              <w:spacing w:before="20" w:after="20"/>
              <w:ind w:right="284"/>
              <w:jc w:val="right"/>
              <w:rPr>
                <w:sz w:val="18"/>
                <w:szCs w:val="18"/>
                <w:lang w:val="ru-RU" w:eastAsia="fr-FR"/>
              </w:rPr>
            </w:pPr>
            <w:r w:rsidRPr="00483C20">
              <w:rPr>
                <w:sz w:val="18"/>
                <w:szCs w:val="18"/>
                <w:lang w:val="ru-RU" w:eastAsia="fr-FR"/>
              </w:rPr>
              <w:t>1 636</w:t>
            </w:r>
          </w:p>
        </w:tc>
      </w:tr>
      <w:tr w:rsidR="001A55F9" w:rsidRPr="00483C20" w:rsidTr="00BB7D9A">
        <w:tc>
          <w:tcPr>
            <w:tcW w:w="5103" w:type="dxa"/>
            <w:tcBorders>
              <w:top w:val="nil"/>
              <w:bottom w:val="nil"/>
              <w:right w:val="single" w:sz="4" w:space="0" w:color="auto"/>
            </w:tcBorders>
            <w:vAlign w:val="center"/>
          </w:tcPr>
          <w:p w:rsidR="001A55F9" w:rsidRPr="00483C20" w:rsidRDefault="001A55F9" w:rsidP="00BB7D9A">
            <w:pPr>
              <w:pStyle w:val="Tabletext"/>
              <w:spacing w:before="20" w:after="20"/>
              <w:rPr>
                <w:sz w:val="18"/>
                <w:szCs w:val="18"/>
                <w:lang w:val="ru-RU" w:eastAsia="fr-FR"/>
              </w:rPr>
            </w:pPr>
            <w:r w:rsidRPr="00483C20">
              <w:rPr>
                <w:sz w:val="18"/>
                <w:szCs w:val="18"/>
                <w:lang w:val="ru-RU"/>
              </w:rPr>
              <w:t xml:space="preserve">Прочая задолженность </w:t>
            </w:r>
          </w:p>
        </w:tc>
        <w:tc>
          <w:tcPr>
            <w:tcW w:w="1360" w:type="dxa"/>
            <w:tcBorders>
              <w:top w:val="nil"/>
              <w:left w:val="single" w:sz="4" w:space="0" w:color="auto"/>
              <w:bottom w:val="nil"/>
              <w:right w:val="single" w:sz="4" w:space="0" w:color="auto"/>
            </w:tcBorders>
            <w:vAlign w:val="bottom"/>
          </w:tcPr>
          <w:p w:rsidR="001A55F9" w:rsidRPr="00483C20" w:rsidRDefault="001A55F9" w:rsidP="00BB7D9A">
            <w:pPr>
              <w:overflowPunct/>
              <w:autoSpaceDE/>
              <w:autoSpaceDN/>
              <w:adjustRightInd/>
              <w:spacing w:before="20" w:after="20"/>
              <w:jc w:val="center"/>
              <w:textAlignment w:val="auto"/>
              <w:rPr>
                <w:rFonts w:cs="Arial"/>
                <w:color w:val="000000"/>
                <w:sz w:val="18"/>
                <w:szCs w:val="18"/>
                <w:lang w:val="ru-RU" w:eastAsia="zh-CN"/>
              </w:rPr>
            </w:pPr>
            <w:r w:rsidRPr="00483C20">
              <w:rPr>
                <w:rFonts w:cs="Arial"/>
                <w:color w:val="000000"/>
                <w:sz w:val="18"/>
                <w:szCs w:val="18"/>
                <w:lang w:val="ru-RU" w:eastAsia="zh-CN"/>
              </w:rPr>
              <w:t>19</w:t>
            </w:r>
          </w:p>
        </w:tc>
        <w:tc>
          <w:tcPr>
            <w:tcW w:w="1591" w:type="dxa"/>
            <w:tcBorders>
              <w:top w:val="nil"/>
              <w:left w:val="single" w:sz="4" w:space="0" w:color="auto"/>
              <w:bottom w:val="nil"/>
              <w:right w:val="single" w:sz="4" w:space="0" w:color="auto"/>
            </w:tcBorders>
            <w:vAlign w:val="bottom"/>
          </w:tcPr>
          <w:p w:rsidR="001A55F9" w:rsidRPr="00483C20" w:rsidRDefault="005316D8" w:rsidP="00BB7D9A">
            <w:pPr>
              <w:pStyle w:val="Tabletext"/>
              <w:spacing w:before="20" w:after="20"/>
              <w:ind w:right="284"/>
              <w:jc w:val="right"/>
              <w:rPr>
                <w:sz w:val="18"/>
                <w:szCs w:val="18"/>
                <w:lang w:val="ru-RU" w:eastAsia="fr-FR"/>
              </w:rPr>
            </w:pPr>
            <w:r w:rsidRPr="00483C20">
              <w:rPr>
                <w:sz w:val="18"/>
                <w:szCs w:val="18"/>
                <w:lang w:val="ru-RU" w:eastAsia="fr-FR"/>
              </w:rPr>
              <w:t>3 195</w:t>
            </w:r>
          </w:p>
        </w:tc>
        <w:tc>
          <w:tcPr>
            <w:tcW w:w="1592" w:type="dxa"/>
            <w:tcBorders>
              <w:top w:val="nil"/>
              <w:left w:val="single" w:sz="4" w:space="0" w:color="auto"/>
              <w:bottom w:val="nil"/>
              <w:right w:val="single" w:sz="4" w:space="0" w:color="auto"/>
            </w:tcBorders>
            <w:vAlign w:val="bottom"/>
          </w:tcPr>
          <w:p w:rsidR="001A55F9" w:rsidRPr="00483C20" w:rsidRDefault="005316D8" w:rsidP="00BB7D9A">
            <w:pPr>
              <w:pStyle w:val="Tabletext"/>
              <w:spacing w:before="20" w:after="20"/>
              <w:ind w:right="284"/>
              <w:jc w:val="right"/>
              <w:rPr>
                <w:sz w:val="18"/>
                <w:szCs w:val="18"/>
                <w:lang w:val="ru-RU" w:eastAsia="fr-FR"/>
              </w:rPr>
            </w:pPr>
            <w:r w:rsidRPr="00483C20">
              <w:rPr>
                <w:sz w:val="18"/>
                <w:szCs w:val="18"/>
                <w:lang w:val="ru-RU" w:eastAsia="fr-FR"/>
              </w:rPr>
              <w:t>1 810</w:t>
            </w:r>
          </w:p>
        </w:tc>
      </w:tr>
      <w:tr w:rsidR="001A55F9" w:rsidRPr="00483C20" w:rsidTr="00BB7D9A">
        <w:tc>
          <w:tcPr>
            <w:tcW w:w="5103" w:type="dxa"/>
            <w:tcBorders>
              <w:top w:val="nil"/>
              <w:bottom w:val="nil"/>
              <w:right w:val="single" w:sz="4" w:space="0" w:color="auto"/>
            </w:tcBorders>
            <w:vAlign w:val="center"/>
          </w:tcPr>
          <w:p w:rsidR="001A55F9" w:rsidRPr="00483C20" w:rsidRDefault="001A55F9" w:rsidP="00BB7D9A">
            <w:pPr>
              <w:pStyle w:val="Tabletext"/>
              <w:spacing w:before="20" w:after="20"/>
              <w:rPr>
                <w:b/>
                <w:bCs/>
                <w:sz w:val="18"/>
                <w:szCs w:val="18"/>
                <w:lang w:val="ru-RU" w:eastAsia="fr-FR"/>
              </w:rPr>
            </w:pPr>
            <w:r w:rsidRPr="00483C20">
              <w:rPr>
                <w:b/>
                <w:bCs/>
                <w:sz w:val="18"/>
                <w:szCs w:val="18"/>
                <w:lang w:val="ru-RU" w:eastAsia="fr-FR"/>
              </w:rPr>
              <w:t>Всего: текущие пассивы</w:t>
            </w:r>
          </w:p>
        </w:tc>
        <w:tc>
          <w:tcPr>
            <w:tcW w:w="1360" w:type="dxa"/>
            <w:tcBorders>
              <w:top w:val="nil"/>
              <w:left w:val="single" w:sz="4" w:space="0" w:color="auto"/>
              <w:bottom w:val="nil"/>
              <w:right w:val="single" w:sz="4" w:space="0" w:color="auto"/>
            </w:tcBorders>
            <w:vAlign w:val="bottom"/>
          </w:tcPr>
          <w:p w:rsidR="001A55F9" w:rsidRPr="00483C20" w:rsidRDefault="001A55F9" w:rsidP="00BB7D9A">
            <w:pPr>
              <w:overflowPunct/>
              <w:autoSpaceDE/>
              <w:autoSpaceDN/>
              <w:adjustRightInd/>
              <w:spacing w:before="20" w:after="20"/>
              <w:jc w:val="center"/>
              <w:textAlignment w:val="auto"/>
              <w:rPr>
                <w:rFonts w:cs="Arial"/>
                <w:color w:val="000000"/>
                <w:sz w:val="18"/>
                <w:szCs w:val="18"/>
                <w:lang w:val="ru-RU" w:eastAsia="zh-CN"/>
              </w:rPr>
            </w:pPr>
          </w:p>
        </w:tc>
        <w:tc>
          <w:tcPr>
            <w:tcW w:w="1591" w:type="dxa"/>
            <w:tcBorders>
              <w:top w:val="nil"/>
              <w:left w:val="single" w:sz="4" w:space="0" w:color="auto"/>
              <w:bottom w:val="nil"/>
              <w:right w:val="single" w:sz="4" w:space="0" w:color="auto"/>
            </w:tcBorders>
            <w:vAlign w:val="bottom"/>
          </w:tcPr>
          <w:p w:rsidR="001A55F9" w:rsidRPr="00483C20" w:rsidRDefault="005316D8" w:rsidP="00BB7D9A">
            <w:pPr>
              <w:pStyle w:val="Tabletext"/>
              <w:spacing w:before="20" w:after="20"/>
              <w:ind w:right="284"/>
              <w:jc w:val="right"/>
              <w:rPr>
                <w:b/>
                <w:bCs/>
                <w:sz w:val="18"/>
                <w:szCs w:val="18"/>
                <w:lang w:val="ru-RU" w:eastAsia="fr-FR"/>
              </w:rPr>
            </w:pPr>
            <w:r w:rsidRPr="00483C20">
              <w:rPr>
                <w:b/>
                <w:bCs/>
                <w:sz w:val="18"/>
                <w:szCs w:val="18"/>
                <w:lang w:val="ru-RU" w:eastAsia="fr-FR"/>
              </w:rPr>
              <w:t>156 887</w:t>
            </w:r>
          </w:p>
        </w:tc>
        <w:tc>
          <w:tcPr>
            <w:tcW w:w="1592" w:type="dxa"/>
            <w:tcBorders>
              <w:top w:val="nil"/>
              <w:left w:val="single" w:sz="4" w:space="0" w:color="auto"/>
              <w:bottom w:val="nil"/>
              <w:right w:val="single" w:sz="4" w:space="0" w:color="auto"/>
            </w:tcBorders>
            <w:vAlign w:val="bottom"/>
          </w:tcPr>
          <w:p w:rsidR="001A55F9" w:rsidRPr="00483C20" w:rsidRDefault="005316D8" w:rsidP="00BB7D9A">
            <w:pPr>
              <w:pStyle w:val="Tabletext"/>
              <w:spacing w:before="20" w:after="20"/>
              <w:ind w:right="284"/>
              <w:jc w:val="right"/>
              <w:rPr>
                <w:b/>
                <w:bCs/>
                <w:sz w:val="18"/>
                <w:szCs w:val="18"/>
                <w:lang w:val="ru-RU" w:eastAsia="fr-FR"/>
              </w:rPr>
            </w:pPr>
            <w:r w:rsidRPr="00483C20">
              <w:rPr>
                <w:b/>
                <w:bCs/>
                <w:sz w:val="18"/>
                <w:szCs w:val="18"/>
                <w:lang w:val="ru-RU" w:eastAsia="fr-FR"/>
              </w:rPr>
              <w:t>149 112</w:t>
            </w:r>
          </w:p>
        </w:tc>
      </w:tr>
      <w:tr w:rsidR="001A55F9" w:rsidRPr="00483C20" w:rsidTr="00BB7D9A">
        <w:tc>
          <w:tcPr>
            <w:tcW w:w="5103" w:type="dxa"/>
            <w:tcBorders>
              <w:top w:val="nil"/>
              <w:bottom w:val="nil"/>
              <w:right w:val="single" w:sz="4" w:space="0" w:color="auto"/>
            </w:tcBorders>
            <w:vAlign w:val="center"/>
          </w:tcPr>
          <w:p w:rsidR="001A55F9" w:rsidRPr="00483C20" w:rsidRDefault="001A55F9" w:rsidP="00BB7D9A">
            <w:pPr>
              <w:pStyle w:val="Tabletext"/>
              <w:spacing w:before="20" w:after="20"/>
              <w:rPr>
                <w:sz w:val="18"/>
                <w:szCs w:val="18"/>
                <w:lang w:val="ru-RU" w:eastAsia="fr-FR"/>
              </w:rPr>
            </w:pPr>
            <w:r w:rsidRPr="00483C20">
              <w:rPr>
                <w:b/>
                <w:bCs/>
                <w:sz w:val="18"/>
                <w:szCs w:val="18"/>
                <w:lang w:val="ru-RU"/>
              </w:rPr>
              <w:t>Нетекущие пассивы</w:t>
            </w:r>
          </w:p>
        </w:tc>
        <w:tc>
          <w:tcPr>
            <w:tcW w:w="1360" w:type="dxa"/>
            <w:tcBorders>
              <w:top w:val="nil"/>
              <w:left w:val="single" w:sz="4" w:space="0" w:color="auto"/>
              <w:bottom w:val="nil"/>
              <w:right w:val="single" w:sz="4" w:space="0" w:color="auto"/>
            </w:tcBorders>
            <w:vAlign w:val="bottom"/>
          </w:tcPr>
          <w:p w:rsidR="001A55F9" w:rsidRPr="00483C20" w:rsidRDefault="001A55F9" w:rsidP="00BB7D9A">
            <w:pPr>
              <w:overflowPunct/>
              <w:autoSpaceDE/>
              <w:autoSpaceDN/>
              <w:adjustRightInd/>
              <w:spacing w:before="20" w:after="20"/>
              <w:jc w:val="center"/>
              <w:textAlignment w:val="auto"/>
              <w:rPr>
                <w:rFonts w:cs="Arial"/>
                <w:color w:val="000000"/>
                <w:sz w:val="18"/>
                <w:szCs w:val="18"/>
                <w:lang w:val="ru-RU" w:eastAsia="zh-CN"/>
              </w:rPr>
            </w:pPr>
          </w:p>
        </w:tc>
        <w:tc>
          <w:tcPr>
            <w:tcW w:w="1591" w:type="dxa"/>
            <w:tcBorders>
              <w:top w:val="nil"/>
              <w:left w:val="single" w:sz="4" w:space="0" w:color="auto"/>
              <w:bottom w:val="nil"/>
              <w:right w:val="single" w:sz="4" w:space="0" w:color="auto"/>
            </w:tcBorders>
            <w:vAlign w:val="bottom"/>
          </w:tcPr>
          <w:p w:rsidR="001A55F9" w:rsidRPr="00483C20" w:rsidRDefault="001A55F9" w:rsidP="00BB7D9A">
            <w:pPr>
              <w:pStyle w:val="Tabletext"/>
              <w:spacing w:before="20" w:after="20"/>
              <w:ind w:right="284"/>
              <w:jc w:val="right"/>
              <w:rPr>
                <w:sz w:val="18"/>
                <w:szCs w:val="18"/>
                <w:lang w:val="ru-RU" w:eastAsia="fr-FR"/>
              </w:rPr>
            </w:pPr>
          </w:p>
        </w:tc>
        <w:tc>
          <w:tcPr>
            <w:tcW w:w="1592" w:type="dxa"/>
            <w:tcBorders>
              <w:top w:val="nil"/>
              <w:left w:val="single" w:sz="4" w:space="0" w:color="auto"/>
              <w:bottom w:val="nil"/>
              <w:right w:val="single" w:sz="4" w:space="0" w:color="auto"/>
            </w:tcBorders>
            <w:vAlign w:val="bottom"/>
          </w:tcPr>
          <w:p w:rsidR="001A55F9" w:rsidRPr="00483C20" w:rsidRDefault="001A55F9" w:rsidP="00BB7D9A">
            <w:pPr>
              <w:pStyle w:val="Tabletext"/>
              <w:spacing w:before="20" w:after="20"/>
              <w:ind w:right="284"/>
              <w:jc w:val="right"/>
              <w:rPr>
                <w:sz w:val="18"/>
                <w:szCs w:val="18"/>
                <w:lang w:val="ru-RU" w:eastAsia="fr-FR"/>
              </w:rPr>
            </w:pPr>
          </w:p>
        </w:tc>
      </w:tr>
      <w:tr w:rsidR="001A55F9" w:rsidRPr="00483C20" w:rsidTr="00BB7D9A">
        <w:tc>
          <w:tcPr>
            <w:tcW w:w="5103" w:type="dxa"/>
            <w:tcBorders>
              <w:top w:val="nil"/>
              <w:bottom w:val="nil"/>
              <w:right w:val="single" w:sz="4" w:space="0" w:color="auto"/>
            </w:tcBorders>
            <w:vAlign w:val="center"/>
          </w:tcPr>
          <w:p w:rsidR="001A55F9" w:rsidRPr="00483C20" w:rsidRDefault="001A55F9" w:rsidP="00BB7D9A">
            <w:pPr>
              <w:pStyle w:val="Tabletext"/>
              <w:spacing w:before="20" w:after="20"/>
              <w:rPr>
                <w:sz w:val="18"/>
                <w:szCs w:val="18"/>
                <w:lang w:val="ru-RU" w:eastAsia="fr-FR"/>
              </w:rPr>
            </w:pPr>
            <w:r w:rsidRPr="00483C20">
              <w:rPr>
                <w:sz w:val="18"/>
                <w:szCs w:val="18"/>
                <w:lang w:val="ru-RU"/>
              </w:rPr>
              <w:t>Займы</w:t>
            </w:r>
          </w:p>
        </w:tc>
        <w:tc>
          <w:tcPr>
            <w:tcW w:w="1360" w:type="dxa"/>
            <w:tcBorders>
              <w:top w:val="nil"/>
              <w:left w:val="single" w:sz="4" w:space="0" w:color="auto"/>
              <w:bottom w:val="nil"/>
              <w:right w:val="single" w:sz="4" w:space="0" w:color="auto"/>
            </w:tcBorders>
            <w:vAlign w:val="bottom"/>
          </w:tcPr>
          <w:p w:rsidR="001A55F9" w:rsidRPr="00483C20" w:rsidRDefault="001A55F9" w:rsidP="00BB7D9A">
            <w:pPr>
              <w:overflowPunct/>
              <w:autoSpaceDE/>
              <w:autoSpaceDN/>
              <w:adjustRightInd/>
              <w:spacing w:before="20" w:after="20"/>
              <w:jc w:val="center"/>
              <w:textAlignment w:val="auto"/>
              <w:rPr>
                <w:rFonts w:cs="Arial"/>
                <w:color w:val="000000"/>
                <w:sz w:val="18"/>
                <w:szCs w:val="18"/>
                <w:lang w:val="ru-RU" w:eastAsia="zh-CN"/>
              </w:rPr>
            </w:pPr>
            <w:r w:rsidRPr="00483C20">
              <w:rPr>
                <w:rFonts w:cs="Arial"/>
                <w:color w:val="000000"/>
                <w:sz w:val="18"/>
                <w:szCs w:val="18"/>
                <w:lang w:val="ru-RU" w:eastAsia="zh-CN"/>
              </w:rPr>
              <w:t>16</w:t>
            </w:r>
          </w:p>
        </w:tc>
        <w:tc>
          <w:tcPr>
            <w:tcW w:w="1591" w:type="dxa"/>
            <w:tcBorders>
              <w:top w:val="nil"/>
              <w:left w:val="single" w:sz="4" w:space="0" w:color="auto"/>
              <w:bottom w:val="nil"/>
              <w:right w:val="single" w:sz="4" w:space="0" w:color="auto"/>
            </w:tcBorders>
            <w:vAlign w:val="bottom"/>
          </w:tcPr>
          <w:p w:rsidR="001A55F9" w:rsidRPr="00483C20" w:rsidRDefault="005316D8" w:rsidP="00BB7D9A">
            <w:pPr>
              <w:pStyle w:val="Tabletext"/>
              <w:spacing w:before="20" w:after="20"/>
              <w:ind w:right="284"/>
              <w:jc w:val="right"/>
              <w:rPr>
                <w:sz w:val="18"/>
                <w:szCs w:val="18"/>
                <w:lang w:val="ru-RU" w:eastAsia="fr-FR"/>
              </w:rPr>
            </w:pPr>
            <w:r w:rsidRPr="00483C20">
              <w:rPr>
                <w:sz w:val="18"/>
                <w:szCs w:val="18"/>
                <w:lang w:val="ru-RU" w:eastAsia="fr-FR"/>
              </w:rPr>
              <w:t>41 699</w:t>
            </w:r>
          </w:p>
        </w:tc>
        <w:tc>
          <w:tcPr>
            <w:tcW w:w="1592" w:type="dxa"/>
            <w:tcBorders>
              <w:top w:val="nil"/>
              <w:left w:val="single" w:sz="4" w:space="0" w:color="auto"/>
              <w:bottom w:val="nil"/>
              <w:right w:val="single" w:sz="4" w:space="0" w:color="auto"/>
            </w:tcBorders>
            <w:vAlign w:val="bottom"/>
          </w:tcPr>
          <w:p w:rsidR="001A55F9" w:rsidRPr="00483C20" w:rsidRDefault="005316D8" w:rsidP="00BB7D9A">
            <w:pPr>
              <w:pStyle w:val="Tabletext"/>
              <w:spacing w:before="20" w:after="20"/>
              <w:ind w:right="284"/>
              <w:jc w:val="right"/>
              <w:rPr>
                <w:sz w:val="18"/>
                <w:szCs w:val="18"/>
                <w:lang w:val="ru-RU" w:eastAsia="fr-FR"/>
              </w:rPr>
            </w:pPr>
            <w:r w:rsidRPr="00483C20">
              <w:rPr>
                <w:sz w:val="18"/>
                <w:szCs w:val="18"/>
                <w:lang w:val="ru-RU" w:eastAsia="fr-FR"/>
              </w:rPr>
              <w:t>41 526</w:t>
            </w:r>
          </w:p>
        </w:tc>
      </w:tr>
      <w:tr w:rsidR="001A55F9" w:rsidRPr="00483C20" w:rsidTr="00BB7D9A">
        <w:tc>
          <w:tcPr>
            <w:tcW w:w="5103" w:type="dxa"/>
            <w:tcBorders>
              <w:top w:val="nil"/>
              <w:bottom w:val="nil"/>
              <w:right w:val="single" w:sz="4" w:space="0" w:color="auto"/>
            </w:tcBorders>
            <w:vAlign w:val="center"/>
          </w:tcPr>
          <w:p w:rsidR="001A55F9" w:rsidRPr="00483C20" w:rsidRDefault="001A55F9" w:rsidP="00BB7D9A">
            <w:pPr>
              <w:pStyle w:val="Tabletext"/>
              <w:spacing w:before="20" w:after="20"/>
              <w:rPr>
                <w:sz w:val="18"/>
                <w:szCs w:val="18"/>
                <w:lang w:val="ru-RU" w:eastAsia="fr-FR"/>
              </w:rPr>
            </w:pPr>
            <w:r w:rsidRPr="00483C20">
              <w:rPr>
                <w:sz w:val="18"/>
                <w:szCs w:val="18"/>
                <w:lang w:val="ru-RU"/>
              </w:rPr>
              <w:t>Вознаграждение сотрудников</w:t>
            </w:r>
          </w:p>
        </w:tc>
        <w:tc>
          <w:tcPr>
            <w:tcW w:w="1360" w:type="dxa"/>
            <w:tcBorders>
              <w:top w:val="nil"/>
              <w:left w:val="single" w:sz="4" w:space="0" w:color="auto"/>
              <w:bottom w:val="nil"/>
              <w:right w:val="single" w:sz="4" w:space="0" w:color="auto"/>
            </w:tcBorders>
            <w:vAlign w:val="bottom"/>
          </w:tcPr>
          <w:p w:rsidR="001A55F9" w:rsidRPr="00483C20" w:rsidRDefault="001A55F9" w:rsidP="00BB7D9A">
            <w:pPr>
              <w:overflowPunct/>
              <w:autoSpaceDE/>
              <w:autoSpaceDN/>
              <w:adjustRightInd/>
              <w:spacing w:before="20" w:after="20"/>
              <w:jc w:val="center"/>
              <w:textAlignment w:val="auto"/>
              <w:rPr>
                <w:rFonts w:cs="Arial"/>
                <w:color w:val="000000"/>
                <w:sz w:val="18"/>
                <w:szCs w:val="18"/>
                <w:lang w:val="ru-RU" w:eastAsia="zh-CN"/>
              </w:rPr>
            </w:pPr>
            <w:r w:rsidRPr="00483C20">
              <w:rPr>
                <w:rFonts w:cs="Arial"/>
                <w:color w:val="000000"/>
                <w:sz w:val="18"/>
                <w:szCs w:val="18"/>
                <w:lang w:val="ru-RU" w:eastAsia="zh-CN"/>
              </w:rPr>
              <w:t>17</w:t>
            </w:r>
          </w:p>
        </w:tc>
        <w:tc>
          <w:tcPr>
            <w:tcW w:w="1591" w:type="dxa"/>
            <w:tcBorders>
              <w:top w:val="nil"/>
              <w:left w:val="single" w:sz="4" w:space="0" w:color="auto"/>
              <w:bottom w:val="nil"/>
              <w:right w:val="single" w:sz="4" w:space="0" w:color="auto"/>
            </w:tcBorders>
            <w:vAlign w:val="bottom"/>
          </w:tcPr>
          <w:p w:rsidR="001A55F9" w:rsidRPr="00483C20" w:rsidRDefault="005316D8" w:rsidP="00BB7D9A">
            <w:pPr>
              <w:pStyle w:val="Tabletext"/>
              <w:spacing w:before="20" w:after="20"/>
              <w:ind w:right="284"/>
              <w:jc w:val="right"/>
              <w:rPr>
                <w:sz w:val="18"/>
                <w:szCs w:val="18"/>
                <w:lang w:val="ru-RU" w:eastAsia="fr-FR"/>
              </w:rPr>
            </w:pPr>
            <w:r w:rsidRPr="00483C20">
              <w:rPr>
                <w:sz w:val="18"/>
                <w:szCs w:val="18"/>
                <w:lang w:val="ru-RU" w:eastAsia="fr-FR"/>
              </w:rPr>
              <w:t>573 412</w:t>
            </w:r>
          </w:p>
        </w:tc>
        <w:tc>
          <w:tcPr>
            <w:tcW w:w="1592" w:type="dxa"/>
            <w:tcBorders>
              <w:top w:val="nil"/>
              <w:left w:val="single" w:sz="4" w:space="0" w:color="auto"/>
              <w:bottom w:val="nil"/>
              <w:right w:val="single" w:sz="4" w:space="0" w:color="auto"/>
            </w:tcBorders>
            <w:vAlign w:val="bottom"/>
          </w:tcPr>
          <w:p w:rsidR="001A55F9" w:rsidRPr="00483C20" w:rsidRDefault="005316D8" w:rsidP="00BB7D9A">
            <w:pPr>
              <w:pStyle w:val="Tabletext"/>
              <w:spacing w:before="20" w:after="20"/>
              <w:ind w:right="284"/>
              <w:jc w:val="right"/>
              <w:rPr>
                <w:sz w:val="18"/>
                <w:szCs w:val="18"/>
                <w:lang w:val="ru-RU" w:eastAsia="fr-FR"/>
              </w:rPr>
            </w:pPr>
            <w:r w:rsidRPr="00483C20">
              <w:rPr>
                <w:sz w:val="18"/>
                <w:szCs w:val="18"/>
                <w:lang w:val="ru-RU" w:eastAsia="fr-FR"/>
              </w:rPr>
              <w:t>638 365</w:t>
            </w:r>
          </w:p>
        </w:tc>
      </w:tr>
      <w:tr w:rsidR="001A55F9" w:rsidRPr="00483C20" w:rsidTr="00BB7D9A">
        <w:tc>
          <w:tcPr>
            <w:tcW w:w="5103" w:type="dxa"/>
            <w:tcBorders>
              <w:top w:val="nil"/>
              <w:bottom w:val="nil"/>
              <w:right w:val="single" w:sz="4" w:space="0" w:color="auto"/>
            </w:tcBorders>
            <w:vAlign w:val="center"/>
          </w:tcPr>
          <w:p w:rsidR="001A55F9" w:rsidRPr="00483C20" w:rsidRDefault="001A55F9" w:rsidP="00BB7D9A">
            <w:pPr>
              <w:pStyle w:val="Tabletext"/>
              <w:spacing w:before="20" w:after="20"/>
              <w:rPr>
                <w:sz w:val="18"/>
                <w:szCs w:val="18"/>
                <w:lang w:val="ru-RU" w:eastAsia="fr-FR"/>
              </w:rPr>
            </w:pPr>
            <w:r w:rsidRPr="00483C20">
              <w:rPr>
                <w:sz w:val="18"/>
                <w:szCs w:val="18"/>
                <w:lang w:val="ru-RU"/>
              </w:rPr>
              <w:t>Целевые средства третьих сторон</w:t>
            </w:r>
          </w:p>
        </w:tc>
        <w:tc>
          <w:tcPr>
            <w:tcW w:w="1360" w:type="dxa"/>
            <w:tcBorders>
              <w:top w:val="nil"/>
              <w:left w:val="single" w:sz="4" w:space="0" w:color="auto"/>
              <w:bottom w:val="nil"/>
              <w:right w:val="single" w:sz="4" w:space="0" w:color="auto"/>
            </w:tcBorders>
            <w:vAlign w:val="bottom"/>
          </w:tcPr>
          <w:p w:rsidR="001A55F9" w:rsidRPr="00483C20" w:rsidRDefault="001A55F9" w:rsidP="00BB7D9A">
            <w:pPr>
              <w:overflowPunct/>
              <w:autoSpaceDE/>
              <w:autoSpaceDN/>
              <w:adjustRightInd/>
              <w:spacing w:before="20" w:after="20"/>
              <w:jc w:val="center"/>
              <w:textAlignment w:val="auto"/>
              <w:rPr>
                <w:rFonts w:cs="Arial"/>
                <w:color w:val="000000"/>
                <w:sz w:val="18"/>
                <w:szCs w:val="18"/>
                <w:lang w:val="ru-RU" w:eastAsia="zh-CN"/>
              </w:rPr>
            </w:pPr>
            <w:r w:rsidRPr="00483C20">
              <w:rPr>
                <w:rFonts w:cs="Arial"/>
                <w:color w:val="000000"/>
                <w:sz w:val="18"/>
                <w:szCs w:val="18"/>
                <w:lang w:val="ru-RU" w:eastAsia="zh-CN"/>
              </w:rPr>
              <w:t>20</w:t>
            </w:r>
          </w:p>
        </w:tc>
        <w:tc>
          <w:tcPr>
            <w:tcW w:w="1591" w:type="dxa"/>
            <w:tcBorders>
              <w:top w:val="nil"/>
              <w:left w:val="single" w:sz="4" w:space="0" w:color="auto"/>
              <w:bottom w:val="nil"/>
              <w:right w:val="single" w:sz="4" w:space="0" w:color="auto"/>
            </w:tcBorders>
            <w:vAlign w:val="bottom"/>
          </w:tcPr>
          <w:p w:rsidR="001A55F9" w:rsidRPr="00483C20" w:rsidRDefault="001A55F9" w:rsidP="00BB7D9A">
            <w:pPr>
              <w:pStyle w:val="Tabletext"/>
              <w:spacing w:before="20" w:after="20"/>
              <w:ind w:right="284"/>
              <w:jc w:val="right"/>
              <w:rPr>
                <w:sz w:val="18"/>
                <w:szCs w:val="18"/>
                <w:lang w:val="ru-RU" w:eastAsia="fr-FR"/>
              </w:rPr>
            </w:pPr>
            <w:r w:rsidRPr="00483C20">
              <w:rPr>
                <w:sz w:val="18"/>
                <w:szCs w:val="18"/>
                <w:lang w:val="ru-RU" w:eastAsia="fr-FR"/>
              </w:rPr>
              <w:t>31 034</w:t>
            </w:r>
          </w:p>
        </w:tc>
        <w:tc>
          <w:tcPr>
            <w:tcW w:w="1592" w:type="dxa"/>
            <w:tcBorders>
              <w:top w:val="nil"/>
              <w:left w:val="single" w:sz="4" w:space="0" w:color="auto"/>
              <w:bottom w:val="nil"/>
              <w:right w:val="single" w:sz="4" w:space="0" w:color="auto"/>
            </w:tcBorders>
            <w:vAlign w:val="bottom"/>
          </w:tcPr>
          <w:p w:rsidR="001A55F9" w:rsidRPr="00483C20" w:rsidRDefault="005316D8" w:rsidP="00BB7D9A">
            <w:pPr>
              <w:pStyle w:val="Tabletext"/>
              <w:spacing w:before="20" w:after="20"/>
              <w:ind w:right="284"/>
              <w:jc w:val="right"/>
              <w:rPr>
                <w:sz w:val="18"/>
                <w:szCs w:val="18"/>
                <w:lang w:val="ru-RU" w:eastAsia="fr-FR"/>
              </w:rPr>
            </w:pPr>
            <w:r w:rsidRPr="00483C20">
              <w:rPr>
                <w:sz w:val="18"/>
                <w:szCs w:val="18"/>
                <w:lang w:val="ru-RU" w:eastAsia="fr-FR"/>
              </w:rPr>
              <w:t>22 994</w:t>
            </w:r>
          </w:p>
        </w:tc>
      </w:tr>
      <w:tr w:rsidR="001A55F9" w:rsidRPr="00483C20" w:rsidTr="00BB7D9A">
        <w:tc>
          <w:tcPr>
            <w:tcW w:w="5103" w:type="dxa"/>
            <w:tcBorders>
              <w:top w:val="nil"/>
              <w:bottom w:val="nil"/>
              <w:right w:val="single" w:sz="4" w:space="0" w:color="auto"/>
            </w:tcBorders>
            <w:vAlign w:val="center"/>
          </w:tcPr>
          <w:p w:rsidR="001A55F9" w:rsidRPr="00483C20" w:rsidRDefault="001A55F9" w:rsidP="00BB7D9A">
            <w:pPr>
              <w:pStyle w:val="Tabletext"/>
              <w:spacing w:before="20" w:after="20"/>
              <w:rPr>
                <w:sz w:val="18"/>
                <w:szCs w:val="18"/>
                <w:lang w:val="ru-RU" w:eastAsia="fr-FR"/>
              </w:rPr>
            </w:pPr>
            <w:r w:rsidRPr="00483C20">
              <w:rPr>
                <w:sz w:val="18"/>
                <w:szCs w:val="18"/>
                <w:lang w:val="ru-RU"/>
              </w:rPr>
              <w:t>Средства третьих сторон в процессе распределения на конкретные цели</w:t>
            </w:r>
          </w:p>
        </w:tc>
        <w:tc>
          <w:tcPr>
            <w:tcW w:w="1360" w:type="dxa"/>
            <w:tcBorders>
              <w:top w:val="nil"/>
              <w:left w:val="single" w:sz="4" w:space="0" w:color="auto"/>
              <w:bottom w:val="nil"/>
              <w:right w:val="single" w:sz="4" w:space="0" w:color="auto"/>
            </w:tcBorders>
            <w:vAlign w:val="bottom"/>
          </w:tcPr>
          <w:p w:rsidR="001A55F9" w:rsidRPr="00483C20" w:rsidRDefault="001A55F9" w:rsidP="00BB7D9A">
            <w:pPr>
              <w:overflowPunct/>
              <w:autoSpaceDE/>
              <w:autoSpaceDN/>
              <w:adjustRightInd/>
              <w:spacing w:before="20" w:after="20"/>
              <w:jc w:val="center"/>
              <w:textAlignment w:val="auto"/>
              <w:rPr>
                <w:rFonts w:cs="Arial"/>
                <w:color w:val="000000"/>
                <w:sz w:val="18"/>
                <w:szCs w:val="18"/>
                <w:lang w:val="ru-RU" w:eastAsia="zh-CN"/>
              </w:rPr>
            </w:pPr>
            <w:r w:rsidRPr="00483C20">
              <w:rPr>
                <w:rFonts w:cs="Arial"/>
                <w:color w:val="000000"/>
                <w:sz w:val="18"/>
                <w:szCs w:val="18"/>
                <w:lang w:val="ru-RU" w:eastAsia="zh-CN"/>
              </w:rPr>
              <w:t>20</w:t>
            </w:r>
          </w:p>
        </w:tc>
        <w:tc>
          <w:tcPr>
            <w:tcW w:w="1591" w:type="dxa"/>
            <w:tcBorders>
              <w:top w:val="nil"/>
              <w:left w:val="single" w:sz="4" w:space="0" w:color="auto"/>
              <w:bottom w:val="nil"/>
              <w:right w:val="single" w:sz="4" w:space="0" w:color="auto"/>
            </w:tcBorders>
            <w:vAlign w:val="bottom"/>
          </w:tcPr>
          <w:p w:rsidR="001A55F9" w:rsidRPr="00483C20" w:rsidRDefault="005316D8" w:rsidP="00BB7D9A">
            <w:pPr>
              <w:pStyle w:val="Tabletext"/>
              <w:spacing w:before="20" w:after="20"/>
              <w:ind w:right="284"/>
              <w:jc w:val="right"/>
              <w:rPr>
                <w:sz w:val="18"/>
                <w:szCs w:val="18"/>
                <w:lang w:val="ru-RU" w:eastAsia="fr-FR"/>
              </w:rPr>
            </w:pPr>
            <w:r w:rsidRPr="00483C20">
              <w:rPr>
                <w:sz w:val="18"/>
                <w:szCs w:val="18"/>
                <w:lang w:val="ru-RU" w:eastAsia="fr-FR"/>
              </w:rPr>
              <w:t>2 790</w:t>
            </w:r>
          </w:p>
        </w:tc>
        <w:tc>
          <w:tcPr>
            <w:tcW w:w="1592" w:type="dxa"/>
            <w:tcBorders>
              <w:top w:val="nil"/>
              <w:left w:val="single" w:sz="4" w:space="0" w:color="auto"/>
              <w:bottom w:val="nil"/>
              <w:right w:val="single" w:sz="4" w:space="0" w:color="auto"/>
            </w:tcBorders>
            <w:vAlign w:val="bottom"/>
          </w:tcPr>
          <w:p w:rsidR="001A55F9" w:rsidRPr="00483C20" w:rsidRDefault="005316D8" w:rsidP="00BB7D9A">
            <w:pPr>
              <w:pStyle w:val="Tabletext"/>
              <w:spacing w:before="20" w:after="20"/>
              <w:ind w:right="284"/>
              <w:jc w:val="right"/>
              <w:rPr>
                <w:sz w:val="18"/>
                <w:szCs w:val="18"/>
                <w:lang w:val="ru-RU" w:eastAsia="fr-FR"/>
              </w:rPr>
            </w:pPr>
            <w:r w:rsidRPr="00483C20">
              <w:rPr>
                <w:sz w:val="18"/>
                <w:szCs w:val="18"/>
                <w:lang w:val="ru-RU" w:eastAsia="fr-FR"/>
              </w:rPr>
              <w:t>3 300</w:t>
            </w:r>
          </w:p>
        </w:tc>
      </w:tr>
      <w:tr w:rsidR="001A55F9" w:rsidRPr="00483C20" w:rsidTr="00BB7D9A">
        <w:tc>
          <w:tcPr>
            <w:tcW w:w="5103" w:type="dxa"/>
            <w:tcBorders>
              <w:top w:val="nil"/>
              <w:bottom w:val="nil"/>
              <w:right w:val="single" w:sz="4" w:space="0" w:color="auto"/>
            </w:tcBorders>
            <w:vAlign w:val="center"/>
          </w:tcPr>
          <w:p w:rsidR="001A55F9" w:rsidRPr="00483C20" w:rsidRDefault="001A55F9" w:rsidP="00BB7D9A">
            <w:pPr>
              <w:pStyle w:val="Tabletext"/>
              <w:spacing w:before="20" w:after="20"/>
              <w:rPr>
                <w:b/>
                <w:bCs/>
                <w:sz w:val="18"/>
                <w:szCs w:val="18"/>
                <w:lang w:val="ru-RU" w:eastAsia="fr-FR"/>
              </w:rPr>
            </w:pPr>
            <w:r w:rsidRPr="00483C20">
              <w:rPr>
                <w:b/>
                <w:bCs/>
                <w:sz w:val="18"/>
                <w:szCs w:val="18"/>
                <w:lang w:val="ru-RU" w:eastAsia="fr-FR"/>
              </w:rPr>
              <w:t>Всего: нетекущие пассивы</w:t>
            </w:r>
          </w:p>
        </w:tc>
        <w:tc>
          <w:tcPr>
            <w:tcW w:w="1360" w:type="dxa"/>
            <w:tcBorders>
              <w:top w:val="nil"/>
              <w:left w:val="single" w:sz="4" w:space="0" w:color="auto"/>
              <w:bottom w:val="nil"/>
              <w:right w:val="single" w:sz="4" w:space="0" w:color="auto"/>
            </w:tcBorders>
            <w:vAlign w:val="bottom"/>
          </w:tcPr>
          <w:p w:rsidR="001A55F9" w:rsidRPr="00483C20" w:rsidRDefault="001A55F9" w:rsidP="00BB7D9A">
            <w:pPr>
              <w:overflowPunct/>
              <w:autoSpaceDE/>
              <w:autoSpaceDN/>
              <w:adjustRightInd/>
              <w:spacing w:before="20" w:after="20"/>
              <w:jc w:val="center"/>
              <w:textAlignment w:val="auto"/>
              <w:rPr>
                <w:rFonts w:cs="Arial"/>
                <w:color w:val="000000"/>
                <w:sz w:val="18"/>
                <w:szCs w:val="18"/>
                <w:lang w:val="ru-RU" w:eastAsia="zh-CN"/>
              </w:rPr>
            </w:pPr>
          </w:p>
        </w:tc>
        <w:tc>
          <w:tcPr>
            <w:tcW w:w="1591" w:type="dxa"/>
            <w:tcBorders>
              <w:top w:val="nil"/>
              <w:left w:val="single" w:sz="4" w:space="0" w:color="auto"/>
              <w:bottom w:val="nil"/>
              <w:right w:val="single" w:sz="4" w:space="0" w:color="auto"/>
            </w:tcBorders>
            <w:vAlign w:val="bottom"/>
          </w:tcPr>
          <w:p w:rsidR="001A55F9" w:rsidRPr="00483C20" w:rsidRDefault="005316D8" w:rsidP="00BB7D9A">
            <w:pPr>
              <w:pStyle w:val="Tabletext"/>
              <w:spacing w:before="20" w:after="20"/>
              <w:ind w:right="284"/>
              <w:jc w:val="right"/>
              <w:rPr>
                <w:b/>
                <w:bCs/>
                <w:sz w:val="18"/>
                <w:szCs w:val="18"/>
                <w:lang w:val="ru-RU" w:eastAsia="fr-FR"/>
              </w:rPr>
            </w:pPr>
            <w:r w:rsidRPr="00483C20">
              <w:rPr>
                <w:b/>
                <w:bCs/>
                <w:sz w:val="18"/>
                <w:szCs w:val="18"/>
                <w:lang w:val="ru-RU" w:eastAsia="fr-FR"/>
              </w:rPr>
              <w:t>648 936</w:t>
            </w:r>
          </w:p>
        </w:tc>
        <w:tc>
          <w:tcPr>
            <w:tcW w:w="1592" w:type="dxa"/>
            <w:tcBorders>
              <w:top w:val="nil"/>
              <w:left w:val="single" w:sz="4" w:space="0" w:color="auto"/>
              <w:bottom w:val="nil"/>
              <w:right w:val="single" w:sz="4" w:space="0" w:color="auto"/>
            </w:tcBorders>
            <w:vAlign w:val="bottom"/>
          </w:tcPr>
          <w:p w:rsidR="001A55F9" w:rsidRPr="00483C20" w:rsidRDefault="005316D8" w:rsidP="00BB7D9A">
            <w:pPr>
              <w:pStyle w:val="Tabletext"/>
              <w:spacing w:before="20" w:after="20"/>
              <w:ind w:right="284"/>
              <w:jc w:val="right"/>
              <w:rPr>
                <w:b/>
                <w:bCs/>
                <w:sz w:val="18"/>
                <w:szCs w:val="18"/>
                <w:lang w:val="ru-RU" w:eastAsia="fr-FR"/>
              </w:rPr>
            </w:pPr>
            <w:r w:rsidRPr="00483C20">
              <w:rPr>
                <w:b/>
                <w:bCs/>
                <w:sz w:val="18"/>
                <w:szCs w:val="18"/>
                <w:lang w:val="ru-RU" w:eastAsia="fr-FR"/>
              </w:rPr>
              <w:t>706 185</w:t>
            </w:r>
          </w:p>
        </w:tc>
      </w:tr>
      <w:tr w:rsidR="001A55F9" w:rsidRPr="00483C20" w:rsidTr="00BB7D9A">
        <w:tc>
          <w:tcPr>
            <w:tcW w:w="5103" w:type="dxa"/>
            <w:tcBorders>
              <w:bottom w:val="single" w:sz="4" w:space="0" w:color="auto"/>
              <w:right w:val="single" w:sz="4" w:space="0" w:color="auto"/>
            </w:tcBorders>
            <w:vAlign w:val="center"/>
          </w:tcPr>
          <w:p w:rsidR="001A55F9" w:rsidRPr="00483C20" w:rsidRDefault="001A55F9" w:rsidP="00BB7D9A">
            <w:pPr>
              <w:pStyle w:val="Tabletext"/>
              <w:rPr>
                <w:b/>
                <w:bCs/>
                <w:sz w:val="18"/>
                <w:szCs w:val="18"/>
                <w:lang w:val="ru-RU"/>
              </w:rPr>
            </w:pPr>
            <w:r w:rsidRPr="00483C20">
              <w:rPr>
                <w:b/>
                <w:bCs/>
                <w:sz w:val="18"/>
                <w:szCs w:val="18"/>
                <w:lang w:val="ru-RU"/>
              </w:rPr>
              <w:t>ВСЕГО: ПАССИВЫ</w:t>
            </w:r>
          </w:p>
        </w:tc>
        <w:tc>
          <w:tcPr>
            <w:tcW w:w="1360" w:type="dxa"/>
            <w:tcBorders>
              <w:left w:val="single" w:sz="4" w:space="0" w:color="auto"/>
              <w:bottom w:val="single" w:sz="4" w:space="0" w:color="auto"/>
              <w:right w:val="single" w:sz="4" w:space="0" w:color="auto"/>
            </w:tcBorders>
            <w:vAlign w:val="bottom"/>
          </w:tcPr>
          <w:p w:rsidR="001A55F9" w:rsidRPr="00483C20" w:rsidRDefault="001A55F9" w:rsidP="00BB7D9A">
            <w:pPr>
              <w:pStyle w:val="Tabletext"/>
              <w:jc w:val="center"/>
              <w:rPr>
                <w:b/>
                <w:bCs/>
                <w:sz w:val="18"/>
                <w:szCs w:val="18"/>
                <w:lang w:val="ru-RU"/>
              </w:rPr>
            </w:pPr>
          </w:p>
        </w:tc>
        <w:tc>
          <w:tcPr>
            <w:tcW w:w="1591" w:type="dxa"/>
            <w:tcBorders>
              <w:left w:val="single" w:sz="4" w:space="0" w:color="auto"/>
              <w:bottom w:val="single" w:sz="4" w:space="0" w:color="auto"/>
              <w:right w:val="single" w:sz="4" w:space="0" w:color="auto"/>
            </w:tcBorders>
            <w:vAlign w:val="bottom"/>
          </w:tcPr>
          <w:p w:rsidR="001A55F9" w:rsidRPr="00483C20" w:rsidRDefault="005316D8" w:rsidP="00BB7D9A">
            <w:pPr>
              <w:pStyle w:val="Tabletext"/>
              <w:ind w:right="284"/>
              <w:jc w:val="right"/>
              <w:rPr>
                <w:b/>
                <w:bCs/>
                <w:sz w:val="18"/>
                <w:szCs w:val="18"/>
                <w:lang w:val="ru-RU" w:eastAsia="fr-FR"/>
              </w:rPr>
            </w:pPr>
            <w:r w:rsidRPr="00483C20">
              <w:rPr>
                <w:b/>
                <w:bCs/>
                <w:sz w:val="18"/>
                <w:szCs w:val="18"/>
                <w:lang w:val="ru-RU" w:eastAsia="fr-FR"/>
              </w:rPr>
              <w:t>805 823</w:t>
            </w:r>
          </w:p>
        </w:tc>
        <w:tc>
          <w:tcPr>
            <w:tcW w:w="1592" w:type="dxa"/>
            <w:tcBorders>
              <w:left w:val="single" w:sz="4" w:space="0" w:color="auto"/>
              <w:bottom w:val="single" w:sz="4" w:space="0" w:color="auto"/>
              <w:right w:val="single" w:sz="4" w:space="0" w:color="auto"/>
            </w:tcBorders>
            <w:vAlign w:val="bottom"/>
          </w:tcPr>
          <w:p w:rsidR="001A55F9" w:rsidRPr="00483C20" w:rsidRDefault="005316D8" w:rsidP="00BB7D9A">
            <w:pPr>
              <w:pStyle w:val="Tabletext"/>
              <w:ind w:right="284"/>
              <w:jc w:val="right"/>
              <w:rPr>
                <w:b/>
                <w:bCs/>
                <w:sz w:val="18"/>
                <w:szCs w:val="18"/>
                <w:lang w:val="ru-RU" w:eastAsia="fr-FR"/>
              </w:rPr>
            </w:pPr>
            <w:r w:rsidRPr="00483C20">
              <w:rPr>
                <w:b/>
                <w:bCs/>
                <w:sz w:val="18"/>
                <w:szCs w:val="18"/>
                <w:lang w:val="ru-RU" w:eastAsia="fr-FR"/>
              </w:rPr>
              <w:t>855 297</w:t>
            </w:r>
          </w:p>
        </w:tc>
      </w:tr>
      <w:tr w:rsidR="001A55F9" w:rsidRPr="00483C20" w:rsidTr="00BB7D9A">
        <w:tc>
          <w:tcPr>
            <w:tcW w:w="5103" w:type="dxa"/>
            <w:tcBorders>
              <w:top w:val="nil"/>
              <w:bottom w:val="nil"/>
              <w:right w:val="single" w:sz="4" w:space="0" w:color="auto"/>
            </w:tcBorders>
            <w:vAlign w:val="center"/>
          </w:tcPr>
          <w:p w:rsidR="001A55F9" w:rsidRPr="00483C20" w:rsidRDefault="001A55F9" w:rsidP="00BB7D9A">
            <w:pPr>
              <w:pStyle w:val="Tabletext"/>
              <w:spacing w:before="20" w:after="20"/>
              <w:rPr>
                <w:sz w:val="18"/>
                <w:szCs w:val="18"/>
                <w:lang w:val="ru-RU" w:eastAsia="fr-FR"/>
              </w:rPr>
            </w:pPr>
            <w:r w:rsidRPr="00483C20">
              <w:rPr>
                <w:b/>
                <w:bCs/>
                <w:sz w:val="18"/>
                <w:szCs w:val="18"/>
                <w:lang w:val="ru-RU"/>
              </w:rPr>
              <w:t>ЧИСТЫЕ АКТИВЫ</w:t>
            </w:r>
          </w:p>
        </w:tc>
        <w:tc>
          <w:tcPr>
            <w:tcW w:w="1360" w:type="dxa"/>
            <w:tcBorders>
              <w:top w:val="nil"/>
              <w:left w:val="single" w:sz="4" w:space="0" w:color="auto"/>
              <w:bottom w:val="nil"/>
              <w:right w:val="single" w:sz="4" w:space="0" w:color="auto"/>
            </w:tcBorders>
            <w:vAlign w:val="bottom"/>
          </w:tcPr>
          <w:p w:rsidR="001A55F9" w:rsidRPr="00483C20" w:rsidRDefault="001A55F9" w:rsidP="00BB7D9A">
            <w:pPr>
              <w:overflowPunct/>
              <w:autoSpaceDE/>
              <w:autoSpaceDN/>
              <w:adjustRightInd/>
              <w:spacing w:before="20" w:after="20"/>
              <w:jc w:val="center"/>
              <w:textAlignment w:val="auto"/>
              <w:rPr>
                <w:rFonts w:cs="Arial"/>
                <w:color w:val="000000"/>
                <w:sz w:val="18"/>
                <w:szCs w:val="18"/>
                <w:lang w:val="ru-RU" w:eastAsia="zh-CN"/>
              </w:rPr>
            </w:pPr>
          </w:p>
        </w:tc>
        <w:tc>
          <w:tcPr>
            <w:tcW w:w="1591" w:type="dxa"/>
            <w:tcBorders>
              <w:top w:val="nil"/>
              <w:left w:val="single" w:sz="4" w:space="0" w:color="auto"/>
              <w:bottom w:val="nil"/>
              <w:right w:val="single" w:sz="4" w:space="0" w:color="auto"/>
            </w:tcBorders>
            <w:vAlign w:val="bottom"/>
          </w:tcPr>
          <w:p w:rsidR="001A55F9" w:rsidRPr="00483C20" w:rsidRDefault="001A55F9" w:rsidP="00BB7D9A">
            <w:pPr>
              <w:pStyle w:val="Tabletext"/>
              <w:spacing w:before="20" w:after="20"/>
              <w:ind w:right="284"/>
              <w:jc w:val="right"/>
              <w:rPr>
                <w:sz w:val="18"/>
                <w:szCs w:val="18"/>
                <w:lang w:val="ru-RU" w:eastAsia="fr-FR"/>
              </w:rPr>
            </w:pPr>
          </w:p>
        </w:tc>
        <w:tc>
          <w:tcPr>
            <w:tcW w:w="1592" w:type="dxa"/>
            <w:tcBorders>
              <w:top w:val="nil"/>
              <w:left w:val="single" w:sz="4" w:space="0" w:color="auto"/>
              <w:bottom w:val="nil"/>
              <w:right w:val="single" w:sz="4" w:space="0" w:color="auto"/>
            </w:tcBorders>
            <w:vAlign w:val="bottom"/>
          </w:tcPr>
          <w:p w:rsidR="001A55F9" w:rsidRPr="00483C20" w:rsidRDefault="001A55F9" w:rsidP="00BB7D9A">
            <w:pPr>
              <w:pStyle w:val="Tabletext"/>
              <w:spacing w:before="20" w:after="20"/>
              <w:ind w:right="284"/>
              <w:jc w:val="right"/>
              <w:rPr>
                <w:sz w:val="18"/>
                <w:szCs w:val="18"/>
                <w:lang w:val="ru-RU" w:eastAsia="fr-FR"/>
              </w:rPr>
            </w:pPr>
          </w:p>
        </w:tc>
      </w:tr>
      <w:tr w:rsidR="001A55F9" w:rsidRPr="00483C20" w:rsidTr="00BB7D9A">
        <w:tc>
          <w:tcPr>
            <w:tcW w:w="5103" w:type="dxa"/>
            <w:tcBorders>
              <w:top w:val="nil"/>
              <w:bottom w:val="nil"/>
              <w:right w:val="single" w:sz="4" w:space="0" w:color="auto"/>
            </w:tcBorders>
            <w:vAlign w:val="center"/>
          </w:tcPr>
          <w:p w:rsidR="001A55F9" w:rsidRPr="00483C20" w:rsidRDefault="001A55F9" w:rsidP="00BB7D9A">
            <w:pPr>
              <w:pStyle w:val="Tabletext"/>
              <w:spacing w:before="20" w:after="20"/>
              <w:rPr>
                <w:sz w:val="18"/>
                <w:szCs w:val="18"/>
                <w:lang w:val="ru-RU"/>
              </w:rPr>
            </w:pPr>
            <w:r w:rsidRPr="00483C20">
              <w:rPr>
                <w:sz w:val="18"/>
                <w:szCs w:val="18"/>
                <w:lang w:val="ru-RU"/>
              </w:rPr>
              <w:t>Капитал организации</w:t>
            </w:r>
          </w:p>
        </w:tc>
        <w:tc>
          <w:tcPr>
            <w:tcW w:w="1360" w:type="dxa"/>
            <w:tcBorders>
              <w:top w:val="nil"/>
              <w:left w:val="single" w:sz="4" w:space="0" w:color="auto"/>
              <w:bottom w:val="nil"/>
              <w:right w:val="single" w:sz="4" w:space="0" w:color="auto"/>
            </w:tcBorders>
            <w:vAlign w:val="bottom"/>
          </w:tcPr>
          <w:p w:rsidR="001A55F9" w:rsidRPr="00483C20" w:rsidRDefault="001A55F9" w:rsidP="00BB7D9A">
            <w:pPr>
              <w:overflowPunct/>
              <w:autoSpaceDE/>
              <w:autoSpaceDN/>
              <w:adjustRightInd/>
              <w:spacing w:before="20" w:after="20"/>
              <w:jc w:val="center"/>
              <w:textAlignment w:val="auto"/>
              <w:rPr>
                <w:rFonts w:cs="Arial"/>
                <w:color w:val="000000"/>
                <w:sz w:val="18"/>
                <w:szCs w:val="18"/>
                <w:lang w:val="ru-RU" w:eastAsia="zh-CN"/>
              </w:rPr>
            </w:pPr>
          </w:p>
        </w:tc>
        <w:tc>
          <w:tcPr>
            <w:tcW w:w="1591" w:type="dxa"/>
            <w:tcBorders>
              <w:top w:val="nil"/>
              <w:left w:val="single" w:sz="4" w:space="0" w:color="auto"/>
              <w:bottom w:val="nil"/>
              <w:right w:val="single" w:sz="4" w:space="0" w:color="auto"/>
            </w:tcBorders>
            <w:vAlign w:val="bottom"/>
          </w:tcPr>
          <w:p w:rsidR="001A55F9" w:rsidRPr="00483C20" w:rsidRDefault="001A55F9" w:rsidP="00BB7D9A">
            <w:pPr>
              <w:overflowPunct/>
              <w:autoSpaceDE/>
              <w:autoSpaceDN/>
              <w:adjustRightInd/>
              <w:spacing w:before="20" w:after="20"/>
              <w:ind w:right="284"/>
              <w:jc w:val="right"/>
              <w:textAlignment w:val="auto"/>
              <w:rPr>
                <w:rFonts w:asciiTheme="minorHAnsi" w:hAnsiTheme="minorHAnsi" w:cs="Arial"/>
                <w:color w:val="000000"/>
                <w:sz w:val="18"/>
                <w:szCs w:val="18"/>
                <w:lang w:val="ru-RU" w:eastAsia="zh-CN"/>
              </w:rPr>
            </w:pPr>
          </w:p>
        </w:tc>
        <w:tc>
          <w:tcPr>
            <w:tcW w:w="1592" w:type="dxa"/>
            <w:tcBorders>
              <w:top w:val="nil"/>
              <w:left w:val="single" w:sz="4" w:space="0" w:color="auto"/>
              <w:bottom w:val="nil"/>
              <w:right w:val="single" w:sz="4" w:space="0" w:color="auto"/>
            </w:tcBorders>
            <w:vAlign w:val="bottom"/>
          </w:tcPr>
          <w:p w:rsidR="001A55F9" w:rsidRPr="00483C20" w:rsidRDefault="001A55F9" w:rsidP="00BB7D9A">
            <w:pPr>
              <w:overflowPunct/>
              <w:autoSpaceDE/>
              <w:autoSpaceDN/>
              <w:adjustRightInd/>
              <w:spacing w:before="20" w:after="20"/>
              <w:ind w:right="284"/>
              <w:jc w:val="right"/>
              <w:textAlignment w:val="auto"/>
              <w:rPr>
                <w:rFonts w:asciiTheme="minorHAnsi" w:hAnsiTheme="minorHAnsi" w:cs="Arial"/>
                <w:color w:val="000000"/>
                <w:sz w:val="18"/>
                <w:szCs w:val="18"/>
                <w:lang w:val="ru-RU" w:eastAsia="zh-CN"/>
              </w:rPr>
            </w:pPr>
          </w:p>
        </w:tc>
      </w:tr>
      <w:tr w:rsidR="001A55F9" w:rsidRPr="00483C20" w:rsidTr="00BB7D9A">
        <w:tc>
          <w:tcPr>
            <w:tcW w:w="5103" w:type="dxa"/>
            <w:tcBorders>
              <w:top w:val="nil"/>
              <w:bottom w:val="nil"/>
              <w:right w:val="single" w:sz="4" w:space="0" w:color="auto"/>
            </w:tcBorders>
            <w:vAlign w:val="center"/>
          </w:tcPr>
          <w:p w:rsidR="001A55F9" w:rsidRPr="00483C20" w:rsidRDefault="001A55F9" w:rsidP="00BB7D9A">
            <w:pPr>
              <w:pStyle w:val="Tabletext"/>
              <w:spacing w:before="20" w:after="20"/>
              <w:rPr>
                <w:sz w:val="18"/>
                <w:szCs w:val="18"/>
                <w:lang w:val="ru-RU" w:eastAsia="fr-FR"/>
              </w:rPr>
            </w:pPr>
            <w:r w:rsidRPr="00483C20">
              <w:rPr>
                <w:sz w:val="18"/>
                <w:szCs w:val="18"/>
                <w:lang w:val="ru-RU"/>
              </w:rPr>
              <w:t>Резервный счет до перераспределения активного сальдо/дефицита за финансовый период</w:t>
            </w:r>
          </w:p>
        </w:tc>
        <w:tc>
          <w:tcPr>
            <w:tcW w:w="1360" w:type="dxa"/>
            <w:tcBorders>
              <w:top w:val="nil"/>
              <w:left w:val="single" w:sz="4" w:space="0" w:color="auto"/>
              <w:bottom w:val="nil"/>
              <w:right w:val="single" w:sz="4" w:space="0" w:color="auto"/>
            </w:tcBorders>
            <w:vAlign w:val="bottom"/>
          </w:tcPr>
          <w:p w:rsidR="001A55F9" w:rsidRPr="00483C20" w:rsidRDefault="001A55F9" w:rsidP="00BB7D9A">
            <w:pPr>
              <w:overflowPunct/>
              <w:autoSpaceDE/>
              <w:autoSpaceDN/>
              <w:adjustRightInd/>
              <w:spacing w:before="20" w:after="20"/>
              <w:jc w:val="center"/>
              <w:textAlignment w:val="auto"/>
              <w:rPr>
                <w:rFonts w:cs="Arial"/>
                <w:color w:val="000000"/>
                <w:sz w:val="18"/>
                <w:szCs w:val="18"/>
                <w:lang w:val="ru-RU" w:eastAsia="zh-CN"/>
              </w:rPr>
            </w:pPr>
            <w:r w:rsidRPr="00483C20">
              <w:rPr>
                <w:rFonts w:cs="Arial"/>
                <w:color w:val="000000"/>
                <w:sz w:val="18"/>
                <w:szCs w:val="18"/>
                <w:lang w:val="ru-RU" w:eastAsia="zh-CN"/>
              </w:rPr>
              <w:t>3</w:t>
            </w:r>
          </w:p>
        </w:tc>
        <w:tc>
          <w:tcPr>
            <w:tcW w:w="1591" w:type="dxa"/>
            <w:tcBorders>
              <w:top w:val="nil"/>
              <w:left w:val="single" w:sz="4" w:space="0" w:color="auto"/>
              <w:bottom w:val="nil"/>
              <w:right w:val="single" w:sz="4" w:space="0" w:color="auto"/>
            </w:tcBorders>
            <w:vAlign w:val="bottom"/>
          </w:tcPr>
          <w:p w:rsidR="001A55F9" w:rsidRPr="00483C20" w:rsidRDefault="005316D8" w:rsidP="00BB7D9A">
            <w:pPr>
              <w:pStyle w:val="Tabletext"/>
              <w:spacing w:before="20" w:after="20"/>
              <w:ind w:right="284"/>
              <w:jc w:val="right"/>
              <w:rPr>
                <w:sz w:val="18"/>
                <w:szCs w:val="18"/>
                <w:lang w:val="ru-RU" w:eastAsia="fr-FR"/>
              </w:rPr>
            </w:pPr>
            <w:r w:rsidRPr="00483C20">
              <w:rPr>
                <w:sz w:val="18"/>
                <w:szCs w:val="18"/>
                <w:lang w:val="ru-RU" w:eastAsia="fr-FR"/>
              </w:rPr>
              <w:t>26 934</w:t>
            </w:r>
          </w:p>
        </w:tc>
        <w:tc>
          <w:tcPr>
            <w:tcW w:w="1592" w:type="dxa"/>
            <w:tcBorders>
              <w:top w:val="nil"/>
              <w:left w:val="single" w:sz="4" w:space="0" w:color="auto"/>
              <w:bottom w:val="nil"/>
              <w:right w:val="single" w:sz="4" w:space="0" w:color="auto"/>
            </w:tcBorders>
            <w:vAlign w:val="bottom"/>
          </w:tcPr>
          <w:p w:rsidR="001A55F9" w:rsidRPr="00483C20" w:rsidRDefault="005316D8" w:rsidP="00BB7D9A">
            <w:pPr>
              <w:pStyle w:val="Tabletext"/>
              <w:spacing w:before="20" w:after="20"/>
              <w:ind w:right="284"/>
              <w:jc w:val="right"/>
              <w:rPr>
                <w:sz w:val="18"/>
                <w:szCs w:val="18"/>
                <w:lang w:val="ru-RU" w:eastAsia="fr-FR"/>
              </w:rPr>
            </w:pPr>
            <w:r w:rsidRPr="00483C20">
              <w:rPr>
                <w:sz w:val="18"/>
                <w:szCs w:val="18"/>
                <w:lang w:val="ru-RU" w:eastAsia="fr-FR"/>
              </w:rPr>
              <w:t>27 089</w:t>
            </w:r>
          </w:p>
        </w:tc>
      </w:tr>
      <w:tr w:rsidR="001A55F9" w:rsidRPr="00483C20" w:rsidTr="00BB7D9A">
        <w:tc>
          <w:tcPr>
            <w:tcW w:w="5103" w:type="dxa"/>
            <w:tcBorders>
              <w:top w:val="nil"/>
              <w:bottom w:val="nil"/>
              <w:right w:val="single" w:sz="4" w:space="0" w:color="auto"/>
            </w:tcBorders>
            <w:vAlign w:val="center"/>
          </w:tcPr>
          <w:p w:rsidR="001A55F9" w:rsidRPr="00483C20" w:rsidRDefault="001A55F9" w:rsidP="00BB7D9A">
            <w:pPr>
              <w:pStyle w:val="Tabletext"/>
              <w:spacing w:before="20" w:after="20"/>
              <w:rPr>
                <w:sz w:val="18"/>
                <w:szCs w:val="18"/>
                <w:lang w:val="ru-RU" w:eastAsia="fr-FR"/>
              </w:rPr>
            </w:pPr>
            <w:r w:rsidRPr="00483C20">
              <w:rPr>
                <w:sz w:val="18"/>
                <w:szCs w:val="18"/>
                <w:lang w:val="ru-RU"/>
              </w:rPr>
              <w:t xml:space="preserve">Прочие внебюджетные резервы </w:t>
            </w:r>
          </w:p>
        </w:tc>
        <w:tc>
          <w:tcPr>
            <w:tcW w:w="1360" w:type="dxa"/>
            <w:tcBorders>
              <w:top w:val="nil"/>
              <w:left w:val="single" w:sz="4" w:space="0" w:color="auto"/>
              <w:bottom w:val="nil"/>
              <w:right w:val="single" w:sz="4" w:space="0" w:color="auto"/>
            </w:tcBorders>
            <w:vAlign w:val="bottom"/>
          </w:tcPr>
          <w:p w:rsidR="001A55F9" w:rsidRPr="00483C20" w:rsidRDefault="001A55F9" w:rsidP="00BB7D9A">
            <w:pPr>
              <w:overflowPunct/>
              <w:autoSpaceDE/>
              <w:autoSpaceDN/>
              <w:adjustRightInd/>
              <w:spacing w:before="20" w:after="20"/>
              <w:jc w:val="center"/>
              <w:textAlignment w:val="auto"/>
              <w:rPr>
                <w:rFonts w:cs="Arial"/>
                <w:color w:val="000000"/>
                <w:sz w:val="18"/>
                <w:szCs w:val="18"/>
                <w:lang w:val="ru-RU" w:eastAsia="zh-CN"/>
              </w:rPr>
            </w:pPr>
            <w:r w:rsidRPr="00483C20">
              <w:rPr>
                <w:rFonts w:cs="Arial"/>
                <w:color w:val="000000"/>
                <w:sz w:val="18"/>
                <w:szCs w:val="18"/>
                <w:lang w:val="ru-RU" w:eastAsia="zh-CN"/>
              </w:rPr>
              <w:t>3</w:t>
            </w:r>
          </w:p>
        </w:tc>
        <w:tc>
          <w:tcPr>
            <w:tcW w:w="1591" w:type="dxa"/>
            <w:tcBorders>
              <w:top w:val="nil"/>
              <w:left w:val="single" w:sz="4" w:space="0" w:color="auto"/>
              <w:bottom w:val="nil"/>
              <w:right w:val="single" w:sz="4" w:space="0" w:color="auto"/>
            </w:tcBorders>
            <w:vAlign w:val="bottom"/>
          </w:tcPr>
          <w:p w:rsidR="001A55F9" w:rsidRPr="00483C20" w:rsidRDefault="005316D8" w:rsidP="00BB7D9A">
            <w:pPr>
              <w:pStyle w:val="Tabletext"/>
              <w:spacing w:before="20" w:after="20"/>
              <w:ind w:right="284"/>
              <w:jc w:val="right"/>
              <w:rPr>
                <w:sz w:val="18"/>
                <w:szCs w:val="18"/>
                <w:lang w:val="ru-RU" w:eastAsia="fr-FR"/>
              </w:rPr>
            </w:pPr>
            <w:r w:rsidRPr="00483C20">
              <w:rPr>
                <w:sz w:val="18"/>
                <w:szCs w:val="18"/>
                <w:lang w:val="ru-RU" w:eastAsia="fr-FR"/>
              </w:rPr>
              <w:t>75 669</w:t>
            </w:r>
          </w:p>
        </w:tc>
        <w:tc>
          <w:tcPr>
            <w:tcW w:w="1592" w:type="dxa"/>
            <w:tcBorders>
              <w:top w:val="nil"/>
              <w:left w:val="single" w:sz="4" w:space="0" w:color="auto"/>
              <w:bottom w:val="nil"/>
              <w:right w:val="single" w:sz="4" w:space="0" w:color="auto"/>
            </w:tcBorders>
            <w:vAlign w:val="bottom"/>
          </w:tcPr>
          <w:p w:rsidR="001A55F9" w:rsidRPr="00483C20" w:rsidRDefault="005316D8" w:rsidP="00BB7D9A">
            <w:pPr>
              <w:pStyle w:val="Tabletext"/>
              <w:spacing w:before="20" w:after="20"/>
              <w:ind w:right="284"/>
              <w:jc w:val="right"/>
              <w:rPr>
                <w:sz w:val="18"/>
                <w:szCs w:val="18"/>
                <w:lang w:val="ru-RU" w:eastAsia="fr-FR"/>
              </w:rPr>
            </w:pPr>
            <w:r w:rsidRPr="00483C20">
              <w:rPr>
                <w:sz w:val="18"/>
                <w:szCs w:val="18"/>
                <w:lang w:val="ru-RU" w:eastAsia="fr-FR"/>
              </w:rPr>
              <w:t>58 726</w:t>
            </w:r>
          </w:p>
        </w:tc>
      </w:tr>
      <w:tr w:rsidR="001A55F9" w:rsidRPr="00483C20" w:rsidTr="00BB7D9A">
        <w:tc>
          <w:tcPr>
            <w:tcW w:w="5103" w:type="dxa"/>
            <w:tcBorders>
              <w:top w:val="nil"/>
              <w:bottom w:val="nil"/>
              <w:right w:val="single" w:sz="4" w:space="0" w:color="auto"/>
            </w:tcBorders>
            <w:vAlign w:val="center"/>
          </w:tcPr>
          <w:p w:rsidR="001A55F9" w:rsidRPr="00483C20" w:rsidRDefault="001A55F9" w:rsidP="00BB7D9A">
            <w:pPr>
              <w:pStyle w:val="Tabletext"/>
              <w:spacing w:before="20" w:after="20"/>
              <w:rPr>
                <w:sz w:val="18"/>
                <w:szCs w:val="18"/>
                <w:lang w:val="ru-RU" w:eastAsia="fr-FR"/>
              </w:rPr>
            </w:pPr>
            <w:r w:rsidRPr="00483C20">
              <w:rPr>
                <w:sz w:val="18"/>
                <w:szCs w:val="18"/>
                <w:lang w:val="ru-RU"/>
              </w:rPr>
              <w:t>Актуарные потери АСХИ</w:t>
            </w:r>
          </w:p>
        </w:tc>
        <w:tc>
          <w:tcPr>
            <w:tcW w:w="1360" w:type="dxa"/>
            <w:tcBorders>
              <w:top w:val="nil"/>
              <w:left w:val="single" w:sz="4" w:space="0" w:color="auto"/>
              <w:bottom w:val="nil"/>
              <w:right w:val="single" w:sz="4" w:space="0" w:color="auto"/>
            </w:tcBorders>
            <w:vAlign w:val="bottom"/>
          </w:tcPr>
          <w:p w:rsidR="001A55F9" w:rsidRPr="00483C20" w:rsidRDefault="001A55F9" w:rsidP="00BB7D9A">
            <w:pPr>
              <w:overflowPunct/>
              <w:autoSpaceDE/>
              <w:autoSpaceDN/>
              <w:adjustRightInd/>
              <w:spacing w:before="20" w:after="20"/>
              <w:jc w:val="center"/>
              <w:textAlignment w:val="auto"/>
              <w:rPr>
                <w:rFonts w:cs="Arial"/>
                <w:color w:val="000000"/>
                <w:sz w:val="18"/>
                <w:szCs w:val="18"/>
                <w:lang w:val="ru-RU" w:eastAsia="zh-CN"/>
              </w:rPr>
            </w:pPr>
            <w:r w:rsidRPr="00483C20">
              <w:rPr>
                <w:rFonts w:cs="Arial"/>
                <w:color w:val="000000"/>
                <w:sz w:val="18"/>
                <w:szCs w:val="18"/>
                <w:lang w:val="ru-RU" w:eastAsia="zh-CN"/>
              </w:rPr>
              <w:t>17</w:t>
            </w:r>
          </w:p>
        </w:tc>
        <w:tc>
          <w:tcPr>
            <w:tcW w:w="1591" w:type="dxa"/>
            <w:tcBorders>
              <w:top w:val="nil"/>
              <w:left w:val="single" w:sz="4" w:space="0" w:color="auto"/>
              <w:bottom w:val="nil"/>
              <w:right w:val="single" w:sz="4" w:space="0" w:color="auto"/>
            </w:tcBorders>
            <w:vAlign w:val="bottom"/>
          </w:tcPr>
          <w:p w:rsidR="001A55F9" w:rsidRPr="00483C20" w:rsidRDefault="001A55F9" w:rsidP="00BB7D9A">
            <w:pPr>
              <w:pStyle w:val="Tabletext"/>
              <w:spacing w:before="20" w:after="20"/>
              <w:ind w:right="284"/>
              <w:jc w:val="right"/>
              <w:rPr>
                <w:sz w:val="18"/>
                <w:szCs w:val="18"/>
                <w:lang w:val="ru-RU" w:eastAsia="fr-FR"/>
              </w:rPr>
            </w:pPr>
            <w:r w:rsidRPr="00483C20">
              <w:rPr>
                <w:rFonts w:asciiTheme="minorHAnsi" w:hAnsiTheme="minorHAnsi" w:cs="Arial"/>
                <w:color w:val="000000"/>
                <w:sz w:val="18"/>
                <w:szCs w:val="18"/>
                <w:lang w:val="ru-RU" w:eastAsia="zh-CN"/>
              </w:rPr>
              <w:t>−</w:t>
            </w:r>
            <w:r w:rsidR="005316D8" w:rsidRPr="00483C20">
              <w:rPr>
                <w:sz w:val="18"/>
                <w:szCs w:val="18"/>
                <w:lang w:val="ru-RU" w:eastAsia="fr-FR"/>
              </w:rPr>
              <w:t>282 427</w:t>
            </w:r>
          </w:p>
        </w:tc>
        <w:tc>
          <w:tcPr>
            <w:tcW w:w="1592" w:type="dxa"/>
            <w:tcBorders>
              <w:top w:val="nil"/>
              <w:left w:val="single" w:sz="4" w:space="0" w:color="auto"/>
              <w:bottom w:val="nil"/>
              <w:right w:val="single" w:sz="4" w:space="0" w:color="auto"/>
            </w:tcBorders>
            <w:vAlign w:val="bottom"/>
          </w:tcPr>
          <w:p w:rsidR="001A55F9" w:rsidRPr="00483C20" w:rsidRDefault="001A55F9" w:rsidP="00BB7D9A">
            <w:pPr>
              <w:pStyle w:val="Tabletext"/>
              <w:spacing w:before="20" w:after="20"/>
              <w:ind w:right="284"/>
              <w:jc w:val="right"/>
              <w:rPr>
                <w:sz w:val="18"/>
                <w:szCs w:val="18"/>
                <w:lang w:val="ru-RU" w:eastAsia="fr-FR"/>
              </w:rPr>
            </w:pPr>
            <w:r w:rsidRPr="00483C20">
              <w:rPr>
                <w:rFonts w:asciiTheme="minorHAnsi" w:hAnsiTheme="minorHAnsi" w:cs="Arial"/>
                <w:color w:val="000000"/>
                <w:sz w:val="18"/>
                <w:szCs w:val="18"/>
                <w:lang w:val="ru-RU" w:eastAsia="zh-CN"/>
              </w:rPr>
              <w:t>−</w:t>
            </w:r>
            <w:r w:rsidR="005316D8" w:rsidRPr="00483C20">
              <w:rPr>
                <w:sz w:val="18"/>
                <w:szCs w:val="18"/>
                <w:lang w:val="ru-RU" w:eastAsia="fr-FR"/>
              </w:rPr>
              <w:t>369 704</w:t>
            </w:r>
          </w:p>
        </w:tc>
      </w:tr>
      <w:tr w:rsidR="001A55F9" w:rsidRPr="00483C20" w:rsidTr="00BB7D9A">
        <w:tc>
          <w:tcPr>
            <w:tcW w:w="5103" w:type="dxa"/>
            <w:tcBorders>
              <w:top w:val="nil"/>
              <w:bottom w:val="nil"/>
              <w:right w:val="single" w:sz="4" w:space="0" w:color="auto"/>
            </w:tcBorders>
            <w:vAlign w:val="center"/>
          </w:tcPr>
          <w:p w:rsidR="001A55F9" w:rsidRPr="00483C20" w:rsidRDefault="001A55F9" w:rsidP="00BB7D9A">
            <w:pPr>
              <w:pStyle w:val="Tabletext"/>
              <w:spacing w:before="20" w:after="20"/>
              <w:rPr>
                <w:sz w:val="18"/>
                <w:szCs w:val="18"/>
                <w:lang w:val="ru-RU"/>
              </w:rPr>
            </w:pPr>
            <w:r w:rsidRPr="00483C20">
              <w:rPr>
                <w:sz w:val="18"/>
                <w:szCs w:val="18"/>
                <w:lang w:val="ru-RU"/>
              </w:rPr>
              <w:t xml:space="preserve">Совокупный результат </w:t>
            </w:r>
          </w:p>
        </w:tc>
        <w:tc>
          <w:tcPr>
            <w:tcW w:w="1360" w:type="dxa"/>
            <w:tcBorders>
              <w:top w:val="nil"/>
              <w:left w:val="single" w:sz="4" w:space="0" w:color="auto"/>
              <w:bottom w:val="nil"/>
              <w:right w:val="single" w:sz="4" w:space="0" w:color="auto"/>
            </w:tcBorders>
            <w:vAlign w:val="bottom"/>
          </w:tcPr>
          <w:p w:rsidR="001A55F9" w:rsidRPr="00483C20" w:rsidRDefault="001A55F9" w:rsidP="00BB7D9A">
            <w:pPr>
              <w:overflowPunct/>
              <w:autoSpaceDE/>
              <w:autoSpaceDN/>
              <w:adjustRightInd/>
              <w:spacing w:before="20" w:after="20"/>
              <w:jc w:val="center"/>
              <w:textAlignment w:val="auto"/>
              <w:rPr>
                <w:rFonts w:cs="Arial"/>
                <w:color w:val="000000"/>
                <w:sz w:val="18"/>
                <w:szCs w:val="18"/>
                <w:lang w:val="ru-RU" w:eastAsia="zh-CN"/>
              </w:rPr>
            </w:pPr>
          </w:p>
        </w:tc>
        <w:tc>
          <w:tcPr>
            <w:tcW w:w="1591" w:type="dxa"/>
            <w:tcBorders>
              <w:top w:val="nil"/>
              <w:left w:val="single" w:sz="4" w:space="0" w:color="auto"/>
              <w:bottom w:val="nil"/>
              <w:right w:val="single" w:sz="4" w:space="0" w:color="auto"/>
            </w:tcBorders>
            <w:vAlign w:val="bottom"/>
          </w:tcPr>
          <w:p w:rsidR="001A55F9" w:rsidRPr="00483C20" w:rsidRDefault="001A55F9" w:rsidP="00BB7D9A">
            <w:pPr>
              <w:pStyle w:val="Tabletext"/>
              <w:spacing w:before="20" w:after="20"/>
              <w:ind w:right="284"/>
              <w:jc w:val="right"/>
              <w:rPr>
                <w:sz w:val="18"/>
                <w:szCs w:val="18"/>
                <w:lang w:val="ru-RU" w:eastAsia="fr-FR"/>
              </w:rPr>
            </w:pPr>
            <w:r w:rsidRPr="00483C20">
              <w:rPr>
                <w:rFonts w:asciiTheme="minorHAnsi" w:hAnsiTheme="minorHAnsi" w:cs="Arial"/>
                <w:color w:val="000000"/>
                <w:sz w:val="18"/>
                <w:szCs w:val="18"/>
                <w:lang w:val="ru-RU" w:eastAsia="zh-CN"/>
              </w:rPr>
              <w:t>−</w:t>
            </w:r>
            <w:r w:rsidR="005316D8" w:rsidRPr="00483C20">
              <w:rPr>
                <w:sz w:val="18"/>
                <w:szCs w:val="18"/>
                <w:lang w:val="ru-RU" w:eastAsia="fr-FR"/>
              </w:rPr>
              <w:t>207 378</w:t>
            </w:r>
          </w:p>
        </w:tc>
        <w:tc>
          <w:tcPr>
            <w:tcW w:w="1592" w:type="dxa"/>
            <w:tcBorders>
              <w:top w:val="nil"/>
              <w:left w:val="single" w:sz="4" w:space="0" w:color="auto"/>
              <w:bottom w:val="nil"/>
              <w:right w:val="single" w:sz="4" w:space="0" w:color="auto"/>
            </w:tcBorders>
            <w:vAlign w:val="bottom"/>
          </w:tcPr>
          <w:p w:rsidR="001A55F9" w:rsidRPr="00483C20" w:rsidRDefault="001A55F9" w:rsidP="00BB7D9A">
            <w:pPr>
              <w:pStyle w:val="Tabletext"/>
              <w:spacing w:before="20" w:after="20"/>
              <w:ind w:right="284"/>
              <w:jc w:val="right"/>
              <w:rPr>
                <w:sz w:val="18"/>
                <w:szCs w:val="18"/>
                <w:lang w:val="ru-RU" w:eastAsia="fr-FR"/>
              </w:rPr>
            </w:pPr>
            <w:r w:rsidRPr="00483C20">
              <w:rPr>
                <w:rFonts w:asciiTheme="minorHAnsi" w:hAnsiTheme="minorHAnsi" w:cs="Arial"/>
                <w:color w:val="000000"/>
                <w:sz w:val="18"/>
                <w:szCs w:val="18"/>
                <w:lang w:val="ru-RU" w:eastAsia="zh-CN"/>
              </w:rPr>
              <w:t>−</w:t>
            </w:r>
            <w:r w:rsidR="005316D8" w:rsidRPr="00483C20">
              <w:rPr>
                <w:sz w:val="18"/>
                <w:szCs w:val="18"/>
                <w:lang w:val="ru-RU" w:eastAsia="fr-FR"/>
              </w:rPr>
              <w:t>181 557</w:t>
            </w:r>
          </w:p>
        </w:tc>
      </w:tr>
      <w:tr w:rsidR="001A55F9" w:rsidRPr="00483C20" w:rsidTr="00BB7D9A">
        <w:tc>
          <w:tcPr>
            <w:tcW w:w="5103" w:type="dxa"/>
            <w:tcBorders>
              <w:top w:val="nil"/>
              <w:bottom w:val="nil"/>
              <w:right w:val="single" w:sz="4" w:space="0" w:color="auto"/>
            </w:tcBorders>
            <w:vAlign w:val="center"/>
          </w:tcPr>
          <w:p w:rsidR="001A55F9" w:rsidRPr="00483C20" w:rsidRDefault="001A55F9" w:rsidP="00BB7D9A">
            <w:pPr>
              <w:pStyle w:val="Tabletext"/>
              <w:spacing w:before="20" w:after="20"/>
              <w:rPr>
                <w:sz w:val="18"/>
                <w:szCs w:val="18"/>
                <w:lang w:val="ru-RU" w:eastAsia="fr-FR"/>
              </w:rPr>
            </w:pPr>
            <w:r w:rsidRPr="00483C20">
              <w:rPr>
                <w:sz w:val="18"/>
                <w:szCs w:val="18"/>
                <w:lang w:val="ru-RU"/>
              </w:rPr>
              <w:t>Активное сальдо/дефицит за финансовый период</w:t>
            </w:r>
          </w:p>
        </w:tc>
        <w:tc>
          <w:tcPr>
            <w:tcW w:w="1360" w:type="dxa"/>
            <w:tcBorders>
              <w:top w:val="nil"/>
              <w:left w:val="single" w:sz="4" w:space="0" w:color="auto"/>
              <w:bottom w:val="nil"/>
              <w:right w:val="single" w:sz="4" w:space="0" w:color="auto"/>
            </w:tcBorders>
            <w:vAlign w:val="bottom"/>
          </w:tcPr>
          <w:p w:rsidR="001A55F9" w:rsidRPr="00483C20" w:rsidRDefault="001A55F9" w:rsidP="00BB7D9A">
            <w:pPr>
              <w:overflowPunct/>
              <w:autoSpaceDE/>
              <w:autoSpaceDN/>
              <w:adjustRightInd/>
              <w:spacing w:before="20" w:after="20"/>
              <w:jc w:val="center"/>
              <w:textAlignment w:val="auto"/>
              <w:rPr>
                <w:rFonts w:cs="Arial"/>
                <w:color w:val="000000"/>
                <w:sz w:val="18"/>
                <w:szCs w:val="18"/>
                <w:lang w:val="ru-RU" w:eastAsia="zh-CN"/>
              </w:rPr>
            </w:pPr>
          </w:p>
        </w:tc>
        <w:tc>
          <w:tcPr>
            <w:tcW w:w="1591" w:type="dxa"/>
            <w:tcBorders>
              <w:top w:val="nil"/>
              <w:left w:val="single" w:sz="4" w:space="0" w:color="auto"/>
              <w:bottom w:val="nil"/>
              <w:right w:val="single" w:sz="4" w:space="0" w:color="auto"/>
            </w:tcBorders>
            <w:vAlign w:val="bottom"/>
          </w:tcPr>
          <w:p w:rsidR="001A55F9" w:rsidRPr="00483C20" w:rsidRDefault="001A55F9" w:rsidP="00BB7D9A">
            <w:pPr>
              <w:pStyle w:val="Tabletext"/>
              <w:spacing w:before="20" w:after="20"/>
              <w:ind w:right="284"/>
              <w:jc w:val="right"/>
              <w:rPr>
                <w:sz w:val="18"/>
                <w:szCs w:val="18"/>
                <w:lang w:val="ru-RU" w:eastAsia="fr-FR"/>
              </w:rPr>
            </w:pPr>
            <w:r w:rsidRPr="00483C20">
              <w:rPr>
                <w:rFonts w:asciiTheme="minorHAnsi" w:hAnsiTheme="minorHAnsi" w:cs="Arial"/>
                <w:color w:val="000000"/>
                <w:sz w:val="18"/>
                <w:szCs w:val="18"/>
                <w:lang w:val="ru-RU" w:eastAsia="zh-CN"/>
              </w:rPr>
              <w:t>−</w:t>
            </w:r>
            <w:r w:rsidRPr="00483C20">
              <w:rPr>
                <w:sz w:val="18"/>
                <w:szCs w:val="18"/>
                <w:lang w:val="ru-RU" w:eastAsia="fr-FR"/>
              </w:rPr>
              <w:t>7 976</w:t>
            </w:r>
          </w:p>
        </w:tc>
        <w:tc>
          <w:tcPr>
            <w:tcW w:w="1592" w:type="dxa"/>
            <w:tcBorders>
              <w:top w:val="nil"/>
              <w:left w:val="single" w:sz="4" w:space="0" w:color="auto"/>
              <w:bottom w:val="nil"/>
              <w:right w:val="single" w:sz="4" w:space="0" w:color="auto"/>
            </w:tcBorders>
            <w:vAlign w:val="bottom"/>
          </w:tcPr>
          <w:p w:rsidR="001A55F9" w:rsidRPr="00483C20" w:rsidRDefault="001A55F9" w:rsidP="00BB7D9A">
            <w:pPr>
              <w:pStyle w:val="Tabletext"/>
              <w:spacing w:before="20" w:after="20"/>
              <w:ind w:right="284"/>
              <w:jc w:val="right"/>
              <w:rPr>
                <w:sz w:val="18"/>
                <w:szCs w:val="18"/>
                <w:lang w:val="ru-RU" w:eastAsia="fr-FR"/>
              </w:rPr>
            </w:pPr>
            <w:r w:rsidRPr="00483C20">
              <w:rPr>
                <w:rFonts w:asciiTheme="minorHAnsi" w:hAnsiTheme="minorHAnsi" w:cs="Arial"/>
                <w:color w:val="000000"/>
                <w:sz w:val="18"/>
                <w:szCs w:val="18"/>
                <w:lang w:val="ru-RU" w:eastAsia="zh-CN"/>
              </w:rPr>
              <w:t>−</w:t>
            </w:r>
            <w:r w:rsidR="005316D8" w:rsidRPr="00483C20">
              <w:rPr>
                <w:sz w:val="18"/>
                <w:szCs w:val="18"/>
                <w:lang w:val="ru-RU" w:eastAsia="fr-FR"/>
              </w:rPr>
              <w:t>17 078</w:t>
            </w:r>
          </w:p>
        </w:tc>
      </w:tr>
      <w:tr w:rsidR="001A55F9" w:rsidRPr="00483C20" w:rsidTr="00BB7D9A">
        <w:tc>
          <w:tcPr>
            <w:tcW w:w="5103" w:type="dxa"/>
            <w:tcBorders>
              <w:right w:val="single" w:sz="4" w:space="0" w:color="auto"/>
            </w:tcBorders>
            <w:vAlign w:val="center"/>
          </w:tcPr>
          <w:p w:rsidR="001A55F9" w:rsidRPr="00483C20" w:rsidRDefault="001A55F9" w:rsidP="001F31A9">
            <w:pPr>
              <w:pStyle w:val="Tabletext"/>
              <w:rPr>
                <w:b/>
                <w:bCs/>
                <w:sz w:val="18"/>
                <w:szCs w:val="18"/>
                <w:lang w:val="ru-RU"/>
              </w:rPr>
            </w:pPr>
            <w:r w:rsidRPr="00483C20">
              <w:rPr>
                <w:b/>
                <w:bCs/>
                <w:sz w:val="18"/>
                <w:szCs w:val="18"/>
                <w:lang w:val="ru-RU"/>
              </w:rPr>
              <w:t>ВСЕГО: ЧИСТЫЕ АКТИВЫ</w:t>
            </w:r>
          </w:p>
        </w:tc>
        <w:tc>
          <w:tcPr>
            <w:tcW w:w="1360" w:type="dxa"/>
            <w:tcBorders>
              <w:left w:val="single" w:sz="4" w:space="0" w:color="auto"/>
              <w:right w:val="single" w:sz="4" w:space="0" w:color="auto"/>
            </w:tcBorders>
            <w:vAlign w:val="bottom"/>
          </w:tcPr>
          <w:p w:rsidR="001A55F9" w:rsidRPr="00483C20" w:rsidRDefault="001A55F9" w:rsidP="001F31A9">
            <w:pPr>
              <w:pStyle w:val="Tabletext"/>
              <w:jc w:val="center"/>
              <w:rPr>
                <w:b/>
                <w:bCs/>
                <w:sz w:val="18"/>
                <w:szCs w:val="18"/>
                <w:lang w:val="ru-RU"/>
              </w:rPr>
            </w:pPr>
          </w:p>
        </w:tc>
        <w:tc>
          <w:tcPr>
            <w:tcW w:w="1591" w:type="dxa"/>
            <w:tcBorders>
              <w:left w:val="single" w:sz="4" w:space="0" w:color="auto"/>
              <w:right w:val="single" w:sz="4" w:space="0" w:color="auto"/>
            </w:tcBorders>
            <w:vAlign w:val="bottom"/>
          </w:tcPr>
          <w:p w:rsidR="001A55F9" w:rsidRPr="00483C20" w:rsidRDefault="001A55F9" w:rsidP="001F31A9">
            <w:pPr>
              <w:pStyle w:val="Tabletext"/>
              <w:ind w:right="284"/>
              <w:jc w:val="right"/>
              <w:rPr>
                <w:b/>
                <w:bCs/>
                <w:sz w:val="18"/>
                <w:szCs w:val="18"/>
                <w:lang w:val="ru-RU" w:eastAsia="fr-FR"/>
              </w:rPr>
            </w:pPr>
            <w:r w:rsidRPr="00483C20">
              <w:rPr>
                <w:rFonts w:asciiTheme="minorHAnsi" w:hAnsiTheme="minorHAnsi" w:cs="Arial"/>
                <w:b/>
                <w:bCs/>
                <w:color w:val="000000"/>
                <w:sz w:val="18"/>
                <w:szCs w:val="18"/>
                <w:lang w:val="ru-RU" w:eastAsia="zh-CN"/>
              </w:rPr>
              <w:t>−</w:t>
            </w:r>
            <w:r w:rsidR="005316D8" w:rsidRPr="00483C20">
              <w:rPr>
                <w:b/>
                <w:bCs/>
                <w:sz w:val="18"/>
                <w:szCs w:val="18"/>
                <w:lang w:val="ru-RU" w:eastAsia="fr-FR"/>
              </w:rPr>
              <w:t>395 178</w:t>
            </w:r>
          </w:p>
        </w:tc>
        <w:tc>
          <w:tcPr>
            <w:tcW w:w="1592" w:type="dxa"/>
            <w:tcBorders>
              <w:left w:val="single" w:sz="4" w:space="0" w:color="auto"/>
              <w:right w:val="single" w:sz="4" w:space="0" w:color="auto"/>
            </w:tcBorders>
            <w:vAlign w:val="bottom"/>
          </w:tcPr>
          <w:p w:rsidR="001A55F9" w:rsidRPr="00483C20" w:rsidRDefault="001A55F9" w:rsidP="001F31A9">
            <w:pPr>
              <w:pStyle w:val="Tabletext"/>
              <w:ind w:right="284"/>
              <w:jc w:val="right"/>
              <w:rPr>
                <w:b/>
                <w:bCs/>
                <w:sz w:val="18"/>
                <w:szCs w:val="18"/>
                <w:lang w:val="ru-RU" w:eastAsia="fr-FR"/>
              </w:rPr>
            </w:pPr>
            <w:r w:rsidRPr="00483C20">
              <w:rPr>
                <w:rFonts w:asciiTheme="minorHAnsi" w:hAnsiTheme="minorHAnsi" w:cs="Arial"/>
                <w:b/>
                <w:bCs/>
                <w:color w:val="000000"/>
                <w:sz w:val="18"/>
                <w:szCs w:val="18"/>
                <w:lang w:val="ru-RU" w:eastAsia="zh-CN"/>
              </w:rPr>
              <w:t>−</w:t>
            </w:r>
            <w:r w:rsidR="005316D8" w:rsidRPr="00483C20">
              <w:rPr>
                <w:b/>
                <w:bCs/>
                <w:sz w:val="18"/>
                <w:szCs w:val="18"/>
                <w:lang w:val="ru-RU" w:eastAsia="fr-FR"/>
              </w:rPr>
              <w:t>482 524</w:t>
            </w:r>
          </w:p>
        </w:tc>
      </w:tr>
    </w:tbl>
    <w:p w:rsidR="001A55F9" w:rsidRPr="00483C20" w:rsidRDefault="001A55F9" w:rsidP="001A55F9">
      <w:pPr>
        <w:rPr>
          <w:lang w:val="ru-RU"/>
        </w:rPr>
      </w:pPr>
      <w:r w:rsidRPr="00483C20">
        <w:rPr>
          <w:lang w:val="ru-RU"/>
        </w:rPr>
        <w:br w:type="page"/>
      </w:r>
    </w:p>
    <w:p w:rsidR="001A55F9" w:rsidRPr="00483C20" w:rsidRDefault="001A55F9" w:rsidP="001A55F9">
      <w:pPr>
        <w:pStyle w:val="Annextitle"/>
        <w:spacing w:before="0"/>
        <w:rPr>
          <w:lang w:val="ru-RU"/>
        </w:rPr>
      </w:pPr>
      <w:bookmarkStart w:id="94" w:name="_Toc452103230"/>
      <w:bookmarkStart w:id="95" w:name="_Toc452103479"/>
      <w:bookmarkStart w:id="96" w:name="_Toc482803653"/>
      <w:bookmarkStart w:id="97" w:name="_Toc482809958"/>
      <w:bookmarkStart w:id="98" w:name="_Toc482810297"/>
      <w:bookmarkStart w:id="99" w:name="_Toc511401655"/>
      <w:bookmarkStart w:id="100" w:name="_Toc10540768"/>
      <w:r w:rsidRPr="00483C20">
        <w:rPr>
          <w:lang w:val="ru-RU"/>
        </w:rPr>
        <w:lastRenderedPageBreak/>
        <w:t xml:space="preserve">II – </w:t>
      </w:r>
      <w:bookmarkEnd w:id="89"/>
      <w:r w:rsidRPr="00483C20">
        <w:rPr>
          <w:lang w:val="ru-RU"/>
        </w:rPr>
        <w:t xml:space="preserve">Отчет о результатах финансовой деятельности за финансовый период, завершившийся 31 декабря 2018 года, и сравнительные данные </w:t>
      </w:r>
      <w:r w:rsidRPr="00483C20">
        <w:rPr>
          <w:lang w:val="ru-RU"/>
        </w:rPr>
        <w:br/>
        <w:t>на 31 декабря 2017 года</w:t>
      </w:r>
      <w:bookmarkEnd w:id="90"/>
      <w:bookmarkEnd w:id="91"/>
      <w:bookmarkEnd w:id="92"/>
      <w:bookmarkEnd w:id="93"/>
      <w:bookmarkEnd w:id="94"/>
      <w:bookmarkEnd w:id="95"/>
      <w:bookmarkEnd w:id="96"/>
      <w:bookmarkEnd w:id="97"/>
      <w:bookmarkEnd w:id="98"/>
      <w:bookmarkEnd w:id="99"/>
      <w:bookmarkEnd w:id="100"/>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4957"/>
        <w:gridCol w:w="1450"/>
        <w:gridCol w:w="1611"/>
        <w:gridCol w:w="1611"/>
      </w:tblGrid>
      <w:tr w:rsidR="001A55F9" w:rsidRPr="00483C20" w:rsidTr="001F31A9">
        <w:trPr>
          <w:jc w:val="center"/>
        </w:trPr>
        <w:tc>
          <w:tcPr>
            <w:tcW w:w="4957" w:type="dxa"/>
            <w:tcBorders>
              <w:bottom w:val="single" w:sz="4" w:space="0" w:color="auto"/>
              <w:right w:val="single" w:sz="4" w:space="0" w:color="auto"/>
            </w:tcBorders>
            <w:vAlign w:val="center"/>
          </w:tcPr>
          <w:p w:rsidR="001A55F9" w:rsidRPr="00483C20" w:rsidRDefault="001A55F9" w:rsidP="001F31A9">
            <w:pPr>
              <w:pStyle w:val="Tablehead"/>
              <w:jc w:val="left"/>
              <w:rPr>
                <w:sz w:val="18"/>
                <w:szCs w:val="18"/>
                <w:lang w:val="ru-RU"/>
              </w:rPr>
            </w:pPr>
            <w:r w:rsidRPr="00483C20">
              <w:rPr>
                <w:sz w:val="18"/>
                <w:szCs w:val="18"/>
                <w:lang w:val="ru-RU"/>
              </w:rPr>
              <w:t>(в тыс. швейцарских франков)</w:t>
            </w:r>
          </w:p>
        </w:tc>
        <w:tc>
          <w:tcPr>
            <w:tcW w:w="1450" w:type="dxa"/>
            <w:tcBorders>
              <w:left w:val="single" w:sz="4" w:space="0" w:color="auto"/>
              <w:bottom w:val="single" w:sz="4" w:space="0" w:color="auto"/>
              <w:right w:val="single" w:sz="4" w:space="0" w:color="auto"/>
            </w:tcBorders>
            <w:vAlign w:val="center"/>
          </w:tcPr>
          <w:p w:rsidR="001A55F9" w:rsidRPr="00483C20" w:rsidRDefault="001A55F9" w:rsidP="001F31A9">
            <w:pPr>
              <w:pStyle w:val="Tablehead"/>
              <w:rPr>
                <w:sz w:val="18"/>
                <w:szCs w:val="18"/>
                <w:lang w:val="ru-RU"/>
              </w:rPr>
            </w:pPr>
            <w:r w:rsidRPr="00483C20">
              <w:rPr>
                <w:sz w:val="18"/>
                <w:szCs w:val="18"/>
                <w:lang w:val="ru-RU"/>
              </w:rPr>
              <w:t>Примечания</w:t>
            </w:r>
          </w:p>
        </w:tc>
        <w:tc>
          <w:tcPr>
            <w:tcW w:w="1611" w:type="dxa"/>
            <w:tcBorders>
              <w:left w:val="single" w:sz="4" w:space="0" w:color="auto"/>
              <w:bottom w:val="single" w:sz="4" w:space="0" w:color="auto"/>
              <w:right w:val="single" w:sz="4" w:space="0" w:color="auto"/>
            </w:tcBorders>
          </w:tcPr>
          <w:p w:rsidR="001A55F9" w:rsidRPr="00483C20" w:rsidRDefault="001A55F9" w:rsidP="001F31A9">
            <w:pPr>
              <w:pStyle w:val="Tablehead"/>
              <w:tabs>
                <w:tab w:val="left" w:pos="596"/>
              </w:tabs>
              <w:rPr>
                <w:sz w:val="18"/>
                <w:szCs w:val="18"/>
                <w:lang w:val="ru-RU" w:eastAsia="fr-FR"/>
              </w:rPr>
            </w:pPr>
            <w:r w:rsidRPr="00483C20">
              <w:rPr>
                <w:sz w:val="18"/>
                <w:szCs w:val="18"/>
                <w:lang w:val="ru-RU" w:eastAsia="fr-FR"/>
              </w:rPr>
              <w:t>31.12.2018</w:t>
            </w:r>
            <w:r w:rsidRPr="00483C20">
              <w:rPr>
                <w:sz w:val="18"/>
                <w:szCs w:val="18"/>
                <w:lang w:val="ru-RU"/>
              </w:rPr>
              <w:t xml:space="preserve"> г.</w:t>
            </w:r>
          </w:p>
        </w:tc>
        <w:tc>
          <w:tcPr>
            <w:tcW w:w="1611" w:type="dxa"/>
            <w:tcBorders>
              <w:left w:val="single" w:sz="4" w:space="0" w:color="auto"/>
              <w:bottom w:val="single" w:sz="4" w:space="0" w:color="auto"/>
              <w:right w:val="single" w:sz="4" w:space="0" w:color="auto"/>
            </w:tcBorders>
          </w:tcPr>
          <w:p w:rsidR="001A55F9" w:rsidRPr="00483C20" w:rsidRDefault="001A55F9" w:rsidP="001F31A9">
            <w:pPr>
              <w:pStyle w:val="Tablehead"/>
              <w:tabs>
                <w:tab w:val="left" w:pos="596"/>
              </w:tabs>
              <w:rPr>
                <w:sz w:val="18"/>
                <w:szCs w:val="18"/>
                <w:lang w:val="ru-RU" w:eastAsia="fr-FR"/>
              </w:rPr>
            </w:pPr>
            <w:r w:rsidRPr="00483C20">
              <w:rPr>
                <w:sz w:val="18"/>
                <w:szCs w:val="18"/>
                <w:lang w:val="ru-RU" w:eastAsia="fr-FR"/>
              </w:rPr>
              <w:t>31.12.2017</w:t>
            </w:r>
            <w:r w:rsidRPr="00483C20">
              <w:rPr>
                <w:sz w:val="18"/>
                <w:szCs w:val="18"/>
                <w:lang w:val="ru-RU"/>
              </w:rPr>
              <w:t xml:space="preserve"> г.</w:t>
            </w:r>
          </w:p>
        </w:tc>
      </w:tr>
      <w:tr w:rsidR="001A55F9" w:rsidRPr="00483C20" w:rsidTr="001F31A9">
        <w:trPr>
          <w:jc w:val="center"/>
        </w:trPr>
        <w:tc>
          <w:tcPr>
            <w:tcW w:w="4957" w:type="dxa"/>
            <w:tcBorders>
              <w:top w:val="single" w:sz="4" w:space="0" w:color="auto"/>
              <w:bottom w:val="nil"/>
              <w:right w:val="single" w:sz="4" w:space="0" w:color="auto"/>
            </w:tcBorders>
          </w:tcPr>
          <w:p w:rsidR="001A55F9" w:rsidRPr="00483C20" w:rsidRDefault="001A55F9" w:rsidP="00576FAF">
            <w:pPr>
              <w:pStyle w:val="Tabletext"/>
              <w:rPr>
                <w:b/>
                <w:bCs/>
                <w:sz w:val="18"/>
                <w:szCs w:val="18"/>
                <w:lang w:val="ru-RU" w:eastAsia="fr-FR"/>
              </w:rPr>
            </w:pPr>
          </w:p>
        </w:tc>
        <w:tc>
          <w:tcPr>
            <w:tcW w:w="1450" w:type="dxa"/>
            <w:tcBorders>
              <w:top w:val="single" w:sz="4" w:space="0" w:color="auto"/>
              <w:left w:val="single" w:sz="4" w:space="0" w:color="auto"/>
              <w:bottom w:val="nil"/>
              <w:right w:val="single" w:sz="4" w:space="0" w:color="auto"/>
            </w:tcBorders>
          </w:tcPr>
          <w:p w:rsidR="001A55F9" w:rsidRPr="00483C20" w:rsidRDefault="001A55F9" w:rsidP="00576FAF">
            <w:pPr>
              <w:overflowPunct/>
              <w:autoSpaceDE/>
              <w:autoSpaceDN/>
              <w:adjustRightInd/>
              <w:spacing w:before="40" w:after="40"/>
              <w:jc w:val="center"/>
              <w:textAlignment w:val="auto"/>
              <w:rPr>
                <w:rFonts w:asciiTheme="minorHAnsi" w:hAnsiTheme="minorHAnsi" w:cs="Arial"/>
                <w:color w:val="000000"/>
                <w:sz w:val="18"/>
                <w:szCs w:val="18"/>
                <w:lang w:val="ru-RU" w:eastAsia="zh-CN"/>
              </w:rPr>
            </w:pPr>
          </w:p>
        </w:tc>
        <w:tc>
          <w:tcPr>
            <w:tcW w:w="1611" w:type="dxa"/>
            <w:tcBorders>
              <w:top w:val="single" w:sz="4" w:space="0" w:color="auto"/>
              <w:left w:val="single" w:sz="4" w:space="0" w:color="auto"/>
              <w:bottom w:val="nil"/>
              <w:right w:val="single" w:sz="4" w:space="0" w:color="auto"/>
            </w:tcBorders>
            <w:vAlign w:val="bottom"/>
          </w:tcPr>
          <w:p w:rsidR="001A55F9" w:rsidRPr="00483C20" w:rsidRDefault="001A55F9" w:rsidP="00576FAF">
            <w:pPr>
              <w:pStyle w:val="Tabletext"/>
              <w:ind w:right="284"/>
              <w:jc w:val="right"/>
              <w:rPr>
                <w:sz w:val="18"/>
                <w:szCs w:val="18"/>
                <w:lang w:val="ru-RU" w:eastAsia="fr-FR"/>
              </w:rPr>
            </w:pPr>
          </w:p>
        </w:tc>
        <w:tc>
          <w:tcPr>
            <w:tcW w:w="1611" w:type="dxa"/>
            <w:tcBorders>
              <w:top w:val="single" w:sz="4" w:space="0" w:color="auto"/>
              <w:left w:val="single" w:sz="4" w:space="0" w:color="auto"/>
              <w:bottom w:val="nil"/>
              <w:right w:val="single" w:sz="4" w:space="0" w:color="auto"/>
            </w:tcBorders>
            <w:vAlign w:val="bottom"/>
          </w:tcPr>
          <w:p w:rsidR="001A55F9" w:rsidRPr="00483C20" w:rsidRDefault="001A55F9" w:rsidP="00576FAF">
            <w:pPr>
              <w:pStyle w:val="Tabletext"/>
              <w:ind w:right="284"/>
              <w:jc w:val="right"/>
              <w:rPr>
                <w:sz w:val="18"/>
                <w:szCs w:val="18"/>
                <w:lang w:val="ru-RU" w:eastAsia="fr-FR"/>
              </w:rPr>
            </w:pPr>
          </w:p>
        </w:tc>
      </w:tr>
      <w:tr w:rsidR="001A55F9" w:rsidRPr="00483C20" w:rsidTr="001F31A9">
        <w:trPr>
          <w:jc w:val="center"/>
        </w:trPr>
        <w:tc>
          <w:tcPr>
            <w:tcW w:w="4957" w:type="dxa"/>
            <w:tcBorders>
              <w:top w:val="nil"/>
              <w:bottom w:val="nil"/>
              <w:right w:val="single" w:sz="4" w:space="0" w:color="auto"/>
            </w:tcBorders>
          </w:tcPr>
          <w:p w:rsidR="001A55F9" w:rsidRPr="00483C20" w:rsidRDefault="001A55F9" w:rsidP="00576FAF">
            <w:pPr>
              <w:pStyle w:val="Tabletext"/>
              <w:rPr>
                <w:b/>
                <w:bCs/>
                <w:sz w:val="18"/>
                <w:szCs w:val="18"/>
                <w:lang w:val="ru-RU" w:eastAsia="fr-FR"/>
              </w:rPr>
            </w:pPr>
            <w:r w:rsidRPr="00483C20">
              <w:rPr>
                <w:b/>
                <w:bCs/>
                <w:sz w:val="18"/>
                <w:szCs w:val="18"/>
                <w:lang w:val="ru-RU" w:eastAsia="fr-FR"/>
              </w:rPr>
              <w:t>ДОХОДЫ</w:t>
            </w:r>
          </w:p>
        </w:tc>
        <w:tc>
          <w:tcPr>
            <w:tcW w:w="1450" w:type="dxa"/>
            <w:tcBorders>
              <w:top w:val="nil"/>
              <w:left w:val="single" w:sz="4" w:space="0" w:color="auto"/>
              <w:bottom w:val="nil"/>
              <w:right w:val="single" w:sz="4" w:space="0" w:color="auto"/>
            </w:tcBorders>
          </w:tcPr>
          <w:p w:rsidR="001A55F9" w:rsidRPr="00483C20" w:rsidRDefault="001A55F9" w:rsidP="00576FAF">
            <w:pPr>
              <w:overflowPunct/>
              <w:autoSpaceDE/>
              <w:autoSpaceDN/>
              <w:adjustRightInd/>
              <w:spacing w:before="40" w:after="40"/>
              <w:jc w:val="center"/>
              <w:textAlignment w:val="auto"/>
              <w:rPr>
                <w:rFonts w:asciiTheme="minorHAnsi" w:hAnsiTheme="minorHAnsi" w:cs="Arial"/>
                <w:color w:val="000000"/>
                <w:sz w:val="18"/>
                <w:szCs w:val="18"/>
                <w:lang w:val="ru-RU" w:eastAsia="zh-CN"/>
              </w:rPr>
            </w:pPr>
            <w:r w:rsidRPr="00483C20">
              <w:rPr>
                <w:rFonts w:asciiTheme="minorHAnsi" w:hAnsiTheme="minorHAnsi" w:cs="Arial"/>
                <w:color w:val="000000"/>
                <w:sz w:val="18"/>
                <w:szCs w:val="18"/>
                <w:lang w:val="ru-RU" w:eastAsia="zh-CN"/>
              </w:rPr>
              <w:t>22</w:t>
            </w:r>
          </w:p>
        </w:tc>
        <w:tc>
          <w:tcPr>
            <w:tcW w:w="1611" w:type="dxa"/>
            <w:tcBorders>
              <w:top w:val="nil"/>
              <w:left w:val="single" w:sz="4" w:space="0" w:color="auto"/>
              <w:bottom w:val="nil"/>
              <w:right w:val="single" w:sz="4" w:space="0" w:color="auto"/>
            </w:tcBorders>
            <w:vAlign w:val="bottom"/>
          </w:tcPr>
          <w:p w:rsidR="001A55F9" w:rsidRPr="00483C20" w:rsidRDefault="001A55F9" w:rsidP="00576FAF">
            <w:pPr>
              <w:pStyle w:val="Tabletext"/>
              <w:ind w:right="284"/>
              <w:jc w:val="right"/>
              <w:rPr>
                <w:sz w:val="18"/>
                <w:szCs w:val="18"/>
                <w:lang w:val="ru-RU" w:eastAsia="fr-FR"/>
              </w:rPr>
            </w:pPr>
          </w:p>
        </w:tc>
        <w:tc>
          <w:tcPr>
            <w:tcW w:w="1611" w:type="dxa"/>
            <w:tcBorders>
              <w:top w:val="nil"/>
              <w:left w:val="single" w:sz="4" w:space="0" w:color="auto"/>
              <w:bottom w:val="nil"/>
              <w:right w:val="single" w:sz="4" w:space="0" w:color="auto"/>
            </w:tcBorders>
            <w:vAlign w:val="bottom"/>
          </w:tcPr>
          <w:p w:rsidR="001A55F9" w:rsidRPr="00483C20" w:rsidRDefault="001A55F9" w:rsidP="00576FAF">
            <w:pPr>
              <w:pStyle w:val="Tabletext"/>
              <w:ind w:right="284"/>
              <w:jc w:val="right"/>
              <w:rPr>
                <w:sz w:val="18"/>
                <w:szCs w:val="18"/>
                <w:lang w:val="ru-RU" w:eastAsia="fr-FR"/>
              </w:rPr>
            </w:pPr>
          </w:p>
        </w:tc>
      </w:tr>
      <w:tr w:rsidR="001A55F9" w:rsidRPr="00483C20" w:rsidTr="001F31A9">
        <w:trPr>
          <w:jc w:val="center"/>
        </w:trPr>
        <w:tc>
          <w:tcPr>
            <w:tcW w:w="4957" w:type="dxa"/>
            <w:tcBorders>
              <w:top w:val="nil"/>
              <w:bottom w:val="nil"/>
              <w:right w:val="single" w:sz="4" w:space="0" w:color="auto"/>
            </w:tcBorders>
          </w:tcPr>
          <w:p w:rsidR="001A55F9" w:rsidRPr="00483C20" w:rsidRDefault="001A55F9" w:rsidP="00576FAF">
            <w:pPr>
              <w:pStyle w:val="Tabletext"/>
              <w:rPr>
                <w:sz w:val="18"/>
                <w:szCs w:val="18"/>
                <w:lang w:val="ru-RU" w:eastAsia="fr-FR"/>
              </w:rPr>
            </w:pPr>
            <w:r w:rsidRPr="00483C20">
              <w:rPr>
                <w:sz w:val="18"/>
                <w:szCs w:val="18"/>
                <w:lang w:val="ru-RU" w:eastAsia="fr-FR"/>
              </w:rPr>
              <w:t>Начисленные взносы</w:t>
            </w:r>
          </w:p>
        </w:tc>
        <w:tc>
          <w:tcPr>
            <w:tcW w:w="1450" w:type="dxa"/>
            <w:tcBorders>
              <w:top w:val="nil"/>
              <w:left w:val="single" w:sz="4" w:space="0" w:color="auto"/>
              <w:bottom w:val="nil"/>
              <w:right w:val="single" w:sz="4" w:space="0" w:color="auto"/>
            </w:tcBorders>
          </w:tcPr>
          <w:p w:rsidR="001A55F9" w:rsidRPr="00483C20" w:rsidRDefault="001A55F9" w:rsidP="00576FAF">
            <w:pPr>
              <w:overflowPunct/>
              <w:autoSpaceDE/>
              <w:autoSpaceDN/>
              <w:adjustRightInd/>
              <w:spacing w:before="40" w:after="40"/>
              <w:jc w:val="center"/>
              <w:textAlignment w:val="auto"/>
              <w:rPr>
                <w:rFonts w:asciiTheme="minorHAnsi" w:hAnsiTheme="minorHAnsi" w:cs="Arial"/>
                <w:color w:val="000000"/>
                <w:sz w:val="18"/>
                <w:szCs w:val="18"/>
                <w:lang w:val="ru-RU" w:eastAsia="zh-CN"/>
              </w:rPr>
            </w:pPr>
          </w:p>
        </w:tc>
        <w:tc>
          <w:tcPr>
            <w:tcW w:w="1611" w:type="dxa"/>
            <w:tcBorders>
              <w:top w:val="nil"/>
              <w:left w:val="single" w:sz="4" w:space="0" w:color="auto"/>
              <w:bottom w:val="nil"/>
              <w:right w:val="single" w:sz="4" w:space="0" w:color="auto"/>
            </w:tcBorders>
            <w:vAlign w:val="bottom"/>
          </w:tcPr>
          <w:p w:rsidR="001A55F9" w:rsidRPr="00483C20" w:rsidRDefault="001A55F9" w:rsidP="00576FAF">
            <w:pPr>
              <w:pStyle w:val="Tabletext"/>
              <w:ind w:right="284"/>
              <w:jc w:val="right"/>
              <w:rPr>
                <w:sz w:val="18"/>
                <w:szCs w:val="18"/>
                <w:lang w:val="ru-RU" w:eastAsia="fr-FR"/>
              </w:rPr>
            </w:pPr>
            <w:r w:rsidRPr="00483C20">
              <w:rPr>
                <w:sz w:val="18"/>
                <w:szCs w:val="18"/>
                <w:lang w:val="ru-RU" w:eastAsia="fr-FR"/>
              </w:rPr>
              <w:t>125 191</w:t>
            </w:r>
          </w:p>
        </w:tc>
        <w:tc>
          <w:tcPr>
            <w:tcW w:w="1611" w:type="dxa"/>
            <w:tcBorders>
              <w:top w:val="nil"/>
              <w:left w:val="single" w:sz="4" w:space="0" w:color="auto"/>
              <w:bottom w:val="nil"/>
              <w:right w:val="single" w:sz="4" w:space="0" w:color="auto"/>
            </w:tcBorders>
            <w:vAlign w:val="bottom"/>
          </w:tcPr>
          <w:p w:rsidR="001A55F9" w:rsidRPr="00483C20" w:rsidRDefault="001A55F9" w:rsidP="00576FAF">
            <w:pPr>
              <w:pStyle w:val="Tabletext"/>
              <w:ind w:right="284"/>
              <w:jc w:val="right"/>
              <w:rPr>
                <w:sz w:val="18"/>
                <w:szCs w:val="18"/>
                <w:lang w:val="ru-RU" w:eastAsia="fr-FR"/>
              </w:rPr>
            </w:pPr>
            <w:r w:rsidRPr="00483C20">
              <w:rPr>
                <w:sz w:val="18"/>
                <w:szCs w:val="18"/>
                <w:lang w:val="ru-RU" w:eastAsia="fr-FR"/>
              </w:rPr>
              <w:t>122 390</w:t>
            </w:r>
          </w:p>
        </w:tc>
      </w:tr>
      <w:tr w:rsidR="001A55F9" w:rsidRPr="00483C20" w:rsidTr="001F31A9">
        <w:trPr>
          <w:jc w:val="center"/>
        </w:trPr>
        <w:tc>
          <w:tcPr>
            <w:tcW w:w="4957" w:type="dxa"/>
            <w:tcBorders>
              <w:top w:val="nil"/>
              <w:bottom w:val="nil"/>
              <w:right w:val="single" w:sz="4" w:space="0" w:color="auto"/>
            </w:tcBorders>
          </w:tcPr>
          <w:p w:rsidR="001A55F9" w:rsidRPr="00483C20" w:rsidRDefault="001A55F9" w:rsidP="00576FAF">
            <w:pPr>
              <w:pStyle w:val="Tabletext"/>
              <w:rPr>
                <w:sz w:val="18"/>
                <w:szCs w:val="18"/>
                <w:lang w:val="ru-RU" w:eastAsia="fr-FR"/>
              </w:rPr>
            </w:pPr>
            <w:r w:rsidRPr="00483C20">
              <w:rPr>
                <w:sz w:val="18"/>
                <w:szCs w:val="18"/>
                <w:lang w:val="ru-RU" w:eastAsia="fr-FR"/>
              </w:rPr>
              <w:t xml:space="preserve">Добровольные взносы </w:t>
            </w:r>
          </w:p>
        </w:tc>
        <w:tc>
          <w:tcPr>
            <w:tcW w:w="1450" w:type="dxa"/>
            <w:tcBorders>
              <w:top w:val="nil"/>
              <w:left w:val="single" w:sz="4" w:space="0" w:color="auto"/>
              <w:bottom w:val="nil"/>
              <w:right w:val="single" w:sz="4" w:space="0" w:color="auto"/>
            </w:tcBorders>
          </w:tcPr>
          <w:p w:rsidR="001A55F9" w:rsidRPr="00483C20" w:rsidRDefault="001A55F9" w:rsidP="00576FAF">
            <w:pPr>
              <w:overflowPunct/>
              <w:autoSpaceDE/>
              <w:autoSpaceDN/>
              <w:adjustRightInd/>
              <w:spacing w:before="40" w:after="40"/>
              <w:jc w:val="center"/>
              <w:textAlignment w:val="auto"/>
              <w:rPr>
                <w:rFonts w:asciiTheme="minorHAnsi" w:hAnsiTheme="minorHAnsi" w:cs="Arial"/>
                <w:color w:val="000000"/>
                <w:sz w:val="18"/>
                <w:szCs w:val="18"/>
                <w:lang w:val="ru-RU" w:eastAsia="zh-CN"/>
              </w:rPr>
            </w:pPr>
          </w:p>
        </w:tc>
        <w:tc>
          <w:tcPr>
            <w:tcW w:w="1611" w:type="dxa"/>
            <w:tcBorders>
              <w:top w:val="nil"/>
              <w:left w:val="single" w:sz="4" w:space="0" w:color="auto"/>
              <w:bottom w:val="nil"/>
              <w:right w:val="single" w:sz="4" w:space="0" w:color="auto"/>
            </w:tcBorders>
            <w:vAlign w:val="bottom"/>
          </w:tcPr>
          <w:p w:rsidR="001A55F9" w:rsidRPr="00483C20" w:rsidRDefault="001A55F9" w:rsidP="00576FAF">
            <w:pPr>
              <w:pStyle w:val="Tabletext"/>
              <w:ind w:right="284"/>
              <w:jc w:val="right"/>
              <w:rPr>
                <w:sz w:val="18"/>
                <w:szCs w:val="18"/>
                <w:lang w:val="ru-RU" w:eastAsia="fr-FR"/>
              </w:rPr>
            </w:pPr>
            <w:r w:rsidRPr="00483C20">
              <w:rPr>
                <w:sz w:val="18"/>
                <w:szCs w:val="18"/>
                <w:lang w:val="ru-RU" w:eastAsia="fr-FR"/>
              </w:rPr>
              <w:t>7 161</w:t>
            </w:r>
          </w:p>
        </w:tc>
        <w:tc>
          <w:tcPr>
            <w:tcW w:w="1611" w:type="dxa"/>
            <w:tcBorders>
              <w:top w:val="nil"/>
              <w:left w:val="single" w:sz="4" w:space="0" w:color="auto"/>
              <w:bottom w:val="nil"/>
              <w:right w:val="single" w:sz="4" w:space="0" w:color="auto"/>
            </w:tcBorders>
            <w:vAlign w:val="bottom"/>
          </w:tcPr>
          <w:p w:rsidR="001A55F9" w:rsidRPr="00483C20" w:rsidRDefault="001A55F9" w:rsidP="00576FAF">
            <w:pPr>
              <w:pStyle w:val="Tabletext"/>
              <w:ind w:right="284"/>
              <w:jc w:val="right"/>
              <w:rPr>
                <w:sz w:val="18"/>
                <w:szCs w:val="18"/>
                <w:lang w:val="ru-RU" w:eastAsia="fr-FR"/>
              </w:rPr>
            </w:pPr>
            <w:r w:rsidRPr="00483C20">
              <w:rPr>
                <w:sz w:val="18"/>
                <w:szCs w:val="18"/>
                <w:lang w:val="ru-RU" w:eastAsia="fr-FR"/>
              </w:rPr>
              <w:t>10 610</w:t>
            </w:r>
          </w:p>
        </w:tc>
      </w:tr>
      <w:tr w:rsidR="001A55F9" w:rsidRPr="00483C20" w:rsidTr="001F31A9">
        <w:trPr>
          <w:jc w:val="center"/>
        </w:trPr>
        <w:tc>
          <w:tcPr>
            <w:tcW w:w="4957" w:type="dxa"/>
            <w:tcBorders>
              <w:top w:val="nil"/>
              <w:bottom w:val="nil"/>
              <w:right w:val="single" w:sz="4" w:space="0" w:color="auto"/>
            </w:tcBorders>
          </w:tcPr>
          <w:p w:rsidR="001A55F9" w:rsidRPr="00483C20" w:rsidRDefault="001A55F9" w:rsidP="00576FAF">
            <w:pPr>
              <w:pStyle w:val="Tabletext"/>
              <w:rPr>
                <w:sz w:val="18"/>
                <w:szCs w:val="18"/>
                <w:lang w:val="ru-RU" w:eastAsia="fr-FR"/>
              </w:rPr>
            </w:pPr>
            <w:r w:rsidRPr="00483C20">
              <w:rPr>
                <w:sz w:val="18"/>
                <w:szCs w:val="18"/>
                <w:lang w:val="ru-RU" w:eastAsia="fr-FR"/>
              </w:rPr>
              <w:t xml:space="preserve">Прочие доходы от деятельности </w:t>
            </w:r>
          </w:p>
        </w:tc>
        <w:tc>
          <w:tcPr>
            <w:tcW w:w="1450" w:type="dxa"/>
            <w:tcBorders>
              <w:top w:val="nil"/>
              <w:left w:val="single" w:sz="4" w:space="0" w:color="auto"/>
              <w:bottom w:val="nil"/>
              <w:right w:val="single" w:sz="4" w:space="0" w:color="auto"/>
            </w:tcBorders>
          </w:tcPr>
          <w:p w:rsidR="001A55F9" w:rsidRPr="00483C20" w:rsidRDefault="001A55F9" w:rsidP="00576FAF">
            <w:pPr>
              <w:overflowPunct/>
              <w:autoSpaceDE/>
              <w:autoSpaceDN/>
              <w:adjustRightInd/>
              <w:spacing w:before="40" w:after="40"/>
              <w:jc w:val="center"/>
              <w:textAlignment w:val="auto"/>
              <w:rPr>
                <w:rFonts w:asciiTheme="minorHAnsi" w:hAnsiTheme="minorHAnsi" w:cs="Arial"/>
                <w:color w:val="000000"/>
                <w:sz w:val="18"/>
                <w:szCs w:val="18"/>
                <w:lang w:val="ru-RU" w:eastAsia="zh-CN"/>
              </w:rPr>
            </w:pPr>
          </w:p>
        </w:tc>
        <w:tc>
          <w:tcPr>
            <w:tcW w:w="1611" w:type="dxa"/>
            <w:tcBorders>
              <w:top w:val="nil"/>
              <w:left w:val="single" w:sz="4" w:space="0" w:color="auto"/>
              <w:bottom w:val="nil"/>
              <w:right w:val="single" w:sz="4" w:space="0" w:color="auto"/>
            </w:tcBorders>
            <w:vAlign w:val="bottom"/>
          </w:tcPr>
          <w:p w:rsidR="001A55F9" w:rsidRPr="00483C20" w:rsidRDefault="001A55F9" w:rsidP="00576FAF">
            <w:pPr>
              <w:pStyle w:val="Tabletext"/>
              <w:ind w:right="284"/>
              <w:jc w:val="right"/>
              <w:rPr>
                <w:sz w:val="18"/>
                <w:szCs w:val="18"/>
                <w:lang w:val="ru-RU" w:eastAsia="fr-FR"/>
              </w:rPr>
            </w:pPr>
            <w:r w:rsidRPr="00483C20">
              <w:rPr>
                <w:sz w:val="18"/>
                <w:szCs w:val="18"/>
                <w:lang w:val="ru-RU" w:eastAsia="fr-FR"/>
              </w:rPr>
              <w:t>41 930</w:t>
            </w:r>
          </w:p>
        </w:tc>
        <w:tc>
          <w:tcPr>
            <w:tcW w:w="1611" w:type="dxa"/>
            <w:tcBorders>
              <w:top w:val="nil"/>
              <w:left w:val="single" w:sz="4" w:space="0" w:color="auto"/>
              <w:bottom w:val="nil"/>
              <w:right w:val="single" w:sz="4" w:space="0" w:color="auto"/>
            </w:tcBorders>
            <w:vAlign w:val="bottom"/>
          </w:tcPr>
          <w:p w:rsidR="001A55F9" w:rsidRPr="00483C20" w:rsidRDefault="001A55F9" w:rsidP="00576FAF">
            <w:pPr>
              <w:pStyle w:val="Tabletext"/>
              <w:ind w:right="284"/>
              <w:jc w:val="right"/>
              <w:rPr>
                <w:sz w:val="18"/>
                <w:szCs w:val="18"/>
                <w:lang w:val="ru-RU" w:eastAsia="fr-FR"/>
              </w:rPr>
            </w:pPr>
            <w:r w:rsidRPr="00483C20">
              <w:rPr>
                <w:sz w:val="18"/>
                <w:szCs w:val="18"/>
                <w:lang w:val="ru-RU" w:eastAsia="fr-FR"/>
              </w:rPr>
              <w:t>44 398</w:t>
            </w:r>
          </w:p>
        </w:tc>
      </w:tr>
      <w:tr w:rsidR="001A55F9" w:rsidRPr="00483C20" w:rsidTr="001F31A9">
        <w:trPr>
          <w:jc w:val="center"/>
        </w:trPr>
        <w:tc>
          <w:tcPr>
            <w:tcW w:w="4957" w:type="dxa"/>
            <w:tcBorders>
              <w:top w:val="nil"/>
              <w:bottom w:val="nil"/>
              <w:right w:val="single" w:sz="4" w:space="0" w:color="auto"/>
            </w:tcBorders>
          </w:tcPr>
          <w:p w:rsidR="001A55F9" w:rsidRPr="00483C20" w:rsidRDefault="001A55F9" w:rsidP="00576FAF">
            <w:pPr>
              <w:pStyle w:val="Tabletext"/>
              <w:rPr>
                <w:sz w:val="18"/>
                <w:szCs w:val="18"/>
                <w:lang w:val="ru-RU" w:eastAsia="fr-FR"/>
              </w:rPr>
            </w:pPr>
            <w:r w:rsidRPr="00483C20">
              <w:rPr>
                <w:sz w:val="18"/>
                <w:szCs w:val="18"/>
                <w:lang w:val="ru-RU" w:eastAsia="fr-FR"/>
              </w:rPr>
              <w:t xml:space="preserve">Взносы в натуральной форме </w:t>
            </w:r>
          </w:p>
        </w:tc>
        <w:tc>
          <w:tcPr>
            <w:tcW w:w="1450" w:type="dxa"/>
            <w:tcBorders>
              <w:top w:val="nil"/>
              <w:left w:val="single" w:sz="4" w:space="0" w:color="auto"/>
              <w:bottom w:val="nil"/>
              <w:right w:val="single" w:sz="4" w:space="0" w:color="auto"/>
            </w:tcBorders>
          </w:tcPr>
          <w:p w:rsidR="001A55F9" w:rsidRPr="00483C20" w:rsidRDefault="001A55F9" w:rsidP="00576FAF">
            <w:pPr>
              <w:overflowPunct/>
              <w:autoSpaceDE/>
              <w:autoSpaceDN/>
              <w:adjustRightInd/>
              <w:spacing w:before="40" w:after="40"/>
              <w:jc w:val="center"/>
              <w:textAlignment w:val="auto"/>
              <w:rPr>
                <w:rFonts w:asciiTheme="minorHAnsi" w:hAnsiTheme="minorHAnsi" w:cs="Arial"/>
                <w:color w:val="000000"/>
                <w:sz w:val="18"/>
                <w:szCs w:val="18"/>
                <w:lang w:val="ru-RU" w:eastAsia="zh-CN"/>
              </w:rPr>
            </w:pPr>
          </w:p>
        </w:tc>
        <w:tc>
          <w:tcPr>
            <w:tcW w:w="1611" w:type="dxa"/>
            <w:tcBorders>
              <w:top w:val="nil"/>
              <w:left w:val="single" w:sz="4" w:space="0" w:color="auto"/>
              <w:bottom w:val="nil"/>
              <w:right w:val="single" w:sz="4" w:space="0" w:color="auto"/>
            </w:tcBorders>
            <w:vAlign w:val="bottom"/>
          </w:tcPr>
          <w:p w:rsidR="001A55F9" w:rsidRPr="00483C20" w:rsidRDefault="001A55F9" w:rsidP="00576FAF">
            <w:pPr>
              <w:pStyle w:val="Tabletext"/>
              <w:ind w:right="284"/>
              <w:jc w:val="right"/>
              <w:rPr>
                <w:sz w:val="18"/>
                <w:szCs w:val="18"/>
                <w:lang w:val="ru-RU" w:eastAsia="fr-FR"/>
              </w:rPr>
            </w:pPr>
            <w:r w:rsidRPr="00483C20">
              <w:rPr>
                <w:sz w:val="18"/>
                <w:szCs w:val="18"/>
                <w:lang w:val="ru-RU" w:eastAsia="fr-FR"/>
              </w:rPr>
              <w:t>862</w:t>
            </w:r>
          </w:p>
        </w:tc>
        <w:tc>
          <w:tcPr>
            <w:tcW w:w="1611" w:type="dxa"/>
            <w:tcBorders>
              <w:top w:val="nil"/>
              <w:left w:val="single" w:sz="4" w:space="0" w:color="auto"/>
              <w:bottom w:val="nil"/>
              <w:right w:val="single" w:sz="4" w:space="0" w:color="auto"/>
            </w:tcBorders>
            <w:vAlign w:val="bottom"/>
          </w:tcPr>
          <w:p w:rsidR="001A55F9" w:rsidRPr="00483C20" w:rsidRDefault="001A55F9" w:rsidP="00576FAF">
            <w:pPr>
              <w:pStyle w:val="Tabletext"/>
              <w:ind w:right="284"/>
              <w:jc w:val="right"/>
              <w:rPr>
                <w:sz w:val="18"/>
                <w:szCs w:val="18"/>
                <w:lang w:val="ru-RU" w:eastAsia="fr-FR"/>
              </w:rPr>
            </w:pPr>
            <w:r w:rsidRPr="00483C20">
              <w:rPr>
                <w:sz w:val="18"/>
                <w:szCs w:val="18"/>
                <w:lang w:val="ru-RU" w:eastAsia="fr-FR"/>
              </w:rPr>
              <w:t>882</w:t>
            </w:r>
          </w:p>
        </w:tc>
      </w:tr>
      <w:tr w:rsidR="001A55F9" w:rsidRPr="00483C20" w:rsidTr="001F31A9">
        <w:trPr>
          <w:jc w:val="center"/>
        </w:trPr>
        <w:tc>
          <w:tcPr>
            <w:tcW w:w="4957" w:type="dxa"/>
            <w:tcBorders>
              <w:top w:val="nil"/>
              <w:bottom w:val="nil"/>
              <w:right w:val="single" w:sz="4" w:space="0" w:color="auto"/>
            </w:tcBorders>
          </w:tcPr>
          <w:p w:rsidR="001A55F9" w:rsidRPr="00483C20" w:rsidRDefault="001A55F9" w:rsidP="00576FAF">
            <w:pPr>
              <w:pStyle w:val="Tabletext"/>
              <w:rPr>
                <w:sz w:val="18"/>
                <w:szCs w:val="18"/>
                <w:lang w:val="ru-RU" w:eastAsia="fr-FR"/>
              </w:rPr>
            </w:pPr>
            <w:r w:rsidRPr="00483C20">
              <w:rPr>
                <w:sz w:val="18"/>
                <w:szCs w:val="18"/>
                <w:lang w:val="ru-RU" w:eastAsia="fr-FR"/>
              </w:rPr>
              <w:t>Финансовые доходы</w:t>
            </w:r>
          </w:p>
        </w:tc>
        <w:tc>
          <w:tcPr>
            <w:tcW w:w="1450" w:type="dxa"/>
            <w:tcBorders>
              <w:top w:val="nil"/>
              <w:left w:val="single" w:sz="4" w:space="0" w:color="auto"/>
              <w:bottom w:val="nil"/>
              <w:right w:val="single" w:sz="4" w:space="0" w:color="auto"/>
            </w:tcBorders>
          </w:tcPr>
          <w:p w:rsidR="001A55F9" w:rsidRPr="00483C20" w:rsidRDefault="001A55F9" w:rsidP="00576FAF">
            <w:pPr>
              <w:overflowPunct/>
              <w:autoSpaceDE/>
              <w:autoSpaceDN/>
              <w:adjustRightInd/>
              <w:spacing w:before="40" w:after="40"/>
              <w:jc w:val="center"/>
              <w:textAlignment w:val="auto"/>
              <w:rPr>
                <w:rFonts w:asciiTheme="minorHAnsi" w:hAnsiTheme="minorHAnsi" w:cs="Arial"/>
                <w:color w:val="000000"/>
                <w:sz w:val="18"/>
                <w:szCs w:val="18"/>
                <w:lang w:val="ru-RU" w:eastAsia="zh-CN"/>
              </w:rPr>
            </w:pPr>
          </w:p>
        </w:tc>
        <w:tc>
          <w:tcPr>
            <w:tcW w:w="1611" w:type="dxa"/>
            <w:tcBorders>
              <w:top w:val="nil"/>
              <w:left w:val="single" w:sz="4" w:space="0" w:color="auto"/>
              <w:bottom w:val="nil"/>
              <w:right w:val="single" w:sz="4" w:space="0" w:color="auto"/>
            </w:tcBorders>
            <w:vAlign w:val="bottom"/>
          </w:tcPr>
          <w:p w:rsidR="001A55F9" w:rsidRPr="00483C20" w:rsidRDefault="001A55F9" w:rsidP="00576FAF">
            <w:pPr>
              <w:pStyle w:val="Tabletext"/>
              <w:ind w:right="284"/>
              <w:jc w:val="right"/>
              <w:rPr>
                <w:sz w:val="18"/>
                <w:szCs w:val="18"/>
                <w:lang w:val="ru-RU" w:eastAsia="fr-FR"/>
              </w:rPr>
            </w:pPr>
            <w:r w:rsidRPr="00483C20">
              <w:rPr>
                <w:sz w:val="18"/>
                <w:szCs w:val="18"/>
                <w:lang w:val="ru-RU" w:eastAsia="fr-FR"/>
              </w:rPr>
              <w:t>1 245</w:t>
            </w:r>
          </w:p>
        </w:tc>
        <w:tc>
          <w:tcPr>
            <w:tcW w:w="1611" w:type="dxa"/>
            <w:tcBorders>
              <w:top w:val="nil"/>
              <w:left w:val="single" w:sz="4" w:space="0" w:color="auto"/>
              <w:bottom w:val="nil"/>
              <w:right w:val="single" w:sz="4" w:space="0" w:color="auto"/>
            </w:tcBorders>
            <w:vAlign w:val="bottom"/>
          </w:tcPr>
          <w:p w:rsidR="001A55F9" w:rsidRPr="00483C20" w:rsidRDefault="001A55F9" w:rsidP="00576FAF">
            <w:pPr>
              <w:pStyle w:val="Tabletext"/>
              <w:ind w:right="284"/>
              <w:jc w:val="right"/>
              <w:rPr>
                <w:sz w:val="18"/>
                <w:szCs w:val="18"/>
                <w:lang w:val="ru-RU" w:eastAsia="fr-FR"/>
              </w:rPr>
            </w:pPr>
            <w:r w:rsidRPr="00483C20">
              <w:rPr>
                <w:sz w:val="18"/>
                <w:szCs w:val="18"/>
                <w:lang w:val="ru-RU" w:eastAsia="fr-FR"/>
              </w:rPr>
              <w:t>258</w:t>
            </w:r>
          </w:p>
        </w:tc>
      </w:tr>
      <w:tr w:rsidR="001A55F9" w:rsidRPr="00483C20" w:rsidTr="001F31A9">
        <w:trPr>
          <w:jc w:val="center"/>
        </w:trPr>
        <w:tc>
          <w:tcPr>
            <w:tcW w:w="4957" w:type="dxa"/>
            <w:tcBorders>
              <w:top w:val="nil"/>
              <w:right w:val="single" w:sz="4" w:space="0" w:color="auto"/>
            </w:tcBorders>
          </w:tcPr>
          <w:p w:rsidR="001A55F9" w:rsidRPr="00483C20" w:rsidRDefault="001A55F9" w:rsidP="00576FAF">
            <w:pPr>
              <w:pStyle w:val="Tabletext"/>
              <w:rPr>
                <w:sz w:val="18"/>
                <w:szCs w:val="18"/>
                <w:lang w:val="ru-RU" w:eastAsia="fr-FR"/>
              </w:rPr>
            </w:pPr>
          </w:p>
        </w:tc>
        <w:tc>
          <w:tcPr>
            <w:tcW w:w="1450" w:type="dxa"/>
            <w:tcBorders>
              <w:top w:val="nil"/>
              <w:left w:val="single" w:sz="4" w:space="0" w:color="auto"/>
              <w:right w:val="single" w:sz="4" w:space="0" w:color="auto"/>
            </w:tcBorders>
          </w:tcPr>
          <w:p w:rsidR="001A55F9" w:rsidRPr="00483C20" w:rsidRDefault="001A55F9" w:rsidP="00576FAF">
            <w:pPr>
              <w:overflowPunct/>
              <w:autoSpaceDE/>
              <w:autoSpaceDN/>
              <w:adjustRightInd/>
              <w:spacing w:before="40" w:after="40"/>
              <w:jc w:val="center"/>
              <w:textAlignment w:val="auto"/>
              <w:rPr>
                <w:rFonts w:asciiTheme="minorHAnsi" w:hAnsiTheme="minorHAnsi" w:cs="Arial"/>
                <w:color w:val="000000"/>
                <w:sz w:val="18"/>
                <w:szCs w:val="18"/>
                <w:lang w:val="ru-RU" w:eastAsia="zh-CN"/>
              </w:rPr>
            </w:pPr>
          </w:p>
        </w:tc>
        <w:tc>
          <w:tcPr>
            <w:tcW w:w="1611" w:type="dxa"/>
            <w:tcBorders>
              <w:top w:val="nil"/>
              <w:left w:val="single" w:sz="4" w:space="0" w:color="auto"/>
              <w:right w:val="single" w:sz="4" w:space="0" w:color="auto"/>
            </w:tcBorders>
            <w:vAlign w:val="bottom"/>
          </w:tcPr>
          <w:p w:rsidR="001A55F9" w:rsidRPr="00483C20" w:rsidRDefault="001A55F9" w:rsidP="00576FAF">
            <w:pPr>
              <w:overflowPunct/>
              <w:autoSpaceDE/>
              <w:autoSpaceDN/>
              <w:adjustRightInd/>
              <w:spacing w:before="40" w:after="40"/>
              <w:ind w:right="284"/>
              <w:jc w:val="right"/>
              <w:textAlignment w:val="auto"/>
              <w:rPr>
                <w:rFonts w:asciiTheme="minorHAnsi" w:hAnsiTheme="minorHAnsi" w:cs="Arial"/>
                <w:color w:val="000000"/>
                <w:sz w:val="18"/>
                <w:szCs w:val="18"/>
                <w:lang w:val="ru-RU" w:eastAsia="zh-CN"/>
              </w:rPr>
            </w:pPr>
          </w:p>
        </w:tc>
        <w:tc>
          <w:tcPr>
            <w:tcW w:w="1611" w:type="dxa"/>
            <w:tcBorders>
              <w:top w:val="nil"/>
              <w:left w:val="single" w:sz="4" w:space="0" w:color="auto"/>
              <w:right w:val="single" w:sz="4" w:space="0" w:color="auto"/>
            </w:tcBorders>
            <w:vAlign w:val="bottom"/>
          </w:tcPr>
          <w:p w:rsidR="001A55F9" w:rsidRPr="00483C20" w:rsidRDefault="001A55F9" w:rsidP="00576FAF">
            <w:pPr>
              <w:overflowPunct/>
              <w:autoSpaceDE/>
              <w:autoSpaceDN/>
              <w:adjustRightInd/>
              <w:spacing w:before="40" w:after="40"/>
              <w:ind w:right="284"/>
              <w:jc w:val="right"/>
              <w:textAlignment w:val="auto"/>
              <w:rPr>
                <w:rFonts w:asciiTheme="minorHAnsi" w:hAnsiTheme="minorHAnsi" w:cs="Arial"/>
                <w:color w:val="000000"/>
                <w:sz w:val="18"/>
                <w:szCs w:val="18"/>
                <w:lang w:val="ru-RU" w:eastAsia="zh-CN"/>
              </w:rPr>
            </w:pPr>
          </w:p>
        </w:tc>
      </w:tr>
      <w:tr w:rsidR="001A55F9" w:rsidRPr="00483C20" w:rsidTr="001F31A9">
        <w:trPr>
          <w:jc w:val="center"/>
        </w:trPr>
        <w:tc>
          <w:tcPr>
            <w:tcW w:w="4957" w:type="dxa"/>
            <w:tcBorders>
              <w:bottom w:val="single" w:sz="4" w:space="0" w:color="auto"/>
              <w:right w:val="single" w:sz="4" w:space="0" w:color="auto"/>
            </w:tcBorders>
          </w:tcPr>
          <w:p w:rsidR="001A55F9" w:rsidRPr="00483C20" w:rsidRDefault="001A55F9" w:rsidP="00576FAF">
            <w:pPr>
              <w:pStyle w:val="Tabletext"/>
              <w:rPr>
                <w:b/>
                <w:bCs/>
                <w:sz w:val="18"/>
                <w:szCs w:val="18"/>
                <w:lang w:val="ru-RU" w:eastAsia="fr-FR"/>
              </w:rPr>
            </w:pPr>
            <w:r w:rsidRPr="00483C20">
              <w:rPr>
                <w:b/>
                <w:bCs/>
                <w:sz w:val="18"/>
                <w:szCs w:val="18"/>
                <w:lang w:val="ru-RU" w:eastAsia="fr-FR"/>
              </w:rPr>
              <w:t>Всего: доходы</w:t>
            </w:r>
          </w:p>
        </w:tc>
        <w:tc>
          <w:tcPr>
            <w:tcW w:w="1450" w:type="dxa"/>
            <w:tcBorders>
              <w:left w:val="single" w:sz="4" w:space="0" w:color="auto"/>
              <w:bottom w:val="single" w:sz="4" w:space="0" w:color="auto"/>
              <w:right w:val="single" w:sz="4" w:space="0" w:color="auto"/>
            </w:tcBorders>
          </w:tcPr>
          <w:p w:rsidR="001A55F9" w:rsidRPr="00483C20" w:rsidRDefault="001A55F9" w:rsidP="00576FAF">
            <w:pPr>
              <w:overflowPunct/>
              <w:autoSpaceDE/>
              <w:autoSpaceDN/>
              <w:adjustRightInd/>
              <w:spacing w:before="40" w:after="40"/>
              <w:jc w:val="center"/>
              <w:textAlignment w:val="auto"/>
              <w:rPr>
                <w:rFonts w:asciiTheme="minorHAnsi" w:hAnsiTheme="minorHAnsi" w:cs="Arial"/>
                <w:b/>
                <w:bCs/>
                <w:color w:val="000000"/>
                <w:sz w:val="18"/>
                <w:szCs w:val="18"/>
                <w:lang w:val="ru-RU" w:eastAsia="zh-CN"/>
              </w:rPr>
            </w:pPr>
          </w:p>
        </w:tc>
        <w:tc>
          <w:tcPr>
            <w:tcW w:w="1611" w:type="dxa"/>
            <w:tcBorders>
              <w:left w:val="single" w:sz="4" w:space="0" w:color="auto"/>
              <w:bottom w:val="single" w:sz="4" w:space="0" w:color="auto"/>
              <w:right w:val="single" w:sz="4" w:space="0" w:color="auto"/>
            </w:tcBorders>
            <w:vAlign w:val="center"/>
          </w:tcPr>
          <w:p w:rsidR="001A55F9" w:rsidRPr="00483C20" w:rsidRDefault="001A55F9" w:rsidP="00576FAF">
            <w:pPr>
              <w:pStyle w:val="Tabletext"/>
              <w:ind w:right="284"/>
              <w:jc w:val="right"/>
              <w:rPr>
                <w:b/>
                <w:bCs/>
                <w:sz w:val="18"/>
                <w:szCs w:val="18"/>
                <w:lang w:val="ru-RU" w:eastAsia="fr-FR"/>
              </w:rPr>
            </w:pPr>
            <w:r w:rsidRPr="00483C20">
              <w:rPr>
                <w:b/>
                <w:bCs/>
                <w:sz w:val="18"/>
                <w:szCs w:val="18"/>
                <w:lang w:val="ru-RU" w:eastAsia="fr-FR"/>
              </w:rPr>
              <w:t>176 389</w:t>
            </w:r>
          </w:p>
        </w:tc>
        <w:tc>
          <w:tcPr>
            <w:tcW w:w="1611" w:type="dxa"/>
            <w:tcBorders>
              <w:left w:val="single" w:sz="4" w:space="0" w:color="auto"/>
              <w:bottom w:val="single" w:sz="4" w:space="0" w:color="auto"/>
              <w:right w:val="single" w:sz="4" w:space="0" w:color="auto"/>
            </w:tcBorders>
            <w:vAlign w:val="center"/>
          </w:tcPr>
          <w:p w:rsidR="001A55F9" w:rsidRPr="00483C20" w:rsidRDefault="001A55F9" w:rsidP="00576FAF">
            <w:pPr>
              <w:pStyle w:val="Tabletext"/>
              <w:ind w:right="284"/>
              <w:jc w:val="right"/>
              <w:rPr>
                <w:b/>
                <w:bCs/>
                <w:sz w:val="18"/>
                <w:szCs w:val="18"/>
                <w:lang w:val="ru-RU" w:eastAsia="fr-FR"/>
              </w:rPr>
            </w:pPr>
            <w:r w:rsidRPr="00483C20">
              <w:rPr>
                <w:b/>
                <w:bCs/>
                <w:sz w:val="18"/>
                <w:szCs w:val="18"/>
                <w:lang w:val="ru-RU" w:eastAsia="fr-FR"/>
              </w:rPr>
              <w:t>178 537</w:t>
            </w:r>
          </w:p>
        </w:tc>
      </w:tr>
      <w:tr w:rsidR="001A55F9" w:rsidRPr="00483C20" w:rsidTr="001F31A9">
        <w:trPr>
          <w:jc w:val="center"/>
        </w:trPr>
        <w:tc>
          <w:tcPr>
            <w:tcW w:w="4957" w:type="dxa"/>
            <w:tcBorders>
              <w:bottom w:val="nil"/>
              <w:right w:val="single" w:sz="4" w:space="0" w:color="auto"/>
            </w:tcBorders>
          </w:tcPr>
          <w:p w:rsidR="001A55F9" w:rsidRPr="00483C20" w:rsidRDefault="001A55F9" w:rsidP="00576FAF">
            <w:pPr>
              <w:pStyle w:val="Tabletext"/>
              <w:rPr>
                <w:b/>
                <w:bCs/>
                <w:sz w:val="18"/>
                <w:szCs w:val="18"/>
                <w:lang w:val="ru-RU" w:eastAsia="fr-FR"/>
              </w:rPr>
            </w:pPr>
          </w:p>
        </w:tc>
        <w:tc>
          <w:tcPr>
            <w:tcW w:w="1450" w:type="dxa"/>
            <w:tcBorders>
              <w:left w:val="single" w:sz="4" w:space="0" w:color="auto"/>
              <w:bottom w:val="nil"/>
              <w:right w:val="single" w:sz="4" w:space="0" w:color="auto"/>
            </w:tcBorders>
          </w:tcPr>
          <w:p w:rsidR="001A55F9" w:rsidRPr="00483C20" w:rsidRDefault="001A55F9" w:rsidP="00576FAF">
            <w:pPr>
              <w:overflowPunct/>
              <w:autoSpaceDE/>
              <w:autoSpaceDN/>
              <w:adjustRightInd/>
              <w:spacing w:before="40" w:after="40"/>
              <w:jc w:val="center"/>
              <w:textAlignment w:val="auto"/>
              <w:rPr>
                <w:rFonts w:asciiTheme="minorHAnsi" w:hAnsiTheme="minorHAnsi" w:cs="Arial"/>
                <w:color w:val="000000"/>
                <w:sz w:val="18"/>
                <w:szCs w:val="18"/>
                <w:lang w:val="ru-RU" w:eastAsia="zh-CN"/>
              </w:rPr>
            </w:pPr>
          </w:p>
        </w:tc>
        <w:tc>
          <w:tcPr>
            <w:tcW w:w="1611" w:type="dxa"/>
            <w:tcBorders>
              <w:left w:val="single" w:sz="4" w:space="0" w:color="auto"/>
              <w:bottom w:val="nil"/>
              <w:right w:val="single" w:sz="4" w:space="0" w:color="auto"/>
            </w:tcBorders>
            <w:vAlign w:val="bottom"/>
          </w:tcPr>
          <w:p w:rsidR="001A55F9" w:rsidRPr="00483C20" w:rsidRDefault="001A55F9" w:rsidP="00576FAF">
            <w:pPr>
              <w:pStyle w:val="Tabletext"/>
              <w:ind w:right="284"/>
              <w:jc w:val="right"/>
              <w:rPr>
                <w:sz w:val="18"/>
                <w:szCs w:val="18"/>
                <w:lang w:val="ru-RU" w:eastAsia="fr-FR"/>
              </w:rPr>
            </w:pPr>
          </w:p>
        </w:tc>
        <w:tc>
          <w:tcPr>
            <w:tcW w:w="1611" w:type="dxa"/>
            <w:tcBorders>
              <w:left w:val="single" w:sz="4" w:space="0" w:color="auto"/>
              <w:bottom w:val="nil"/>
              <w:right w:val="single" w:sz="4" w:space="0" w:color="auto"/>
            </w:tcBorders>
            <w:vAlign w:val="bottom"/>
          </w:tcPr>
          <w:p w:rsidR="001A55F9" w:rsidRPr="00483C20" w:rsidRDefault="001A55F9" w:rsidP="00576FAF">
            <w:pPr>
              <w:pStyle w:val="Tabletext"/>
              <w:ind w:right="284"/>
              <w:jc w:val="right"/>
              <w:rPr>
                <w:sz w:val="18"/>
                <w:szCs w:val="18"/>
                <w:lang w:val="ru-RU" w:eastAsia="fr-FR"/>
              </w:rPr>
            </w:pPr>
          </w:p>
        </w:tc>
      </w:tr>
      <w:tr w:rsidR="001A55F9" w:rsidRPr="00483C20" w:rsidTr="001F31A9">
        <w:trPr>
          <w:jc w:val="center"/>
        </w:trPr>
        <w:tc>
          <w:tcPr>
            <w:tcW w:w="4957" w:type="dxa"/>
            <w:tcBorders>
              <w:top w:val="nil"/>
              <w:bottom w:val="nil"/>
              <w:right w:val="single" w:sz="4" w:space="0" w:color="auto"/>
            </w:tcBorders>
          </w:tcPr>
          <w:p w:rsidR="001A55F9" w:rsidRPr="00483C20" w:rsidRDefault="001A55F9" w:rsidP="00576FAF">
            <w:pPr>
              <w:pStyle w:val="Tabletext"/>
              <w:rPr>
                <w:b/>
                <w:bCs/>
                <w:sz w:val="18"/>
                <w:szCs w:val="18"/>
                <w:lang w:val="ru-RU" w:eastAsia="fr-FR"/>
              </w:rPr>
            </w:pPr>
            <w:r w:rsidRPr="00483C20">
              <w:rPr>
                <w:b/>
                <w:bCs/>
                <w:sz w:val="18"/>
                <w:szCs w:val="18"/>
                <w:lang w:val="ru-RU" w:eastAsia="fr-FR"/>
              </w:rPr>
              <w:t>РАСХОДЫ</w:t>
            </w:r>
          </w:p>
        </w:tc>
        <w:tc>
          <w:tcPr>
            <w:tcW w:w="1450" w:type="dxa"/>
            <w:tcBorders>
              <w:top w:val="nil"/>
              <w:left w:val="single" w:sz="4" w:space="0" w:color="auto"/>
              <w:bottom w:val="nil"/>
              <w:right w:val="single" w:sz="4" w:space="0" w:color="auto"/>
            </w:tcBorders>
          </w:tcPr>
          <w:p w:rsidR="001A55F9" w:rsidRPr="00483C20" w:rsidRDefault="001A55F9" w:rsidP="00576FAF">
            <w:pPr>
              <w:overflowPunct/>
              <w:autoSpaceDE/>
              <w:autoSpaceDN/>
              <w:adjustRightInd/>
              <w:spacing w:before="40" w:after="40"/>
              <w:jc w:val="center"/>
              <w:textAlignment w:val="auto"/>
              <w:rPr>
                <w:rFonts w:asciiTheme="minorHAnsi" w:hAnsiTheme="minorHAnsi" w:cs="Arial"/>
                <w:color w:val="000000"/>
                <w:sz w:val="18"/>
                <w:szCs w:val="18"/>
                <w:lang w:val="ru-RU" w:eastAsia="zh-CN"/>
              </w:rPr>
            </w:pPr>
            <w:r w:rsidRPr="00483C20">
              <w:rPr>
                <w:rFonts w:asciiTheme="minorHAnsi" w:hAnsiTheme="minorHAnsi" w:cs="Arial"/>
                <w:color w:val="000000"/>
                <w:sz w:val="18"/>
                <w:szCs w:val="18"/>
                <w:lang w:val="ru-RU" w:eastAsia="zh-CN"/>
              </w:rPr>
              <w:t>23</w:t>
            </w:r>
          </w:p>
        </w:tc>
        <w:tc>
          <w:tcPr>
            <w:tcW w:w="1611" w:type="dxa"/>
            <w:tcBorders>
              <w:top w:val="nil"/>
              <w:left w:val="single" w:sz="4" w:space="0" w:color="auto"/>
              <w:bottom w:val="nil"/>
              <w:right w:val="single" w:sz="4" w:space="0" w:color="auto"/>
            </w:tcBorders>
            <w:vAlign w:val="bottom"/>
          </w:tcPr>
          <w:p w:rsidR="001A55F9" w:rsidRPr="00483C20" w:rsidRDefault="001A55F9" w:rsidP="00576FAF">
            <w:pPr>
              <w:pStyle w:val="Tabletext"/>
              <w:ind w:right="284"/>
              <w:jc w:val="right"/>
              <w:rPr>
                <w:sz w:val="18"/>
                <w:szCs w:val="18"/>
                <w:lang w:val="ru-RU" w:eastAsia="fr-FR"/>
              </w:rPr>
            </w:pPr>
          </w:p>
        </w:tc>
        <w:tc>
          <w:tcPr>
            <w:tcW w:w="1611" w:type="dxa"/>
            <w:tcBorders>
              <w:top w:val="nil"/>
              <w:left w:val="single" w:sz="4" w:space="0" w:color="auto"/>
              <w:bottom w:val="nil"/>
              <w:right w:val="single" w:sz="4" w:space="0" w:color="auto"/>
            </w:tcBorders>
            <w:vAlign w:val="bottom"/>
          </w:tcPr>
          <w:p w:rsidR="001A55F9" w:rsidRPr="00483C20" w:rsidRDefault="001A55F9" w:rsidP="00576FAF">
            <w:pPr>
              <w:pStyle w:val="Tabletext"/>
              <w:ind w:right="284"/>
              <w:jc w:val="right"/>
              <w:rPr>
                <w:sz w:val="18"/>
                <w:szCs w:val="18"/>
                <w:lang w:val="ru-RU" w:eastAsia="fr-FR"/>
              </w:rPr>
            </w:pPr>
          </w:p>
        </w:tc>
      </w:tr>
      <w:tr w:rsidR="001A55F9" w:rsidRPr="00483C20" w:rsidTr="001F31A9">
        <w:trPr>
          <w:jc w:val="center"/>
        </w:trPr>
        <w:tc>
          <w:tcPr>
            <w:tcW w:w="4957" w:type="dxa"/>
            <w:tcBorders>
              <w:top w:val="nil"/>
              <w:bottom w:val="nil"/>
              <w:right w:val="single" w:sz="4" w:space="0" w:color="auto"/>
            </w:tcBorders>
          </w:tcPr>
          <w:p w:rsidR="001A55F9" w:rsidRPr="00483C20" w:rsidRDefault="001A55F9" w:rsidP="00576FAF">
            <w:pPr>
              <w:pStyle w:val="Tabletext"/>
              <w:rPr>
                <w:sz w:val="18"/>
                <w:szCs w:val="18"/>
                <w:lang w:val="ru-RU" w:eastAsia="fr-FR"/>
              </w:rPr>
            </w:pPr>
            <w:r w:rsidRPr="00483C20">
              <w:rPr>
                <w:sz w:val="18"/>
                <w:szCs w:val="18"/>
                <w:lang w:val="ru-RU" w:eastAsia="fr-FR"/>
              </w:rPr>
              <w:t xml:space="preserve">Расходы по персоналу </w:t>
            </w:r>
          </w:p>
        </w:tc>
        <w:tc>
          <w:tcPr>
            <w:tcW w:w="1450" w:type="dxa"/>
            <w:tcBorders>
              <w:top w:val="nil"/>
              <w:left w:val="single" w:sz="4" w:space="0" w:color="auto"/>
              <w:bottom w:val="nil"/>
              <w:right w:val="single" w:sz="4" w:space="0" w:color="auto"/>
            </w:tcBorders>
          </w:tcPr>
          <w:p w:rsidR="001A55F9" w:rsidRPr="00483C20" w:rsidRDefault="001A55F9" w:rsidP="00576FAF">
            <w:pPr>
              <w:overflowPunct/>
              <w:autoSpaceDE/>
              <w:autoSpaceDN/>
              <w:adjustRightInd/>
              <w:spacing w:before="40" w:after="40"/>
              <w:jc w:val="center"/>
              <w:textAlignment w:val="auto"/>
              <w:rPr>
                <w:rFonts w:asciiTheme="minorHAnsi" w:hAnsiTheme="minorHAnsi" w:cs="Arial"/>
                <w:color w:val="000000"/>
                <w:sz w:val="18"/>
                <w:szCs w:val="18"/>
                <w:lang w:val="ru-RU" w:eastAsia="zh-CN"/>
              </w:rPr>
            </w:pPr>
          </w:p>
        </w:tc>
        <w:tc>
          <w:tcPr>
            <w:tcW w:w="1611" w:type="dxa"/>
            <w:tcBorders>
              <w:top w:val="nil"/>
              <w:left w:val="single" w:sz="4" w:space="0" w:color="auto"/>
              <w:bottom w:val="nil"/>
              <w:right w:val="single" w:sz="4" w:space="0" w:color="auto"/>
            </w:tcBorders>
          </w:tcPr>
          <w:p w:rsidR="001A55F9" w:rsidRPr="00483C20" w:rsidRDefault="001A55F9" w:rsidP="00576FAF">
            <w:pPr>
              <w:pStyle w:val="Tabletext"/>
              <w:ind w:right="284"/>
              <w:jc w:val="right"/>
              <w:rPr>
                <w:sz w:val="18"/>
                <w:szCs w:val="18"/>
                <w:lang w:val="ru-RU" w:eastAsia="fr-FR"/>
              </w:rPr>
            </w:pPr>
            <w:r w:rsidRPr="00483C20">
              <w:rPr>
                <w:sz w:val="18"/>
                <w:szCs w:val="18"/>
                <w:lang w:val="ru-RU" w:eastAsia="fr-FR"/>
              </w:rPr>
              <w:t>148 806</w:t>
            </w:r>
          </w:p>
        </w:tc>
        <w:tc>
          <w:tcPr>
            <w:tcW w:w="1611" w:type="dxa"/>
            <w:tcBorders>
              <w:top w:val="nil"/>
              <w:left w:val="single" w:sz="4" w:space="0" w:color="auto"/>
              <w:bottom w:val="nil"/>
              <w:right w:val="single" w:sz="4" w:space="0" w:color="auto"/>
            </w:tcBorders>
          </w:tcPr>
          <w:p w:rsidR="001A55F9" w:rsidRPr="00483C20" w:rsidRDefault="001A55F9" w:rsidP="00576FAF">
            <w:pPr>
              <w:pStyle w:val="Tabletext"/>
              <w:ind w:right="284"/>
              <w:jc w:val="right"/>
              <w:rPr>
                <w:sz w:val="18"/>
                <w:szCs w:val="18"/>
                <w:lang w:val="ru-RU" w:eastAsia="fr-FR"/>
              </w:rPr>
            </w:pPr>
            <w:r w:rsidRPr="00483C20">
              <w:rPr>
                <w:sz w:val="18"/>
                <w:szCs w:val="18"/>
                <w:lang w:val="ru-RU" w:eastAsia="fr-FR"/>
              </w:rPr>
              <w:t>148 748</w:t>
            </w:r>
          </w:p>
        </w:tc>
      </w:tr>
      <w:tr w:rsidR="001A55F9" w:rsidRPr="00483C20" w:rsidTr="001F31A9">
        <w:trPr>
          <w:jc w:val="center"/>
        </w:trPr>
        <w:tc>
          <w:tcPr>
            <w:tcW w:w="4957" w:type="dxa"/>
            <w:tcBorders>
              <w:top w:val="nil"/>
              <w:bottom w:val="nil"/>
              <w:right w:val="single" w:sz="4" w:space="0" w:color="auto"/>
            </w:tcBorders>
          </w:tcPr>
          <w:p w:rsidR="001A55F9" w:rsidRPr="00483C20" w:rsidRDefault="001A55F9" w:rsidP="00576FAF">
            <w:pPr>
              <w:pStyle w:val="Tabletext"/>
              <w:rPr>
                <w:sz w:val="18"/>
                <w:szCs w:val="18"/>
                <w:lang w:val="ru-RU" w:eastAsia="fr-FR"/>
              </w:rPr>
            </w:pPr>
            <w:r w:rsidRPr="00483C20">
              <w:rPr>
                <w:sz w:val="18"/>
                <w:szCs w:val="18"/>
                <w:lang w:val="ru-RU" w:eastAsia="fr-FR"/>
              </w:rPr>
              <w:t>Служебные командировки</w:t>
            </w:r>
          </w:p>
        </w:tc>
        <w:tc>
          <w:tcPr>
            <w:tcW w:w="1450" w:type="dxa"/>
            <w:tcBorders>
              <w:top w:val="nil"/>
              <w:left w:val="single" w:sz="4" w:space="0" w:color="auto"/>
              <w:bottom w:val="nil"/>
              <w:right w:val="single" w:sz="4" w:space="0" w:color="auto"/>
            </w:tcBorders>
          </w:tcPr>
          <w:p w:rsidR="001A55F9" w:rsidRPr="00483C20" w:rsidRDefault="001A55F9" w:rsidP="00576FAF">
            <w:pPr>
              <w:overflowPunct/>
              <w:autoSpaceDE/>
              <w:autoSpaceDN/>
              <w:adjustRightInd/>
              <w:spacing w:before="40" w:after="40"/>
              <w:jc w:val="center"/>
              <w:textAlignment w:val="auto"/>
              <w:rPr>
                <w:rFonts w:asciiTheme="minorHAnsi" w:hAnsiTheme="minorHAnsi" w:cs="Arial"/>
                <w:color w:val="000000"/>
                <w:sz w:val="18"/>
                <w:szCs w:val="18"/>
                <w:lang w:val="ru-RU" w:eastAsia="zh-CN"/>
              </w:rPr>
            </w:pPr>
          </w:p>
        </w:tc>
        <w:tc>
          <w:tcPr>
            <w:tcW w:w="1611" w:type="dxa"/>
            <w:tcBorders>
              <w:top w:val="nil"/>
              <w:left w:val="single" w:sz="4" w:space="0" w:color="auto"/>
              <w:bottom w:val="nil"/>
              <w:right w:val="single" w:sz="4" w:space="0" w:color="auto"/>
            </w:tcBorders>
          </w:tcPr>
          <w:p w:rsidR="001A55F9" w:rsidRPr="00483C20" w:rsidRDefault="001A55F9" w:rsidP="00576FAF">
            <w:pPr>
              <w:pStyle w:val="Tabletext"/>
              <w:ind w:right="284"/>
              <w:jc w:val="right"/>
              <w:rPr>
                <w:sz w:val="18"/>
                <w:szCs w:val="18"/>
                <w:lang w:val="ru-RU" w:eastAsia="fr-FR"/>
              </w:rPr>
            </w:pPr>
            <w:r w:rsidRPr="00483C20">
              <w:rPr>
                <w:sz w:val="18"/>
                <w:szCs w:val="18"/>
                <w:lang w:val="ru-RU" w:eastAsia="fr-FR"/>
              </w:rPr>
              <w:t>6 702</w:t>
            </w:r>
          </w:p>
        </w:tc>
        <w:tc>
          <w:tcPr>
            <w:tcW w:w="1611" w:type="dxa"/>
            <w:tcBorders>
              <w:top w:val="nil"/>
              <w:left w:val="single" w:sz="4" w:space="0" w:color="auto"/>
              <w:bottom w:val="nil"/>
              <w:right w:val="single" w:sz="4" w:space="0" w:color="auto"/>
            </w:tcBorders>
          </w:tcPr>
          <w:p w:rsidR="001A55F9" w:rsidRPr="00483C20" w:rsidRDefault="001A55F9" w:rsidP="00576FAF">
            <w:pPr>
              <w:pStyle w:val="Tabletext"/>
              <w:ind w:right="284"/>
              <w:jc w:val="right"/>
              <w:rPr>
                <w:sz w:val="18"/>
                <w:szCs w:val="18"/>
                <w:lang w:val="ru-RU" w:eastAsia="fr-FR"/>
              </w:rPr>
            </w:pPr>
            <w:r w:rsidRPr="00483C20">
              <w:rPr>
                <w:sz w:val="18"/>
                <w:szCs w:val="18"/>
                <w:lang w:val="ru-RU" w:eastAsia="fr-FR"/>
              </w:rPr>
              <w:t>6 968</w:t>
            </w:r>
          </w:p>
        </w:tc>
      </w:tr>
      <w:tr w:rsidR="001A55F9" w:rsidRPr="00483C20" w:rsidTr="001F31A9">
        <w:trPr>
          <w:jc w:val="center"/>
        </w:trPr>
        <w:tc>
          <w:tcPr>
            <w:tcW w:w="4957" w:type="dxa"/>
            <w:tcBorders>
              <w:top w:val="nil"/>
              <w:bottom w:val="nil"/>
              <w:right w:val="single" w:sz="4" w:space="0" w:color="auto"/>
            </w:tcBorders>
          </w:tcPr>
          <w:p w:rsidR="001A55F9" w:rsidRPr="00483C20" w:rsidRDefault="001A55F9" w:rsidP="00576FAF">
            <w:pPr>
              <w:pStyle w:val="Tabletext"/>
              <w:rPr>
                <w:sz w:val="18"/>
                <w:szCs w:val="18"/>
                <w:lang w:val="ru-RU" w:eastAsia="fr-FR"/>
              </w:rPr>
            </w:pPr>
            <w:r w:rsidRPr="00483C20">
              <w:rPr>
                <w:sz w:val="18"/>
                <w:szCs w:val="18"/>
                <w:lang w:val="ru-RU" w:eastAsia="fr-FR"/>
              </w:rPr>
              <w:t xml:space="preserve">Контрактные услуги </w:t>
            </w:r>
          </w:p>
        </w:tc>
        <w:tc>
          <w:tcPr>
            <w:tcW w:w="1450" w:type="dxa"/>
            <w:tcBorders>
              <w:top w:val="nil"/>
              <w:left w:val="single" w:sz="4" w:space="0" w:color="auto"/>
              <w:bottom w:val="nil"/>
              <w:right w:val="single" w:sz="4" w:space="0" w:color="auto"/>
            </w:tcBorders>
          </w:tcPr>
          <w:p w:rsidR="001A55F9" w:rsidRPr="00483C20" w:rsidRDefault="001A55F9" w:rsidP="00576FAF">
            <w:pPr>
              <w:overflowPunct/>
              <w:autoSpaceDE/>
              <w:autoSpaceDN/>
              <w:adjustRightInd/>
              <w:spacing w:before="40" w:after="40"/>
              <w:jc w:val="center"/>
              <w:textAlignment w:val="auto"/>
              <w:rPr>
                <w:rFonts w:asciiTheme="minorHAnsi" w:hAnsiTheme="minorHAnsi" w:cs="Arial"/>
                <w:color w:val="000000"/>
                <w:sz w:val="18"/>
                <w:szCs w:val="18"/>
                <w:lang w:val="ru-RU" w:eastAsia="zh-CN"/>
              </w:rPr>
            </w:pPr>
          </w:p>
        </w:tc>
        <w:tc>
          <w:tcPr>
            <w:tcW w:w="1611" w:type="dxa"/>
            <w:tcBorders>
              <w:top w:val="nil"/>
              <w:left w:val="single" w:sz="4" w:space="0" w:color="auto"/>
              <w:bottom w:val="nil"/>
              <w:right w:val="single" w:sz="4" w:space="0" w:color="auto"/>
            </w:tcBorders>
          </w:tcPr>
          <w:p w:rsidR="001A55F9" w:rsidRPr="00483C20" w:rsidRDefault="001A55F9" w:rsidP="00576FAF">
            <w:pPr>
              <w:pStyle w:val="Tabletext"/>
              <w:ind w:right="284"/>
              <w:jc w:val="right"/>
              <w:rPr>
                <w:sz w:val="18"/>
                <w:szCs w:val="18"/>
                <w:lang w:val="ru-RU" w:eastAsia="fr-FR"/>
              </w:rPr>
            </w:pPr>
            <w:r w:rsidRPr="00483C20">
              <w:rPr>
                <w:sz w:val="18"/>
                <w:szCs w:val="18"/>
                <w:lang w:val="ru-RU" w:eastAsia="fr-FR"/>
              </w:rPr>
              <w:t>12 691</w:t>
            </w:r>
          </w:p>
        </w:tc>
        <w:tc>
          <w:tcPr>
            <w:tcW w:w="1611" w:type="dxa"/>
            <w:tcBorders>
              <w:top w:val="nil"/>
              <w:left w:val="single" w:sz="4" w:space="0" w:color="auto"/>
              <w:bottom w:val="nil"/>
              <w:right w:val="single" w:sz="4" w:space="0" w:color="auto"/>
            </w:tcBorders>
          </w:tcPr>
          <w:p w:rsidR="001A55F9" w:rsidRPr="00483C20" w:rsidRDefault="001A55F9" w:rsidP="00576FAF">
            <w:pPr>
              <w:pStyle w:val="Tabletext"/>
              <w:ind w:right="284"/>
              <w:jc w:val="right"/>
              <w:rPr>
                <w:sz w:val="18"/>
                <w:szCs w:val="18"/>
                <w:lang w:val="ru-RU" w:eastAsia="fr-FR"/>
              </w:rPr>
            </w:pPr>
            <w:r w:rsidRPr="00483C20">
              <w:rPr>
                <w:sz w:val="18"/>
                <w:szCs w:val="18"/>
                <w:lang w:val="ru-RU" w:eastAsia="fr-FR"/>
              </w:rPr>
              <w:t>15 613</w:t>
            </w:r>
          </w:p>
        </w:tc>
      </w:tr>
      <w:tr w:rsidR="001A55F9" w:rsidRPr="00483C20" w:rsidTr="001F31A9">
        <w:trPr>
          <w:jc w:val="center"/>
        </w:trPr>
        <w:tc>
          <w:tcPr>
            <w:tcW w:w="4957" w:type="dxa"/>
            <w:tcBorders>
              <w:top w:val="nil"/>
              <w:bottom w:val="nil"/>
              <w:right w:val="single" w:sz="4" w:space="0" w:color="auto"/>
            </w:tcBorders>
          </w:tcPr>
          <w:p w:rsidR="001A55F9" w:rsidRPr="00483C20" w:rsidRDefault="001A55F9" w:rsidP="00576FAF">
            <w:pPr>
              <w:pStyle w:val="Tabletext"/>
              <w:rPr>
                <w:sz w:val="18"/>
                <w:szCs w:val="18"/>
                <w:lang w:val="ru-RU" w:eastAsia="fr-FR"/>
              </w:rPr>
            </w:pPr>
            <w:r w:rsidRPr="00483C20">
              <w:rPr>
                <w:sz w:val="18"/>
                <w:szCs w:val="18"/>
                <w:lang w:val="ru-RU" w:eastAsia="fr-FR"/>
              </w:rPr>
              <w:t xml:space="preserve">Аренда и эксплуатация помещений и оборудования </w:t>
            </w:r>
          </w:p>
        </w:tc>
        <w:tc>
          <w:tcPr>
            <w:tcW w:w="1450" w:type="dxa"/>
            <w:tcBorders>
              <w:top w:val="nil"/>
              <w:left w:val="single" w:sz="4" w:space="0" w:color="auto"/>
              <w:bottom w:val="nil"/>
              <w:right w:val="single" w:sz="4" w:space="0" w:color="auto"/>
            </w:tcBorders>
          </w:tcPr>
          <w:p w:rsidR="001A55F9" w:rsidRPr="00483C20" w:rsidRDefault="001A55F9" w:rsidP="00576FAF">
            <w:pPr>
              <w:overflowPunct/>
              <w:autoSpaceDE/>
              <w:autoSpaceDN/>
              <w:adjustRightInd/>
              <w:spacing w:before="40" w:after="40"/>
              <w:jc w:val="center"/>
              <w:textAlignment w:val="auto"/>
              <w:rPr>
                <w:rFonts w:asciiTheme="minorHAnsi" w:hAnsiTheme="minorHAnsi" w:cs="Arial"/>
                <w:color w:val="000000"/>
                <w:sz w:val="18"/>
                <w:szCs w:val="18"/>
                <w:lang w:val="ru-RU" w:eastAsia="zh-CN"/>
              </w:rPr>
            </w:pPr>
          </w:p>
        </w:tc>
        <w:tc>
          <w:tcPr>
            <w:tcW w:w="1611" w:type="dxa"/>
            <w:tcBorders>
              <w:top w:val="nil"/>
              <w:left w:val="single" w:sz="4" w:space="0" w:color="auto"/>
              <w:bottom w:val="nil"/>
              <w:right w:val="single" w:sz="4" w:space="0" w:color="auto"/>
            </w:tcBorders>
          </w:tcPr>
          <w:p w:rsidR="001A55F9" w:rsidRPr="00483C20" w:rsidRDefault="001A55F9" w:rsidP="00576FAF">
            <w:pPr>
              <w:pStyle w:val="Tabletext"/>
              <w:ind w:right="284"/>
              <w:jc w:val="right"/>
              <w:rPr>
                <w:sz w:val="18"/>
                <w:szCs w:val="18"/>
                <w:lang w:val="ru-RU" w:eastAsia="fr-FR"/>
              </w:rPr>
            </w:pPr>
            <w:r w:rsidRPr="00483C20">
              <w:rPr>
                <w:sz w:val="18"/>
                <w:szCs w:val="18"/>
                <w:lang w:val="ru-RU" w:eastAsia="fr-FR"/>
              </w:rPr>
              <w:t>3 971</w:t>
            </w:r>
          </w:p>
        </w:tc>
        <w:tc>
          <w:tcPr>
            <w:tcW w:w="1611" w:type="dxa"/>
            <w:tcBorders>
              <w:top w:val="nil"/>
              <w:left w:val="single" w:sz="4" w:space="0" w:color="auto"/>
              <w:bottom w:val="nil"/>
              <w:right w:val="single" w:sz="4" w:space="0" w:color="auto"/>
            </w:tcBorders>
          </w:tcPr>
          <w:p w:rsidR="001A55F9" w:rsidRPr="00483C20" w:rsidRDefault="001A55F9" w:rsidP="00576FAF">
            <w:pPr>
              <w:pStyle w:val="Tabletext"/>
              <w:ind w:right="284"/>
              <w:jc w:val="right"/>
              <w:rPr>
                <w:sz w:val="18"/>
                <w:szCs w:val="18"/>
                <w:lang w:val="ru-RU" w:eastAsia="fr-FR"/>
              </w:rPr>
            </w:pPr>
            <w:r w:rsidRPr="00483C20">
              <w:rPr>
                <w:sz w:val="18"/>
                <w:szCs w:val="18"/>
                <w:lang w:val="ru-RU" w:eastAsia="fr-FR"/>
              </w:rPr>
              <w:t>4 411</w:t>
            </w:r>
          </w:p>
        </w:tc>
      </w:tr>
      <w:tr w:rsidR="001A55F9" w:rsidRPr="00483C20" w:rsidTr="001F31A9">
        <w:trPr>
          <w:jc w:val="center"/>
        </w:trPr>
        <w:tc>
          <w:tcPr>
            <w:tcW w:w="4957" w:type="dxa"/>
            <w:tcBorders>
              <w:top w:val="nil"/>
              <w:bottom w:val="nil"/>
              <w:right w:val="single" w:sz="4" w:space="0" w:color="auto"/>
            </w:tcBorders>
          </w:tcPr>
          <w:p w:rsidR="001A55F9" w:rsidRPr="00483C20" w:rsidRDefault="001A55F9" w:rsidP="00576FAF">
            <w:pPr>
              <w:pStyle w:val="Tabletext"/>
              <w:rPr>
                <w:sz w:val="18"/>
                <w:szCs w:val="18"/>
                <w:lang w:val="ru-RU" w:eastAsia="fr-FR"/>
              </w:rPr>
            </w:pPr>
            <w:r w:rsidRPr="00483C20">
              <w:rPr>
                <w:sz w:val="18"/>
                <w:szCs w:val="18"/>
                <w:lang w:val="ru-RU" w:eastAsia="fr-FR"/>
              </w:rPr>
              <w:t>Оборудование и предметы снабжения</w:t>
            </w:r>
          </w:p>
        </w:tc>
        <w:tc>
          <w:tcPr>
            <w:tcW w:w="1450" w:type="dxa"/>
            <w:tcBorders>
              <w:top w:val="nil"/>
              <w:left w:val="single" w:sz="4" w:space="0" w:color="auto"/>
              <w:bottom w:val="nil"/>
              <w:right w:val="single" w:sz="4" w:space="0" w:color="auto"/>
            </w:tcBorders>
          </w:tcPr>
          <w:p w:rsidR="001A55F9" w:rsidRPr="00483C20" w:rsidRDefault="001A55F9" w:rsidP="00576FAF">
            <w:pPr>
              <w:overflowPunct/>
              <w:autoSpaceDE/>
              <w:autoSpaceDN/>
              <w:adjustRightInd/>
              <w:spacing w:before="40" w:after="40"/>
              <w:jc w:val="center"/>
              <w:textAlignment w:val="auto"/>
              <w:rPr>
                <w:rFonts w:asciiTheme="minorHAnsi" w:hAnsiTheme="minorHAnsi" w:cs="Arial"/>
                <w:color w:val="000000"/>
                <w:sz w:val="18"/>
                <w:szCs w:val="18"/>
                <w:lang w:val="ru-RU" w:eastAsia="zh-CN"/>
              </w:rPr>
            </w:pPr>
          </w:p>
        </w:tc>
        <w:tc>
          <w:tcPr>
            <w:tcW w:w="1611" w:type="dxa"/>
            <w:tcBorders>
              <w:top w:val="nil"/>
              <w:left w:val="single" w:sz="4" w:space="0" w:color="auto"/>
              <w:bottom w:val="nil"/>
              <w:right w:val="single" w:sz="4" w:space="0" w:color="auto"/>
            </w:tcBorders>
          </w:tcPr>
          <w:p w:rsidR="001A55F9" w:rsidRPr="00483C20" w:rsidRDefault="001A55F9" w:rsidP="00576FAF">
            <w:pPr>
              <w:pStyle w:val="Tabletext"/>
              <w:ind w:right="284"/>
              <w:jc w:val="right"/>
              <w:rPr>
                <w:sz w:val="18"/>
                <w:szCs w:val="18"/>
                <w:lang w:val="ru-RU" w:eastAsia="fr-FR"/>
              </w:rPr>
            </w:pPr>
            <w:r w:rsidRPr="00483C20">
              <w:rPr>
                <w:sz w:val="18"/>
                <w:szCs w:val="18"/>
                <w:lang w:val="ru-RU" w:eastAsia="fr-FR"/>
              </w:rPr>
              <w:t>4 509</w:t>
            </w:r>
          </w:p>
        </w:tc>
        <w:tc>
          <w:tcPr>
            <w:tcW w:w="1611" w:type="dxa"/>
            <w:tcBorders>
              <w:top w:val="nil"/>
              <w:left w:val="single" w:sz="4" w:space="0" w:color="auto"/>
              <w:bottom w:val="nil"/>
              <w:right w:val="single" w:sz="4" w:space="0" w:color="auto"/>
            </w:tcBorders>
          </w:tcPr>
          <w:p w:rsidR="001A55F9" w:rsidRPr="00483C20" w:rsidRDefault="001A55F9" w:rsidP="00576FAF">
            <w:pPr>
              <w:pStyle w:val="Tabletext"/>
              <w:ind w:right="284"/>
              <w:jc w:val="right"/>
              <w:rPr>
                <w:sz w:val="18"/>
                <w:szCs w:val="18"/>
                <w:lang w:val="ru-RU" w:eastAsia="fr-FR"/>
              </w:rPr>
            </w:pPr>
            <w:r w:rsidRPr="00483C20">
              <w:rPr>
                <w:sz w:val="18"/>
                <w:szCs w:val="18"/>
                <w:lang w:val="ru-RU" w:eastAsia="fr-FR"/>
              </w:rPr>
              <w:t>3 875</w:t>
            </w:r>
          </w:p>
        </w:tc>
      </w:tr>
      <w:tr w:rsidR="001A55F9" w:rsidRPr="00483C20" w:rsidTr="001F31A9">
        <w:trPr>
          <w:jc w:val="center"/>
        </w:trPr>
        <w:tc>
          <w:tcPr>
            <w:tcW w:w="4957" w:type="dxa"/>
            <w:tcBorders>
              <w:top w:val="nil"/>
              <w:bottom w:val="nil"/>
              <w:right w:val="single" w:sz="4" w:space="0" w:color="auto"/>
            </w:tcBorders>
          </w:tcPr>
          <w:p w:rsidR="001A55F9" w:rsidRPr="00483C20" w:rsidRDefault="001A55F9" w:rsidP="00576FAF">
            <w:pPr>
              <w:pStyle w:val="Tabletext"/>
              <w:rPr>
                <w:sz w:val="18"/>
                <w:szCs w:val="18"/>
                <w:lang w:val="ru-RU" w:eastAsia="fr-FR"/>
              </w:rPr>
            </w:pPr>
            <w:r w:rsidRPr="00483C20">
              <w:rPr>
                <w:sz w:val="18"/>
                <w:szCs w:val="18"/>
                <w:lang w:val="ru-RU" w:eastAsia="fr-FR"/>
              </w:rPr>
              <w:t xml:space="preserve">Амортизация и потеря стоимости </w:t>
            </w:r>
          </w:p>
        </w:tc>
        <w:tc>
          <w:tcPr>
            <w:tcW w:w="1450" w:type="dxa"/>
            <w:tcBorders>
              <w:top w:val="nil"/>
              <w:left w:val="single" w:sz="4" w:space="0" w:color="auto"/>
              <w:bottom w:val="nil"/>
              <w:right w:val="single" w:sz="4" w:space="0" w:color="auto"/>
            </w:tcBorders>
          </w:tcPr>
          <w:p w:rsidR="001A55F9" w:rsidRPr="00483C20" w:rsidRDefault="001A55F9" w:rsidP="00576FAF">
            <w:pPr>
              <w:overflowPunct/>
              <w:autoSpaceDE/>
              <w:autoSpaceDN/>
              <w:adjustRightInd/>
              <w:spacing w:before="40" w:after="40"/>
              <w:jc w:val="center"/>
              <w:textAlignment w:val="auto"/>
              <w:rPr>
                <w:rFonts w:asciiTheme="minorHAnsi" w:hAnsiTheme="minorHAnsi" w:cs="Arial"/>
                <w:color w:val="000000"/>
                <w:sz w:val="18"/>
                <w:szCs w:val="18"/>
                <w:lang w:val="ru-RU" w:eastAsia="zh-CN"/>
              </w:rPr>
            </w:pPr>
          </w:p>
        </w:tc>
        <w:tc>
          <w:tcPr>
            <w:tcW w:w="1611" w:type="dxa"/>
            <w:tcBorders>
              <w:top w:val="nil"/>
              <w:left w:val="single" w:sz="4" w:space="0" w:color="auto"/>
              <w:bottom w:val="nil"/>
              <w:right w:val="single" w:sz="4" w:space="0" w:color="auto"/>
            </w:tcBorders>
          </w:tcPr>
          <w:p w:rsidR="001A55F9" w:rsidRPr="00483C20" w:rsidRDefault="001A55F9" w:rsidP="00576FAF">
            <w:pPr>
              <w:pStyle w:val="Tabletext"/>
              <w:ind w:right="284"/>
              <w:jc w:val="right"/>
              <w:rPr>
                <w:sz w:val="18"/>
                <w:szCs w:val="18"/>
                <w:lang w:val="ru-RU" w:eastAsia="fr-FR"/>
              </w:rPr>
            </w:pPr>
            <w:r w:rsidRPr="00483C20">
              <w:rPr>
                <w:sz w:val="18"/>
                <w:szCs w:val="18"/>
                <w:lang w:val="ru-RU" w:eastAsia="fr-FR"/>
              </w:rPr>
              <w:t>4 497</w:t>
            </w:r>
          </w:p>
        </w:tc>
        <w:tc>
          <w:tcPr>
            <w:tcW w:w="1611" w:type="dxa"/>
            <w:tcBorders>
              <w:top w:val="nil"/>
              <w:left w:val="single" w:sz="4" w:space="0" w:color="auto"/>
              <w:bottom w:val="nil"/>
              <w:right w:val="single" w:sz="4" w:space="0" w:color="auto"/>
            </w:tcBorders>
          </w:tcPr>
          <w:p w:rsidR="001A55F9" w:rsidRPr="00483C20" w:rsidRDefault="001A55F9" w:rsidP="00576FAF">
            <w:pPr>
              <w:pStyle w:val="Tabletext"/>
              <w:ind w:right="284"/>
              <w:jc w:val="right"/>
              <w:rPr>
                <w:sz w:val="18"/>
                <w:szCs w:val="18"/>
                <w:lang w:val="ru-RU" w:eastAsia="fr-FR"/>
              </w:rPr>
            </w:pPr>
            <w:r w:rsidRPr="00483C20">
              <w:rPr>
                <w:sz w:val="18"/>
                <w:szCs w:val="18"/>
                <w:lang w:val="ru-RU" w:eastAsia="fr-FR"/>
              </w:rPr>
              <w:t>5 212</w:t>
            </w:r>
          </w:p>
        </w:tc>
      </w:tr>
      <w:tr w:rsidR="001A55F9" w:rsidRPr="00483C20" w:rsidTr="001F31A9">
        <w:trPr>
          <w:jc w:val="center"/>
        </w:trPr>
        <w:tc>
          <w:tcPr>
            <w:tcW w:w="4957" w:type="dxa"/>
            <w:tcBorders>
              <w:top w:val="nil"/>
              <w:bottom w:val="nil"/>
              <w:right w:val="single" w:sz="4" w:space="0" w:color="auto"/>
            </w:tcBorders>
          </w:tcPr>
          <w:p w:rsidR="001A55F9" w:rsidRPr="00483C20" w:rsidRDefault="001A55F9" w:rsidP="00576FAF">
            <w:pPr>
              <w:pStyle w:val="Tabletext"/>
              <w:rPr>
                <w:sz w:val="18"/>
                <w:szCs w:val="18"/>
                <w:lang w:val="ru-RU" w:eastAsia="fr-FR"/>
              </w:rPr>
            </w:pPr>
            <w:r w:rsidRPr="00483C20">
              <w:rPr>
                <w:sz w:val="18"/>
                <w:szCs w:val="18"/>
                <w:lang w:val="ru-RU" w:eastAsia="fr-FR"/>
              </w:rPr>
              <w:t xml:space="preserve">Расходы по перевозке, электросвязи и услугам </w:t>
            </w:r>
          </w:p>
        </w:tc>
        <w:tc>
          <w:tcPr>
            <w:tcW w:w="1450" w:type="dxa"/>
            <w:tcBorders>
              <w:top w:val="nil"/>
              <w:left w:val="single" w:sz="4" w:space="0" w:color="auto"/>
              <w:bottom w:val="nil"/>
              <w:right w:val="single" w:sz="4" w:space="0" w:color="auto"/>
            </w:tcBorders>
          </w:tcPr>
          <w:p w:rsidR="001A55F9" w:rsidRPr="00483C20" w:rsidRDefault="001A55F9" w:rsidP="00576FAF">
            <w:pPr>
              <w:overflowPunct/>
              <w:autoSpaceDE/>
              <w:autoSpaceDN/>
              <w:adjustRightInd/>
              <w:spacing w:before="40" w:after="40"/>
              <w:jc w:val="center"/>
              <w:textAlignment w:val="auto"/>
              <w:rPr>
                <w:rFonts w:asciiTheme="minorHAnsi" w:hAnsiTheme="minorHAnsi" w:cs="Arial"/>
                <w:color w:val="000000"/>
                <w:sz w:val="18"/>
                <w:szCs w:val="18"/>
                <w:lang w:val="ru-RU" w:eastAsia="zh-CN"/>
              </w:rPr>
            </w:pPr>
          </w:p>
        </w:tc>
        <w:tc>
          <w:tcPr>
            <w:tcW w:w="1611" w:type="dxa"/>
            <w:tcBorders>
              <w:top w:val="nil"/>
              <w:left w:val="single" w:sz="4" w:space="0" w:color="auto"/>
              <w:bottom w:val="nil"/>
              <w:right w:val="single" w:sz="4" w:space="0" w:color="auto"/>
            </w:tcBorders>
          </w:tcPr>
          <w:p w:rsidR="001A55F9" w:rsidRPr="00483C20" w:rsidRDefault="001A55F9" w:rsidP="00576FAF">
            <w:pPr>
              <w:pStyle w:val="Tabletext"/>
              <w:ind w:right="284"/>
              <w:jc w:val="right"/>
              <w:rPr>
                <w:sz w:val="18"/>
                <w:szCs w:val="18"/>
                <w:lang w:val="ru-RU" w:eastAsia="fr-FR"/>
              </w:rPr>
            </w:pPr>
            <w:r w:rsidRPr="00483C20">
              <w:rPr>
                <w:sz w:val="18"/>
                <w:szCs w:val="18"/>
                <w:lang w:val="ru-RU" w:eastAsia="fr-FR"/>
              </w:rPr>
              <w:t>1 772</w:t>
            </w:r>
          </w:p>
        </w:tc>
        <w:tc>
          <w:tcPr>
            <w:tcW w:w="1611" w:type="dxa"/>
            <w:tcBorders>
              <w:top w:val="nil"/>
              <w:left w:val="single" w:sz="4" w:space="0" w:color="auto"/>
              <w:bottom w:val="nil"/>
              <w:right w:val="single" w:sz="4" w:space="0" w:color="auto"/>
            </w:tcBorders>
          </w:tcPr>
          <w:p w:rsidR="001A55F9" w:rsidRPr="00483C20" w:rsidRDefault="001A55F9" w:rsidP="00576FAF">
            <w:pPr>
              <w:pStyle w:val="Tabletext"/>
              <w:ind w:right="284"/>
              <w:jc w:val="right"/>
              <w:rPr>
                <w:sz w:val="18"/>
                <w:szCs w:val="18"/>
                <w:lang w:val="ru-RU" w:eastAsia="fr-FR"/>
              </w:rPr>
            </w:pPr>
            <w:r w:rsidRPr="00483C20">
              <w:rPr>
                <w:sz w:val="18"/>
                <w:szCs w:val="18"/>
                <w:lang w:val="ru-RU" w:eastAsia="fr-FR"/>
              </w:rPr>
              <w:t>1 576</w:t>
            </w:r>
          </w:p>
        </w:tc>
      </w:tr>
      <w:tr w:rsidR="001A55F9" w:rsidRPr="00483C20" w:rsidTr="001F31A9">
        <w:trPr>
          <w:jc w:val="center"/>
        </w:trPr>
        <w:tc>
          <w:tcPr>
            <w:tcW w:w="4957" w:type="dxa"/>
            <w:tcBorders>
              <w:top w:val="nil"/>
              <w:bottom w:val="nil"/>
              <w:right w:val="single" w:sz="4" w:space="0" w:color="auto"/>
            </w:tcBorders>
          </w:tcPr>
          <w:p w:rsidR="001A55F9" w:rsidRPr="00483C20" w:rsidRDefault="001A55F9" w:rsidP="00576FAF">
            <w:pPr>
              <w:pStyle w:val="Tabletext"/>
              <w:rPr>
                <w:sz w:val="18"/>
                <w:szCs w:val="18"/>
                <w:lang w:val="ru-RU" w:eastAsia="fr-FR"/>
              </w:rPr>
            </w:pPr>
            <w:r w:rsidRPr="00483C20">
              <w:rPr>
                <w:sz w:val="18"/>
                <w:szCs w:val="18"/>
                <w:lang w:val="ru-RU" w:eastAsia="fr-FR"/>
              </w:rPr>
              <w:t>Прочие расходы</w:t>
            </w:r>
          </w:p>
        </w:tc>
        <w:tc>
          <w:tcPr>
            <w:tcW w:w="1450" w:type="dxa"/>
            <w:tcBorders>
              <w:top w:val="nil"/>
              <w:left w:val="single" w:sz="4" w:space="0" w:color="auto"/>
              <w:bottom w:val="nil"/>
              <w:right w:val="single" w:sz="4" w:space="0" w:color="auto"/>
            </w:tcBorders>
          </w:tcPr>
          <w:p w:rsidR="001A55F9" w:rsidRPr="00483C20" w:rsidRDefault="001A55F9" w:rsidP="00576FAF">
            <w:pPr>
              <w:overflowPunct/>
              <w:autoSpaceDE/>
              <w:autoSpaceDN/>
              <w:adjustRightInd/>
              <w:spacing w:before="40" w:after="40"/>
              <w:jc w:val="center"/>
              <w:textAlignment w:val="auto"/>
              <w:rPr>
                <w:rFonts w:asciiTheme="minorHAnsi" w:hAnsiTheme="minorHAnsi" w:cs="Arial"/>
                <w:color w:val="000000"/>
                <w:sz w:val="18"/>
                <w:szCs w:val="18"/>
                <w:lang w:val="ru-RU" w:eastAsia="zh-CN"/>
              </w:rPr>
            </w:pPr>
          </w:p>
        </w:tc>
        <w:tc>
          <w:tcPr>
            <w:tcW w:w="1611" w:type="dxa"/>
            <w:tcBorders>
              <w:top w:val="nil"/>
              <w:left w:val="single" w:sz="4" w:space="0" w:color="auto"/>
              <w:bottom w:val="nil"/>
              <w:right w:val="single" w:sz="4" w:space="0" w:color="auto"/>
            </w:tcBorders>
          </w:tcPr>
          <w:p w:rsidR="001A55F9" w:rsidRPr="00483C20" w:rsidRDefault="001A55F9" w:rsidP="00576FAF">
            <w:pPr>
              <w:pStyle w:val="Tabletext"/>
              <w:ind w:right="284"/>
              <w:jc w:val="right"/>
              <w:rPr>
                <w:sz w:val="18"/>
                <w:szCs w:val="18"/>
                <w:lang w:val="ru-RU" w:eastAsia="fr-FR"/>
              </w:rPr>
            </w:pPr>
            <w:r w:rsidRPr="00483C20">
              <w:rPr>
                <w:sz w:val="18"/>
                <w:szCs w:val="18"/>
                <w:lang w:val="ru-RU" w:eastAsia="fr-FR"/>
              </w:rPr>
              <w:t>−67</w:t>
            </w:r>
          </w:p>
        </w:tc>
        <w:tc>
          <w:tcPr>
            <w:tcW w:w="1611" w:type="dxa"/>
            <w:tcBorders>
              <w:top w:val="nil"/>
              <w:left w:val="single" w:sz="4" w:space="0" w:color="auto"/>
              <w:bottom w:val="nil"/>
              <w:right w:val="single" w:sz="4" w:space="0" w:color="auto"/>
            </w:tcBorders>
          </w:tcPr>
          <w:p w:rsidR="001A55F9" w:rsidRPr="00483C20" w:rsidRDefault="001A55F9" w:rsidP="00576FAF">
            <w:pPr>
              <w:pStyle w:val="Tabletext"/>
              <w:ind w:right="284"/>
              <w:jc w:val="right"/>
              <w:rPr>
                <w:sz w:val="18"/>
                <w:szCs w:val="18"/>
                <w:lang w:val="ru-RU" w:eastAsia="fr-FR"/>
              </w:rPr>
            </w:pPr>
            <w:r w:rsidRPr="00483C20">
              <w:rPr>
                <w:sz w:val="18"/>
                <w:szCs w:val="18"/>
                <w:lang w:val="ru-RU" w:eastAsia="fr-FR"/>
              </w:rPr>
              <w:t>7 656</w:t>
            </w:r>
          </w:p>
        </w:tc>
      </w:tr>
      <w:tr w:rsidR="001A55F9" w:rsidRPr="00483C20" w:rsidTr="001F31A9">
        <w:trPr>
          <w:jc w:val="center"/>
        </w:trPr>
        <w:tc>
          <w:tcPr>
            <w:tcW w:w="4957" w:type="dxa"/>
            <w:tcBorders>
              <w:top w:val="nil"/>
              <w:bottom w:val="nil"/>
              <w:right w:val="single" w:sz="4" w:space="0" w:color="auto"/>
            </w:tcBorders>
          </w:tcPr>
          <w:p w:rsidR="001A55F9" w:rsidRPr="00483C20" w:rsidRDefault="001A55F9" w:rsidP="00576FAF">
            <w:pPr>
              <w:pStyle w:val="Tabletext"/>
              <w:rPr>
                <w:sz w:val="18"/>
                <w:szCs w:val="18"/>
                <w:lang w:val="ru-RU" w:eastAsia="fr-FR"/>
              </w:rPr>
            </w:pPr>
            <w:r w:rsidRPr="00483C20">
              <w:rPr>
                <w:sz w:val="18"/>
                <w:szCs w:val="18"/>
                <w:lang w:val="ru-RU" w:eastAsia="fr-FR"/>
              </w:rPr>
              <w:t xml:space="preserve">Расходы в натуральной форме </w:t>
            </w:r>
          </w:p>
        </w:tc>
        <w:tc>
          <w:tcPr>
            <w:tcW w:w="1450" w:type="dxa"/>
            <w:tcBorders>
              <w:top w:val="nil"/>
              <w:left w:val="single" w:sz="4" w:space="0" w:color="auto"/>
              <w:bottom w:val="nil"/>
              <w:right w:val="single" w:sz="4" w:space="0" w:color="auto"/>
            </w:tcBorders>
          </w:tcPr>
          <w:p w:rsidR="001A55F9" w:rsidRPr="00483C20" w:rsidRDefault="001A55F9" w:rsidP="00576FAF">
            <w:pPr>
              <w:overflowPunct/>
              <w:autoSpaceDE/>
              <w:autoSpaceDN/>
              <w:adjustRightInd/>
              <w:spacing w:before="40" w:after="40"/>
              <w:jc w:val="center"/>
              <w:textAlignment w:val="auto"/>
              <w:rPr>
                <w:rFonts w:asciiTheme="minorHAnsi" w:hAnsiTheme="minorHAnsi" w:cs="Arial"/>
                <w:color w:val="000000"/>
                <w:sz w:val="18"/>
                <w:szCs w:val="18"/>
                <w:lang w:val="ru-RU" w:eastAsia="zh-CN"/>
              </w:rPr>
            </w:pPr>
          </w:p>
        </w:tc>
        <w:tc>
          <w:tcPr>
            <w:tcW w:w="1611" w:type="dxa"/>
            <w:tcBorders>
              <w:top w:val="nil"/>
              <w:left w:val="single" w:sz="4" w:space="0" w:color="auto"/>
              <w:bottom w:val="nil"/>
              <w:right w:val="single" w:sz="4" w:space="0" w:color="auto"/>
            </w:tcBorders>
          </w:tcPr>
          <w:p w:rsidR="001A55F9" w:rsidRPr="00483C20" w:rsidRDefault="001A55F9" w:rsidP="00576FAF">
            <w:pPr>
              <w:pStyle w:val="Tabletext"/>
              <w:ind w:right="284"/>
              <w:jc w:val="right"/>
              <w:rPr>
                <w:sz w:val="18"/>
                <w:szCs w:val="18"/>
                <w:lang w:val="ru-RU" w:eastAsia="fr-FR"/>
              </w:rPr>
            </w:pPr>
            <w:r w:rsidRPr="00483C20">
              <w:rPr>
                <w:sz w:val="18"/>
                <w:szCs w:val="18"/>
                <w:lang w:val="ru-RU" w:eastAsia="fr-FR"/>
              </w:rPr>
              <w:t>862</w:t>
            </w:r>
          </w:p>
        </w:tc>
        <w:tc>
          <w:tcPr>
            <w:tcW w:w="1611" w:type="dxa"/>
            <w:tcBorders>
              <w:top w:val="nil"/>
              <w:left w:val="single" w:sz="4" w:space="0" w:color="auto"/>
              <w:bottom w:val="nil"/>
              <w:right w:val="single" w:sz="4" w:space="0" w:color="auto"/>
            </w:tcBorders>
          </w:tcPr>
          <w:p w:rsidR="001A55F9" w:rsidRPr="00483C20" w:rsidRDefault="001A55F9" w:rsidP="00576FAF">
            <w:pPr>
              <w:pStyle w:val="Tabletext"/>
              <w:ind w:right="284"/>
              <w:jc w:val="right"/>
              <w:rPr>
                <w:sz w:val="18"/>
                <w:szCs w:val="18"/>
                <w:lang w:val="ru-RU" w:eastAsia="fr-FR"/>
              </w:rPr>
            </w:pPr>
            <w:r w:rsidRPr="00483C20">
              <w:rPr>
                <w:sz w:val="18"/>
                <w:szCs w:val="18"/>
                <w:lang w:val="ru-RU" w:eastAsia="fr-FR"/>
              </w:rPr>
              <w:t>882</w:t>
            </w:r>
          </w:p>
        </w:tc>
      </w:tr>
      <w:tr w:rsidR="001A55F9" w:rsidRPr="00483C20" w:rsidTr="001F31A9">
        <w:trPr>
          <w:jc w:val="center"/>
        </w:trPr>
        <w:tc>
          <w:tcPr>
            <w:tcW w:w="4957" w:type="dxa"/>
            <w:tcBorders>
              <w:top w:val="nil"/>
              <w:bottom w:val="nil"/>
              <w:right w:val="single" w:sz="4" w:space="0" w:color="auto"/>
            </w:tcBorders>
          </w:tcPr>
          <w:p w:rsidR="001A55F9" w:rsidRPr="00483C20" w:rsidRDefault="001A55F9" w:rsidP="00576FAF">
            <w:pPr>
              <w:pStyle w:val="Tabletext"/>
              <w:rPr>
                <w:sz w:val="18"/>
                <w:szCs w:val="18"/>
                <w:lang w:val="ru-RU" w:eastAsia="fr-FR"/>
              </w:rPr>
            </w:pPr>
            <w:r w:rsidRPr="00483C20">
              <w:rPr>
                <w:sz w:val="18"/>
                <w:szCs w:val="18"/>
                <w:lang w:val="ru-RU" w:eastAsia="fr-FR"/>
              </w:rPr>
              <w:t>Финансовые расходы</w:t>
            </w:r>
          </w:p>
        </w:tc>
        <w:tc>
          <w:tcPr>
            <w:tcW w:w="1450" w:type="dxa"/>
            <w:tcBorders>
              <w:top w:val="nil"/>
              <w:left w:val="single" w:sz="4" w:space="0" w:color="auto"/>
              <w:bottom w:val="nil"/>
              <w:right w:val="single" w:sz="4" w:space="0" w:color="auto"/>
            </w:tcBorders>
          </w:tcPr>
          <w:p w:rsidR="001A55F9" w:rsidRPr="00483C20" w:rsidRDefault="001A55F9" w:rsidP="00576FAF">
            <w:pPr>
              <w:overflowPunct/>
              <w:autoSpaceDE/>
              <w:autoSpaceDN/>
              <w:adjustRightInd/>
              <w:spacing w:before="40" w:after="40"/>
              <w:jc w:val="center"/>
              <w:textAlignment w:val="auto"/>
              <w:rPr>
                <w:rFonts w:asciiTheme="minorHAnsi" w:hAnsiTheme="minorHAnsi" w:cs="Arial"/>
                <w:color w:val="000000"/>
                <w:sz w:val="18"/>
                <w:szCs w:val="18"/>
                <w:lang w:val="ru-RU" w:eastAsia="zh-CN"/>
              </w:rPr>
            </w:pPr>
          </w:p>
        </w:tc>
        <w:tc>
          <w:tcPr>
            <w:tcW w:w="1611" w:type="dxa"/>
            <w:tcBorders>
              <w:top w:val="nil"/>
              <w:left w:val="single" w:sz="4" w:space="0" w:color="auto"/>
              <w:bottom w:val="nil"/>
              <w:right w:val="single" w:sz="4" w:space="0" w:color="auto"/>
            </w:tcBorders>
          </w:tcPr>
          <w:p w:rsidR="001A55F9" w:rsidRPr="00483C20" w:rsidRDefault="001A55F9" w:rsidP="00576FAF">
            <w:pPr>
              <w:pStyle w:val="Tabletext"/>
              <w:ind w:right="284"/>
              <w:jc w:val="right"/>
              <w:rPr>
                <w:sz w:val="18"/>
                <w:szCs w:val="18"/>
                <w:lang w:val="ru-RU" w:eastAsia="fr-FR"/>
              </w:rPr>
            </w:pPr>
            <w:r w:rsidRPr="00483C20">
              <w:rPr>
                <w:sz w:val="18"/>
                <w:szCs w:val="18"/>
                <w:lang w:val="ru-RU" w:eastAsia="fr-FR"/>
              </w:rPr>
              <w:t>621</w:t>
            </w:r>
          </w:p>
        </w:tc>
        <w:tc>
          <w:tcPr>
            <w:tcW w:w="1611" w:type="dxa"/>
            <w:tcBorders>
              <w:top w:val="nil"/>
              <w:left w:val="single" w:sz="4" w:space="0" w:color="auto"/>
              <w:bottom w:val="nil"/>
              <w:right w:val="single" w:sz="4" w:space="0" w:color="auto"/>
            </w:tcBorders>
          </w:tcPr>
          <w:p w:rsidR="001A55F9" w:rsidRPr="00483C20" w:rsidRDefault="001A55F9" w:rsidP="00576FAF">
            <w:pPr>
              <w:pStyle w:val="Tabletext"/>
              <w:ind w:right="284"/>
              <w:jc w:val="right"/>
              <w:rPr>
                <w:sz w:val="18"/>
                <w:szCs w:val="18"/>
                <w:lang w:val="ru-RU" w:eastAsia="fr-FR"/>
              </w:rPr>
            </w:pPr>
            <w:r w:rsidRPr="00483C20">
              <w:rPr>
                <w:sz w:val="18"/>
                <w:szCs w:val="18"/>
                <w:lang w:val="ru-RU" w:eastAsia="fr-FR"/>
              </w:rPr>
              <w:t>675</w:t>
            </w:r>
          </w:p>
        </w:tc>
      </w:tr>
      <w:tr w:rsidR="001A55F9" w:rsidRPr="00483C20" w:rsidTr="001F31A9">
        <w:trPr>
          <w:jc w:val="center"/>
        </w:trPr>
        <w:tc>
          <w:tcPr>
            <w:tcW w:w="4957" w:type="dxa"/>
            <w:tcBorders>
              <w:top w:val="nil"/>
              <w:right w:val="single" w:sz="4" w:space="0" w:color="auto"/>
            </w:tcBorders>
          </w:tcPr>
          <w:p w:rsidR="001A55F9" w:rsidRPr="00483C20" w:rsidRDefault="001A55F9" w:rsidP="00576FAF">
            <w:pPr>
              <w:pStyle w:val="Tabletext"/>
              <w:rPr>
                <w:sz w:val="18"/>
                <w:szCs w:val="18"/>
                <w:lang w:val="ru-RU" w:eastAsia="fr-FR"/>
              </w:rPr>
            </w:pPr>
          </w:p>
        </w:tc>
        <w:tc>
          <w:tcPr>
            <w:tcW w:w="1450" w:type="dxa"/>
            <w:tcBorders>
              <w:top w:val="nil"/>
              <w:left w:val="single" w:sz="4" w:space="0" w:color="auto"/>
              <w:right w:val="single" w:sz="4" w:space="0" w:color="auto"/>
            </w:tcBorders>
          </w:tcPr>
          <w:p w:rsidR="001A55F9" w:rsidRPr="00483C20" w:rsidRDefault="001A55F9" w:rsidP="00576FAF">
            <w:pPr>
              <w:overflowPunct/>
              <w:autoSpaceDE/>
              <w:autoSpaceDN/>
              <w:adjustRightInd/>
              <w:spacing w:before="40" w:after="40"/>
              <w:jc w:val="center"/>
              <w:textAlignment w:val="auto"/>
              <w:rPr>
                <w:rFonts w:asciiTheme="minorHAnsi" w:hAnsiTheme="minorHAnsi" w:cs="Arial"/>
                <w:color w:val="000000"/>
                <w:sz w:val="18"/>
                <w:szCs w:val="18"/>
                <w:lang w:val="ru-RU" w:eastAsia="zh-CN"/>
              </w:rPr>
            </w:pPr>
          </w:p>
        </w:tc>
        <w:tc>
          <w:tcPr>
            <w:tcW w:w="1611" w:type="dxa"/>
            <w:tcBorders>
              <w:top w:val="nil"/>
              <w:left w:val="single" w:sz="4" w:space="0" w:color="auto"/>
              <w:right w:val="single" w:sz="4" w:space="0" w:color="auto"/>
            </w:tcBorders>
          </w:tcPr>
          <w:p w:rsidR="001A55F9" w:rsidRPr="00483C20" w:rsidRDefault="001A55F9" w:rsidP="00576FAF">
            <w:pPr>
              <w:overflowPunct/>
              <w:autoSpaceDE/>
              <w:autoSpaceDN/>
              <w:adjustRightInd/>
              <w:spacing w:before="40" w:after="40"/>
              <w:ind w:right="284"/>
              <w:jc w:val="right"/>
              <w:textAlignment w:val="auto"/>
              <w:rPr>
                <w:rFonts w:asciiTheme="minorHAnsi" w:hAnsiTheme="minorHAnsi" w:cs="Arial"/>
                <w:color w:val="000000"/>
                <w:sz w:val="18"/>
                <w:szCs w:val="18"/>
                <w:lang w:val="ru-RU" w:eastAsia="zh-CN"/>
              </w:rPr>
            </w:pPr>
          </w:p>
        </w:tc>
        <w:tc>
          <w:tcPr>
            <w:tcW w:w="1611" w:type="dxa"/>
            <w:tcBorders>
              <w:top w:val="nil"/>
              <w:left w:val="single" w:sz="4" w:space="0" w:color="auto"/>
              <w:right w:val="single" w:sz="4" w:space="0" w:color="auto"/>
            </w:tcBorders>
          </w:tcPr>
          <w:p w:rsidR="001A55F9" w:rsidRPr="00483C20" w:rsidRDefault="001A55F9" w:rsidP="00576FAF">
            <w:pPr>
              <w:overflowPunct/>
              <w:autoSpaceDE/>
              <w:autoSpaceDN/>
              <w:adjustRightInd/>
              <w:spacing w:before="40" w:after="40"/>
              <w:ind w:right="284"/>
              <w:jc w:val="right"/>
              <w:textAlignment w:val="auto"/>
              <w:rPr>
                <w:rFonts w:asciiTheme="minorHAnsi" w:hAnsiTheme="minorHAnsi" w:cs="Arial"/>
                <w:color w:val="000000"/>
                <w:sz w:val="18"/>
                <w:szCs w:val="18"/>
                <w:lang w:val="ru-RU" w:eastAsia="zh-CN"/>
              </w:rPr>
            </w:pPr>
          </w:p>
        </w:tc>
      </w:tr>
      <w:tr w:rsidR="001A55F9" w:rsidRPr="00483C20" w:rsidTr="001F31A9">
        <w:trPr>
          <w:jc w:val="center"/>
        </w:trPr>
        <w:tc>
          <w:tcPr>
            <w:tcW w:w="4957" w:type="dxa"/>
            <w:tcBorders>
              <w:right w:val="single" w:sz="4" w:space="0" w:color="auto"/>
            </w:tcBorders>
          </w:tcPr>
          <w:p w:rsidR="001A55F9" w:rsidRPr="00483C20" w:rsidRDefault="001A55F9" w:rsidP="00576FAF">
            <w:pPr>
              <w:pStyle w:val="Tabletext"/>
              <w:rPr>
                <w:b/>
                <w:bCs/>
                <w:sz w:val="18"/>
                <w:szCs w:val="18"/>
                <w:lang w:val="ru-RU" w:eastAsia="fr-FR"/>
              </w:rPr>
            </w:pPr>
            <w:r w:rsidRPr="00483C20">
              <w:rPr>
                <w:b/>
                <w:bCs/>
                <w:sz w:val="18"/>
                <w:szCs w:val="18"/>
                <w:lang w:val="ru-RU" w:eastAsia="fr-FR"/>
              </w:rPr>
              <w:t>Всего: расходы</w:t>
            </w:r>
          </w:p>
        </w:tc>
        <w:tc>
          <w:tcPr>
            <w:tcW w:w="1450" w:type="dxa"/>
            <w:tcBorders>
              <w:left w:val="single" w:sz="4" w:space="0" w:color="auto"/>
              <w:right w:val="single" w:sz="4" w:space="0" w:color="auto"/>
            </w:tcBorders>
          </w:tcPr>
          <w:p w:rsidR="001A55F9" w:rsidRPr="00483C20" w:rsidRDefault="001A55F9" w:rsidP="00576FAF">
            <w:pPr>
              <w:overflowPunct/>
              <w:autoSpaceDE/>
              <w:autoSpaceDN/>
              <w:adjustRightInd/>
              <w:spacing w:before="40" w:after="40"/>
              <w:jc w:val="center"/>
              <w:textAlignment w:val="auto"/>
              <w:rPr>
                <w:rFonts w:asciiTheme="minorHAnsi" w:hAnsiTheme="minorHAnsi" w:cs="Arial"/>
                <w:b/>
                <w:bCs/>
                <w:color w:val="000000"/>
                <w:sz w:val="18"/>
                <w:szCs w:val="18"/>
                <w:lang w:val="ru-RU" w:eastAsia="zh-CN"/>
              </w:rPr>
            </w:pPr>
          </w:p>
        </w:tc>
        <w:tc>
          <w:tcPr>
            <w:tcW w:w="1611" w:type="dxa"/>
            <w:tcBorders>
              <w:left w:val="single" w:sz="4" w:space="0" w:color="auto"/>
              <w:right w:val="single" w:sz="4" w:space="0" w:color="auto"/>
            </w:tcBorders>
            <w:vAlign w:val="center"/>
          </w:tcPr>
          <w:p w:rsidR="001A55F9" w:rsidRPr="00483C20" w:rsidRDefault="001A55F9" w:rsidP="00576FAF">
            <w:pPr>
              <w:pStyle w:val="Tabletext"/>
              <w:ind w:right="284"/>
              <w:jc w:val="right"/>
              <w:rPr>
                <w:b/>
                <w:bCs/>
                <w:sz w:val="18"/>
                <w:szCs w:val="18"/>
                <w:lang w:val="ru-RU" w:eastAsia="fr-FR"/>
              </w:rPr>
            </w:pPr>
            <w:r w:rsidRPr="00483C20">
              <w:rPr>
                <w:b/>
                <w:bCs/>
                <w:sz w:val="18"/>
                <w:szCs w:val="18"/>
                <w:lang w:val="ru-RU" w:eastAsia="fr-FR"/>
              </w:rPr>
              <w:t>184 365</w:t>
            </w:r>
          </w:p>
        </w:tc>
        <w:tc>
          <w:tcPr>
            <w:tcW w:w="1611" w:type="dxa"/>
            <w:tcBorders>
              <w:left w:val="single" w:sz="4" w:space="0" w:color="auto"/>
              <w:right w:val="single" w:sz="4" w:space="0" w:color="auto"/>
            </w:tcBorders>
            <w:vAlign w:val="center"/>
          </w:tcPr>
          <w:p w:rsidR="001A55F9" w:rsidRPr="00483C20" w:rsidRDefault="001A55F9" w:rsidP="00576FAF">
            <w:pPr>
              <w:pStyle w:val="Tabletext"/>
              <w:ind w:right="284"/>
              <w:jc w:val="right"/>
              <w:rPr>
                <w:b/>
                <w:bCs/>
                <w:sz w:val="18"/>
                <w:szCs w:val="18"/>
                <w:lang w:val="ru-RU" w:eastAsia="fr-FR"/>
              </w:rPr>
            </w:pPr>
            <w:r w:rsidRPr="00483C20">
              <w:rPr>
                <w:b/>
                <w:bCs/>
                <w:sz w:val="18"/>
                <w:szCs w:val="18"/>
                <w:lang w:val="ru-RU" w:eastAsia="fr-FR"/>
              </w:rPr>
              <w:t>195 615</w:t>
            </w:r>
          </w:p>
        </w:tc>
      </w:tr>
      <w:tr w:rsidR="001A55F9" w:rsidRPr="00483C20" w:rsidTr="001F31A9">
        <w:trPr>
          <w:jc w:val="center"/>
        </w:trPr>
        <w:tc>
          <w:tcPr>
            <w:tcW w:w="4957" w:type="dxa"/>
            <w:tcBorders>
              <w:right w:val="single" w:sz="4" w:space="0" w:color="auto"/>
            </w:tcBorders>
          </w:tcPr>
          <w:p w:rsidR="001A55F9" w:rsidRPr="00483C20" w:rsidRDefault="001A55F9" w:rsidP="00576FAF">
            <w:pPr>
              <w:pStyle w:val="Tabletext"/>
              <w:rPr>
                <w:b/>
                <w:bCs/>
                <w:sz w:val="18"/>
                <w:szCs w:val="18"/>
                <w:lang w:val="ru-RU" w:eastAsia="fr-FR"/>
              </w:rPr>
            </w:pPr>
            <w:r w:rsidRPr="00483C20">
              <w:rPr>
                <w:b/>
                <w:bCs/>
                <w:sz w:val="18"/>
                <w:szCs w:val="18"/>
                <w:lang w:val="ru-RU" w:eastAsia="fr-FR"/>
              </w:rPr>
              <w:t xml:space="preserve">Активное сальдо/дефицит за финансовый период </w:t>
            </w:r>
          </w:p>
        </w:tc>
        <w:tc>
          <w:tcPr>
            <w:tcW w:w="1450" w:type="dxa"/>
            <w:tcBorders>
              <w:left w:val="single" w:sz="4" w:space="0" w:color="auto"/>
              <w:right w:val="single" w:sz="4" w:space="0" w:color="auto"/>
            </w:tcBorders>
          </w:tcPr>
          <w:p w:rsidR="001A55F9" w:rsidRPr="00483C20" w:rsidRDefault="001A55F9" w:rsidP="00576FAF">
            <w:pPr>
              <w:pStyle w:val="Tabletext"/>
              <w:ind w:right="284"/>
              <w:jc w:val="right"/>
              <w:rPr>
                <w:sz w:val="18"/>
                <w:szCs w:val="18"/>
                <w:lang w:val="ru-RU" w:eastAsia="fr-FR"/>
              </w:rPr>
            </w:pPr>
          </w:p>
        </w:tc>
        <w:tc>
          <w:tcPr>
            <w:tcW w:w="1611" w:type="dxa"/>
            <w:tcBorders>
              <w:left w:val="single" w:sz="4" w:space="0" w:color="auto"/>
              <w:right w:val="single" w:sz="4" w:space="0" w:color="auto"/>
            </w:tcBorders>
            <w:vAlign w:val="center"/>
          </w:tcPr>
          <w:p w:rsidR="001A55F9" w:rsidRPr="00483C20" w:rsidRDefault="001A55F9" w:rsidP="00576FAF">
            <w:pPr>
              <w:pStyle w:val="Tabletext"/>
              <w:ind w:right="284"/>
              <w:jc w:val="right"/>
              <w:rPr>
                <w:sz w:val="18"/>
                <w:szCs w:val="18"/>
                <w:lang w:val="ru-RU" w:eastAsia="fr-FR"/>
              </w:rPr>
            </w:pPr>
            <w:r w:rsidRPr="00483C20">
              <w:rPr>
                <w:sz w:val="18"/>
                <w:szCs w:val="18"/>
                <w:lang w:val="ru-RU" w:eastAsia="fr-FR"/>
              </w:rPr>
              <w:t>−7 976</w:t>
            </w:r>
          </w:p>
        </w:tc>
        <w:tc>
          <w:tcPr>
            <w:tcW w:w="1611" w:type="dxa"/>
            <w:tcBorders>
              <w:left w:val="single" w:sz="4" w:space="0" w:color="auto"/>
              <w:right w:val="single" w:sz="4" w:space="0" w:color="auto"/>
            </w:tcBorders>
            <w:vAlign w:val="center"/>
          </w:tcPr>
          <w:p w:rsidR="001A55F9" w:rsidRPr="00483C20" w:rsidRDefault="001A55F9" w:rsidP="00576FAF">
            <w:pPr>
              <w:pStyle w:val="Tabletext"/>
              <w:ind w:right="284"/>
              <w:jc w:val="right"/>
              <w:rPr>
                <w:sz w:val="18"/>
                <w:szCs w:val="18"/>
                <w:lang w:val="ru-RU" w:eastAsia="fr-FR"/>
              </w:rPr>
            </w:pPr>
            <w:r w:rsidRPr="00483C20">
              <w:rPr>
                <w:sz w:val="18"/>
                <w:szCs w:val="18"/>
                <w:lang w:val="ru-RU" w:eastAsia="fr-FR"/>
              </w:rPr>
              <w:t>−17 078</w:t>
            </w:r>
          </w:p>
        </w:tc>
      </w:tr>
    </w:tbl>
    <w:p w:rsidR="001A55F9" w:rsidRPr="00483C20" w:rsidRDefault="001A55F9" w:rsidP="001A55F9">
      <w:pPr>
        <w:rPr>
          <w:lang w:val="ru-RU"/>
        </w:rPr>
      </w:pPr>
      <w:r w:rsidRPr="00483C20">
        <w:rPr>
          <w:lang w:val="ru-RU"/>
        </w:rPr>
        <w:br w:type="page"/>
      </w:r>
    </w:p>
    <w:p w:rsidR="001A55F9" w:rsidRPr="00483C20" w:rsidRDefault="001A55F9" w:rsidP="001A55F9">
      <w:pPr>
        <w:pStyle w:val="Annextitle"/>
        <w:spacing w:before="0"/>
        <w:rPr>
          <w:lang w:val="ru-RU"/>
        </w:rPr>
      </w:pPr>
      <w:bookmarkStart w:id="101" w:name="_Toc305764058"/>
      <w:bookmarkStart w:id="102" w:name="_Toc358373624"/>
      <w:bookmarkStart w:id="103" w:name="_Toc387243004"/>
      <w:bookmarkStart w:id="104" w:name="_Toc419389915"/>
      <w:bookmarkStart w:id="105" w:name="_Toc419404349"/>
      <w:bookmarkStart w:id="106" w:name="_Toc452103231"/>
      <w:bookmarkStart w:id="107" w:name="_Toc452103480"/>
      <w:bookmarkStart w:id="108" w:name="_Toc482803654"/>
      <w:bookmarkStart w:id="109" w:name="_Toc482809959"/>
      <w:bookmarkStart w:id="110" w:name="_Toc482810298"/>
      <w:bookmarkStart w:id="111" w:name="_Toc511401656"/>
      <w:bookmarkStart w:id="112" w:name="_Toc10540769"/>
      <w:r w:rsidRPr="00483C20">
        <w:rPr>
          <w:lang w:val="ru-RU"/>
        </w:rPr>
        <w:lastRenderedPageBreak/>
        <w:t xml:space="preserve">III – </w:t>
      </w:r>
      <w:bookmarkEnd w:id="101"/>
      <w:r w:rsidRPr="00483C20">
        <w:rPr>
          <w:lang w:val="ru-RU"/>
        </w:rPr>
        <w:t xml:space="preserve">Отчет об изменениях в чистых активах за финансовый период, </w:t>
      </w:r>
      <w:r w:rsidRPr="00483C20">
        <w:rPr>
          <w:lang w:val="ru-RU"/>
        </w:rPr>
        <w:br/>
        <w:t>завершившийся 31 декабря 2018 года</w:t>
      </w:r>
      <w:bookmarkEnd w:id="102"/>
      <w:bookmarkEnd w:id="103"/>
      <w:bookmarkEnd w:id="104"/>
      <w:bookmarkEnd w:id="105"/>
      <w:bookmarkEnd w:id="106"/>
      <w:bookmarkEnd w:id="107"/>
      <w:bookmarkEnd w:id="108"/>
      <w:bookmarkEnd w:id="109"/>
      <w:bookmarkEnd w:id="110"/>
      <w:bookmarkEnd w:id="111"/>
      <w:bookmarkEnd w:id="112"/>
    </w:p>
    <w:tbl>
      <w:tblPr>
        <w:tblW w:w="4973"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8"/>
        <w:gridCol w:w="1431"/>
        <w:gridCol w:w="1440"/>
        <w:gridCol w:w="1308"/>
        <w:gridCol w:w="1360"/>
      </w:tblGrid>
      <w:tr w:rsidR="001A55F9" w:rsidRPr="00483C20" w:rsidTr="004A0E60">
        <w:tc>
          <w:tcPr>
            <w:tcW w:w="2108" w:type="pct"/>
            <w:tcBorders>
              <w:top w:val="single" w:sz="4" w:space="0" w:color="auto"/>
              <w:left w:val="single" w:sz="4" w:space="0" w:color="auto"/>
            </w:tcBorders>
            <w:tcMar>
              <w:left w:w="108" w:type="dxa"/>
              <w:right w:w="108" w:type="dxa"/>
            </w:tcMar>
            <w:vAlign w:val="center"/>
          </w:tcPr>
          <w:p w:rsidR="001A55F9" w:rsidRPr="00483C20" w:rsidRDefault="001A55F9" w:rsidP="001A55F9">
            <w:pPr>
              <w:pStyle w:val="Tablehead"/>
              <w:jc w:val="left"/>
              <w:rPr>
                <w:sz w:val="18"/>
                <w:szCs w:val="18"/>
                <w:lang w:val="ru-RU"/>
              </w:rPr>
            </w:pPr>
            <w:r w:rsidRPr="00483C20">
              <w:rPr>
                <w:sz w:val="18"/>
                <w:szCs w:val="18"/>
                <w:lang w:val="ru-RU"/>
              </w:rPr>
              <w:t>(в тыс. швейцарских франков)</w:t>
            </w:r>
          </w:p>
        </w:tc>
        <w:tc>
          <w:tcPr>
            <w:tcW w:w="747" w:type="pct"/>
            <w:tcBorders>
              <w:top w:val="single" w:sz="4" w:space="0" w:color="auto"/>
            </w:tcBorders>
            <w:tcMar>
              <w:left w:w="108" w:type="dxa"/>
              <w:right w:w="108" w:type="dxa"/>
            </w:tcMar>
            <w:vAlign w:val="center"/>
          </w:tcPr>
          <w:p w:rsidR="001A55F9" w:rsidRPr="00483C20" w:rsidRDefault="001A55F9" w:rsidP="001A55F9">
            <w:pPr>
              <w:pStyle w:val="Tablehead"/>
              <w:ind w:left="-57" w:right="-57"/>
              <w:rPr>
                <w:sz w:val="18"/>
                <w:szCs w:val="18"/>
                <w:lang w:val="ru-RU"/>
              </w:rPr>
            </w:pPr>
            <w:r w:rsidRPr="00483C20">
              <w:rPr>
                <w:sz w:val="18"/>
                <w:szCs w:val="18"/>
                <w:lang w:val="ru-RU"/>
              </w:rPr>
              <w:t>31.12.2017 г.</w:t>
            </w:r>
          </w:p>
        </w:tc>
        <w:tc>
          <w:tcPr>
            <w:tcW w:w="752" w:type="pct"/>
            <w:tcBorders>
              <w:top w:val="single" w:sz="4" w:space="0" w:color="auto"/>
            </w:tcBorders>
            <w:tcMar>
              <w:left w:w="108" w:type="dxa"/>
              <w:right w:w="108" w:type="dxa"/>
            </w:tcMar>
            <w:vAlign w:val="center"/>
          </w:tcPr>
          <w:p w:rsidR="001A55F9" w:rsidRPr="00483C20" w:rsidRDefault="001A55F9" w:rsidP="001A55F9">
            <w:pPr>
              <w:pStyle w:val="Tablehead"/>
              <w:ind w:left="-57" w:right="-57"/>
              <w:rPr>
                <w:sz w:val="18"/>
                <w:szCs w:val="18"/>
                <w:lang w:val="ru-RU"/>
              </w:rPr>
            </w:pPr>
            <w:r w:rsidRPr="00483C20">
              <w:rPr>
                <w:sz w:val="18"/>
                <w:szCs w:val="18"/>
                <w:lang w:val="ru-RU"/>
              </w:rPr>
              <w:t xml:space="preserve">Активное сальдо/дефицит </w:t>
            </w:r>
            <w:r w:rsidRPr="00483C20">
              <w:rPr>
                <w:sz w:val="18"/>
                <w:szCs w:val="18"/>
                <w:lang w:val="ru-RU"/>
              </w:rPr>
              <w:br/>
              <w:t>за 2018 г.</w:t>
            </w:r>
          </w:p>
        </w:tc>
        <w:tc>
          <w:tcPr>
            <w:tcW w:w="683" w:type="pct"/>
            <w:tcMar>
              <w:left w:w="108" w:type="dxa"/>
              <w:right w:w="108" w:type="dxa"/>
            </w:tcMar>
          </w:tcPr>
          <w:p w:rsidR="001A55F9" w:rsidRPr="00483C20" w:rsidRDefault="001A55F9" w:rsidP="001A55F9">
            <w:pPr>
              <w:pStyle w:val="Tablehead"/>
              <w:ind w:left="-57" w:right="-57"/>
              <w:rPr>
                <w:sz w:val="18"/>
                <w:szCs w:val="18"/>
                <w:lang w:val="ru-RU"/>
              </w:rPr>
            </w:pPr>
            <w:r w:rsidRPr="00483C20">
              <w:rPr>
                <w:sz w:val="18"/>
                <w:szCs w:val="18"/>
                <w:lang w:val="ru-RU"/>
              </w:rPr>
              <w:t>Другие корректи-ровки</w:t>
            </w:r>
          </w:p>
        </w:tc>
        <w:tc>
          <w:tcPr>
            <w:tcW w:w="710" w:type="pct"/>
            <w:tcMar>
              <w:left w:w="108" w:type="dxa"/>
              <w:right w:w="108" w:type="dxa"/>
            </w:tcMar>
            <w:vAlign w:val="center"/>
          </w:tcPr>
          <w:p w:rsidR="001A55F9" w:rsidRPr="00483C20" w:rsidRDefault="001A55F9" w:rsidP="001A55F9">
            <w:pPr>
              <w:pStyle w:val="Tablehead"/>
              <w:ind w:left="-57" w:right="-57"/>
              <w:rPr>
                <w:sz w:val="18"/>
                <w:szCs w:val="18"/>
                <w:lang w:val="ru-RU"/>
              </w:rPr>
            </w:pPr>
            <w:r w:rsidRPr="00483C20">
              <w:rPr>
                <w:sz w:val="18"/>
                <w:szCs w:val="18"/>
                <w:lang w:val="ru-RU"/>
              </w:rPr>
              <w:t>31.12.2018 г.</w:t>
            </w:r>
          </w:p>
        </w:tc>
      </w:tr>
      <w:tr w:rsidR="001A55F9" w:rsidRPr="00483C20" w:rsidTr="004A0E60">
        <w:tc>
          <w:tcPr>
            <w:tcW w:w="2108" w:type="pct"/>
            <w:tcBorders>
              <w:top w:val="nil"/>
              <w:bottom w:val="nil"/>
            </w:tcBorders>
            <w:tcMar>
              <w:left w:w="108" w:type="dxa"/>
              <w:right w:w="108" w:type="dxa"/>
            </w:tcMar>
          </w:tcPr>
          <w:p w:rsidR="001A55F9" w:rsidRPr="00483C20" w:rsidRDefault="001A55F9" w:rsidP="00576FAF">
            <w:pPr>
              <w:pStyle w:val="Tabletext"/>
              <w:rPr>
                <w:b/>
                <w:bCs/>
                <w:sz w:val="18"/>
                <w:szCs w:val="18"/>
                <w:lang w:val="ru-RU" w:eastAsia="fr-FR"/>
              </w:rPr>
            </w:pPr>
            <w:r w:rsidRPr="00483C20">
              <w:rPr>
                <w:b/>
                <w:bCs/>
                <w:sz w:val="18"/>
                <w:szCs w:val="18"/>
                <w:lang w:val="ru-RU" w:eastAsia="fr-FR"/>
              </w:rPr>
              <w:t>Переход на IPSAS</w:t>
            </w:r>
          </w:p>
        </w:tc>
        <w:tc>
          <w:tcPr>
            <w:tcW w:w="747" w:type="pct"/>
            <w:tcBorders>
              <w:top w:val="nil"/>
              <w:bottom w:val="nil"/>
            </w:tcBorders>
            <w:tcMar>
              <w:left w:w="108" w:type="dxa"/>
              <w:right w:w="108" w:type="dxa"/>
            </w:tcMar>
            <w:vAlign w:val="bottom"/>
          </w:tcPr>
          <w:p w:rsidR="001A55F9" w:rsidRPr="00483C20" w:rsidRDefault="001A55F9" w:rsidP="00576FAF">
            <w:pPr>
              <w:pStyle w:val="Tabletext"/>
              <w:ind w:right="170"/>
              <w:jc w:val="right"/>
              <w:rPr>
                <w:b/>
                <w:bCs/>
                <w:sz w:val="18"/>
                <w:szCs w:val="18"/>
                <w:lang w:val="ru-RU" w:eastAsia="fr-FR"/>
              </w:rPr>
            </w:pPr>
            <w:r w:rsidRPr="00483C20">
              <w:rPr>
                <w:b/>
                <w:bCs/>
                <w:sz w:val="18"/>
                <w:szCs w:val="18"/>
                <w:lang w:val="ru-RU" w:eastAsia="fr-FR"/>
              </w:rPr>
              <w:t>−125 100</w:t>
            </w:r>
          </w:p>
        </w:tc>
        <w:tc>
          <w:tcPr>
            <w:tcW w:w="752" w:type="pct"/>
            <w:tcBorders>
              <w:top w:val="nil"/>
              <w:bottom w:val="nil"/>
            </w:tcBorders>
            <w:tcMar>
              <w:left w:w="108" w:type="dxa"/>
              <w:right w:w="108" w:type="dxa"/>
            </w:tcMar>
            <w:vAlign w:val="bottom"/>
          </w:tcPr>
          <w:p w:rsidR="001A55F9" w:rsidRPr="00483C20" w:rsidRDefault="00576FAF" w:rsidP="00576FAF">
            <w:pPr>
              <w:pStyle w:val="Tabletext"/>
              <w:ind w:right="170"/>
              <w:jc w:val="right"/>
              <w:rPr>
                <w:b/>
                <w:bCs/>
                <w:sz w:val="18"/>
                <w:szCs w:val="18"/>
                <w:lang w:val="ru-RU" w:eastAsia="fr-FR"/>
              </w:rPr>
            </w:pPr>
            <w:r w:rsidRPr="00483C20">
              <w:rPr>
                <w:sz w:val="18"/>
                <w:szCs w:val="18"/>
                <w:lang w:val="ru-RU" w:eastAsia="fr-FR"/>
              </w:rPr>
              <w:t>–</w:t>
            </w:r>
          </w:p>
        </w:tc>
        <w:tc>
          <w:tcPr>
            <w:tcW w:w="683" w:type="pct"/>
            <w:tcBorders>
              <w:top w:val="nil"/>
              <w:bottom w:val="nil"/>
            </w:tcBorders>
            <w:tcMar>
              <w:left w:w="108" w:type="dxa"/>
              <w:right w:w="108" w:type="dxa"/>
            </w:tcMar>
            <w:vAlign w:val="bottom"/>
          </w:tcPr>
          <w:p w:rsidR="001A55F9" w:rsidRPr="00483C20" w:rsidRDefault="00576FAF" w:rsidP="00576FAF">
            <w:pPr>
              <w:pStyle w:val="Tabletext"/>
              <w:ind w:right="170"/>
              <w:jc w:val="right"/>
              <w:rPr>
                <w:b/>
                <w:bCs/>
                <w:sz w:val="18"/>
                <w:szCs w:val="18"/>
                <w:lang w:val="ru-RU" w:eastAsia="fr-FR"/>
              </w:rPr>
            </w:pPr>
            <w:r w:rsidRPr="00483C20">
              <w:rPr>
                <w:sz w:val="18"/>
                <w:szCs w:val="18"/>
                <w:lang w:val="ru-RU" w:eastAsia="fr-FR"/>
              </w:rPr>
              <w:t>–</w:t>
            </w:r>
          </w:p>
        </w:tc>
        <w:tc>
          <w:tcPr>
            <w:tcW w:w="710" w:type="pct"/>
            <w:tcBorders>
              <w:top w:val="nil"/>
              <w:bottom w:val="nil"/>
            </w:tcBorders>
            <w:tcMar>
              <w:left w:w="108" w:type="dxa"/>
              <w:right w:w="108" w:type="dxa"/>
            </w:tcMar>
            <w:vAlign w:val="bottom"/>
          </w:tcPr>
          <w:p w:rsidR="001A55F9" w:rsidRPr="00483C20" w:rsidRDefault="001A55F9" w:rsidP="00576FAF">
            <w:pPr>
              <w:pStyle w:val="Tabletext"/>
              <w:ind w:right="170"/>
              <w:jc w:val="right"/>
              <w:rPr>
                <w:b/>
                <w:bCs/>
                <w:sz w:val="18"/>
                <w:szCs w:val="18"/>
                <w:lang w:val="ru-RU" w:eastAsia="fr-FR"/>
              </w:rPr>
            </w:pPr>
            <w:r w:rsidRPr="00483C20">
              <w:rPr>
                <w:b/>
                <w:bCs/>
                <w:sz w:val="18"/>
                <w:szCs w:val="18"/>
                <w:lang w:val="ru-RU" w:eastAsia="fr-FR"/>
              </w:rPr>
              <w:t>−125 100</w:t>
            </w:r>
          </w:p>
        </w:tc>
      </w:tr>
      <w:tr w:rsidR="001A55F9" w:rsidRPr="00483C20" w:rsidTr="004A0E60">
        <w:tc>
          <w:tcPr>
            <w:tcW w:w="2108" w:type="pct"/>
            <w:tcBorders>
              <w:top w:val="nil"/>
              <w:bottom w:val="nil"/>
            </w:tcBorders>
            <w:tcMar>
              <w:left w:w="108" w:type="dxa"/>
              <w:right w:w="108" w:type="dxa"/>
            </w:tcMar>
          </w:tcPr>
          <w:p w:rsidR="001A55F9" w:rsidRPr="00483C20" w:rsidRDefault="001A55F9" w:rsidP="00576FAF">
            <w:pPr>
              <w:pStyle w:val="Tabletext"/>
              <w:rPr>
                <w:b/>
                <w:bCs/>
                <w:sz w:val="18"/>
                <w:szCs w:val="18"/>
                <w:lang w:val="ru-RU" w:eastAsia="fr-FR"/>
              </w:rPr>
            </w:pPr>
            <w:r w:rsidRPr="00483C20">
              <w:rPr>
                <w:b/>
                <w:bCs/>
                <w:sz w:val="18"/>
                <w:szCs w:val="18"/>
                <w:lang w:val="ru-RU" w:eastAsia="fr-FR"/>
              </w:rPr>
              <w:t>Резервный счет</w:t>
            </w:r>
          </w:p>
        </w:tc>
        <w:tc>
          <w:tcPr>
            <w:tcW w:w="747" w:type="pct"/>
            <w:tcBorders>
              <w:top w:val="nil"/>
              <w:bottom w:val="nil"/>
            </w:tcBorders>
            <w:tcMar>
              <w:left w:w="108" w:type="dxa"/>
              <w:right w:w="108" w:type="dxa"/>
            </w:tcMar>
            <w:vAlign w:val="bottom"/>
          </w:tcPr>
          <w:p w:rsidR="001A55F9" w:rsidRPr="00483C20" w:rsidRDefault="001A55F9" w:rsidP="00576FAF">
            <w:pPr>
              <w:pStyle w:val="Tabletext"/>
              <w:ind w:right="170"/>
              <w:jc w:val="right"/>
              <w:rPr>
                <w:b/>
                <w:bCs/>
                <w:sz w:val="18"/>
                <w:szCs w:val="18"/>
                <w:lang w:val="ru-RU" w:eastAsia="fr-FR"/>
              </w:rPr>
            </w:pPr>
            <w:r w:rsidRPr="00483C20">
              <w:rPr>
                <w:b/>
                <w:bCs/>
                <w:sz w:val="18"/>
                <w:szCs w:val="18"/>
                <w:lang w:val="ru-RU" w:eastAsia="fr-FR"/>
              </w:rPr>
              <w:t>27 770</w:t>
            </w:r>
          </w:p>
        </w:tc>
        <w:tc>
          <w:tcPr>
            <w:tcW w:w="752" w:type="pct"/>
            <w:tcBorders>
              <w:top w:val="nil"/>
              <w:bottom w:val="nil"/>
            </w:tcBorders>
            <w:tcMar>
              <w:left w:w="108" w:type="dxa"/>
              <w:right w:w="108" w:type="dxa"/>
            </w:tcMar>
            <w:vAlign w:val="bottom"/>
          </w:tcPr>
          <w:p w:rsidR="001A55F9" w:rsidRPr="00483C20" w:rsidRDefault="001A55F9" w:rsidP="00576FAF">
            <w:pPr>
              <w:pStyle w:val="Tabletext"/>
              <w:ind w:right="170"/>
              <w:jc w:val="right"/>
              <w:rPr>
                <w:b/>
                <w:bCs/>
                <w:sz w:val="18"/>
                <w:szCs w:val="18"/>
                <w:lang w:val="ru-RU" w:eastAsia="fr-FR"/>
              </w:rPr>
            </w:pPr>
            <w:r w:rsidRPr="00483C20">
              <w:rPr>
                <w:b/>
                <w:bCs/>
                <w:sz w:val="18"/>
                <w:szCs w:val="18"/>
                <w:lang w:val="ru-RU" w:eastAsia="fr-FR"/>
              </w:rPr>
              <w:t>508</w:t>
            </w:r>
          </w:p>
        </w:tc>
        <w:tc>
          <w:tcPr>
            <w:tcW w:w="683" w:type="pct"/>
            <w:tcBorders>
              <w:top w:val="nil"/>
              <w:bottom w:val="nil"/>
            </w:tcBorders>
            <w:tcMar>
              <w:left w:w="108" w:type="dxa"/>
              <w:right w:w="108" w:type="dxa"/>
            </w:tcMar>
            <w:vAlign w:val="bottom"/>
          </w:tcPr>
          <w:p w:rsidR="001A55F9" w:rsidRPr="00483C20" w:rsidRDefault="001A55F9" w:rsidP="00576FAF">
            <w:pPr>
              <w:pStyle w:val="Tabletext"/>
              <w:ind w:right="170"/>
              <w:jc w:val="right"/>
              <w:rPr>
                <w:b/>
                <w:bCs/>
                <w:sz w:val="18"/>
                <w:szCs w:val="18"/>
                <w:lang w:val="ru-RU" w:eastAsia="fr-FR"/>
              </w:rPr>
            </w:pPr>
            <w:r w:rsidRPr="00483C20">
              <w:rPr>
                <w:b/>
                <w:bCs/>
                <w:sz w:val="18"/>
                <w:szCs w:val="18"/>
                <w:lang w:val="ru-RU" w:eastAsia="fr-FR"/>
              </w:rPr>
              <w:t>−837</w:t>
            </w:r>
          </w:p>
        </w:tc>
        <w:tc>
          <w:tcPr>
            <w:tcW w:w="710" w:type="pct"/>
            <w:tcBorders>
              <w:top w:val="nil"/>
              <w:bottom w:val="nil"/>
            </w:tcBorders>
            <w:tcMar>
              <w:left w:w="108" w:type="dxa"/>
              <w:right w:w="108" w:type="dxa"/>
            </w:tcMar>
            <w:vAlign w:val="bottom"/>
          </w:tcPr>
          <w:p w:rsidR="001A55F9" w:rsidRPr="00483C20" w:rsidRDefault="001A55F9" w:rsidP="00576FAF">
            <w:pPr>
              <w:pStyle w:val="Tabletext"/>
              <w:ind w:right="170"/>
              <w:jc w:val="right"/>
              <w:rPr>
                <w:b/>
                <w:bCs/>
                <w:sz w:val="18"/>
                <w:szCs w:val="18"/>
                <w:lang w:val="ru-RU" w:eastAsia="fr-FR"/>
              </w:rPr>
            </w:pPr>
            <w:r w:rsidRPr="00483C20">
              <w:rPr>
                <w:b/>
                <w:bCs/>
                <w:sz w:val="18"/>
                <w:szCs w:val="18"/>
                <w:lang w:val="ru-RU" w:eastAsia="fr-FR"/>
              </w:rPr>
              <w:t>27 441</w:t>
            </w:r>
          </w:p>
        </w:tc>
      </w:tr>
      <w:tr w:rsidR="001A55F9" w:rsidRPr="00483C20" w:rsidTr="004A0E60">
        <w:tc>
          <w:tcPr>
            <w:tcW w:w="2108" w:type="pct"/>
            <w:tcBorders>
              <w:top w:val="nil"/>
              <w:bottom w:val="nil"/>
            </w:tcBorders>
            <w:tcMar>
              <w:left w:w="108" w:type="dxa"/>
              <w:right w:w="108" w:type="dxa"/>
            </w:tcMar>
          </w:tcPr>
          <w:p w:rsidR="001A55F9" w:rsidRPr="00483C20" w:rsidRDefault="001A55F9" w:rsidP="00576FAF">
            <w:pPr>
              <w:pStyle w:val="Tabletext"/>
              <w:rPr>
                <w:b/>
                <w:bCs/>
                <w:sz w:val="18"/>
                <w:szCs w:val="18"/>
                <w:lang w:val="ru-RU" w:eastAsia="fr-FR"/>
              </w:rPr>
            </w:pPr>
            <w:r w:rsidRPr="00483C20">
              <w:rPr>
                <w:b/>
                <w:bCs/>
                <w:sz w:val="18"/>
                <w:szCs w:val="18"/>
                <w:lang w:val="ru-RU" w:eastAsia="fr-FR"/>
              </w:rPr>
              <w:t>Прочие резервы</w:t>
            </w:r>
          </w:p>
        </w:tc>
        <w:tc>
          <w:tcPr>
            <w:tcW w:w="747" w:type="pct"/>
            <w:tcBorders>
              <w:top w:val="nil"/>
              <w:bottom w:val="nil"/>
            </w:tcBorders>
            <w:tcMar>
              <w:left w:w="108" w:type="dxa"/>
              <w:right w:w="108" w:type="dxa"/>
            </w:tcMar>
            <w:vAlign w:val="bottom"/>
          </w:tcPr>
          <w:p w:rsidR="001A55F9" w:rsidRPr="00483C20" w:rsidRDefault="001A55F9" w:rsidP="00576FAF">
            <w:pPr>
              <w:pStyle w:val="Tabletext"/>
              <w:ind w:right="170"/>
              <w:jc w:val="right"/>
              <w:rPr>
                <w:b/>
                <w:bCs/>
                <w:sz w:val="18"/>
                <w:szCs w:val="18"/>
                <w:lang w:val="ru-RU" w:eastAsia="fr-FR"/>
              </w:rPr>
            </w:pPr>
            <w:r w:rsidRPr="00483C20">
              <w:rPr>
                <w:b/>
                <w:bCs/>
                <w:sz w:val="18"/>
                <w:szCs w:val="18"/>
                <w:lang w:val="ru-RU" w:eastAsia="fr-FR"/>
              </w:rPr>
              <w:t>53 638</w:t>
            </w:r>
          </w:p>
        </w:tc>
        <w:tc>
          <w:tcPr>
            <w:tcW w:w="752" w:type="pct"/>
            <w:tcBorders>
              <w:top w:val="nil"/>
              <w:bottom w:val="nil"/>
            </w:tcBorders>
            <w:tcMar>
              <w:left w:w="108" w:type="dxa"/>
              <w:right w:w="108" w:type="dxa"/>
            </w:tcMar>
            <w:vAlign w:val="bottom"/>
          </w:tcPr>
          <w:p w:rsidR="001A55F9" w:rsidRPr="00483C20" w:rsidRDefault="001A55F9" w:rsidP="00576FAF">
            <w:pPr>
              <w:pStyle w:val="Tabletext"/>
              <w:ind w:right="170"/>
              <w:jc w:val="right"/>
              <w:rPr>
                <w:b/>
                <w:bCs/>
                <w:sz w:val="18"/>
                <w:szCs w:val="18"/>
                <w:lang w:val="ru-RU" w:eastAsia="fr-FR"/>
              </w:rPr>
            </w:pPr>
            <w:r w:rsidRPr="00483C20">
              <w:rPr>
                <w:b/>
                <w:bCs/>
                <w:sz w:val="18"/>
                <w:szCs w:val="18"/>
                <w:lang w:val="ru-RU" w:eastAsia="fr-FR"/>
              </w:rPr>
              <w:t>8 414</w:t>
            </w:r>
          </w:p>
        </w:tc>
        <w:tc>
          <w:tcPr>
            <w:tcW w:w="683" w:type="pct"/>
            <w:tcBorders>
              <w:top w:val="nil"/>
              <w:bottom w:val="nil"/>
            </w:tcBorders>
            <w:tcMar>
              <w:left w:w="108" w:type="dxa"/>
              <w:right w:w="108" w:type="dxa"/>
            </w:tcMar>
            <w:vAlign w:val="bottom"/>
          </w:tcPr>
          <w:p w:rsidR="001A55F9" w:rsidRPr="00483C20" w:rsidRDefault="001A55F9" w:rsidP="00576FAF">
            <w:pPr>
              <w:pStyle w:val="Tabletext"/>
              <w:ind w:right="170"/>
              <w:jc w:val="right"/>
              <w:rPr>
                <w:b/>
                <w:bCs/>
                <w:sz w:val="18"/>
                <w:szCs w:val="18"/>
                <w:lang w:val="ru-RU" w:eastAsia="fr-FR"/>
              </w:rPr>
            </w:pPr>
            <w:r w:rsidRPr="00483C20">
              <w:rPr>
                <w:b/>
                <w:bCs/>
                <w:sz w:val="18"/>
                <w:szCs w:val="18"/>
                <w:lang w:val="ru-RU" w:eastAsia="fr-FR"/>
              </w:rPr>
              <w:t>9 425</w:t>
            </w:r>
          </w:p>
        </w:tc>
        <w:tc>
          <w:tcPr>
            <w:tcW w:w="710" w:type="pct"/>
            <w:tcBorders>
              <w:top w:val="nil"/>
              <w:bottom w:val="nil"/>
            </w:tcBorders>
            <w:tcMar>
              <w:left w:w="108" w:type="dxa"/>
              <w:right w:w="108" w:type="dxa"/>
            </w:tcMar>
            <w:vAlign w:val="bottom"/>
          </w:tcPr>
          <w:p w:rsidR="001A55F9" w:rsidRPr="00483C20" w:rsidRDefault="001A55F9" w:rsidP="00576FAF">
            <w:pPr>
              <w:pStyle w:val="Tabletext"/>
              <w:ind w:right="170"/>
              <w:jc w:val="right"/>
              <w:rPr>
                <w:b/>
                <w:bCs/>
                <w:sz w:val="18"/>
                <w:szCs w:val="18"/>
                <w:lang w:val="ru-RU" w:eastAsia="fr-FR"/>
              </w:rPr>
            </w:pPr>
            <w:r w:rsidRPr="00483C20">
              <w:rPr>
                <w:b/>
                <w:bCs/>
                <w:sz w:val="18"/>
                <w:szCs w:val="18"/>
                <w:lang w:val="ru-RU" w:eastAsia="fr-FR"/>
              </w:rPr>
              <w:t>71 477</w:t>
            </w:r>
          </w:p>
        </w:tc>
      </w:tr>
      <w:tr w:rsidR="001A55F9" w:rsidRPr="00483C20" w:rsidTr="004A0E60">
        <w:tc>
          <w:tcPr>
            <w:tcW w:w="2108" w:type="pct"/>
            <w:tcBorders>
              <w:top w:val="nil"/>
              <w:bottom w:val="nil"/>
            </w:tcBorders>
            <w:tcMar>
              <w:left w:w="108" w:type="dxa"/>
              <w:right w:w="108" w:type="dxa"/>
            </w:tcMar>
          </w:tcPr>
          <w:p w:rsidR="001A55F9" w:rsidRPr="00483C20" w:rsidRDefault="001A55F9" w:rsidP="00576FAF">
            <w:pPr>
              <w:pStyle w:val="Tabletext"/>
              <w:rPr>
                <w:sz w:val="18"/>
                <w:szCs w:val="18"/>
                <w:lang w:val="ru-RU" w:eastAsia="fr-FR"/>
              </w:rPr>
            </w:pPr>
            <w:r w:rsidRPr="00483C20">
              <w:rPr>
                <w:sz w:val="18"/>
                <w:szCs w:val="18"/>
                <w:lang w:val="ru-RU" w:eastAsia="fr-FR"/>
              </w:rPr>
              <w:t>Экономия за предшествующий год</w:t>
            </w:r>
          </w:p>
        </w:tc>
        <w:tc>
          <w:tcPr>
            <w:tcW w:w="747" w:type="pct"/>
            <w:tcBorders>
              <w:top w:val="nil"/>
              <w:bottom w:val="nil"/>
            </w:tcBorders>
            <w:tcMar>
              <w:left w:w="108" w:type="dxa"/>
              <w:right w:w="108" w:type="dxa"/>
            </w:tcMar>
            <w:vAlign w:val="bottom"/>
          </w:tcPr>
          <w:p w:rsidR="001A55F9" w:rsidRPr="00483C20" w:rsidRDefault="001A55F9" w:rsidP="00576FAF">
            <w:pPr>
              <w:pStyle w:val="Tabletext"/>
              <w:ind w:right="170"/>
              <w:jc w:val="right"/>
              <w:rPr>
                <w:sz w:val="18"/>
                <w:szCs w:val="18"/>
                <w:lang w:val="ru-RU" w:eastAsia="fr-FR"/>
              </w:rPr>
            </w:pPr>
            <w:r w:rsidRPr="00483C20">
              <w:rPr>
                <w:sz w:val="18"/>
                <w:szCs w:val="18"/>
                <w:lang w:val="ru-RU" w:eastAsia="fr-FR"/>
              </w:rPr>
              <w:t>5 764</w:t>
            </w:r>
          </w:p>
        </w:tc>
        <w:tc>
          <w:tcPr>
            <w:tcW w:w="752" w:type="pct"/>
            <w:tcBorders>
              <w:top w:val="nil"/>
              <w:bottom w:val="nil"/>
            </w:tcBorders>
            <w:tcMar>
              <w:left w:w="108" w:type="dxa"/>
              <w:right w:w="108" w:type="dxa"/>
            </w:tcMar>
            <w:vAlign w:val="bottom"/>
          </w:tcPr>
          <w:p w:rsidR="001A55F9" w:rsidRPr="00483C20" w:rsidRDefault="001A55F9" w:rsidP="00576FAF">
            <w:pPr>
              <w:pStyle w:val="Tabletext"/>
              <w:ind w:right="170"/>
              <w:jc w:val="right"/>
              <w:rPr>
                <w:sz w:val="18"/>
                <w:szCs w:val="18"/>
                <w:lang w:val="ru-RU" w:eastAsia="fr-FR"/>
              </w:rPr>
            </w:pPr>
            <w:r w:rsidRPr="00483C20">
              <w:rPr>
                <w:sz w:val="18"/>
                <w:szCs w:val="18"/>
                <w:lang w:val="ru-RU" w:eastAsia="fr-FR"/>
              </w:rPr>
              <w:t>3 569</w:t>
            </w:r>
          </w:p>
        </w:tc>
        <w:tc>
          <w:tcPr>
            <w:tcW w:w="683" w:type="pct"/>
            <w:tcBorders>
              <w:top w:val="nil"/>
              <w:bottom w:val="nil"/>
            </w:tcBorders>
            <w:tcMar>
              <w:left w:w="108" w:type="dxa"/>
              <w:right w:w="108" w:type="dxa"/>
            </w:tcMar>
            <w:vAlign w:val="bottom"/>
          </w:tcPr>
          <w:p w:rsidR="001A55F9" w:rsidRPr="00483C20" w:rsidRDefault="001A55F9" w:rsidP="00576FAF">
            <w:pPr>
              <w:pStyle w:val="Tabletext"/>
              <w:ind w:right="170"/>
              <w:jc w:val="right"/>
              <w:rPr>
                <w:sz w:val="18"/>
                <w:szCs w:val="18"/>
                <w:lang w:val="ru-RU" w:eastAsia="fr-FR"/>
              </w:rPr>
            </w:pPr>
            <w:r w:rsidRPr="00483C20">
              <w:rPr>
                <w:sz w:val="18"/>
                <w:szCs w:val="18"/>
                <w:lang w:val="ru-RU" w:eastAsia="fr-FR"/>
              </w:rPr>
              <w:t>−163</w:t>
            </w:r>
          </w:p>
        </w:tc>
        <w:tc>
          <w:tcPr>
            <w:tcW w:w="710" w:type="pct"/>
            <w:tcBorders>
              <w:top w:val="nil"/>
              <w:bottom w:val="nil"/>
            </w:tcBorders>
            <w:tcMar>
              <w:left w:w="108" w:type="dxa"/>
              <w:right w:w="108" w:type="dxa"/>
            </w:tcMar>
            <w:vAlign w:val="bottom"/>
          </w:tcPr>
          <w:p w:rsidR="001A55F9" w:rsidRPr="00483C20" w:rsidRDefault="001A55F9" w:rsidP="00576FAF">
            <w:pPr>
              <w:pStyle w:val="Tabletext"/>
              <w:ind w:right="170"/>
              <w:jc w:val="right"/>
              <w:rPr>
                <w:sz w:val="18"/>
                <w:szCs w:val="18"/>
                <w:lang w:val="ru-RU" w:eastAsia="fr-FR"/>
              </w:rPr>
            </w:pPr>
            <w:r w:rsidRPr="00483C20">
              <w:rPr>
                <w:sz w:val="18"/>
                <w:szCs w:val="18"/>
                <w:lang w:val="ru-RU" w:eastAsia="fr-FR"/>
              </w:rPr>
              <w:t>9 170</w:t>
            </w:r>
          </w:p>
        </w:tc>
      </w:tr>
      <w:tr w:rsidR="001A55F9" w:rsidRPr="00483C20" w:rsidTr="004A0E60">
        <w:tc>
          <w:tcPr>
            <w:tcW w:w="2108" w:type="pct"/>
            <w:tcBorders>
              <w:top w:val="nil"/>
              <w:bottom w:val="nil"/>
            </w:tcBorders>
            <w:tcMar>
              <w:left w:w="108" w:type="dxa"/>
              <w:right w:w="108" w:type="dxa"/>
            </w:tcMar>
          </w:tcPr>
          <w:p w:rsidR="001A55F9" w:rsidRPr="00483C20" w:rsidRDefault="001A55F9" w:rsidP="00576FAF">
            <w:pPr>
              <w:pStyle w:val="Tabletext"/>
              <w:rPr>
                <w:sz w:val="18"/>
                <w:szCs w:val="18"/>
                <w:lang w:val="ru-RU" w:eastAsia="fr-FR"/>
              </w:rPr>
            </w:pPr>
            <w:r w:rsidRPr="00483C20">
              <w:rPr>
                <w:sz w:val="18"/>
                <w:szCs w:val="18"/>
                <w:lang w:val="ru-RU" w:eastAsia="fr-FR"/>
              </w:rPr>
              <w:t>Инвестиционный фонд</w:t>
            </w:r>
          </w:p>
        </w:tc>
        <w:tc>
          <w:tcPr>
            <w:tcW w:w="747" w:type="pct"/>
            <w:tcBorders>
              <w:top w:val="nil"/>
              <w:bottom w:val="nil"/>
            </w:tcBorders>
            <w:tcMar>
              <w:left w:w="108" w:type="dxa"/>
              <w:right w:w="108" w:type="dxa"/>
            </w:tcMar>
            <w:vAlign w:val="bottom"/>
          </w:tcPr>
          <w:p w:rsidR="001A55F9" w:rsidRPr="00483C20" w:rsidRDefault="001A55F9" w:rsidP="00576FAF">
            <w:pPr>
              <w:pStyle w:val="Tabletext"/>
              <w:ind w:right="170"/>
              <w:jc w:val="right"/>
              <w:rPr>
                <w:sz w:val="18"/>
                <w:szCs w:val="18"/>
                <w:lang w:val="ru-RU" w:eastAsia="fr-FR"/>
              </w:rPr>
            </w:pPr>
            <w:r w:rsidRPr="00483C20">
              <w:rPr>
                <w:sz w:val="18"/>
                <w:szCs w:val="18"/>
                <w:lang w:val="ru-RU" w:eastAsia="fr-FR"/>
              </w:rPr>
              <w:t>10 230</w:t>
            </w:r>
          </w:p>
        </w:tc>
        <w:tc>
          <w:tcPr>
            <w:tcW w:w="752" w:type="pct"/>
            <w:tcBorders>
              <w:top w:val="nil"/>
              <w:bottom w:val="nil"/>
            </w:tcBorders>
            <w:tcMar>
              <w:left w:w="108" w:type="dxa"/>
              <w:right w:w="108" w:type="dxa"/>
            </w:tcMar>
            <w:vAlign w:val="bottom"/>
          </w:tcPr>
          <w:p w:rsidR="001A55F9" w:rsidRPr="00483C20" w:rsidRDefault="001A55F9" w:rsidP="00576FAF">
            <w:pPr>
              <w:pStyle w:val="Tabletext"/>
              <w:ind w:right="170"/>
              <w:jc w:val="right"/>
              <w:rPr>
                <w:sz w:val="18"/>
                <w:szCs w:val="18"/>
                <w:lang w:val="ru-RU" w:eastAsia="fr-FR"/>
              </w:rPr>
            </w:pPr>
            <w:r w:rsidRPr="00483C20">
              <w:rPr>
                <w:sz w:val="18"/>
                <w:szCs w:val="18"/>
                <w:lang w:val="ru-RU" w:eastAsia="fr-FR"/>
              </w:rPr>
              <w:t>−441</w:t>
            </w:r>
          </w:p>
        </w:tc>
        <w:tc>
          <w:tcPr>
            <w:tcW w:w="683" w:type="pct"/>
            <w:tcBorders>
              <w:top w:val="nil"/>
              <w:bottom w:val="nil"/>
            </w:tcBorders>
            <w:tcMar>
              <w:left w:w="108" w:type="dxa"/>
              <w:right w:w="108" w:type="dxa"/>
            </w:tcMar>
            <w:vAlign w:val="bottom"/>
          </w:tcPr>
          <w:p w:rsidR="001A55F9" w:rsidRPr="00483C20" w:rsidRDefault="001A55F9" w:rsidP="00576FAF">
            <w:pPr>
              <w:pStyle w:val="Tabletext"/>
              <w:ind w:right="170"/>
              <w:jc w:val="right"/>
              <w:rPr>
                <w:sz w:val="18"/>
                <w:szCs w:val="18"/>
                <w:lang w:val="ru-RU" w:eastAsia="fr-FR"/>
              </w:rPr>
            </w:pPr>
            <w:r w:rsidRPr="00483C20">
              <w:rPr>
                <w:sz w:val="18"/>
                <w:szCs w:val="18"/>
                <w:lang w:val="ru-RU" w:eastAsia="fr-FR"/>
              </w:rPr>
              <w:t>32</w:t>
            </w:r>
          </w:p>
        </w:tc>
        <w:tc>
          <w:tcPr>
            <w:tcW w:w="710" w:type="pct"/>
            <w:tcBorders>
              <w:top w:val="nil"/>
              <w:bottom w:val="nil"/>
            </w:tcBorders>
            <w:tcMar>
              <w:left w:w="108" w:type="dxa"/>
              <w:right w:w="108" w:type="dxa"/>
            </w:tcMar>
            <w:vAlign w:val="bottom"/>
          </w:tcPr>
          <w:p w:rsidR="001A55F9" w:rsidRPr="00483C20" w:rsidRDefault="001A55F9" w:rsidP="00576FAF">
            <w:pPr>
              <w:pStyle w:val="Tabletext"/>
              <w:ind w:right="170"/>
              <w:jc w:val="right"/>
              <w:rPr>
                <w:sz w:val="18"/>
                <w:szCs w:val="18"/>
                <w:lang w:val="ru-RU" w:eastAsia="fr-FR"/>
              </w:rPr>
            </w:pPr>
            <w:r w:rsidRPr="00483C20">
              <w:rPr>
                <w:sz w:val="18"/>
                <w:szCs w:val="18"/>
                <w:lang w:val="ru-RU" w:eastAsia="fr-FR"/>
              </w:rPr>
              <w:t>9 821</w:t>
            </w:r>
          </w:p>
        </w:tc>
      </w:tr>
      <w:tr w:rsidR="001A55F9" w:rsidRPr="00483C20" w:rsidTr="004A0E60">
        <w:tc>
          <w:tcPr>
            <w:tcW w:w="2108" w:type="pct"/>
            <w:tcBorders>
              <w:top w:val="nil"/>
              <w:bottom w:val="nil"/>
            </w:tcBorders>
            <w:tcMar>
              <w:left w:w="108" w:type="dxa"/>
              <w:right w:w="108" w:type="dxa"/>
            </w:tcMar>
          </w:tcPr>
          <w:p w:rsidR="001A55F9" w:rsidRPr="00483C20" w:rsidRDefault="001A55F9" w:rsidP="00576FAF">
            <w:pPr>
              <w:pStyle w:val="Tabletext"/>
              <w:rPr>
                <w:sz w:val="18"/>
                <w:szCs w:val="18"/>
                <w:lang w:val="ru-RU" w:eastAsia="fr-FR"/>
              </w:rPr>
            </w:pPr>
            <w:r w:rsidRPr="00483C20">
              <w:rPr>
                <w:sz w:val="18"/>
                <w:szCs w:val="18"/>
                <w:lang w:val="ru-RU" w:eastAsia="fr-FR"/>
              </w:rPr>
              <w:t>Фонд строительства нового здания</w:t>
            </w:r>
          </w:p>
        </w:tc>
        <w:tc>
          <w:tcPr>
            <w:tcW w:w="747" w:type="pct"/>
            <w:tcBorders>
              <w:top w:val="nil"/>
              <w:bottom w:val="nil"/>
            </w:tcBorders>
            <w:tcMar>
              <w:left w:w="108" w:type="dxa"/>
              <w:right w:w="108" w:type="dxa"/>
            </w:tcMar>
            <w:vAlign w:val="bottom"/>
          </w:tcPr>
          <w:p w:rsidR="001A55F9" w:rsidRPr="00483C20" w:rsidRDefault="001A55F9" w:rsidP="00576FAF">
            <w:pPr>
              <w:pStyle w:val="Tabletext"/>
              <w:ind w:right="170"/>
              <w:jc w:val="right"/>
              <w:rPr>
                <w:sz w:val="18"/>
                <w:szCs w:val="18"/>
                <w:lang w:val="ru-RU" w:eastAsia="fr-FR"/>
              </w:rPr>
            </w:pPr>
            <w:r w:rsidRPr="00483C20">
              <w:rPr>
                <w:sz w:val="18"/>
                <w:szCs w:val="18"/>
                <w:lang w:val="ru-RU" w:eastAsia="fr-FR"/>
              </w:rPr>
              <w:t>−671</w:t>
            </w:r>
          </w:p>
        </w:tc>
        <w:tc>
          <w:tcPr>
            <w:tcW w:w="752" w:type="pct"/>
            <w:tcBorders>
              <w:top w:val="nil"/>
              <w:bottom w:val="nil"/>
            </w:tcBorders>
            <w:tcMar>
              <w:left w:w="108" w:type="dxa"/>
              <w:right w:w="108" w:type="dxa"/>
            </w:tcMar>
            <w:vAlign w:val="bottom"/>
          </w:tcPr>
          <w:p w:rsidR="001A55F9" w:rsidRPr="00483C20" w:rsidRDefault="001A55F9" w:rsidP="00576FAF">
            <w:pPr>
              <w:pStyle w:val="Tabletext"/>
              <w:ind w:right="170"/>
              <w:jc w:val="right"/>
              <w:rPr>
                <w:sz w:val="18"/>
                <w:szCs w:val="18"/>
                <w:lang w:val="ru-RU" w:eastAsia="fr-FR"/>
              </w:rPr>
            </w:pPr>
            <w:r w:rsidRPr="00483C20">
              <w:rPr>
                <w:sz w:val="18"/>
                <w:szCs w:val="18"/>
                <w:lang w:val="ru-RU" w:eastAsia="fr-FR"/>
              </w:rPr>
              <w:t>−188</w:t>
            </w:r>
          </w:p>
        </w:tc>
        <w:tc>
          <w:tcPr>
            <w:tcW w:w="683" w:type="pct"/>
            <w:tcBorders>
              <w:top w:val="nil"/>
              <w:bottom w:val="nil"/>
            </w:tcBorders>
            <w:tcMar>
              <w:left w:w="108" w:type="dxa"/>
              <w:right w:w="108" w:type="dxa"/>
            </w:tcMar>
            <w:vAlign w:val="bottom"/>
          </w:tcPr>
          <w:p w:rsidR="001A55F9" w:rsidRPr="00483C20" w:rsidRDefault="00576FAF" w:rsidP="00576FAF">
            <w:pPr>
              <w:pStyle w:val="Tabletext"/>
              <w:ind w:right="170"/>
              <w:jc w:val="right"/>
              <w:rPr>
                <w:sz w:val="18"/>
                <w:szCs w:val="18"/>
                <w:lang w:val="ru-RU" w:eastAsia="fr-FR"/>
              </w:rPr>
            </w:pPr>
            <w:r w:rsidRPr="00483C20">
              <w:rPr>
                <w:sz w:val="18"/>
                <w:szCs w:val="18"/>
                <w:lang w:val="ru-RU" w:eastAsia="fr-FR"/>
              </w:rPr>
              <w:t>–</w:t>
            </w:r>
          </w:p>
        </w:tc>
        <w:tc>
          <w:tcPr>
            <w:tcW w:w="710" w:type="pct"/>
            <w:tcBorders>
              <w:top w:val="nil"/>
              <w:bottom w:val="nil"/>
            </w:tcBorders>
            <w:tcMar>
              <w:left w:w="108" w:type="dxa"/>
              <w:right w:w="108" w:type="dxa"/>
            </w:tcMar>
            <w:vAlign w:val="bottom"/>
          </w:tcPr>
          <w:p w:rsidR="001A55F9" w:rsidRPr="00483C20" w:rsidRDefault="001A55F9" w:rsidP="00576FAF">
            <w:pPr>
              <w:pStyle w:val="Tabletext"/>
              <w:ind w:right="170"/>
              <w:jc w:val="right"/>
              <w:rPr>
                <w:sz w:val="18"/>
                <w:szCs w:val="18"/>
                <w:lang w:val="ru-RU" w:eastAsia="fr-FR"/>
              </w:rPr>
            </w:pPr>
            <w:r w:rsidRPr="00483C20">
              <w:rPr>
                <w:sz w:val="18"/>
                <w:szCs w:val="18"/>
                <w:lang w:val="ru-RU" w:eastAsia="fr-FR"/>
              </w:rPr>
              <w:t>−859</w:t>
            </w:r>
          </w:p>
        </w:tc>
      </w:tr>
      <w:tr w:rsidR="001A55F9" w:rsidRPr="00483C20" w:rsidTr="004A0E60">
        <w:tc>
          <w:tcPr>
            <w:tcW w:w="2108" w:type="pct"/>
            <w:tcBorders>
              <w:top w:val="nil"/>
              <w:bottom w:val="nil"/>
            </w:tcBorders>
            <w:tcMar>
              <w:left w:w="108" w:type="dxa"/>
              <w:right w:w="108" w:type="dxa"/>
            </w:tcMar>
          </w:tcPr>
          <w:p w:rsidR="001A55F9" w:rsidRPr="00483C20" w:rsidRDefault="000B15B1" w:rsidP="00576FAF">
            <w:pPr>
              <w:pStyle w:val="Tabletext"/>
              <w:rPr>
                <w:sz w:val="18"/>
                <w:szCs w:val="18"/>
                <w:lang w:val="ru-RU" w:eastAsia="fr-FR"/>
              </w:rPr>
            </w:pPr>
            <w:r w:rsidRPr="00483C20">
              <w:rPr>
                <w:sz w:val="18"/>
                <w:szCs w:val="18"/>
                <w:lang w:val="ru-RU" w:eastAsia="fr-FR"/>
              </w:rPr>
              <w:t xml:space="preserve">Резервный фонд </w:t>
            </w:r>
            <w:r w:rsidR="00F01B3C" w:rsidRPr="00483C20">
              <w:rPr>
                <w:sz w:val="18"/>
                <w:szCs w:val="18"/>
                <w:lang w:val="ru-RU" w:eastAsia="fr-FR"/>
              </w:rPr>
              <w:t xml:space="preserve">строительства </w:t>
            </w:r>
            <w:r w:rsidRPr="00483C20">
              <w:rPr>
                <w:sz w:val="18"/>
                <w:szCs w:val="18"/>
                <w:lang w:val="ru-RU" w:eastAsia="fr-FR"/>
              </w:rPr>
              <w:t>нового здания</w:t>
            </w:r>
            <w:r w:rsidR="001A55F9" w:rsidRPr="00483C20">
              <w:rPr>
                <w:rFonts w:cs="Calibri"/>
                <w:sz w:val="18"/>
                <w:szCs w:val="18"/>
                <w:lang w:val="ru-RU" w:eastAsia="zh-CN"/>
              </w:rPr>
              <w:t xml:space="preserve"> </w:t>
            </w:r>
          </w:p>
        </w:tc>
        <w:tc>
          <w:tcPr>
            <w:tcW w:w="747" w:type="pct"/>
            <w:tcBorders>
              <w:top w:val="nil"/>
              <w:bottom w:val="nil"/>
            </w:tcBorders>
            <w:tcMar>
              <w:left w:w="108" w:type="dxa"/>
              <w:right w:w="108" w:type="dxa"/>
            </w:tcMar>
            <w:vAlign w:val="bottom"/>
          </w:tcPr>
          <w:p w:rsidR="001A55F9" w:rsidRPr="00483C20" w:rsidRDefault="00576FAF" w:rsidP="00576FAF">
            <w:pPr>
              <w:pStyle w:val="Tabletext"/>
              <w:ind w:right="170"/>
              <w:jc w:val="right"/>
              <w:rPr>
                <w:sz w:val="18"/>
                <w:szCs w:val="18"/>
                <w:lang w:val="ru-RU" w:eastAsia="fr-FR"/>
              </w:rPr>
            </w:pPr>
            <w:r w:rsidRPr="00483C20">
              <w:rPr>
                <w:sz w:val="18"/>
                <w:szCs w:val="18"/>
                <w:lang w:val="ru-RU" w:eastAsia="fr-FR"/>
              </w:rPr>
              <w:t>–</w:t>
            </w:r>
          </w:p>
        </w:tc>
        <w:tc>
          <w:tcPr>
            <w:tcW w:w="752" w:type="pct"/>
            <w:tcBorders>
              <w:top w:val="nil"/>
              <w:bottom w:val="nil"/>
            </w:tcBorders>
            <w:tcMar>
              <w:left w:w="108" w:type="dxa"/>
              <w:right w:w="108" w:type="dxa"/>
            </w:tcMar>
            <w:vAlign w:val="bottom"/>
          </w:tcPr>
          <w:p w:rsidR="001A55F9" w:rsidRPr="00483C20" w:rsidRDefault="001A55F9" w:rsidP="00576FAF">
            <w:pPr>
              <w:pStyle w:val="Tabletext"/>
              <w:ind w:right="170"/>
              <w:jc w:val="right"/>
              <w:rPr>
                <w:sz w:val="18"/>
                <w:szCs w:val="18"/>
                <w:lang w:val="ru-RU" w:eastAsia="fr-FR"/>
              </w:rPr>
            </w:pPr>
            <w:r w:rsidRPr="00483C20">
              <w:rPr>
                <w:sz w:val="18"/>
                <w:szCs w:val="18"/>
                <w:lang w:val="ru-RU" w:eastAsia="fr-FR"/>
              </w:rPr>
              <w:t>6 095</w:t>
            </w:r>
          </w:p>
        </w:tc>
        <w:tc>
          <w:tcPr>
            <w:tcW w:w="683" w:type="pct"/>
            <w:tcBorders>
              <w:top w:val="nil"/>
              <w:bottom w:val="nil"/>
            </w:tcBorders>
            <w:tcMar>
              <w:left w:w="108" w:type="dxa"/>
              <w:right w:w="108" w:type="dxa"/>
            </w:tcMar>
            <w:vAlign w:val="bottom"/>
          </w:tcPr>
          <w:p w:rsidR="001A55F9" w:rsidRPr="00483C20" w:rsidRDefault="00576FAF" w:rsidP="00576FAF">
            <w:pPr>
              <w:pStyle w:val="Tabletext"/>
              <w:ind w:right="170"/>
              <w:jc w:val="right"/>
              <w:rPr>
                <w:sz w:val="18"/>
                <w:szCs w:val="18"/>
                <w:lang w:val="ru-RU" w:eastAsia="fr-FR"/>
              </w:rPr>
            </w:pPr>
            <w:r w:rsidRPr="00483C20">
              <w:rPr>
                <w:sz w:val="18"/>
                <w:szCs w:val="18"/>
                <w:lang w:val="ru-RU" w:eastAsia="fr-FR"/>
              </w:rPr>
              <w:t>–</w:t>
            </w:r>
          </w:p>
        </w:tc>
        <w:tc>
          <w:tcPr>
            <w:tcW w:w="710" w:type="pct"/>
            <w:tcBorders>
              <w:top w:val="nil"/>
              <w:bottom w:val="nil"/>
            </w:tcBorders>
            <w:tcMar>
              <w:left w:w="108" w:type="dxa"/>
              <w:right w:w="108" w:type="dxa"/>
            </w:tcMar>
            <w:vAlign w:val="bottom"/>
          </w:tcPr>
          <w:p w:rsidR="001A55F9" w:rsidRPr="00483C20" w:rsidRDefault="001A55F9" w:rsidP="00576FAF">
            <w:pPr>
              <w:pStyle w:val="Tabletext"/>
              <w:ind w:right="170"/>
              <w:jc w:val="right"/>
              <w:rPr>
                <w:sz w:val="18"/>
                <w:szCs w:val="18"/>
                <w:lang w:val="ru-RU" w:eastAsia="fr-FR"/>
              </w:rPr>
            </w:pPr>
            <w:r w:rsidRPr="00483C20">
              <w:rPr>
                <w:sz w:val="18"/>
                <w:szCs w:val="18"/>
                <w:lang w:val="ru-RU" w:eastAsia="fr-FR"/>
              </w:rPr>
              <w:t>6 095</w:t>
            </w:r>
          </w:p>
        </w:tc>
      </w:tr>
      <w:tr w:rsidR="001A55F9" w:rsidRPr="00483C20" w:rsidTr="004A0E60">
        <w:tc>
          <w:tcPr>
            <w:tcW w:w="2108" w:type="pct"/>
            <w:tcBorders>
              <w:top w:val="nil"/>
              <w:bottom w:val="nil"/>
            </w:tcBorders>
            <w:tcMar>
              <w:left w:w="108" w:type="dxa"/>
              <w:right w:w="108" w:type="dxa"/>
            </w:tcMar>
          </w:tcPr>
          <w:p w:rsidR="001A55F9" w:rsidRPr="00483C20" w:rsidRDefault="001A55F9" w:rsidP="00576FAF">
            <w:pPr>
              <w:pStyle w:val="Tabletext"/>
              <w:rPr>
                <w:sz w:val="18"/>
                <w:szCs w:val="18"/>
                <w:lang w:val="ru-RU"/>
              </w:rPr>
            </w:pPr>
            <w:r w:rsidRPr="00483C20">
              <w:rPr>
                <w:rFonts w:cs="Calibri"/>
                <w:sz w:val="18"/>
                <w:szCs w:val="18"/>
                <w:lang w:val="ru-RU" w:eastAsia="zh-CN"/>
              </w:rPr>
              <w:t>Фонд социального обеспечения сотрудников</w:t>
            </w:r>
            <w:r w:rsidRPr="00483C20">
              <w:rPr>
                <w:sz w:val="18"/>
                <w:szCs w:val="18"/>
                <w:lang w:val="ru-RU"/>
              </w:rPr>
              <w:t xml:space="preserve"> </w:t>
            </w:r>
          </w:p>
        </w:tc>
        <w:tc>
          <w:tcPr>
            <w:tcW w:w="747" w:type="pct"/>
            <w:tcBorders>
              <w:top w:val="nil"/>
              <w:bottom w:val="nil"/>
            </w:tcBorders>
            <w:tcMar>
              <w:left w:w="108" w:type="dxa"/>
              <w:right w:w="108" w:type="dxa"/>
            </w:tcMar>
            <w:vAlign w:val="bottom"/>
          </w:tcPr>
          <w:p w:rsidR="001A55F9" w:rsidRPr="00483C20" w:rsidRDefault="001A55F9" w:rsidP="00576FAF">
            <w:pPr>
              <w:pStyle w:val="Tabletext"/>
              <w:ind w:right="170"/>
              <w:jc w:val="right"/>
              <w:rPr>
                <w:sz w:val="18"/>
                <w:szCs w:val="18"/>
                <w:lang w:val="ru-RU" w:eastAsia="fr-FR"/>
              </w:rPr>
            </w:pPr>
            <w:r w:rsidRPr="00483C20">
              <w:rPr>
                <w:sz w:val="18"/>
                <w:szCs w:val="18"/>
                <w:lang w:val="ru-RU" w:eastAsia="fr-FR"/>
              </w:rPr>
              <w:t>393</w:t>
            </w:r>
          </w:p>
        </w:tc>
        <w:tc>
          <w:tcPr>
            <w:tcW w:w="752" w:type="pct"/>
            <w:tcBorders>
              <w:top w:val="nil"/>
              <w:bottom w:val="nil"/>
            </w:tcBorders>
            <w:tcMar>
              <w:left w:w="108" w:type="dxa"/>
              <w:right w:w="108" w:type="dxa"/>
            </w:tcMar>
            <w:vAlign w:val="bottom"/>
          </w:tcPr>
          <w:p w:rsidR="001A55F9" w:rsidRPr="00483C20" w:rsidRDefault="00576FAF" w:rsidP="00576FAF">
            <w:pPr>
              <w:pStyle w:val="Tabletext"/>
              <w:ind w:right="170"/>
              <w:jc w:val="right"/>
              <w:rPr>
                <w:sz w:val="18"/>
                <w:szCs w:val="18"/>
                <w:lang w:val="ru-RU" w:eastAsia="fr-FR"/>
              </w:rPr>
            </w:pPr>
            <w:r w:rsidRPr="00483C20">
              <w:rPr>
                <w:sz w:val="18"/>
                <w:szCs w:val="18"/>
                <w:lang w:val="ru-RU" w:eastAsia="fr-FR"/>
              </w:rPr>
              <w:t>–</w:t>
            </w:r>
          </w:p>
        </w:tc>
        <w:tc>
          <w:tcPr>
            <w:tcW w:w="683" w:type="pct"/>
            <w:tcBorders>
              <w:top w:val="nil"/>
              <w:bottom w:val="nil"/>
            </w:tcBorders>
            <w:tcMar>
              <w:left w:w="108" w:type="dxa"/>
              <w:right w:w="108" w:type="dxa"/>
            </w:tcMar>
            <w:vAlign w:val="bottom"/>
          </w:tcPr>
          <w:p w:rsidR="001A55F9" w:rsidRPr="00483C20" w:rsidRDefault="001A55F9" w:rsidP="00576FAF">
            <w:pPr>
              <w:pStyle w:val="Tabletext"/>
              <w:ind w:right="170"/>
              <w:jc w:val="right"/>
              <w:rPr>
                <w:sz w:val="18"/>
                <w:szCs w:val="18"/>
                <w:lang w:val="ru-RU" w:eastAsia="fr-FR"/>
              </w:rPr>
            </w:pPr>
            <w:r w:rsidRPr="00483C20">
              <w:rPr>
                <w:sz w:val="18"/>
                <w:szCs w:val="18"/>
                <w:lang w:val="ru-RU" w:eastAsia="fr-FR"/>
              </w:rPr>
              <w:t>−18</w:t>
            </w:r>
          </w:p>
        </w:tc>
        <w:tc>
          <w:tcPr>
            <w:tcW w:w="710" w:type="pct"/>
            <w:tcBorders>
              <w:top w:val="nil"/>
              <w:bottom w:val="nil"/>
            </w:tcBorders>
            <w:tcMar>
              <w:left w:w="108" w:type="dxa"/>
              <w:right w:w="108" w:type="dxa"/>
            </w:tcMar>
            <w:vAlign w:val="bottom"/>
          </w:tcPr>
          <w:p w:rsidR="001A55F9" w:rsidRPr="00483C20" w:rsidRDefault="001A55F9" w:rsidP="00576FAF">
            <w:pPr>
              <w:pStyle w:val="Tabletext"/>
              <w:ind w:right="170"/>
              <w:jc w:val="right"/>
              <w:rPr>
                <w:sz w:val="18"/>
                <w:szCs w:val="18"/>
                <w:lang w:val="ru-RU" w:eastAsia="fr-FR"/>
              </w:rPr>
            </w:pPr>
            <w:r w:rsidRPr="00483C20">
              <w:rPr>
                <w:sz w:val="18"/>
                <w:szCs w:val="18"/>
                <w:lang w:val="ru-RU" w:eastAsia="fr-FR"/>
              </w:rPr>
              <w:t>375</w:t>
            </w:r>
          </w:p>
        </w:tc>
      </w:tr>
      <w:tr w:rsidR="001A55F9" w:rsidRPr="00483C20" w:rsidTr="004A0E60">
        <w:tc>
          <w:tcPr>
            <w:tcW w:w="2108" w:type="pct"/>
            <w:tcBorders>
              <w:top w:val="nil"/>
              <w:bottom w:val="nil"/>
            </w:tcBorders>
            <w:tcMar>
              <w:left w:w="108" w:type="dxa"/>
              <w:right w:w="108" w:type="dxa"/>
            </w:tcMar>
          </w:tcPr>
          <w:p w:rsidR="001A55F9" w:rsidRPr="00483C20" w:rsidRDefault="001A55F9" w:rsidP="00576FAF">
            <w:pPr>
              <w:pStyle w:val="Tabletext"/>
              <w:rPr>
                <w:sz w:val="18"/>
                <w:szCs w:val="18"/>
                <w:lang w:val="ru-RU"/>
              </w:rPr>
            </w:pPr>
            <w:r w:rsidRPr="00483C20">
              <w:rPr>
                <w:sz w:val="18"/>
                <w:szCs w:val="18"/>
                <w:lang w:val="ru-RU"/>
              </w:rPr>
              <w:t xml:space="preserve">Фонд наград в связи со столетием МСЭ </w:t>
            </w:r>
          </w:p>
        </w:tc>
        <w:tc>
          <w:tcPr>
            <w:tcW w:w="747" w:type="pct"/>
            <w:tcBorders>
              <w:top w:val="nil"/>
              <w:bottom w:val="nil"/>
            </w:tcBorders>
            <w:tcMar>
              <w:left w:w="108" w:type="dxa"/>
              <w:right w:w="108" w:type="dxa"/>
            </w:tcMar>
            <w:vAlign w:val="bottom"/>
          </w:tcPr>
          <w:p w:rsidR="001A55F9" w:rsidRPr="00483C20" w:rsidRDefault="001A55F9" w:rsidP="00576FAF">
            <w:pPr>
              <w:pStyle w:val="Tabletext"/>
              <w:ind w:right="170"/>
              <w:jc w:val="right"/>
              <w:rPr>
                <w:sz w:val="18"/>
                <w:szCs w:val="18"/>
                <w:lang w:val="ru-RU" w:eastAsia="fr-FR"/>
              </w:rPr>
            </w:pPr>
            <w:r w:rsidRPr="00483C20">
              <w:rPr>
                <w:sz w:val="18"/>
                <w:szCs w:val="18"/>
                <w:lang w:val="ru-RU" w:eastAsia="fr-FR"/>
              </w:rPr>
              <w:t>212</w:t>
            </w:r>
          </w:p>
        </w:tc>
        <w:tc>
          <w:tcPr>
            <w:tcW w:w="752" w:type="pct"/>
            <w:tcBorders>
              <w:top w:val="nil"/>
              <w:bottom w:val="nil"/>
            </w:tcBorders>
            <w:tcMar>
              <w:left w:w="108" w:type="dxa"/>
              <w:right w:w="108" w:type="dxa"/>
            </w:tcMar>
            <w:vAlign w:val="bottom"/>
          </w:tcPr>
          <w:p w:rsidR="001A55F9" w:rsidRPr="00483C20" w:rsidRDefault="00576FAF" w:rsidP="00576FAF">
            <w:pPr>
              <w:pStyle w:val="Tabletext"/>
              <w:ind w:right="170"/>
              <w:jc w:val="right"/>
              <w:rPr>
                <w:sz w:val="18"/>
                <w:szCs w:val="18"/>
                <w:lang w:val="ru-RU" w:eastAsia="fr-FR"/>
              </w:rPr>
            </w:pPr>
            <w:r w:rsidRPr="00483C20">
              <w:rPr>
                <w:sz w:val="18"/>
                <w:szCs w:val="18"/>
                <w:lang w:val="ru-RU" w:eastAsia="fr-FR"/>
              </w:rPr>
              <w:t>–</w:t>
            </w:r>
          </w:p>
        </w:tc>
        <w:tc>
          <w:tcPr>
            <w:tcW w:w="683" w:type="pct"/>
            <w:tcBorders>
              <w:top w:val="nil"/>
              <w:bottom w:val="nil"/>
            </w:tcBorders>
            <w:tcMar>
              <w:left w:w="108" w:type="dxa"/>
              <w:right w:w="108" w:type="dxa"/>
            </w:tcMar>
            <w:vAlign w:val="bottom"/>
          </w:tcPr>
          <w:p w:rsidR="001A55F9" w:rsidRPr="00483C20" w:rsidRDefault="00576FAF" w:rsidP="00576FAF">
            <w:pPr>
              <w:pStyle w:val="Tabletext"/>
              <w:ind w:right="170"/>
              <w:jc w:val="right"/>
              <w:rPr>
                <w:sz w:val="18"/>
                <w:szCs w:val="18"/>
                <w:lang w:val="ru-RU" w:eastAsia="fr-FR"/>
              </w:rPr>
            </w:pPr>
            <w:r w:rsidRPr="00483C20">
              <w:rPr>
                <w:sz w:val="18"/>
                <w:szCs w:val="18"/>
                <w:lang w:val="ru-RU" w:eastAsia="fr-FR"/>
              </w:rPr>
              <w:t>–</w:t>
            </w:r>
          </w:p>
        </w:tc>
        <w:tc>
          <w:tcPr>
            <w:tcW w:w="710" w:type="pct"/>
            <w:tcBorders>
              <w:top w:val="nil"/>
              <w:bottom w:val="nil"/>
            </w:tcBorders>
            <w:tcMar>
              <w:left w:w="108" w:type="dxa"/>
              <w:right w:w="108" w:type="dxa"/>
            </w:tcMar>
            <w:vAlign w:val="bottom"/>
          </w:tcPr>
          <w:p w:rsidR="001A55F9" w:rsidRPr="00483C20" w:rsidRDefault="001A55F9" w:rsidP="00576FAF">
            <w:pPr>
              <w:pStyle w:val="Tabletext"/>
              <w:ind w:right="170"/>
              <w:jc w:val="right"/>
              <w:rPr>
                <w:sz w:val="18"/>
                <w:szCs w:val="18"/>
                <w:lang w:val="ru-RU" w:eastAsia="fr-FR"/>
              </w:rPr>
            </w:pPr>
            <w:r w:rsidRPr="00483C20">
              <w:rPr>
                <w:sz w:val="18"/>
                <w:szCs w:val="18"/>
                <w:lang w:val="ru-RU" w:eastAsia="fr-FR"/>
              </w:rPr>
              <w:t>212</w:t>
            </w:r>
          </w:p>
        </w:tc>
      </w:tr>
      <w:tr w:rsidR="001A55F9" w:rsidRPr="00483C20" w:rsidTr="004A0E60">
        <w:tc>
          <w:tcPr>
            <w:tcW w:w="2108" w:type="pct"/>
            <w:tcBorders>
              <w:top w:val="nil"/>
              <w:bottom w:val="nil"/>
            </w:tcBorders>
            <w:tcMar>
              <w:left w:w="108" w:type="dxa"/>
              <w:right w:w="108" w:type="dxa"/>
            </w:tcMar>
          </w:tcPr>
          <w:p w:rsidR="001A55F9" w:rsidRPr="00483C20" w:rsidRDefault="001A55F9" w:rsidP="00576FAF">
            <w:pPr>
              <w:pStyle w:val="Tabletext"/>
              <w:rPr>
                <w:sz w:val="18"/>
                <w:szCs w:val="18"/>
                <w:lang w:val="ru-RU" w:eastAsia="fr-FR"/>
              </w:rPr>
            </w:pPr>
            <w:r w:rsidRPr="00483C20">
              <w:rPr>
                <w:sz w:val="18"/>
                <w:szCs w:val="18"/>
                <w:lang w:val="ru-RU"/>
              </w:rPr>
              <w:t>Фонд дополнительных средств Страховой кассы</w:t>
            </w:r>
          </w:p>
        </w:tc>
        <w:tc>
          <w:tcPr>
            <w:tcW w:w="747" w:type="pct"/>
            <w:tcBorders>
              <w:top w:val="nil"/>
              <w:bottom w:val="nil"/>
            </w:tcBorders>
            <w:tcMar>
              <w:left w:w="108" w:type="dxa"/>
              <w:right w:w="108" w:type="dxa"/>
            </w:tcMar>
            <w:vAlign w:val="bottom"/>
          </w:tcPr>
          <w:p w:rsidR="001A55F9" w:rsidRPr="00483C20" w:rsidRDefault="001A55F9" w:rsidP="00576FAF">
            <w:pPr>
              <w:pStyle w:val="Tabletext"/>
              <w:ind w:right="170"/>
              <w:jc w:val="right"/>
              <w:rPr>
                <w:sz w:val="18"/>
                <w:szCs w:val="18"/>
                <w:lang w:val="ru-RU" w:eastAsia="fr-FR"/>
              </w:rPr>
            </w:pPr>
            <w:r w:rsidRPr="00483C20">
              <w:rPr>
                <w:sz w:val="18"/>
                <w:szCs w:val="18"/>
                <w:lang w:val="ru-RU" w:eastAsia="fr-FR"/>
              </w:rPr>
              <w:t>6 202</w:t>
            </w:r>
          </w:p>
        </w:tc>
        <w:tc>
          <w:tcPr>
            <w:tcW w:w="752" w:type="pct"/>
            <w:tcBorders>
              <w:top w:val="nil"/>
              <w:bottom w:val="nil"/>
            </w:tcBorders>
            <w:tcMar>
              <w:left w:w="108" w:type="dxa"/>
              <w:right w:w="108" w:type="dxa"/>
            </w:tcMar>
            <w:vAlign w:val="bottom"/>
          </w:tcPr>
          <w:p w:rsidR="001A55F9" w:rsidRPr="00483C20" w:rsidRDefault="001A55F9" w:rsidP="00576FAF">
            <w:pPr>
              <w:pStyle w:val="Tabletext"/>
              <w:ind w:right="170"/>
              <w:jc w:val="right"/>
              <w:rPr>
                <w:sz w:val="18"/>
                <w:szCs w:val="18"/>
                <w:lang w:val="ru-RU" w:eastAsia="fr-FR"/>
              </w:rPr>
            </w:pPr>
            <w:r w:rsidRPr="00483C20">
              <w:rPr>
                <w:sz w:val="18"/>
                <w:szCs w:val="18"/>
                <w:lang w:val="ru-RU" w:eastAsia="fr-FR"/>
              </w:rPr>
              <w:t>−19</w:t>
            </w:r>
          </w:p>
        </w:tc>
        <w:tc>
          <w:tcPr>
            <w:tcW w:w="683" w:type="pct"/>
            <w:tcBorders>
              <w:top w:val="nil"/>
              <w:bottom w:val="nil"/>
            </w:tcBorders>
            <w:tcMar>
              <w:left w:w="108" w:type="dxa"/>
              <w:right w:w="108" w:type="dxa"/>
            </w:tcMar>
            <w:vAlign w:val="bottom"/>
          </w:tcPr>
          <w:p w:rsidR="001A55F9" w:rsidRPr="00483C20" w:rsidRDefault="00576FAF" w:rsidP="00576FAF">
            <w:pPr>
              <w:pStyle w:val="Tabletext"/>
              <w:ind w:right="170"/>
              <w:jc w:val="right"/>
              <w:rPr>
                <w:sz w:val="18"/>
                <w:szCs w:val="18"/>
                <w:lang w:val="ru-RU" w:eastAsia="fr-FR"/>
              </w:rPr>
            </w:pPr>
            <w:r w:rsidRPr="00483C20">
              <w:rPr>
                <w:sz w:val="18"/>
                <w:szCs w:val="18"/>
                <w:lang w:val="ru-RU" w:eastAsia="fr-FR"/>
              </w:rPr>
              <w:t>–</w:t>
            </w:r>
          </w:p>
        </w:tc>
        <w:tc>
          <w:tcPr>
            <w:tcW w:w="710" w:type="pct"/>
            <w:tcBorders>
              <w:top w:val="nil"/>
              <w:bottom w:val="nil"/>
            </w:tcBorders>
            <w:tcMar>
              <w:left w:w="108" w:type="dxa"/>
              <w:right w:w="108" w:type="dxa"/>
            </w:tcMar>
            <w:vAlign w:val="bottom"/>
          </w:tcPr>
          <w:p w:rsidR="001A55F9" w:rsidRPr="00483C20" w:rsidRDefault="001A55F9" w:rsidP="00576FAF">
            <w:pPr>
              <w:pStyle w:val="Tabletext"/>
              <w:ind w:right="170"/>
              <w:jc w:val="right"/>
              <w:rPr>
                <w:sz w:val="18"/>
                <w:szCs w:val="18"/>
                <w:lang w:val="ru-RU" w:eastAsia="fr-FR"/>
              </w:rPr>
            </w:pPr>
            <w:r w:rsidRPr="00483C20">
              <w:rPr>
                <w:sz w:val="18"/>
                <w:szCs w:val="18"/>
                <w:lang w:val="ru-RU" w:eastAsia="fr-FR"/>
              </w:rPr>
              <w:t>6 183</w:t>
            </w:r>
          </w:p>
        </w:tc>
      </w:tr>
      <w:tr w:rsidR="001A55F9" w:rsidRPr="00483C20" w:rsidTr="004A0E60">
        <w:tc>
          <w:tcPr>
            <w:tcW w:w="2108" w:type="pct"/>
            <w:tcBorders>
              <w:top w:val="nil"/>
              <w:bottom w:val="nil"/>
            </w:tcBorders>
            <w:tcMar>
              <w:left w:w="108" w:type="dxa"/>
              <w:right w:w="108" w:type="dxa"/>
            </w:tcMar>
          </w:tcPr>
          <w:p w:rsidR="001A55F9" w:rsidRPr="00483C20" w:rsidRDefault="001A55F9" w:rsidP="00576FAF">
            <w:pPr>
              <w:pStyle w:val="Tabletext"/>
              <w:rPr>
                <w:sz w:val="18"/>
                <w:szCs w:val="18"/>
                <w:lang w:val="ru-RU" w:eastAsia="fr-FR"/>
              </w:rPr>
            </w:pPr>
            <w:r w:rsidRPr="00483C20">
              <w:rPr>
                <w:sz w:val="18"/>
                <w:szCs w:val="18"/>
                <w:lang w:val="ru-RU"/>
              </w:rPr>
              <w:t>Фонд помощи Страховой кассы</w:t>
            </w:r>
          </w:p>
        </w:tc>
        <w:tc>
          <w:tcPr>
            <w:tcW w:w="747" w:type="pct"/>
            <w:tcBorders>
              <w:top w:val="nil"/>
              <w:bottom w:val="nil"/>
            </w:tcBorders>
            <w:tcMar>
              <w:left w:w="108" w:type="dxa"/>
              <w:right w:w="108" w:type="dxa"/>
            </w:tcMar>
            <w:vAlign w:val="bottom"/>
          </w:tcPr>
          <w:p w:rsidR="001A55F9" w:rsidRPr="00483C20" w:rsidRDefault="001A55F9" w:rsidP="00576FAF">
            <w:pPr>
              <w:pStyle w:val="Tabletext"/>
              <w:ind w:right="170"/>
              <w:jc w:val="right"/>
              <w:rPr>
                <w:sz w:val="18"/>
                <w:szCs w:val="18"/>
                <w:lang w:val="ru-RU" w:eastAsia="fr-FR"/>
              </w:rPr>
            </w:pPr>
            <w:r w:rsidRPr="00483C20">
              <w:rPr>
                <w:sz w:val="18"/>
                <w:szCs w:val="18"/>
                <w:lang w:val="ru-RU" w:eastAsia="fr-FR"/>
              </w:rPr>
              <w:t>278</w:t>
            </w:r>
          </w:p>
        </w:tc>
        <w:tc>
          <w:tcPr>
            <w:tcW w:w="752" w:type="pct"/>
            <w:tcBorders>
              <w:top w:val="nil"/>
              <w:bottom w:val="nil"/>
            </w:tcBorders>
            <w:tcMar>
              <w:left w:w="108" w:type="dxa"/>
              <w:right w:w="108" w:type="dxa"/>
            </w:tcMar>
            <w:vAlign w:val="bottom"/>
          </w:tcPr>
          <w:p w:rsidR="001A55F9" w:rsidRPr="00483C20" w:rsidRDefault="00576FAF" w:rsidP="00576FAF">
            <w:pPr>
              <w:pStyle w:val="Tabletext"/>
              <w:ind w:right="170"/>
              <w:jc w:val="right"/>
              <w:rPr>
                <w:sz w:val="18"/>
                <w:szCs w:val="18"/>
                <w:lang w:val="ru-RU" w:eastAsia="fr-FR"/>
              </w:rPr>
            </w:pPr>
            <w:r w:rsidRPr="00483C20">
              <w:rPr>
                <w:sz w:val="18"/>
                <w:szCs w:val="18"/>
                <w:lang w:val="ru-RU" w:eastAsia="fr-FR"/>
              </w:rPr>
              <w:t>–</w:t>
            </w:r>
          </w:p>
        </w:tc>
        <w:tc>
          <w:tcPr>
            <w:tcW w:w="683" w:type="pct"/>
            <w:tcBorders>
              <w:top w:val="nil"/>
              <w:bottom w:val="nil"/>
            </w:tcBorders>
            <w:tcMar>
              <w:left w:w="108" w:type="dxa"/>
              <w:right w:w="108" w:type="dxa"/>
            </w:tcMar>
            <w:vAlign w:val="bottom"/>
          </w:tcPr>
          <w:p w:rsidR="001A55F9" w:rsidRPr="00483C20" w:rsidRDefault="00576FAF" w:rsidP="00576FAF">
            <w:pPr>
              <w:pStyle w:val="Tabletext"/>
              <w:ind w:right="170"/>
              <w:jc w:val="right"/>
              <w:rPr>
                <w:sz w:val="18"/>
                <w:szCs w:val="18"/>
                <w:lang w:val="ru-RU" w:eastAsia="fr-FR"/>
              </w:rPr>
            </w:pPr>
            <w:r w:rsidRPr="00483C20">
              <w:rPr>
                <w:sz w:val="18"/>
                <w:szCs w:val="18"/>
                <w:lang w:val="ru-RU" w:eastAsia="fr-FR"/>
              </w:rPr>
              <w:t>–</w:t>
            </w:r>
          </w:p>
        </w:tc>
        <w:tc>
          <w:tcPr>
            <w:tcW w:w="710" w:type="pct"/>
            <w:tcBorders>
              <w:top w:val="nil"/>
              <w:bottom w:val="nil"/>
            </w:tcBorders>
            <w:tcMar>
              <w:left w:w="108" w:type="dxa"/>
              <w:right w:w="108" w:type="dxa"/>
            </w:tcMar>
            <w:vAlign w:val="bottom"/>
          </w:tcPr>
          <w:p w:rsidR="001A55F9" w:rsidRPr="00483C20" w:rsidRDefault="001A55F9" w:rsidP="00576FAF">
            <w:pPr>
              <w:pStyle w:val="Tabletext"/>
              <w:ind w:right="170"/>
              <w:jc w:val="right"/>
              <w:rPr>
                <w:sz w:val="18"/>
                <w:szCs w:val="18"/>
                <w:lang w:val="ru-RU" w:eastAsia="fr-FR"/>
              </w:rPr>
            </w:pPr>
            <w:r w:rsidRPr="00483C20">
              <w:rPr>
                <w:sz w:val="18"/>
                <w:szCs w:val="18"/>
                <w:lang w:val="ru-RU" w:eastAsia="fr-FR"/>
              </w:rPr>
              <w:t>278</w:t>
            </w:r>
          </w:p>
        </w:tc>
      </w:tr>
      <w:tr w:rsidR="001A55F9" w:rsidRPr="00483C20" w:rsidTr="004A0E60">
        <w:tc>
          <w:tcPr>
            <w:tcW w:w="2108" w:type="pct"/>
            <w:tcBorders>
              <w:top w:val="nil"/>
              <w:bottom w:val="nil"/>
            </w:tcBorders>
            <w:tcMar>
              <w:left w:w="108" w:type="dxa"/>
              <w:right w:w="108" w:type="dxa"/>
            </w:tcMar>
          </w:tcPr>
          <w:p w:rsidR="001A55F9" w:rsidRPr="00483C20" w:rsidRDefault="001A55F9" w:rsidP="00576FAF">
            <w:pPr>
              <w:pStyle w:val="Tabletext"/>
              <w:rPr>
                <w:sz w:val="18"/>
                <w:szCs w:val="18"/>
                <w:lang w:val="ru-RU" w:eastAsia="fr-FR"/>
              </w:rPr>
            </w:pPr>
            <w:r w:rsidRPr="00483C20">
              <w:rPr>
                <w:sz w:val="18"/>
                <w:szCs w:val="18"/>
                <w:lang w:val="ru-RU" w:eastAsia="fr-FR"/>
              </w:rPr>
              <w:t>Фонд АСХИ</w:t>
            </w:r>
          </w:p>
        </w:tc>
        <w:tc>
          <w:tcPr>
            <w:tcW w:w="747" w:type="pct"/>
            <w:tcBorders>
              <w:top w:val="nil"/>
              <w:bottom w:val="nil"/>
            </w:tcBorders>
            <w:tcMar>
              <w:left w:w="108" w:type="dxa"/>
              <w:right w:w="108" w:type="dxa"/>
            </w:tcMar>
            <w:vAlign w:val="bottom"/>
          </w:tcPr>
          <w:p w:rsidR="001A55F9" w:rsidRPr="00483C20" w:rsidRDefault="001A55F9" w:rsidP="00576FAF">
            <w:pPr>
              <w:pStyle w:val="Tabletext"/>
              <w:ind w:right="170"/>
              <w:jc w:val="right"/>
              <w:rPr>
                <w:sz w:val="18"/>
                <w:szCs w:val="18"/>
                <w:lang w:val="ru-RU" w:eastAsia="fr-FR"/>
              </w:rPr>
            </w:pPr>
            <w:r w:rsidRPr="00483C20">
              <w:rPr>
                <w:sz w:val="18"/>
                <w:szCs w:val="18"/>
                <w:lang w:val="ru-RU" w:eastAsia="fr-FR"/>
              </w:rPr>
              <w:t>9 500</w:t>
            </w:r>
          </w:p>
        </w:tc>
        <w:tc>
          <w:tcPr>
            <w:tcW w:w="752" w:type="pct"/>
            <w:tcBorders>
              <w:top w:val="nil"/>
              <w:bottom w:val="nil"/>
            </w:tcBorders>
            <w:tcMar>
              <w:left w:w="108" w:type="dxa"/>
              <w:right w:w="108" w:type="dxa"/>
            </w:tcMar>
            <w:vAlign w:val="bottom"/>
          </w:tcPr>
          <w:p w:rsidR="001A55F9" w:rsidRPr="00483C20" w:rsidRDefault="001A55F9" w:rsidP="00576FAF">
            <w:pPr>
              <w:pStyle w:val="Tabletext"/>
              <w:ind w:right="170"/>
              <w:jc w:val="right"/>
              <w:rPr>
                <w:sz w:val="18"/>
                <w:szCs w:val="18"/>
                <w:lang w:val="ru-RU" w:eastAsia="fr-FR"/>
              </w:rPr>
            </w:pPr>
            <w:r w:rsidRPr="00483C20">
              <w:rPr>
                <w:sz w:val="18"/>
                <w:szCs w:val="18"/>
                <w:lang w:val="ru-RU" w:eastAsia="fr-FR"/>
              </w:rPr>
              <w:t>1 000</w:t>
            </w:r>
          </w:p>
        </w:tc>
        <w:tc>
          <w:tcPr>
            <w:tcW w:w="683" w:type="pct"/>
            <w:tcBorders>
              <w:top w:val="nil"/>
              <w:bottom w:val="nil"/>
            </w:tcBorders>
            <w:tcMar>
              <w:left w:w="108" w:type="dxa"/>
              <w:right w:w="108" w:type="dxa"/>
            </w:tcMar>
            <w:vAlign w:val="bottom"/>
          </w:tcPr>
          <w:p w:rsidR="001A55F9" w:rsidRPr="00483C20" w:rsidRDefault="001A55F9" w:rsidP="00576FAF">
            <w:pPr>
              <w:pStyle w:val="Tabletext"/>
              <w:ind w:right="170"/>
              <w:jc w:val="right"/>
              <w:rPr>
                <w:sz w:val="18"/>
                <w:szCs w:val="18"/>
                <w:lang w:val="ru-RU" w:eastAsia="fr-FR"/>
              </w:rPr>
            </w:pPr>
            <w:r w:rsidRPr="00483C20">
              <w:rPr>
                <w:sz w:val="18"/>
                <w:szCs w:val="18"/>
                <w:lang w:val="ru-RU" w:eastAsia="fr-FR"/>
              </w:rPr>
              <w:t>1 000</w:t>
            </w:r>
          </w:p>
        </w:tc>
        <w:tc>
          <w:tcPr>
            <w:tcW w:w="710" w:type="pct"/>
            <w:tcBorders>
              <w:top w:val="nil"/>
              <w:bottom w:val="nil"/>
            </w:tcBorders>
            <w:tcMar>
              <w:left w:w="108" w:type="dxa"/>
              <w:right w:w="108" w:type="dxa"/>
            </w:tcMar>
            <w:vAlign w:val="bottom"/>
          </w:tcPr>
          <w:p w:rsidR="001A55F9" w:rsidRPr="00483C20" w:rsidRDefault="001A55F9" w:rsidP="00576FAF">
            <w:pPr>
              <w:pStyle w:val="Tabletext"/>
              <w:ind w:right="170"/>
              <w:jc w:val="right"/>
              <w:rPr>
                <w:sz w:val="18"/>
                <w:szCs w:val="18"/>
                <w:lang w:val="ru-RU" w:eastAsia="fr-FR"/>
              </w:rPr>
            </w:pPr>
            <w:r w:rsidRPr="00483C20">
              <w:rPr>
                <w:sz w:val="18"/>
                <w:szCs w:val="18"/>
                <w:lang w:val="ru-RU" w:eastAsia="fr-FR"/>
              </w:rPr>
              <w:t>11 500</w:t>
            </w:r>
          </w:p>
        </w:tc>
      </w:tr>
      <w:tr w:rsidR="001A55F9" w:rsidRPr="00483C20" w:rsidTr="004A0E60">
        <w:tc>
          <w:tcPr>
            <w:tcW w:w="2108" w:type="pct"/>
            <w:tcBorders>
              <w:top w:val="nil"/>
              <w:bottom w:val="nil"/>
            </w:tcBorders>
            <w:tcMar>
              <w:left w:w="108" w:type="dxa"/>
              <w:right w:w="108" w:type="dxa"/>
            </w:tcMar>
          </w:tcPr>
          <w:p w:rsidR="001A55F9" w:rsidRPr="00483C20" w:rsidRDefault="001A55F9" w:rsidP="00576FAF">
            <w:pPr>
              <w:pStyle w:val="Tabletext"/>
              <w:rPr>
                <w:sz w:val="18"/>
                <w:szCs w:val="18"/>
                <w:lang w:val="ru-RU" w:eastAsia="fr-FR"/>
              </w:rPr>
            </w:pPr>
            <w:r w:rsidRPr="00483C20">
              <w:rPr>
                <w:sz w:val="18"/>
                <w:szCs w:val="18"/>
                <w:lang w:val="ru-RU" w:eastAsia="fr-FR"/>
              </w:rPr>
              <w:t xml:space="preserve">Фонд медицинского страхования </w:t>
            </w:r>
            <w:r w:rsidRPr="00483C20">
              <w:rPr>
                <w:sz w:val="18"/>
                <w:szCs w:val="18"/>
                <w:cs/>
                <w:lang w:val="ru-RU" w:eastAsia="fr-FR"/>
              </w:rPr>
              <w:t>‎</w:t>
            </w:r>
          </w:p>
        </w:tc>
        <w:tc>
          <w:tcPr>
            <w:tcW w:w="747" w:type="pct"/>
            <w:tcBorders>
              <w:top w:val="nil"/>
              <w:bottom w:val="nil"/>
            </w:tcBorders>
            <w:tcMar>
              <w:left w:w="108" w:type="dxa"/>
              <w:right w:w="108" w:type="dxa"/>
            </w:tcMar>
            <w:vAlign w:val="bottom"/>
          </w:tcPr>
          <w:p w:rsidR="001A55F9" w:rsidRPr="00483C20" w:rsidRDefault="001A55F9" w:rsidP="00576FAF">
            <w:pPr>
              <w:pStyle w:val="Tabletext"/>
              <w:ind w:right="170"/>
              <w:jc w:val="right"/>
              <w:rPr>
                <w:sz w:val="18"/>
                <w:szCs w:val="18"/>
                <w:lang w:val="ru-RU" w:eastAsia="fr-FR"/>
              </w:rPr>
            </w:pPr>
            <w:r w:rsidRPr="00483C20">
              <w:rPr>
                <w:sz w:val="18"/>
                <w:szCs w:val="18"/>
                <w:lang w:val="ru-RU" w:eastAsia="fr-FR"/>
              </w:rPr>
              <w:t>13 808</w:t>
            </w:r>
          </w:p>
        </w:tc>
        <w:tc>
          <w:tcPr>
            <w:tcW w:w="752" w:type="pct"/>
            <w:tcBorders>
              <w:top w:val="nil"/>
              <w:bottom w:val="nil"/>
            </w:tcBorders>
            <w:tcMar>
              <w:left w:w="108" w:type="dxa"/>
              <w:right w:w="108" w:type="dxa"/>
            </w:tcMar>
            <w:vAlign w:val="bottom"/>
          </w:tcPr>
          <w:p w:rsidR="001A55F9" w:rsidRPr="00483C20" w:rsidRDefault="00576FAF" w:rsidP="00576FAF">
            <w:pPr>
              <w:pStyle w:val="Tabletext"/>
              <w:ind w:right="170"/>
              <w:jc w:val="right"/>
              <w:rPr>
                <w:sz w:val="18"/>
                <w:szCs w:val="18"/>
                <w:lang w:val="ru-RU" w:eastAsia="fr-FR"/>
              </w:rPr>
            </w:pPr>
            <w:r w:rsidRPr="00483C20">
              <w:rPr>
                <w:sz w:val="18"/>
                <w:szCs w:val="18"/>
                <w:lang w:val="ru-RU" w:eastAsia="fr-FR"/>
              </w:rPr>
              <w:t>–</w:t>
            </w:r>
          </w:p>
        </w:tc>
        <w:tc>
          <w:tcPr>
            <w:tcW w:w="683" w:type="pct"/>
            <w:tcBorders>
              <w:top w:val="nil"/>
              <w:bottom w:val="nil"/>
            </w:tcBorders>
            <w:tcMar>
              <w:left w:w="108" w:type="dxa"/>
              <w:right w:w="108" w:type="dxa"/>
            </w:tcMar>
            <w:vAlign w:val="bottom"/>
          </w:tcPr>
          <w:p w:rsidR="001A55F9" w:rsidRPr="00483C20" w:rsidRDefault="001A55F9" w:rsidP="00576FAF">
            <w:pPr>
              <w:pStyle w:val="Tabletext"/>
              <w:ind w:right="170"/>
              <w:jc w:val="right"/>
              <w:rPr>
                <w:sz w:val="18"/>
                <w:szCs w:val="18"/>
                <w:lang w:val="ru-RU" w:eastAsia="fr-FR"/>
              </w:rPr>
            </w:pPr>
            <w:r w:rsidRPr="00483C20">
              <w:rPr>
                <w:sz w:val="18"/>
                <w:szCs w:val="18"/>
                <w:lang w:val="ru-RU" w:eastAsia="fr-FR"/>
              </w:rPr>
              <w:t>8 541</w:t>
            </w:r>
          </w:p>
        </w:tc>
        <w:tc>
          <w:tcPr>
            <w:tcW w:w="710" w:type="pct"/>
            <w:tcBorders>
              <w:top w:val="nil"/>
              <w:bottom w:val="nil"/>
            </w:tcBorders>
            <w:tcMar>
              <w:left w:w="108" w:type="dxa"/>
              <w:right w:w="108" w:type="dxa"/>
            </w:tcMar>
            <w:vAlign w:val="bottom"/>
          </w:tcPr>
          <w:p w:rsidR="001A55F9" w:rsidRPr="00483C20" w:rsidRDefault="001A55F9" w:rsidP="00576FAF">
            <w:pPr>
              <w:pStyle w:val="Tabletext"/>
              <w:ind w:right="170"/>
              <w:jc w:val="right"/>
              <w:rPr>
                <w:sz w:val="18"/>
                <w:szCs w:val="18"/>
                <w:lang w:val="ru-RU" w:eastAsia="fr-FR"/>
              </w:rPr>
            </w:pPr>
            <w:r w:rsidRPr="00483C20">
              <w:rPr>
                <w:sz w:val="18"/>
                <w:szCs w:val="18"/>
                <w:lang w:val="ru-RU" w:eastAsia="fr-FR"/>
              </w:rPr>
              <w:t>22 349</w:t>
            </w:r>
          </w:p>
        </w:tc>
      </w:tr>
      <w:tr w:rsidR="001A55F9" w:rsidRPr="00483C20" w:rsidTr="004A0E60">
        <w:tc>
          <w:tcPr>
            <w:tcW w:w="2108" w:type="pct"/>
            <w:tcBorders>
              <w:top w:val="nil"/>
              <w:bottom w:val="nil"/>
            </w:tcBorders>
            <w:tcMar>
              <w:left w:w="108" w:type="dxa"/>
              <w:right w:w="108" w:type="dxa"/>
            </w:tcMar>
          </w:tcPr>
          <w:p w:rsidR="001A55F9" w:rsidRPr="00483C20" w:rsidRDefault="001A55F9" w:rsidP="00576FAF">
            <w:pPr>
              <w:pStyle w:val="Tabletext"/>
              <w:rPr>
                <w:b/>
                <w:sz w:val="18"/>
                <w:szCs w:val="18"/>
                <w:lang w:val="ru-RU"/>
              </w:rPr>
            </w:pPr>
            <w:r w:rsidRPr="00483C20">
              <w:rPr>
                <w:sz w:val="18"/>
                <w:szCs w:val="18"/>
                <w:lang w:val="ru-RU" w:eastAsia="fr-FR"/>
              </w:rPr>
              <w:t>Внебюджетные целевые резервы</w:t>
            </w:r>
          </w:p>
        </w:tc>
        <w:tc>
          <w:tcPr>
            <w:tcW w:w="747" w:type="pct"/>
            <w:tcBorders>
              <w:top w:val="nil"/>
              <w:bottom w:val="nil"/>
            </w:tcBorders>
            <w:tcMar>
              <w:left w:w="108" w:type="dxa"/>
              <w:right w:w="108" w:type="dxa"/>
            </w:tcMar>
            <w:vAlign w:val="bottom"/>
          </w:tcPr>
          <w:p w:rsidR="001A55F9" w:rsidRPr="00483C20" w:rsidRDefault="001A55F9" w:rsidP="00576FAF">
            <w:pPr>
              <w:pStyle w:val="Tabletext"/>
              <w:ind w:right="170"/>
              <w:jc w:val="right"/>
              <w:rPr>
                <w:sz w:val="18"/>
                <w:szCs w:val="18"/>
                <w:lang w:val="ru-RU" w:eastAsia="fr-FR"/>
              </w:rPr>
            </w:pPr>
            <w:r w:rsidRPr="00483C20">
              <w:rPr>
                <w:sz w:val="18"/>
                <w:szCs w:val="18"/>
                <w:lang w:val="ru-RU" w:eastAsia="fr-FR"/>
              </w:rPr>
              <w:t>7 039</w:t>
            </w:r>
          </w:p>
        </w:tc>
        <w:tc>
          <w:tcPr>
            <w:tcW w:w="752" w:type="pct"/>
            <w:tcBorders>
              <w:top w:val="nil"/>
              <w:bottom w:val="nil"/>
            </w:tcBorders>
            <w:tcMar>
              <w:left w:w="108" w:type="dxa"/>
              <w:right w:w="108" w:type="dxa"/>
            </w:tcMar>
            <w:vAlign w:val="bottom"/>
          </w:tcPr>
          <w:p w:rsidR="001A55F9" w:rsidRPr="00483C20" w:rsidRDefault="001A55F9" w:rsidP="00576FAF">
            <w:pPr>
              <w:pStyle w:val="Tabletext"/>
              <w:ind w:right="170"/>
              <w:jc w:val="right"/>
              <w:rPr>
                <w:sz w:val="18"/>
                <w:szCs w:val="18"/>
                <w:lang w:val="ru-RU" w:eastAsia="fr-FR"/>
              </w:rPr>
            </w:pPr>
            <w:r w:rsidRPr="00483C20">
              <w:rPr>
                <w:sz w:val="18"/>
                <w:szCs w:val="18"/>
                <w:lang w:val="ru-RU" w:eastAsia="fr-FR"/>
              </w:rPr>
              <w:t>−1 602</w:t>
            </w:r>
          </w:p>
        </w:tc>
        <w:tc>
          <w:tcPr>
            <w:tcW w:w="683" w:type="pct"/>
            <w:tcBorders>
              <w:top w:val="nil"/>
              <w:bottom w:val="nil"/>
            </w:tcBorders>
            <w:tcMar>
              <w:left w:w="108" w:type="dxa"/>
              <w:right w:w="108" w:type="dxa"/>
            </w:tcMar>
            <w:vAlign w:val="bottom"/>
          </w:tcPr>
          <w:p w:rsidR="001A55F9" w:rsidRPr="00483C20" w:rsidRDefault="001A55F9" w:rsidP="00576FAF">
            <w:pPr>
              <w:pStyle w:val="Tabletext"/>
              <w:ind w:right="170"/>
              <w:jc w:val="right"/>
              <w:rPr>
                <w:sz w:val="18"/>
                <w:szCs w:val="18"/>
                <w:lang w:val="ru-RU" w:eastAsia="fr-FR"/>
              </w:rPr>
            </w:pPr>
            <w:r w:rsidRPr="00483C20">
              <w:rPr>
                <w:sz w:val="18"/>
                <w:szCs w:val="18"/>
                <w:lang w:val="ru-RU" w:eastAsia="fr-FR"/>
              </w:rPr>
              <w:t>177</w:t>
            </w:r>
          </w:p>
        </w:tc>
        <w:tc>
          <w:tcPr>
            <w:tcW w:w="710" w:type="pct"/>
            <w:tcBorders>
              <w:top w:val="nil"/>
              <w:bottom w:val="nil"/>
            </w:tcBorders>
            <w:tcMar>
              <w:left w:w="108" w:type="dxa"/>
              <w:right w:w="108" w:type="dxa"/>
            </w:tcMar>
            <w:vAlign w:val="bottom"/>
          </w:tcPr>
          <w:p w:rsidR="001A55F9" w:rsidRPr="00483C20" w:rsidRDefault="001A55F9" w:rsidP="00576FAF">
            <w:pPr>
              <w:pStyle w:val="Tabletext"/>
              <w:ind w:right="170"/>
              <w:jc w:val="right"/>
              <w:rPr>
                <w:sz w:val="18"/>
                <w:szCs w:val="18"/>
                <w:lang w:val="ru-RU" w:eastAsia="fr-FR"/>
              </w:rPr>
            </w:pPr>
            <w:r w:rsidRPr="00483C20">
              <w:rPr>
                <w:sz w:val="18"/>
                <w:szCs w:val="18"/>
                <w:lang w:val="ru-RU" w:eastAsia="fr-FR"/>
              </w:rPr>
              <w:t>5 614</w:t>
            </w:r>
          </w:p>
        </w:tc>
      </w:tr>
      <w:tr w:rsidR="001A55F9" w:rsidRPr="00483C20" w:rsidTr="004A0E60">
        <w:tc>
          <w:tcPr>
            <w:tcW w:w="2108" w:type="pct"/>
            <w:tcBorders>
              <w:top w:val="nil"/>
              <w:bottom w:val="nil"/>
            </w:tcBorders>
            <w:tcMar>
              <w:left w:w="108" w:type="dxa"/>
              <w:right w:w="108" w:type="dxa"/>
            </w:tcMar>
          </w:tcPr>
          <w:p w:rsidR="001A55F9" w:rsidRPr="00483C20" w:rsidRDefault="001A55F9" w:rsidP="00576FAF">
            <w:pPr>
              <w:pStyle w:val="Tabletext"/>
              <w:rPr>
                <w:sz w:val="18"/>
                <w:szCs w:val="18"/>
                <w:lang w:val="ru-RU" w:eastAsia="fr-FR"/>
              </w:rPr>
            </w:pPr>
            <w:r w:rsidRPr="00483C20">
              <w:rPr>
                <w:sz w:val="18"/>
                <w:szCs w:val="18"/>
                <w:lang w:val="ru-RU" w:eastAsia="fr-FR"/>
              </w:rPr>
              <w:t>Пересчет обменного курса</w:t>
            </w:r>
          </w:p>
        </w:tc>
        <w:tc>
          <w:tcPr>
            <w:tcW w:w="747" w:type="pct"/>
            <w:tcBorders>
              <w:top w:val="nil"/>
              <w:bottom w:val="nil"/>
            </w:tcBorders>
            <w:tcMar>
              <w:left w:w="108" w:type="dxa"/>
              <w:right w:w="108" w:type="dxa"/>
            </w:tcMar>
            <w:vAlign w:val="bottom"/>
          </w:tcPr>
          <w:p w:rsidR="001A55F9" w:rsidRPr="00483C20" w:rsidRDefault="001A55F9" w:rsidP="00576FAF">
            <w:pPr>
              <w:pStyle w:val="Tabletext"/>
              <w:ind w:right="170"/>
              <w:jc w:val="right"/>
              <w:rPr>
                <w:sz w:val="18"/>
                <w:szCs w:val="18"/>
                <w:lang w:val="ru-RU" w:eastAsia="fr-FR"/>
              </w:rPr>
            </w:pPr>
            <w:r w:rsidRPr="00483C20">
              <w:rPr>
                <w:sz w:val="18"/>
                <w:szCs w:val="18"/>
                <w:lang w:val="ru-RU" w:eastAsia="fr-FR"/>
              </w:rPr>
              <w:t>884</w:t>
            </w:r>
          </w:p>
        </w:tc>
        <w:tc>
          <w:tcPr>
            <w:tcW w:w="752" w:type="pct"/>
            <w:tcBorders>
              <w:top w:val="nil"/>
              <w:bottom w:val="nil"/>
            </w:tcBorders>
            <w:tcMar>
              <w:left w:w="108" w:type="dxa"/>
              <w:right w:w="108" w:type="dxa"/>
            </w:tcMar>
            <w:vAlign w:val="bottom"/>
          </w:tcPr>
          <w:p w:rsidR="001A55F9" w:rsidRPr="00483C20" w:rsidRDefault="00576FAF" w:rsidP="00576FAF">
            <w:pPr>
              <w:pStyle w:val="Tabletext"/>
              <w:ind w:right="170"/>
              <w:jc w:val="right"/>
              <w:rPr>
                <w:sz w:val="18"/>
                <w:szCs w:val="18"/>
                <w:lang w:val="ru-RU" w:eastAsia="fr-FR"/>
              </w:rPr>
            </w:pPr>
            <w:r w:rsidRPr="00483C20">
              <w:rPr>
                <w:sz w:val="18"/>
                <w:szCs w:val="18"/>
                <w:lang w:val="ru-RU" w:eastAsia="fr-FR"/>
              </w:rPr>
              <w:t>–</w:t>
            </w:r>
          </w:p>
        </w:tc>
        <w:tc>
          <w:tcPr>
            <w:tcW w:w="683" w:type="pct"/>
            <w:tcBorders>
              <w:top w:val="nil"/>
              <w:bottom w:val="nil"/>
            </w:tcBorders>
            <w:tcMar>
              <w:left w:w="108" w:type="dxa"/>
              <w:right w:w="108" w:type="dxa"/>
            </w:tcMar>
            <w:vAlign w:val="bottom"/>
          </w:tcPr>
          <w:p w:rsidR="001A55F9" w:rsidRPr="00483C20" w:rsidRDefault="001A55F9" w:rsidP="00576FAF">
            <w:pPr>
              <w:pStyle w:val="Tabletext"/>
              <w:ind w:right="170"/>
              <w:jc w:val="right"/>
              <w:rPr>
                <w:sz w:val="18"/>
                <w:szCs w:val="18"/>
                <w:lang w:val="ru-RU" w:eastAsia="fr-FR"/>
              </w:rPr>
            </w:pPr>
            <w:r w:rsidRPr="00483C20">
              <w:rPr>
                <w:sz w:val="18"/>
                <w:szCs w:val="18"/>
                <w:lang w:val="ru-RU" w:eastAsia="fr-FR"/>
              </w:rPr>
              <w:t>−144</w:t>
            </w:r>
          </w:p>
        </w:tc>
        <w:tc>
          <w:tcPr>
            <w:tcW w:w="710" w:type="pct"/>
            <w:tcBorders>
              <w:top w:val="nil"/>
              <w:bottom w:val="nil"/>
            </w:tcBorders>
            <w:tcMar>
              <w:left w:w="108" w:type="dxa"/>
              <w:right w:w="108" w:type="dxa"/>
            </w:tcMar>
            <w:vAlign w:val="bottom"/>
          </w:tcPr>
          <w:p w:rsidR="001A55F9" w:rsidRPr="00483C20" w:rsidRDefault="001A55F9" w:rsidP="00576FAF">
            <w:pPr>
              <w:pStyle w:val="Tabletext"/>
              <w:ind w:right="170"/>
              <w:jc w:val="right"/>
              <w:rPr>
                <w:sz w:val="18"/>
                <w:szCs w:val="18"/>
                <w:lang w:val="ru-RU" w:eastAsia="fr-FR"/>
              </w:rPr>
            </w:pPr>
            <w:r w:rsidRPr="00483C20">
              <w:rPr>
                <w:sz w:val="18"/>
                <w:szCs w:val="18"/>
                <w:lang w:val="ru-RU" w:eastAsia="fr-FR"/>
              </w:rPr>
              <w:t>740</w:t>
            </w:r>
          </w:p>
        </w:tc>
      </w:tr>
      <w:tr w:rsidR="001A55F9" w:rsidRPr="00483C20" w:rsidTr="004A0E60">
        <w:tc>
          <w:tcPr>
            <w:tcW w:w="2108" w:type="pct"/>
            <w:tcBorders>
              <w:top w:val="nil"/>
              <w:bottom w:val="nil"/>
            </w:tcBorders>
            <w:tcMar>
              <w:left w:w="108" w:type="dxa"/>
              <w:right w:w="108" w:type="dxa"/>
            </w:tcMar>
          </w:tcPr>
          <w:p w:rsidR="001A55F9" w:rsidRPr="00483C20" w:rsidRDefault="001A55F9" w:rsidP="00576FAF">
            <w:pPr>
              <w:pStyle w:val="Tabletext"/>
              <w:rPr>
                <w:b/>
                <w:sz w:val="18"/>
                <w:szCs w:val="18"/>
                <w:lang w:val="ru-RU"/>
              </w:rPr>
            </w:pPr>
            <w:r w:rsidRPr="00483C20">
              <w:rPr>
                <w:b/>
                <w:sz w:val="18"/>
                <w:szCs w:val="18"/>
                <w:lang w:val="ru-RU"/>
              </w:rPr>
              <w:t>Фонды, связанные с внебюджетными видами деятельности</w:t>
            </w:r>
          </w:p>
        </w:tc>
        <w:tc>
          <w:tcPr>
            <w:tcW w:w="747" w:type="pct"/>
            <w:tcBorders>
              <w:top w:val="nil"/>
              <w:bottom w:val="nil"/>
            </w:tcBorders>
            <w:tcMar>
              <w:left w:w="108" w:type="dxa"/>
              <w:right w:w="108" w:type="dxa"/>
            </w:tcMar>
            <w:vAlign w:val="bottom"/>
          </w:tcPr>
          <w:p w:rsidR="001A55F9" w:rsidRPr="00483C20" w:rsidRDefault="001A55F9" w:rsidP="00576FAF">
            <w:pPr>
              <w:pStyle w:val="Tabletext"/>
              <w:ind w:right="170"/>
              <w:jc w:val="right"/>
              <w:rPr>
                <w:b/>
                <w:bCs/>
                <w:sz w:val="18"/>
                <w:szCs w:val="18"/>
                <w:lang w:val="ru-RU" w:eastAsia="fr-FR"/>
              </w:rPr>
            </w:pPr>
            <w:r w:rsidRPr="00483C20">
              <w:rPr>
                <w:b/>
                <w:bCs/>
                <w:sz w:val="18"/>
                <w:szCs w:val="18"/>
                <w:lang w:val="ru-RU" w:eastAsia="fr-FR"/>
              </w:rPr>
              <w:t>13 149</w:t>
            </w:r>
          </w:p>
        </w:tc>
        <w:tc>
          <w:tcPr>
            <w:tcW w:w="752" w:type="pct"/>
            <w:tcBorders>
              <w:top w:val="nil"/>
              <w:bottom w:val="nil"/>
            </w:tcBorders>
            <w:tcMar>
              <w:left w:w="108" w:type="dxa"/>
              <w:right w:w="108" w:type="dxa"/>
            </w:tcMar>
            <w:vAlign w:val="bottom"/>
          </w:tcPr>
          <w:p w:rsidR="001A55F9" w:rsidRPr="00483C20" w:rsidRDefault="001A55F9" w:rsidP="00576FAF">
            <w:pPr>
              <w:pStyle w:val="Tabletext"/>
              <w:ind w:right="170"/>
              <w:jc w:val="right"/>
              <w:rPr>
                <w:b/>
                <w:bCs/>
                <w:sz w:val="18"/>
                <w:szCs w:val="18"/>
                <w:lang w:val="ru-RU" w:eastAsia="fr-FR"/>
              </w:rPr>
            </w:pPr>
            <w:r w:rsidRPr="00483C20">
              <w:rPr>
                <w:b/>
                <w:bCs/>
                <w:sz w:val="18"/>
                <w:szCs w:val="18"/>
                <w:lang w:val="ru-RU" w:eastAsia="fr-FR"/>
              </w:rPr>
              <w:t>−182</w:t>
            </w:r>
          </w:p>
        </w:tc>
        <w:tc>
          <w:tcPr>
            <w:tcW w:w="683" w:type="pct"/>
            <w:tcBorders>
              <w:top w:val="nil"/>
              <w:bottom w:val="nil"/>
            </w:tcBorders>
            <w:tcMar>
              <w:left w:w="108" w:type="dxa"/>
              <w:right w:w="108" w:type="dxa"/>
            </w:tcMar>
            <w:vAlign w:val="bottom"/>
          </w:tcPr>
          <w:p w:rsidR="001A55F9" w:rsidRPr="00483C20" w:rsidRDefault="001A55F9" w:rsidP="00576FAF">
            <w:pPr>
              <w:pStyle w:val="Tabletext"/>
              <w:ind w:right="170"/>
              <w:jc w:val="right"/>
              <w:rPr>
                <w:b/>
                <w:bCs/>
                <w:sz w:val="18"/>
                <w:szCs w:val="18"/>
                <w:lang w:val="ru-RU" w:eastAsia="fr-FR"/>
              </w:rPr>
            </w:pPr>
            <w:r w:rsidRPr="00483C20">
              <w:rPr>
                <w:b/>
                <w:bCs/>
                <w:sz w:val="18"/>
                <w:szCs w:val="18"/>
                <w:lang w:val="ru-RU" w:eastAsia="fr-FR"/>
              </w:rPr>
              <w:t>−544</w:t>
            </w:r>
          </w:p>
        </w:tc>
        <w:tc>
          <w:tcPr>
            <w:tcW w:w="710" w:type="pct"/>
            <w:tcBorders>
              <w:top w:val="nil"/>
              <w:bottom w:val="nil"/>
            </w:tcBorders>
            <w:tcMar>
              <w:left w:w="108" w:type="dxa"/>
              <w:right w:w="108" w:type="dxa"/>
            </w:tcMar>
            <w:vAlign w:val="bottom"/>
          </w:tcPr>
          <w:p w:rsidR="001A55F9" w:rsidRPr="00483C20" w:rsidRDefault="001A55F9" w:rsidP="00576FAF">
            <w:pPr>
              <w:pStyle w:val="Tabletext"/>
              <w:ind w:right="170"/>
              <w:jc w:val="right"/>
              <w:rPr>
                <w:b/>
                <w:bCs/>
                <w:sz w:val="18"/>
                <w:szCs w:val="18"/>
                <w:lang w:val="ru-RU" w:eastAsia="fr-FR"/>
              </w:rPr>
            </w:pPr>
            <w:r w:rsidRPr="00483C20">
              <w:rPr>
                <w:b/>
                <w:bCs/>
                <w:sz w:val="18"/>
                <w:szCs w:val="18"/>
                <w:lang w:val="ru-RU" w:eastAsia="fr-FR"/>
              </w:rPr>
              <w:t>12 423</w:t>
            </w:r>
          </w:p>
        </w:tc>
      </w:tr>
      <w:tr w:rsidR="001A55F9" w:rsidRPr="00483C20" w:rsidTr="004A0E60">
        <w:tc>
          <w:tcPr>
            <w:tcW w:w="2108" w:type="pct"/>
            <w:tcBorders>
              <w:top w:val="nil"/>
              <w:bottom w:val="nil"/>
            </w:tcBorders>
            <w:tcMar>
              <w:left w:w="108" w:type="dxa"/>
              <w:right w:w="108" w:type="dxa"/>
            </w:tcMar>
          </w:tcPr>
          <w:p w:rsidR="001A55F9" w:rsidRPr="00483C20" w:rsidRDefault="001A55F9" w:rsidP="00576FAF">
            <w:pPr>
              <w:pStyle w:val="Tabletext"/>
              <w:rPr>
                <w:b/>
                <w:sz w:val="18"/>
                <w:szCs w:val="18"/>
                <w:lang w:val="ru-RU"/>
              </w:rPr>
            </w:pPr>
            <w:r w:rsidRPr="00483C20">
              <w:rPr>
                <w:bCs/>
                <w:sz w:val="18"/>
                <w:szCs w:val="18"/>
                <w:lang w:val="ru-RU"/>
              </w:rPr>
              <w:t>Telecom</w:t>
            </w:r>
          </w:p>
        </w:tc>
        <w:tc>
          <w:tcPr>
            <w:tcW w:w="747" w:type="pct"/>
            <w:tcBorders>
              <w:top w:val="nil"/>
              <w:bottom w:val="nil"/>
            </w:tcBorders>
            <w:tcMar>
              <w:left w:w="108" w:type="dxa"/>
              <w:right w:w="108" w:type="dxa"/>
            </w:tcMar>
            <w:vAlign w:val="bottom"/>
          </w:tcPr>
          <w:p w:rsidR="001A55F9" w:rsidRPr="00483C20" w:rsidRDefault="001A55F9" w:rsidP="00576FAF">
            <w:pPr>
              <w:pStyle w:val="Tabletext"/>
              <w:ind w:right="170"/>
              <w:jc w:val="right"/>
              <w:rPr>
                <w:sz w:val="18"/>
                <w:szCs w:val="18"/>
                <w:lang w:val="ru-RU" w:eastAsia="fr-FR"/>
              </w:rPr>
            </w:pPr>
            <w:r w:rsidRPr="00483C20">
              <w:rPr>
                <w:sz w:val="18"/>
                <w:szCs w:val="18"/>
                <w:lang w:val="ru-RU" w:eastAsia="fr-FR"/>
              </w:rPr>
              <w:t>8 132</w:t>
            </w:r>
          </w:p>
        </w:tc>
        <w:tc>
          <w:tcPr>
            <w:tcW w:w="752" w:type="pct"/>
            <w:tcBorders>
              <w:top w:val="nil"/>
              <w:bottom w:val="nil"/>
            </w:tcBorders>
            <w:tcMar>
              <w:left w:w="108" w:type="dxa"/>
              <w:right w:w="108" w:type="dxa"/>
            </w:tcMar>
            <w:vAlign w:val="bottom"/>
          </w:tcPr>
          <w:p w:rsidR="001A55F9" w:rsidRPr="00483C20" w:rsidRDefault="001A55F9" w:rsidP="00576FAF">
            <w:pPr>
              <w:pStyle w:val="Tabletext"/>
              <w:ind w:right="170"/>
              <w:jc w:val="right"/>
              <w:rPr>
                <w:sz w:val="18"/>
                <w:szCs w:val="18"/>
                <w:lang w:val="ru-RU" w:eastAsia="fr-FR"/>
              </w:rPr>
            </w:pPr>
            <w:r w:rsidRPr="00483C20">
              <w:rPr>
                <w:sz w:val="18"/>
                <w:szCs w:val="18"/>
                <w:lang w:val="ru-RU" w:eastAsia="fr-FR"/>
              </w:rPr>
              <w:t>−255</w:t>
            </w:r>
          </w:p>
        </w:tc>
        <w:tc>
          <w:tcPr>
            <w:tcW w:w="683" w:type="pct"/>
            <w:tcBorders>
              <w:top w:val="nil"/>
              <w:bottom w:val="nil"/>
            </w:tcBorders>
            <w:tcMar>
              <w:left w:w="108" w:type="dxa"/>
              <w:right w:w="108" w:type="dxa"/>
            </w:tcMar>
            <w:vAlign w:val="bottom"/>
          </w:tcPr>
          <w:p w:rsidR="001A55F9" w:rsidRPr="00483C20" w:rsidRDefault="001A55F9" w:rsidP="00576FAF">
            <w:pPr>
              <w:pStyle w:val="Tabletext"/>
              <w:ind w:right="170"/>
              <w:jc w:val="right"/>
              <w:rPr>
                <w:sz w:val="18"/>
                <w:szCs w:val="18"/>
                <w:lang w:val="ru-RU" w:eastAsia="fr-FR"/>
              </w:rPr>
            </w:pPr>
            <w:r w:rsidRPr="00483C20">
              <w:rPr>
                <w:sz w:val="18"/>
                <w:szCs w:val="18"/>
                <w:lang w:val="ru-RU" w:eastAsia="fr-FR"/>
              </w:rPr>
              <w:t>73</w:t>
            </w:r>
          </w:p>
        </w:tc>
        <w:tc>
          <w:tcPr>
            <w:tcW w:w="710" w:type="pct"/>
            <w:tcBorders>
              <w:top w:val="nil"/>
              <w:bottom w:val="nil"/>
            </w:tcBorders>
            <w:tcMar>
              <w:left w:w="108" w:type="dxa"/>
              <w:right w:w="108" w:type="dxa"/>
            </w:tcMar>
            <w:vAlign w:val="bottom"/>
          </w:tcPr>
          <w:p w:rsidR="001A55F9" w:rsidRPr="00483C20" w:rsidRDefault="001A55F9" w:rsidP="00576FAF">
            <w:pPr>
              <w:pStyle w:val="Tabletext"/>
              <w:ind w:right="170"/>
              <w:jc w:val="right"/>
              <w:rPr>
                <w:sz w:val="18"/>
                <w:szCs w:val="18"/>
                <w:lang w:val="ru-RU" w:eastAsia="fr-FR"/>
              </w:rPr>
            </w:pPr>
            <w:r w:rsidRPr="00483C20">
              <w:rPr>
                <w:sz w:val="18"/>
                <w:szCs w:val="18"/>
                <w:lang w:val="ru-RU" w:eastAsia="fr-FR"/>
              </w:rPr>
              <w:t>7 950</w:t>
            </w:r>
          </w:p>
        </w:tc>
      </w:tr>
      <w:tr w:rsidR="001A55F9" w:rsidRPr="00483C20" w:rsidTr="004A0E60">
        <w:tc>
          <w:tcPr>
            <w:tcW w:w="2108" w:type="pct"/>
            <w:tcBorders>
              <w:top w:val="nil"/>
              <w:bottom w:val="nil"/>
            </w:tcBorders>
            <w:tcMar>
              <w:left w:w="108" w:type="dxa"/>
              <w:right w:w="108" w:type="dxa"/>
            </w:tcMar>
          </w:tcPr>
          <w:p w:rsidR="001A55F9" w:rsidRPr="00483C20" w:rsidRDefault="001A55F9" w:rsidP="00576FAF">
            <w:pPr>
              <w:pStyle w:val="Tabletext"/>
              <w:rPr>
                <w:b/>
                <w:sz w:val="18"/>
                <w:szCs w:val="18"/>
                <w:lang w:val="ru-RU"/>
              </w:rPr>
            </w:pPr>
            <w:r w:rsidRPr="00483C20">
              <w:rPr>
                <w:bCs/>
                <w:sz w:val="18"/>
                <w:szCs w:val="18"/>
                <w:lang w:val="ru-RU"/>
              </w:rPr>
              <w:t>Прочие</w:t>
            </w:r>
          </w:p>
        </w:tc>
        <w:tc>
          <w:tcPr>
            <w:tcW w:w="747" w:type="pct"/>
            <w:tcBorders>
              <w:top w:val="nil"/>
              <w:bottom w:val="nil"/>
            </w:tcBorders>
            <w:tcMar>
              <w:left w:w="108" w:type="dxa"/>
              <w:right w:w="108" w:type="dxa"/>
            </w:tcMar>
            <w:vAlign w:val="bottom"/>
          </w:tcPr>
          <w:p w:rsidR="001A55F9" w:rsidRPr="00483C20" w:rsidRDefault="001A55F9" w:rsidP="00576FAF">
            <w:pPr>
              <w:pStyle w:val="Tabletext"/>
              <w:ind w:right="170"/>
              <w:jc w:val="right"/>
              <w:rPr>
                <w:sz w:val="18"/>
                <w:szCs w:val="18"/>
                <w:lang w:val="ru-RU" w:eastAsia="fr-FR"/>
              </w:rPr>
            </w:pPr>
            <w:r w:rsidRPr="00483C20">
              <w:rPr>
                <w:sz w:val="18"/>
                <w:szCs w:val="18"/>
                <w:lang w:val="ru-RU" w:eastAsia="fr-FR"/>
              </w:rPr>
              <w:t>5 017</w:t>
            </w:r>
          </w:p>
        </w:tc>
        <w:tc>
          <w:tcPr>
            <w:tcW w:w="752" w:type="pct"/>
            <w:tcBorders>
              <w:top w:val="nil"/>
              <w:bottom w:val="nil"/>
            </w:tcBorders>
            <w:tcMar>
              <w:left w:w="108" w:type="dxa"/>
              <w:right w:w="108" w:type="dxa"/>
            </w:tcMar>
            <w:vAlign w:val="bottom"/>
          </w:tcPr>
          <w:p w:rsidR="001A55F9" w:rsidRPr="00483C20" w:rsidRDefault="001A55F9" w:rsidP="00576FAF">
            <w:pPr>
              <w:pStyle w:val="Tabletext"/>
              <w:ind w:right="170"/>
              <w:jc w:val="right"/>
              <w:rPr>
                <w:sz w:val="18"/>
                <w:szCs w:val="18"/>
                <w:lang w:val="ru-RU" w:eastAsia="fr-FR"/>
              </w:rPr>
            </w:pPr>
            <w:r w:rsidRPr="00483C20">
              <w:rPr>
                <w:sz w:val="18"/>
                <w:szCs w:val="18"/>
                <w:lang w:val="ru-RU" w:eastAsia="fr-FR"/>
              </w:rPr>
              <w:t>72</w:t>
            </w:r>
          </w:p>
        </w:tc>
        <w:tc>
          <w:tcPr>
            <w:tcW w:w="683" w:type="pct"/>
            <w:tcBorders>
              <w:top w:val="nil"/>
              <w:bottom w:val="nil"/>
            </w:tcBorders>
            <w:tcMar>
              <w:left w:w="108" w:type="dxa"/>
              <w:right w:w="108" w:type="dxa"/>
            </w:tcMar>
            <w:vAlign w:val="bottom"/>
          </w:tcPr>
          <w:p w:rsidR="001A55F9" w:rsidRPr="00483C20" w:rsidRDefault="001A55F9" w:rsidP="00576FAF">
            <w:pPr>
              <w:pStyle w:val="Tabletext"/>
              <w:ind w:right="170"/>
              <w:jc w:val="right"/>
              <w:rPr>
                <w:sz w:val="18"/>
                <w:szCs w:val="18"/>
                <w:lang w:val="ru-RU" w:eastAsia="fr-FR"/>
              </w:rPr>
            </w:pPr>
            <w:r w:rsidRPr="00483C20">
              <w:rPr>
                <w:sz w:val="18"/>
                <w:szCs w:val="18"/>
                <w:lang w:val="ru-RU" w:eastAsia="fr-FR"/>
              </w:rPr>
              <w:t>−617</w:t>
            </w:r>
          </w:p>
        </w:tc>
        <w:tc>
          <w:tcPr>
            <w:tcW w:w="710" w:type="pct"/>
            <w:tcBorders>
              <w:top w:val="nil"/>
              <w:bottom w:val="nil"/>
            </w:tcBorders>
            <w:tcMar>
              <w:left w:w="108" w:type="dxa"/>
              <w:right w:w="108" w:type="dxa"/>
            </w:tcMar>
            <w:vAlign w:val="bottom"/>
          </w:tcPr>
          <w:p w:rsidR="001A55F9" w:rsidRPr="00483C20" w:rsidRDefault="001A55F9" w:rsidP="00576FAF">
            <w:pPr>
              <w:pStyle w:val="Tabletext"/>
              <w:ind w:right="170"/>
              <w:jc w:val="right"/>
              <w:rPr>
                <w:sz w:val="18"/>
                <w:szCs w:val="18"/>
                <w:lang w:val="ru-RU" w:eastAsia="fr-FR"/>
              </w:rPr>
            </w:pPr>
            <w:r w:rsidRPr="00483C20">
              <w:rPr>
                <w:sz w:val="18"/>
                <w:szCs w:val="18"/>
                <w:lang w:val="ru-RU" w:eastAsia="fr-FR"/>
              </w:rPr>
              <w:t>4 473</w:t>
            </w:r>
          </w:p>
        </w:tc>
      </w:tr>
      <w:tr w:rsidR="001A55F9" w:rsidRPr="00483C20" w:rsidTr="004A0E60">
        <w:tc>
          <w:tcPr>
            <w:tcW w:w="2108" w:type="pct"/>
            <w:tcBorders>
              <w:top w:val="nil"/>
              <w:bottom w:val="nil"/>
            </w:tcBorders>
            <w:tcMar>
              <w:left w:w="108" w:type="dxa"/>
              <w:right w:w="108" w:type="dxa"/>
            </w:tcMar>
          </w:tcPr>
          <w:p w:rsidR="001A55F9" w:rsidRPr="00483C20" w:rsidRDefault="001A55F9" w:rsidP="00576FAF">
            <w:pPr>
              <w:pStyle w:val="Tabletext"/>
              <w:rPr>
                <w:b/>
                <w:sz w:val="18"/>
                <w:szCs w:val="18"/>
                <w:lang w:val="ru-RU"/>
              </w:rPr>
            </w:pPr>
            <w:r w:rsidRPr="00483C20">
              <w:rPr>
                <w:b/>
                <w:sz w:val="18"/>
                <w:szCs w:val="18"/>
                <w:lang w:val="ru-RU"/>
              </w:rPr>
              <w:t>Актуарные потери АСХИ</w:t>
            </w:r>
          </w:p>
        </w:tc>
        <w:tc>
          <w:tcPr>
            <w:tcW w:w="747" w:type="pct"/>
            <w:tcBorders>
              <w:top w:val="nil"/>
              <w:bottom w:val="nil"/>
            </w:tcBorders>
            <w:tcMar>
              <w:left w:w="108" w:type="dxa"/>
              <w:right w:w="108" w:type="dxa"/>
            </w:tcMar>
            <w:vAlign w:val="bottom"/>
          </w:tcPr>
          <w:p w:rsidR="001A55F9" w:rsidRPr="00483C20" w:rsidRDefault="001A55F9" w:rsidP="00576FAF">
            <w:pPr>
              <w:pStyle w:val="Tabletext"/>
              <w:ind w:right="170"/>
              <w:jc w:val="right"/>
              <w:rPr>
                <w:b/>
                <w:bCs/>
                <w:sz w:val="18"/>
                <w:szCs w:val="18"/>
                <w:lang w:val="ru-RU" w:eastAsia="fr-FR"/>
              </w:rPr>
            </w:pPr>
            <w:r w:rsidRPr="00483C20">
              <w:rPr>
                <w:b/>
                <w:bCs/>
                <w:sz w:val="18"/>
                <w:szCs w:val="18"/>
                <w:lang w:val="ru-RU" w:eastAsia="fr-FR"/>
              </w:rPr>
              <w:t>−369 704</w:t>
            </w:r>
          </w:p>
        </w:tc>
        <w:tc>
          <w:tcPr>
            <w:tcW w:w="752" w:type="pct"/>
            <w:tcBorders>
              <w:top w:val="nil"/>
              <w:bottom w:val="nil"/>
            </w:tcBorders>
            <w:tcMar>
              <w:left w:w="108" w:type="dxa"/>
              <w:right w:w="108" w:type="dxa"/>
            </w:tcMar>
            <w:vAlign w:val="bottom"/>
          </w:tcPr>
          <w:p w:rsidR="001A55F9" w:rsidRPr="00483C20" w:rsidRDefault="00576FAF" w:rsidP="00576FAF">
            <w:pPr>
              <w:pStyle w:val="Tabletext"/>
              <w:ind w:right="170"/>
              <w:jc w:val="right"/>
              <w:rPr>
                <w:sz w:val="18"/>
                <w:szCs w:val="18"/>
                <w:lang w:val="ru-RU" w:eastAsia="fr-FR"/>
              </w:rPr>
            </w:pPr>
            <w:r w:rsidRPr="00483C20">
              <w:rPr>
                <w:sz w:val="18"/>
                <w:szCs w:val="18"/>
                <w:lang w:val="ru-RU" w:eastAsia="fr-FR"/>
              </w:rPr>
              <w:t>–</w:t>
            </w:r>
          </w:p>
        </w:tc>
        <w:tc>
          <w:tcPr>
            <w:tcW w:w="683" w:type="pct"/>
            <w:tcBorders>
              <w:top w:val="nil"/>
              <w:bottom w:val="nil"/>
            </w:tcBorders>
            <w:tcMar>
              <w:left w:w="108" w:type="dxa"/>
              <w:right w:w="108" w:type="dxa"/>
            </w:tcMar>
            <w:vAlign w:val="bottom"/>
          </w:tcPr>
          <w:p w:rsidR="001A55F9" w:rsidRPr="00483C20" w:rsidRDefault="001A55F9" w:rsidP="00576FAF">
            <w:pPr>
              <w:pStyle w:val="Tabletext"/>
              <w:ind w:right="170"/>
              <w:jc w:val="right"/>
              <w:rPr>
                <w:b/>
                <w:bCs/>
                <w:sz w:val="18"/>
                <w:szCs w:val="18"/>
                <w:lang w:val="ru-RU" w:eastAsia="fr-FR"/>
              </w:rPr>
            </w:pPr>
            <w:r w:rsidRPr="00483C20">
              <w:rPr>
                <w:b/>
                <w:bCs/>
                <w:sz w:val="18"/>
                <w:szCs w:val="18"/>
                <w:lang w:val="ru-RU" w:eastAsia="fr-FR"/>
              </w:rPr>
              <w:t>87 277</w:t>
            </w:r>
          </w:p>
        </w:tc>
        <w:tc>
          <w:tcPr>
            <w:tcW w:w="710" w:type="pct"/>
            <w:tcBorders>
              <w:top w:val="nil"/>
              <w:bottom w:val="nil"/>
            </w:tcBorders>
            <w:tcMar>
              <w:left w:w="108" w:type="dxa"/>
              <w:right w:w="108" w:type="dxa"/>
            </w:tcMar>
            <w:vAlign w:val="bottom"/>
          </w:tcPr>
          <w:p w:rsidR="001A55F9" w:rsidRPr="00483C20" w:rsidRDefault="001A55F9" w:rsidP="00576FAF">
            <w:pPr>
              <w:pStyle w:val="Tabletext"/>
              <w:ind w:right="170"/>
              <w:jc w:val="right"/>
              <w:rPr>
                <w:b/>
                <w:bCs/>
                <w:sz w:val="18"/>
                <w:szCs w:val="18"/>
                <w:lang w:val="ru-RU" w:eastAsia="fr-FR"/>
              </w:rPr>
            </w:pPr>
            <w:r w:rsidRPr="00483C20">
              <w:rPr>
                <w:b/>
                <w:bCs/>
                <w:sz w:val="18"/>
                <w:szCs w:val="18"/>
                <w:lang w:val="ru-RU" w:eastAsia="fr-FR"/>
              </w:rPr>
              <w:t>−282 427</w:t>
            </w:r>
          </w:p>
        </w:tc>
      </w:tr>
      <w:tr w:rsidR="001A55F9" w:rsidRPr="00483C20" w:rsidTr="004A0E60">
        <w:tc>
          <w:tcPr>
            <w:tcW w:w="2108" w:type="pct"/>
            <w:tcBorders>
              <w:top w:val="nil"/>
              <w:bottom w:val="nil"/>
            </w:tcBorders>
            <w:tcMar>
              <w:left w:w="108" w:type="dxa"/>
              <w:right w:w="108" w:type="dxa"/>
            </w:tcMar>
          </w:tcPr>
          <w:p w:rsidR="001A55F9" w:rsidRPr="00483C20" w:rsidRDefault="001A55F9" w:rsidP="00576FAF">
            <w:pPr>
              <w:pStyle w:val="Tabletext"/>
              <w:rPr>
                <w:b/>
                <w:sz w:val="18"/>
                <w:szCs w:val="18"/>
                <w:lang w:val="ru-RU"/>
              </w:rPr>
            </w:pPr>
            <w:r w:rsidRPr="00483C20">
              <w:rPr>
                <w:b/>
                <w:sz w:val="18"/>
                <w:szCs w:val="18"/>
                <w:lang w:val="ru-RU"/>
              </w:rPr>
              <w:t>Накопленный дефицит IPSAS (статистический)</w:t>
            </w:r>
          </w:p>
        </w:tc>
        <w:tc>
          <w:tcPr>
            <w:tcW w:w="747" w:type="pct"/>
            <w:tcBorders>
              <w:top w:val="nil"/>
              <w:bottom w:val="nil"/>
            </w:tcBorders>
            <w:tcMar>
              <w:left w:w="108" w:type="dxa"/>
              <w:right w:w="108" w:type="dxa"/>
            </w:tcMar>
            <w:vAlign w:val="bottom"/>
          </w:tcPr>
          <w:p w:rsidR="001A55F9" w:rsidRPr="00483C20" w:rsidRDefault="001A55F9" w:rsidP="00576FAF">
            <w:pPr>
              <w:pStyle w:val="Tabletext"/>
              <w:ind w:right="170"/>
              <w:jc w:val="right"/>
              <w:rPr>
                <w:b/>
                <w:bCs/>
                <w:sz w:val="18"/>
                <w:szCs w:val="18"/>
                <w:lang w:val="ru-RU" w:eastAsia="fr-FR"/>
              </w:rPr>
            </w:pPr>
            <w:r w:rsidRPr="00483C20">
              <w:rPr>
                <w:b/>
                <w:bCs/>
                <w:sz w:val="18"/>
                <w:szCs w:val="18"/>
                <w:lang w:val="ru-RU" w:eastAsia="fr-FR"/>
              </w:rPr>
              <w:t>−82 278</w:t>
            </w:r>
          </w:p>
        </w:tc>
        <w:tc>
          <w:tcPr>
            <w:tcW w:w="752" w:type="pct"/>
            <w:tcBorders>
              <w:top w:val="nil"/>
              <w:bottom w:val="nil"/>
            </w:tcBorders>
            <w:tcMar>
              <w:left w:w="108" w:type="dxa"/>
              <w:right w:w="108" w:type="dxa"/>
            </w:tcMar>
            <w:vAlign w:val="bottom"/>
          </w:tcPr>
          <w:p w:rsidR="001A55F9" w:rsidRPr="00483C20" w:rsidRDefault="001A55F9" w:rsidP="00576FAF">
            <w:pPr>
              <w:pStyle w:val="Tabletext"/>
              <w:ind w:right="170"/>
              <w:jc w:val="right"/>
              <w:rPr>
                <w:sz w:val="18"/>
                <w:szCs w:val="18"/>
                <w:lang w:val="ru-RU" w:eastAsia="fr-FR"/>
              </w:rPr>
            </w:pPr>
            <w:r w:rsidRPr="00483C20">
              <w:rPr>
                <w:sz w:val="18"/>
                <w:szCs w:val="18"/>
                <w:lang w:val="ru-RU" w:eastAsia="fr-FR"/>
              </w:rPr>
              <w:t>−16 715</w:t>
            </w:r>
          </w:p>
        </w:tc>
        <w:tc>
          <w:tcPr>
            <w:tcW w:w="683" w:type="pct"/>
            <w:tcBorders>
              <w:top w:val="nil"/>
              <w:bottom w:val="nil"/>
            </w:tcBorders>
            <w:tcMar>
              <w:left w:w="108" w:type="dxa"/>
              <w:right w:w="108" w:type="dxa"/>
            </w:tcMar>
            <w:vAlign w:val="bottom"/>
          </w:tcPr>
          <w:p w:rsidR="001A55F9" w:rsidRPr="00483C20" w:rsidRDefault="00576FAF" w:rsidP="00576FAF">
            <w:pPr>
              <w:pStyle w:val="Tabletext"/>
              <w:ind w:right="170"/>
              <w:jc w:val="right"/>
              <w:rPr>
                <w:b/>
                <w:bCs/>
                <w:sz w:val="18"/>
                <w:szCs w:val="18"/>
                <w:lang w:val="ru-RU" w:eastAsia="fr-FR"/>
              </w:rPr>
            </w:pPr>
            <w:r w:rsidRPr="00483C20">
              <w:rPr>
                <w:sz w:val="18"/>
                <w:szCs w:val="18"/>
                <w:lang w:val="ru-RU" w:eastAsia="fr-FR"/>
              </w:rPr>
              <w:t>–</w:t>
            </w:r>
          </w:p>
        </w:tc>
        <w:tc>
          <w:tcPr>
            <w:tcW w:w="710" w:type="pct"/>
            <w:tcBorders>
              <w:top w:val="nil"/>
              <w:bottom w:val="nil"/>
            </w:tcBorders>
            <w:tcMar>
              <w:left w:w="108" w:type="dxa"/>
              <w:right w:w="108" w:type="dxa"/>
            </w:tcMar>
            <w:vAlign w:val="bottom"/>
          </w:tcPr>
          <w:p w:rsidR="001A55F9" w:rsidRPr="00483C20" w:rsidRDefault="001A55F9" w:rsidP="00576FAF">
            <w:pPr>
              <w:pStyle w:val="Tabletext"/>
              <w:ind w:right="170"/>
              <w:jc w:val="right"/>
              <w:rPr>
                <w:b/>
                <w:bCs/>
                <w:sz w:val="18"/>
                <w:szCs w:val="18"/>
                <w:lang w:val="ru-RU" w:eastAsia="fr-FR"/>
              </w:rPr>
            </w:pPr>
            <w:r w:rsidRPr="00483C20">
              <w:rPr>
                <w:b/>
                <w:bCs/>
                <w:sz w:val="18"/>
                <w:szCs w:val="18"/>
                <w:lang w:val="ru-RU" w:eastAsia="fr-FR"/>
              </w:rPr>
              <w:t>−98 993</w:t>
            </w:r>
          </w:p>
        </w:tc>
      </w:tr>
      <w:tr w:rsidR="001A55F9" w:rsidRPr="00483C20" w:rsidTr="004A0E60">
        <w:tc>
          <w:tcPr>
            <w:tcW w:w="2108" w:type="pct"/>
            <w:tcBorders>
              <w:top w:val="single" w:sz="4" w:space="0" w:color="auto"/>
            </w:tcBorders>
            <w:tcMar>
              <w:left w:w="108" w:type="dxa"/>
              <w:right w:w="108" w:type="dxa"/>
            </w:tcMar>
          </w:tcPr>
          <w:p w:rsidR="001A55F9" w:rsidRPr="00483C20" w:rsidRDefault="001A55F9" w:rsidP="00576FAF">
            <w:pPr>
              <w:pStyle w:val="Tabletext"/>
              <w:rPr>
                <w:b/>
                <w:sz w:val="18"/>
                <w:szCs w:val="18"/>
                <w:lang w:val="ru-RU" w:eastAsia="fr-FR"/>
              </w:rPr>
            </w:pPr>
            <w:r w:rsidRPr="00483C20">
              <w:rPr>
                <w:b/>
                <w:sz w:val="18"/>
                <w:szCs w:val="18"/>
                <w:lang w:val="ru-RU"/>
              </w:rPr>
              <w:t xml:space="preserve">Всего: чистые активы </w:t>
            </w:r>
          </w:p>
        </w:tc>
        <w:tc>
          <w:tcPr>
            <w:tcW w:w="747" w:type="pct"/>
            <w:tcBorders>
              <w:top w:val="single" w:sz="4" w:space="0" w:color="auto"/>
            </w:tcBorders>
            <w:tcMar>
              <w:left w:w="108" w:type="dxa"/>
              <w:right w:w="108" w:type="dxa"/>
            </w:tcMar>
            <w:vAlign w:val="bottom"/>
          </w:tcPr>
          <w:p w:rsidR="001A55F9" w:rsidRPr="00483C20" w:rsidRDefault="001A55F9" w:rsidP="00576FAF">
            <w:pPr>
              <w:pStyle w:val="Tabletext"/>
              <w:ind w:right="170"/>
              <w:jc w:val="right"/>
              <w:rPr>
                <w:b/>
                <w:bCs/>
                <w:sz w:val="18"/>
                <w:szCs w:val="18"/>
                <w:lang w:val="ru-RU" w:eastAsia="fr-FR"/>
              </w:rPr>
            </w:pPr>
            <w:r w:rsidRPr="00483C20">
              <w:rPr>
                <w:b/>
                <w:bCs/>
                <w:sz w:val="18"/>
                <w:szCs w:val="18"/>
                <w:lang w:val="ru-RU" w:eastAsia="fr-FR"/>
              </w:rPr>
              <w:t>−482 524</w:t>
            </w:r>
          </w:p>
        </w:tc>
        <w:tc>
          <w:tcPr>
            <w:tcW w:w="752" w:type="pct"/>
            <w:tcBorders>
              <w:top w:val="single" w:sz="4" w:space="0" w:color="auto"/>
            </w:tcBorders>
            <w:tcMar>
              <w:left w:w="108" w:type="dxa"/>
              <w:right w:w="108" w:type="dxa"/>
            </w:tcMar>
            <w:vAlign w:val="bottom"/>
          </w:tcPr>
          <w:p w:rsidR="001A55F9" w:rsidRPr="00483C20" w:rsidRDefault="001A55F9" w:rsidP="00576FAF">
            <w:pPr>
              <w:pStyle w:val="Tabletext"/>
              <w:ind w:right="170"/>
              <w:jc w:val="right"/>
              <w:rPr>
                <w:b/>
                <w:bCs/>
                <w:sz w:val="18"/>
                <w:szCs w:val="18"/>
                <w:lang w:val="ru-RU" w:eastAsia="fr-FR"/>
              </w:rPr>
            </w:pPr>
            <w:r w:rsidRPr="00483C20">
              <w:rPr>
                <w:b/>
                <w:bCs/>
                <w:sz w:val="18"/>
                <w:szCs w:val="18"/>
                <w:lang w:val="ru-RU" w:eastAsia="fr-FR"/>
              </w:rPr>
              <w:t>−7 976</w:t>
            </w:r>
          </w:p>
        </w:tc>
        <w:tc>
          <w:tcPr>
            <w:tcW w:w="683" w:type="pct"/>
            <w:tcBorders>
              <w:top w:val="single" w:sz="4" w:space="0" w:color="auto"/>
            </w:tcBorders>
            <w:tcMar>
              <w:left w:w="108" w:type="dxa"/>
              <w:right w:w="108" w:type="dxa"/>
            </w:tcMar>
            <w:vAlign w:val="bottom"/>
          </w:tcPr>
          <w:p w:rsidR="001A55F9" w:rsidRPr="00483C20" w:rsidRDefault="001A55F9" w:rsidP="00576FAF">
            <w:pPr>
              <w:pStyle w:val="Tabletext"/>
              <w:ind w:right="170"/>
              <w:jc w:val="right"/>
              <w:rPr>
                <w:b/>
                <w:bCs/>
                <w:sz w:val="18"/>
                <w:szCs w:val="18"/>
                <w:lang w:val="ru-RU" w:eastAsia="fr-FR"/>
              </w:rPr>
            </w:pPr>
            <w:r w:rsidRPr="00483C20">
              <w:rPr>
                <w:b/>
                <w:bCs/>
                <w:sz w:val="18"/>
                <w:szCs w:val="18"/>
                <w:lang w:val="ru-RU" w:eastAsia="fr-FR"/>
              </w:rPr>
              <w:t>95 321</w:t>
            </w:r>
          </w:p>
        </w:tc>
        <w:tc>
          <w:tcPr>
            <w:tcW w:w="710" w:type="pct"/>
            <w:tcBorders>
              <w:top w:val="single" w:sz="4" w:space="0" w:color="auto"/>
            </w:tcBorders>
            <w:tcMar>
              <w:left w:w="108" w:type="dxa"/>
              <w:right w:w="108" w:type="dxa"/>
            </w:tcMar>
            <w:vAlign w:val="bottom"/>
          </w:tcPr>
          <w:p w:rsidR="001A55F9" w:rsidRPr="00483C20" w:rsidRDefault="001A55F9" w:rsidP="00576FAF">
            <w:pPr>
              <w:pStyle w:val="Tabletext"/>
              <w:ind w:right="170"/>
              <w:jc w:val="right"/>
              <w:rPr>
                <w:b/>
                <w:bCs/>
                <w:sz w:val="18"/>
                <w:szCs w:val="18"/>
                <w:lang w:val="ru-RU" w:eastAsia="fr-FR"/>
              </w:rPr>
            </w:pPr>
            <w:r w:rsidRPr="00483C20">
              <w:rPr>
                <w:b/>
                <w:bCs/>
                <w:sz w:val="18"/>
                <w:szCs w:val="18"/>
                <w:lang w:val="ru-RU" w:eastAsia="fr-FR"/>
              </w:rPr>
              <w:t>−395 179</w:t>
            </w:r>
          </w:p>
        </w:tc>
      </w:tr>
    </w:tbl>
    <w:p w:rsidR="001A55F9" w:rsidRPr="00483C20" w:rsidRDefault="001A55F9" w:rsidP="001A55F9">
      <w:pPr>
        <w:pStyle w:val="Annextitle"/>
        <w:spacing w:before="0" w:after="120"/>
        <w:rPr>
          <w:lang w:val="ru-RU"/>
        </w:rPr>
      </w:pPr>
      <w:r w:rsidRPr="00483C20">
        <w:rPr>
          <w:lang w:val="ru-RU"/>
        </w:rPr>
        <w:br w:type="page"/>
      </w:r>
      <w:bookmarkStart w:id="113" w:name="_Toc387243005"/>
      <w:bookmarkStart w:id="114" w:name="_Toc419389916"/>
      <w:bookmarkStart w:id="115" w:name="_Toc419404350"/>
      <w:bookmarkStart w:id="116" w:name="_Toc452103232"/>
      <w:bookmarkStart w:id="117" w:name="_Toc452103481"/>
      <w:bookmarkStart w:id="118" w:name="_Toc482803655"/>
      <w:bookmarkStart w:id="119" w:name="_Toc482809960"/>
      <w:bookmarkStart w:id="120" w:name="_Toc482810299"/>
      <w:bookmarkStart w:id="121" w:name="_Toc511401657"/>
      <w:bookmarkStart w:id="122" w:name="_Toc10540770"/>
      <w:r w:rsidRPr="00483C20">
        <w:rPr>
          <w:lang w:val="ru-RU"/>
        </w:rPr>
        <w:lastRenderedPageBreak/>
        <w:t xml:space="preserve">IV – Отчет о движении денежных средств за финансовый период, </w:t>
      </w:r>
      <w:r w:rsidRPr="00483C20">
        <w:rPr>
          <w:lang w:val="ru-RU"/>
        </w:rPr>
        <w:br/>
        <w:t>завершившийся 31 декабря 2018 года</w:t>
      </w:r>
      <w:bookmarkEnd w:id="113"/>
      <w:bookmarkEnd w:id="114"/>
      <w:bookmarkEnd w:id="115"/>
      <w:bookmarkEnd w:id="116"/>
      <w:bookmarkEnd w:id="117"/>
      <w:bookmarkEnd w:id="118"/>
      <w:bookmarkEnd w:id="119"/>
      <w:bookmarkEnd w:id="120"/>
      <w:bookmarkEnd w:id="121"/>
      <w:bookmarkEnd w:id="122"/>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6663"/>
        <w:gridCol w:w="1434"/>
        <w:gridCol w:w="1435"/>
      </w:tblGrid>
      <w:tr w:rsidR="001A55F9" w:rsidRPr="00483C20" w:rsidTr="00FF4512">
        <w:tc>
          <w:tcPr>
            <w:tcW w:w="6663" w:type="dxa"/>
            <w:tcBorders>
              <w:top w:val="single" w:sz="4" w:space="0" w:color="auto"/>
              <w:left w:val="single" w:sz="4" w:space="0" w:color="auto"/>
              <w:bottom w:val="single" w:sz="4" w:space="0" w:color="auto"/>
              <w:right w:val="single" w:sz="4" w:space="0" w:color="auto"/>
            </w:tcBorders>
            <w:hideMark/>
          </w:tcPr>
          <w:p w:rsidR="001A55F9" w:rsidRPr="00483C20" w:rsidRDefault="001A55F9" w:rsidP="001A55F9">
            <w:pPr>
              <w:pStyle w:val="Tabletext"/>
              <w:spacing w:before="80" w:after="80"/>
              <w:rPr>
                <w:b/>
                <w:bCs/>
                <w:sz w:val="18"/>
                <w:szCs w:val="18"/>
                <w:lang w:val="ru-RU"/>
              </w:rPr>
            </w:pPr>
            <w:r w:rsidRPr="00483C20">
              <w:rPr>
                <w:b/>
                <w:bCs/>
                <w:sz w:val="18"/>
                <w:szCs w:val="18"/>
                <w:lang w:val="ru-RU"/>
              </w:rPr>
              <w:t>(в тыс. швейцарских франков)</w:t>
            </w:r>
          </w:p>
        </w:tc>
        <w:tc>
          <w:tcPr>
            <w:tcW w:w="1434" w:type="dxa"/>
            <w:tcBorders>
              <w:top w:val="single" w:sz="4" w:space="0" w:color="auto"/>
              <w:left w:val="nil"/>
              <w:bottom w:val="single" w:sz="4" w:space="0" w:color="auto"/>
              <w:right w:val="single" w:sz="4" w:space="0" w:color="auto"/>
            </w:tcBorders>
            <w:vAlign w:val="center"/>
            <w:hideMark/>
          </w:tcPr>
          <w:p w:rsidR="001A55F9" w:rsidRPr="00483C20" w:rsidRDefault="001A55F9" w:rsidP="001A55F9">
            <w:pPr>
              <w:pStyle w:val="Tabletext"/>
              <w:spacing w:before="80" w:after="80"/>
              <w:jc w:val="center"/>
              <w:rPr>
                <w:b/>
                <w:bCs/>
                <w:sz w:val="18"/>
                <w:szCs w:val="18"/>
                <w:lang w:val="ru-RU" w:eastAsia="fr-FR"/>
              </w:rPr>
            </w:pPr>
            <w:r w:rsidRPr="00483C20">
              <w:rPr>
                <w:b/>
                <w:bCs/>
                <w:sz w:val="18"/>
                <w:szCs w:val="18"/>
                <w:lang w:val="ru-RU" w:eastAsia="fr-FR"/>
              </w:rPr>
              <w:t>31.12.2018 г.</w:t>
            </w:r>
          </w:p>
        </w:tc>
        <w:tc>
          <w:tcPr>
            <w:tcW w:w="1435" w:type="dxa"/>
            <w:tcBorders>
              <w:top w:val="single" w:sz="4" w:space="0" w:color="auto"/>
              <w:left w:val="single" w:sz="4" w:space="0" w:color="auto"/>
              <w:bottom w:val="single" w:sz="4" w:space="0" w:color="auto"/>
              <w:right w:val="single" w:sz="4" w:space="0" w:color="auto"/>
            </w:tcBorders>
            <w:vAlign w:val="center"/>
            <w:hideMark/>
          </w:tcPr>
          <w:p w:rsidR="001A55F9" w:rsidRPr="00483C20" w:rsidRDefault="001A55F9" w:rsidP="001A55F9">
            <w:pPr>
              <w:pStyle w:val="Tabletext"/>
              <w:spacing w:before="80" w:after="80"/>
              <w:jc w:val="center"/>
              <w:rPr>
                <w:b/>
                <w:bCs/>
                <w:sz w:val="18"/>
                <w:szCs w:val="18"/>
                <w:lang w:val="ru-RU" w:eastAsia="fr-FR"/>
              </w:rPr>
            </w:pPr>
            <w:r w:rsidRPr="00483C20">
              <w:rPr>
                <w:b/>
                <w:bCs/>
                <w:sz w:val="18"/>
                <w:szCs w:val="18"/>
                <w:lang w:val="ru-RU" w:eastAsia="fr-FR"/>
              </w:rPr>
              <w:t>31.12.2017 г.</w:t>
            </w:r>
          </w:p>
        </w:tc>
      </w:tr>
      <w:tr w:rsidR="001A55F9" w:rsidRPr="00483C20" w:rsidTr="00FF4512">
        <w:tc>
          <w:tcPr>
            <w:tcW w:w="6663" w:type="dxa"/>
            <w:tcBorders>
              <w:top w:val="single" w:sz="4" w:space="0" w:color="auto"/>
              <w:left w:val="single" w:sz="4" w:space="0" w:color="auto"/>
              <w:bottom w:val="nil"/>
              <w:right w:val="single" w:sz="4" w:space="0" w:color="auto"/>
            </w:tcBorders>
            <w:hideMark/>
          </w:tcPr>
          <w:p w:rsidR="001A55F9" w:rsidRPr="00483C20" w:rsidRDefault="001A55F9" w:rsidP="00FF4512">
            <w:pPr>
              <w:pStyle w:val="Tabletext"/>
              <w:spacing w:before="30" w:after="30"/>
              <w:rPr>
                <w:sz w:val="18"/>
                <w:szCs w:val="18"/>
                <w:lang w:val="ru-RU" w:eastAsia="fr-FR"/>
              </w:rPr>
            </w:pPr>
            <w:r w:rsidRPr="00483C20">
              <w:rPr>
                <w:sz w:val="18"/>
                <w:szCs w:val="18"/>
                <w:lang w:val="ru-RU"/>
              </w:rPr>
              <w:t>Активное сальдо (дефицит) за финансовый период</w:t>
            </w:r>
          </w:p>
        </w:tc>
        <w:tc>
          <w:tcPr>
            <w:tcW w:w="1434" w:type="dxa"/>
            <w:tcBorders>
              <w:top w:val="single" w:sz="4" w:space="0" w:color="auto"/>
              <w:left w:val="nil"/>
              <w:bottom w:val="nil"/>
              <w:right w:val="single" w:sz="4" w:space="0" w:color="auto"/>
            </w:tcBorders>
            <w:vAlign w:val="bottom"/>
          </w:tcPr>
          <w:p w:rsidR="001A55F9" w:rsidRPr="00483C20" w:rsidRDefault="00FF4512" w:rsidP="00FF4512">
            <w:pPr>
              <w:pStyle w:val="Tabletext"/>
              <w:spacing w:before="30" w:after="30"/>
              <w:ind w:right="284"/>
              <w:jc w:val="right"/>
              <w:rPr>
                <w:sz w:val="18"/>
                <w:szCs w:val="18"/>
                <w:lang w:val="ru-RU" w:eastAsia="fr-FR"/>
              </w:rPr>
            </w:pPr>
            <w:r w:rsidRPr="00483C20">
              <w:rPr>
                <w:sz w:val="18"/>
                <w:szCs w:val="18"/>
                <w:lang w:val="ru-RU" w:eastAsia="fr-FR"/>
              </w:rPr>
              <w:t>−7 976</w:t>
            </w:r>
          </w:p>
        </w:tc>
        <w:tc>
          <w:tcPr>
            <w:tcW w:w="1435" w:type="dxa"/>
            <w:tcBorders>
              <w:top w:val="single" w:sz="4" w:space="0" w:color="auto"/>
              <w:left w:val="single" w:sz="4" w:space="0" w:color="auto"/>
              <w:bottom w:val="nil"/>
              <w:right w:val="single" w:sz="4" w:space="0" w:color="auto"/>
            </w:tcBorders>
            <w:vAlign w:val="bottom"/>
          </w:tcPr>
          <w:p w:rsidR="001A55F9" w:rsidRPr="00483C20" w:rsidRDefault="001A55F9" w:rsidP="00FF4512">
            <w:pPr>
              <w:pStyle w:val="Tabletext"/>
              <w:spacing w:before="30" w:after="30"/>
              <w:ind w:right="284"/>
              <w:jc w:val="right"/>
              <w:rPr>
                <w:sz w:val="18"/>
                <w:szCs w:val="18"/>
                <w:lang w:val="ru-RU" w:eastAsia="fr-FR"/>
              </w:rPr>
            </w:pPr>
            <w:r w:rsidRPr="00483C20">
              <w:rPr>
                <w:sz w:val="18"/>
                <w:szCs w:val="18"/>
                <w:lang w:val="ru-RU" w:eastAsia="fr-FR"/>
              </w:rPr>
              <w:t>−17 078</w:t>
            </w:r>
          </w:p>
        </w:tc>
      </w:tr>
      <w:tr w:rsidR="001A55F9" w:rsidRPr="00483C20" w:rsidTr="00FF4512">
        <w:tc>
          <w:tcPr>
            <w:tcW w:w="6663" w:type="dxa"/>
            <w:tcBorders>
              <w:top w:val="nil"/>
              <w:left w:val="single" w:sz="4" w:space="0" w:color="auto"/>
              <w:bottom w:val="nil"/>
              <w:right w:val="single" w:sz="4" w:space="0" w:color="auto"/>
            </w:tcBorders>
            <w:hideMark/>
          </w:tcPr>
          <w:p w:rsidR="001A55F9" w:rsidRPr="00483C20" w:rsidRDefault="001A55F9" w:rsidP="00FF4512">
            <w:pPr>
              <w:pStyle w:val="Tabletext"/>
              <w:spacing w:before="30" w:after="30"/>
              <w:rPr>
                <w:sz w:val="18"/>
                <w:szCs w:val="18"/>
                <w:lang w:val="ru-RU" w:eastAsia="fr-FR"/>
              </w:rPr>
            </w:pPr>
            <w:r w:rsidRPr="00483C20">
              <w:rPr>
                <w:b/>
                <w:bCs/>
                <w:sz w:val="18"/>
                <w:szCs w:val="18"/>
                <w:lang w:val="ru-RU"/>
              </w:rPr>
              <w:t>Движение неденежных средств</w:t>
            </w:r>
          </w:p>
        </w:tc>
        <w:tc>
          <w:tcPr>
            <w:tcW w:w="1434" w:type="dxa"/>
            <w:tcBorders>
              <w:top w:val="nil"/>
              <w:left w:val="nil"/>
              <w:bottom w:val="nil"/>
              <w:right w:val="single" w:sz="4" w:space="0" w:color="auto"/>
            </w:tcBorders>
            <w:vAlign w:val="bottom"/>
          </w:tcPr>
          <w:p w:rsidR="001A55F9" w:rsidRPr="00483C20" w:rsidRDefault="001A55F9" w:rsidP="00FF4512">
            <w:pPr>
              <w:pStyle w:val="Tabletext"/>
              <w:spacing w:before="30" w:after="30"/>
              <w:ind w:right="284"/>
              <w:jc w:val="right"/>
              <w:rPr>
                <w:sz w:val="18"/>
                <w:szCs w:val="18"/>
                <w:lang w:val="ru-RU" w:eastAsia="fr-FR"/>
              </w:rPr>
            </w:pPr>
          </w:p>
        </w:tc>
        <w:tc>
          <w:tcPr>
            <w:tcW w:w="1435" w:type="dxa"/>
            <w:tcBorders>
              <w:top w:val="nil"/>
              <w:left w:val="single" w:sz="4" w:space="0" w:color="auto"/>
              <w:bottom w:val="nil"/>
              <w:right w:val="single" w:sz="4" w:space="0" w:color="auto"/>
            </w:tcBorders>
            <w:vAlign w:val="bottom"/>
          </w:tcPr>
          <w:p w:rsidR="001A55F9" w:rsidRPr="00483C20" w:rsidRDefault="001A55F9" w:rsidP="00FF4512">
            <w:pPr>
              <w:pStyle w:val="Tabletext"/>
              <w:spacing w:before="30" w:after="30"/>
              <w:ind w:right="284"/>
              <w:jc w:val="right"/>
              <w:rPr>
                <w:sz w:val="18"/>
                <w:szCs w:val="18"/>
                <w:lang w:val="ru-RU" w:eastAsia="fr-FR"/>
              </w:rPr>
            </w:pPr>
          </w:p>
        </w:tc>
      </w:tr>
      <w:tr w:rsidR="001A55F9" w:rsidRPr="00483C20" w:rsidTr="00FF4512">
        <w:tc>
          <w:tcPr>
            <w:tcW w:w="6663" w:type="dxa"/>
            <w:tcBorders>
              <w:top w:val="nil"/>
              <w:left w:val="single" w:sz="4" w:space="0" w:color="auto"/>
              <w:bottom w:val="nil"/>
              <w:right w:val="single" w:sz="4" w:space="0" w:color="auto"/>
            </w:tcBorders>
            <w:hideMark/>
          </w:tcPr>
          <w:p w:rsidR="001A55F9" w:rsidRPr="00483C20" w:rsidRDefault="001A55F9" w:rsidP="00FF4512">
            <w:pPr>
              <w:pStyle w:val="Tabletext"/>
              <w:spacing w:before="30" w:after="30"/>
              <w:rPr>
                <w:sz w:val="18"/>
                <w:szCs w:val="18"/>
                <w:lang w:val="ru-RU" w:eastAsia="fr-FR"/>
              </w:rPr>
            </w:pPr>
            <w:r w:rsidRPr="00483C20">
              <w:rPr>
                <w:sz w:val="18"/>
                <w:szCs w:val="18"/>
                <w:lang w:val="ru-RU"/>
              </w:rPr>
              <w:t xml:space="preserve">Обесценение </w:t>
            </w:r>
          </w:p>
        </w:tc>
        <w:tc>
          <w:tcPr>
            <w:tcW w:w="1434" w:type="dxa"/>
            <w:tcBorders>
              <w:top w:val="nil"/>
              <w:left w:val="nil"/>
              <w:bottom w:val="nil"/>
              <w:right w:val="single" w:sz="4" w:space="0" w:color="auto"/>
            </w:tcBorders>
            <w:vAlign w:val="bottom"/>
          </w:tcPr>
          <w:p w:rsidR="001A55F9" w:rsidRPr="00483C20" w:rsidRDefault="00FF4512" w:rsidP="00FF4512">
            <w:pPr>
              <w:pStyle w:val="Tabletext"/>
              <w:spacing w:before="30" w:after="30"/>
              <w:ind w:right="284"/>
              <w:jc w:val="right"/>
              <w:rPr>
                <w:sz w:val="18"/>
                <w:szCs w:val="18"/>
                <w:lang w:val="ru-RU" w:eastAsia="fr-FR"/>
              </w:rPr>
            </w:pPr>
            <w:r w:rsidRPr="00483C20">
              <w:rPr>
                <w:sz w:val="18"/>
                <w:szCs w:val="18"/>
                <w:lang w:val="ru-RU" w:eastAsia="fr-FR"/>
              </w:rPr>
              <w:t>4 497</w:t>
            </w:r>
          </w:p>
        </w:tc>
        <w:tc>
          <w:tcPr>
            <w:tcW w:w="1435" w:type="dxa"/>
            <w:tcBorders>
              <w:top w:val="nil"/>
              <w:left w:val="single" w:sz="4" w:space="0" w:color="auto"/>
              <w:bottom w:val="nil"/>
              <w:right w:val="single" w:sz="4" w:space="0" w:color="auto"/>
            </w:tcBorders>
            <w:vAlign w:val="bottom"/>
          </w:tcPr>
          <w:p w:rsidR="001A55F9" w:rsidRPr="00483C20" w:rsidRDefault="001A55F9" w:rsidP="00FF4512">
            <w:pPr>
              <w:pStyle w:val="Tabletext"/>
              <w:spacing w:before="30" w:after="30"/>
              <w:ind w:right="284"/>
              <w:jc w:val="right"/>
              <w:rPr>
                <w:sz w:val="18"/>
                <w:szCs w:val="18"/>
                <w:lang w:val="ru-RU" w:eastAsia="fr-FR"/>
              </w:rPr>
            </w:pPr>
            <w:r w:rsidRPr="00483C20">
              <w:rPr>
                <w:sz w:val="18"/>
                <w:szCs w:val="18"/>
                <w:lang w:val="ru-RU" w:eastAsia="fr-FR"/>
              </w:rPr>
              <w:t>5 212</w:t>
            </w:r>
          </w:p>
        </w:tc>
      </w:tr>
      <w:tr w:rsidR="001A55F9" w:rsidRPr="00483C20" w:rsidTr="00FF4512">
        <w:tc>
          <w:tcPr>
            <w:tcW w:w="6663" w:type="dxa"/>
            <w:tcBorders>
              <w:top w:val="nil"/>
              <w:left w:val="single" w:sz="4" w:space="0" w:color="auto"/>
              <w:bottom w:val="nil"/>
              <w:right w:val="single" w:sz="4" w:space="0" w:color="auto"/>
            </w:tcBorders>
            <w:hideMark/>
          </w:tcPr>
          <w:p w:rsidR="001A55F9" w:rsidRPr="00483C20" w:rsidRDefault="001A55F9" w:rsidP="00FF4512">
            <w:pPr>
              <w:pStyle w:val="Tabletext"/>
              <w:spacing w:before="30" w:after="30"/>
              <w:rPr>
                <w:sz w:val="18"/>
                <w:szCs w:val="18"/>
                <w:lang w:val="ru-RU" w:eastAsia="fr-FR"/>
              </w:rPr>
            </w:pPr>
            <w:r w:rsidRPr="00483C20">
              <w:rPr>
                <w:sz w:val="18"/>
                <w:szCs w:val="18"/>
                <w:lang w:val="ru-RU"/>
              </w:rPr>
              <w:t xml:space="preserve">Фонд АСХИ </w:t>
            </w:r>
          </w:p>
        </w:tc>
        <w:tc>
          <w:tcPr>
            <w:tcW w:w="1434" w:type="dxa"/>
            <w:tcBorders>
              <w:top w:val="nil"/>
              <w:left w:val="nil"/>
              <w:bottom w:val="nil"/>
              <w:right w:val="single" w:sz="4" w:space="0" w:color="auto"/>
            </w:tcBorders>
            <w:vAlign w:val="bottom"/>
          </w:tcPr>
          <w:p w:rsidR="001A55F9" w:rsidRPr="00483C20" w:rsidRDefault="001A55F9" w:rsidP="00FF4512">
            <w:pPr>
              <w:pStyle w:val="Tabletext"/>
              <w:spacing w:before="30" w:after="30"/>
              <w:ind w:right="284"/>
              <w:jc w:val="right"/>
              <w:rPr>
                <w:sz w:val="18"/>
                <w:szCs w:val="18"/>
                <w:lang w:val="ru-RU" w:eastAsia="fr-FR"/>
              </w:rPr>
            </w:pPr>
            <w:r w:rsidRPr="00483C20">
              <w:rPr>
                <w:sz w:val="18"/>
                <w:szCs w:val="18"/>
                <w:lang w:val="ru-RU" w:eastAsia="fr-FR"/>
              </w:rPr>
              <w:t>22 267</w:t>
            </w:r>
          </w:p>
        </w:tc>
        <w:tc>
          <w:tcPr>
            <w:tcW w:w="1435" w:type="dxa"/>
            <w:tcBorders>
              <w:top w:val="nil"/>
              <w:left w:val="single" w:sz="4" w:space="0" w:color="auto"/>
              <w:bottom w:val="nil"/>
              <w:right w:val="single" w:sz="4" w:space="0" w:color="auto"/>
            </w:tcBorders>
            <w:vAlign w:val="bottom"/>
          </w:tcPr>
          <w:p w:rsidR="001A55F9" w:rsidRPr="00483C20" w:rsidRDefault="001A55F9" w:rsidP="00FF4512">
            <w:pPr>
              <w:pStyle w:val="Tabletext"/>
              <w:spacing w:before="30" w:after="30"/>
              <w:ind w:right="284"/>
              <w:jc w:val="right"/>
              <w:rPr>
                <w:sz w:val="18"/>
                <w:szCs w:val="18"/>
                <w:lang w:val="ru-RU" w:eastAsia="fr-FR"/>
              </w:rPr>
            </w:pPr>
            <w:r w:rsidRPr="00483C20">
              <w:rPr>
                <w:sz w:val="18"/>
                <w:szCs w:val="18"/>
                <w:lang w:val="ru-RU" w:eastAsia="fr-FR"/>
              </w:rPr>
              <w:t>18 214</w:t>
            </w:r>
          </w:p>
        </w:tc>
      </w:tr>
      <w:tr w:rsidR="001A55F9" w:rsidRPr="00483C20" w:rsidTr="00FF4512">
        <w:tc>
          <w:tcPr>
            <w:tcW w:w="6663" w:type="dxa"/>
            <w:tcBorders>
              <w:top w:val="nil"/>
              <w:left w:val="single" w:sz="4" w:space="0" w:color="auto"/>
              <w:bottom w:val="nil"/>
              <w:right w:val="single" w:sz="4" w:space="0" w:color="auto"/>
            </w:tcBorders>
            <w:hideMark/>
          </w:tcPr>
          <w:p w:rsidR="001A55F9" w:rsidRPr="00483C20" w:rsidRDefault="001A55F9" w:rsidP="00FF4512">
            <w:pPr>
              <w:pStyle w:val="Tabletext"/>
              <w:spacing w:before="30" w:after="30"/>
              <w:rPr>
                <w:sz w:val="18"/>
                <w:szCs w:val="18"/>
                <w:lang w:val="ru-RU" w:eastAsia="fr-FR"/>
              </w:rPr>
            </w:pPr>
            <w:r w:rsidRPr="00483C20">
              <w:rPr>
                <w:sz w:val="18"/>
                <w:szCs w:val="18"/>
                <w:lang w:val="ru-RU"/>
              </w:rPr>
              <w:t xml:space="preserve">Резервный фонд для возвращения на родину сотрудников (долгосрочные контракты) </w:t>
            </w:r>
          </w:p>
        </w:tc>
        <w:tc>
          <w:tcPr>
            <w:tcW w:w="1434" w:type="dxa"/>
            <w:tcBorders>
              <w:top w:val="nil"/>
              <w:left w:val="nil"/>
              <w:bottom w:val="nil"/>
              <w:right w:val="single" w:sz="4" w:space="0" w:color="auto"/>
            </w:tcBorders>
            <w:vAlign w:val="bottom"/>
          </w:tcPr>
          <w:p w:rsidR="001A55F9" w:rsidRPr="00483C20" w:rsidRDefault="001A55F9" w:rsidP="00FF4512">
            <w:pPr>
              <w:pStyle w:val="Tabletext"/>
              <w:spacing w:before="30" w:after="30"/>
              <w:ind w:right="284"/>
              <w:jc w:val="right"/>
              <w:rPr>
                <w:sz w:val="18"/>
                <w:szCs w:val="18"/>
                <w:lang w:val="ru-RU" w:eastAsia="fr-FR"/>
              </w:rPr>
            </w:pPr>
            <w:r w:rsidRPr="00483C20">
              <w:rPr>
                <w:sz w:val="18"/>
                <w:szCs w:val="18"/>
                <w:lang w:val="ru-RU" w:eastAsia="fr-FR"/>
              </w:rPr>
              <w:t>431</w:t>
            </w:r>
          </w:p>
        </w:tc>
        <w:tc>
          <w:tcPr>
            <w:tcW w:w="1435" w:type="dxa"/>
            <w:tcBorders>
              <w:top w:val="nil"/>
              <w:left w:val="single" w:sz="4" w:space="0" w:color="auto"/>
              <w:bottom w:val="nil"/>
              <w:right w:val="single" w:sz="4" w:space="0" w:color="auto"/>
            </w:tcBorders>
            <w:vAlign w:val="bottom"/>
          </w:tcPr>
          <w:p w:rsidR="001A55F9" w:rsidRPr="00483C20" w:rsidRDefault="001A55F9" w:rsidP="00FF4512">
            <w:pPr>
              <w:pStyle w:val="Tabletext"/>
              <w:spacing w:before="30" w:after="30"/>
              <w:ind w:right="284"/>
              <w:jc w:val="right"/>
              <w:rPr>
                <w:sz w:val="18"/>
                <w:szCs w:val="18"/>
                <w:lang w:val="ru-RU" w:eastAsia="fr-FR"/>
              </w:rPr>
            </w:pPr>
            <w:r w:rsidRPr="00483C20">
              <w:rPr>
                <w:sz w:val="18"/>
                <w:szCs w:val="18"/>
                <w:lang w:val="ru-RU" w:eastAsia="fr-FR"/>
              </w:rPr>
              <w:t>−1 268</w:t>
            </w:r>
          </w:p>
        </w:tc>
      </w:tr>
      <w:tr w:rsidR="001A55F9" w:rsidRPr="00483C20" w:rsidTr="00FF4512">
        <w:tc>
          <w:tcPr>
            <w:tcW w:w="6663" w:type="dxa"/>
            <w:tcBorders>
              <w:top w:val="nil"/>
              <w:left w:val="single" w:sz="4" w:space="0" w:color="auto"/>
              <w:bottom w:val="nil"/>
              <w:right w:val="single" w:sz="4" w:space="0" w:color="auto"/>
            </w:tcBorders>
            <w:hideMark/>
          </w:tcPr>
          <w:p w:rsidR="001A55F9" w:rsidRPr="00483C20" w:rsidRDefault="001A55F9" w:rsidP="00FF4512">
            <w:pPr>
              <w:pStyle w:val="Tabletext"/>
              <w:spacing w:before="30" w:after="30"/>
              <w:rPr>
                <w:sz w:val="18"/>
                <w:szCs w:val="18"/>
                <w:lang w:val="ru-RU" w:eastAsia="fr-FR"/>
              </w:rPr>
            </w:pPr>
            <w:r w:rsidRPr="00483C20">
              <w:rPr>
                <w:sz w:val="18"/>
                <w:szCs w:val="18"/>
                <w:lang w:val="ru-RU"/>
              </w:rPr>
              <w:t xml:space="preserve">Резервный фонд для вознаграждения сотрудников (краткосрочные контракты) </w:t>
            </w:r>
          </w:p>
        </w:tc>
        <w:tc>
          <w:tcPr>
            <w:tcW w:w="1434" w:type="dxa"/>
            <w:tcBorders>
              <w:top w:val="nil"/>
              <w:left w:val="nil"/>
              <w:bottom w:val="nil"/>
              <w:right w:val="single" w:sz="4" w:space="0" w:color="auto"/>
            </w:tcBorders>
            <w:vAlign w:val="bottom"/>
          </w:tcPr>
          <w:p w:rsidR="001A55F9" w:rsidRPr="00483C20" w:rsidRDefault="001A55F9" w:rsidP="00FF4512">
            <w:pPr>
              <w:pStyle w:val="Tabletext"/>
              <w:spacing w:before="30" w:after="30"/>
              <w:ind w:right="284"/>
              <w:jc w:val="right"/>
              <w:rPr>
                <w:sz w:val="18"/>
                <w:szCs w:val="18"/>
                <w:lang w:val="ru-RU" w:eastAsia="fr-FR"/>
              </w:rPr>
            </w:pPr>
            <w:r w:rsidRPr="00483C20">
              <w:rPr>
                <w:sz w:val="18"/>
                <w:szCs w:val="18"/>
                <w:lang w:val="ru-RU" w:eastAsia="fr-FR"/>
              </w:rPr>
              <w:t>93</w:t>
            </w:r>
          </w:p>
        </w:tc>
        <w:tc>
          <w:tcPr>
            <w:tcW w:w="1435" w:type="dxa"/>
            <w:tcBorders>
              <w:top w:val="nil"/>
              <w:left w:val="single" w:sz="4" w:space="0" w:color="auto"/>
              <w:bottom w:val="nil"/>
              <w:right w:val="single" w:sz="4" w:space="0" w:color="auto"/>
            </w:tcBorders>
            <w:vAlign w:val="bottom"/>
          </w:tcPr>
          <w:p w:rsidR="001A55F9" w:rsidRPr="00483C20" w:rsidRDefault="001A55F9" w:rsidP="00FF4512">
            <w:pPr>
              <w:pStyle w:val="Tabletext"/>
              <w:spacing w:before="30" w:after="30"/>
              <w:ind w:right="284"/>
              <w:jc w:val="right"/>
              <w:rPr>
                <w:sz w:val="18"/>
                <w:szCs w:val="18"/>
                <w:lang w:val="ru-RU" w:eastAsia="fr-FR"/>
              </w:rPr>
            </w:pPr>
            <w:r w:rsidRPr="00483C20">
              <w:rPr>
                <w:sz w:val="18"/>
                <w:szCs w:val="18"/>
                <w:lang w:val="ru-RU" w:eastAsia="fr-FR"/>
              </w:rPr>
              <w:t>174</w:t>
            </w:r>
          </w:p>
        </w:tc>
      </w:tr>
      <w:tr w:rsidR="001A55F9" w:rsidRPr="00483C20" w:rsidTr="00FF4512">
        <w:tc>
          <w:tcPr>
            <w:tcW w:w="6663" w:type="dxa"/>
            <w:tcBorders>
              <w:top w:val="nil"/>
              <w:left w:val="single" w:sz="4" w:space="0" w:color="auto"/>
              <w:bottom w:val="nil"/>
              <w:right w:val="single" w:sz="4" w:space="0" w:color="auto"/>
            </w:tcBorders>
            <w:hideMark/>
          </w:tcPr>
          <w:p w:rsidR="001A55F9" w:rsidRPr="00483C20" w:rsidRDefault="001A55F9" w:rsidP="00FF4512">
            <w:pPr>
              <w:pStyle w:val="Tabletext"/>
              <w:spacing w:before="30" w:after="30"/>
              <w:rPr>
                <w:sz w:val="18"/>
                <w:szCs w:val="18"/>
                <w:lang w:val="ru-RU" w:eastAsia="fr-FR"/>
              </w:rPr>
            </w:pPr>
            <w:r w:rsidRPr="00483C20">
              <w:rPr>
                <w:sz w:val="18"/>
                <w:szCs w:val="18"/>
                <w:lang w:val="ru-RU"/>
              </w:rPr>
              <w:t>Резервный фонд для оплаты накопленных дней отпуска (долгосрочные контракты)</w:t>
            </w:r>
          </w:p>
        </w:tc>
        <w:tc>
          <w:tcPr>
            <w:tcW w:w="1434" w:type="dxa"/>
            <w:tcBorders>
              <w:top w:val="nil"/>
              <w:left w:val="nil"/>
              <w:bottom w:val="nil"/>
              <w:right w:val="single" w:sz="4" w:space="0" w:color="auto"/>
            </w:tcBorders>
            <w:vAlign w:val="bottom"/>
          </w:tcPr>
          <w:p w:rsidR="001A55F9" w:rsidRPr="00483C20" w:rsidRDefault="001A55F9" w:rsidP="00FF4512">
            <w:pPr>
              <w:pStyle w:val="Tabletext"/>
              <w:spacing w:before="30" w:after="30"/>
              <w:ind w:right="284"/>
              <w:jc w:val="right"/>
              <w:rPr>
                <w:sz w:val="18"/>
                <w:szCs w:val="18"/>
                <w:lang w:val="ru-RU" w:eastAsia="fr-FR"/>
              </w:rPr>
            </w:pPr>
            <w:r w:rsidRPr="00483C20">
              <w:rPr>
                <w:sz w:val="18"/>
                <w:szCs w:val="18"/>
                <w:lang w:val="ru-RU" w:eastAsia="fr-FR"/>
              </w:rPr>
              <w:t>21</w:t>
            </w:r>
          </w:p>
        </w:tc>
        <w:tc>
          <w:tcPr>
            <w:tcW w:w="1435" w:type="dxa"/>
            <w:tcBorders>
              <w:top w:val="nil"/>
              <w:left w:val="single" w:sz="4" w:space="0" w:color="auto"/>
              <w:bottom w:val="nil"/>
              <w:right w:val="single" w:sz="4" w:space="0" w:color="auto"/>
            </w:tcBorders>
            <w:vAlign w:val="bottom"/>
          </w:tcPr>
          <w:p w:rsidR="001A55F9" w:rsidRPr="00483C20" w:rsidRDefault="001A55F9" w:rsidP="00FF4512">
            <w:pPr>
              <w:pStyle w:val="Tabletext"/>
              <w:spacing w:before="30" w:after="30"/>
              <w:ind w:right="284"/>
              <w:jc w:val="right"/>
              <w:rPr>
                <w:sz w:val="18"/>
                <w:szCs w:val="18"/>
                <w:lang w:val="ru-RU" w:eastAsia="fr-FR"/>
              </w:rPr>
            </w:pPr>
            <w:r w:rsidRPr="00483C20">
              <w:rPr>
                <w:sz w:val="18"/>
                <w:szCs w:val="18"/>
                <w:lang w:val="ru-RU" w:eastAsia="fr-FR"/>
              </w:rPr>
              <w:t>180</w:t>
            </w:r>
          </w:p>
        </w:tc>
      </w:tr>
      <w:tr w:rsidR="001A55F9" w:rsidRPr="00483C20" w:rsidTr="00FF4512">
        <w:tc>
          <w:tcPr>
            <w:tcW w:w="6663" w:type="dxa"/>
            <w:tcBorders>
              <w:top w:val="nil"/>
              <w:left w:val="single" w:sz="4" w:space="0" w:color="auto"/>
              <w:bottom w:val="nil"/>
              <w:right w:val="single" w:sz="4" w:space="0" w:color="auto"/>
            </w:tcBorders>
            <w:hideMark/>
          </w:tcPr>
          <w:p w:rsidR="001A55F9" w:rsidRPr="00483C20" w:rsidRDefault="001A55F9" w:rsidP="00FF4512">
            <w:pPr>
              <w:pStyle w:val="Tabletext"/>
              <w:spacing w:before="30" w:after="30"/>
              <w:rPr>
                <w:sz w:val="18"/>
                <w:szCs w:val="18"/>
                <w:lang w:val="ru-RU" w:eastAsia="fr-FR"/>
              </w:rPr>
            </w:pPr>
            <w:r w:rsidRPr="00483C20">
              <w:rPr>
                <w:sz w:val="18"/>
                <w:szCs w:val="18"/>
                <w:lang w:val="ru-RU"/>
              </w:rPr>
              <w:t>Прочие резервные фонды</w:t>
            </w:r>
          </w:p>
        </w:tc>
        <w:tc>
          <w:tcPr>
            <w:tcW w:w="1434" w:type="dxa"/>
            <w:tcBorders>
              <w:top w:val="nil"/>
              <w:left w:val="nil"/>
              <w:bottom w:val="nil"/>
              <w:right w:val="single" w:sz="4" w:space="0" w:color="auto"/>
            </w:tcBorders>
            <w:vAlign w:val="bottom"/>
          </w:tcPr>
          <w:p w:rsidR="001A55F9" w:rsidRPr="00483C20" w:rsidRDefault="001A55F9" w:rsidP="00FF4512">
            <w:pPr>
              <w:pStyle w:val="Tabletext"/>
              <w:spacing w:before="30" w:after="30"/>
              <w:ind w:right="284"/>
              <w:jc w:val="right"/>
              <w:rPr>
                <w:sz w:val="18"/>
                <w:szCs w:val="18"/>
                <w:lang w:val="ru-RU" w:eastAsia="fr-FR"/>
              </w:rPr>
            </w:pPr>
            <w:r w:rsidRPr="00483C20">
              <w:rPr>
                <w:sz w:val="18"/>
                <w:szCs w:val="18"/>
                <w:lang w:val="ru-RU" w:eastAsia="fr-FR"/>
              </w:rPr>
              <w:t>5 756</w:t>
            </w:r>
          </w:p>
        </w:tc>
        <w:tc>
          <w:tcPr>
            <w:tcW w:w="1435" w:type="dxa"/>
            <w:tcBorders>
              <w:top w:val="nil"/>
              <w:left w:val="single" w:sz="4" w:space="0" w:color="auto"/>
              <w:bottom w:val="nil"/>
              <w:right w:val="single" w:sz="4" w:space="0" w:color="auto"/>
            </w:tcBorders>
            <w:vAlign w:val="bottom"/>
          </w:tcPr>
          <w:p w:rsidR="001A55F9" w:rsidRPr="00483C20" w:rsidRDefault="001A55F9" w:rsidP="00FF4512">
            <w:pPr>
              <w:pStyle w:val="Tabletext"/>
              <w:spacing w:before="30" w:after="30"/>
              <w:ind w:right="284"/>
              <w:jc w:val="right"/>
              <w:rPr>
                <w:sz w:val="18"/>
                <w:szCs w:val="18"/>
                <w:lang w:val="ru-RU" w:eastAsia="fr-FR"/>
              </w:rPr>
            </w:pPr>
            <w:r w:rsidRPr="00483C20">
              <w:rPr>
                <w:sz w:val="18"/>
                <w:szCs w:val="18"/>
                <w:lang w:val="ru-RU" w:eastAsia="fr-FR"/>
              </w:rPr>
              <w:t>526</w:t>
            </w:r>
          </w:p>
        </w:tc>
      </w:tr>
      <w:tr w:rsidR="001A55F9" w:rsidRPr="00483C20" w:rsidTr="00FF4512">
        <w:tc>
          <w:tcPr>
            <w:tcW w:w="6663" w:type="dxa"/>
            <w:tcBorders>
              <w:top w:val="nil"/>
              <w:left w:val="single" w:sz="4" w:space="0" w:color="auto"/>
              <w:bottom w:val="nil"/>
              <w:right w:val="single" w:sz="4" w:space="0" w:color="auto"/>
            </w:tcBorders>
          </w:tcPr>
          <w:p w:rsidR="001A55F9" w:rsidRPr="00483C20" w:rsidRDefault="001A55F9" w:rsidP="00FF4512">
            <w:pPr>
              <w:pStyle w:val="Tabletext"/>
              <w:spacing w:before="30" w:after="30"/>
              <w:rPr>
                <w:sz w:val="18"/>
                <w:szCs w:val="18"/>
                <w:lang w:val="ru-RU"/>
              </w:rPr>
            </w:pPr>
            <w:r w:rsidRPr="00483C20">
              <w:rPr>
                <w:sz w:val="18"/>
                <w:szCs w:val="18"/>
                <w:lang w:val="ru-RU"/>
              </w:rPr>
              <w:t>Резервный фонд для сомнительных долгов</w:t>
            </w:r>
          </w:p>
        </w:tc>
        <w:tc>
          <w:tcPr>
            <w:tcW w:w="1434" w:type="dxa"/>
            <w:tcBorders>
              <w:top w:val="nil"/>
              <w:left w:val="nil"/>
              <w:bottom w:val="nil"/>
              <w:right w:val="single" w:sz="4" w:space="0" w:color="auto"/>
            </w:tcBorders>
            <w:vAlign w:val="bottom"/>
          </w:tcPr>
          <w:p w:rsidR="001A55F9" w:rsidRPr="00483C20" w:rsidRDefault="001A55F9" w:rsidP="00FF4512">
            <w:pPr>
              <w:pStyle w:val="Tabletext"/>
              <w:spacing w:before="30" w:after="30"/>
              <w:ind w:right="284"/>
              <w:jc w:val="right"/>
              <w:rPr>
                <w:sz w:val="18"/>
                <w:szCs w:val="18"/>
                <w:lang w:val="ru-RU" w:eastAsia="fr-FR"/>
              </w:rPr>
            </w:pPr>
            <w:r w:rsidRPr="00483C20">
              <w:rPr>
                <w:sz w:val="18"/>
                <w:szCs w:val="18"/>
                <w:lang w:val="ru-RU" w:eastAsia="fr-FR"/>
              </w:rPr>
              <w:t>−11 487</w:t>
            </w:r>
          </w:p>
        </w:tc>
        <w:tc>
          <w:tcPr>
            <w:tcW w:w="1435" w:type="dxa"/>
            <w:tcBorders>
              <w:top w:val="nil"/>
              <w:left w:val="single" w:sz="4" w:space="0" w:color="auto"/>
              <w:bottom w:val="nil"/>
              <w:right w:val="single" w:sz="4" w:space="0" w:color="auto"/>
            </w:tcBorders>
            <w:vAlign w:val="bottom"/>
          </w:tcPr>
          <w:p w:rsidR="001A55F9" w:rsidRPr="00483C20" w:rsidRDefault="001A55F9" w:rsidP="00FF4512">
            <w:pPr>
              <w:pStyle w:val="Tabletext"/>
              <w:spacing w:before="30" w:after="30"/>
              <w:ind w:right="284"/>
              <w:jc w:val="right"/>
              <w:rPr>
                <w:sz w:val="18"/>
                <w:szCs w:val="18"/>
                <w:lang w:val="ru-RU" w:eastAsia="fr-FR"/>
              </w:rPr>
            </w:pPr>
            <w:r w:rsidRPr="00483C20">
              <w:rPr>
                <w:sz w:val="18"/>
                <w:szCs w:val="18"/>
                <w:lang w:val="ru-RU" w:eastAsia="fr-FR"/>
              </w:rPr>
              <w:t>5 472</w:t>
            </w:r>
          </w:p>
        </w:tc>
      </w:tr>
      <w:tr w:rsidR="001A55F9" w:rsidRPr="00483C20" w:rsidTr="00FF4512">
        <w:tc>
          <w:tcPr>
            <w:tcW w:w="6663" w:type="dxa"/>
            <w:tcBorders>
              <w:top w:val="nil"/>
              <w:left w:val="single" w:sz="4" w:space="0" w:color="auto"/>
              <w:bottom w:val="nil"/>
              <w:right w:val="single" w:sz="4" w:space="0" w:color="auto"/>
            </w:tcBorders>
          </w:tcPr>
          <w:p w:rsidR="001A55F9" w:rsidRPr="00483C20" w:rsidRDefault="001A55F9" w:rsidP="00FF4512">
            <w:pPr>
              <w:pStyle w:val="Tabletext"/>
              <w:spacing w:before="30" w:after="30"/>
              <w:rPr>
                <w:sz w:val="18"/>
                <w:szCs w:val="18"/>
                <w:lang w:val="ru-RU"/>
              </w:rPr>
            </w:pPr>
            <w:r w:rsidRPr="00483C20">
              <w:rPr>
                <w:sz w:val="18"/>
                <w:szCs w:val="18"/>
                <w:lang w:val="ru-RU"/>
              </w:rPr>
              <w:t>Обесценение запасов</w:t>
            </w:r>
          </w:p>
        </w:tc>
        <w:tc>
          <w:tcPr>
            <w:tcW w:w="1434" w:type="dxa"/>
            <w:tcBorders>
              <w:top w:val="nil"/>
              <w:left w:val="nil"/>
              <w:bottom w:val="nil"/>
              <w:right w:val="single" w:sz="4" w:space="0" w:color="auto"/>
            </w:tcBorders>
            <w:vAlign w:val="bottom"/>
          </w:tcPr>
          <w:p w:rsidR="001A55F9" w:rsidRPr="00483C20" w:rsidRDefault="001A55F9" w:rsidP="00FF4512">
            <w:pPr>
              <w:pStyle w:val="Tabletext"/>
              <w:spacing w:before="30" w:after="30"/>
              <w:ind w:right="284"/>
              <w:jc w:val="right"/>
              <w:rPr>
                <w:sz w:val="18"/>
                <w:szCs w:val="18"/>
                <w:lang w:val="ru-RU" w:eastAsia="fr-FR"/>
              </w:rPr>
            </w:pPr>
            <w:r w:rsidRPr="00483C20">
              <w:rPr>
                <w:sz w:val="18"/>
                <w:szCs w:val="18"/>
                <w:lang w:val="ru-RU" w:eastAsia="fr-FR"/>
              </w:rPr>
              <w:t>19</w:t>
            </w:r>
          </w:p>
        </w:tc>
        <w:tc>
          <w:tcPr>
            <w:tcW w:w="1435" w:type="dxa"/>
            <w:tcBorders>
              <w:top w:val="nil"/>
              <w:left w:val="single" w:sz="4" w:space="0" w:color="auto"/>
              <w:bottom w:val="nil"/>
              <w:right w:val="single" w:sz="4" w:space="0" w:color="auto"/>
            </w:tcBorders>
            <w:vAlign w:val="bottom"/>
          </w:tcPr>
          <w:p w:rsidR="001A55F9" w:rsidRPr="00483C20" w:rsidRDefault="001A55F9" w:rsidP="00FF4512">
            <w:pPr>
              <w:pStyle w:val="Tabletext"/>
              <w:spacing w:before="30" w:after="30"/>
              <w:ind w:right="284"/>
              <w:jc w:val="right"/>
              <w:rPr>
                <w:sz w:val="18"/>
                <w:szCs w:val="18"/>
                <w:lang w:val="ru-RU" w:eastAsia="fr-FR"/>
              </w:rPr>
            </w:pPr>
            <w:r w:rsidRPr="00483C20">
              <w:rPr>
                <w:sz w:val="18"/>
                <w:szCs w:val="18"/>
                <w:lang w:val="ru-RU" w:eastAsia="fr-FR"/>
              </w:rPr>
              <w:t>−3</w:t>
            </w:r>
          </w:p>
        </w:tc>
      </w:tr>
      <w:tr w:rsidR="001A55F9" w:rsidRPr="00483C20" w:rsidTr="00FF4512">
        <w:tc>
          <w:tcPr>
            <w:tcW w:w="6663" w:type="dxa"/>
            <w:tcBorders>
              <w:top w:val="nil"/>
              <w:left w:val="single" w:sz="4" w:space="0" w:color="auto"/>
              <w:bottom w:val="nil"/>
              <w:right w:val="single" w:sz="4" w:space="0" w:color="auto"/>
            </w:tcBorders>
          </w:tcPr>
          <w:p w:rsidR="001A55F9" w:rsidRPr="00483C20" w:rsidRDefault="001A55F9" w:rsidP="00FF4512">
            <w:pPr>
              <w:pStyle w:val="Tabletext"/>
              <w:spacing w:before="30" w:after="30"/>
              <w:rPr>
                <w:sz w:val="18"/>
                <w:szCs w:val="18"/>
                <w:lang w:val="ru-RU"/>
              </w:rPr>
            </w:pPr>
            <w:r w:rsidRPr="00483C20">
              <w:rPr>
                <w:sz w:val="18"/>
                <w:szCs w:val="18"/>
                <w:lang w:val="ru-RU"/>
              </w:rPr>
              <w:t>Чистые (прибыль) или убытки от продаж основного капитала</w:t>
            </w:r>
          </w:p>
        </w:tc>
        <w:tc>
          <w:tcPr>
            <w:tcW w:w="1434" w:type="dxa"/>
            <w:tcBorders>
              <w:top w:val="nil"/>
              <w:left w:val="nil"/>
              <w:bottom w:val="nil"/>
              <w:right w:val="single" w:sz="4" w:space="0" w:color="auto"/>
            </w:tcBorders>
            <w:vAlign w:val="bottom"/>
          </w:tcPr>
          <w:p w:rsidR="001A55F9" w:rsidRPr="00483C20" w:rsidRDefault="001A55F9" w:rsidP="00FF4512">
            <w:pPr>
              <w:pStyle w:val="Tabletext"/>
              <w:spacing w:before="30" w:after="30"/>
              <w:ind w:right="284"/>
              <w:jc w:val="right"/>
              <w:rPr>
                <w:sz w:val="18"/>
                <w:szCs w:val="18"/>
                <w:lang w:val="ru-RU" w:eastAsia="fr-FR"/>
              </w:rPr>
            </w:pPr>
            <w:r w:rsidRPr="00483C20">
              <w:rPr>
                <w:sz w:val="18"/>
                <w:szCs w:val="18"/>
                <w:lang w:val="ru-RU" w:eastAsia="fr-FR"/>
              </w:rPr>
              <w:t>−</w:t>
            </w:r>
          </w:p>
        </w:tc>
        <w:tc>
          <w:tcPr>
            <w:tcW w:w="1435" w:type="dxa"/>
            <w:tcBorders>
              <w:top w:val="nil"/>
              <w:left w:val="single" w:sz="4" w:space="0" w:color="auto"/>
              <w:bottom w:val="nil"/>
              <w:right w:val="single" w:sz="4" w:space="0" w:color="auto"/>
            </w:tcBorders>
            <w:vAlign w:val="bottom"/>
          </w:tcPr>
          <w:p w:rsidR="001A55F9" w:rsidRPr="00483C20" w:rsidRDefault="001A55F9" w:rsidP="00FF4512">
            <w:pPr>
              <w:pStyle w:val="Tabletext"/>
              <w:spacing w:before="30" w:after="30"/>
              <w:ind w:right="284"/>
              <w:jc w:val="right"/>
              <w:rPr>
                <w:sz w:val="18"/>
                <w:szCs w:val="18"/>
                <w:lang w:val="ru-RU" w:eastAsia="fr-FR"/>
              </w:rPr>
            </w:pPr>
            <w:r w:rsidRPr="00483C20">
              <w:rPr>
                <w:sz w:val="18"/>
                <w:szCs w:val="18"/>
                <w:lang w:val="ru-RU" w:eastAsia="fr-FR"/>
              </w:rPr>
              <w:t>5</w:t>
            </w:r>
          </w:p>
        </w:tc>
      </w:tr>
      <w:tr w:rsidR="001A55F9" w:rsidRPr="00483C20" w:rsidTr="00FF4512">
        <w:tc>
          <w:tcPr>
            <w:tcW w:w="6663" w:type="dxa"/>
            <w:tcBorders>
              <w:top w:val="nil"/>
              <w:left w:val="single" w:sz="4" w:space="0" w:color="auto"/>
              <w:bottom w:val="nil"/>
              <w:right w:val="single" w:sz="4" w:space="0" w:color="auto"/>
            </w:tcBorders>
            <w:hideMark/>
          </w:tcPr>
          <w:p w:rsidR="001A55F9" w:rsidRPr="00483C20" w:rsidRDefault="001A55F9" w:rsidP="00FF4512">
            <w:pPr>
              <w:pStyle w:val="Tabletext"/>
              <w:spacing w:before="30" w:after="30"/>
              <w:rPr>
                <w:sz w:val="18"/>
                <w:szCs w:val="18"/>
                <w:lang w:val="ru-RU" w:eastAsia="fr-FR"/>
              </w:rPr>
            </w:pPr>
            <w:r w:rsidRPr="00483C20">
              <w:rPr>
                <w:sz w:val="18"/>
                <w:szCs w:val="18"/>
                <w:lang w:val="ru-RU"/>
              </w:rPr>
              <w:t xml:space="preserve">Полученные проценты </w:t>
            </w:r>
          </w:p>
        </w:tc>
        <w:tc>
          <w:tcPr>
            <w:tcW w:w="1434" w:type="dxa"/>
            <w:tcBorders>
              <w:top w:val="nil"/>
              <w:left w:val="nil"/>
              <w:bottom w:val="nil"/>
              <w:right w:val="single" w:sz="4" w:space="0" w:color="auto"/>
            </w:tcBorders>
            <w:vAlign w:val="bottom"/>
          </w:tcPr>
          <w:p w:rsidR="001A55F9" w:rsidRPr="00483C20" w:rsidRDefault="001A55F9" w:rsidP="00FF4512">
            <w:pPr>
              <w:pStyle w:val="Tabletext"/>
              <w:spacing w:before="30" w:after="30"/>
              <w:ind w:right="284"/>
              <w:jc w:val="right"/>
              <w:rPr>
                <w:sz w:val="18"/>
                <w:szCs w:val="18"/>
                <w:lang w:val="ru-RU" w:eastAsia="fr-FR"/>
              </w:rPr>
            </w:pPr>
            <w:r w:rsidRPr="00483C20">
              <w:rPr>
                <w:sz w:val="18"/>
                <w:szCs w:val="18"/>
                <w:lang w:val="ru-RU" w:eastAsia="fr-FR"/>
              </w:rPr>
              <w:t>−748</w:t>
            </w:r>
          </w:p>
        </w:tc>
        <w:tc>
          <w:tcPr>
            <w:tcW w:w="1435" w:type="dxa"/>
            <w:tcBorders>
              <w:top w:val="nil"/>
              <w:left w:val="single" w:sz="4" w:space="0" w:color="auto"/>
              <w:bottom w:val="nil"/>
              <w:right w:val="single" w:sz="4" w:space="0" w:color="auto"/>
            </w:tcBorders>
            <w:vAlign w:val="bottom"/>
          </w:tcPr>
          <w:p w:rsidR="001A55F9" w:rsidRPr="00483C20" w:rsidRDefault="001A55F9" w:rsidP="00FF4512">
            <w:pPr>
              <w:pStyle w:val="Tabletext"/>
              <w:spacing w:before="30" w:after="30"/>
              <w:ind w:right="284"/>
              <w:jc w:val="right"/>
              <w:rPr>
                <w:sz w:val="18"/>
                <w:szCs w:val="18"/>
                <w:lang w:val="ru-RU" w:eastAsia="fr-FR"/>
              </w:rPr>
            </w:pPr>
            <w:r w:rsidRPr="00483C20">
              <w:rPr>
                <w:sz w:val="18"/>
                <w:szCs w:val="18"/>
                <w:lang w:val="ru-RU" w:eastAsia="fr-FR"/>
              </w:rPr>
              <w:t>−220</w:t>
            </w:r>
          </w:p>
        </w:tc>
      </w:tr>
      <w:tr w:rsidR="001A55F9" w:rsidRPr="00483C20" w:rsidTr="00FF4512">
        <w:tc>
          <w:tcPr>
            <w:tcW w:w="6663" w:type="dxa"/>
            <w:tcBorders>
              <w:top w:val="single" w:sz="4" w:space="0" w:color="auto"/>
              <w:left w:val="single" w:sz="4" w:space="0" w:color="auto"/>
              <w:bottom w:val="single" w:sz="4" w:space="0" w:color="auto"/>
              <w:right w:val="single" w:sz="4" w:space="0" w:color="auto"/>
            </w:tcBorders>
            <w:hideMark/>
          </w:tcPr>
          <w:p w:rsidR="001A55F9" w:rsidRPr="00483C20" w:rsidRDefault="001A55F9" w:rsidP="00FF4512">
            <w:pPr>
              <w:spacing w:before="30" w:after="30"/>
              <w:rPr>
                <w:b/>
                <w:bCs/>
                <w:sz w:val="18"/>
                <w:szCs w:val="18"/>
                <w:lang w:val="ru-RU" w:eastAsia="fr-FR"/>
              </w:rPr>
            </w:pPr>
            <w:r w:rsidRPr="00483C20">
              <w:rPr>
                <w:b/>
                <w:bCs/>
                <w:sz w:val="18"/>
                <w:szCs w:val="18"/>
                <w:lang w:val="ru-RU"/>
              </w:rPr>
              <w:t xml:space="preserve">Пересмотренное активное сальдо (дефицит) движения неденежных средств </w:t>
            </w:r>
          </w:p>
        </w:tc>
        <w:tc>
          <w:tcPr>
            <w:tcW w:w="1434" w:type="dxa"/>
            <w:tcBorders>
              <w:top w:val="single" w:sz="4" w:space="0" w:color="auto"/>
              <w:left w:val="nil"/>
              <w:bottom w:val="single" w:sz="4" w:space="0" w:color="auto"/>
              <w:right w:val="single" w:sz="4" w:space="0" w:color="auto"/>
            </w:tcBorders>
            <w:vAlign w:val="bottom"/>
          </w:tcPr>
          <w:p w:rsidR="001A55F9" w:rsidRPr="00483C20" w:rsidRDefault="001A55F9" w:rsidP="00FF4512">
            <w:pPr>
              <w:pStyle w:val="Tabletext"/>
              <w:spacing w:before="30" w:after="30"/>
              <w:ind w:right="284"/>
              <w:jc w:val="right"/>
              <w:rPr>
                <w:b/>
                <w:bCs/>
                <w:sz w:val="18"/>
                <w:szCs w:val="18"/>
                <w:lang w:val="ru-RU" w:eastAsia="fr-FR"/>
              </w:rPr>
            </w:pPr>
            <w:r w:rsidRPr="00483C20">
              <w:rPr>
                <w:b/>
                <w:bCs/>
                <w:sz w:val="18"/>
                <w:szCs w:val="18"/>
                <w:lang w:val="ru-RU" w:eastAsia="fr-FR"/>
              </w:rPr>
              <w:t>13 172</w:t>
            </w:r>
          </w:p>
        </w:tc>
        <w:tc>
          <w:tcPr>
            <w:tcW w:w="1435" w:type="dxa"/>
            <w:tcBorders>
              <w:top w:val="single" w:sz="4" w:space="0" w:color="auto"/>
              <w:left w:val="single" w:sz="4" w:space="0" w:color="auto"/>
              <w:bottom w:val="single" w:sz="4" w:space="0" w:color="auto"/>
              <w:right w:val="single" w:sz="4" w:space="0" w:color="auto"/>
            </w:tcBorders>
            <w:vAlign w:val="bottom"/>
          </w:tcPr>
          <w:p w:rsidR="001A55F9" w:rsidRPr="00483C20" w:rsidRDefault="001A55F9" w:rsidP="00FF4512">
            <w:pPr>
              <w:pStyle w:val="Tabletext"/>
              <w:spacing w:before="30" w:after="30"/>
              <w:ind w:right="284"/>
              <w:jc w:val="right"/>
              <w:rPr>
                <w:b/>
                <w:bCs/>
                <w:sz w:val="18"/>
                <w:szCs w:val="18"/>
                <w:lang w:val="ru-RU" w:eastAsia="fr-FR"/>
              </w:rPr>
            </w:pPr>
            <w:r w:rsidRPr="00483C20">
              <w:rPr>
                <w:b/>
                <w:bCs/>
                <w:sz w:val="18"/>
                <w:szCs w:val="18"/>
                <w:lang w:val="ru-RU" w:eastAsia="fr-FR"/>
              </w:rPr>
              <w:t>11 215</w:t>
            </w:r>
          </w:p>
        </w:tc>
      </w:tr>
      <w:tr w:rsidR="001A55F9" w:rsidRPr="00483C20" w:rsidTr="00FF4512">
        <w:tc>
          <w:tcPr>
            <w:tcW w:w="6663" w:type="dxa"/>
            <w:tcBorders>
              <w:top w:val="nil"/>
              <w:left w:val="single" w:sz="4" w:space="0" w:color="auto"/>
              <w:bottom w:val="nil"/>
              <w:right w:val="single" w:sz="4" w:space="0" w:color="auto"/>
            </w:tcBorders>
            <w:hideMark/>
          </w:tcPr>
          <w:p w:rsidR="001A55F9" w:rsidRPr="00483C20" w:rsidRDefault="001A55F9" w:rsidP="00FF4512">
            <w:pPr>
              <w:pStyle w:val="Tabletext"/>
              <w:spacing w:before="30" w:after="30"/>
              <w:rPr>
                <w:sz w:val="18"/>
                <w:szCs w:val="18"/>
                <w:lang w:val="ru-RU" w:eastAsia="fr-FR"/>
              </w:rPr>
            </w:pPr>
            <w:r w:rsidRPr="00483C20">
              <w:rPr>
                <w:sz w:val="18"/>
                <w:szCs w:val="18"/>
                <w:lang w:val="ru-RU"/>
              </w:rPr>
              <w:t>(Увеличение) уменьшение запасов</w:t>
            </w:r>
          </w:p>
        </w:tc>
        <w:tc>
          <w:tcPr>
            <w:tcW w:w="1434" w:type="dxa"/>
            <w:tcBorders>
              <w:top w:val="nil"/>
              <w:left w:val="nil"/>
              <w:bottom w:val="nil"/>
              <w:right w:val="single" w:sz="4" w:space="0" w:color="auto"/>
            </w:tcBorders>
            <w:vAlign w:val="bottom"/>
          </w:tcPr>
          <w:p w:rsidR="001A55F9" w:rsidRPr="00483C20" w:rsidRDefault="001A55F9" w:rsidP="00FF4512">
            <w:pPr>
              <w:pStyle w:val="Tabletext"/>
              <w:spacing w:before="30" w:after="30"/>
              <w:ind w:right="284"/>
              <w:jc w:val="right"/>
              <w:rPr>
                <w:sz w:val="18"/>
                <w:szCs w:val="18"/>
                <w:lang w:val="ru-RU" w:eastAsia="fr-FR"/>
              </w:rPr>
            </w:pPr>
            <w:r w:rsidRPr="00483C20">
              <w:rPr>
                <w:sz w:val="18"/>
                <w:szCs w:val="18"/>
                <w:lang w:val="ru-RU" w:eastAsia="fr-FR"/>
              </w:rPr>
              <w:t>107</w:t>
            </w:r>
          </w:p>
        </w:tc>
        <w:tc>
          <w:tcPr>
            <w:tcW w:w="1435" w:type="dxa"/>
            <w:tcBorders>
              <w:top w:val="nil"/>
              <w:left w:val="single" w:sz="4" w:space="0" w:color="auto"/>
              <w:bottom w:val="nil"/>
              <w:right w:val="single" w:sz="4" w:space="0" w:color="auto"/>
            </w:tcBorders>
            <w:vAlign w:val="bottom"/>
          </w:tcPr>
          <w:p w:rsidR="001A55F9" w:rsidRPr="00483C20" w:rsidRDefault="001A55F9" w:rsidP="00FF4512">
            <w:pPr>
              <w:pStyle w:val="Tabletext"/>
              <w:spacing w:before="30" w:after="30"/>
              <w:ind w:right="284"/>
              <w:jc w:val="right"/>
              <w:rPr>
                <w:sz w:val="18"/>
                <w:szCs w:val="18"/>
                <w:lang w:val="ru-RU" w:eastAsia="fr-FR"/>
              </w:rPr>
            </w:pPr>
            <w:r w:rsidRPr="00483C20">
              <w:rPr>
                <w:sz w:val="18"/>
                <w:szCs w:val="18"/>
                <w:lang w:val="ru-RU" w:eastAsia="fr-FR"/>
              </w:rPr>
              <w:t>−113</w:t>
            </w:r>
          </w:p>
        </w:tc>
      </w:tr>
      <w:tr w:rsidR="001A55F9" w:rsidRPr="00483C20" w:rsidTr="00FF4512">
        <w:tc>
          <w:tcPr>
            <w:tcW w:w="6663" w:type="dxa"/>
            <w:tcBorders>
              <w:top w:val="nil"/>
              <w:left w:val="single" w:sz="4" w:space="0" w:color="auto"/>
              <w:bottom w:val="nil"/>
              <w:right w:val="single" w:sz="4" w:space="0" w:color="auto"/>
            </w:tcBorders>
            <w:hideMark/>
          </w:tcPr>
          <w:p w:rsidR="001A55F9" w:rsidRPr="00483C20" w:rsidRDefault="001A55F9" w:rsidP="00FF4512">
            <w:pPr>
              <w:pStyle w:val="Tabletext"/>
              <w:spacing w:before="30" w:after="30"/>
              <w:rPr>
                <w:sz w:val="18"/>
                <w:szCs w:val="18"/>
                <w:lang w:val="ru-RU" w:eastAsia="fr-FR"/>
              </w:rPr>
            </w:pPr>
            <w:r w:rsidRPr="00483C20">
              <w:rPr>
                <w:sz w:val="18"/>
                <w:szCs w:val="18"/>
                <w:lang w:val="ru-RU"/>
              </w:rPr>
              <w:t>(Увеличение) уменьшение краткосрочных долговых обязательств</w:t>
            </w:r>
          </w:p>
        </w:tc>
        <w:tc>
          <w:tcPr>
            <w:tcW w:w="1434" w:type="dxa"/>
            <w:tcBorders>
              <w:top w:val="nil"/>
              <w:left w:val="nil"/>
              <w:bottom w:val="nil"/>
              <w:right w:val="single" w:sz="4" w:space="0" w:color="auto"/>
            </w:tcBorders>
            <w:vAlign w:val="bottom"/>
          </w:tcPr>
          <w:p w:rsidR="001A55F9" w:rsidRPr="00483C20" w:rsidRDefault="001A55F9" w:rsidP="00FF4512">
            <w:pPr>
              <w:pStyle w:val="Tabletext"/>
              <w:spacing w:before="30" w:after="30"/>
              <w:ind w:right="284"/>
              <w:jc w:val="right"/>
              <w:rPr>
                <w:sz w:val="18"/>
                <w:szCs w:val="18"/>
                <w:lang w:val="ru-RU" w:eastAsia="fr-FR"/>
              </w:rPr>
            </w:pPr>
            <w:r w:rsidRPr="00483C20">
              <w:rPr>
                <w:sz w:val="18"/>
                <w:szCs w:val="18"/>
                <w:lang w:val="ru-RU" w:eastAsia="fr-FR"/>
              </w:rPr>
              <w:t>17 797</w:t>
            </w:r>
          </w:p>
        </w:tc>
        <w:tc>
          <w:tcPr>
            <w:tcW w:w="1435" w:type="dxa"/>
            <w:tcBorders>
              <w:top w:val="nil"/>
              <w:left w:val="single" w:sz="4" w:space="0" w:color="auto"/>
              <w:bottom w:val="nil"/>
              <w:right w:val="single" w:sz="4" w:space="0" w:color="auto"/>
            </w:tcBorders>
            <w:vAlign w:val="bottom"/>
          </w:tcPr>
          <w:p w:rsidR="001A55F9" w:rsidRPr="00483C20" w:rsidRDefault="001A55F9" w:rsidP="00FF4512">
            <w:pPr>
              <w:pStyle w:val="Tabletext"/>
              <w:spacing w:before="30" w:after="30"/>
              <w:ind w:right="284"/>
              <w:jc w:val="right"/>
              <w:rPr>
                <w:sz w:val="18"/>
                <w:szCs w:val="18"/>
                <w:lang w:val="ru-RU" w:eastAsia="fr-FR"/>
              </w:rPr>
            </w:pPr>
            <w:r w:rsidRPr="00483C20">
              <w:rPr>
                <w:sz w:val="18"/>
                <w:szCs w:val="18"/>
                <w:lang w:val="ru-RU" w:eastAsia="fr-FR"/>
              </w:rPr>
              <w:t>−17 042</w:t>
            </w:r>
          </w:p>
        </w:tc>
      </w:tr>
      <w:tr w:rsidR="001A55F9" w:rsidRPr="00483C20" w:rsidTr="00FF4512">
        <w:tc>
          <w:tcPr>
            <w:tcW w:w="6663" w:type="dxa"/>
            <w:tcBorders>
              <w:top w:val="nil"/>
              <w:left w:val="single" w:sz="4" w:space="0" w:color="auto"/>
              <w:bottom w:val="nil"/>
              <w:right w:val="single" w:sz="4" w:space="0" w:color="auto"/>
            </w:tcBorders>
            <w:hideMark/>
          </w:tcPr>
          <w:p w:rsidR="001A55F9" w:rsidRPr="00483C20" w:rsidRDefault="001A55F9" w:rsidP="00FF4512">
            <w:pPr>
              <w:pStyle w:val="Tabletext"/>
              <w:spacing w:before="30" w:after="30"/>
              <w:rPr>
                <w:sz w:val="18"/>
                <w:szCs w:val="18"/>
                <w:lang w:val="ru-RU" w:eastAsia="fr-FR"/>
              </w:rPr>
            </w:pPr>
            <w:r w:rsidRPr="00483C20">
              <w:rPr>
                <w:sz w:val="18"/>
                <w:szCs w:val="18"/>
                <w:lang w:val="ru-RU"/>
              </w:rPr>
              <w:t>(Увеличение) уменьшение прочих краткосрочных долговых обязательств</w:t>
            </w:r>
          </w:p>
        </w:tc>
        <w:tc>
          <w:tcPr>
            <w:tcW w:w="1434" w:type="dxa"/>
            <w:tcBorders>
              <w:top w:val="nil"/>
              <w:left w:val="nil"/>
              <w:bottom w:val="nil"/>
              <w:right w:val="single" w:sz="4" w:space="0" w:color="auto"/>
            </w:tcBorders>
            <w:vAlign w:val="bottom"/>
          </w:tcPr>
          <w:p w:rsidR="001A55F9" w:rsidRPr="00483C20" w:rsidRDefault="001A55F9" w:rsidP="00FF4512">
            <w:pPr>
              <w:pStyle w:val="Tabletext"/>
              <w:spacing w:before="30" w:after="30"/>
              <w:ind w:right="284"/>
              <w:jc w:val="right"/>
              <w:rPr>
                <w:sz w:val="18"/>
                <w:szCs w:val="18"/>
                <w:lang w:val="ru-RU" w:eastAsia="fr-FR"/>
              </w:rPr>
            </w:pPr>
            <w:r w:rsidRPr="00483C20">
              <w:rPr>
                <w:sz w:val="18"/>
                <w:szCs w:val="18"/>
                <w:lang w:val="ru-RU" w:eastAsia="fr-FR"/>
              </w:rPr>
              <w:t>−1 029</w:t>
            </w:r>
          </w:p>
        </w:tc>
        <w:tc>
          <w:tcPr>
            <w:tcW w:w="1435" w:type="dxa"/>
            <w:tcBorders>
              <w:top w:val="nil"/>
              <w:left w:val="single" w:sz="4" w:space="0" w:color="auto"/>
              <w:bottom w:val="nil"/>
              <w:right w:val="single" w:sz="4" w:space="0" w:color="auto"/>
            </w:tcBorders>
            <w:vAlign w:val="bottom"/>
          </w:tcPr>
          <w:p w:rsidR="001A55F9" w:rsidRPr="00483C20" w:rsidRDefault="001A55F9" w:rsidP="00FF4512">
            <w:pPr>
              <w:pStyle w:val="Tabletext"/>
              <w:spacing w:before="30" w:after="30"/>
              <w:ind w:right="284"/>
              <w:jc w:val="right"/>
              <w:rPr>
                <w:sz w:val="18"/>
                <w:szCs w:val="18"/>
                <w:lang w:val="ru-RU" w:eastAsia="fr-FR"/>
              </w:rPr>
            </w:pPr>
            <w:r w:rsidRPr="00483C20">
              <w:rPr>
                <w:sz w:val="18"/>
                <w:szCs w:val="18"/>
                <w:lang w:val="ru-RU" w:eastAsia="fr-FR"/>
              </w:rPr>
              <w:t>1 944</w:t>
            </w:r>
          </w:p>
        </w:tc>
      </w:tr>
      <w:tr w:rsidR="001A55F9" w:rsidRPr="00483C20" w:rsidTr="00FF4512">
        <w:tc>
          <w:tcPr>
            <w:tcW w:w="6663" w:type="dxa"/>
            <w:tcBorders>
              <w:top w:val="nil"/>
              <w:left w:val="single" w:sz="4" w:space="0" w:color="auto"/>
              <w:bottom w:val="nil"/>
              <w:right w:val="single" w:sz="4" w:space="0" w:color="auto"/>
            </w:tcBorders>
            <w:hideMark/>
          </w:tcPr>
          <w:p w:rsidR="001A55F9" w:rsidRPr="00483C20" w:rsidRDefault="001A55F9" w:rsidP="00FF4512">
            <w:pPr>
              <w:pStyle w:val="Tabletext"/>
              <w:spacing w:before="30" w:after="30"/>
              <w:rPr>
                <w:sz w:val="18"/>
                <w:szCs w:val="18"/>
                <w:lang w:val="ru-RU" w:eastAsia="fr-FR"/>
              </w:rPr>
            </w:pPr>
            <w:r w:rsidRPr="00483C20">
              <w:rPr>
                <w:sz w:val="18"/>
                <w:szCs w:val="18"/>
                <w:lang w:val="ru-RU"/>
              </w:rPr>
              <w:t>Увеличение (уменьшение) по поставщикам</w:t>
            </w:r>
          </w:p>
        </w:tc>
        <w:tc>
          <w:tcPr>
            <w:tcW w:w="1434" w:type="dxa"/>
            <w:tcBorders>
              <w:top w:val="nil"/>
              <w:left w:val="nil"/>
              <w:bottom w:val="nil"/>
              <w:right w:val="single" w:sz="4" w:space="0" w:color="auto"/>
            </w:tcBorders>
            <w:vAlign w:val="bottom"/>
          </w:tcPr>
          <w:p w:rsidR="001A55F9" w:rsidRPr="00483C20" w:rsidRDefault="001A55F9" w:rsidP="00FF4512">
            <w:pPr>
              <w:pStyle w:val="Tabletext"/>
              <w:spacing w:before="30" w:after="30"/>
              <w:ind w:right="284"/>
              <w:jc w:val="right"/>
              <w:rPr>
                <w:sz w:val="18"/>
                <w:szCs w:val="18"/>
                <w:lang w:val="ru-RU" w:eastAsia="fr-FR"/>
              </w:rPr>
            </w:pPr>
            <w:r w:rsidRPr="00483C20">
              <w:rPr>
                <w:sz w:val="18"/>
                <w:szCs w:val="18"/>
                <w:lang w:val="ru-RU" w:eastAsia="fr-FR"/>
              </w:rPr>
              <w:t>−766</w:t>
            </w:r>
          </w:p>
        </w:tc>
        <w:tc>
          <w:tcPr>
            <w:tcW w:w="1435" w:type="dxa"/>
            <w:tcBorders>
              <w:top w:val="nil"/>
              <w:left w:val="single" w:sz="4" w:space="0" w:color="auto"/>
              <w:bottom w:val="nil"/>
              <w:right w:val="single" w:sz="4" w:space="0" w:color="auto"/>
            </w:tcBorders>
            <w:vAlign w:val="bottom"/>
          </w:tcPr>
          <w:p w:rsidR="001A55F9" w:rsidRPr="00483C20" w:rsidRDefault="001A55F9" w:rsidP="00FF4512">
            <w:pPr>
              <w:pStyle w:val="Tabletext"/>
              <w:spacing w:before="30" w:after="30"/>
              <w:ind w:right="284"/>
              <w:jc w:val="right"/>
              <w:rPr>
                <w:sz w:val="18"/>
                <w:szCs w:val="18"/>
                <w:lang w:val="ru-RU" w:eastAsia="fr-FR"/>
              </w:rPr>
            </w:pPr>
            <w:r w:rsidRPr="00483C20">
              <w:rPr>
                <w:sz w:val="18"/>
                <w:szCs w:val="18"/>
                <w:lang w:val="ru-RU" w:eastAsia="fr-FR"/>
              </w:rPr>
              <w:t>523</w:t>
            </w:r>
          </w:p>
        </w:tc>
      </w:tr>
      <w:tr w:rsidR="001A55F9" w:rsidRPr="00483C20" w:rsidTr="00FF4512">
        <w:tc>
          <w:tcPr>
            <w:tcW w:w="6663" w:type="dxa"/>
            <w:tcBorders>
              <w:top w:val="nil"/>
              <w:left w:val="single" w:sz="4" w:space="0" w:color="auto"/>
              <w:bottom w:val="nil"/>
              <w:right w:val="single" w:sz="4" w:space="0" w:color="auto"/>
            </w:tcBorders>
            <w:hideMark/>
          </w:tcPr>
          <w:p w:rsidR="001A55F9" w:rsidRPr="00483C20" w:rsidRDefault="001A55F9" w:rsidP="00FF4512">
            <w:pPr>
              <w:pStyle w:val="Tabletext"/>
              <w:spacing w:before="30" w:after="30"/>
              <w:rPr>
                <w:sz w:val="18"/>
                <w:szCs w:val="18"/>
                <w:lang w:val="ru-RU" w:eastAsia="fr-FR"/>
              </w:rPr>
            </w:pPr>
            <w:r w:rsidRPr="00483C20">
              <w:rPr>
                <w:sz w:val="18"/>
                <w:szCs w:val="18"/>
                <w:lang w:val="ru-RU"/>
              </w:rPr>
              <w:t>Увеличение (уменьшение) доходов будущих периодов</w:t>
            </w:r>
          </w:p>
        </w:tc>
        <w:tc>
          <w:tcPr>
            <w:tcW w:w="1434" w:type="dxa"/>
            <w:tcBorders>
              <w:top w:val="nil"/>
              <w:left w:val="nil"/>
              <w:bottom w:val="nil"/>
              <w:right w:val="single" w:sz="4" w:space="0" w:color="auto"/>
            </w:tcBorders>
            <w:vAlign w:val="bottom"/>
          </w:tcPr>
          <w:p w:rsidR="001A55F9" w:rsidRPr="00483C20" w:rsidRDefault="001A55F9" w:rsidP="00FF4512">
            <w:pPr>
              <w:pStyle w:val="Tabletext"/>
              <w:spacing w:before="30" w:after="30"/>
              <w:ind w:right="284"/>
              <w:jc w:val="right"/>
              <w:rPr>
                <w:sz w:val="18"/>
                <w:szCs w:val="18"/>
                <w:lang w:val="ru-RU" w:eastAsia="fr-FR"/>
              </w:rPr>
            </w:pPr>
            <w:r w:rsidRPr="00483C20">
              <w:rPr>
                <w:sz w:val="18"/>
                <w:szCs w:val="18"/>
                <w:lang w:val="ru-RU" w:eastAsia="fr-FR"/>
              </w:rPr>
              <w:t>1 999</w:t>
            </w:r>
          </w:p>
        </w:tc>
        <w:tc>
          <w:tcPr>
            <w:tcW w:w="1435" w:type="dxa"/>
            <w:tcBorders>
              <w:top w:val="nil"/>
              <w:left w:val="single" w:sz="4" w:space="0" w:color="auto"/>
              <w:bottom w:val="nil"/>
              <w:right w:val="single" w:sz="4" w:space="0" w:color="auto"/>
            </w:tcBorders>
            <w:vAlign w:val="bottom"/>
          </w:tcPr>
          <w:p w:rsidR="001A55F9" w:rsidRPr="00483C20" w:rsidRDefault="001A55F9" w:rsidP="00FF4512">
            <w:pPr>
              <w:pStyle w:val="Tabletext"/>
              <w:spacing w:before="30" w:after="30"/>
              <w:ind w:right="284"/>
              <w:jc w:val="right"/>
              <w:rPr>
                <w:sz w:val="18"/>
                <w:szCs w:val="18"/>
                <w:lang w:val="ru-RU" w:eastAsia="fr-FR"/>
              </w:rPr>
            </w:pPr>
            <w:r w:rsidRPr="00483C20">
              <w:rPr>
                <w:sz w:val="18"/>
                <w:szCs w:val="18"/>
                <w:lang w:val="ru-RU" w:eastAsia="fr-FR"/>
              </w:rPr>
              <w:t>5 253</w:t>
            </w:r>
          </w:p>
        </w:tc>
      </w:tr>
      <w:tr w:rsidR="001A55F9" w:rsidRPr="00483C20" w:rsidTr="00FF4512">
        <w:tc>
          <w:tcPr>
            <w:tcW w:w="6663" w:type="dxa"/>
            <w:tcBorders>
              <w:top w:val="nil"/>
              <w:left w:val="single" w:sz="4" w:space="0" w:color="auto"/>
              <w:bottom w:val="nil"/>
              <w:right w:val="single" w:sz="4" w:space="0" w:color="auto"/>
            </w:tcBorders>
            <w:hideMark/>
          </w:tcPr>
          <w:p w:rsidR="001A55F9" w:rsidRPr="00483C20" w:rsidRDefault="001A55F9" w:rsidP="00FF4512">
            <w:pPr>
              <w:pStyle w:val="Tabletext"/>
              <w:spacing w:before="30" w:after="30"/>
              <w:rPr>
                <w:sz w:val="18"/>
                <w:szCs w:val="18"/>
                <w:lang w:val="ru-RU" w:eastAsia="fr-FR"/>
              </w:rPr>
            </w:pPr>
            <w:r w:rsidRPr="00483C20">
              <w:rPr>
                <w:sz w:val="18"/>
                <w:szCs w:val="18"/>
                <w:lang w:val="ru-RU"/>
              </w:rPr>
              <w:t xml:space="preserve">Увеличение (уменьшение) прочей задолженности </w:t>
            </w:r>
          </w:p>
        </w:tc>
        <w:tc>
          <w:tcPr>
            <w:tcW w:w="1434" w:type="dxa"/>
            <w:tcBorders>
              <w:top w:val="nil"/>
              <w:left w:val="nil"/>
              <w:bottom w:val="nil"/>
              <w:right w:val="single" w:sz="4" w:space="0" w:color="auto"/>
            </w:tcBorders>
            <w:vAlign w:val="bottom"/>
          </w:tcPr>
          <w:p w:rsidR="001A55F9" w:rsidRPr="00483C20" w:rsidRDefault="001A55F9" w:rsidP="00FF4512">
            <w:pPr>
              <w:pStyle w:val="Tabletext"/>
              <w:spacing w:before="30" w:after="30"/>
              <w:ind w:right="284"/>
              <w:jc w:val="right"/>
              <w:rPr>
                <w:sz w:val="18"/>
                <w:szCs w:val="18"/>
                <w:lang w:val="ru-RU" w:eastAsia="fr-FR"/>
              </w:rPr>
            </w:pPr>
            <w:r w:rsidRPr="00483C20">
              <w:rPr>
                <w:sz w:val="18"/>
                <w:szCs w:val="18"/>
                <w:lang w:val="ru-RU" w:eastAsia="fr-FR"/>
              </w:rPr>
              <w:t>1 385</w:t>
            </w:r>
          </w:p>
        </w:tc>
        <w:tc>
          <w:tcPr>
            <w:tcW w:w="1435" w:type="dxa"/>
            <w:tcBorders>
              <w:top w:val="nil"/>
              <w:left w:val="single" w:sz="4" w:space="0" w:color="auto"/>
              <w:bottom w:val="nil"/>
              <w:right w:val="single" w:sz="4" w:space="0" w:color="auto"/>
            </w:tcBorders>
            <w:vAlign w:val="bottom"/>
          </w:tcPr>
          <w:p w:rsidR="001A55F9" w:rsidRPr="00483C20" w:rsidRDefault="001A55F9" w:rsidP="00FF4512">
            <w:pPr>
              <w:pStyle w:val="Tabletext"/>
              <w:spacing w:before="30" w:after="30"/>
              <w:ind w:right="284"/>
              <w:jc w:val="right"/>
              <w:rPr>
                <w:sz w:val="18"/>
                <w:szCs w:val="18"/>
                <w:lang w:val="ru-RU" w:eastAsia="fr-FR"/>
              </w:rPr>
            </w:pPr>
            <w:r w:rsidRPr="00483C20">
              <w:rPr>
                <w:sz w:val="18"/>
                <w:szCs w:val="18"/>
                <w:lang w:val="ru-RU" w:eastAsia="fr-FR"/>
              </w:rPr>
              <w:t>−3 264</w:t>
            </w:r>
          </w:p>
        </w:tc>
      </w:tr>
      <w:tr w:rsidR="001A55F9" w:rsidRPr="00483C20" w:rsidTr="00FF4512">
        <w:tc>
          <w:tcPr>
            <w:tcW w:w="6663" w:type="dxa"/>
            <w:tcBorders>
              <w:top w:val="nil"/>
              <w:left w:val="single" w:sz="4" w:space="0" w:color="auto"/>
              <w:bottom w:val="nil"/>
              <w:right w:val="single" w:sz="4" w:space="0" w:color="auto"/>
            </w:tcBorders>
            <w:hideMark/>
          </w:tcPr>
          <w:p w:rsidR="001A55F9" w:rsidRPr="00483C20" w:rsidRDefault="001A55F9" w:rsidP="00FF4512">
            <w:pPr>
              <w:pStyle w:val="Tabletext"/>
              <w:spacing w:before="30" w:after="30"/>
              <w:rPr>
                <w:sz w:val="18"/>
                <w:szCs w:val="18"/>
                <w:lang w:val="ru-RU" w:eastAsia="fr-FR"/>
              </w:rPr>
            </w:pPr>
            <w:r w:rsidRPr="00483C20">
              <w:rPr>
                <w:sz w:val="18"/>
                <w:szCs w:val="18"/>
                <w:lang w:val="ru-RU"/>
              </w:rPr>
              <w:t xml:space="preserve">Использование Резервного фонда для вознаграждения сотрудников (краткосрочные контракты) </w:t>
            </w:r>
          </w:p>
        </w:tc>
        <w:tc>
          <w:tcPr>
            <w:tcW w:w="1434" w:type="dxa"/>
            <w:tcBorders>
              <w:top w:val="nil"/>
              <w:left w:val="nil"/>
              <w:bottom w:val="nil"/>
              <w:right w:val="single" w:sz="4" w:space="0" w:color="auto"/>
            </w:tcBorders>
            <w:vAlign w:val="bottom"/>
          </w:tcPr>
          <w:p w:rsidR="001A55F9" w:rsidRPr="00483C20" w:rsidRDefault="001A55F9" w:rsidP="00FF4512">
            <w:pPr>
              <w:pStyle w:val="Tabletext"/>
              <w:spacing w:before="30" w:after="30"/>
              <w:ind w:right="284"/>
              <w:jc w:val="right"/>
              <w:rPr>
                <w:sz w:val="18"/>
                <w:szCs w:val="18"/>
                <w:lang w:val="ru-RU" w:eastAsia="fr-FR"/>
              </w:rPr>
            </w:pPr>
            <w:r w:rsidRPr="00483C20">
              <w:rPr>
                <w:sz w:val="18"/>
                <w:szCs w:val="18"/>
                <w:lang w:val="ru-RU" w:eastAsia="fr-FR"/>
              </w:rPr>
              <w:t>−131</w:t>
            </w:r>
          </w:p>
        </w:tc>
        <w:tc>
          <w:tcPr>
            <w:tcW w:w="1435" w:type="dxa"/>
            <w:tcBorders>
              <w:top w:val="nil"/>
              <w:left w:val="single" w:sz="4" w:space="0" w:color="auto"/>
              <w:bottom w:val="nil"/>
              <w:right w:val="single" w:sz="4" w:space="0" w:color="auto"/>
            </w:tcBorders>
            <w:vAlign w:val="bottom"/>
          </w:tcPr>
          <w:p w:rsidR="001A55F9" w:rsidRPr="00483C20" w:rsidRDefault="001A55F9" w:rsidP="00FF4512">
            <w:pPr>
              <w:pStyle w:val="Tabletext"/>
              <w:spacing w:before="30" w:after="30"/>
              <w:ind w:right="284"/>
              <w:jc w:val="right"/>
              <w:rPr>
                <w:sz w:val="18"/>
                <w:szCs w:val="18"/>
                <w:lang w:val="ru-RU" w:eastAsia="fr-FR"/>
              </w:rPr>
            </w:pPr>
            <w:r w:rsidRPr="00483C20">
              <w:rPr>
                <w:sz w:val="18"/>
                <w:szCs w:val="18"/>
                <w:lang w:val="ru-RU" w:eastAsia="fr-FR"/>
              </w:rPr>
              <w:t>−1 042</w:t>
            </w:r>
          </w:p>
        </w:tc>
      </w:tr>
      <w:tr w:rsidR="001A55F9" w:rsidRPr="00483C20" w:rsidTr="00FF4512">
        <w:tc>
          <w:tcPr>
            <w:tcW w:w="6663" w:type="dxa"/>
            <w:tcBorders>
              <w:top w:val="nil"/>
              <w:left w:val="single" w:sz="4" w:space="0" w:color="auto"/>
              <w:bottom w:val="nil"/>
              <w:right w:val="single" w:sz="4" w:space="0" w:color="auto"/>
            </w:tcBorders>
            <w:hideMark/>
          </w:tcPr>
          <w:p w:rsidR="001A55F9" w:rsidRPr="00483C20" w:rsidRDefault="001A55F9" w:rsidP="00FF4512">
            <w:pPr>
              <w:pStyle w:val="Tabletext"/>
              <w:spacing w:before="30" w:after="30"/>
              <w:rPr>
                <w:sz w:val="18"/>
                <w:szCs w:val="18"/>
                <w:lang w:val="ru-RU" w:eastAsia="fr-FR"/>
              </w:rPr>
            </w:pPr>
            <w:r w:rsidRPr="00483C20">
              <w:rPr>
                <w:sz w:val="18"/>
                <w:szCs w:val="18"/>
                <w:lang w:val="ru-RU"/>
              </w:rPr>
              <w:t>Использование Резервного фонда для возвращения на родину сотрудников (долгосрочные контракты)</w:t>
            </w:r>
          </w:p>
        </w:tc>
        <w:tc>
          <w:tcPr>
            <w:tcW w:w="1434" w:type="dxa"/>
            <w:tcBorders>
              <w:top w:val="nil"/>
              <w:left w:val="nil"/>
              <w:bottom w:val="nil"/>
              <w:right w:val="single" w:sz="4" w:space="0" w:color="auto"/>
            </w:tcBorders>
            <w:vAlign w:val="bottom"/>
          </w:tcPr>
          <w:p w:rsidR="001A55F9" w:rsidRPr="00483C20" w:rsidRDefault="001A55F9" w:rsidP="00FF4512">
            <w:pPr>
              <w:pStyle w:val="Tabletext"/>
              <w:spacing w:before="30" w:after="30"/>
              <w:ind w:right="284"/>
              <w:jc w:val="right"/>
              <w:rPr>
                <w:sz w:val="18"/>
                <w:szCs w:val="18"/>
                <w:lang w:val="ru-RU" w:eastAsia="fr-FR"/>
              </w:rPr>
            </w:pPr>
            <w:r w:rsidRPr="00483C20">
              <w:rPr>
                <w:sz w:val="18"/>
                <w:szCs w:val="18"/>
                <w:lang w:val="ru-RU" w:eastAsia="fr-FR"/>
              </w:rPr>
              <w:t>−575</w:t>
            </w:r>
          </w:p>
        </w:tc>
        <w:tc>
          <w:tcPr>
            <w:tcW w:w="1435" w:type="dxa"/>
            <w:tcBorders>
              <w:top w:val="nil"/>
              <w:left w:val="single" w:sz="4" w:space="0" w:color="auto"/>
              <w:bottom w:val="nil"/>
              <w:right w:val="single" w:sz="4" w:space="0" w:color="auto"/>
            </w:tcBorders>
            <w:vAlign w:val="bottom"/>
          </w:tcPr>
          <w:p w:rsidR="001A55F9" w:rsidRPr="00483C20" w:rsidRDefault="001A55F9" w:rsidP="00FF4512">
            <w:pPr>
              <w:pStyle w:val="Tabletext"/>
              <w:spacing w:before="30" w:after="30"/>
              <w:ind w:right="284"/>
              <w:jc w:val="right"/>
              <w:rPr>
                <w:sz w:val="18"/>
                <w:szCs w:val="18"/>
                <w:lang w:val="ru-RU" w:eastAsia="fr-FR"/>
              </w:rPr>
            </w:pPr>
            <w:r w:rsidRPr="00483C20">
              <w:rPr>
                <w:sz w:val="18"/>
                <w:szCs w:val="18"/>
                <w:lang w:val="ru-RU" w:eastAsia="fr-FR"/>
              </w:rPr>
              <w:t>−914</w:t>
            </w:r>
          </w:p>
        </w:tc>
      </w:tr>
      <w:tr w:rsidR="001A55F9" w:rsidRPr="00483C20" w:rsidTr="00FF4512">
        <w:tc>
          <w:tcPr>
            <w:tcW w:w="6663" w:type="dxa"/>
            <w:tcBorders>
              <w:top w:val="nil"/>
              <w:left w:val="single" w:sz="4" w:space="0" w:color="auto"/>
              <w:bottom w:val="nil"/>
              <w:right w:val="single" w:sz="4" w:space="0" w:color="auto"/>
            </w:tcBorders>
            <w:hideMark/>
          </w:tcPr>
          <w:p w:rsidR="001A55F9" w:rsidRPr="00483C20" w:rsidRDefault="001A55F9" w:rsidP="00FF4512">
            <w:pPr>
              <w:pStyle w:val="Tabletext"/>
              <w:spacing w:before="30" w:after="30"/>
              <w:rPr>
                <w:sz w:val="18"/>
                <w:szCs w:val="18"/>
                <w:lang w:val="ru-RU"/>
              </w:rPr>
            </w:pPr>
            <w:r w:rsidRPr="00483C20">
              <w:rPr>
                <w:sz w:val="18"/>
                <w:szCs w:val="18"/>
                <w:lang w:val="ru-RU"/>
              </w:rPr>
              <w:t>Использование Резервного фонда для оплаты накопленных дней отпуска (долгосрочные контракты)</w:t>
            </w:r>
          </w:p>
        </w:tc>
        <w:tc>
          <w:tcPr>
            <w:tcW w:w="1434" w:type="dxa"/>
            <w:tcBorders>
              <w:top w:val="nil"/>
              <w:left w:val="nil"/>
              <w:bottom w:val="nil"/>
              <w:right w:val="single" w:sz="4" w:space="0" w:color="auto"/>
            </w:tcBorders>
            <w:vAlign w:val="bottom"/>
          </w:tcPr>
          <w:p w:rsidR="001A55F9" w:rsidRPr="00483C20" w:rsidRDefault="001A55F9" w:rsidP="00FF4512">
            <w:pPr>
              <w:pStyle w:val="Tabletext"/>
              <w:spacing w:before="30" w:after="30"/>
              <w:ind w:right="284"/>
              <w:jc w:val="right"/>
              <w:rPr>
                <w:sz w:val="18"/>
                <w:szCs w:val="18"/>
                <w:lang w:val="ru-RU" w:eastAsia="fr-FR"/>
              </w:rPr>
            </w:pPr>
            <w:r w:rsidRPr="00483C20">
              <w:rPr>
                <w:sz w:val="18"/>
                <w:szCs w:val="18"/>
                <w:lang w:val="ru-RU" w:eastAsia="fr-FR"/>
              </w:rPr>
              <w:t>−119</w:t>
            </w:r>
          </w:p>
        </w:tc>
        <w:tc>
          <w:tcPr>
            <w:tcW w:w="1435" w:type="dxa"/>
            <w:tcBorders>
              <w:top w:val="nil"/>
              <w:left w:val="single" w:sz="4" w:space="0" w:color="auto"/>
              <w:bottom w:val="nil"/>
              <w:right w:val="single" w:sz="4" w:space="0" w:color="auto"/>
            </w:tcBorders>
            <w:vAlign w:val="bottom"/>
          </w:tcPr>
          <w:p w:rsidR="001A55F9" w:rsidRPr="00483C20" w:rsidRDefault="001A55F9" w:rsidP="00FF4512">
            <w:pPr>
              <w:pStyle w:val="Tabletext"/>
              <w:spacing w:before="30" w:after="30"/>
              <w:ind w:right="284"/>
              <w:jc w:val="right"/>
              <w:rPr>
                <w:sz w:val="18"/>
                <w:szCs w:val="18"/>
                <w:lang w:val="ru-RU" w:eastAsia="fr-FR"/>
              </w:rPr>
            </w:pPr>
            <w:r w:rsidRPr="00483C20">
              <w:rPr>
                <w:sz w:val="18"/>
                <w:szCs w:val="18"/>
                <w:lang w:val="ru-RU" w:eastAsia="fr-FR"/>
              </w:rPr>
              <w:t>−95</w:t>
            </w:r>
          </w:p>
        </w:tc>
      </w:tr>
      <w:tr w:rsidR="001A55F9" w:rsidRPr="00483C20" w:rsidTr="00FF4512">
        <w:tc>
          <w:tcPr>
            <w:tcW w:w="6663" w:type="dxa"/>
            <w:tcBorders>
              <w:top w:val="nil"/>
              <w:left w:val="single" w:sz="4" w:space="0" w:color="auto"/>
              <w:bottom w:val="nil"/>
              <w:right w:val="single" w:sz="4" w:space="0" w:color="auto"/>
            </w:tcBorders>
            <w:hideMark/>
          </w:tcPr>
          <w:p w:rsidR="001A55F9" w:rsidRPr="00483C20" w:rsidRDefault="001A55F9" w:rsidP="00FF4512">
            <w:pPr>
              <w:pStyle w:val="Tabletext"/>
              <w:spacing w:before="30" w:after="30"/>
              <w:rPr>
                <w:sz w:val="18"/>
                <w:szCs w:val="18"/>
                <w:lang w:val="ru-RU"/>
              </w:rPr>
            </w:pPr>
            <w:r w:rsidRPr="00483C20">
              <w:rPr>
                <w:sz w:val="18"/>
                <w:szCs w:val="18"/>
                <w:lang w:val="ru-RU"/>
              </w:rPr>
              <w:t xml:space="preserve">Увеличение (уменьшение) прочих резервных фондов </w:t>
            </w:r>
          </w:p>
        </w:tc>
        <w:tc>
          <w:tcPr>
            <w:tcW w:w="1434" w:type="dxa"/>
            <w:tcBorders>
              <w:top w:val="nil"/>
              <w:left w:val="nil"/>
              <w:bottom w:val="nil"/>
              <w:right w:val="single" w:sz="4" w:space="0" w:color="auto"/>
            </w:tcBorders>
            <w:vAlign w:val="bottom"/>
          </w:tcPr>
          <w:p w:rsidR="001A55F9" w:rsidRPr="00483C20" w:rsidRDefault="001A55F9" w:rsidP="00FF4512">
            <w:pPr>
              <w:pStyle w:val="Tabletext"/>
              <w:spacing w:before="30" w:after="30"/>
              <w:ind w:right="284"/>
              <w:jc w:val="right"/>
              <w:rPr>
                <w:sz w:val="18"/>
                <w:szCs w:val="18"/>
                <w:lang w:val="ru-RU" w:eastAsia="fr-FR"/>
              </w:rPr>
            </w:pPr>
            <w:r w:rsidRPr="00483C20">
              <w:rPr>
                <w:sz w:val="18"/>
                <w:szCs w:val="18"/>
                <w:lang w:val="ru-RU" w:eastAsia="fr-FR"/>
              </w:rPr>
              <w:t>−560</w:t>
            </w:r>
          </w:p>
        </w:tc>
        <w:tc>
          <w:tcPr>
            <w:tcW w:w="1435" w:type="dxa"/>
            <w:tcBorders>
              <w:top w:val="nil"/>
              <w:left w:val="single" w:sz="4" w:space="0" w:color="auto"/>
              <w:bottom w:val="nil"/>
              <w:right w:val="single" w:sz="4" w:space="0" w:color="auto"/>
            </w:tcBorders>
            <w:vAlign w:val="bottom"/>
          </w:tcPr>
          <w:p w:rsidR="001A55F9" w:rsidRPr="00483C20" w:rsidRDefault="001A55F9" w:rsidP="00FF4512">
            <w:pPr>
              <w:pStyle w:val="Tabletext"/>
              <w:spacing w:before="30" w:after="30"/>
              <w:ind w:right="284"/>
              <w:jc w:val="right"/>
              <w:rPr>
                <w:sz w:val="18"/>
                <w:szCs w:val="18"/>
                <w:lang w:val="ru-RU" w:eastAsia="fr-FR"/>
              </w:rPr>
            </w:pPr>
            <w:r w:rsidRPr="00483C20">
              <w:rPr>
                <w:sz w:val="18"/>
                <w:szCs w:val="18"/>
                <w:lang w:val="ru-RU" w:eastAsia="fr-FR"/>
              </w:rPr>
              <w:t>−342</w:t>
            </w:r>
          </w:p>
        </w:tc>
      </w:tr>
      <w:tr w:rsidR="001A55F9" w:rsidRPr="00483C20" w:rsidTr="00FF4512">
        <w:tc>
          <w:tcPr>
            <w:tcW w:w="6663" w:type="dxa"/>
            <w:tcBorders>
              <w:top w:val="nil"/>
              <w:left w:val="single" w:sz="4" w:space="0" w:color="auto"/>
              <w:bottom w:val="nil"/>
              <w:right w:val="single" w:sz="4" w:space="0" w:color="auto"/>
            </w:tcBorders>
            <w:hideMark/>
          </w:tcPr>
          <w:p w:rsidR="001A55F9" w:rsidRPr="00483C20" w:rsidRDefault="001A55F9" w:rsidP="00FF4512">
            <w:pPr>
              <w:pStyle w:val="Tabletext"/>
              <w:spacing w:before="30" w:after="30"/>
              <w:rPr>
                <w:sz w:val="18"/>
                <w:szCs w:val="18"/>
                <w:lang w:val="ru-RU" w:eastAsia="fr-FR"/>
              </w:rPr>
            </w:pPr>
            <w:r w:rsidRPr="00483C20">
              <w:rPr>
                <w:sz w:val="18"/>
                <w:szCs w:val="18"/>
                <w:lang w:val="ru-RU"/>
              </w:rPr>
              <w:t>Увеличение (уменьшение) средств третьих сторон</w:t>
            </w:r>
          </w:p>
        </w:tc>
        <w:tc>
          <w:tcPr>
            <w:tcW w:w="1434" w:type="dxa"/>
            <w:tcBorders>
              <w:top w:val="nil"/>
              <w:left w:val="nil"/>
              <w:bottom w:val="nil"/>
              <w:right w:val="single" w:sz="4" w:space="0" w:color="auto"/>
            </w:tcBorders>
            <w:vAlign w:val="bottom"/>
          </w:tcPr>
          <w:p w:rsidR="001A55F9" w:rsidRPr="00483C20" w:rsidRDefault="001A55F9" w:rsidP="00FF4512">
            <w:pPr>
              <w:pStyle w:val="Tabletext"/>
              <w:spacing w:before="30" w:after="30"/>
              <w:ind w:right="284"/>
              <w:jc w:val="right"/>
              <w:rPr>
                <w:sz w:val="18"/>
                <w:szCs w:val="18"/>
                <w:lang w:val="ru-RU" w:eastAsia="fr-FR"/>
              </w:rPr>
            </w:pPr>
            <w:r w:rsidRPr="00483C20">
              <w:rPr>
                <w:sz w:val="18"/>
                <w:szCs w:val="18"/>
                <w:lang w:val="ru-RU" w:eastAsia="fr-FR"/>
              </w:rPr>
              <w:t xml:space="preserve">7 530 </w:t>
            </w:r>
          </w:p>
        </w:tc>
        <w:tc>
          <w:tcPr>
            <w:tcW w:w="1435" w:type="dxa"/>
            <w:tcBorders>
              <w:top w:val="nil"/>
              <w:left w:val="single" w:sz="4" w:space="0" w:color="auto"/>
              <w:bottom w:val="nil"/>
              <w:right w:val="single" w:sz="4" w:space="0" w:color="auto"/>
            </w:tcBorders>
            <w:vAlign w:val="bottom"/>
          </w:tcPr>
          <w:p w:rsidR="001A55F9" w:rsidRPr="00483C20" w:rsidRDefault="001A55F9" w:rsidP="00FF4512">
            <w:pPr>
              <w:pStyle w:val="Tabletext"/>
              <w:spacing w:before="30" w:after="30"/>
              <w:ind w:right="284"/>
              <w:jc w:val="right"/>
              <w:rPr>
                <w:sz w:val="18"/>
                <w:szCs w:val="18"/>
                <w:lang w:val="ru-RU" w:eastAsia="fr-FR"/>
              </w:rPr>
            </w:pPr>
            <w:r w:rsidRPr="00483C20">
              <w:rPr>
                <w:sz w:val="18"/>
                <w:szCs w:val="18"/>
                <w:lang w:val="ru-RU" w:eastAsia="fr-FR"/>
              </w:rPr>
              <w:t>−1 131</w:t>
            </w:r>
          </w:p>
        </w:tc>
      </w:tr>
      <w:tr w:rsidR="001A55F9" w:rsidRPr="00483C20" w:rsidTr="00FF4512">
        <w:tc>
          <w:tcPr>
            <w:tcW w:w="6663" w:type="dxa"/>
            <w:tcBorders>
              <w:top w:val="nil"/>
              <w:left w:val="single" w:sz="4" w:space="0" w:color="auto"/>
              <w:bottom w:val="single" w:sz="4" w:space="0" w:color="auto"/>
              <w:right w:val="single" w:sz="4" w:space="0" w:color="auto"/>
            </w:tcBorders>
            <w:hideMark/>
          </w:tcPr>
          <w:p w:rsidR="001A55F9" w:rsidRPr="00483C20" w:rsidRDefault="001A55F9" w:rsidP="00FF4512">
            <w:pPr>
              <w:pStyle w:val="Tabletext"/>
              <w:spacing w:before="30" w:after="30"/>
              <w:rPr>
                <w:sz w:val="18"/>
                <w:szCs w:val="18"/>
                <w:lang w:val="ru-RU" w:eastAsia="fr-FR"/>
              </w:rPr>
            </w:pPr>
            <w:r w:rsidRPr="00483C20">
              <w:rPr>
                <w:sz w:val="18"/>
                <w:szCs w:val="18"/>
                <w:lang w:val="ru-RU"/>
              </w:rPr>
              <w:t xml:space="preserve">Изменения в собственных средствах </w:t>
            </w:r>
          </w:p>
        </w:tc>
        <w:tc>
          <w:tcPr>
            <w:tcW w:w="1434" w:type="dxa"/>
            <w:tcBorders>
              <w:top w:val="nil"/>
              <w:left w:val="nil"/>
              <w:bottom w:val="single" w:sz="4" w:space="0" w:color="auto"/>
              <w:right w:val="single" w:sz="4" w:space="0" w:color="auto"/>
            </w:tcBorders>
            <w:vAlign w:val="bottom"/>
          </w:tcPr>
          <w:p w:rsidR="001A55F9" w:rsidRPr="00483C20" w:rsidRDefault="001A55F9" w:rsidP="00FF4512">
            <w:pPr>
              <w:pStyle w:val="Tabletext"/>
              <w:spacing w:before="30" w:after="30"/>
              <w:ind w:right="284"/>
              <w:jc w:val="right"/>
              <w:rPr>
                <w:sz w:val="18"/>
                <w:szCs w:val="18"/>
                <w:lang w:val="ru-RU" w:eastAsia="fr-FR"/>
              </w:rPr>
            </w:pPr>
            <w:r w:rsidRPr="00483C20">
              <w:rPr>
                <w:sz w:val="18"/>
                <w:szCs w:val="18"/>
                <w:lang w:val="ru-RU" w:eastAsia="fr-FR"/>
              </w:rPr>
              <w:t>8 044</w:t>
            </w:r>
          </w:p>
        </w:tc>
        <w:tc>
          <w:tcPr>
            <w:tcW w:w="1435" w:type="dxa"/>
            <w:tcBorders>
              <w:top w:val="nil"/>
              <w:left w:val="single" w:sz="4" w:space="0" w:color="auto"/>
              <w:bottom w:val="single" w:sz="4" w:space="0" w:color="auto"/>
              <w:right w:val="single" w:sz="4" w:space="0" w:color="auto"/>
            </w:tcBorders>
            <w:vAlign w:val="bottom"/>
          </w:tcPr>
          <w:p w:rsidR="001A55F9" w:rsidRPr="00483C20" w:rsidRDefault="001A55F9" w:rsidP="00FF4512">
            <w:pPr>
              <w:pStyle w:val="Tabletext"/>
              <w:spacing w:before="30" w:after="30"/>
              <w:ind w:right="284"/>
              <w:jc w:val="right"/>
              <w:rPr>
                <w:sz w:val="18"/>
                <w:szCs w:val="18"/>
                <w:lang w:val="ru-RU" w:eastAsia="fr-FR"/>
              </w:rPr>
            </w:pPr>
            <w:r w:rsidRPr="00483C20">
              <w:rPr>
                <w:sz w:val="18"/>
                <w:szCs w:val="18"/>
                <w:lang w:val="ru-RU" w:eastAsia="fr-FR"/>
              </w:rPr>
              <w:t>834</w:t>
            </w:r>
          </w:p>
        </w:tc>
      </w:tr>
      <w:tr w:rsidR="001A55F9" w:rsidRPr="00483C20" w:rsidTr="00FF4512">
        <w:tc>
          <w:tcPr>
            <w:tcW w:w="6663" w:type="dxa"/>
            <w:tcBorders>
              <w:top w:val="single" w:sz="4" w:space="0" w:color="auto"/>
              <w:left w:val="single" w:sz="4" w:space="0" w:color="auto"/>
              <w:bottom w:val="single" w:sz="4" w:space="0" w:color="auto"/>
              <w:right w:val="single" w:sz="4" w:space="0" w:color="auto"/>
            </w:tcBorders>
            <w:hideMark/>
          </w:tcPr>
          <w:p w:rsidR="001A55F9" w:rsidRPr="00483C20" w:rsidRDefault="001A55F9" w:rsidP="00FF4512">
            <w:pPr>
              <w:spacing w:before="30" w:after="30"/>
              <w:rPr>
                <w:b/>
                <w:bCs/>
                <w:sz w:val="18"/>
                <w:szCs w:val="18"/>
                <w:lang w:val="ru-RU"/>
              </w:rPr>
            </w:pPr>
            <w:r w:rsidRPr="00483C20">
              <w:rPr>
                <w:b/>
                <w:bCs/>
                <w:sz w:val="18"/>
                <w:szCs w:val="18"/>
                <w:lang w:val="ru-RU"/>
              </w:rPr>
              <w:t xml:space="preserve">Движение денежных средств в результате оперативной деятельности </w:t>
            </w:r>
          </w:p>
        </w:tc>
        <w:tc>
          <w:tcPr>
            <w:tcW w:w="1434" w:type="dxa"/>
            <w:tcBorders>
              <w:top w:val="single" w:sz="4" w:space="0" w:color="auto"/>
              <w:left w:val="nil"/>
              <w:bottom w:val="single" w:sz="4" w:space="0" w:color="auto"/>
              <w:right w:val="single" w:sz="4" w:space="0" w:color="auto"/>
            </w:tcBorders>
            <w:vAlign w:val="bottom"/>
          </w:tcPr>
          <w:p w:rsidR="001A55F9" w:rsidRPr="00483C20" w:rsidRDefault="001A55F9" w:rsidP="00FF4512">
            <w:pPr>
              <w:pStyle w:val="Tabletext"/>
              <w:spacing w:before="30" w:after="30"/>
              <w:ind w:right="284"/>
              <w:jc w:val="right"/>
              <w:rPr>
                <w:b/>
                <w:bCs/>
                <w:sz w:val="18"/>
                <w:szCs w:val="18"/>
                <w:lang w:val="ru-RU" w:eastAsia="fr-FR"/>
              </w:rPr>
            </w:pPr>
            <w:r w:rsidRPr="00483C20">
              <w:rPr>
                <w:b/>
                <w:bCs/>
                <w:sz w:val="18"/>
                <w:szCs w:val="18"/>
                <w:lang w:val="ru-RU" w:eastAsia="fr-FR"/>
              </w:rPr>
              <w:t>33 681</w:t>
            </w:r>
          </w:p>
        </w:tc>
        <w:tc>
          <w:tcPr>
            <w:tcW w:w="1435" w:type="dxa"/>
            <w:tcBorders>
              <w:top w:val="single" w:sz="4" w:space="0" w:color="auto"/>
              <w:left w:val="single" w:sz="4" w:space="0" w:color="auto"/>
              <w:bottom w:val="single" w:sz="4" w:space="0" w:color="auto"/>
              <w:right w:val="single" w:sz="4" w:space="0" w:color="auto"/>
            </w:tcBorders>
            <w:vAlign w:val="bottom"/>
          </w:tcPr>
          <w:p w:rsidR="001A55F9" w:rsidRPr="00483C20" w:rsidRDefault="001A55F9" w:rsidP="00FF4512">
            <w:pPr>
              <w:pStyle w:val="Tabletext"/>
              <w:spacing w:before="30" w:after="30"/>
              <w:ind w:right="284"/>
              <w:jc w:val="right"/>
              <w:rPr>
                <w:b/>
                <w:bCs/>
                <w:sz w:val="18"/>
                <w:szCs w:val="18"/>
                <w:lang w:val="ru-RU" w:eastAsia="fr-FR"/>
              </w:rPr>
            </w:pPr>
            <w:r w:rsidRPr="00483C20">
              <w:rPr>
                <w:b/>
                <w:bCs/>
                <w:sz w:val="18"/>
                <w:szCs w:val="18"/>
                <w:lang w:val="ru-RU" w:eastAsia="fr-FR"/>
              </w:rPr>
              <w:t>−15 391</w:t>
            </w:r>
          </w:p>
        </w:tc>
      </w:tr>
      <w:tr w:rsidR="001A55F9" w:rsidRPr="00CA6F9F" w:rsidTr="00FF4512">
        <w:tc>
          <w:tcPr>
            <w:tcW w:w="6663" w:type="dxa"/>
            <w:tcBorders>
              <w:top w:val="single" w:sz="4" w:space="0" w:color="auto"/>
              <w:left w:val="single" w:sz="4" w:space="0" w:color="auto"/>
              <w:bottom w:val="nil"/>
              <w:right w:val="single" w:sz="4" w:space="0" w:color="auto"/>
            </w:tcBorders>
            <w:hideMark/>
          </w:tcPr>
          <w:p w:rsidR="001A55F9" w:rsidRPr="00483C20" w:rsidRDefault="001A55F9" w:rsidP="00FF4512">
            <w:pPr>
              <w:pStyle w:val="Tabletext"/>
              <w:spacing w:before="30" w:after="30"/>
              <w:rPr>
                <w:sz w:val="18"/>
                <w:szCs w:val="18"/>
                <w:lang w:val="ru-RU" w:eastAsia="fr-FR"/>
              </w:rPr>
            </w:pPr>
            <w:r w:rsidRPr="00483C20">
              <w:rPr>
                <w:b/>
                <w:bCs/>
                <w:sz w:val="18"/>
                <w:szCs w:val="18"/>
                <w:lang w:val="ru-RU"/>
              </w:rPr>
              <w:t xml:space="preserve">Чистое движение денежных средств в результате инвестиционной деятельности </w:t>
            </w:r>
          </w:p>
        </w:tc>
        <w:tc>
          <w:tcPr>
            <w:tcW w:w="1434" w:type="dxa"/>
            <w:tcBorders>
              <w:top w:val="single" w:sz="4" w:space="0" w:color="auto"/>
              <w:left w:val="nil"/>
              <w:bottom w:val="nil"/>
              <w:right w:val="single" w:sz="4" w:space="0" w:color="auto"/>
            </w:tcBorders>
            <w:vAlign w:val="bottom"/>
          </w:tcPr>
          <w:p w:rsidR="001A55F9" w:rsidRPr="00483C20" w:rsidRDefault="001A55F9" w:rsidP="00FF4512">
            <w:pPr>
              <w:pStyle w:val="Tabletext"/>
              <w:spacing w:before="30" w:after="30"/>
              <w:ind w:right="170"/>
              <w:jc w:val="right"/>
              <w:rPr>
                <w:sz w:val="18"/>
                <w:szCs w:val="18"/>
                <w:lang w:val="ru-RU" w:eastAsia="fr-FR"/>
              </w:rPr>
            </w:pPr>
          </w:p>
        </w:tc>
        <w:tc>
          <w:tcPr>
            <w:tcW w:w="1435" w:type="dxa"/>
            <w:tcBorders>
              <w:top w:val="single" w:sz="4" w:space="0" w:color="auto"/>
              <w:left w:val="single" w:sz="4" w:space="0" w:color="auto"/>
              <w:bottom w:val="nil"/>
              <w:right w:val="single" w:sz="4" w:space="0" w:color="auto"/>
            </w:tcBorders>
            <w:vAlign w:val="bottom"/>
          </w:tcPr>
          <w:p w:rsidR="001A55F9" w:rsidRPr="00483C20" w:rsidRDefault="001A55F9" w:rsidP="00FF4512">
            <w:pPr>
              <w:pStyle w:val="Tabletext"/>
              <w:spacing w:before="30" w:after="30"/>
              <w:ind w:right="170"/>
              <w:jc w:val="right"/>
              <w:rPr>
                <w:sz w:val="18"/>
                <w:szCs w:val="18"/>
                <w:lang w:val="ru-RU" w:eastAsia="fr-FR"/>
              </w:rPr>
            </w:pPr>
          </w:p>
        </w:tc>
      </w:tr>
      <w:tr w:rsidR="001A55F9" w:rsidRPr="00483C20" w:rsidTr="00FF4512">
        <w:tc>
          <w:tcPr>
            <w:tcW w:w="6663" w:type="dxa"/>
            <w:tcBorders>
              <w:top w:val="nil"/>
              <w:left w:val="single" w:sz="4" w:space="0" w:color="auto"/>
              <w:bottom w:val="nil"/>
              <w:right w:val="single" w:sz="4" w:space="0" w:color="auto"/>
            </w:tcBorders>
            <w:hideMark/>
          </w:tcPr>
          <w:p w:rsidR="001A55F9" w:rsidRPr="00483C20" w:rsidRDefault="001A55F9" w:rsidP="00FF4512">
            <w:pPr>
              <w:pStyle w:val="Tabletext"/>
              <w:spacing w:before="30" w:after="30"/>
              <w:rPr>
                <w:sz w:val="18"/>
                <w:szCs w:val="18"/>
                <w:lang w:val="ru-RU"/>
              </w:rPr>
            </w:pPr>
            <w:r w:rsidRPr="00483C20">
              <w:rPr>
                <w:sz w:val="18"/>
                <w:szCs w:val="18"/>
                <w:lang w:val="ru-RU"/>
              </w:rPr>
              <w:t>(Увеличение)/уменьшение инвестиций</w:t>
            </w:r>
          </w:p>
        </w:tc>
        <w:tc>
          <w:tcPr>
            <w:tcW w:w="1434" w:type="dxa"/>
            <w:tcBorders>
              <w:top w:val="nil"/>
              <w:left w:val="nil"/>
              <w:bottom w:val="nil"/>
              <w:right w:val="single" w:sz="4" w:space="0" w:color="auto"/>
            </w:tcBorders>
            <w:vAlign w:val="bottom"/>
          </w:tcPr>
          <w:p w:rsidR="001A55F9" w:rsidRPr="00483C20" w:rsidRDefault="001A55F9" w:rsidP="00FF4512">
            <w:pPr>
              <w:pStyle w:val="Tabletext"/>
              <w:spacing w:before="30" w:after="30"/>
              <w:ind w:right="284"/>
              <w:jc w:val="right"/>
              <w:rPr>
                <w:sz w:val="18"/>
                <w:szCs w:val="18"/>
                <w:lang w:val="ru-RU" w:eastAsia="fr-FR"/>
              </w:rPr>
            </w:pPr>
            <w:r w:rsidRPr="00483C20">
              <w:rPr>
                <w:sz w:val="18"/>
                <w:szCs w:val="18"/>
                <w:lang w:val="ru-RU" w:eastAsia="fr-FR"/>
              </w:rPr>
              <w:t>−17 633</w:t>
            </w:r>
          </w:p>
        </w:tc>
        <w:tc>
          <w:tcPr>
            <w:tcW w:w="1435" w:type="dxa"/>
            <w:tcBorders>
              <w:top w:val="nil"/>
              <w:left w:val="single" w:sz="4" w:space="0" w:color="auto"/>
              <w:bottom w:val="nil"/>
              <w:right w:val="single" w:sz="4" w:space="0" w:color="auto"/>
            </w:tcBorders>
            <w:vAlign w:val="bottom"/>
          </w:tcPr>
          <w:p w:rsidR="001A55F9" w:rsidRPr="00483C20" w:rsidRDefault="001A55F9" w:rsidP="00FF4512">
            <w:pPr>
              <w:pStyle w:val="Tabletext"/>
              <w:spacing w:before="30" w:after="30"/>
              <w:ind w:right="284"/>
              <w:jc w:val="right"/>
              <w:rPr>
                <w:sz w:val="18"/>
                <w:szCs w:val="18"/>
                <w:lang w:val="ru-RU" w:eastAsia="fr-FR"/>
              </w:rPr>
            </w:pPr>
            <w:r w:rsidRPr="00483C20">
              <w:rPr>
                <w:sz w:val="18"/>
                <w:szCs w:val="18"/>
                <w:lang w:val="ru-RU" w:eastAsia="fr-FR"/>
              </w:rPr>
              <w:t>33 617</w:t>
            </w:r>
          </w:p>
        </w:tc>
      </w:tr>
      <w:tr w:rsidR="001A55F9" w:rsidRPr="00483C20" w:rsidTr="00FF4512">
        <w:tc>
          <w:tcPr>
            <w:tcW w:w="6663" w:type="dxa"/>
            <w:tcBorders>
              <w:top w:val="nil"/>
              <w:left w:val="single" w:sz="4" w:space="0" w:color="auto"/>
              <w:bottom w:val="nil"/>
              <w:right w:val="single" w:sz="4" w:space="0" w:color="auto"/>
            </w:tcBorders>
            <w:hideMark/>
          </w:tcPr>
          <w:p w:rsidR="001A55F9" w:rsidRPr="00483C20" w:rsidRDefault="001A55F9" w:rsidP="00FF4512">
            <w:pPr>
              <w:pStyle w:val="Tabletext"/>
              <w:spacing w:before="30" w:after="30"/>
              <w:rPr>
                <w:sz w:val="18"/>
                <w:szCs w:val="18"/>
                <w:lang w:val="ru-RU"/>
              </w:rPr>
            </w:pPr>
            <w:r w:rsidRPr="00483C20">
              <w:rPr>
                <w:sz w:val="18"/>
                <w:szCs w:val="18"/>
                <w:lang w:val="ru-RU"/>
              </w:rPr>
              <w:t>Проценты, полученные по краткосрочным инвестициям</w:t>
            </w:r>
          </w:p>
        </w:tc>
        <w:tc>
          <w:tcPr>
            <w:tcW w:w="1434" w:type="dxa"/>
            <w:tcBorders>
              <w:top w:val="nil"/>
              <w:left w:val="nil"/>
              <w:bottom w:val="nil"/>
              <w:right w:val="single" w:sz="4" w:space="0" w:color="auto"/>
            </w:tcBorders>
            <w:vAlign w:val="bottom"/>
          </w:tcPr>
          <w:p w:rsidR="001A55F9" w:rsidRPr="00483C20" w:rsidRDefault="001A55F9" w:rsidP="00FF4512">
            <w:pPr>
              <w:pStyle w:val="Tabletext"/>
              <w:spacing w:before="30" w:after="30"/>
              <w:ind w:right="284"/>
              <w:jc w:val="right"/>
              <w:rPr>
                <w:sz w:val="18"/>
                <w:szCs w:val="18"/>
                <w:lang w:val="ru-RU" w:eastAsia="fr-FR"/>
              </w:rPr>
            </w:pPr>
            <w:r w:rsidRPr="00483C20">
              <w:rPr>
                <w:sz w:val="18"/>
                <w:szCs w:val="18"/>
                <w:lang w:val="ru-RU" w:eastAsia="fr-FR"/>
              </w:rPr>
              <w:t>748</w:t>
            </w:r>
          </w:p>
        </w:tc>
        <w:tc>
          <w:tcPr>
            <w:tcW w:w="1435" w:type="dxa"/>
            <w:tcBorders>
              <w:top w:val="nil"/>
              <w:left w:val="single" w:sz="4" w:space="0" w:color="auto"/>
              <w:bottom w:val="nil"/>
              <w:right w:val="single" w:sz="4" w:space="0" w:color="auto"/>
            </w:tcBorders>
            <w:vAlign w:val="bottom"/>
          </w:tcPr>
          <w:p w:rsidR="001A55F9" w:rsidRPr="00483C20" w:rsidRDefault="001A55F9" w:rsidP="00FF4512">
            <w:pPr>
              <w:pStyle w:val="Tabletext"/>
              <w:spacing w:before="30" w:after="30"/>
              <w:ind w:right="284"/>
              <w:jc w:val="right"/>
              <w:rPr>
                <w:sz w:val="18"/>
                <w:szCs w:val="18"/>
                <w:lang w:val="ru-RU" w:eastAsia="fr-FR"/>
              </w:rPr>
            </w:pPr>
            <w:r w:rsidRPr="00483C20">
              <w:rPr>
                <w:sz w:val="18"/>
                <w:szCs w:val="18"/>
                <w:lang w:val="ru-RU" w:eastAsia="fr-FR"/>
              </w:rPr>
              <w:t>220</w:t>
            </w:r>
          </w:p>
        </w:tc>
      </w:tr>
      <w:tr w:rsidR="001A55F9" w:rsidRPr="00483C20" w:rsidTr="00FF4512">
        <w:tc>
          <w:tcPr>
            <w:tcW w:w="6663" w:type="dxa"/>
            <w:tcBorders>
              <w:top w:val="nil"/>
              <w:left w:val="single" w:sz="4" w:space="0" w:color="auto"/>
              <w:bottom w:val="nil"/>
              <w:right w:val="single" w:sz="4" w:space="0" w:color="auto"/>
            </w:tcBorders>
          </w:tcPr>
          <w:p w:rsidR="001A55F9" w:rsidRPr="00483C20" w:rsidRDefault="001A55F9" w:rsidP="00FF4512">
            <w:pPr>
              <w:pStyle w:val="Tabletext"/>
              <w:spacing w:before="30" w:after="30"/>
              <w:rPr>
                <w:sz w:val="18"/>
                <w:szCs w:val="18"/>
                <w:lang w:val="ru-RU"/>
              </w:rPr>
            </w:pPr>
            <w:r w:rsidRPr="00483C20">
              <w:rPr>
                <w:sz w:val="18"/>
                <w:szCs w:val="18"/>
                <w:lang w:val="ru-RU"/>
              </w:rPr>
              <w:t xml:space="preserve">(Приобретение)/продажа материальных активов </w:t>
            </w:r>
          </w:p>
        </w:tc>
        <w:tc>
          <w:tcPr>
            <w:tcW w:w="1434" w:type="dxa"/>
            <w:tcBorders>
              <w:top w:val="nil"/>
              <w:left w:val="nil"/>
              <w:bottom w:val="nil"/>
              <w:right w:val="single" w:sz="4" w:space="0" w:color="auto"/>
            </w:tcBorders>
            <w:vAlign w:val="bottom"/>
          </w:tcPr>
          <w:p w:rsidR="001A55F9" w:rsidRPr="00483C20" w:rsidRDefault="001A55F9" w:rsidP="00FF4512">
            <w:pPr>
              <w:pStyle w:val="Tabletext"/>
              <w:spacing w:before="30" w:after="30"/>
              <w:ind w:right="284"/>
              <w:jc w:val="right"/>
              <w:rPr>
                <w:sz w:val="18"/>
                <w:szCs w:val="18"/>
                <w:lang w:val="ru-RU" w:eastAsia="fr-FR"/>
              </w:rPr>
            </w:pPr>
            <w:r w:rsidRPr="00483C20">
              <w:rPr>
                <w:sz w:val="18"/>
                <w:szCs w:val="18"/>
                <w:lang w:val="ru-RU" w:eastAsia="fr-FR"/>
              </w:rPr>
              <w:t>−393</w:t>
            </w:r>
          </w:p>
        </w:tc>
        <w:tc>
          <w:tcPr>
            <w:tcW w:w="1435" w:type="dxa"/>
            <w:tcBorders>
              <w:top w:val="nil"/>
              <w:left w:val="single" w:sz="4" w:space="0" w:color="auto"/>
              <w:bottom w:val="nil"/>
              <w:right w:val="single" w:sz="4" w:space="0" w:color="auto"/>
            </w:tcBorders>
            <w:vAlign w:val="bottom"/>
          </w:tcPr>
          <w:p w:rsidR="001A55F9" w:rsidRPr="00483C20" w:rsidRDefault="001A55F9" w:rsidP="00FF4512">
            <w:pPr>
              <w:pStyle w:val="Tabletext"/>
              <w:spacing w:before="30" w:after="30"/>
              <w:ind w:right="284"/>
              <w:jc w:val="right"/>
              <w:rPr>
                <w:sz w:val="18"/>
                <w:szCs w:val="18"/>
                <w:lang w:val="ru-RU" w:eastAsia="fr-FR"/>
              </w:rPr>
            </w:pPr>
            <w:r w:rsidRPr="00483C20">
              <w:rPr>
                <w:sz w:val="18"/>
                <w:szCs w:val="18"/>
                <w:lang w:val="ru-RU" w:eastAsia="fr-FR"/>
              </w:rPr>
              <w:t>−1 100</w:t>
            </w:r>
          </w:p>
        </w:tc>
      </w:tr>
      <w:tr w:rsidR="001A55F9" w:rsidRPr="00483C20" w:rsidTr="00FF4512">
        <w:tc>
          <w:tcPr>
            <w:tcW w:w="6663" w:type="dxa"/>
            <w:tcBorders>
              <w:top w:val="nil"/>
              <w:left w:val="single" w:sz="4" w:space="0" w:color="auto"/>
              <w:bottom w:val="nil"/>
              <w:right w:val="single" w:sz="4" w:space="0" w:color="auto"/>
            </w:tcBorders>
          </w:tcPr>
          <w:p w:rsidR="001A55F9" w:rsidRPr="00483C20" w:rsidRDefault="001A55F9" w:rsidP="00FF4512">
            <w:pPr>
              <w:pStyle w:val="Tabletext"/>
              <w:spacing w:before="30" w:after="30"/>
              <w:rPr>
                <w:sz w:val="18"/>
                <w:szCs w:val="18"/>
                <w:lang w:val="ru-RU"/>
              </w:rPr>
            </w:pPr>
            <w:r w:rsidRPr="00483C20">
              <w:rPr>
                <w:sz w:val="18"/>
                <w:szCs w:val="18"/>
                <w:lang w:val="ru-RU"/>
              </w:rPr>
              <w:t>(Приобретение)/продажа нематериальных активов</w:t>
            </w:r>
          </w:p>
        </w:tc>
        <w:tc>
          <w:tcPr>
            <w:tcW w:w="1434" w:type="dxa"/>
            <w:tcBorders>
              <w:top w:val="nil"/>
              <w:left w:val="nil"/>
              <w:bottom w:val="nil"/>
              <w:right w:val="single" w:sz="4" w:space="0" w:color="auto"/>
            </w:tcBorders>
            <w:vAlign w:val="bottom"/>
          </w:tcPr>
          <w:p w:rsidR="001A55F9" w:rsidRPr="00483C20" w:rsidRDefault="001A55F9" w:rsidP="00FF4512">
            <w:pPr>
              <w:pStyle w:val="Tabletext"/>
              <w:spacing w:before="30" w:after="30"/>
              <w:ind w:right="284"/>
              <w:jc w:val="right"/>
              <w:rPr>
                <w:sz w:val="18"/>
                <w:szCs w:val="18"/>
                <w:lang w:val="ru-RU" w:eastAsia="fr-FR"/>
              </w:rPr>
            </w:pPr>
            <w:r w:rsidRPr="00483C20">
              <w:rPr>
                <w:sz w:val="18"/>
                <w:szCs w:val="18"/>
                <w:lang w:val="ru-RU" w:eastAsia="fr-FR"/>
              </w:rPr>
              <w:t>−1 256</w:t>
            </w:r>
          </w:p>
        </w:tc>
        <w:tc>
          <w:tcPr>
            <w:tcW w:w="1435" w:type="dxa"/>
            <w:tcBorders>
              <w:top w:val="nil"/>
              <w:left w:val="single" w:sz="4" w:space="0" w:color="auto"/>
              <w:bottom w:val="nil"/>
              <w:right w:val="single" w:sz="4" w:space="0" w:color="auto"/>
            </w:tcBorders>
            <w:vAlign w:val="bottom"/>
          </w:tcPr>
          <w:p w:rsidR="001A55F9" w:rsidRPr="00483C20" w:rsidRDefault="001A55F9" w:rsidP="00FF4512">
            <w:pPr>
              <w:pStyle w:val="Tabletext"/>
              <w:spacing w:before="30" w:after="30"/>
              <w:ind w:right="284"/>
              <w:jc w:val="right"/>
              <w:rPr>
                <w:sz w:val="18"/>
                <w:szCs w:val="18"/>
                <w:lang w:val="ru-RU" w:eastAsia="fr-FR"/>
              </w:rPr>
            </w:pPr>
            <w:r w:rsidRPr="00483C20">
              <w:rPr>
                <w:sz w:val="18"/>
                <w:szCs w:val="18"/>
                <w:lang w:val="ru-RU" w:eastAsia="fr-FR"/>
              </w:rPr>
              <w:t>−353</w:t>
            </w:r>
          </w:p>
        </w:tc>
      </w:tr>
      <w:tr w:rsidR="001A55F9" w:rsidRPr="00483C20" w:rsidTr="00FF4512">
        <w:tc>
          <w:tcPr>
            <w:tcW w:w="6663" w:type="dxa"/>
            <w:tcBorders>
              <w:top w:val="nil"/>
              <w:left w:val="single" w:sz="4" w:space="0" w:color="auto"/>
              <w:bottom w:val="single" w:sz="4" w:space="0" w:color="auto"/>
              <w:right w:val="single" w:sz="4" w:space="0" w:color="auto"/>
            </w:tcBorders>
          </w:tcPr>
          <w:p w:rsidR="001A55F9" w:rsidRPr="00483C20" w:rsidRDefault="001A55F9" w:rsidP="00FF4512">
            <w:pPr>
              <w:pStyle w:val="Tabletext"/>
              <w:spacing w:before="30" w:after="30"/>
              <w:rPr>
                <w:sz w:val="18"/>
                <w:szCs w:val="18"/>
                <w:lang w:val="ru-RU"/>
              </w:rPr>
            </w:pPr>
            <w:r w:rsidRPr="00483C20">
              <w:rPr>
                <w:sz w:val="18"/>
                <w:szCs w:val="18"/>
                <w:lang w:val="ru-RU"/>
              </w:rPr>
              <w:t>(Приобретение)/продажа активов на этапе строительства</w:t>
            </w:r>
          </w:p>
        </w:tc>
        <w:tc>
          <w:tcPr>
            <w:tcW w:w="1434" w:type="dxa"/>
            <w:tcBorders>
              <w:top w:val="nil"/>
              <w:left w:val="nil"/>
              <w:bottom w:val="single" w:sz="4" w:space="0" w:color="auto"/>
              <w:right w:val="single" w:sz="4" w:space="0" w:color="auto"/>
            </w:tcBorders>
            <w:vAlign w:val="bottom"/>
          </w:tcPr>
          <w:p w:rsidR="001A55F9" w:rsidRPr="00483C20" w:rsidRDefault="001A55F9" w:rsidP="00FF4512">
            <w:pPr>
              <w:pStyle w:val="Tabletext"/>
              <w:spacing w:before="30" w:after="30"/>
              <w:ind w:right="284"/>
              <w:jc w:val="right"/>
              <w:rPr>
                <w:sz w:val="18"/>
                <w:szCs w:val="18"/>
                <w:lang w:val="ru-RU" w:eastAsia="fr-FR"/>
              </w:rPr>
            </w:pPr>
            <w:r w:rsidRPr="00483C20">
              <w:rPr>
                <w:sz w:val="18"/>
                <w:szCs w:val="18"/>
                <w:lang w:val="ru-RU" w:eastAsia="fr-FR"/>
              </w:rPr>
              <w:t>−1 964</w:t>
            </w:r>
          </w:p>
        </w:tc>
        <w:tc>
          <w:tcPr>
            <w:tcW w:w="1435" w:type="dxa"/>
            <w:tcBorders>
              <w:top w:val="nil"/>
              <w:left w:val="single" w:sz="4" w:space="0" w:color="auto"/>
              <w:bottom w:val="single" w:sz="4" w:space="0" w:color="auto"/>
              <w:right w:val="single" w:sz="4" w:space="0" w:color="auto"/>
            </w:tcBorders>
            <w:vAlign w:val="bottom"/>
          </w:tcPr>
          <w:p w:rsidR="001A55F9" w:rsidRPr="00483C20" w:rsidRDefault="001A55F9" w:rsidP="00FF4512">
            <w:pPr>
              <w:pStyle w:val="Tabletext"/>
              <w:spacing w:before="30" w:after="30"/>
              <w:ind w:right="284"/>
              <w:jc w:val="right"/>
              <w:rPr>
                <w:sz w:val="18"/>
                <w:szCs w:val="18"/>
                <w:lang w:val="ru-RU" w:eastAsia="fr-FR"/>
              </w:rPr>
            </w:pPr>
            <w:r w:rsidRPr="00483C20">
              <w:rPr>
                <w:sz w:val="18"/>
                <w:szCs w:val="18"/>
                <w:lang w:val="ru-RU" w:eastAsia="fr-FR"/>
              </w:rPr>
              <w:t>−571</w:t>
            </w:r>
          </w:p>
        </w:tc>
      </w:tr>
      <w:tr w:rsidR="001A55F9" w:rsidRPr="00483C20" w:rsidTr="00FF4512">
        <w:tc>
          <w:tcPr>
            <w:tcW w:w="6663" w:type="dxa"/>
            <w:tcBorders>
              <w:top w:val="single" w:sz="4" w:space="0" w:color="auto"/>
              <w:left w:val="single" w:sz="4" w:space="0" w:color="auto"/>
              <w:bottom w:val="single" w:sz="4" w:space="0" w:color="auto"/>
              <w:right w:val="single" w:sz="4" w:space="0" w:color="auto"/>
            </w:tcBorders>
            <w:hideMark/>
          </w:tcPr>
          <w:p w:rsidR="001A55F9" w:rsidRPr="00483C20" w:rsidRDefault="001A55F9" w:rsidP="00FF4512">
            <w:pPr>
              <w:spacing w:before="30" w:after="30"/>
              <w:rPr>
                <w:b/>
                <w:bCs/>
                <w:sz w:val="18"/>
                <w:szCs w:val="18"/>
                <w:lang w:val="ru-RU"/>
              </w:rPr>
            </w:pPr>
            <w:r w:rsidRPr="00483C20">
              <w:rPr>
                <w:b/>
                <w:bCs/>
                <w:sz w:val="18"/>
                <w:szCs w:val="18"/>
                <w:lang w:val="ru-RU"/>
              </w:rPr>
              <w:t>Чистое движение денежных средств в результате инвестиционной деятельности</w:t>
            </w:r>
          </w:p>
        </w:tc>
        <w:tc>
          <w:tcPr>
            <w:tcW w:w="1434" w:type="dxa"/>
            <w:tcBorders>
              <w:top w:val="single" w:sz="4" w:space="0" w:color="auto"/>
              <w:left w:val="nil"/>
              <w:bottom w:val="single" w:sz="4" w:space="0" w:color="auto"/>
              <w:right w:val="single" w:sz="4" w:space="0" w:color="auto"/>
            </w:tcBorders>
            <w:vAlign w:val="bottom"/>
          </w:tcPr>
          <w:p w:rsidR="001A55F9" w:rsidRPr="00483C20" w:rsidRDefault="001A55F9" w:rsidP="00FF4512">
            <w:pPr>
              <w:pStyle w:val="Tabletext"/>
              <w:spacing w:before="30" w:after="30"/>
              <w:ind w:right="284"/>
              <w:jc w:val="right"/>
              <w:rPr>
                <w:b/>
                <w:bCs/>
                <w:sz w:val="18"/>
                <w:szCs w:val="18"/>
                <w:lang w:val="ru-RU" w:eastAsia="fr-FR"/>
              </w:rPr>
            </w:pPr>
            <w:r w:rsidRPr="00483C20">
              <w:rPr>
                <w:b/>
                <w:bCs/>
                <w:sz w:val="18"/>
                <w:szCs w:val="18"/>
                <w:lang w:val="ru-RU" w:eastAsia="fr-FR"/>
              </w:rPr>
              <w:t>−20 498</w:t>
            </w:r>
          </w:p>
        </w:tc>
        <w:tc>
          <w:tcPr>
            <w:tcW w:w="1435" w:type="dxa"/>
            <w:tcBorders>
              <w:top w:val="single" w:sz="4" w:space="0" w:color="auto"/>
              <w:left w:val="single" w:sz="4" w:space="0" w:color="auto"/>
              <w:bottom w:val="single" w:sz="4" w:space="0" w:color="auto"/>
              <w:right w:val="single" w:sz="4" w:space="0" w:color="auto"/>
            </w:tcBorders>
            <w:vAlign w:val="bottom"/>
          </w:tcPr>
          <w:p w:rsidR="001A55F9" w:rsidRPr="00483C20" w:rsidRDefault="001A55F9" w:rsidP="00FF4512">
            <w:pPr>
              <w:pStyle w:val="Tabletext"/>
              <w:spacing w:before="30" w:after="30"/>
              <w:ind w:right="284"/>
              <w:jc w:val="right"/>
              <w:rPr>
                <w:b/>
                <w:bCs/>
                <w:sz w:val="18"/>
                <w:szCs w:val="18"/>
                <w:lang w:val="ru-RU" w:eastAsia="fr-FR"/>
              </w:rPr>
            </w:pPr>
            <w:r w:rsidRPr="00483C20">
              <w:rPr>
                <w:b/>
                <w:bCs/>
                <w:sz w:val="18"/>
                <w:szCs w:val="18"/>
                <w:lang w:val="ru-RU" w:eastAsia="fr-FR"/>
              </w:rPr>
              <w:t>31 813</w:t>
            </w:r>
          </w:p>
        </w:tc>
      </w:tr>
      <w:tr w:rsidR="001A55F9" w:rsidRPr="00CA6F9F" w:rsidTr="00FF4512">
        <w:tc>
          <w:tcPr>
            <w:tcW w:w="6663" w:type="dxa"/>
            <w:tcBorders>
              <w:top w:val="single" w:sz="4" w:space="0" w:color="auto"/>
              <w:left w:val="single" w:sz="4" w:space="0" w:color="auto"/>
              <w:bottom w:val="nil"/>
              <w:right w:val="single" w:sz="4" w:space="0" w:color="auto"/>
            </w:tcBorders>
            <w:hideMark/>
          </w:tcPr>
          <w:p w:rsidR="001A55F9" w:rsidRPr="00483C20" w:rsidRDefault="001A55F9" w:rsidP="00FF4512">
            <w:pPr>
              <w:pStyle w:val="Tabletext"/>
              <w:spacing w:before="30" w:after="30"/>
              <w:rPr>
                <w:b/>
                <w:bCs/>
                <w:sz w:val="18"/>
                <w:szCs w:val="18"/>
                <w:lang w:val="ru-RU" w:eastAsia="fr-FR"/>
              </w:rPr>
            </w:pPr>
            <w:r w:rsidRPr="00483C20">
              <w:rPr>
                <w:b/>
                <w:bCs/>
                <w:sz w:val="18"/>
                <w:szCs w:val="18"/>
                <w:lang w:val="ru-RU"/>
              </w:rPr>
              <w:t>Движение денежных средств в результате финансовой деятельности</w:t>
            </w:r>
          </w:p>
        </w:tc>
        <w:tc>
          <w:tcPr>
            <w:tcW w:w="1434" w:type="dxa"/>
            <w:tcBorders>
              <w:top w:val="single" w:sz="4" w:space="0" w:color="auto"/>
              <w:left w:val="nil"/>
              <w:bottom w:val="nil"/>
              <w:right w:val="single" w:sz="4" w:space="0" w:color="auto"/>
            </w:tcBorders>
            <w:vAlign w:val="bottom"/>
          </w:tcPr>
          <w:p w:rsidR="001A55F9" w:rsidRPr="00483C20" w:rsidRDefault="001A55F9" w:rsidP="00FF4512">
            <w:pPr>
              <w:overflowPunct/>
              <w:autoSpaceDE/>
              <w:autoSpaceDN/>
              <w:adjustRightInd/>
              <w:spacing w:before="30" w:after="30"/>
              <w:ind w:right="170"/>
              <w:jc w:val="right"/>
              <w:textAlignment w:val="auto"/>
              <w:rPr>
                <w:rFonts w:asciiTheme="minorHAnsi" w:hAnsiTheme="minorHAnsi" w:cs="Arial"/>
                <w:b/>
                <w:bCs/>
                <w:sz w:val="18"/>
                <w:szCs w:val="18"/>
                <w:lang w:val="ru-RU" w:eastAsia="zh-CN"/>
              </w:rPr>
            </w:pPr>
          </w:p>
        </w:tc>
        <w:tc>
          <w:tcPr>
            <w:tcW w:w="1435" w:type="dxa"/>
            <w:tcBorders>
              <w:top w:val="single" w:sz="4" w:space="0" w:color="auto"/>
              <w:left w:val="single" w:sz="4" w:space="0" w:color="auto"/>
              <w:bottom w:val="nil"/>
              <w:right w:val="single" w:sz="4" w:space="0" w:color="auto"/>
            </w:tcBorders>
            <w:vAlign w:val="bottom"/>
          </w:tcPr>
          <w:p w:rsidR="001A55F9" w:rsidRPr="00483C20" w:rsidRDefault="001A55F9" w:rsidP="00FF4512">
            <w:pPr>
              <w:overflowPunct/>
              <w:autoSpaceDE/>
              <w:autoSpaceDN/>
              <w:adjustRightInd/>
              <w:spacing w:before="30" w:after="30"/>
              <w:ind w:right="170"/>
              <w:jc w:val="right"/>
              <w:textAlignment w:val="auto"/>
              <w:rPr>
                <w:rFonts w:asciiTheme="minorHAnsi" w:hAnsiTheme="minorHAnsi" w:cs="Arial"/>
                <w:b/>
                <w:bCs/>
                <w:sz w:val="18"/>
                <w:szCs w:val="18"/>
                <w:lang w:val="ru-RU" w:eastAsia="zh-CN"/>
              </w:rPr>
            </w:pPr>
          </w:p>
        </w:tc>
      </w:tr>
      <w:tr w:rsidR="001A55F9" w:rsidRPr="00483C20" w:rsidTr="00FF4512">
        <w:tc>
          <w:tcPr>
            <w:tcW w:w="6663" w:type="dxa"/>
            <w:tcBorders>
              <w:top w:val="nil"/>
              <w:left w:val="single" w:sz="4" w:space="0" w:color="auto"/>
              <w:bottom w:val="single" w:sz="4" w:space="0" w:color="auto"/>
              <w:right w:val="single" w:sz="4" w:space="0" w:color="auto"/>
            </w:tcBorders>
            <w:hideMark/>
          </w:tcPr>
          <w:p w:rsidR="001A55F9" w:rsidRPr="00483C20" w:rsidRDefault="001A55F9" w:rsidP="00FF4512">
            <w:pPr>
              <w:pStyle w:val="Tabletext"/>
              <w:spacing w:before="30" w:after="30"/>
              <w:rPr>
                <w:sz w:val="18"/>
                <w:szCs w:val="18"/>
                <w:lang w:val="ru-RU"/>
              </w:rPr>
            </w:pPr>
            <w:r w:rsidRPr="00483C20">
              <w:rPr>
                <w:sz w:val="18"/>
                <w:szCs w:val="18"/>
                <w:lang w:val="ru-RU"/>
              </w:rPr>
              <w:t xml:space="preserve">(Увеличение)/уменьшение </w:t>
            </w:r>
            <w:r w:rsidR="00AF3AC0" w:rsidRPr="00483C20">
              <w:rPr>
                <w:sz w:val="18"/>
                <w:szCs w:val="18"/>
                <w:lang w:val="ru-RU"/>
              </w:rPr>
              <w:t xml:space="preserve">инвестиций по </w:t>
            </w:r>
            <w:r w:rsidRPr="00483C20">
              <w:rPr>
                <w:sz w:val="18"/>
                <w:szCs w:val="18"/>
                <w:lang w:val="ru-RU"/>
              </w:rPr>
              <w:t>ссуд</w:t>
            </w:r>
            <w:r w:rsidR="00AF3AC0" w:rsidRPr="00483C20">
              <w:rPr>
                <w:sz w:val="18"/>
                <w:szCs w:val="18"/>
                <w:lang w:val="ru-RU"/>
              </w:rPr>
              <w:t>е</w:t>
            </w:r>
            <w:r w:rsidRPr="00483C20">
              <w:rPr>
                <w:sz w:val="18"/>
                <w:szCs w:val="18"/>
                <w:lang w:val="ru-RU"/>
              </w:rPr>
              <w:t xml:space="preserve"> ФИПОИ</w:t>
            </w:r>
          </w:p>
        </w:tc>
        <w:tc>
          <w:tcPr>
            <w:tcW w:w="1434" w:type="dxa"/>
            <w:tcBorders>
              <w:top w:val="nil"/>
              <w:left w:val="nil"/>
              <w:bottom w:val="single" w:sz="4" w:space="0" w:color="auto"/>
              <w:right w:val="single" w:sz="4" w:space="0" w:color="auto"/>
            </w:tcBorders>
            <w:vAlign w:val="bottom"/>
          </w:tcPr>
          <w:p w:rsidR="001A55F9" w:rsidRPr="00483C20" w:rsidRDefault="001A55F9" w:rsidP="00FF4512">
            <w:pPr>
              <w:pStyle w:val="Tabletext"/>
              <w:spacing w:before="30" w:after="30"/>
              <w:ind w:right="284"/>
              <w:jc w:val="right"/>
              <w:rPr>
                <w:sz w:val="18"/>
                <w:szCs w:val="18"/>
                <w:lang w:val="ru-RU" w:eastAsia="fr-FR"/>
              </w:rPr>
            </w:pPr>
            <w:r w:rsidRPr="00483C20">
              <w:rPr>
                <w:sz w:val="18"/>
                <w:szCs w:val="18"/>
                <w:lang w:val="ru-RU" w:eastAsia="fr-FR"/>
              </w:rPr>
              <w:t>174</w:t>
            </w:r>
          </w:p>
        </w:tc>
        <w:tc>
          <w:tcPr>
            <w:tcW w:w="1435" w:type="dxa"/>
            <w:tcBorders>
              <w:top w:val="nil"/>
              <w:left w:val="single" w:sz="4" w:space="0" w:color="auto"/>
              <w:bottom w:val="single" w:sz="4" w:space="0" w:color="auto"/>
              <w:right w:val="single" w:sz="4" w:space="0" w:color="auto"/>
            </w:tcBorders>
            <w:vAlign w:val="bottom"/>
          </w:tcPr>
          <w:p w:rsidR="001A55F9" w:rsidRPr="00483C20" w:rsidRDefault="001A55F9" w:rsidP="00FF4512">
            <w:pPr>
              <w:pStyle w:val="Tabletext"/>
              <w:spacing w:before="30" w:after="30"/>
              <w:ind w:right="284"/>
              <w:jc w:val="right"/>
              <w:rPr>
                <w:sz w:val="18"/>
                <w:szCs w:val="18"/>
                <w:lang w:val="ru-RU" w:eastAsia="fr-FR"/>
              </w:rPr>
            </w:pPr>
            <w:r w:rsidRPr="00483C20">
              <w:rPr>
                <w:sz w:val="18"/>
                <w:szCs w:val="18"/>
                <w:lang w:val="ru-RU" w:eastAsia="fr-FR"/>
              </w:rPr>
              <w:t>−773</w:t>
            </w:r>
          </w:p>
        </w:tc>
      </w:tr>
      <w:tr w:rsidR="001A55F9" w:rsidRPr="00483C20" w:rsidTr="00FF4512">
        <w:tc>
          <w:tcPr>
            <w:tcW w:w="6663" w:type="dxa"/>
            <w:tcBorders>
              <w:top w:val="single" w:sz="4" w:space="0" w:color="auto"/>
              <w:left w:val="single" w:sz="4" w:space="0" w:color="auto"/>
              <w:bottom w:val="single" w:sz="4" w:space="0" w:color="auto"/>
              <w:right w:val="single" w:sz="4" w:space="0" w:color="auto"/>
            </w:tcBorders>
            <w:hideMark/>
          </w:tcPr>
          <w:p w:rsidR="001A55F9" w:rsidRPr="00483C20" w:rsidRDefault="001A55F9" w:rsidP="00FF4512">
            <w:pPr>
              <w:overflowPunct/>
              <w:autoSpaceDE/>
              <w:autoSpaceDN/>
              <w:adjustRightInd/>
              <w:spacing w:before="30" w:after="30"/>
              <w:ind w:right="170"/>
              <w:textAlignment w:val="auto"/>
              <w:rPr>
                <w:b/>
                <w:bCs/>
                <w:sz w:val="18"/>
                <w:szCs w:val="18"/>
                <w:lang w:val="ru-RU"/>
              </w:rPr>
            </w:pPr>
            <w:r w:rsidRPr="00483C20">
              <w:rPr>
                <w:b/>
                <w:bCs/>
                <w:sz w:val="18"/>
                <w:szCs w:val="18"/>
                <w:lang w:val="ru-RU"/>
              </w:rPr>
              <w:t xml:space="preserve">Движение денежных средств в результате </w:t>
            </w:r>
            <w:r w:rsidRPr="00483C20">
              <w:rPr>
                <w:rFonts w:asciiTheme="minorHAnsi" w:hAnsiTheme="minorHAnsi" w:cs="Arial"/>
                <w:b/>
                <w:bCs/>
                <w:sz w:val="18"/>
                <w:szCs w:val="18"/>
                <w:lang w:val="ru-RU" w:eastAsia="zh-CN"/>
              </w:rPr>
              <w:t>финансовой</w:t>
            </w:r>
            <w:r w:rsidRPr="00483C20">
              <w:rPr>
                <w:b/>
                <w:bCs/>
                <w:sz w:val="18"/>
                <w:szCs w:val="18"/>
                <w:lang w:val="ru-RU"/>
              </w:rPr>
              <w:t xml:space="preserve"> деятельности</w:t>
            </w:r>
          </w:p>
        </w:tc>
        <w:tc>
          <w:tcPr>
            <w:tcW w:w="1434" w:type="dxa"/>
            <w:tcBorders>
              <w:top w:val="single" w:sz="4" w:space="0" w:color="auto"/>
              <w:left w:val="nil"/>
              <w:bottom w:val="single" w:sz="4" w:space="0" w:color="auto"/>
              <w:right w:val="single" w:sz="4" w:space="0" w:color="auto"/>
            </w:tcBorders>
            <w:vAlign w:val="bottom"/>
          </w:tcPr>
          <w:p w:rsidR="001A55F9" w:rsidRPr="00483C20" w:rsidRDefault="001A55F9" w:rsidP="00FF4512">
            <w:pPr>
              <w:pStyle w:val="Tabletext"/>
              <w:spacing w:before="30" w:after="30"/>
              <w:ind w:right="284"/>
              <w:jc w:val="right"/>
              <w:rPr>
                <w:b/>
                <w:bCs/>
                <w:sz w:val="18"/>
                <w:szCs w:val="18"/>
                <w:lang w:val="ru-RU" w:eastAsia="fr-FR"/>
              </w:rPr>
            </w:pPr>
            <w:r w:rsidRPr="00483C20">
              <w:rPr>
                <w:b/>
                <w:bCs/>
                <w:sz w:val="18"/>
                <w:szCs w:val="18"/>
                <w:lang w:val="ru-RU" w:eastAsia="fr-FR"/>
              </w:rPr>
              <w:t>174</w:t>
            </w:r>
          </w:p>
        </w:tc>
        <w:tc>
          <w:tcPr>
            <w:tcW w:w="1435" w:type="dxa"/>
            <w:tcBorders>
              <w:top w:val="single" w:sz="4" w:space="0" w:color="auto"/>
              <w:left w:val="single" w:sz="4" w:space="0" w:color="auto"/>
              <w:bottom w:val="single" w:sz="4" w:space="0" w:color="auto"/>
              <w:right w:val="single" w:sz="4" w:space="0" w:color="auto"/>
            </w:tcBorders>
            <w:vAlign w:val="bottom"/>
          </w:tcPr>
          <w:p w:rsidR="001A55F9" w:rsidRPr="00483C20" w:rsidRDefault="001A55F9" w:rsidP="00FF4512">
            <w:pPr>
              <w:pStyle w:val="Tabletext"/>
              <w:spacing w:before="30" w:after="30"/>
              <w:ind w:right="284"/>
              <w:jc w:val="right"/>
              <w:rPr>
                <w:b/>
                <w:bCs/>
                <w:sz w:val="18"/>
                <w:szCs w:val="18"/>
                <w:lang w:val="ru-RU" w:eastAsia="fr-FR"/>
              </w:rPr>
            </w:pPr>
            <w:r w:rsidRPr="00483C20">
              <w:rPr>
                <w:b/>
                <w:bCs/>
                <w:sz w:val="18"/>
                <w:szCs w:val="18"/>
                <w:lang w:val="ru-RU" w:eastAsia="fr-FR"/>
              </w:rPr>
              <w:t>−773</w:t>
            </w:r>
          </w:p>
        </w:tc>
      </w:tr>
      <w:tr w:rsidR="001A55F9" w:rsidRPr="00483C20" w:rsidTr="00FF4512">
        <w:tc>
          <w:tcPr>
            <w:tcW w:w="6663" w:type="dxa"/>
            <w:tcBorders>
              <w:top w:val="single" w:sz="4" w:space="0" w:color="auto"/>
              <w:left w:val="single" w:sz="4" w:space="0" w:color="auto"/>
              <w:bottom w:val="single" w:sz="4" w:space="0" w:color="auto"/>
              <w:right w:val="single" w:sz="4" w:space="0" w:color="auto"/>
            </w:tcBorders>
            <w:hideMark/>
          </w:tcPr>
          <w:p w:rsidR="001A55F9" w:rsidRPr="00483C20" w:rsidRDefault="001A55F9" w:rsidP="00FF4512">
            <w:pPr>
              <w:spacing w:before="30" w:after="30"/>
              <w:rPr>
                <w:b/>
                <w:bCs/>
                <w:sz w:val="18"/>
                <w:szCs w:val="18"/>
                <w:lang w:val="ru-RU"/>
              </w:rPr>
            </w:pPr>
            <w:r w:rsidRPr="00483C20">
              <w:rPr>
                <w:b/>
                <w:bCs/>
                <w:sz w:val="18"/>
                <w:szCs w:val="18"/>
                <w:lang w:val="ru-RU"/>
              </w:rPr>
              <w:t xml:space="preserve">Чистое увеличение/(уменьшение) денежных средств и эквивалентов денежных средств </w:t>
            </w:r>
          </w:p>
        </w:tc>
        <w:tc>
          <w:tcPr>
            <w:tcW w:w="1434" w:type="dxa"/>
            <w:tcBorders>
              <w:top w:val="single" w:sz="4" w:space="0" w:color="auto"/>
              <w:left w:val="nil"/>
              <w:bottom w:val="single" w:sz="4" w:space="0" w:color="auto"/>
              <w:right w:val="single" w:sz="4" w:space="0" w:color="auto"/>
            </w:tcBorders>
            <w:vAlign w:val="bottom"/>
          </w:tcPr>
          <w:p w:rsidR="001A55F9" w:rsidRPr="00483C20" w:rsidRDefault="001A55F9" w:rsidP="00FF4512">
            <w:pPr>
              <w:pStyle w:val="Tabletext"/>
              <w:spacing w:before="30" w:after="30"/>
              <w:ind w:right="284"/>
              <w:jc w:val="right"/>
              <w:rPr>
                <w:b/>
                <w:bCs/>
                <w:sz w:val="18"/>
                <w:szCs w:val="18"/>
                <w:lang w:val="ru-RU" w:eastAsia="fr-FR"/>
              </w:rPr>
            </w:pPr>
            <w:r w:rsidRPr="00483C20">
              <w:rPr>
                <w:b/>
                <w:bCs/>
                <w:sz w:val="18"/>
                <w:szCs w:val="18"/>
                <w:lang w:val="ru-RU" w:eastAsia="fr-FR"/>
              </w:rPr>
              <w:t>26 528</w:t>
            </w:r>
          </w:p>
        </w:tc>
        <w:tc>
          <w:tcPr>
            <w:tcW w:w="1435" w:type="dxa"/>
            <w:tcBorders>
              <w:top w:val="single" w:sz="4" w:space="0" w:color="auto"/>
              <w:left w:val="single" w:sz="4" w:space="0" w:color="auto"/>
              <w:bottom w:val="single" w:sz="4" w:space="0" w:color="auto"/>
              <w:right w:val="single" w:sz="4" w:space="0" w:color="auto"/>
            </w:tcBorders>
            <w:vAlign w:val="bottom"/>
          </w:tcPr>
          <w:p w:rsidR="001A55F9" w:rsidRPr="00483C20" w:rsidRDefault="001A55F9" w:rsidP="00FF4512">
            <w:pPr>
              <w:pStyle w:val="Tabletext"/>
              <w:spacing w:before="30" w:after="30"/>
              <w:ind w:right="284"/>
              <w:jc w:val="right"/>
              <w:rPr>
                <w:b/>
                <w:bCs/>
                <w:sz w:val="18"/>
                <w:szCs w:val="18"/>
                <w:lang w:val="ru-RU" w:eastAsia="fr-FR"/>
              </w:rPr>
            </w:pPr>
            <w:r w:rsidRPr="00483C20">
              <w:rPr>
                <w:b/>
                <w:bCs/>
                <w:sz w:val="18"/>
                <w:szCs w:val="18"/>
                <w:lang w:val="ru-RU" w:eastAsia="fr-FR"/>
              </w:rPr>
              <w:t>26 863</w:t>
            </w:r>
          </w:p>
        </w:tc>
      </w:tr>
      <w:tr w:rsidR="001A55F9" w:rsidRPr="00483C20" w:rsidTr="00FF4512">
        <w:tc>
          <w:tcPr>
            <w:tcW w:w="6663" w:type="dxa"/>
            <w:tcBorders>
              <w:top w:val="single" w:sz="4" w:space="0" w:color="auto"/>
              <w:left w:val="single" w:sz="4" w:space="0" w:color="auto"/>
              <w:bottom w:val="single" w:sz="4" w:space="0" w:color="auto"/>
              <w:right w:val="single" w:sz="4" w:space="0" w:color="auto"/>
            </w:tcBorders>
            <w:vAlign w:val="center"/>
          </w:tcPr>
          <w:p w:rsidR="001A55F9" w:rsidRPr="00483C20" w:rsidRDefault="000B15B1" w:rsidP="00FF4512">
            <w:pPr>
              <w:spacing w:before="30" w:after="30"/>
              <w:rPr>
                <w:b/>
                <w:bCs/>
                <w:sz w:val="18"/>
                <w:szCs w:val="18"/>
                <w:lang w:val="ru-RU"/>
              </w:rPr>
            </w:pPr>
            <w:r w:rsidRPr="00483C20">
              <w:rPr>
                <w:b/>
                <w:bCs/>
                <w:color w:val="000000"/>
                <w:sz w:val="18"/>
                <w:szCs w:val="16"/>
                <w:lang w:val="ru-RU"/>
              </w:rPr>
              <w:t>Денежные средства и эквиваленты денежных средств на начало периода</w:t>
            </w:r>
          </w:p>
        </w:tc>
        <w:tc>
          <w:tcPr>
            <w:tcW w:w="1434" w:type="dxa"/>
            <w:tcBorders>
              <w:top w:val="single" w:sz="4" w:space="0" w:color="auto"/>
              <w:left w:val="nil"/>
              <w:bottom w:val="single" w:sz="4" w:space="0" w:color="auto"/>
              <w:right w:val="single" w:sz="4" w:space="0" w:color="auto"/>
            </w:tcBorders>
            <w:vAlign w:val="bottom"/>
          </w:tcPr>
          <w:p w:rsidR="001A55F9" w:rsidRPr="00483C20" w:rsidRDefault="001A55F9" w:rsidP="00FF4512">
            <w:pPr>
              <w:pStyle w:val="Tabletext"/>
              <w:spacing w:before="30" w:after="30"/>
              <w:ind w:right="284"/>
              <w:jc w:val="right"/>
              <w:rPr>
                <w:b/>
                <w:bCs/>
                <w:sz w:val="18"/>
                <w:szCs w:val="18"/>
                <w:lang w:val="ru-RU" w:eastAsia="fr-FR"/>
              </w:rPr>
            </w:pPr>
            <w:r w:rsidRPr="00483C20">
              <w:rPr>
                <w:b/>
                <w:bCs/>
                <w:sz w:val="18"/>
                <w:szCs w:val="18"/>
                <w:lang w:val="ru-RU" w:eastAsia="fr-FR"/>
              </w:rPr>
              <w:t>135 297</w:t>
            </w:r>
          </w:p>
        </w:tc>
        <w:tc>
          <w:tcPr>
            <w:tcW w:w="1435" w:type="dxa"/>
            <w:tcBorders>
              <w:top w:val="single" w:sz="4" w:space="0" w:color="auto"/>
              <w:left w:val="single" w:sz="4" w:space="0" w:color="auto"/>
              <w:bottom w:val="single" w:sz="4" w:space="0" w:color="auto"/>
              <w:right w:val="single" w:sz="4" w:space="0" w:color="auto"/>
            </w:tcBorders>
            <w:vAlign w:val="bottom"/>
          </w:tcPr>
          <w:p w:rsidR="001A55F9" w:rsidRPr="00483C20" w:rsidRDefault="00FF4512" w:rsidP="00FF4512">
            <w:pPr>
              <w:pStyle w:val="Tabletext"/>
              <w:spacing w:before="30" w:after="30"/>
              <w:ind w:right="284"/>
              <w:jc w:val="right"/>
              <w:rPr>
                <w:b/>
                <w:bCs/>
                <w:sz w:val="18"/>
                <w:szCs w:val="18"/>
                <w:lang w:val="ru-RU" w:eastAsia="fr-FR"/>
              </w:rPr>
            </w:pPr>
            <w:r w:rsidRPr="00483C20">
              <w:rPr>
                <w:b/>
                <w:bCs/>
                <w:sz w:val="18"/>
                <w:szCs w:val="18"/>
                <w:lang w:val="ru-RU" w:eastAsia="fr-FR"/>
              </w:rPr>
              <w:t>108 435</w:t>
            </w:r>
          </w:p>
        </w:tc>
      </w:tr>
      <w:tr w:rsidR="001A55F9" w:rsidRPr="00483C20" w:rsidTr="00FF4512">
        <w:tc>
          <w:tcPr>
            <w:tcW w:w="6663" w:type="dxa"/>
            <w:tcBorders>
              <w:top w:val="single" w:sz="4" w:space="0" w:color="auto"/>
              <w:left w:val="single" w:sz="4" w:space="0" w:color="auto"/>
              <w:bottom w:val="single" w:sz="4" w:space="0" w:color="auto"/>
              <w:right w:val="single" w:sz="4" w:space="0" w:color="auto"/>
            </w:tcBorders>
            <w:hideMark/>
          </w:tcPr>
          <w:p w:rsidR="001A55F9" w:rsidRPr="00483C20" w:rsidRDefault="001A55F9" w:rsidP="00FF4512">
            <w:pPr>
              <w:spacing w:before="30" w:after="30"/>
              <w:rPr>
                <w:b/>
                <w:bCs/>
                <w:sz w:val="18"/>
                <w:szCs w:val="18"/>
                <w:lang w:val="ru-RU"/>
              </w:rPr>
            </w:pPr>
            <w:r w:rsidRPr="00483C20">
              <w:rPr>
                <w:b/>
                <w:bCs/>
                <w:sz w:val="18"/>
                <w:szCs w:val="18"/>
                <w:lang w:val="ru-RU"/>
              </w:rPr>
              <w:t>Денежные средства и эквиваленты денежных средств на конец периода</w:t>
            </w:r>
          </w:p>
        </w:tc>
        <w:tc>
          <w:tcPr>
            <w:tcW w:w="1434" w:type="dxa"/>
            <w:tcBorders>
              <w:top w:val="single" w:sz="4" w:space="0" w:color="auto"/>
              <w:left w:val="nil"/>
              <w:bottom w:val="single" w:sz="4" w:space="0" w:color="auto"/>
              <w:right w:val="single" w:sz="4" w:space="0" w:color="auto"/>
            </w:tcBorders>
            <w:vAlign w:val="bottom"/>
          </w:tcPr>
          <w:p w:rsidR="001A55F9" w:rsidRPr="00483C20" w:rsidRDefault="001A55F9" w:rsidP="00FF4512">
            <w:pPr>
              <w:pStyle w:val="Tabletext"/>
              <w:spacing w:before="30" w:after="30"/>
              <w:ind w:right="284"/>
              <w:jc w:val="right"/>
              <w:rPr>
                <w:b/>
                <w:bCs/>
                <w:sz w:val="18"/>
                <w:szCs w:val="18"/>
                <w:lang w:val="ru-RU" w:eastAsia="fr-FR"/>
              </w:rPr>
            </w:pPr>
            <w:r w:rsidRPr="00483C20">
              <w:rPr>
                <w:b/>
                <w:bCs/>
                <w:sz w:val="18"/>
                <w:szCs w:val="18"/>
                <w:lang w:val="ru-RU" w:eastAsia="fr-FR"/>
              </w:rPr>
              <w:t>161 826</w:t>
            </w:r>
          </w:p>
        </w:tc>
        <w:tc>
          <w:tcPr>
            <w:tcW w:w="1435" w:type="dxa"/>
            <w:tcBorders>
              <w:top w:val="single" w:sz="4" w:space="0" w:color="auto"/>
              <w:left w:val="single" w:sz="4" w:space="0" w:color="auto"/>
              <w:bottom w:val="single" w:sz="4" w:space="0" w:color="auto"/>
              <w:right w:val="single" w:sz="4" w:space="0" w:color="auto"/>
            </w:tcBorders>
            <w:vAlign w:val="bottom"/>
          </w:tcPr>
          <w:p w:rsidR="001A55F9" w:rsidRPr="00483C20" w:rsidRDefault="001A55F9" w:rsidP="00FF4512">
            <w:pPr>
              <w:pStyle w:val="Tabletext"/>
              <w:spacing w:before="30" w:after="30"/>
              <w:ind w:right="284"/>
              <w:jc w:val="right"/>
              <w:rPr>
                <w:b/>
                <w:bCs/>
                <w:sz w:val="18"/>
                <w:szCs w:val="18"/>
                <w:lang w:val="ru-RU" w:eastAsia="fr-FR"/>
              </w:rPr>
            </w:pPr>
            <w:r w:rsidRPr="00483C20">
              <w:rPr>
                <w:b/>
                <w:bCs/>
                <w:sz w:val="18"/>
                <w:szCs w:val="18"/>
                <w:lang w:val="ru-RU" w:eastAsia="fr-FR"/>
              </w:rPr>
              <w:t>135 297</w:t>
            </w:r>
          </w:p>
        </w:tc>
      </w:tr>
    </w:tbl>
    <w:p w:rsidR="001A55F9" w:rsidRPr="00483C20" w:rsidRDefault="001A55F9" w:rsidP="001A55F9">
      <w:pPr>
        <w:pStyle w:val="Annextitle"/>
        <w:pageBreakBefore/>
        <w:spacing w:before="0" w:after="0"/>
        <w:rPr>
          <w:lang w:val="ru-RU"/>
        </w:rPr>
      </w:pPr>
      <w:bookmarkStart w:id="123" w:name="_Toc358373625"/>
      <w:bookmarkStart w:id="124" w:name="_Toc387243006"/>
      <w:bookmarkStart w:id="125" w:name="_Toc419389917"/>
      <w:bookmarkStart w:id="126" w:name="_Toc419404351"/>
      <w:bookmarkStart w:id="127" w:name="_Toc452103233"/>
      <w:bookmarkStart w:id="128" w:name="_Toc452103482"/>
      <w:bookmarkStart w:id="129" w:name="_Toc482803656"/>
      <w:bookmarkStart w:id="130" w:name="_Toc482809961"/>
      <w:bookmarkStart w:id="131" w:name="_Toc482810300"/>
      <w:bookmarkStart w:id="132" w:name="_Toc511401658"/>
      <w:bookmarkStart w:id="133" w:name="_Toc10540771"/>
      <w:r w:rsidRPr="00483C20">
        <w:rPr>
          <w:lang w:val="ru-RU"/>
        </w:rPr>
        <w:lastRenderedPageBreak/>
        <w:t xml:space="preserve">V – Отчет о сравнении предусмотренных в бюджете сумм </w:t>
      </w:r>
      <w:r w:rsidRPr="00483C20">
        <w:rPr>
          <w:lang w:val="ru-RU"/>
        </w:rPr>
        <w:br/>
        <w:t>и фактических сумм за 2018 финансовый год</w:t>
      </w:r>
      <w:bookmarkEnd w:id="123"/>
      <w:bookmarkEnd w:id="124"/>
      <w:bookmarkEnd w:id="125"/>
      <w:bookmarkEnd w:id="126"/>
      <w:bookmarkEnd w:id="127"/>
      <w:bookmarkEnd w:id="128"/>
      <w:bookmarkEnd w:id="129"/>
      <w:bookmarkEnd w:id="130"/>
      <w:bookmarkEnd w:id="131"/>
      <w:bookmarkEnd w:id="132"/>
      <w:bookmarkEnd w:id="133"/>
    </w:p>
    <w:p w:rsidR="001A55F9" w:rsidRPr="00483C20" w:rsidRDefault="001A55F9" w:rsidP="001A55F9">
      <w:pPr>
        <w:spacing w:after="120"/>
        <w:jc w:val="center"/>
        <w:rPr>
          <w:b/>
          <w:bCs/>
          <w:lang w:val="ru-RU"/>
        </w:rPr>
      </w:pPr>
      <w:bookmarkStart w:id="134" w:name="_Toc419389918"/>
      <w:r w:rsidRPr="00483C20">
        <w:rPr>
          <w:b/>
          <w:bCs/>
          <w:lang w:val="ru-RU"/>
        </w:rPr>
        <w:t>(в тыс. швейцарских франков)</w:t>
      </w:r>
      <w:bookmarkEnd w:id="134"/>
    </w:p>
    <w:tbl>
      <w:tblPr>
        <w:tblW w:w="958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0"/>
        <w:gridCol w:w="1120"/>
        <w:gridCol w:w="980"/>
        <w:gridCol w:w="1077"/>
        <w:gridCol w:w="1139"/>
        <w:gridCol w:w="1276"/>
        <w:gridCol w:w="1281"/>
      </w:tblGrid>
      <w:tr w:rsidR="001A55F9" w:rsidRPr="00CA6F9F" w:rsidTr="001A55F9">
        <w:tc>
          <w:tcPr>
            <w:tcW w:w="2710" w:type="dxa"/>
            <w:vMerge w:val="restart"/>
            <w:tcMar>
              <w:left w:w="57" w:type="dxa"/>
              <w:right w:w="57" w:type="dxa"/>
            </w:tcMar>
            <w:vAlign w:val="center"/>
          </w:tcPr>
          <w:p w:rsidR="001A55F9" w:rsidRPr="00483C20" w:rsidRDefault="001A55F9" w:rsidP="00BB181E">
            <w:pPr>
              <w:pStyle w:val="Tablehead"/>
              <w:ind w:left="-57" w:right="-57"/>
              <w:rPr>
                <w:sz w:val="16"/>
                <w:szCs w:val="16"/>
                <w:lang w:val="ru-RU" w:eastAsia="fr-FR"/>
              </w:rPr>
            </w:pPr>
            <w:r w:rsidRPr="00483C20">
              <w:rPr>
                <w:sz w:val="16"/>
                <w:szCs w:val="16"/>
                <w:lang w:val="ru-RU"/>
              </w:rPr>
              <w:t>Доходы</w:t>
            </w:r>
          </w:p>
        </w:tc>
        <w:tc>
          <w:tcPr>
            <w:tcW w:w="4316" w:type="dxa"/>
            <w:gridSpan w:val="4"/>
          </w:tcPr>
          <w:p w:rsidR="001A55F9" w:rsidRPr="00483C20" w:rsidRDefault="001A55F9" w:rsidP="00BB181E">
            <w:pPr>
              <w:pStyle w:val="Tablehead"/>
              <w:ind w:left="-57" w:right="-57"/>
              <w:rPr>
                <w:sz w:val="16"/>
                <w:szCs w:val="16"/>
                <w:lang w:val="ru-RU" w:eastAsia="fr-FR"/>
              </w:rPr>
            </w:pPr>
            <w:r w:rsidRPr="00483C20">
              <w:rPr>
                <w:sz w:val="16"/>
                <w:szCs w:val="16"/>
                <w:lang w:val="ru-RU"/>
              </w:rPr>
              <w:t xml:space="preserve">Предусмотренные в бюджете суммы </w:t>
            </w:r>
          </w:p>
        </w:tc>
        <w:tc>
          <w:tcPr>
            <w:tcW w:w="1276" w:type="dxa"/>
            <w:vMerge w:val="restart"/>
            <w:tcMar>
              <w:left w:w="57" w:type="dxa"/>
              <w:right w:w="57" w:type="dxa"/>
            </w:tcMar>
            <w:vAlign w:val="center"/>
          </w:tcPr>
          <w:p w:rsidR="001A55F9" w:rsidRPr="00483C20" w:rsidRDefault="001A55F9" w:rsidP="00BB181E">
            <w:pPr>
              <w:pStyle w:val="Tablehead"/>
              <w:ind w:left="-57" w:right="-57"/>
              <w:rPr>
                <w:sz w:val="16"/>
                <w:szCs w:val="16"/>
                <w:lang w:val="ru-RU" w:eastAsia="fr-FR"/>
              </w:rPr>
            </w:pPr>
            <w:r w:rsidRPr="00483C20">
              <w:rPr>
                <w:sz w:val="16"/>
                <w:szCs w:val="16"/>
                <w:lang w:val="ru-RU"/>
              </w:rPr>
              <w:t xml:space="preserve">Фактические суммы, представленные на совместимой основе </w:t>
            </w:r>
          </w:p>
        </w:tc>
        <w:tc>
          <w:tcPr>
            <w:tcW w:w="1281" w:type="dxa"/>
            <w:vMerge w:val="restart"/>
            <w:tcMar>
              <w:left w:w="57" w:type="dxa"/>
              <w:right w:w="57" w:type="dxa"/>
            </w:tcMar>
            <w:vAlign w:val="center"/>
          </w:tcPr>
          <w:p w:rsidR="001A55F9" w:rsidRPr="00483C20" w:rsidRDefault="001A55F9" w:rsidP="00BB181E">
            <w:pPr>
              <w:pStyle w:val="Tablehead"/>
              <w:ind w:left="-57" w:right="-57"/>
              <w:rPr>
                <w:sz w:val="16"/>
                <w:szCs w:val="16"/>
                <w:lang w:val="ru-RU" w:eastAsia="fr-FR"/>
              </w:rPr>
            </w:pPr>
            <w:r w:rsidRPr="00483C20">
              <w:rPr>
                <w:sz w:val="16"/>
                <w:szCs w:val="16"/>
                <w:lang w:val="ru-RU"/>
              </w:rPr>
              <w:t xml:space="preserve">Разница между окончательным бюджетом и фактическими суммами </w:t>
            </w:r>
          </w:p>
        </w:tc>
      </w:tr>
      <w:tr w:rsidR="001A55F9" w:rsidRPr="00483C20" w:rsidTr="001A55F9">
        <w:tc>
          <w:tcPr>
            <w:tcW w:w="2710" w:type="dxa"/>
            <w:vMerge/>
            <w:tcMar>
              <w:left w:w="57" w:type="dxa"/>
              <w:right w:w="57" w:type="dxa"/>
            </w:tcMar>
            <w:vAlign w:val="center"/>
          </w:tcPr>
          <w:p w:rsidR="001A55F9" w:rsidRPr="00483C20" w:rsidRDefault="001A55F9" w:rsidP="00BB181E">
            <w:pPr>
              <w:pStyle w:val="Tablehead"/>
              <w:ind w:left="-57" w:right="-57"/>
              <w:rPr>
                <w:sz w:val="16"/>
                <w:szCs w:val="16"/>
                <w:lang w:val="ru-RU" w:eastAsia="fr-FR"/>
              </w:rPr>
            </w:pPr>
          </w:p>
        </w:tc>
        <w:tc>
          <w:tcPr>
            <w:tcW w:w="1120" w:type="dxa"/>
            <w:tcMar>
              <w:left w:w="57" w:type="dxa"/>
              <w:right w:w="57" w:type="dxa"/>
            </w:tcMar>
            <w:vAlign w:val="center"/>
          </w:tcPr>
          <w:p w:rsidR="001A55F9" w:rsidRPr="00483C20" w:rsidRDefault="001A55F9" w:rsidP="00BB181E">
            <w:pPr>
              <w:pStyle w:val="Tablehead"/>
              <w:ind w:left="-57" w:right="-57"/>
              <w:rPr>
                <w:sz w:val="16"/>
                <w:szCs w:val="16"/>
                <w:lang w:val="ru-RU" w:eastAsia="fr-FR"/>
              </w:rPr>
            </w:pPr>
            <w:r w:rsidRPr="00483C20">
              <w:rPr>
                <w:sz w:val="16"/>
                <w:szCs w:val="16"/>
                <w:lang w:val="ru-RU"/>
              </w:rPr>
              <w:t>Перво-</w:t>
            </w:r>
            <w:r w:rsidRPr="00483C20">
              <w:rPr>
                <w:sz w:val="16"/>
                <w:szCs w:val="16"/>
                <w:lang w:val="ru-RU"/>
              </w:rPr>
              <w:br/>
              <w:t>начальный бюджет</w:t>
            </w:r>
          </w:p>
        </w:tc>
        <w:tc>
          <w:tcPr>
            <w:tcW w:w="980" w:type="dxa"/>
          </w:tcPr>
          <w:p w:rsidR="001A55F9" w:rsidRPr="00483C20" w:rsidRDefault="001A55F9" w:rsidP="00BB181E">
            <w:pPr>
              <w:pStyle w:val="Tablehead"/>
              <w:ind w:left="-57" w:right="-57"/>
              <w:rPr>
                <w:sz w:val="16"/>
                <w:szCs w:val="16"/>
                <w:lang w:val="ru-RU"/>
              </w:rPr>
            </w:pPr>
            <w:r w:rsidRPr="00483C20">
              <w:rPr>
                <w:sz w:val="16"/>
                <w:szCs w:val="16"/>
                <w:lang w:val="ru-RU"/>
              </w:rPr>
              <w:t>Отсрочен-ные виды деятель-ности</w:t>
            </w:r>
          </w:p>
        </w:tc>
        <w:tc>
          <w:tcPr>
            <w:tcW w:w="1077" w:type="dxa"/>
            <w:tcMar>
              <w:left w:w="57" w:type="dxa"/>
              <w:right w:w="57" w:type="dxa"/>
            </w:tcMar>
            <w:vAlign w:val="center"/>
          </w:tcPr>
          <w:p w:rsidR="001A55F9" w:rsidRPr="00483C20" w:rsidRDefault="001A55F9" w:rsidP="00BB181E">
            <w:pPr>
              <w:pStyle w:val="Tablehead"/>
              <w:ind w:left="-57" w:right="-57"/>
              <w:rPr>
                <w:sz w:val="16"/>
                <w:szCs w:val="16"/>
                <w:lang w:val="ru-RU" w:eastAsia="fr-FR"/>
              </w:rPr>
            </w:pPr>
            <w:r w:rsidRPr="00483C20">
              <w:rPr>
                <w:sz w:val="16"/>
                <w:szCs w:val="16"/>
                <w:lang w:val="ru-RU"/>
              </w:rPr>
              <w:t>Бюджетные трансферты</w:t>
            </w:r>
          </w:p>
        </w:tc>
        <w:tc>
          <w:tcPr>
            <w:tcW w:w="1139" w:type="dxa"/>
            <w:tcMar>
              <w:left w:w="57" w:type="dxa"/>
              <w:right w:w="57" w:type="dxa"/>
            </w:tcMar>
            <w:vAlign w:val="center"/>
          </w:tcPr>
          <w:p w:rsidR="001A55F9" w:rsidRPr="00483C20" w:rsidRDefault="001A55F9" w:rsidP="00BB181E">
            <w:pPr>
              <w:pStyle w:val="Tablehead"/>
              <w:ind w:left="-57" w:right="-57"/>
              <w:rPr>
                <w:sz w:val="16"/>
                <w:szCs w:val="16"/>
                <w:lang w:val="ru-RU" w:eastAsia="fr-FR"/>
              </w:rPr>
            </w:pPr>
            <w:r w:rsidRPr="00483C20">
              <w:rPr>
                <w:sz w:val="16"/>
                <w:szCs w:val="16"/>
                <w:lang w:val="ru-RU" w:eastAsia="fr-FR"/>
              </w:rPr>
              <w:t xml:space="preserve">Оконча-тельный бюджет </w:t>
            </w:r>
          </w:p>
        </w:tc>
        <w:tc>
          <w:tcPr>
            <w:tcW w:w="1276" w:type="dxa"/>
            <w:vMerge/>
            <w:tcMar>
              <w:left w:w="57" w:type="dxa"/>
              <w:right w:w="57" w:type="dxa"/>
            </w:tcMar>
            <w:vAlign w:val="center"/>
          </w:tcPr>
          <w:p w:rsidR="001A55F9" w:rsidRPr="00483C20" w:rsidRDefault="001A55F9" w:rsidP="00BB181E">
            <w:pPr>
              <w:pStyle w:val="Tablehead"/>
              <w:ind w:left="-57" w:right="-57"/>
              <w:rPr>
                <w:sz w:val="16"/>
                <w:szCs w:val="16"/>
                <w:lang w:val="ru-RU" w:eastAsia="fr-FR"/>
              </w:rPr>
            </w:pPr>
          </w:p>
        </w:tc>
        <w:tc>
          <w:tcPr>
            <w:tcW w:w="1281" w:type="dxa"/>
            <w:vMerge/>
            <w:tcMar>
              <w:left w:w="57" w:type="dxa"/>
              <w:right w:w="57" w:type="dxa"/>
            </w:tcMar>
            <w:vAlign w:val="center"/>
          </w:tcPr>
          <w:p w:rsidR="001A55F9" w:rsidRPr="00483C20" w:rsidRDefault="001A55F9" w:rsidP="00BB181E">
            <w:pPr>
              <w:pStyle w:val="Tablehead"/>
              <w:ind w:left="-57" w:right="-57"/>
              <w:rPr>
                <w:sz w:val="16"/>
                <w:szCs w:val="16"/>
                <w:lang w:val="ru-RU" w:eastAsia="fr-FR"/>
              </w:rPr>
            </w:pPr>
          </w:p>
        </w:tc>
      </w:tr>
      <w:tr w:rsidR="001A55F9" w:rsidRPr="00483C20" w:rsidTr="001A55F9">
        <w:tc>
          <w:tcPr>
            <w:tcW w:w="2710" w:type="dxa"/>
            <w:vMerge/>
            <w:tcBorders>
              <w:bottom w:val="single" w:sz="4" w:space="0" w:color="auto"/>
            </w:tcBorders>
            <w:tcMar>
              <w:left w:w="57" w:type="dxa"/>
              <w:right w:w="57" w:type="dxa"/>
            </w:tcMar>
            <w:vAlign w:val="center"/>
          </w:tcPr>
          <w:p w:rsidR="001A55F9" w:rsidRPr="00483C20" w:rsidRDefault="001A55F9" w:rsidP="00BB181E">
            <w:pPr>
              <w:pStyle w:val="Tablehead"/>
              <w:rPr>
                <w:sz w:val="16"/>
                <w:szCs w:val="16"/>
                <w:lang w:val="ru-RU" w:eastAsia="fr-FR"/>
              </w:rPr>
            </w:pPr>
          </w:p>
        </w:tc>
        <w:tc>
          <w:tcPr>
            <w:tcW w:w="1120" w:type="dxa"/>
            <w:tcBorders>
              <w:bottom w:val="single" w:sz="4" w:space="0" w:color="auto"/>
            </w:tcBorders>
            <w:tcMar>
              <w:left w:w="57" w:type="dxa"/>
              <w:right w:w="57" w:type="dxa"/>
            </w:tcMar>
            <w:vAlign w:val="center"/>
          </w:tcPr>
          <w:p w:rsidR="001A55F9" w:rsidRPr="00483C20" w:rsidRDefault="001A55F9" w:rsidP="00BB181E">
            <w:pPr>
              <w:pStyle w:val="Tablehead"/>
              <w:ind w:left="-57" w:right="-57"/>
              <w:rPr>
                <w:sz w:val="16"/>
                <w:szCs w:val="16"/>
                <w:lang w:val="ru-RU" w:eastAsia="fr-FR"/>
              </w:rPr>
            </w:pPr>
            <w:r w:rsidRPr="00483C20">
              <w:rPr>
                <w:sz w:val="16"/>
                <w:szCs w:val="16"/>
                <w:lang w:val="ru-RU" w:eastAsia="fr-FR"/>
              </w:rPr>
              <w:t>31.12.2018 г.</w:t>
            </w:r>
          </w:p>
        </w:tc>
        <w:tc>
          <w:tcPr>
            <w:tcW w:w="980" w:type="dxa"/>
            <w:tcBorders>
              <w:bottom w:val="single" w:sz="4" w:space="0" w:color="auto"/>
            </w:tcBorders>
            <w:vAlign w:val="center"/>
          </w:tcPr>
          <w:p w:rsidR="001A55F9" w:rsidRPr="00483C20" w:rsidRDefault="001A55F9" w:rsidP="00BB181E">
            <w:pPr>
              <w:pStyle w:val="Tablehead"/>
              <w:ind w:left="-57" w:right="-57"/>
              <w:rPr>
                <w:sz w:val="16"/>
                <w:szCs w:val="16"/>
                <w:lang w:val="ru-RU" w:eastAsia="fr-FR"/>
              </w:rPr>
            </w:pPr>
            <w:r w:rsidRPr="00483C20">
              <w:rPr>
                <w:sz w:val="16"/>
                <w:szCs w:val="16"/>
                <w:lang w:val="ru-RU" w:eastAsia="fr-FR"/>
              </w:rPr>
              <w:t>31.12.2018 г.</w:t>
            </w:r>
          </w:p>
        </w:tc>
        <w:tc>
          <w:tcPr>
            <w:tcW w:w="1077" w:type="dxa"/>
            <w:tcBorders>
              <w:bottom w:val="single" w:sz="4" w:space="0" w:color="auto"/>
            </w:tcBorders>
            <w:tcMar>
              <w:left w:w="57" w:type="dxa"/>
              <w:right w:w="57" w:type="dxa"/>
            </w:tcMar>
            <w:vAlign w:val="center"/>
          </w:tcPr>
          <w:p w:rsidR="001A55F9" w:rsidRPr="00483C20" w:rsidRDefault="001A55F9" w:rsidP="00BB181E">
            <w:pPr>
              <w:pStyle w:val="Tablehead"/>
              <w:ind w:left="-57" w:right="-57"/>
              <w:rPr>
                <w:sz w:val="16"/>
                <w:szCs w:val="16"/>
                <w:lang w:val="ru-RU" w:eastAsia="fr-FR"/>
              </w:rPr>
            </w:pPr>
            <w:r w:rsidRPr="00483C20">
              <w:rPr>
                <w:sz w:val="16"/>
                <w:szCs w:val="16"/>
                <w:lang w:val="ru-RU" w:eastAsia="fr-FR"/>
              </w:rPr>
              <w:t>31.12.2018 г.</w:t>
            </w:r>
          </w:p>
        </w:tc>
        <w:tc>
          <w:tcPr>
            <w:tcW w:w="1139" w:type="dxa"/>
            <w:tcBorders>
              <w:bottom w:val="single" w:sz="4" w:space="0" w:color="auto"/>
            </w:tcBorders>
            <w:tcMar>
              <w:left w:w="57" w:type="dxa"/>
              <w:right w:w="57" w:type="dxa"/>
            </w:tcMar>
            <w:vAlign w:val="center"/>
          </w:tcPr>
          <w:p w:rsidR="001A55F9" w:rsidRPr="00483C20" w:rsidRDefault="001A55F9" w:rsidP="00BB181E">
            <w:pPr>
              <w:pStyle w:val="Tablehead"/>
              <w:ind w:left="-57" w:right="-57"/>
              <w:rPr>
                <w:sz w:val="16"/>
                <w:szCs w:val="16"/>
                <w:lang w:val="ru-RU" w:eastAsia="fr-FR"/>
              </w:rPr>
            </w:pPr>
            <w:r w:rsidRPr="00483C20">
              <w:rPr>
                <w:sz w:val="16"/>
                <w:szCs w:val="16"/>
                <w:lang w:val="ru-RU" w:eastAsia="fr-FR"/>
              </w:rPr>
              <w:t>31.12.2018 г.</w:t>
            </w:r>
          </w:p>
        </w:tc>
        <w:tc>
          <w:tcPr>
            <w:tcW w:w="1276" w:type="dxa"/>
            <w:tcBorders>
              <w:bottom w:val="single" w:sz="4" w:space="0" w:color="auto"/>
            </w:tcBorders>
            <w:tcMar>
              <w:left w:w="57" w:type="dxa"/>
              <w:right w:w="57" w:type="dxa"/>
            </w:tcMar>
            <w:vAlign w:val="center"/>
          </w:tcPr>
          <w:p w:rsidR="001A55F9" w:rsidRPr="00483C20" w:rsidRDefault="001A55F9" w:rsidP="00BB181E">
            <w:pPr>
              <w:pStyle w:val="Tablehead"/>
              <w:ind w:left="-57" w:right="-57"/>
              <w:rPr>
                <w:sz w:val="16"/>
                <w:szCs w:val="16"/>
                <w:lang w:val="ru-RU" w:eastAsia="fr-FR"/>
              </w:rPr>
            </w:pPr>
            <w:r w:rsidRPr="00483C20">
              <w:rPr>
                <w:sz w:val="16"/>
                <w:szCs w:val="16"/>
                <w:lang w:val="ru-RU" w:eastAsia="fr-FR"/>
              </w:rPr>
              <w:t>31.12.2018 г.</w:t>
            </w:r>
          </w:p>
        </w:tc>
        <w:tc>
          <w:tcPr>
            <w:tcW w:w="1281" w:type="dxa"/>
            <w:tcBorders>
              <w:bottom w:val="single" w:sz="4" w:space="0" w:color="auto"/>
            </w:tcBorders>
            <w:tcMar>
              <w:left w:w="57" w:type="dxa"/>
              <w:right w:w="57" w:type="dxa"/>
            </w:tcMar>
            <w:vAlign w:val="center"/>
          </w:tcPr>
          <w:p w:rsidR="001A55F9" w:rsidRPr="00483C20" w:rsidRDefault="001A55F9" w:rsidP="00BB181E">
            <w:pPr>
              <w:pStyle w:val="Tablehead"/>
              <w:ind w:left="-57" w:right="-57"/>
              <w:rPr>
                <w:sz w:val="16"/>
                <w:szCs w:val="16"/>
                <w:lang w:val="ru-RU" w:eastAsia="fr-FR"/>
              </w:rPr>
            </w:pPr>
            <w:r w:rsidRPr="00483C20">
              <w:rPr>
                <w:sz w:val="16"/>
                <w:szCs w:val="16"/>
                <w:lang w:val="ru-RU" w:eastAsia="fr-FR"/>
              </w:rPr>
              <w:t>31.12.2018 г.</w:t>
            </w:r>
          </w:p>
        </w:tc>
      </w:tr>
      <w:tr w:rsidR="001A55F9" w:rsidRPr="00483C20" w:rsidTr="001A55F9">
        <w:tc>
          <w:tcPr>
            <w:tcW w:w="2710" w:type="dxa"/>
            <w:tcBorders>
              <w:bottom w:val="nil"/>
            </w:tcBorders>
            <w:tcMar>
              <w:left w:w="57" w:type="dxa"/>
              <w:right w:w="57" w:type="dxa"/>
            </w:tcMar>
            <w:vAlign w:val="center"/>
          </w:tcPr>
          <w:p w:rsidR="001A55F9" w:rsidRPr="00483C20" w:rsidRDefault="001A55F9" w:rsidP="00815DF7">
            <w:pPr>
              <w:pStyle w:val="Tabletext"/>
              <w:spacing w:before="30" w:after="30"/>
              <w:rPr>
                <w:sz w:val="16"/>
                <w:szCs w:val="16"/>
                <w:lang w:val="ru-RU" w:eastAsia="fr-FR"/>
              </w:rPr>
            </w:pPr>
            <w:r w:rsidRPr="00483C20">
              <w:rPr>
                <w:sz w:val="16"/>
                <w:szCs w:val="16"/>
                <w:lang w:val="ru-RU"/>
              </w:rPr>
              <w:t>Начисленные взносы</w:t>
            </w:r>
          </w:p>
        </w:tc>
        <w:tc>
          <w:tcPr>
            <w:tcW w:w="1120" w:type="dxa"/>
            <w:tcBorders>
              <w:bottom w:val="nil"/>
            </w:tcBorders>
            <w:tcMar>
              <w:left w:w="57" w:type="dxa"/>
              <w:right w:w="57" w:type="dxa"/>
            </w:tcMar>
            <w:vAlign w:val="bottom"/>
          </w:tcPr>
          <w:p w:rsidR="001A55F9" w:rsidRPr="00483C20" w:rsidRDefault="001A55F9" w:rsidP="00815DF7">
            <w:pPr>
              <w:pStyle w:val="Tabletext"/>
              <w:spacing w:before="30" w:after="30"/>
              <w:ind w:right="170"/>
              <w:jc w:val="right"/>
              <w:rPr>
                <w:sz w:val="16"/>
                <w:szCs w:val="16"/>
                <w:lang w:val="ru-RU" w:eastAsia="fr-FR"/>
              </w:rPr>
            </w:pPr>
            <w:r w:rsidRPr="00483C20">
              <w:rPr>
                <w:sz w:val="16"/>
                <w:szCs w:val="16"/>
                <w:lang w:val="ru-RU" w:eastAsia="fr-FR"/>
              </w:rPr>
              <w:t>124 401</w:t>
            </w:r>
          </w:p>
        </w:tc>
        <w:tc>
          <w:tcPr>
            <w:tcW w:w="980" w:type="dxa"/>
            <w:tcBorders>
              <w:bottom w:val="nil"/>
            </w:tcBorders>
            <w:vAlign w:val="bottom"/>
          </w:tcPr>
          <w:p w:rsidR="001A55F9" w:rsidRPr="00483C20" w:rsidRDefault="001A55F9" w:rsidP="00815DF7">
            <w:pPr>
              <w:pStyle w:val="Tabletext"/>
              <w:spacing w:before="30" w:after="30"/>
              <w:ind w:right="170"/>
              <w:jc w:val="right"/>
              <w:rPr>
                <w:sz w:val="16"/>
                <w:szCs w:val="16"/>
                <w:lang w:val="ru-RU" w:eastAsia="fr-FR"/>
              </w:rPr>
            </w:pPr>
          </w:p>
        </w:tc>
        <w:tc>
          <w:tcPr>
            <w:tcW w:w="1077" w:type="dxa"/>
            <w:tcBorders>
              <w:bottom w:val="nil"/>
            </w:tcBorders>
            <w:tcMar>
              <w:left w:w="57" w:type="dxa"/>
              <w:right w:w="57" w:type="dxa"/>
            </w:tcMar>
            <w:vAlign w:val="bottom"/>
          </w:tcPr>
          <w:p w:rsidR="001A55F9" w:rsidRPr="00483C20" w:rsidRDefault="001A55F9" w:rsidP="00815DF7">
            <w:pPr>
              <w:pStyle w:val="Tabletext"/>
              <w:spacing w:before="30" w:after="30"/>
              <w:ind w:right="170"/>
              <w:jc w:val="right"/>
              <w:rPr>
                <w:sz w:val="16"/>
                <w:szCs w:val="16"/>
                <w:lang w:val="ru-RU" w:eastAsia="fr-FR"/>
              </w:rPr>
            </w:pPr>
          </w:p>
        </w:tc>
        <w:tc>
          <w:tcPr>
            <w:tcW w:w="1139" w:type="dxa"/>
            <w:tcBorders>
              <w:bottom w:val="nil"/>
            </w:tcBorders>
            <w:tcMar>
              <w:left w:w="57" w:type="dxa"/>
              <w:right w:w="57" w:type="dxa"/>
            </w:tcMar>
            <w:vAlign w:val="bottom"/>
          </w:tcPr>
          <w:p w:rsidR="001A55F9" w:rsidRPr="00483C20" w:rsidRDefault="00815DF7" w:rsidP="00815DF7">
            <w:pPr>
              <w:pStyle w:val="Tabletext"/>
              <w:spacing w:before="30" w:after="30"/>
              <w:ind w:right="170"/>
              <w:jc w:val="right"/>
              <w:rPr>
                <w:sz w:val="16"/>
                <w:szCs w:val="16"/>
                <w:lang w:val="ru-RU" w:eastAsia="fr-FR"/>
              </w:rPr>
            </w:pPr>
            <w:r w:rsidRPr="00483C20">
              <w:rPr>
                <w:sz w:val="16"/>
                <w:szCs w:val="16"/>
                <w:lang w:val="ru-RU" w:eastAsia="fr-FR"/>
              </w:rPr>
              <w:t>124 401</w:t>
            </w:r>
          </w:p>
        </w:tc>
        <w:tc>
          <w:tcPr>
            <w:tcW w:w="1276" w:type="dxa"/>
            <w:tcBorders>
              <w:bottom w:val="nil"/>
            </w:tcBorders>
            <w:tcMar>
              <w:left w:w="57" w:type="dxa"/>
              <w:right w:w="57" w:type="dxa"/>
            </w:tcMar>
            <w:vAlign w:val="bottom"/>
          </w:tcPr>
          <w:p w:rsidR="001A55F9" w:rsidRPr="00483C20" w:rsidRDefault="00815DF7" w:rsidP="00815DF7">
            <w:pPr>
              <w:pStyle w:val="Tabletext"/>
              <w:spacing w:before="30" w:after="30"/>
              <w:ind w:right="170"/>
              <w:jc w:val="right"/>
              <w:rPr>
                <w:sz w:val="16"/>
                <w:szCs w:val="16"/>
                <w:lang w:val="ru-RU" w:eastAsia="fr-FR"/>
              </w:rPr>
            </w:pPr>
            <w:r w:rsidRPr="00483C20">
              <w:rPr>
                <w:sz w:val="16"/>
                <w:szCs w:val="16"/>
                <w:lang w:val="ru-RU" w:eastAsia="fr-FR"/>
              </w:rPr>
              <w:t>125 191</w:t>
            </w:r>
          </w:p>
        </w:tc>
        <w:tc>
          <w:tcPr>
            <w:tcW w:w="1281" w:type="dxa"/>
            <w:tcBorders>
              <w:bottom w:val="nil"/>
            </w:tcBorders>
            <w:tcMar>
              <w:left w:w="57" w:type="dxa"/>
              <w:right w:w="57" w:type="dxa"/>
            </w:tcMar>
            <w:vAlign w:val="bottom"/>
          </w:tcPr>
          <w:p w:rsidR="001A55F9" w:rsidRPr="00483C20" w:rsidRDefault="00815DF7" w:rsidP="00815DF7">
            <w:pPr>
              <w:pStyle w:val="Tabletext"/>
              <w:spacing w:before="30" w:after="30"/>
              <w:ind w:right="170"/>
              <w:jc w:val="right"/>
              <w:rPr>
                <w:sz w:val="16"/>
                <w:szCs w:val="16"/>
                <w:lang w:val="ru-RU" w:eastAsia="fr-FR"/>
              </w:rPr>
            </w:pPr>
            <w:r w:rsidRPr="00483C20">
              <w:rPr>
                <w:sz w:val="16"/>
                <w:szCs w:val="16"/>
                <w:lang w:val="ru-RU" w:eastAsia="fr-FR"/>
              </w:rPr>
              <w:t>790</w:t>
            </w:r>
          </w:p>
        </w:tc>
      </w:tr>
      <w:tr w:rsidR="001A55F9" w:rsidRPr="00483C20" w:rsidTr="001A55F9">
        <w:tc>
          <w:tcPr>
            <w:tcW w:w="2710" w:type="dxa"/>
            <w:tcBorders>
              <w:top w:val="nil"/>
              <w:bottom w:val="nil"/>
            </w:tcBorders>
            <w:tcMar>
              <w:left w:w="57" w:type="dxa"/>
              <w:right w:w="57" w:type="dxa"/>
            </w:tcMar>
            <w:vAlign w:val="center"/>
          </w:tcPr>
          <w:p w:rsidR="001A55F9" w:rsidRPr="00483C20" w:rsidRDefault="001A55F9" w:rsidP="00815DF7">
            <w:pPr>
              <w:pStyle w:val="Tabletext"/>
              <w:spacing w:before="30" w:after="30"/>
              <w:rPr>
                <w:sz w:val="16"/>
                <w:szCs w:val="16"/>
                <w:lang w:val="ru-RU"/>
              </w:rPr>
            </w:pPr>
            <w:r w:rsidRPr="00483C20">
              <w:rPr>
                <w:sz w:val="16"/>
                <w:szCs w:val="16"/>
                <w:lang w:val="ru-RU"/>
              </w:rPr>
              <w:t>Возмещение затрат</w:t>
            </w:r>
          </w:p>
        </w:tc>
        <w:tc>
          <w:tcPr>
            <w:tcW w:w="1120" w:type="dxa"/>
            <w:tcBorders>
              <w:top w:val="nil"/>
              <w:bottom w:val="nil"/>
            </w:tcBorders>
            <w:tcMar>
              <w:left w:w="57" w:type="dxa"/>
              <w:right w:w="57" w:type="dxa"/>
            </w:tcMar>
            <w:vAlign w:val="bottom"/>
          </w:tcPr>
          <w:p w:rsidR="001A55F9" w:rsidRPr="00483C20" w:rsidRDefault="001A55F9" w:rsidP="00815DF7">
            <w:pPr>
              <w:pStyle w:val="Tabletext"/>
              <w:spacing w:before="30" w:after="30"/>
              <w:ind w:right="170"/>
              <w:jc w:val="right"/>
              <w:rPr>
                <w:sz w:val="16"/>
                <w:szCs w:val="16"/>
                <w:lang w:val="ru-RU" w:eastAsia="fr-FR"/>
              </w:rPr>
            </w:pPr>
            <w:r w:rsidRPr="00483C20">
              <w:rPr>
                <w:sz w:val="16"/>
                <w:szCs w:val="16"/>
                <w:lang w:val="ru-RU" w:eastAsia="fr-FR"/>
              </w:rPr>
              <w:t>36 375</w:t>
            </w:r>
          </w:p>
        </w:tc>
        <w:tc>
          <w:tcPr>
            <w:tcW w:w="980" w:type="dxa"/>
            <w:tcBorders>
              <w:top w:val="nil"/>
              <w:bottom w:val="nil"/>
            </w:tcBorders>
            <w:vAlign w:val="bottom"/>
          </w:tcPr>
          <w:p w:rsidR="001A55F9" w:rsidRPr="00483C20" w:rsidRDefault="001A55F9" w:rsidP="00815DF7">
            <w:pPr>
              <w:pStyle w:val="Tabletext"/>
              <w:spacing w:before="30" w:after="30"/>
              <w:ind w:right="170"/>
              <w:jc w:val="right"/>
              <w:rPr>
                <w:sz w:val="16"/>
                <w:szCs w:val="16"/>
                <w:lang w:val="ru-RU" w:eastAsia="fr-FR"/>
              </w:rPr>
            </w:pPr>
          </w:p>
        </w:tc>
        <w:tc>
          <w:tcPr>
            <w:tcW w:w="1077" w:type="dxa"/>
            <w:tcBorders>
              <w:top w:val="nil"/>
              <w:bottom w:val="nil"/>
            </w:tcBorders>
            <w:tcMar>
              <w:left w:w="57" w:type="dxa"/>
              <w:right w:w="57" w:type="dxa"/>
            </w:tcMar>
            <w:vAlign w:val="bottom"/>
          </w:tcPr>
          <w:p w:rsidR="001A55F9" w:rsidRPr="00483C20" w:rsidRDefault="001A55F9" w:rsidP="00815DF7">
            <w:pPr>
              <w:pStyle w:val="Tabletext"/>
              <w:spacing w:before="30" w:after="30"/>
              <w:ind w:right="170"/>
              <w:jc w:val="right"/>
              <w:rPr>
                <w:sz w:val="16"/>
                <w:szCs w:val="16"/>
                <w:lang w:val="ru-RU" w:eastAsia="fr-FR"/>
              </w:rPr>
            </w:pPr>
          </w:p>
        </w:tc>
        <w:tc>
          <w:tcPr>
            <w:tcW w:w="1139" w:type="dxa"/>
            <w:tcBorders>
              <w:top w:val="nil"/>
              <w:bottom w:val="nil"/>
            </w:tcBorders>
            <w:tcMar>
              <w:left w:w="57" w:type="dxa"/>
              <w:right w:w="57" w:type="dxa"/>
            </w:tcMar>
            <w:vAlign w:val="bottom"/>
          </w:tcPr>
          <w:p w:rsidR="001A55F9" w:rsidRPr="00483C20" w:rsidRDefault="001A55F9" w:rsidP="00815DF7">
            <w:pPr>
              <w:pStyle w:val="Tabletext"/>
              <w:spacing w:before="30" w:after="30"/>
              <w:ind w:right="170"/>
              <w:jc w:val="right"/>
              <w:rPr>
                <w:sz w:val="16"/>
                <w:szCs w:val="16"/>
                <w:lang w:val="ru-RU" w:eastAsia="fr-FR"/>
              </w:rPr>
            </w:pPr>
            <w:r w:rsidRPr="00483C20">
              <w:rPr>
                <w:sz w:val="16"/>
                <w:szCs w:val="16"/>
                <w:lang w:val="ru-RU" w:eastAsia="fr-FR"/>
              </w:rPr>
              <w:t>36 375</w:t>
            </w:r>
          </w:p>
        </w:tc>
        <w:tc>
          <w:tcPr>
            <w:tcW w:w="1276" w:type="dxa"/>
            <w:tcBorders>
              <w:top w:val="nil"/>
              <w:bottom w:val="nil"/>
            </w:tcBorders>
            <w:tcMar>
              <w:left w:w="57" w:type="dxa"/>
              <w:right w:w="57" w:type="dxa"/>
            </w:tcMar>
            <w:vAlign w:val="bottom"/>
          </w:tcPr>
          <w:p w:rsidR="001A55F9" w:rsidRPr="00483C20" w:rsidRDefault="00815DF7" w:rsidP="00815DF7">
            <w:pPr>
              <w:pStyle w:val="Tabletext"/>
              <w:spacing w:before="30" w:after="30"/>
              <w:ind w:right="170"/>
              <w:jc w:val="right"/>
              <w:rPr>
                <w:sz w:val="16"/>
                <w:szCs w:val="16"/>
                <w:lang w:val="ru-RU" w:eastAsia="fr-FR"/>
              </w:rPr>
            </w:pPr>
            <w:r w:rsidRPr="00483C20">
              <w:rPr>
                <w:sz w:val="16"/>
                <w:szCs w:val="16"/>
                <w:lang w:val="ru-RU" w:eastAsia="fr-FR"/>
              </w:rPr>
              <w:t>35 289</w:t>
            </w:r>
          </w:p>
        </w:tc>
        <w:tc>
          <w:tcPr>
            <w:tcW w:w="1281" w:type="dxa"/>
            <w:tcBorders>
              <w:top w:val="nil"/>
              <w:bottom w:val="nil"/>
            </w:tcBorders>
            <w:tcMar>
              <w:left w:w="57" w:type="dxa"/>
              <w:right w:w="57" w:type="dxa"/>
            </w:tcMar>
            <w:vAlign w:val="bottom"/>
          </w:tcPr>
          <w:p w:rsidR="001A55F9" w:rsidRPr="00483C20" w:rsidRDefault="00815DF7" w:rsidP="00815DF7">
            <w:pPr>
              <w:pStyle w:val="Tabletext"/>
              <w:spacing w:before="30" w:after="30"/>
              <w:ind w:right="170"/>
              <w:jc w:val="right"/>
              <w:rPr>
                <w:sz w:val="16"/>
                <w:szCs w:val="16"/>
                <w:lang w:val="ru-RU" w:eastAsia="fr-FR"/>
              </w:rPr>
            </w:pPr>
            <w:r w:rsidRPr="00483C20">
              <w:rPr>
                <w:sz w:val="16"/>
                <w:szCs w:val="16"/>
                <w:lang w:val="ru-RU" w:eastAsia="fr-FR"/>
              </w:rPr>
              <w:t>−1 086</w:t>
            </w:r>
          </w:p>
        </w:tc>
      </w:tr>
      <w:tr w:rsidR="001A55F9" w:rsidRPr="00483C20" w:rsidTr="001A55F9">
        <w:tc>
          <w:tcPr>
            <w:tcW w:w="2710" w:type="dxa"/>
            <w:tcBorders>
              <w:top w:val="nil"/>
              <w:bottom w:val="nil"/>
            </w:tcBorders>
            <w:tcMar>
              <w:left w:w="57" w:type="dxa"/>
              <w:right w:w="57" w:type="dxa"/>
            </w:tcMar>
            <w:vAlign w:val="center"/>
          </w:tcPr>
          <w:p w:rsidR="001A55F9" w:rsidRPr="00483C20" w:rsidRDefault="001A55F9" w:rsidP="00815DF7">
            <w:pPr>
              <w:pStyle w:val="Tabletext"/>
              <w:spacing w:before="30" w:after="30"/>
              <w:rPr>
                <w:sz w:val="16"/>
                <w:szCs w:val="16"/>
                <w:lang w:val="ru-RU"/>
              </w:rPr>
            </w:pPr>
            <w:r w:rsidRPr="00483C20">
              <w:rPr>
                <w:sz w:val="16"/>
                <w:szCs w:val="16"/>
                <w:lang w:val="ru-RU"/>
              </w:rPr>
              <w:t>Проценты</w:t>
            </w:r>
          </w:p>
        </w:tc>
        <w:tc>
          <w:tcPr>
            <w:tcW w:w="1120" w:type="dxa"/>
            <w:tcBorders>
              <w:top w:val="nil"/>
              <w:bottom w:val="nil"/>
            </w:tcBorders>
            <w:tcMar>
              <w:left w:w="57" w:type="dxa"/>
              <w:right w:w="57" w:type="dxa"/>
            </w:tcMar>
            <w:vAlign w:val="bottom"/>
          </w:tcPr>
          <w:p w:rsidR="001A55F9" w:rsidRPr="00483C20" w:rsidRDefault="001A55F9" w:rsidP="00815DF7">
            <w:pPr>
              <w:pStyle w:val="Tabletext"/>
              <w:spacing w:before="30" w:after="30"/>
              <w:ind w:right="170"/>
              <w:jc w:val="right"/>
              <w:rPr>
                <w:sz w:val="16"/>
                <w:szCs w:val="16"/>
                <w:lang w:val="ru-RU" w:eastAsia="fr-FR"/>
              </w:rPr>
            </w:pPr>
            <w:r w:rsidRPr="00483C20">
              <w:rPr>
                <w:sz w:val="16"/>
                <w:szCs w:val="16"/>
                <w:lang w:val="ru-RU" w:eastAsia="fr-FR"/>
              </w:rPr>
              <w:t>300</w:t>
            </w:r>
          </w:p>
        </w:tc>
        <w:tc>
          <w:tcPr>
            <w:tcW w:w="980" w:type="dxa"/>
            <w:tcBorders>
              <w:top w:val="nil"/>
              <w:bottom w:val="nil"/>
            </w:tcBorders>
            <w:vAlign w:val="bottom"/>
          </w:tcPr>
          <w:p w:rsidR="001A55F9" w:rsidRPr="00483C20" w:rsidRDefault="001A55F9" w:rsidP="00815DF7">
            <w:pPr>
              <w:pStyle w:val="Tabletext"/>
              <w:spacing w:before="30" w:after="30"/>
              <w:ind w:right="170"/>
              <w:jc w:val="right"/>
              <w:rPr>
                <w:sz w:val="16"/>
                <w:szCs w:val="16"/>
                <w:lang w:val="ru-RU" w:eastAsia="fr-FR"/>
              </w:rPr>
            </w:pPr>
          </w:p>
        </w:tc>
        <w:tc>
          <w:tcPr>
            <w:tcW w:w="1077" w:type="dxa"/>
            <w:tcBorders>
              <w:top w:val="nil"/>
              <w:bottom w:val="nil"/>
            </w:tcBorders>
            <w:tcMar>
              <w:left w:w="57" w:type="dxa"/>
              <w:right w:w="57" w:type="dxa"/>
            </w:tcMar>
            <w:vAlign w:val="bottom"/>
          </w:tcPr>
          <w:p w:rsidR="001A55F9" w:rsidRPr="00483C20" w:rsidRDefault="001A55F9" w:rsidP="00815DF7">
            <w:pPr>
              <w:pStyle w:val="Tabletext"/>
              <w:spacing w:before="30" w:after="30"/>
              <w:ind w:right="170"/>
              <w:jc w:val="right"/>
              <w:rPr>
                <w:sz w:val="16"/>
                <w:szCs w:val="16"/>
                <w:lang w:val="ru-RU" w:eastAsia="fr-FR"/>
              </w:rPr>
            </w:pPr>
          </w:p>
        </w:tc>
        <w:tc>
          <w:tcPr>
            <w:tcW w:w="1139" w:type="dxa"/>
            <w:tcBorders>
              <w:top w:val="nil"/>
              <w:bottom w:val="nil"/>
            </w:tcBorders>
            <w:tcMar>
              <w:left w:w="57" w:type="dxa"/>
              <w:right w:w="57" w:type="dxa"/>
            </w:tcMar>
            <w:vAlign w:val="bottom"/>
          </w:tcPr>
          <w:p w:rsidR="001A55F9" w:rsidRPr="00483C20" w:rsidRDefault="00815DF7" w:rsidP="00815DF7">
            <w:pPr>
              <w:pStyle w:val="Tabletext"/>
              <w:spacing w:before="30" w:after="30"/>
              <w:ind w:right="170"/>
              <w:jc w:val="right"/>
              <w:rPr>
                <w:sz w:val="16"/>
                <w:szCs w:val="16"/>
                <w:lang w:val="ru-RU" w:eastAsia="fr-FR"/>
              </w:rPr>
            </w:pPr>
            <w:r w:rsidRPr="00483C20">
              <w:rPr>
                <w:sz w:val="16"/>
                <w:szCs w:val="16"/>
                <w:lang w:val="ru-RU" w:eastAsia="fr-FR"/>
              </w:rPr>
              <w:t>300</w:t>
            </w:r>
          </w:p>
        </w:tc>
        <w:tc>
          <w:tcPr>
            <w:tcW w:w="1276" w:type="dxa"/>
            <w:tcBorders>
              <w:top w:val="nil"/>
              <w:bottom w:val="nil"/>
            </w:tcBorders>
            <w:tcMar>
              <w:left w:w="57" w:type="dxa"/>
              <w:right w:w="57" w:type="dxa"/>
            </w:tcMar>
            <w:vAlign w:val="bottom"/>
          </w:tcPr>
          <w:p w:rsidR="001A55F9" w:rsidRPr="00483C20" w:rsidRDefault="00815DF7" w:rsidP="00815DF7">
            <w:pPr>
              <w:pStyle w:val="Tabletext"/>
              <w:spacing w:before="30" w:after="30"/>
              <w:ind w:right="170"/>
              <w:jc w:val="right"/>
              <w:rPr>
                <w:sz w:val="16"/>
                <w:szCs w:val="16"/>
                <w:lang w:val="ru-RU" w:eastAsia="fr-FR"/>
              </w:rPr>
            </w:pPr>
            <w:r w:rsidRPr="00483C20">
              <w:rPr>
                <w:sz w:val="16"/>
                <w:szCs w:val="16"/>
                <w:lang w:val="ru-RU" w:eastAsia="fr-FR"/>
              </w:rPr>
              <w:t>377</w:t>
            </w:r>
          </w:p>
        </w:tc>
        <w:tc>
          <w:tcPr>
            <w:tcW w:w="1281" w:type="dxa"/>
            <w:tcBorders>
              <w:top w:val="nil"/>
              <w:bottom w:val="nil"/>
            </w:tcBorders>
            <w:tcMar>
              <w:left w:w="57" w:type="dxa"/>
              <w:right w:w="57" w:type="dxa"/>
            </w:tcMar>
            <w:vAlign w:val="bottom"/>
          </w:tcPr>
          <w:p w:rsidR="001A55F9" w:rsidRPr="00483C20" w:rsidRDefault="00815DF7" w:rsidP="00815DF7">
            <w:pPr>
              <w:pStyle w:val="Tabletext"/>
              <w:spacing w:before="30" w:after="30"/>
              <w:ind w:right="170"/>
              <w:jc w:val="right"/>
              <w:rPr>
                <w:sz w:val="16"/>
                <w:szCs w:val="16"/>
                <w:lang w:val="ru-RU" w:eastAsia="fr-FR"/>
              </w:rPr>
            </w:pPr>
            <w:r w:rsidRPr="00483C20">
              <w:rPr>
                <w:sz w:val="16"/>
                <w:szCs w:val="16"/>
                <w:lang w:val="ru-RU" w:eastAsia="fr-FR"/>
              </w:rPr>
              <w:t>77</w:t>
            </w:r>
          </w:p>
        </w:tc>
      </w:tr>
      <w:tr w:rsidR="001A55F9" w:rsidRPr="00483C20" w:rsidTr="001A55F9">
        <w:tc>
          <w:tcPr>
            <w:tcW w:w="2710" w:type="dxa"/>
            <w:tcBorders>
              <w:top w:val="nil"/>
              <w:bottom w:val="nil"/>
            </w:tcBorders>
            <w:tcMar>
              <w:left w:w="57" w:type="dxa"/>
              <w:right w:w="57" w:type="dxa"/>
            </w:tcMar>
          </w:tcPr>
          <w:p w:rsidR="001A55F9" w:rsidRPr="00483C20" w:rsidRDefault="001A55F9" w:rsidP="00815DF7">
            <w:pPr>
              <w:pStyle w:val="Tabletext"/>
              <w:spacing w:before="30" w:after="30"/>
              <w:rPr>
                <w:sz w:val="16"/>
                <w:szCs w:val="16"/>
                <w:lang w:val="ru-RU" w:eastAsia="fr-FR"/>
              </w:rPr>
            </w:pPr>
            <w:r w:rsidRPr="00483C20">
              <w:rPr>
                <w:sz w:val="16"/>
                <w:szCs w:val="16"/>
                <w:lang w:val="ru-RU"/>
              </w:rPr>
              <w:t>Прочие доходы</w:t>
            </w:r>
          </w:p>
        </w:tc>
        <w:tc>
          <w:tcPr>
            <w:tcW w:w="1120" w:type="dxa"/>
            <w:tcBorders>
              <w:top w:val="nil"/>
              <w:bottom w:val="nil"/>
            </w:tcBorders>
            <w:tcMar>
              <w:left w:w="57" w:type="dxa"/>
              <w:right w:w="57" w:type="dxa"/>
            </w:tcMar>
            <w:vAlign w:val="bottom"/>
          </w:tcPr>
          <w:p w:rsidR="001A55F9" w:rsidRPr="00483C20" w:rsidRDefault="001A55F9" w:rsidP="00815DF7">
            <w:pPr>
              <w:pStyle w:val="Tabletext"/>
              <w:spacing w:before="30" w:after="30"/>
              <w:ind w:right="170"/>
              <w:jc w:val="right"/>
              <w:rPr>
                <w:sz w:val="16"/>
                <w:szCs w:val="16"/>
                <w:lang w:val="ru-RU" w:eastAsia="fr-FR"/>
              </w:rPr>
            </w:pPr>
            <w:r w:rsidRPr="00483C20">
              <w:rPr>
                <w:sz w:val="16"/>
                <w:szCs w:val="16"/>
                <w:lang w:val="ru-RU" w:eastAsia="fr-FR"/>
              </w:rPr>
              <w:t>100</w:t>
            </w:r>
          </w:p>
        </w:tc>
        <w:tc>
          <w:tcPr>
            <w:tcW w:w="980" w:type="dxa"/>
            <w:tcBorders>
              <w:top w:val="nil"/>
              <w:bottom w:val="nil"/>
            </w:tcBorders>
            <w:vAlign w:val="bottom"/>
          </w:tcPr>
          <w:p w:rsidR="001A55F9" w:rsidRPr="00483C20" w:rsidRDefault="001A55F9" w:rsidP="00815DF7">
            <w:pPr>
              <w:pStyle w:val="Tabletext"/>
              <w:spacing w:before="30" w:after="30"/>
              <w:ind w:right="170"/>
              <w:jc w:val="right"/>
              <w:rPr>
                <w:sz w:val="16"/>
                <w:szCs w:val="16"/>
                <w:lang w:val="ru-RU" w:eastAsia="fr-FR"/>
              </w:rPr>
            </w:pPr>
          </w:p>
        </w:tc>
        <w:tc>
          <w:tcPr>
            <w:tcW w:w="1077" w:type="dxa"/>
            <w:tcBorders>
              <w:top w:val="nil"/>
              <w:bottom w:val="nil"/>
            </w:tcBorders>
            <w:tcMar>
              <w:left w:w="57" w:type="dxa"/>
              <w:right w:w="57" w:type="dxa"/>
            </w:tcMar>
            <w:vAlign w:val="bottom"/>
          </w:tcPr>
          <w:p w:rsidR="001A55F9" w:rsidRPr="00483C20" w:rsidRDefault="001A55F9" w:rsidP="00815DF7">
            <w:pPr>
              <w:pStyle w:val="Tabletext"/>
              <w:spacing w:before="30" w:after="30"/>
              <w:ind w:right="170"/>
              <w:jc w:val="right"/>
              <w:rPr>
                <w:sz w:val="16"/>
                <w:szCs w:val="16"/>
                <w:lang w:val="ru-RU" w:eastAsia="fr-FR"/>
              </w:rPr>
            </w:pPr>
          </w:p>
        </w:tc>
        <w:tc>
          <w:tcPr>
            <w:tcW w:w="1139" w:type="dxa"/>
            <w:tcBorders>
              <w:top w:val="nil"/>
              <w:bottom w:val="nil"/>
            </w:tcBorders>
            <w:tcMar>
              <w:left w:w="57" w:type="dxa"/>
              <w:right w:w="57" w:type="dxa"/>
            </w:tcMar>
            <w:vAlign w:val="bottom"/>
          </w:tcPr>
          <w:p w:rsidR="001A55F9" w:rsidRPr="00483C20" w:rsidRDefault="00815DF7" w:rsidP="00815DF7">
            <w:pPr>
              <w:pStyle w:val="Tabletext"/>
              <w:spacing w:before="30" w:after="30"/>
              <w:ind w:right="170"/>
              <w:jc w:val="right"/>
              <w:rPr>
                <w:sz w:val="16"/>
                <w:szCs w:val="16"/>
                <w:lang w:val="ru-RU" w:eastAsia="fr-FR"/>
              </w:rPr>
            </w:pPr>
            <w:r w:rsidRPr="00483C20">
              <w:rPr>
                <w:sz w:val="16"/>
                <w:szCs w:val="16"/>
                <w:lang w:val="ru-RU" w:eastAsia="fr-FR"/>
              </w:rPr>
              <w:t>100</w:t>
            </w:r>
          </w:p>
        </w:tc>
        <w:tc>
          <w:tcPr>
            <w:tcW w:w="1276" w:type="dxa"/>
            <w:tcBorders>
              <w:top w:val="nil"/>
              <w:bottom w:val="nil"/>
            </w:tcBorders>
            <w:tcMar>
              <w:left w:w="57" w:type="dxa"/>
              <w:right w:w="57" w:type="dxa"/>
            </w:tcMar>
            <w:vAlign w:val="bottom"/>
          </w:tcPr>
          <w:p w:rsidR="001A55F9" w:rsidRPr="00483C20" w:rsidRDefault="00815DF7" w:rsidP="00815DF7">
            <w:pPr>
              <w:pStyle w:val="Tabletext"/>
              <w:spacing w:before="30" w:after="30"/>
              <w:ind w:right="170"/>
              <w:jc w:val="right"/>
              <w:rPr>
                <w:sz w:val="16"/>
                <w:szCs w:val="16"/>
                <w:lang w:val="ru-RU" w:eastAsia="fr-FR"/>
              </w:rPr>
            </w:pPr>
            <w:r w:rsidRPr="00483C20">
              <w:rPr>
                <w:sz w:val="16"/>
                <w:szCs w:val="16"/>
                <w:lang w:val="ru-RU" w:eastAsia="fr-FR"/>
              </w:rPr>
              <w:t>1 994</w:t>
            </w:r>
          </w:p>
        </w:tc>
        <w:tc>
          <w:tcPr>
            <w:tcW w:w="1281" w:type="dxa"/>
            <w:tcBorders>
              <w:top w:val="nil"/>
              <w:bottom w:val="nil"/>
            </w:tcBorders>
            <w:tcMar>
              <w:left w:w="57" w:type="dxa"/>
              <w:right w:w="57" w:type="dxa"/>
            </w:tcMar>
            <w:vAlign w:val="bottom"/>
          </w:tcPr>
          <w:p w:rsidR="001A55F9" w:rsidRPr="00483C20" w:rsidRDefault="00815DF7" w:rsidP="00815DF7">
            <w:pPr>
              <w:pStyle w:val="Tabletext"/>
              <w:spacing w:before="30" w:after="30"/>
              <w:ind w:right="170"/>
              <w:jc w:val="right"/>
              <w:rPr>
                <w:sz w:val="16"/>
                <w:szCs w:val="16"/>
                <w:lang w:val="ru-RU" w:eastAsia="fr-FR"/>
              </w:rPr>
            </w:pPr>
            <w:r w:rsidRPr="00483C20">
              <w:rPr>
                <w:sz w:val="16"/>
                <w:szCs w:val="16"/>
                <w:lang w:val="ru-RU" w:eastAsia="fr-FR"/>
              </w:rPr>
              <w:t>343</w:t>
            </w:r>
          </w:p>
        </w:tc>
      </w:tr>
      <w:tr w:rsidR="001A55F9" w:rsidRPr="00483C20" w:rsidTr="001A55F9">
        <w:tc>
          <w:tcPr>
            <w:tcW w:w="2710" w:type="dxa"/>
            <w:tcBorders>
              <w:top w:val="nil"/>
              <w:bottom w:val="nil"/>
            </w:tcBorders>
            <w:tcMar>
              <w:left w:w="57" w:type="dxa"/>
              <w:right w:w="57" w:type="dxa"/>
            </w:tcMar>
            <w:vAlign w:val="center"/>
          </w:tcPr>
          <w:p w:rsidR="001A55F9" w:rsidRPr="00483C20" w:rsidRDefault="001A55F9" w:rsidP="00815DF7">
            <w:pPr>
              <w:pStyle w:val="Tabletext"/>
              <w:spacing w:before="30" w:after="30"/>
              <w:rPr>
                <w:sz w:val="16"/>
                <w:szCs w:val="16"/>
                <w:lang w:val="ru-RU" w:eastAsia="fr-FR"/>
              </w:rPr>
            </w:pPr>
            <w:r w:rsidRPr="00483C20">
              <w:rPr>
                <w:sz w:val="16"/>
                <w:szCs w:val="16"/>
                <w:lang w:val="ru-RU"/>
              </w:rPr>
              <w:t>Снятие средств с Резервного счета</w:t>
            </w:r>
          </w:p>
        </w:tc>
        <w:tc>
          <w:tcPr>
            <w:tcW w:w="1120" w:type="dxa"/>
            <w:tcBorders>
              <w:top w:val="nil"/>
              <w:bottom w:val="nil"/>
            </w:tcBorders>
            <w:tcMar>
              <w:left w:w="57" w:type="dxa"/>
              <w:right w:w="57" w:type="dxa"/>
            </w:tcMar>
          </w:tcPr>
          <w:p w:rsidR="001A55F9" w:rsidRPr="00483C20" w:rsidRDefault="001A55F9" w:rsidP="00815DF7">
            <w:pPr>
              <w:pStyle w:val="Tabletext"/>
              <w:spacing w:before="30" w:after="30"/>
              <w:ind w:right="170"/>
              <w:jc w:val="right"/>
              <w:rPr>
                <w:sz w:val="16"/>
                <w:szCs w:val="16"/>
                <w:lang w:val="ru-RU" w:eastAsia="fr-FR"/>
              </w:rPr>
            </w:pPr>
            <w:r w:rsidRPr="00483C20">
              <w:rPr>
                <w:sz w:val="16"/>
                <w:szCs w:val="16"/>
                <w:lang w:val="ru-RU" w:eastAsia="fr-FR"/>
              </w:rPr>
              <w:t>−2 245</w:t>
            </w:r>
          </w:p>
        </w:tc>
        <w:tc>
          <w:tcPr>
            <w:tcW w:w="980" w:type="dxa"/>
            <w:tcBorders>
              <w:top w:val="nil"/>
              <w:bottom w:val="nil"/>
            </w:tcBorders>
          </w:tcPr>
          <w:p w:rsidR="001A55F9" w:rsidRPr="00483C20" w:rsidRDefault="001A55F9" w:rsidP="00815DF7">
            <w:pPr>
              <w:pStyle w:val="Tabletext"/>
              <w:spacing w:before="30" w:after="30"/>
              <w:ind w:right="170"/>
              <w:jc w:val="right"/>
              <w:rPr>
                <w:sz w:val="16"/>
                <w:szCs w:val="16"/>
                <w:lang w:val="ru-RU" w:eastAsia="fr-FR"/>
              </w:rPr>
            </w:pPr>
          </w:p>
        </w:tc>
        <w:tc>
          <w:tcPr>
            <w:tcW w:w="1077" w:type="dxa"/>
            <w:tcBorders>
              <w:top w:val="nil"/>
              <w:bottom w:val="nil"/>
            </w:tcBorders>
            <w:tcMar>
              <w:left w:w="57" w:type="dxa"/>
              <w:right w:w="57" w:type="dxa"/>
            </w:tcMar>
          </w:tcPr>
          <w:p w:rsidR="001A55F9" w:rsidRPr="00483C20" w:rsidRDefault="001A55F9" w:rsidP="00815DF7">
            <w:pPr>
              <w:pStyle w:val="Tabletext"/>
              <w:spacing w:before="30" w:after="30"/>
              <w:ind w:right="170"/>
              <w:jc w:val="right"/>
              <w:rPr>
                <w:sz w:val="16"/>
                <w:szCs w:val="16"/>
                <w:lang w:val="ru-RU" w:eastAsia="fr-FR"/>
              </w:rPr>
            </w:pPr>
          </w:p>
        </w:tc>
        <w:tc>
          <w:tcPr>
            <w:tcW w:w="1139" w:type="dxa"/>
            <w:tcBorders>
              <w:top w:val="nil"/>
              <w:bottom w:val="nil"/>
            </w:tcBorders>
            <w:tcMar>
              <w:left w:w="57" w:type="dxa"/>
              <w:right w:w="57" w:type="dxa"/>
            </w:tcMar>
          </w:tcPr>
          <w:p w:rsidR="001A55F9" w:rsidRPr="00483C20" w:rsidRDefault="00815DF7" w:rsidP="00815DF7">
            <w:pPr>
              <w:pStyle w:val="Tabletext"/>
              <w:spacing w:before="30" w:after="30"/>
              <w:ind w:right="170"/>
              <w:jc w:val="right"/>
              <w:rPr>
                <w:sz w:val="16"/>
                <w:szCs w:val="16"/>
                <w:lang w:val="ru-RU" w:eastAsia="fr-FR"/>
              </w:rPr>
            </w:pPr>
            <w:r w:rsidRPr="00483C20">
              <w:rPr>
                <w:sz w:val="16"/>
                <w:szCs w:val="16"/>
                <w:lang w:val="ru-RU" w:eastAsia="fr-FR"/>
              </w:rPr>
              <w:t>−2 245</w:t>
            </w:r>
          </w:p>
        </w:tc>
        <w:tc>
          <w:tcPr>
            <w:tcW w:w="1276" w:type="dxa"/>
            <w:tcBorders>
              <w:top w:val="nil"/>
              <w:bottom w:val="nil"/>
            </w:tcBorders>
            <w:tcMar>
              <w:left w:w="57" w:type="dxa"/>
              <w:right w:w="57" w:type="dxa"/>
            </w:tcMar>
          </w:tcPr>
          <w:p w:rsidR="001A55F9" w:rsidRPr="00483C20" w:rsidRDefault="00815DF7" w:rsidP="00815DF7">
            <w:pPr>
              <w:pStyle w:val="Tabletext"/>
              <w:spacing w:before="30" w:after="30"/>
              <w:ind w:right="170"/>
              <w:jc w:val="right"/>
              <w:rPr>
                <w:sz w:val="16"/>
                <w:szCs w:val="16"/>
                <w:lang w:val="ru-RU" w:eastAsia="fr-FR"/>
              </w:rPr>
            </w:pPr>
            <w:r w:rsidRPr="00483C20">
              <w:rPr>
                <w:sz w:val="16"/>
                <w:szCs w:val="16"/>
                <w:lang w:val="ru-RU" w:eastAsia="fr-FR"/>
              </w:rPr>
              <w:t>−</w:t>
            </w:r>
          </w:p>
        </w:tc>
        <w:tc>
          <w:tcPr>
            <w:tcW w:w="1281" w:type="dxa"/>
            <w:tcBorders>
              <w:top w:val="nil"/>
              <w:bottom w:val="nil"/>
            </w:tcBorders>
            <w:tcMar>
              <w:left w:w="57" w:type="dxa"/>
              <w:right w:w="57" w:type="dxa"/>
            </w:tcMar>
          </w:tcPr>
          <w:p w:rsidR="001A55F9" w:rsidRPr="00483C20" w:rsidRDefault="00815DF7" w:rsidP="00815DF7">
            <w:pPr>
              <w:pStyle w:val="Tabletext"/>
              <w:spacing w:before="30" w:after="30"/>
              <w:ind w:right="170"/>
              <w:jc w:val="right"/>
              <w:rPr>
                <w:sz w:val="16"/>
                <w:szCs w:val="16"/>
                <w:lang w:val="ru-RU" w:eastAsia="fr-FR"/>
              </w:rPr>
            </w:pPr>
            <w:r w:rsidRPr="00483C20">
              <w:rPr>
                <w:sz w:val="16"/>
                <w:szCs w:val="16"/>
                <w:lang w:val="ru-RU" w:eastAsia="fr-FR"/>
              </w:rPr>
              <w:t>2 245</w:t>
            </w:r>
          </w:p>
        </w:tc>
      </w:tr>
      <w:tr w:rsidR="001A55F9" w:rsidRPr="00483C20" w:rsidTr="001A55F9">
        <w:tc>
          <w:tcPr>
            <w:tcW w:w="2710" w:type="dxa"/>
            <w:tcBorders>
              <w:top w:val="nil"/>
            </w:tcBorders>
            <w:tcMar>
              <w:left w:w="57" w:type="dxa"/>
              <w:right w:w="57" w:type="dxa"/>
            </w:tcMar>
            <w:vAlign w:val="bottom"/>
          </w:tcPr>
          <w:p w:rsidR="001A55F9" w:rsidRPr="00483C20" w:rsidRDefault="00E857F2" w:rsidP="00815DF7">
            <w:pPr>
              <w:pStyle w:val="Tabletext"/>
              <w:spacing w:before="30" w:after="30"/>
              <w:rPr>
                <w:sz w:val="16"/>
                <w:szCs w:val="16"/>
                <w:lang w:val="ru-RU"/>
              </w:rPr>
            </w:pPr>
            <w:r w:rsidRPr="00483C20">
              <w:rPr>
                <w:color w:val="000000"/>
                <w:sz w:val="16"/>
                <w:szCs w:val="16"/>
                <w:lang w:val="ru-RU"/>
              </w:rPr>
              <w:t xml:space="preserve">Экономия </w:t>
            </w:r>
            <w:r w:rsidR="00AF1EFD" w:rsidRPr="00483C20">
              <w:rPr>
                <w:color w:val="000000"/>
                <w:sz w:val="16"/>
                <w:szCs w:val="16"/>
                <w:lang w:val="ru-RU"/>
              </w:rPr>
              <w:t>при</w:t>
            </w:r>
            <w:r w:rsidRPr="00483C20">
              <w:rPr>
                <w:color w:val="000000"/>
                <w:sz w:val="16"/>
                <w:szCs w:val="16"/>
                <w:lang w:val="ru-RU"/>
              </w:rPr>
              <w:t xml:space="preserve"> исполнени</w:t>
            </w:r>
            <w:r w:rsidR="00AF1EFD" w:rsidRPr="00483C20">
              <w:rPr>
                <w:color w:val="000000"/>
                <w:sz w:val="16"/>
                <w:szCs w:val="16"/>
                <w:lang w:val="ru-RU"/>
              </w:rPr>
              <w:t>и</w:t>
            </w:r>
            <w:r w:rsidRPr="00483C20">
              <w:rPr>
                <w:color w:val="000000"/>
                <w:sz w:val="16"/>
                <w:szCs w:val="16"/>
                <w:lang w:val="ru-RU"/>
              </w:rPr>
              <w:t xml:space="preserve"> бюджета</w:t>
            </w:r>
          </w:p>
        </w:tc>
        <w:tc>
          <w:tcPr>
            <w:tcW w:w="1120" w:type="dxa"/>
            <w:tcBorders>
              <w:top w:val="nil"/>
            </w:tcBorders>
            <w:tcMar>
              <w:left w:w="57" w:type="dxa"/>
              <w:right w:w="57" w:type="dxa"/>
            </w:tcMar>
          </w:tcPr>
          <w:p w:rsidR="001A55F9" w:rsidRPr="00483C20" w:rsidRDefault="001A55F9" w:rsidP="00815DF7">
            <w:pPr>
              <w:pStyle w:val="Tabletext"/>
              <w:spacing w:before="30" w:after="30"/>
              <w:ind w:right="170"/>
              <w:jc w:val="right"/>
              <w:rPr>
                <w:sz w:val="16"/>
                <w:szCs w:val="16"/>
                <w:lang w:val="ru-RU" w:eastAsia="fr-FR"/>
              </w:rPr>
            </w:pPr>
            <w:r w:rsidRPr="00483C20">
              <w:rPr>
                <w:sz w:val="16"/>
                <w:szCs w:val="16"/>
                <w:lang w:val="ru-RU" w:eastAsia="fr-FR"/>
              </w:rPr>
              <w:t>946</w:t>
            </w:r>
          </w:p>
        </w:tc>
        <w:tc>
          <w:tcPr>
            <w:tcW w:w="980" w:type="dxa"/>
            <w:tcBorders>
              <w:top w:val="nil"/>
            </w:tcBorders>
          </w:tcPr>
          <w:p w:rsidR="001A55F9" w:rsidRPr="00483C20" w:rsidRDefault="001A55F9" w:rsidP="00815DF7">
            <w:pPr>
              <w:pStyle w:val="Tabletext"/>
              <w:spacing w:before="30" w:after="30"/>
              <w:ind w:right="170"/>
              <w:jc w:val="right"/>
              <w:rPr>
                <w:sz w:val="16"/>
                <w:szCs w:val="16"/>
                <w:lang w:val="ru-RU" w:eastAsia="fr-FR"/>
              </w:rPr>
            </w:pPr>
          </w:p>
        </w:tc>
        <w:tc>
          <w:tcPr>
            <w:tcW w:w="1077" w:type="dxa"/>
            <w:tcBorders>
              <w:top w:val="nil"/>
            </w:tcBorders>
            <w:tcMar>
              <w:left w:w="57" w:type="dxa"/>
              <w:right w:w="57" w:type="dxa"/>
            </w:tcMar>
          </w:tcPr>
          <w:p w:rsidR="001A55F9" w:rsidRPr="00483C20" w:rsidRDefault="001A55F9" w:rsidP="00815DF7">
            <w:pPr>
              <w:pStyle w:val="Tabletext"/>
              <w:spacing w:before="30" w:after="30"/>
              <w:ind w:right="170"/>
              <w:jc w:val="right"/>
              <w:rPr>
                <w:sz w:val="16"/>
                <w:szCs w:val="16"/>
                <w:lang w:val="ru-RU" w:eastAsia="fr-FR"/>
              </w:rPr>
            </w:pPr>
          </w:p>
        </w:tc>
        <w:tc>
          <w:tcPr>
            <w:tcW w:w="1139" w:type="dxa"/>
            <w:tcBorders>
              <w:top w:val="nil"/>
            </w:tcBorders>
            <w:tcMar>
              <w:left w:w="57" w:type="dxa"/>
              <w:right w:w="57" w:type="dxa"/>
            </w:tcMar>
          </w:tcPr>
          <w:p w:rsidR="001A55F9" w:rsidRPr="00483C20" w:rsidRDefault="00815DF7" w:rsidP="00815DF7">
            <w:pPr>
              <w:pStyle w:val="Tabletext"/>
              <w:spacing w:before="30" w:after="30"/>
              <w:ind w:right="170"/>
              <w:jc w:val="right"/>
              <w:rPr>
                <w:sz w:val="16"/>
                <w:szCs w:val="16"/>
                <w:lang w:val="ru-RU" w:eastAsia="fr-FR"/>
              </w:rPr>
            </w:pPr>
            <w:r w:rsidRPr="00483C20">
              <w:rPr>
                <w:sz w:val="16"/>
                <w:szCs w:val="16"/>
                <w:lang w:val="ru-RU" w:eastAsia="fr-FR"/>
              </w:rPr>
              <w:t>946</w:t>
            </w:r>
          </w:p>
        </w:tc>
        <w:tc>
          <w:tcPr>
            <w:tcW w:w="1276" w:type="dxa"/>
            <w:tcBorders>
              <w:top w:val="nil"/>
            </w:tcBorders>
            <w:tcMar>
              <w:left w:w="57" w:type="dxa"/>
              <w:right w:w="57" w:type="dxa"/>
            </w:tcMar>
          </w:tcPr>
          <w:p w:rsidR="001A55F9" w:rsidRPr="00483C20" w:rsidRDefault="00815DF7" w:rsidP="00815DF7">
            <w:pPr>
              <w:pStyle w:val="Tabletext"/>
              <w:spacing w:before="30" w:after="30"/>
              <w:ind w:right="170"/>
              <w:jc w:val="right"/>
              <w:rPr>
                <w:sz w:val="16"/>
                <w:szCs w:val="16"/>
                <w:lang w:val="ru-RU" w:eastAsia="fr-FR"/>
              </w:rPr>
            </w:pPr>
            <w:r w:rsidRPr="00483C20">
              <w:rPr>
                <w:sz w:val="16"/>
                <w:szCs w:val="16"/>
                <w:lang w:val="ru-RU" w:eastAsia="fr-FR"/>
              </w:rPr>
              <w:t>−</w:t>
            </w:r>
          </w:p>
        </w:tc>
        <w:tc>
          <w:tcPr>
            <w:tcW w:w="1281" w:type="dxa"/>
            <w:tcBorders>
              <w:top w:val="nil"/>
            </w:tcBorders>
            <w:tcMar>
              <w:left w:w="57" w:type="dxa"/>
              <w:right w:w="57" w:type="dxa"/>
            </w:tcMar>
          </w:tcPr>
          <w:p w:rsidR="001A55F9" w:rsidRPr="00483C20" w:rsidRDefault="00815DF7" w:rsidP="00815DF7">
            <w:pPr>
              <w:pStyle w:val="Tabletext"/>
              <w:spacing w:before="30" w:after="30"/>
              <w:ind w:right="170"/>
              <w:jc w:val="right"/>
              <w:rPr>
                <w:sz w:val="16"/>
                <w:szCs w:val="16"/>
                <w:lang w:val="ru-RU" w:eastAsia="fr-FR"/>
              </w:rPr>
            </w:pPr>
            <w:r w:rsidRPr="00483C20">
              <w:rPr>
                <w:sz w:val="16"/>
                <w:szCs w:val="16"/>
                <w:lang w:val="ru-RU" w:eastAsia="fr-FR"/>
              </w:rPr>
              <w:t>−946</w:t>
            </w:r>
          </w:p>
        </w:tc>
      </w:tr>
      <w:tr w:rsidR="001A55F9" w:rsidRPr="00483C20" w:rsidTr="001A55F9">
        <w:tc>
          <w:tcPr>
            <w:tcW w:w="2710" w:type="dxa"/>
            <w:tcMar>
              <w:left w:w="57" w:type="dxa"/>
              <w:right w:w="57" w:type="dxa"/>
            </w:tcMar>
            <w:vAlign w:val="center"/>
          </w:tcPr>
          <w:p w:rsidR="001A55F9" w:rsidRPr="00483C20" w:rsidRDefault="001A55F9" w:rsidP="00815DF7">
            <w:pPr>
              <w:pStyle w:val="Tabletext"/>
              <w:spacing w:before="20" w:after="20"/>
              <w:rPr>
                <w:sz w:val="16"/>
                <w:szCs w:val="16"/>
                <w:lang w:val="ru-RU" w:eastAsia="fr-FR"/>
              </w:rPr>
            </w:pPr>
            <w:r w:rsidRPr="00483C20">
              <w:rPr>
                <w:b/>
                <w:sz w:val="16"/>
                <w:szCs w:val="16"/>
                <w:lang w:val="ru-RU"/>
              </w:rPr>
              <w:t>Всего: доходы</w:t>
            </w:r>
          </w:p>
        </w:tc>
        <w:tc>
          <w:tcPr>
            <w:tcW w:w="1120" w:type="dxa"/>
            <w:tcMar>
              <w:left w:w="57" w:type="dxa"/>
              <w:right w:w="57" w:type="dxa"/>
            </w:tcMar>
            <w:vAlign w:val="bottom"/>
          </w:tcPr>
          <w:p w:rsidR="001A55F9" w:rsidRPr="00483C20" w:rsidRDefault="001A55F9" w:rsidP="00815DF7">
            <w:pPr>
              <w:pStyle w:val="Tabletext"/>
              <w:spacing w:before="20" w:after="20"/>
              <w:ind w:right="170"/>
              <w:jc w:val="right"/>
              <w:rPr>
                <w:b/>
                <w:bCs/>
                <w:sz w:val="16"/>
                <w:szCs w:val="16"/>
                <w:lang w:val="ru-RU" w:eastAsia="fr-FR"/>
              </w:rPr>
            </w:pPr>
            <w:r w:rsidRPr="00483C20">
              <w:rPr>
                <w:b/>
                <w:bCs/>
                <w:sz w:val="16"/>
                <w:szCs w:val="16"/>
                <w:lang w:val="ru-RU" w:eastAsia="fr-FR"/>
              </w:rPr>
              <w:t>159 877</w:t>
            </w:r>
          </w:p>
        </w:tc>
        <w:tc>
          <w:tcPr>
            <w:tcW w:w="980" w:type="dxa"/>
            <w:vAlign w:val="bottom"/>
          </w:tcPr>
          <w:p w:rsidR="001A55F9" w:rsidRPr="00483C20" w:rsidRDefault="001A55F9" w:rsidP="00815DF7">
            <w:pPr>
              <w:pStyle w:val="Tabletext"/>
              <w:spacing w:before="20" w:after="20"/>
              <w:ind w:right="170"/>
              <w:jc w:val="right"/>
              <w:rPr>
                <w:b/>
                <w:bCs/>
                <w:sz w:val="16"/>
                <w:szCs w:val="16"/>
                <w:lang w:val="ru-RU" w:eastAsia="fr-FR"/>
              </w:rPr>
            </w:pPr>
            <w:r w:rsidRPr="00483C20">
              <w:rPr>
                <w:b/>
                <w:bCs/>
                <w:sz w:val="16"/>
                <w:szCs w:val="16"/>
                <w:lang w:val="ru-RU" w:eastAsia="fr-FR"/>
              </w:rPr>
              <w:t>−</w:t>
            </w:r>
          </w:p>
        </w:tc>
        <w:tc>
          <w:tcPr>
            <w:tcW w:w="1077" w:type="dxa"/>
            <w:tcMar>
              <w:left w:w="57" w:type="dxa"/>
              <w:right w:w="57" w:type="dxa"/>
            </w:tcMar>
            <w:vAlign w:val="bottom"/>
          </w:tcPr>
          <w:p w:rsidR="001A55F9" w:rsidRPr="00483C20" w:rsidRDefault="001A55F9" w:rsidP="00815DF7">
            <w:pPr>
              <w:pStyle w:val="Tabletext"/>
              <w:spacing w:before="20" w:after="20"/>
              <w:ind w:right="170"/>
              <w:jc w:val="right"/>
              <w:rPr>
                <w:b/>
                <w:bCs/>
                <w:sz w:val="16"/>
                <w:szCs w:val="16"/>
                <w:lang w:val="ru-RU" w:eastAsia="fr-FR"/>
              </w:rPr>
            </w:pPr>
          </w:p>
        </w:tc>
        <w:tc>
          <w:tcPr>
            <w:tcW w:w="1139" w:type="dxa"/>
            <w:tcMar>
              <w:left w:w="57" w:type="dxa"/>
              <w:right w:w="57" w:type="dxa"/>
            </w:tcMar>
            <w:vAlign w:val="bottom"/>
          </w:tcPr>
          <w:p w:rsidR="001A55F9" w:rsidRPr="00483C20" w:rsidRDefault="001A55F9" w:rsidP="00815DF7">
            <w:pPr>
              <w:pStyle w:val="Tabletext"/>
              <w:spacing w:before="20" w:after="20"/>
              <w:ind w:right="170"/>
              <w:jc w:val="right"/>
              <w:rPr>
                <w:b/>
                <w:bCs/>
                <w:sz w:val="16"/>
                <w:szCs w:val="16"/>
                <w:lang w:val="ru-RU" w:eastAsia="fr-FR"/>
              </w:rPr>
            </w:pPr>
            <w:r w:rsidRPr="00483C20">
              <w:rPr>
                <w:b/>
                <w:bCs/>
                <w:sz w:val="16"/>
                <w:szCs w:val="16"/>
                <w:lang w:val="ru-RU" w:eastAsia="fr-FR"/>
              </w:rPr>
              <w:t xml:space="preserve">159 </w:t>
            </w:r>
            <w:r w:rsidR="00815DF7" w:rsidRPr="00483C20">
              <w:rPr>
                <w:b/>
                <w:bCs/>
                <w:sz w:val="16"/>
                <w:szCs w:val="16"/>
                <w:lang w:val="ru-RU" w:eastAsia="fr-FR"/>
              </w:rPr>
              <w:t>877</w:t>
            </w:r>
          </w:p>
        </w:tc>
        <w:tc>
          <w:tcPr>
            <w:tcW w:w="1276" w:type="dxa"/>
            <w:tcMar>
              <w:left w:w="57" w:type="dxa"/>
              <w:right w:w="57" w:type="dxa"/>
            </w:tcMar>
            <w:vAlign w:val="bottom"/>
          </w:tcPr>
          <w:p w:rsidR="001A55F9" w:rsidRPr="00483C20" w:rsidRDefault="00BB181E" w:rsidP="00815DF7">
            <w:pPr>
              <w:pStyle w:val="Tabletext"/>
              <w:spacing w:before="20" w:after="20"/>
              <w:ind w:right="170"/>
              <w:jc w:val="right"/>
              <w:rPr>
                <w:b/>
                <w:bCs/>
                <w:sz w:val="16"/>
                <w:szCs w:val="16"/>
                <w:lang w:val="ru-RU" w:eastAsia="fr-FR"/>
              </w:rPr>
            </w:pPr>
            <w:r w:rsidRPr="00483C20">
              <w:rPr>
                <w:b/>
                <w:bCs/>
                <w:sz w:val="16"/>
                <w:szCs w:val="16"/>
                <w:lang w:val="ru-RU" w:eastAsia="fr-FR"/>
              </w:rPr>
              <w:t>162 851</w:t>
            </w:r>
          </w:p>
        </w:tc>
        <w:tc>
          <w:tcPr>
            <w:tcW w:w="1281" w:type="dxa"/>
            <w:tcMar>
              <w:left w:w="57" w:type="dxa"/>
              <w:right w:w="57" w:type="dxa"/>
            </w:tcMar>
            <w:vAlign w:val="bottom"/>
          </w:tcPr>
          <w:p w:rsidR="001A55F9" w:rsidRPr="00483C20" w:rsidRDefault="00815DF7" w:rsidP="00815DF7">
            <w:pPr>
              <w:pStyle w:val="Tabletext"/>
              <w:spacing w:before="20" w:after="20"/>
              <w:ind w:right="170"/>
              <w:jc w:val="right"/>
              <w:rPr>
                <w:b/>
                <w:bCs/>
                <w:sz w:val="16"/>
                <w:szCs w:val="16"/>
                <w:lang w:val="ru-RU" w:eastAsia="fr-FR"/>
              </w:rPr>
            </w:pPr>
            <w:r w:rsidRPr="00483C20">
              <w:rPr>
                <w:b/>
                <w:bCs/>
                <w:sz w:val="16"/>
                <w:szCs w:val="16"/>
                <w:lang w:val="ru-RU" w:eastAsia="fr-FR"/>
              </w:rPr>
              <w:t>1 423</w:t>
            </w:r>
          </w:p>
        </w:tc>
      </w:tr>
      <w:tr w:rsidR="001A55F9" w:rsidRPr="00CA6F9F" w:rsidTr="001A55F9">
        <w:tc>
          <w:tcPr>
            <w:tcW w:w="2710" w:type="dxa"/>
            <w:vMerge w:val="restart"/>
            <w:tcMar>
              <w:left w:w="57" w:type="dxa"/>
              <w:right w:w="57" w:type="dxa"/>
            </w:tcMar>
            <w:vAlign w:val="center"/>
          </w:tcPr>
          <w:p w:rsidR="001A55F9" w:rsidRPr="00483C20" w:rsidRDefault="001A55F9" w:rsidP="00BB181E">
            <w:pPr>
              <w:pStyle w:val="Tablehead"/>
              <w:ind w:left="-57" w:right="-57"/>
              <w:rPr>
                <w:sz w:val="16"/>
                <w:szCs w:val="16"/>
                <w:lang w:val="ru-RU"/>
              </w:rPr>
            </w:pPr>
            <w:r w:rsidRPr="00483C20">
              <w:rPr>
                <w:sz w:val="16"/>
                <w:szCs w:val="16"/>
                <w:lang w:val="ru-RU"/>
              </w:rPr>
              <w:t xml:space="preserve">Расходы </w:t>
            </w:r>
          </w:p>
        </w:tc>
        <w:tc>
          <w:tcPr>
            <w:tcW w:w="4316" w:type="dxa"/>
            <w:gridSpan w:val="4"/>
          </w:tcPr>
          <w:p w:rsidR="001A55F9" w:rsidRPr="00483C20" w:rsidRDefault="001A55F9" w:rsidP="00BB181E">
            <w:pPr>
              <w:pStyle w:val="Tablehead"/>
              <w:ind w:left="-57" w:right="-57"/>
              <w:rPr>
                <w:sz w:val="16"/>
                <w:szCs w:val="16"/>
                <w:lang w:val="ru-RU" w:eastAsia="fr-FR"/>
              </w:rPr>
            </w:pPr>
            <w:r w:rsidRPr="00483C20">
              <w:rPr>
                <w:sz w:val="16"/>
                <w:szCs w:val="16"/>
                <w:lang w:val="ru-RU"/>
              </w:rPr>
              <w:t xml:space="preserve">Предусмотренные в бюджете суммы </w:t>
            </w:r>
          </w:p>
        </w:tc>
        <w:tc>
          <w:tcPr>
            <w:tcW w:w="1276" w:type="dxa"/>
            <w:vMerge w:val="restart"/>
            <w:tcMar>
              <w:left w:w="57" w:type="dxa"/>
              <w:right w:w="57" w:type="dxa"/>
            </w:tcMar>
            <w:vAlign w:val="center"/>
          </w:tcPr>
          <w:p w:rsidR="001A55F9" w:rsidRPr="00483C20" w:rsidRDefault="001A55F9" w:rsidP="00BB181E">
            <w:pPr>
              <w:pStyle w:val="Tablehead"/>
              <w:ind w:left="-57" w:right="-57"/>
              <w:rPr>
                <w:sz w:val="16"/>
                <w:szCs w:val="16"/>
                <w:lang w:val="ru-RU" w:eastAsia="fr-FR"/>
              </w:rPr>
            </w:pPr>
            <w:r w:rsidRPr="00483C20">
              <w:rPr>
                <w:sz w:val="16"/>
                <w:szCs w:val="16"/>
                <w:lang w:val="ru-RU"/>
              </w:rPr>
              <w:t>Фактические суммы, представленные на совместимой основе</w:t>
            </w:r>
          </w:p>
        </w:tc>
        <w:tc>
          <w:tcPr>
            <w:tcW w:w="1281" w:type="dxa"/>
            <w:vMerge w:val="restart"/>
            <w:tcMar>
              <w:left w:w="57" w:type="dxa"/>
              <w:right w:w="57" w:type="dxa"/>
            </w:tcMar>
            <w:vAlign w:val="center"/>
          </w:tcPr>
          <w:p w:rsidR="001A55F9" w:rsidRPr="00483C20" w:rsidRDefault="001A55F9" w:rsidP="00BB181E">
            <w:pPr>
              <w:pStyle w:val="Tablehead"/>
              <w:ind w:left="-57" w:right="-57"/>
              <w:rPr>
                <w:sz w:val="16"/>
                <w:szCs w:val="16"/>
                <w:lang w:val="ru-RU" w:eastAsia="fr-FR"/>
              </w:rPr>
            </w:pPr>
            <w:r w:rsidRPr="00483C20">
              <w:rPr>
                <w:sz w:val="16"/>
                <w:szCs w:val="16"/>
                <w:lang w:val="ru-RU"/>
              </w:rPr>
              <w:t>Разница между окончательным бюджетом и фактическими суммами</w:t>
            </w:r>
          </w:p>
        </w:tc>
      </w:tr>
      <w:tr w:rsidR="001A55F9" w:rsidRPr="00483C20" w:rsidTr="001A55F9">
        <w:tc>
          <w:tcPr>
            <w:tcW w:w="2710" w:type="dxa"/>
            <w:vMerge/>
            <w:tcMar>
              <w:left w:w="57" w:type="dxa"/>
              <w:right w:w="57" w:type="dxa"/>
            </w:tcMar>
          </w:tcPr>
          <w:p w:rsidR="001A55F9" w:rsidRPr="00483C20" w:rsidRDefault="001A55F9" w:rsidP="00BB181E">
            <w:pPr>
              <w:pStyle w:val="Tablehead"/>
              <w:ind w:left="-57" w:right="-57"/>
              <w:rPr>
                <w:sz w:val="16"/>
                <w:szCs w:val="16"/>
                <w:lang w:val="ru-RU"/>
              </w:rPr>
            </w:pPr>
          </w:p>
        </w:tc>
        <w:tc>
          <w:tcPr>
            <w:tcW w:w="1120" w:type="dxa"/>
            <w:tcMar>
              <w:left w:w="57" w:type="dxa"/>
              <w:right w:w="57" w:type="dxa"/>
            </w:tcMar>
            <w:vAlign w:val="center"/>
          </w:tcPr>
          <w:p w:rsidR="001A55F9" w:rsidRPr="00483C20" w:rsidRDefault="001A55F9" w:rsidP="00BB181E">
            <w:pPr>
              <w:pStyle w:val="Tablehead"/>
              <w:ind w:left="-57" w:right="-57"/>
              <w:rPr>
                <w:sz w:val="16"/>
                <w:szCs w:val="16"/>
                <w:lang w:val="ru-RU" w:eastAsia="fr-FR"/>
              </w:rPr>
            </w:pPr>
            <w:r w:rsidRPr="00483C20">
              <w:rPr>
                <w:sz w:val="16"/>
                <w:szCs w:val="16"/>
                <w:lang w:val="ru-RU"/>
              </w:rPr>
              <w:t>Перво-начальный бюджет</w:t>
            </w:r>
          </w:p>
        </w:tc>
        <w:tc>
          <w:tcPr>
            <w:tcW w:w="980" w:type="dxa"/>
          </w:tcPr>
          <w:p w:rsidR="001A55F9" w:rsidRPr="00483C20" w:rsidRDefault="001A55F9" w:rsidP="00BB181E">
            <w:pPr>
              <w:pStyle w:val="Tablehead"/>
              <w:ind w:left="-57" w:right="-57"/>
              <w:rPr>
                <w:sz w:val="16"/>
                <w:szCs w:val="16"/>
                <w:lang w:val="ru-RU"/>
              </w:rPr>
            </w:pPr>
            <w:r w:rsidRPr="00483C20">
              <w:rPr>
                <w:sz w:val="16"/>
                <w:szCs w:val="16"/>
                <w:lang w:val="ru-RU"/>
              </w:rPr>
              <w:t>Отсрочен-ные виды деятель-ности</w:t>
            </w:r>
          </w:p>
        </w:tc>
        <w:tc>
          <w:tcPr>
            <w:tcW w:w="1077" w:type="dxa"/>
            <w:tcMar>
              <w:left w:w="57" w:type="dxa"/>
              <w:right w:w="57" w:type="dxa"/>
            </w:tcMar>
            <w:vAlign w:val="center"/>
          </w:tcPr>
          <w:p w:rsidR="001A55F9" w:rsidRPr="00483C20" w:rsidRDefault="001A55F9" w:rsidP="00BB181E">
            <w:pPr>
              <w:pStyle w:val="Tablehead"/>
              <w:ind w:left="-57" w:right="-57"/>
              <w:rPr>
                <w:sz w:val="16"/>
                <w:szCs w:val="16"/>
                <w:lang w:val="ru-RU" w:eastAsia="fr-FR"/>
              </w:rPr>
            </w:pPr>
            <w:r w:rsidRPr="00483C20">
              <w:rPr>
                <w:sz w:val="16"/>
                <w:szCs w:val="16"/>
                <w:lang w:val="ru-RU"/>
              </w:rPr>
              <w:t>Бюджетные трансферты</w:t>
            </w:r>
          </w:p>
        </w:tc>
        <w:tc>
          <w:tcPr>
            <w:tcW w:w="1139" w:type="dxa"/>
            <w:tcMar>
              <w:left w:w="57" w:type="dxa"/>
              <w:right w:w="57" w:type="dxa"/>
            </w:tcMar>
            <w:vAlign w:val="center"/>
          </w:tcPr>
          <w:p w:rsidR="001A55F9" w:rsidRPr="00483C20" w:rsidRDefault="001A55F9" w:rsidP="00BB181E">
            <w:pPr>
              <w:pStyle w:val="Tablehead"/>
              <w:ind w:left="-57" w:right="-57"/>
              <w:rPr>
                <w:sz w:val="16"/>
                <w:szCs w:val="16"/>
                <w:lang w:val="ru-RU" w:eastAsia="fr-FR"/>
              </w:rPr>
            </w:pPr>
            <w:r w:rsidRPr="00483C20">
              <w:rPr>
                <w:sz w:val="16"/>
                <w:szCs w:val="16"/>
                <w:lang w:val="ru-RU" w:eastAsia="fr-FR"/>
              </w:rPr>
              <w:t>Оконча-тельный бюджет</w:t>
            </w:r>
          </w:p>
        </w:tc>
        <w:tc>
          <w:tcPr>
            <w:tcW w:w="1276" w:type="dxa"/>
            <w:vMerge/>
            <w:tcMar>
              <w:left w:w="57" w:type="dxa"/>
              <w:right w:w="57" w:type="dxa"/>
            </w:tcMar>
          </w:tcPr>
          <w:p w:rsidR="001A55F9" w:rsidRPr="00483C20" w:rsidRDefault="001A55F9" w:rsidP="00BB181E">
            <w:pPr>
              <w:pStyle w:val="Tablehead"/>
              <w:ind w:left="-57" w:right="-57"/>
              <w:rPr>
                <w:sz w:val="16"/>
                <w:szCs w:val="16"/>
                <w:lang w:val="ru-RU"/>
              </w:rPr>
            </w:pPr>
          </w:p>
        </w:tc>
        <w:tc>
          <w:tcPr>
            <w:tcW w:w="1281" w:type="dxa"/>
            <w:vMerge/>
            <w:tcMar>
              <w:left w:w="57" w:type="dxa"/>
              <w:right w:w="57" w:type="dxa"/>
            </w:tcMar>
          </w:tcPr>
          <w:p w:rsidR="001A55F9" w:rsidRPr="00483C20" w:rsidRDefault="001A55F9" w:rsidP="00BB181E">
            <w:pPr>
              <w:pStyle w:val="Tablehead"/>
              <w:ind w:left="-57" w:right="-57"/>
              <w:rPr>
                <w:sz w:val="16"/>
                <w:szCs w:val="16"/>
                <w:lang w:val="ru-RU"/>
              </w:rPr>
            </w:pPr>
          </w:p>
        </w:tc>
      </w:tr>
      <w:tr w:rsidR="001A55F9" w:rsidRPr="00483C20" w:rsidTr="001A55F9">
        <w:tc>
          <w:tcPr>
            <w:tcW w:w="2710" w:type="dxa"/>
            <w:vMerge/>
            <w:tcBorders>
              <w:bottom w:val="single" w:sz="4" w:space="0" w:color="auto"/>
            </w:tcBorders>
            <w:tcMar>
              <w:left w:w="57" w:type="dxa"/>
              <w:right w:w="57" w:type="dxa"/>
            </w:tcMar>
          </w:tcPr>
          <w:p w:rsidR="001A55F9" w:rsidRPr="00483C20" w:rsidRDefault="001A55F9" w:rsidP="00BB181E">
            <w:pPr>
              <w:pStyle w:val="Tablehead"/>
              <w:rPr>
                <w:sz w:val="16"/>
                <w:szCs w:val="16"/>
                <w:lang w:val="ru-RU"/>
              </w:rPr>
            </w:pPr>
          </w:p>
        </w:tc>
        <w:tc>
          <w:tcPr>
            <w:tcW w:w="1120" w:type="dxa"/>
            <w:tcBorders>
              <w:bottom w:val="single" w:sz="4" w:space="0" w:color="auto"/>
            </w:tcBorders>
            <w:tcMar>
              <w:left w:w="57" w:type="dxa"/>
              <w:right w:w="57" w:type="dxa"/>
            </w:tcMar>
            <w:vAlign w:val="center"/>
          </w:tcPr>
          <w:p w:rsidR="001A55F9" w:rsidRPr="00483C20" w:rsidRDefault="001A55F9" w:rsidP="00BB181E">
            <w:pPr>
              <w:pStyle w:val="Tablehead"/>
              <w:ind w:left="-57" w:right="-57"/>
              <w:rPr>
                <w:sz w:val="16"/>
                <w:szCs w:val="16"/>
                <w:lang w:val="ru-RU" w:eastAsia="fr-FR"/>
              </w:rPr>
            </w:pPr>
            <w:r w:rsidRPr="00483C20">
              <w:rPr>
                <w:sz w:val="16"/>
                <w:szCs w:val="16"/>
                <w:lang w:val="ru-RU" w:eastAsia="fr-FR"/>
              </w:rPr>
              <w:t>31.12.2018 г.</w:t>
            </w:r>
          </w:p>
        </w:tc>
        <w:tc>
          <w:tcPr>
            <w:tcW w:w="980" w:type="dxa"/>
            <w:tcBorders>
              <w:bottom w:val="single" w:sz="4" w:space="0" w:color="auto"/>
            </w:tcBorders>
            <w:vAlign w:val="center"/>
          </w:tcPr>
          <w:p w:rsidR="001A55F9" w:rsidRPr="00483C20" w:rsidRDefault="001A55F9" w:rsidP="00BB181E">
            <w:pPr>
              <w:pStyle w:val="Tablehead"/>
              <w:ind w:left="-57" w:right="-57"/>
              <w:rPr>
                <w:sz w:val="16"/>
                <w:szCs w:val="16"/>
                <w:lang w:val="ru-RU" w:eastAsia="fr-FR"/>
              </w:rPr>
            </w:pPr>
            <w:r w:rsidRPr="00483C20">
              <w:rPr>
                <w:sz w:val="16"/>
                <w:szCs w:val="16"/>
                <w:lang w:val="ru-RU" w:eastAsia="fr-FR"/>
              </w:rPr>
              <w:t>31.12.2018 г.</w:t>
            </w:r>
          </w:p>
        </w:tc>
        <w:tc>
          <w:tcPr>
            <w:tcW w:w="1077" w:type="dxa"/>
            <w:tcBorders>
              <w:bottom w:val="single" w:sz="4" w:space="0" w:color="auto"/>
            </w:tcBorders>
            <w:tcMar>
              <w:left w:w="57" w:type="dxa"/>
              <w:right w:w="57" w:type="dxa"/>
            </w:tcMar>
            <w:vAlign w:val="center"/>
          </w:tcPr>
          <w:p w:rsidR="001A55F9" w:rsidRPr="00483C20" w:rsidRDefault="001A55F9" w:rsidP="00BB181E">
            <w:pPr>
              <w:pStyle w:val="Tablehead"/>
              <w:ind w:left="-57" w:right="-57"/>
              <w:rPr>
                <w:sz w:val="16"/>
                <w:szCs w:val="16"/>
                <w:lang w:val="ru-RU" w:eastAsia="fr-FR"/>
              </w:rPr>
            </w:pPr>
            <w:r w:rsidRPr="00483C20">
              <w:rPr>
                <w:sz w:val="16"/>
                <w:szCs w:val="16"/>
                <w:lang w:val="ru-RU" w:eastAsia="fr-FR"/>
              </w:rPr>
              <w:t>31.12.2018 г.</w:t>
            </w:r>
          </w:p>
        </w:tc>
        <w:tc>
          <w:tcPr>
            <w:tcW w:w="1139" w:type="dxa"/>
            <w:tcBorders>
              <w:bottom w:val="single" w:sz="4" w:space="0" w:color="auto"/>
            </w:tcBorders>
            <w:tcMar>
              <w:left w:w="57" w:type="dxa"/>
              <w:right w:w="57" w:type="dxa"/>
            </w:tcMar>
            <w:vAlign w:val="center"/>
          </w:tcPr>
          <w:p w:rsidR="001A55F9" w:rsidRPr="00483C20" w:rsidRDefault="001A55F9" w:rsidP="00BB181E">
            <w:pPr>
              <w:pStyle w:val="Tablehead"/>
              <w:ind w:left="-57" w:right="-57"/>
              <w:rPr>
                <w:sz w:val="16"/>
                <w:szCs w:val="16"/>
                <w:lang w:val="ru-RU" w:eastAsia="fr-FR"/>
              </w:rPr>
            </w:pPr>
            <w:r w:rsidRPr="00483C20">
              <w:rPr>
                <w:sz w:val="16"/>
                <w:szCs w:val="16"/>
                <w:lang w:val="ru-RU" w:eastAsia="fr-FR"/>
              </w:rPr>
              <w:t>31.12.2018 г.</w:t>
            </w:r>
          </w:p>
        </w:tc>
        <w:tc>
          <w:tcPr>
            <w:tcW w:w="1276" w:type="dxa"/>
            <w:tcBorders>
              <w:bottom w:val="single" w:sz="4" w:space="0" w:color="auto"/>
            </w:tcBorders>
            <w:tcMar>
              <w:left w:w="57" w:type="dxa"/>
              <w:right w:w="57" w:type="dxa"/>
            </w:tcMar>
            <w:vAlign w:val="center"/>
          </w:tcPr>
          <w:p w:rsidR="001A55F9" w:rsidRPr="00483C20" w:rsidRDefault="001A55F9" w:rsidP="00BB181E">
            <w:pPr>
              <w:pStyle w:val="Tablehead"/>
              <w:ind w:left="-57" w:right="-57"/>
              <w:rPr>
                <w:sz w:val="16"/>
                <w:szCs w:val="16"/>
                <w:lang w:val="ru-RU" w:eastAsia="fr-FR"/>
              </w:rPr>
            </w:pPr>
            <w:r w:rsidRPr="00483C20">
              <w:rPr>
                <w:sz w:val="16"/>
                <w:szCs w:val="16"/>
                <w:lang w:val="ru-RU" w:eastAsia="fr-FR"/>
              </w:rPr>
              <w:t>31.12.2018 г.</w:t>
            </w:r>
          </w:p>
        </w:tc>
        <w:tc>
          <w:tcPr>
            <w:tcW w:w="1281" w:type="dxa"/>
            <w:tcBorders>
              <w:bottom w:val="single" w:sz="4" w:space="0" w:color="auto"/>
            </w:tcBorders>
            <w:tcMar>
              <w:left w:w="57" w:type="dxa"/>
              <w:right w:w="57" w:type="dxa"/>
            </w:tcMar>
            <w:vAlign w:val="center"/>
          </w:tcPr>
          <w:p w:rsidR="001A55F9" w:rsidRPr="00483C20" w:rsidRDefault="001A55F9" w:rsidP="00BB181E">
            <w:pPr>
              <w:pStyle w:val="Tablehead"/>
              <w:ind w:left="-57" w:right="-57"/>
              <w:rPr>
                <w:sz w:val="16"/>
                <w:szCs w:val="16"/>
                <w:lang w:val="ru-RU" w:eastAsia="fr-FR"/>
              </w:rPr>
            </w:pPr>
            <w:r w:rsidRPr="00483C20">
              <w:rPr>
                <w:sz w:val="16"/>
                <w:szCs w:val="16"/>
                <w:lang w:val="ru-RU" w:eastAsia="fr-FR"/>
              </w:rPr>
              <w:t>31.12.2018 г.</w:t>
            </w:r>
          </w:p>
        </w:tc>
      </w:tr>
      <w:tr w:rsidR="001A55F9" w:rsidRPr="00483C20" w:rsidTr="001A55F9">
        <w:tc>
          <w:tcPr>
            <w:tcW w:w="2710" w:type="dxa"/>
            <w:tcBorders>
              <w:bottom w:val="nil"/>
            </w:tcBorders>
            <w:tcMar>
              <w:left w:w="57" w:type="dxa"/>
              <w:right w:w="57" w:type="dxa"/>
            </w:tcMar>
            <w:vAlign w:val="center"/>
          </w:tcPr>
          <w:p w:rsidR="001A55F9" w:rsidRPr="00483C20" w:rsidRDefault="001A55F9" w:rsidP="00815DF7">
            <w:pPr>
              <w:pStyle w:val="Tabletext"/>
              <w:spacing w:before="30" w:after="30"/>
              <w:rPr>
                <w:i/>
                <w:iCs/>
                <w:sz w:val="16"/>
                <w:szCs w:val="16"/>
                <w:lang w:val="ru-RU" w:eastAsia="fr-FR"/>
              </w:rPr>
            </w:pPr>
            <w:r w:rsidRPr="00483C20">
              <w:rPr>
                <w:i/>
                <w:iCs/>
                <w:sz w:val="16"/>
                <w:szCs w:val="16"/>
                <w:lang w:val="ru-RU"/>
              </w:rPr>
              <w:t xml:space="preserve">Генеральный секретариат </w:t>
            </w:r>
          </w:p>
        </w:tc>
        <w:tc>
          <w:tcPr>
            <w:tcW w:w="1120" w:type="dxa"/>
            <w:tcBorders>
              <w:bottom w:val="nil"/>
            </w:tcBorders>
            <w:tcMar>
              <w:left w:w="57" w:type="dxa"/>
              <w:right w:w="57" w:type="dxa"/>
            </w:tcMar>
            <w:vAlign w:val="bottom"/>
          </w:tcPr>
          <w:p w:rsidR="001A55F9" w:rsidRPr="00483C20" w:rsidRDefault="00815DF7" w:rsidP="00815DF7">
            <w:pPr>
              <w:pStyle w:val="Tabletext"/>
              <w:spacing w:before="30" w:after="30"/>
              <w:ind w:right="170"/>
              <w:jc w:val="right"/>
              <w:rPr>
                <w:i/>
                <w:iCs/>
                <w:sz w:val="16"/>
                <w:szCs w:val="16"/>
                <w:lang w:val="ru-RU" w:eastAsia="fr-FR"/>
              </w:rPr>
            </w:pPr>
            <w:r w:rsidRPr="00483C20">
              <w:rPr>
                <w:i/>
                <w:iCs/>
                <w:sz w:val="16"/>
                <w:szCs w:val="16"/>
                <w:lang w:val="ru-RU" w:eastAsia="fr-FR"/>
              </w:rPr>
              <w:t>90 549</w:t>
            </w:r>
          </w:p>
        </w:tc>
        <w:tc>
          <w:tcPr>
            <w:tcW w:w="980" w:type="dxa"/>
            <w:tcBorders>
              <w:bottom w:val="nil"/>
            </w:tcBorders>
            <w:vAlign w:val="bottom"/>
          </w:tcPr>
          <w:p w:rsidR="001A55F9" w:rsidRPr="00483C20" w:rsidRDefault="001A55F9" w:rsidP="00815DF7">
            <w:pPr>
              <w:pStyle w:val="Tabletext"/>
              <w:spacing w:before="30" w:after="30"/>
              <w:ind w:right="170"/>
              <w:jc w:val="right"/>
              <w:rPr>
                <w:i/>
                <w:iCs/>
                <w:sz w:val="16"/>
                <w:szCs w:val="16"/>
                <w:lang w:val="ru-RU" w:eastAsia="fr-FR"/>
              </w:rPr>
            </w:pPr>
          </w:p>
        </w:tc>
        <w:tc>
          <w:tcPr>
            <w:tcW w:w="1077" w:type="dxa"/>
            <w:tcBorders>
              <w:bottom w:val="nil"/>
            </w:tcBorders>
            <w:tcMar>
              <w:left w:w="57" w:type="dxa"/>
              <w:right w:w="57" w:type="dxa"/>
            </w:tcMar>
            <w:vAlign w:val="bottom"/>
          </w:tcPr>
          <w:p w:rsidR="001A55F9" w:rsidRPr="00483C20" w:rsidRDefault="001A55F9" w:rsidP="00815DF7">
            <w:pPr>
              <w:pStyle w:val="Tabletext"/>
              <w:spacing w:before="30" w:after="30"/>
              <w:ind w:right="170"/>
              <w:jc w:val="right"/>
              <w:rPr>
                <w:i/>
                <w:iCs/>
                <w:sz w:val="16"/>
                <w:szCs w:val="16"/>
                <w:lang w:val="ru-RU" w:eastAsia="fr-FR"/>
              </w:rPr>
            </w:pPr>
          </w:p>
        </w:tc>
        <w:tc>
          <w:tcPr>
            <w:tcW w:w="1139" w:type="dxa"/>
            <w:tcBorders>
              <w:bottom w:val="nil"/>
            </w:tcBorders>
            <w:tcMar>
              <w:left w:w="57" w:type="dxa"/>
              <w:right w:w="57" w:type="dxa"/>
            </w:tcMar>
            <w:vAlign w:val="bottom"/>
          </w:tcPr>
          <w:p w:rsidR="001A55F9" w:rsidRPr="00483C20" w:rsidRDefault="00815DF7" w:rsidP="00815DF7">
            <w:pPr>
              <w:pStyle w:val="Tabletext"/>
              <w:spacing w:before="30" w:after="30"/>
              <w:ind w:right="170"/>
              <w:jc w:val="right"/>
              <w:rPr>
                <w:i/>
                <w:iCs/>
                <w:sz w:val="16"/>
                <w:szCs w:val="16"/>
                <w:lang w:val="ru-RU" w:eastAsia="fr-FR"/>
              </w:rPr>
            </w:pPr>
            <w:r w:rsidRPr="00483C20">
              <w:rPr>
                <w:i/>
                <w:iCs/>
                <w:sz w:val="16"/>
                <w:szCs w:val="16"/>
                <w:lang w:val="ru-RU" w:eastAsia="fr-FR"/>
              </w:rPr>
              <w:t>90 549</w:t>
            </w:r>
          </w:p>
        </w:tc>
        <w:tc>
          <w:tcPr>
            <w:tcW w:w="1276" w:type="dxa"/>
            <w:tcBorders>
              <w:bottom w:val="nil"/>
            </w:tcBorders>
            <w:tcMar>
              <w:left w:w="57" w:type="dxa"/>
              <w:right w:w="57" w:type="dxa"/>
            </w:tcMar>
            <w:vAlign w:val="bottom"/>
          </w:tcPr>
          <w:p w:rsidR="001A55F9" w:rsidRPr="00483C20" w:rsidRDefault="00815DF7" w:rsidP="00815DF7">
            <w:pPr>
              <w:pStyle w:val="Tabletext"/>
              <w:spacing w:before="30" w:after="30"/>
              <w:ind w:right="170"/>
              <w:jc w:val="right"/>
              <w:rPr>
                <w:i/>
                <w:iCs/>
                <w:sz w:val="16"/>
                <w:szCs w:val="16"/>
                <w:lang w:val="ru-RU" w:eastAsia="fr-FR"/>
              </w:rPr>
            </w:pPr>
            <w:r w:rsidRPr="00483C20">
              <w:rPr>
                <w:i/>
                <w:iCs/>
                <w:sz w:val="16"/>
                <w:szCs w:val="16"/>
                <w:lang w:val="ru-RU" w:eastAsia="fr-FR"/>
              </w:rPr>
              <w:t>81 803</w:t>
            </w:r>
          </w:p>
        </w:tc>
        <w:tc>
          <w:tcPr>
            <w:tcW w:w="1281" w:type="dxa"/>
            <w:tcBorders>
              <w:bottom w:val="nil"/>
            </w:tcBorders>
            <w:tcMar>
              <w:left w:w="57" w:type="dxa"/>
              <w:right w:w="57" w:type="dxa"/>
            </w:tcMar>
            <w:vAlign w:val="bottom"/>
          </w:tcPr>
          <w:p w:rsidR="001A55F9" w:rsidRPr="00483C20" w:rsidRDefault="00815DF7" w:rsidP="00815DF7">
            <w:pPr>
              <w:pStyle w:val="Tabletext"/>
              <w:spacing w:before="30" w:after="30"/>
              <w:ind w:right="170"/>
              <w:jc w:val="right"/>
              <w:rPr>
                <w:i/>
                <w:iCs/>
                <w:sz w:val="16"/>
                <w:szCs w:val="16"/>
                <w:lang w:val="ru-RU" w:eastAsia="fr-FR"/>
              </w:rPr>
            </w:pPr>
            <w:r w:rsidRPr="00483C20">
              <w:rPr>
                <w:i/>
                <w:iCs/>
                <w:sz w:val="16"/>
                <w:szCs w:val="16"/>
                <w:lang w:val="ru-RU" w:eastAsia="fr-FR"/>
              </w:rPr>
              <w:t>8 746</w:t>
            </w:r>
          </w:p>
        </w:tc>
      </w:tr>
      <w:tr w:rsidR="001A55F9" w:rsidRPr="00483C20" w:rsidTr="001A55F9">
        <w:tc>
          <w:tcPr>
            <w:tcW w:w="2710" w:type="dxa"/>
            <w:tcBorders>
              <w:top w:val="nil"/>
              <w:bottom w:val="nil"/>
            </w:tcBorders>
            <w:tcMar>
              <w:left w:w="57" w:type="dxa"/>
              <w:right w:w="57" w:type="dxa"/>
            </w:tcMar>
            <w:vAlign w:val="center"/>
          </w:tcPr>
          <w:p w:rsidR="001A55F9" w:rsidRPr="00483C20" w:rsidRDefault="001A55F9" w:rsidP="00815DF7">
            <w:pPr>
              <w:pStyle w:val="Tabletext"/>
              <w:spacing w:before="30" w:after="30"/>
              <w:rPr>
                <w:i/>
                <w:iCs/>
                <w:sz w:val="16"/>
                <w:szCs w:val="16"/>
                <w:lang w:val="ru-RU" w:eastAsia="fr-FR"/>
              </w:rPr>
            </w:pPr>
            <w:r w:rsidRPr="00483C20">
              <w:rPr>
                <w:i/>
                <w:iCs/>
                <w:sz w:val="16"/>
                <w:szCs w:val="16"/>
                <w:lang w:val="ru-RU"/>
              </w:rPr>
              <w:t>Сектор радиосвязи</w:t>
            </w:r>
          </w:p>
        </w:tc>
        <w:tc>
          <w:tcPr>
            <w:tcW w:w="1120" w:type="dxa"/>
            <w:tcBorders>
              <w:top w:val="nil"/>
              <w:bottom w:val="nil"/>
            </w:tcBorders>
            <w:tcMar>
              <w:left w:w="57" w:type="dxa"/>
              <w:right w:w="57" w:type="dxa"/>
            </w:tcMar>
          </w:tcPr>
          <w:p w:rsidR="001A55F9" w:rsidRPr="00483C20" w:rsidRDefault="00815DF7" w:rsidP="00815DF7">
            <w:pPr>
              <w:pStyle w:val="Tabletext"/>
              <w:spacing w:before="30" w:after="30"/>
              <w:ind w:right="170"/>
              <w:jc w:val="right"/>
              <w:rPr>
                <w:i/>
                <w:iCs/>
                <w:sz w:val="16"/>
                <w:szCs w:val="16"/>
                <w:lang w:val="ru-RU" w:eastAsia="fr-FR"/>
              </w:rPr>
            </w:pPr>
            <w:r w:rsidRPr="00483C20">
              <w:rPr>
                <w:i/>
                <w:iCs/>
                <w:sz w:val="16"/>
                <w:szCs w:val="16"/>
                <w:lang w:val="ru-RU" w:eastAsia="fr-FR"/>
              </w:rPr>
              <w:t>27 988</w:t>
            </w:r>
          </w:p>
        </w:tc>
        <w:tc>
          <w:tcPr>
            <w:tcW w:w="980" w:type="dxa"/>
            <w:tcBorders>
              <w:top w:val="nil"/>
              <w:bottom w:val="nil"/>
            </w:tcBorders>
          </w:tcPr>
          <w:p w:rsidR="001A55F9" w:rsidRPr="00483C20" w:rsidRDefault="001A55F9" w:rsidP="00815DF7">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tcPr>
          <w:p w:rsidR="001A55F9" w:rsidRPr="00483C20" w:rsidRDefault="001A55F9" w:rsidP="00815DF7">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tcPr>
          <w:p w:rsidR="001A55F9" w:rsidRPr="00483C20" w:rsidRDefault="00815DF7" w:rsidP="00815DF7">
            <w:pPr>
              <w:pStyle w:val="Tabletext"/>
              <w:spacing w:before="30" w:after="30"/>
              <w:ind w:right="170"/>
              <w:jc w:val="right"/>
              <w:rPr>
                <w:i/>
                <w:iCs/>
                <w:sz w:val="16"/>
                <w:szCs w:val="16"/>
                <w:lang w:val="ru-RU" w:eastAsia="fr-FR"/>
              </w:rPr>
            </w:pPr>
            <w:r w:rsidRPr="00483C20">
              <w:rPr>
                <w:i/>
                <w:iCs/>
                <w:sz w:val="16"/>
                <w:szCs w:val="16"/>
                <w:lang w:val="ru-RU" w:eastAsia="fr-FR"/>
              </w:rPr>
              <w:t>27 988</w:t>
            </w:r>
          </w:p>
        </w:tc>
        <w:tc>
          <w:tcPr>
            <w:tcW w:w="1276" w:type="dxa"/>
            <w:tcBorders>
              <w:top w:val="nil"/>
              <w:bottom w:val="nil"/>
            </w:tcBorders>
            <w:tcMar>
              <w:left w:w="57" w:type="dxa"/>
              <w:right w:w="57" w:type="dxa"/>
            </w:tcMar>
          </w:tcPr>
          <w:p w:rsidR="001A55F9" w:rsidRPr="00483C20" w:rsidRDefault="00815DF7" w:rsidP="00815DF7">
            <w:pPr>
              <w:pStyle w:val="Tabletext"/>
              <w:spacing w:before="30" w:after="30"/>
              <w:ind w:right="170"/>
              <w:jc w:val="right"/>
              <w:rPr>
                <w:i/>
                <w:iCs/>
                <w:sz w:val="16"/>
                <w:szCs w:val="16"/>
                <w:lang w:val="ru-RU" w:eastAsia="fr-FR"/>
              </w:rPr>
            </w:pPr>
            <w:r w:rsidRPr="00483C20">
              <w:rPr>
                <w:i/>
                <w:iCs/>
                <w:sz w:val="16"/>
                <w:szCs w:val="16"/>
                <w:lang w:val="ru-RU" w:eastAsia="fr-FR"/>
              </w:rPr>
              <w:t>25 052</w:t>
            </w:r>
          </w:p>
        </w:tc>
        <w:tc>
          <w:tcPr>
            <w:tcW w:w="1281" w:type="dxa"/>
            <w:tcBorders>
              <w:top w:val="nil"/>
              <w:bottom w:val="nil"/>
            </w:tcBorders>
            <w:tcMar>
              <w:left w:w="57" w:type="dxa"/>
              <w:right w:w="57" w:type="dxa"/>
            </w:tcMar>
          </w:tcPr>
          <w:p w:rsidR="001A55F9" w:rsidRPr="00483C20" w:rsidRDefault="00815DF7" w:rsidP="00815DF7">
            <w:pPr>
              <w:pStyle w:val="Tabletext"/>
              <w:spacing w:before="30" w:after="30"/>
              <w:ind w:right="170"/>
              <w:jc w:val="right"/>
              <w:rPr>
                <w:i/>
                <w:iCs/>
                <w:sz w:val="16"/>
                <w:szCs w:val="16"/>
                <w:lang w:val="ru-RU" w:eastAsia="fr-FR"/>
              </w:rPr>
            </w:pPr>
            <w:r w:rsidRPr="00483C20">
              <w:rPr>
                <w:i/>
                <w:iCs/>
                <w:sz w:val="16"/>
                <w:szCs w:val="16"/>
                <w:lang w:val="ru-RU" w:eastAsia="fr-FR"/>
              </w:rPr>
              <w:t>2 936</w:t>
            </w:r>
          </w:p>
        </w:tc>
      </w:tr>
      <w:tr w:rsidR="001A55F9" w:rsidRPr="00483C20" w:rsidTr="001A55F9">
        <w:tc>
          <w:tcPr>
            <w:tcW w:w="2710" w:type="dxa"/>
            <w:tcBorders>
              <w:top w:val="nil"/>
              <w:bottom w:val="nil"/>
            </w:tcBorders>
            <w:tcMar>
              <w:left w:w="57" w:type="dxa"/>
              <w:right w:w="57" w:type="dxa"/>
            </w:tcMar>
            <w:vAlign w:val="center"/>
          </w:tcPr>
          <w:p w:rsidR="001A55F9" w:rsidRPr="00483C20" w:rsidRDefault="001A55F9" w:rsidP="00815DF7">
            <w:pPr>
              <w:pStyle w:val="Tabletext"/>
              <w:spacing w:before="30" w:after="30"/>
              <w:rPr>
                <w:i/>
                <w:iCs/>
                <w:sz w:val="16"/>
                <w:szCs w:val="16"/>
                <w:lang w:val="ru-RU" w:eastAsia="fr-FR"/>
              </w:rPr>
            </w:pPr>
            <w:r w:rsidRPr="00483C20">
              <w:rPr>
                <w:i/>
                <w:iCs/>
                <w:sz w:val="16"/>
                <w:szCs w:val="16"/>
                <w:lang w:val="ru-RU"/>
              </w:rPr>
              <w:t>Сектор стандартизации электросвязи</w:t>
            </w:r>
          </w:p>
        </w:tc>
        <w:tc>
          <w:tcPr>
            <w:tcW w:w="1120" w:type="dxa"/>
            <w:tcBorders>
              <w:top w:val="nil"/>
              <w:bottom w:val="nil"/>
            </w:tcBorders>
            <w:tcMar>
              <w:left w:w="57" w:type="dxa"/>
              <w:right w:w="57" w:type="dxa"/>
            </w:tcMar>
            <w:vAlign w:val="bottom"/>
          </w:tcPr>
          <w:p w:rsidR="001A55F9" w:rsidRPr="00483C20" w:rsidRDefault="00815DF7" w:rsidP="00815DF7">
            <w:pPr>
              <w:pStyle w:val="Tabletext"/>
              <w:spacing w:before="30" w:after="30"/>
              <w:ind w:right="170"/>
              <w:jc w:val="right"/>
              <w:rPr>
                <w:i/>
                <w:iCs/>
                <w:sz w:val="16"/>
                <w:szCs w:val="16"/>
                <w:lang w:val="ru-RU" w:eastAsia="fr-FR"/>
              </w:rPr>
            </w:pPr>
            <w:r w:rsidRPr="00483C20">
              <w:rPr>
                <w:i/>
                <w:iCs/>
                <w:sz w:val="16"/>
                <w:szCs w:val="16"/>
                <w:lang w:val="ru-RU" w:eastAsia="fr-FR"/>
              </w:rPr>
              <w:t>13 505</w:t>
            </w:r>
          </w:p>
        </w:tc>
        <w:tc>
          <w:tcPr>
            <w:tcW w:w="980" w:type="dxa"/>
            <w:tcBorders>
              <w:top w:val="nil"/>
              <w:bottom w:val="nil"/>
            </w:tcBorders>
            <w:vAlign w:val="bottom"/>
          </w:tcPr>
          <w:p w:rsidR="001A55F9" w:rsidRPr="00483C20" w:rsidRDefault="001A55F9" w:rsidP="00815DF7">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vAlign w:val="bottom"/>
          </w:tcPr>
          <w:p w:rsidR="001A55F9" w:rsidRPr="00483C20" w:rsidRDefault="001A55F9" w:rsidP="00815DF7">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vAlign w:val="bottom"/>
          </w:tcPr>
          <w:p w:rsidR="001A55F9" w:rsidRPr="00483C20" w:rsidRDefault="00815DF7" w:rsidP="00815DF7">
            <w:pPr>
              <w:pStyle w:val="Tabletext"/>
              <w:spacing w:before="30" w:after="30"/>
              <w:ind w:right="170"/>
              <w:jc w:val="right"/>
              <w:rPr>
                <w:i/>
                <w:iCs/>
                <w:sz w:val="16"/>
                <w:szCs w:val="16"/>
                <w:lang w:val="ru-RU" w:eastAsia="fr-FR"/>
              </w:rPr>
            </w:pPr>
            <w:r w:rsidRPr="00483C20">
              <w:rPr>
                <w:i/>
                <w:iCs/>
                <w:sz w:val="16"/>
                <w:szCs w:val="16"/>
                <w:lang w:val="ru-RU" w:eastAsia="fr-FR"/>
              </w:rPr>
              <w:t>13 505</w:t>
            </w:r>
          </w:p>
        </w:tc>
        <w:tc>
          <w:tcPr>
            <w:tcW w:w="1276" w:type="dxa"/>
            <w:tcBorders>
              <w:top w:val="nil"/>
              <w:bottom w:val="nil"/>
            </w:tcBorders>
            <w:tcMar>
              <w:left w:w="57" w:type="dxa"/>
              <w:right w:w="57" w:type="dxa"/>
            </w:tcMar>
            <w:vAlign w:val="bottom"/>
          </w:tcPr>
          <w:p w:rsidR="001A55F9" w:rsidRPr="00483C20" w:rsidRDefault="00815DF7" w:rsidP="00815DF7">
            <w:pPr>
              <w:pStyle w:val="Tabletext"/>
              <w:spacing w:before="30" w:after="30"/>
              <w:ind w:right="170"/>
              <w:jc w:val="right"/>
              <w:rPr>
                <w:i/>
                <w:iCs/>
                <w:sz w:val="16"/>
                <w:szCs w:val="16"/>
                <w:lang w:val="ru-RU" w:eastAsia="fr-FR"/>
              </w:rPr>
            </w:pPr>
            <w:r w:rsidRPr="00483C20">
              <w:rPr>
                <w:i/>
                <w:iCs/>
                <w:sz w:val="16"/>
                <w:szCs w:val="16"/>
                <w:lang w:val="ru-RU" w:eastAsia="fr-FR"/>
              </w:rPr>
              <w:t>13 243</w:t>
            </w:r>
          </w:p>
        </w:tc>
        <w:tc>
          <w:tcPr>
            <w:tcW w:w="1281" w:type="dxa"/>
            <w:tcBorders>
              <w:top w:val="nil"/>
              <w:bottom w:val="nil"/>
            </w:tcBorders>
            <w:tcMar>
              <w:left w:w="57" w:type="dxa"/>
              <w:right w:w="57" w:type="dxa"/>
            </w:tcMar>
            <w:vAlign w:val="bottom"/>
          </w:tcPr>
          <w:p w:rsidR="001A55F9" w:rsidRPr="00483C20" w:rsidRDefault="00815DF7" w:rsidP="00815DF7">
            <w:pPr>
              <w:pStyle w:val="Tabletext"/>
              <w:spacing w:before="30" w:after="30"/>
              <w:ind w:right="170"/>
              <w:jc w:val="right"/>
              <w:rPr>
                <w:i/>
                <w:iCs/>
                <w:sz w:val="16"/>
                <w:szCs w:val="16"/>
                <w:lang w:val="ru-RU" w:eastAsia="fr-FR"/>
              </w:rPr>
            </w:pPr>
            <w:r w:rsidRPr="00483C20">
              <w:rPr>
                <w:i/>
                <w:iCs/>
                <w:sz w:val="16"/>
                <w:szCs w:val="16"/>
                <w:lang w:val="ru-RU" w:eastAsia="fr-FR"/>
              </w:rPr>
              <w:t>262</w:t>
            </w:r>
          </w:p>
        </w:tc>
      </w:tr>
      <w:tr w:rsidR="001A55F9" w:rsidRPr="00483C20" w:rsidTr="001A55F9">
        <w:tc>
          <w:tcPr>
            <w:tcW w:w="2710" w:type="dxa"/>
            <w:tcBorders>
              <w:top w:val="nil"/>
              <w:bottom w:val="nil"/>
            </w:tcBorders>
            <w:tcMar>
              <w:left w:w="57" w:type="dxa"/>
              <w:right w:w="57" w:type="dxa"/>
            </w:tcMar>
            <w:vAlign w:val="center"/>
          </w:tcPr>
          <w:p w:rsidR="001A55F9" w:rsidRPr="00483C20" w:rsidRDefault="001A55F9" w:rsidP="00815DF7">
            <w:pPr>
              <w:pStyle w:val="Tabletext"/>
              <w:spacing w:before="30" w:after="30"/>
              <w:rPr>
                <w:i/>
                <w:iCs/>
                <w:sz w:val="16"/>
                <w:szCs w:val="16"/>
                <w:lang w:val="ru-RU" w:eastAsia="fr-FR"/>
              </w:rPr>
            </w:pPr>
            <w:r w:rsidRPr="00483C20">
              <w:rPr>
                <w:i/>
                <w:iCs/>
                <w:sz w:val="16"/>
                <w:szCs w:val="16"/>
                <w:lang w:val="ru-RU"/>
              </w:rPr>
              <w:t>Сектор развития электросвязи</w:t>
            </w:r>
          </w:p>
        </w:tc>
        <w:tc>
          <w:tcPr>
            <w:tcW w:w="1120" w:type="dxa"/>
            <w:tcBorders>
              <w:top w:val="nil"/>
              <w:bottom w:val="nil"/>
            </w:tcBorders>
            <w:tcMar>
              <w:left w:w="57" w:type="dxa"/>
              <w:right w:w="57" w:type="dxa"/>
            </w:tcMar>
          </w:tcPr>
          <w:p w:rsidR="001A55F9" w:rsidRPr="00483C20" w:rsidRDefault="00815DF7" w:rsidP="00815DF7">
            <w:pPr>
              <w:pStyle w:val="Tabletext"/>
              <w:spacing w:before="30" w:after="30"/>
              <w:ind w:right="170"/>
              <w:jc w:val="right"/>
              <w:rPr>
                <w:i/>
                <w:iCs/>
                <w:sz w:val="16"/>
                <w:szCs w:val="16"/>
                <w:lang w:val="ru-RU" w:eastAsia="fr-FR"/>
              </w:rPr>
            </w:pPr>
            <w:r w:rsidRPr="00483C20">
              <w:rPr>
                <w:i/>
                <w:iCs/>
                <w:sz w:val="16"/>
                <w:szCs w:val="16"/>
                <w:lang w:val="ru-RU" w:eastAsia="fr-FR"/>
              </w:rPr>
              <w:t>27 835</w:t>
            </w:r>
          </w:p>
        </w:tc>
        <w:tc>
          <w:tcPr>
            <w:tcW w:w="980" w:type="dxa"/>
            <w:tcBorders>
              <w:top w:val="nil"/>
              <w:bottom w:val="nil"/>
            </w:tcBorders>
          </w:tcPr>
          <w:p w:rsidR="001A55F9" w:rsidRPr="00483C20" w:rsidRDefault="001A55F9" w:rsidP="00815DF7">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tcPr>
          <w:p w:rsidR="001A55F9" w:rsidRPr="00483C20" w:rsidRDefault="001A55F9" w:rsidP="00815DF7">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tcPr>
          <w:p w:rsidR="001A55F9" w:rsidRPr="00483C20" w:rsidRDefault="00815DF7" w:rsidP="00815DF7">
            <w:pPr>
              <w:pStyle w:val="Tabletext"/>
              <w:spacing w:before="30" w:after="30"/>
              <w:ind w:right="170"/>
              <w:jc w:val="right"/>
              <w:rPr>
                <w:i/>
                <w:iCs/>
                <w:sz w:val="16"/>
                <w:szCs w:val="16"/>
                <w:lang w:val="ru-RU" w:eastAsia="fr-FR"/>
              </w:rPr>
            </w:pPr>
            <w:r w:rsidRPr="00483C20">
              <w:rPr>
                <w:i/>
                <w:iCs/>
                <w:sz w:val="16"/>
                <w:szCs w:val="16"/>
                <w:lang w:val="ru-RU" w:eastAsia="fr-FR"/>
              </w:rPr>
              <w:t>27 835</w:t>
            </w:r>
          </w:p>
        </w:tc>
        <w:tc>
          <w:tcPr>
            <w:tcW w:w="1276" w:type="dxa"/>
            <w:tcBorders>
              <w:top w:val="nil"/>
              <w:bottom w:val="nil"/>
            </w:tcBorders>
            <w:tcMar>
              <w:left w:w="57" w:type="dxa"/>
              <w:right w:w="57" w:type="dxa"/>
            </w:tcMar>
          </w:tcPr>
          <w:p w:rsidR="001A55F9" w:rsidRPr="00483C20" w:rsidRDefault="001A55F9" w:rsidP="00815DF7">
            <w:pPr>
              <w:pStyle w:val="Tabletext"/>
              <w:spacing w:before="30" w:after="30"/>
              <w:ind w:right="170"/>
              <w:jc w:val="right"/>
              <w:rPr>
                <w:i/>
                <w:iCs/>
                <w:sz w:val="16"/>
                <w:szCs w:val="16"/>
                <w:lang w:val="ru-RU" w:eastAsia="fr-FR"/>
              </w:rPr>
            </w:pPr>
            <w:r w:rsidRPr="00483C20">
              <w:rPr>
                <w:i/>
                <w:iCs/>
                <w:sz w:val="16"/>
                <w:szCs w:val="16"/>
                <w:lang w:val="ru-RU" w:eastAsia="fr-FR"/>
              </w:rPr>
              <w:t xml:space="preserve">26 863 </w:t>
            </w:r>
          </w:p>
        </w:tc>
        <w:tc>
          <w:tcPr>
            <w:tcW w:w="1281" w:type="dxa"/>
            <w:tcBorders>
              <w:top w:val="nil"/>
              <w:bottom w:val="nil"/>
            </w:tcBorders>
            <w:tcMar>
              <w:left w:w="57" w:type="dxa"/>
              <w:right w:w="57" w:type="dxa"/>
            </w:tcMar>
          </w:tcPr>
          <w:p w:rsidR="001A55F9" w:rsidRPr="00483C20" w:rsidRDefault="00815DF7" w:rsidP="00815DF7">
            <w:pPr>
              <w:pStyle w:val="Tabletext"/>
              <w:spacing w:before="30" w:after="30"/>
              <w:ind w:right="170"/>
              <w:jc w:val="right"/>
              <w:rPr>
                <w:i/>
                <w:iCs/>
                <w:sz w:val="16"/>
                <w:szCs w:val="16"/>
                <w:lang w:val="ru-RU" w:eastAsia="fr-FR"/>
              </w:rPr>
            </w:pPr>
            <w:r w:rsidRPr="00483C20">
              <w:rPr>
                <w:i/>
                <w:iCs/>
                <w:sz w:val="16"/>
                <w:szCs w:val="16"/>
                <w:lang w:val="ru-RU" w:eastAsia="fr-FR"/>
              </w:rPr>
              <w:t>972</w:t>
            </w:r>
          </w:p>
        </w:tc>
      </w:tr>
      <w:tr w:rsidR="001A55F9" w:rsidRPr="00483C20" w:rsidTr="001A55F9">
        <w:tc>
          <w:tcPr>
            <w:tcW w:w="2710" w:type="dxa"/>
            <w:tcBorders>
              <w:top w:val="nil"/>
            </w:tcBorders>
            <w:tcMar>
              <w:left w:w="57" w:type="dxa"/>
              <w:right w:w="57" w:type="dxa"/>
            </w:tcMar>
            <w:vAlign w:val="center"/>
          </w:tcPr>
          <w:p w:rsidR="001A55F9" w:rsidRPr="00483C20" w:rsidRDefault="001A55F9" w:rsidP="00815DF7">
            <w:pPr>
              <w:pStyle w:val="Tabletext"/>
              <w:spacing w:before="30" w:after="30"/>
              <w:rPr>
                <w:i/>
                <w:iCs/>
                <w:sz w:val="16"/>
                <w:szCs w:val="16"/>
                <w:lang w:val="ru-RU" w:eastAsia="fr-FR"/>
              </w:rPr>
            </w:pPr>
            <w:r w:rsidRPr="00483C20">
              <w:rPr>
                <w:i/>
                <w:iCs/>
                <w:sz w:val="16"/>
                <w:szCs w:val="16"/>
                <w:lang w:val="ru-RU"/>
              </w:rPr>
              <w:t xml:space="preserve">Расходы, не предусмотренные в утвержденном бюджете </w:t>
            </w:r>
          </w:p>
        </w:tc>
        <w:tc>
          <w:tcPr>
            <w:tcW w:w="1120" w:type="dxa"/>
            <w:tcBorders>
              <w:top w:val="nil"/>
            </w:tcBorders>
            <w:tcMar>
              <w:left w:w="57" w:type="dxa"/>
              <w:right w:w="57" w:type="dxa"/>
            </w:tcMar>
            <w:vAlign w:val="bottom"/>
          </w:tcPr>
          <w:p w:rsidR="001A55F9" w:rsidRPr="00483C20" w:rsidRDefault="001A55F9" w:rsidP="00815DF7">
            <w:pPr>
              <w:pStyle w:val="Tabletext"/>
              <w:spacing w:before="30" w:after="30"/>
              <w:ind w:right="170"/>
              <w:jc w:val="right"/>
              <w:rPr>
                <w:i/>
                <w:iCs/>
                <w:sz w:val="16"/>
                <w:szCs w:val="16"/>
                <w:lang w:val="ru-RU" w:eastAsia="fr-FR"/>
              </w:rPr>
            </w:pPr>
          </w:p>
        </w:tc>
        <w:tc>
          <w:tcPr>
            <w:tcW w:w="980" w:type="dxa"/>
            <w:tcBorders>
              <w:top w:val="nil"/>
            </w:tcBorders>
            <w:vAlign w:val="bottom"/>
          </w:tcPr>
          <w:p w:rsidR="001A55F9" w:rsidRPr="00483C20" w:rsidRDefault="001A55F9" w:rsidP="00815DF7">
            <w:pPr>
              <w:pStyle w:val="Tabletext"/>
              <w:spacing w:before="30" w:after="30"/>
              <w:ind w:right="170"/>
              <w:jc w:val="right"/>
              <w:rPr>
                <w:i/>
                <w:iCs/>
                <w:sz w:val="16"/>
                <w:szCs w:val="16"/>
                <w:lang w:val="ru-RU" w:eastAsia="fr-FR"/>
              </w:rPr>
            </w:pPr>
          </w:p>
        </w:tc>
        <w:tc>
          <w:tcPr>
            <w:tcW w:w="1077" w:type="dxa"/>
            <w:tcBorders>
              <w:top w:val="nil"/>
            </w:tcBorders>
            <w:tcMar>
              <w:left w:w="57" w:type="dxa"/>
              <w:right w:w="57" w:type="dxa"/>
            </w:tcMar>
            <w:vAlign w:val="bottom"/>
          </w:tcPr>
          <w:p w:rsidR="001A55F9" w:rsidRPr="00483C20" w:rsidRDefault="001A55F9" w:rsidP="00815DF7">
            <w:pPr>
              <w:pStyle w:val="Tabletext"/>
              <w:spacing w:before="30" w:after="30"/>
              <w:ind w:right="170"/>
              <w:jc w:val="right"/>
              <w:rPr>
                <w:i/>
                <w:iCs/>
                <w:sz w:val="16"/>
                <w:szCs w:val="16"/>
                <w:lang w:val="ru-RU" w:eastAsia="fr-FR"/>
              </w:rPr>
            </w:pPr>
          </w:p>
        </w:tc>
        <w:tc>
          <w:tcPr>
            <w:tcW w:w="1139" w:type="dxa"/>
            <w:tcBorders>
              <w:top w:val="nil"/>
            </w:tcBorders>
            <w:tcMar>
              <w:left w:w="57" w:type="dxa"/>
              <w:right w:w="57" w:type="dxa"/>
            </w:tcMar>
            <w:vAlign w:val="bottom"/>
          </w:tcPr>
          <w:p w:rsidR="001A55F9" w:rsidRPr="00483C20" w:rsidRDefault="001A55F9" w:rsidP="00815DF7">
            <w:pPr>
              <w:pStyle w:val="Tabletext"/>
              <w:spacing w:before="30" w:after="30"/>
              <w:ind w:right="170"/>
              <w:jc w:val="right"/>
              <w:rPr>
                <w:i/>
                <w:iCs/>
                <w:sz w:val="16"/>
                <w:szCs w:val="16"/>
                <w:lang w:val="ru-RU" w:eastAsia="fr-FR"/>
              </w:rPr>
            </w:pPr>
            <w:r w:rsidRPr="00483C20">
              <w:rPr>
                <w:i/>
                <w:iCs/>
                <w:sz w:val="16"/>
                <w:szCs w:val="16"/>
                <w:lang w:val="ru-RU" w:eastAsia="fr-FR"/>
              </w:rPr>
              <w:t>−</w:t>
            </w:r>
          </w:p>
        </w:tc>
        <w:tc>
          <w:tcPr>
            <w:tcW w:w="1276" w:type="dxa"/>
            <w:tcBorders>
              <w:top w:val="nil"/>
            </w:tcBorders>
            <w:tcMar>
              <w:left w:w="57" w:type="dxa"/>
              <w:right w:w="57" w:type="dxa"/>
            </w:tcMar>
            <w:vAlign w:val="bottom"/>
          </w:tcPr>
          <w:p w:rsidR="001A55F9" w:rsidRPr="00483C20" w:rsidRDefault="00815DF7" w:rsidP="00815DF7">
            <w:pPr>
              <w:pStyle w:val="Tabletext"/>
              <w:spacing w:before="30" w:after="30"/>
              <w:ind w:right="170"/>
              <w:jc w:val="right"/>
              <w:rPr>
                <w:i/>
                <w:iCs/>
                <w:sz w:val="16"/>
                <w:szCs w:val="16"/>
                <w:lang w:val="ru-RU" w:eastAsia="fr-FR"/>
              </w:rPr>
            </w:pPr>
            <w:r w:rsidRPr="00483C20">
              <w:rPr>
                <w:i/>
                <w:iCs/>
                <w:sz w:val="16"/>
                <w:szCs w:val="16"/>
                <w:lang w:val="ru-RU" w:eastAsia="fr-FR"/>
              </w:rPr>
              <w:t>4 813</w:t>
            </w:r>
          </w:p>
        </w:tc>
        <w:tc>
          <w:tcPr>
            <w:tcW w:w="1281" w:type="dxa"/>
            <w:tcBorders>
              <w:top w:val="nil"/>
            </w:tcBorders>
            <w:tcMar>
              <w:left w:w="57" w:type="dxa"/>
              <w:right w:w="57" w:type="dxa"/>
            </w:tcMar>
            <w:vAlign w:val="bottom"/>
          </w:tcPr>
          <w:p w:rsidR="001A55F9" w:rsidRPr="00483C20" w:rsidRDefault="001A55F9" w:rsidP="00815DF7">
            <w:pPr>
              <w:pStyle w:val="Tabletext"/>
              <w:spacing w:before="30" w:after="30"/>
              <w:ind w:right="170"/>
              <w:jc w:val="right"/>
              <w:rPr>
                <w:i/>
                <w:iCs/>
                <w:sz w:val="16"/>
                <w:szCs w:val="16"/>
                <w:lang w:val="ru-RU" w:eastAsia="fr-FR"/>
              </w:rPr>
            </w:pPr>
          </w:p>
        </w:tc>
      </w:tr>
      <w:tr w:rsidR="001A55F9" w:rsidRPr="00483C20" w:rsidTr="001A55F9">
        <w:tc>
          <w:tcPr>
            <w:tcW w:w="2710" w:type="dxa"/>
            <w:tcBorders>
              <w:bottom w:val="single" w:sz="4" w:space="0" w:color="auto"/>
            </w:tcBorders>
            <w:tcMar>
              <w:left w:w="57" w:type="dxa"/>
              <w:right w:w="57" w:type="dxa"/>
            </w:tcMar>
          </w:tcPr>
          <w:p w:rsidR="001A55F9" w:rsidRPr="00483C20" w:rsidRDefault="001A55F9" w:rsidP="00815DF7">
            <w:pPr>
              <w:pStyle w:val="Tablehead"/>
              <w:spacing w:before="30" w:after="30"/>
              <w:jc w:val="left"/>
              <w:rPr>
                <w:sz w:val="16"/>
                <w:szCs w:val="16"/>
                <w:lang w:val="ru-RU"/>
              </w:rPr>
            </w:pPr>
            <w:r w:rsidRPr="00483C20">
              <w:rPr>
                <w:sz w:val="16"/>
                <w:szCs w:val="16"/>
                <w:lang w:val="ru-RU"/>
              </w:rPr>
              <w:t xml:space="preserve">Всего: расходы </w:t>
            </w:r>
          </w:p>
        </w:tc>
        <w:tc>
          <w:tcPr>
            <w:tcW w:w="1120" w:type="dxa"/>
            <w:tcBorders>
              <w:bottom w:val="single" w:sz="4" w:space="0" w:color="auto"/>
            </w:tcBorders>
            <w:tcMar>
              <w:left w:w="57" w:type="dxa"/>
              <w:right w:w="57" w:type="dxa"/>
            </w:tcMar>
            <w:vAlign w:val="bottom"/>
          </w:tcPr>
          <w:p w:rsidR="001A55F9" w:rsidRPr="00483C20" w:rsidRDefault="00815DF7" w:rsidP="00815DF7">
            <w:pPr>
              <w:pStyle w:val="Tabletext"/>
              <w:spacing w:before="30" w:after="30"/>
              <w:ind w:right="170"/>
              <w:jc w:val="right"/>
              <w:rPr>
                <w:b/>
                <w:bCs/>
                <w:sz w:val="16"/>
                <w:szCs w:val="16"/>
                <w:lang w:val="ru-RU" w:eastAsia="fr-FR"/>
              </w:rPr>
            </w:pPr>
            <w:r w:rsidRPr="00483C20">
              <w:rPr>
                <w:b/>
                <w:bCs/>
                <w:sz w:val="16"/>
                <w:szCs w:val="16"/>
                <w:lang w:val="ru-RU" w:eastAsia="fr-FR"/>
              </w:rPr>
              <w:t>159 877</w:t>
            </w:r>
          </w:p>
        </w:tc>
        <w:tc>
          <w:tcPr>
            <w:tcW w:w="980" w:type="dxa"/>
            <w:tcBorders>
              <w:bottom w:val="single" w:sz="4" w:space="0" w:color="auto"/>
            </w:tcBorders>
            <w:vAlign w:val="bottom"/>
          </w:tcPr>
          <w:p w:rsidR="001A55F9" w:rsidRPr="00483C20" w:rsidRDefault="001A55F9" w:rsidP="00815DF7">
            <w:pPr>
              <w:pStyle w:val="Tabletext"/>
              <w:spacing w:before="30" w:after="30"/>
              <w:ind w:right="170"/>
              <w:jc w:val="right"/>
              <w:rPr>
                <w:b/>
                <w:bCs/>
                <w:sz w:val="16"/>
                <w:szCs w:val="16"/>
                <w:lang w:val="ru-RU" w:eastAsia="fr-FR"/>
              </w:rPr>
            </w:pPr>
            <w:r w:rsidRPr="00483C20">
              <w:rPr>
                <w:b/>
                <w:bCs/>
                <w:sz w:val="16"/>
                <w:szCs w:val="16"/>
                <w:lang w:val="ru-RU" w:eastAsia="fr-FR"/>
              </w:rPr>
              <w:t>−</w:t>
            </w:r>
          </w:p>
        </w:tc>
        <w:tc>
          <w:tcPr>
            <w:tcW w:w="1077" w:type="dxa"/>
            <w:tcBorders>
              <w:bottom w:val="single" w:sz="4" w:space="0" w:color="auto"/>
            </w:tcBorders>
            <w:tcMar>
              <w:left w:w="57" w:type="dxa"/>
              <w:right w:w="57" w:type="dxa"/>
            </w:tcMar>
            <w:vAlign w:val="bottom"/>
          </w:tcPr>
          <w:p w:rsidR="001A55F9" w:rsidRPr="00483C20" w:rsidRDefault="001A55F9" w:rsidP="00815DF7">
            <w:pPr>
              <w:pStyle w:val="Tabletext"/>
              <w:spacing w:before="30" w:after="30"/>
              <w:ind w:right="170"/>
              <w:jc w:val="right"/>
              <w:rPr>
                <w:b/>
                <w:bCs/>
                <w:sz w:val="16"/>
                <w:szCs w:val="16"/>
                <w:lang w:val="ru-RU" w:eastAsia="fr-FR"/>
              </w:rPr>
            </w:pPr>
            <w:r w:rsidRPr="00483C20">
              <w:rPr>
                <w:b/>
                <w:bCs/>
                <w:sz w:val="16"/>
                <w:szCs w:val="16"/>
                <w:lang w:val="ru-RU" w:eastAsia="fr-FR"/>
              </w:rPr>
              <w:t>−</w:t>
            </w:r>
          </w:p>
        </w:tc>
        <w:tc>
          <w:tcPr>
            <w:tcW w:w="1139" w:type="dxa"/>
            <w:tcBorders>
              <w:bottom w:val="single" w:sz="4" w:space="0" w:color="auto"/>
            </w:tcBorders>
            <w:tcMar>
              <w:left w:w="57" w:type="dxa"/>
              <w:right w:w="57" w:type="dxa"/>
            </w:tcMar>
            <w:vAlign w:val="bottom"/>
          </w:tcPr>
          <w:p w:rsidR="001A55F9" w:rsidRPr="00483C20" w:rsidRDefault="00815DF7" w:rsidP="00815DF7">
            <w:pPr>
              <w:pStyle w:val="Tabletext"/>
              <w:spacing w:before="30" w:after="30"/>
              <w:ind w:right="170"/>
              <w:jc w:val="right"/>
              <w:rPr>
                <w:b/>
                <w:bCs/>
                <w:sz w:val="16"/>
                <w:szCs w:val="16"/>
                <w:lang w:val="ru-RU" w:eastAsia="fr-FR"/>
              </w:rPr>
            </w:pPr>
            <w:r w:rsidRPr="00483C20">
              <w:rPr>
                <w:b/>
                <w:bCs/>
                <w:sz w:val="16"/>
                <w:szCs w:val="16"/>
                <w:lang w:val="ru-RU" w:eastAsia="fr-FR"/>
              </w:rPr>
              <w:t>159 877</w:t>
            </w:r>
          </w:p>
        </w:tc>
        <w:tc>
          <w:tcPr>
            <w:tcW w:w="1276" w:type="dxa"/>
            <w:tcBorders>
              <w:bottom w:val="single" w:sz="4" w:space="0" w:color="auto"/>
            </w:tcBorders>
            <w:tcMar>
              <w:left w:w="57" w:type="dxa"/>
              <w:right w:w="57" w:type="dxa"/>
            </w:tcMar>
            <w:vAlign w:val="bottom"/>
          </w:tcPr>
          <w:p w:rsidR="001A55F9" w:rsidRPr="00483C20" w:rsidRDefault="00815DF7" w:rsidP="00815DF7">
            <w:pPr>
              <w:pStyle w:val="Tabletext"/>
              <w:spacing w:before="30" w:after="30"/>
              <w:ind w:right="170"/>
              <w:jc w:val="right"/>
              <w:rPr>
                <w:b/>
                <w:bCs/>
                <w:sz w:val="16"/>
                <w:szCs w:val="16"/>
                <w:lang w:val="ru-RU" w:eastAsia="fr-FR"/>
              </w:rPr>
            </w:pPr>
            <w:r w:rsidRPr="00483C20">
              <w:rPr>
                <w:b/>
                <w:bCs/>
                <w:sz w:val="16"/>
                <w:szCs w:val="16"/>
                <w:lang w:val="ru-RU" w:eastAsia="fr-FR"/>
              </w:rPr>
              <w:t>151 774</w:t>
            </w:r>
          </w:p>
        </w:tc>
        <w:tc>
          <w:tcPr>
            <w:tcW w:w="1281" w:type="dxa"/>
            <w:tcBorders>
              <w:bottom w:val="single" w:sz="4" w:space="0" w:color="auto"/>
            </w:tcBorders>
            <w:tcMar>
              <w:left w:w="57" w:type="dxa"/>
              <w:right w:w="57" w:type="dxa"/>
            </w:tcMar>
            <w:vAlign w:val="bottom"/>
          </w:tcPr>
          <w:p w:rsidR="001A55F9" w:rsidRPr="00483C20" w:rsidRDefault="00815DF7" w:rsidP="00815DF7">
            <w:pPr>
              <w:pStyle w:val="Tabletext"/>
              <w:spacing w:before="30" w:after="30"/>
              <w:ind w:right="170"/>
              <w:jc w:val="right"/>
              <w:rPr>
                <w:b/>
                <w:bCs/>
                <w:sz w:val="16"/>
                <w:szCs w:val="16"/>
                <w:lang w:val="ru-RU" w:eastAsia="fr-FR"/>
              </w:rPr>
            </w:pPr>
            <w:r w:rsidRPr="00483C20">
              <w:rPr>
                <w:b/>
                <w:bCs/>
                <w:sz w:val="16"/>
                <w:szCs w:val="16"/>
                <w:lang w:val="ru-RU" w:eastAsia="fr-FR"/>
              </w:rPr>
              <w:t>9 654</w:t>
            </w:r>
          </w:p>
        </w:tc>
      </w:tr>
      <w:tr w:rsidR="001A55F9" w:rsidRPr="00483C20" w:rsidTr="001A55F9">
        <w:tc>
          <w:tcPr>
            <w:tcW w:w="2710" w:type="dxa"/>
            <w:tcBorders>
              <w:bottom w:val="single" w:sz="4" w:space="0" w:color="auto"/>
            </w:tcBorders>
            <w:tcMar>
              <w:left w:w="57" w:type="dxa"/>
              <w:right w:w="57" w:type="dxa"/>
            </w:tcMar>
            <w:vAlign w:val="center"/>
          </w:tcPr>
          <w:p w:rsidR="001A55F9" w:rsidRPr="00483C20" w:rsidRDefault="001A55F9" w:rsidP="00815DF7">
            <w:pPr>
              <w:pStyle w:val="Tabletext"/>
              <w:spacing w:before="30" w:after="30"/>
              <w:rPr>
                <w:b/>
                <w:sz w:val="16"/>
                <w:szCs w:val="16"/>
                <w:lang w:val="ru-RU" w:eastAsia="fr-FR"/>
              </w:rPr>
            </w:pPr>
            <w:r w:rsidRPr="00483C20">
              <w:rPr>
                <w:b/>
                <w:sz w:val="16"/>
                <w:szCs w:val="16"/>
                <w:lang w:val="ru-RU"/>
              </w:rPr>
              <w:t xml:space="preserve">Результат </w:t>
            </w:r>
          </w:p>
        </w:tc>
        <w:tc>
          <w:tcPr>
            <w:tcW w:w="1120" w:type="dxa"/>
            <w:tcBorders>
              <w:bottom w:val="single" w:sz="4" w:space="0" w:color="auto"/>
            </w:tcBorders>
            <w:tcMar>
              <w:left w:w="57" w:type="dxa"/>
              <w:right w:w="57" w:type="dxa"/>
            </w:tcMar>
            <w:vAlign w:val="bottom"/>
          </w:tcPr>
          <w:p w:rsidR="001A55F9" w:rsidRPr="00483C20" w:rsidRDefault="001A55F9" w:rsidP="00815DF7">
            <w:pPr>
              <w:pStyle w:val="Tabletext"/>
              <w:spacing w:before="30" w:after="30"/>
              <w:ind w:right="170"/>
              <w:jc w:val="right"/>
              <w:rPr>
                <w:b/>
                <w:bCs/>
                <w:sz w:val="16"/>
                <w:szCs w:val="16"/>
                <w:lang w:val="ru-RU" w:eastAsia="fr-FR"/>
              </w:rPr>
            </w:pPr>
          </w:p>
        </w:tc>
        <w:tc>
          <w:tcPr>
            <w:tcW w:w="980" w:type="dxa"/>
            <w:tcBorders>
              <w:bottom w:val="single" w:sz="4" w:space="0" w:color="auto"/>
            </w:tcBorders>
            <w:vAlign w:val="bottom"/>
          </w:tcPr>
          <w:p w:rsidR="001A55F9" w:rsidRPr="00483C20" w:rsidRDefault="001A55F9" w:rsidP="00815DF7">
            <w:pPr>
              <w:pStyle w:val="Tabletext"/>
              <w:spacing w:before="30" w:after="30"/>
              <w:ind w:right="170"/>
              <w:jc w:val="right"/>
              <w:rPr>
                <w:b/>
                <w:bCs/>
                <w:sz w:val="16"/>
                <w:szCs w:val="16"/>
                <w:lang w:val="ru-RU" w:eastAsia="fr-FR"/>
              </w:rPr>
            </w:pPr>
          </w:p>
        </w:tc>
        <w:tc>
          <w:tcPr>
            <w:tcW w:w="1077" w:type="dxa"/>
            <w:tcBorders>
              <w:bottom w:val="single" w:sz="4" w:space="0" w:color="auto"/>
            </w:tcBorders>
            <w:tcMar>
              <w:left w:w="57" w:type="dxa"/>
              <w:right w:w="57" w:type="dxa"/>
            </w:tcMar>
            <w:vAlign w:val="bottom"/>
          </w:tcPr>
          <w:p w:rsidR="001A55F9" w:rsidRPr="00483C20" w:rsidRDefault="001A55F9" w:rsidP="00815DF7">
            <w:pPr>
              <w:pStyle w:val="Tabletext"/>
              <w:spacing w:before="30" w:after="30"/>
              <w:ind w:right="170"/>
              <w:jc w:val="right"/>
              <w:rPr>
                <w:b/>
                <w:bCs/>
                <w:sz w:val="16"/>
                <w:szCs w:val="16"/>
                <w:lang w:val="ru-RU" w:eastAsia="fr-FR"/>
              </w:rPr>
            </w:pPr>
          </w:p>
        </w:tc>
        <w:tc>
          <w:tcPr>
            <w:tcW w:w="1139" w:type="dxa"/>
            <w:tcBorders>
              <w:bottom w:val="single" w:sz="4" w:space="0" w:color="auto"/>
            </w:tcBorders>
            <w:tcMar>
              <w:left w:w="57" w:type="dxa"/>
              <w:right w:w="57" w:type="dxa"/>
            </w:tcMar>
            <w:vAlign w:val="bottom"/>
          </w:tcPr>
          <w:p w:rsidR="001A55F9" w:rsidRPr="00483C20" w:rsidRDefault="001A55F9" w:rsidP="00815DF7">
            <w:pPr>
              <w:pStyle w:val="Tabletext"/>
              <w:spacing w:before="30" w:after="30"/>
              <w:ind w:right="170"/>
              <w:jc w:val="right"/>
              <w:rPr>
                <w:b/>
                <w:bCs/>
                <w:sz w:val="16"/>
                <w:szCs w:val="16"/>
                <w:lang w:val="ru-RU" w:eastAsia="fr-FR"/>
              </w:rPr>
            </w:pPr>
          </w:p>
        </w:tc>
        <w:tc>
          <w:tcPr>
            <w:tcW w:w="1276" w:type="dxa"/>
            <w:tcBorders>
              <w:bottom w:val="single" w:sz="4" w:space="0" w:color="auto"/>
            </w:tcBorders>
            <w:tcMar>
              <w:left w:w="57" w:type="dxa"/>
              <w:right w:w="57" w:type="dxa"/>
            </w:tcMar>
            <w:vAlign w:val="bottom"/>
          </w:tcPr>
          <w:p w:rsidR="001A55F9" w:rsidRPr="00483C20" w:rsidRDefault="00815DF7" w:rsidP="00815DF7">
            <w:pPr>
              <w:pStyle w:val="Tabletext"/>
              <w:spacing w:before="30" w:after="30"/>
              <w:ind w:right="170"/>
              <w:jc w:val="right"/>
              <w:rPr>
                <w:b/>
                <w:bCs/>
                <w:sz w:val="16"/>
                <w:szCs w:val="16"/>
                <w:lang w:val="ru-RU" w:eastAsia="fr-FR"/>
              </w:rPr>
            </w:pPr>
            <w:r w:rsidRPr="00483C20">
              <w:rPr>
                <w:b/>
                <w:bCs/>
                <w:sz w:val="16"/>
                <w:szCs w:val="16"/>
                <w:lang w:val="ru-RU" w:eastAsia="fr-FR"/>
              </w:rPr>
              <w:t>11 077</w:t>
            </w:r>
          </w:p>
        </w:tc>
        <w:tc>
          <w:tcPr>
            <w:tcW w:w="1281" w:type="dxa"/>
            <w:tcBorders>
              <w:bottom w:val="single" w:sz="4" w:space="0" w:color="auto"/>
            </w:tcBorders>
            <w:tcMar>
              <w:left w:w="57" w:type="dxa"/>
              <w:right w:w="57" w:type="dxa"/>
            </w:tcMar>
            <w:vAlign w:val="bottom"/>
          </w:tcPr>
          <w:p w:rsidR="001A55F9" w:rsidRPr="00483C20" w:rsidRDefault="001A55F9" w:rsidP="00815DF7">
            <w:pPr>
              <w:pStyle w:val="Tabletext"/>
              <w:spacing w:before="30" w:after="30"/>
              <w:ind w:right="170"/>
              <w:jc w:val="right"/>
              <w:rPr>
                <w:b/>
                <w:bCs/>
                <w:sz w:val="16"/>
                <w:szCs w:val="16"/>
                <w:lang w:val="ru-RU" w:eastAsia="fr-FR"/>
              </w:rPr>
            </w:pPr>
          </w:p>
        </w:tc>
      </w:tr>
      <w:tr w:rsidR="001A55F9" w:rsidRPr="00483C20" w:rsidTr="001A55F9">
        <w:tc>
          <w:tcPr>
            <w:tcW w:w="2710" w:type="dxa"/>
            <w:tcBorders>
              <w:top w:val="single" w:sz="4" w:space="0" w:color="auto"/>
              <w:bottom w:val="nil"/>
            </w:tcBorders>
            <w:tcMar>
              <w:left w:w="57" w:type="dxa"/>
              <w:right w:w="57" w:type="dxa"/>
            </w:tcMar>
            <w:vAlign w:val="center"/>
          </w:tcPr>
          <w:p w:rsidR="001A55F9" w:rsidRPr="00483C20" w:rsidRDefault="001A55F9" w:rsidP="00815DF7">
            <w:pPr>
              <w:pStyle w:val="Tabletext"/>
              <w:spacing w:before="30" w:after="30"/>
              <w:rPr>
                <w:i/>
                <w:iCs/>
                <w:sz w:val="16"/>
                <w:szCs w:val="16"/>
                <w:lang w:val="ru-RU" w:eastAsia="fr-FR"/>
              </w:rPr>
            </w:pPr>
            <w:r w:rsidRPr="00483C20">
              <w:rPr>
                <w:i/>
                <w:iCs/>
                <w:sz w:val="16"/>
                <w:szCs w:val="16"/>
                <w:lang w:val="ru-RU"/>
              </w:rPr>
              <w:t>АСХИ</w:t>
            </w:r>
          </w:p>
        </w:tc>
        <w:tc>
          <w:tcPr>
            <w:tcW w:w="1120" w:type="dxa"/>
            <w:tcBorders>
              <w:top w:val="single" w:sz="4" w:space="0" w:color="auto"/>
              <w:bottom w:val="nil"/>
            </w:tcBorders>
            <w:tcMar>
              <w:left w:w="57" w:type="dxa"/>
              <w:right w:w="57" w:type="dxa"/>
            </w:tcMar>
            <w:vAlign w:val="bottom"/>
          </w:tcPr>
          <w:p w:rsidR="001A55F9" w:rsidRPr="00483C20" w:rsidRDefault="001A55F9" w:rsidP="00815DF7">
            <w:pPr>
              <w:pStyle w:val="Tabletext"/>
              <w:spacing w:before="30" w:after="30"/>
              <w:ind w:right="170"/>
              <w:jc w:val="right"/>
              <w:rPr>
                <w:i/>
                <w:iCs/>
                <w:sz w:val="16"/>
                <w:szCs w:val="16"/>
                <w:lang w:val="ru-RU" w:eastAsia="fr-FR"/>
              </w:rPr>
            </w:pPr>
          </w:p>
        </w:tc>
        <w:tc>
          <w:tcPr>
            <w:tcW w:w="980" w:type="dxa"/>
            <w:tcBorders>
              <w:top w:val="single" w:sz="4" w:space="0" w:color="auto"/>
              <w:bottom w:val="nil"/>
            </w:tcBorders>
          </w:tcPr>
          <w:p w:rsidR="001A55F9" w:rsidRPr="00483C20" w:rsidRDefault="001A55F9" w:rsidP="00815DF7">
            <w:pPr>
              <w:pStyle w:val="Tabletext"/>
              <w:spacing w:before="30" w:after="30"/>
              <w:ind w:right="170"/>
              <w:jc w:val="right"/>
              <w:rPr>
                <w:i/>
                <w:iCs/>
                <w:sz w:val="16"/>
                <w:szCs w:val="16"/>
                <w:lang w:val="ru-RU" w:eastAsia="fr-FR"/>
              </w:rPr>
            </w:pPr>
          </w:p>
        </w:tc>
        <w:tc>
          <w:tcPr>
            <w:tcW w:w="1077" w:type="dxa"/>
            <w:tcBorders>
              <w:top w:val="single" w:sz="4" w:space="0" w:color="auto"/>
              <w:bottom w:val="nil"/>
            </w:tcBorders>
            <w:tcMar>
              <w:left w:w="57" w:type="dxa"/>
              <w:right w:w="57" w:type="dxa"/>
            </w:tcMar>
            <w:vAlign w:val="bottom"/>
          </w:tcPr>
          <w:p w:rsidR="001A55F9" w:rsidRPr="00483C20" w:rsidRDefault="001A55F9" w:rsidP="00815DF7">
            <w:pPr>
              <w:pStyle w:val="Tabletext"/>
              <w:spacing w:before="30" w:after="30"/>
              <w:ind w:right="170"/>
              <w:jc w:val="right"/>
              <w:rPr>
                <w:i/>
                <w:iCs/>
                <w:sz w:val="16"/>
                <w:szCs w:val="16"/>
                <w:lang w:val="ru-RU" w:eastAsia="fr-FR"/>
              </w:rPr>
            </w:pPr>
          </w:p>
        </w:tc>
        <w:tc>
          <w:tcPr>
            <w:tcW w:w="1139" w:type="dxa"/>
            <w:tcBorders>
              <w:top w:val="single" w:sz="4" w:space="0" w:color="auto"/>
              <w:bottom w:val="nil"/>
            </w:tcBorders>
            <w:tcMar>
              <w:left w:w="57" w:type="dxa"/>
              <w:right w:w="57" w:type="dxa"/>
            </w:tcMar>
            <w:vAlign w:val="bottom"/>
          </w:tcPr>
          <w:p w:rsidR="001A55F9" w:rsidRPr="00483C20" w:rsidRDefault="001A55F9" w:rsidP="00815DF7">
            <w:pPr>
              <w:pStyle w:val="Tabletext"/>
              <w:spacing w:before="30" w:after="30"/>
              <w:ind w:right="170"/>
              <w:jc w:val="right"/>
              <w:rPr>
                <w:i/>
                <w:iCs/>
                <w:sz w:val="16"/>
                <w:szCs w:val="16"/>
                <w:lang w:val="ru-RU" w:eastAsia="fr-FR"/>
              </w:rPr>
            </w:pPr>
          </w:p>
        </w:tc>
        <w:tc>
          <w:tcPr>
            <w:tcW w:w="1276" w:type="dxa"/>
            <w:tcBorders>
              <w:top w:val="single" w:sz="4" w:space="0" w:color="auto"/>
              <w:bottom w:val="nil"/>
            </w:tcBorders>
            <w:tcMar>
              <w:left w:w="57" w:type="dxa"/>
              <w:right w:w="57" w:type="dxa"/>
            </w:tcMar>
            <w:vAlign w:val="bottom"/>
          </w:tcPr>
          <w:p w:rsidR="001A55F9" w:rsidRPr="00483C20" w:rsidRDefault="001A55F9" w:rsidP="00815DF7">
            <w:pPr>
              <w:pStyle w:val="Tabletext"/>
              <w:spacing w:before="30" w:after="30"/>
              <w:ind w:right="170"/>
              <w:jc w:val="right"/>
              <w:rPr>
                <w:i/>
                <w:iCs/>
                <w:sz w:val="16"/>
                <w:szCs w:val="16"/>
                <w:lang w:val="ru-RU" w:eastAsia="fr-FR"/>
              </w:rPr>
            </w:pPr>
            <w:r w:rsidRPr="00483C20">
              <w:rPr>
                <w:i/>
                <w:iCs/>
                <w:sz w:val="16"/>
                <w:szCs w:val="16"/>
                <w:lang w:val="ru-RU" w:eastAsia="fr-FR"/>
              </w:rPr>
              <w:t>−22 267</w:t>
            </w:r>
          </w:p>
        </w:tc>
        <w:tc>
          <w:tcPr>
            <w:tcW w:w="1281" w:type="dxa"/>
            <w:tcBorders>
              <w:top w:val="single" w:sz="4" w:space="0" w:color="auto"/>
              <w:bottom w:val="nil"/>
            </w:tcBorders>
            <w:tcMar>
              <w:left w:w="57" w:type="dxa"/>
              <w:right w:w="57" w:type="dxa"/>
            </w:tcMar>
            <w:vAlign w:val="bottom"/>
          </w:tcPr>
          <w:p w:rsidR="001A55F9" w:rsidRPr="00483C20" w:rsidRDefault="001A55F9" w:rsidP="00815DF7">
            <w:pPr>
              <w:pStyle w:val="Tabletext"/>
              <w:spacing w:before="30" w:after="30"/>
              <w:ind w:right="170"/>
              <w:jc w:val="right"/>
              <w:rPr>
                <w:i/>
                <w:iCs/>
                <w:sz w:val="16"/>
                <w:szCs w:val="16"/>
                <w:lang w:val="ru-RU" w:eastAsia="fr-FR"/>
              </w:rPr>
            </w:pPr>
          </w:p>
        </w:tc>
      </w:tr>
      <w:tr w:rsidR="001A55F9" w:rsidRPr="00483C20" w:rsidTr="001A55F9">
        <w:tc>
          <w:tcPr>
            <w:tcW w:w="2710" w:type="dxa"/>
            <w:tcBorders>
              <w:top w:val="nil"/>
              <w:bottom w:val="nil"/>
            </w:tcBorders>
            <w:tcMar>
              <w:left w:w="57" w:type="dxa"/>
              <w:right w:w="57" w:type="dxa"/>
            </w:tcMar>
            <w:vAlign w:val="center"/>
          </w:tcPr>
          <w:p w:rsidR="001A55F9" w:rsidRPr="00483C20" w:rsidRDefault="001A55F9" w:rsidP="00815DF7">
            <w:pPr>
              <w:pStyle w:val="Tabletext"/>
              <w:spacing w:before="30" w:after="30"/>
              <w:rPr>
                <w:i/>
                <w:iCs/>
                <w:sz w:val="16"/>
                <w:szCs w:val="16"/>
                <w:lang w:val="ru-RU"/>
              </w:rPr>
            </w:pPr>
            <w:r w:rsidRPr="00483C20">
              <w:rPr>
                <w:i/>
                <w:iCs/>
                <w:sz w:val="16"/>
                <w:szCs w:val="16"/>
                <w:lang w:val="ru-RU"/>
              </w:rPr>
              <w:t xml:space="preserve">Капитализация активов </w:t>
            </w:r>
          </w:p>
        </w:tc>
        <w:tc>
          <w:tcPr>
            <w:tcW w:w="1120" w:type="dxa"/>
            <w:tcBorders>
              <w:top w:val="nil"/>
              <w:bottom w:val="nil"/>
            </w:tcBorders>
            <w:tcMar>
              <w:left w:w="57" w:type="dxa"/>
              <w:right w:w="57" w:type="dxa"/>
            </w:tcMar>
            <w:vAlign w:val="bottom"/>
          </w:tcPr>
          <w:p w:rsidR="001A55F9" w:rsidRPr="00483C20" w:rsidRDefault="001A55F9" w:rsidP="00815DF7">
            <w:pPr>
              <w:pStyle w:val="Tabletext"/>
              <w:spacing w:before="30" w:after="30"/>
              <w:ind w:right="170"/>
              <w:jc w:val="right"/>
              <w:rPr>
                <w:i/>
                <w:iCs/>
                <w:sz w:val="16"/>
                <w:szCs w:val="16"/>
                <w:lang w:val="ru-RU" w:eastAsia="fr-FR"/>
              </w:rPr>
            </w:pPr>
          </w:p>
        </w:tc>
        <w:tc>
          <w:tcPr>
            <w:tcW w:w="980" w:type="dxa"/>
            <w:tcBorders>
              <w:top w:val="nil"/>
              <w:bottom w:val="nil"/>
            </w:tcBorders>
          </w:tcPr>
          <w:p w:rsidR="001A55F9" w:rsidRPr="00483C20" w:rsidRDefault="001A55F9" w:rsidP="00815DF7">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vAlign w:val="bottom"/>
          </w:tcPr>
          <w:p w:rsidR="001A55F9" w:rsidRPr="00483C20" w:rsidRDefault="001A55F9" w:rsidP="00815DF7">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vAlign w:val="bottom"/>
          </w:tcPr>
          <w:p w:rsidR="001A55F9" w:rsidRPr="00483C20" w:rsidRDefault="001A55F9" w:rsidP="00815DF7">
            <w:pPr>
              <w:pStyle w:val="Tabletext"/>
              <w:spacing w:before="30" w:after="30"/>
              <w:ind w:right="170"/>
              <w:jc w:val="right"/>
              <w:rPr>
                <w:i/>
                <w:iCs/>
                <w:sz w:val="16"/>
                <w:szCs w:val="16"/>
                <w:lang w:val="ru-RU" w:eastAsia="fr-FR"/>
              </w:rPr>
            </w:pPr>
          </w:p>
        </w:tc>
        <w:tc>
          <w:tcPr>
            <w:tcW w:w="1276" w:type="dxa"/>
            <w:tcBorders>
              <w:top w:val="nil"/>
              <w:bottom w:val="nil"/>
            </w:tcBorders>
            <w:tcMar>
              <w:left w:w="57" w:type="dxa"/>
              <w:right w:w="57" w:type="dxa"/>
            </w:tcMar>
          </w:tcPr>
          <w:p w:rsidR="001A55F9" w:rsidRPr="00483C20" w:rsidRDefault="001A55F9" w:rsidP="00815DF7">
            <w:pPr>
              <w:pStyle w:val="Tabletext"/>
              <w:spacing w:before="30" w:after="30"/>
              <w:ind w:right="170"/>
              <w:jc w:val="right"/>
              <w:rPr>
                <w:i/>
                <w:iCs/>
                <w:sz w:val="16"/>
                <w:szCs w:val="16"/>
                <w:lang w:val="ru-RU" w:eastAsia="fr-FR"/>
              </w:rPr>
            </w:pPr>
            <w:r w:rsidRPr="00483C20">
              <w:rPr>
                <w:i/>
                <w:iCs/>
                <w:sz w:val="16"/>
                <w:szCs w:val="16"/>
                <w:lang w:val="ru-RU" w:eastAsia="fr-FR"/>
              </w:rPr>
              <w:t>2 246</w:t>
            </w:r>
          </w:p>
        </w:tc>
        <w:tc>
          <w:tcPr>
            <w:tcW w:w="1281" w:type="dxa"/>
            <w:tcBorders>
              <w:top w:val="nil"/>
              <w:bottom w:val="nil"/>
            </w:tcBorders>
            <w:tcMar>
              <w:left w:w="57" w:type="dxa"/>
              <w:right w:w="57" w:type="dxa"/>
            </w:tcMar>
            <w:vAlign w:val="bottom"/>
          </w:tcPr>
          <w:p w:rsidR="001A55F9" w:rsidRPr="00483C20" w:rsidRDefault="001A55F9" w:rsidP="00815DF7">
            <w:pPr>
              <w:pStyle w:val="Tabletext"/>
              <w:spacing w:before="30" w:after="30"/>
              <w:ind w:right="170"/>
              <w:jc w:val="right"/>
              <w:rPr>
                <w:rFonts w:cs="Calibri"/>
                <w:i/>
                <w:iCs/>
                <w:sz w:val="16"/>
                <w:szCs w:val="16"/>
                <w:lang w:val="ru-RU" w:eastAsia="fr-FR"/>
              </w:rPr>
            </w:pPr>
          </w:p>
        </w:tc>
      </w:tr>
      <w:tr w:rsidR="001A55F9" w:rsidRPr="00483C20" w:rsidTr="001A55F9">
        <w:tc>
          <w:tcPr>
            <w:tcW w:w="2710" w:type="dxa"/>
            <w:tcBorders>
              <w:top w:val="nil"/>
              <w:bottom w:val="nil"/>
            </w:tcBorders>
            <w:tcMar>
              <w:left w:w="57" w:type="dxa"/>
              <w:right w:w="57" w:type="dxa"/>
            </w:tcMar>
            <w:vAlign w:val="center"/>
          </w:tcPr>
          <w:p w:rsidR="001A55F9" w:rsidRPr="00483C20" w:rsidRDefault="001A55F9" w:rsidP="00815DF7">
            <w:pPr>
              <w:pStyle w:val="Tabletext"/>
              <w:spacing w:before="30" w:after="30"/>
              <w:rPr>
                <w:i/>
                <w:iCs/>
                <w:sz w:val="16"/>
                <w:szCs w:val="16"/>
                <w:lang w:val="ru-RU"/>
              </w:rPr>
            </w:pPr>
            <w:r w:rsidRPr="00483C20">
              <w:rPr>
                <w:i/>
                <w:iCs/>
                <w:sz w:val="16"/>
                <w:szCs w:val="16"/>
                <w:lang w:val="ru-RU"/>
              </w:rPr>
              <w:t>Признание запасов</w:t>
            </w:r>
          </w:p>
        </w:tc>
        <w:tc>
          <w:tcPr>
            <w:tcW w:w="1120" w:type="dxa"/>
            <w:tcBorders>
              <w:top w:val="nil"/>
              <w:bottom w:val="nil"/>
            </w:tcBorders>
            <w:tcMar>
              <w:left w:w="57" w:type="dxa"/>
              <w:right w:w="57" w:type="dxa"/>
            </w:tcMar>
            <w:vAlign w:val="bottom"/>
          </w:tcPr>
          <w:p w:rsidR="001A55F9" w:rsidRPr="00483C20" w:rsidRDefault="001A55F9" w:rsidP="00815DF7">
            <w:pPr>
              <w:pStyle w:val="Tabletext"/>
              <w:spacing w:before="30" w:after="30"/>
              <w:ind w:right="170"/>
              <w:jc w:val="right"/>
              <w:rPr>
                <w:i/>
                <w:iCs/>
                <w:sz w:val="16"/>
                <w:szCs w:val="16"/>
                <w:lang w:val="ru-RU" w:eastAsia="fr-FR"/>
              </w:rPr>
            </w:pPr>
          </w:p>
        </w:tc>
        <w:tc>
          <w:tcPr>
            <w:tcW w:w="980" w:type="dxa"/>
            <w:tcBorders>
              <w:top w:val="nil"/>
              <w:bottom w:val="nil"/>
            </w:tcBorders>
          </w:tcPr>
          <w:p w:rsidR="001A55F9" w:rsidRPr="00483C20" w:rsidRDefault="001A55F9" w:rsidP="00815DF7">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vAlign w:val="bottom"/>
          </w:tcPr>
          <w:p w:rsidR="001A55F9" w:rsidRPr="00483C20" w:rsidRDefault="001A55F9" w:rsidP="00815DF7">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vAlign w:val="bottom"/>
          </w:tcPr>
          <w:p w:rsidR="001A55F9" w:rsidRPr="00483C20" w:rsidRDefault="001A55F9" w:rsidP="00815DF7">
            <w:pPr>
              <w:pStyle w:val="Tabletext"/>
              <w:spacing w:before="30" w:after="30"/>
              <w:ind w:right="170"/>
              <w:jc w:val="right"/>
              <w:rPr>
                <w:i/>
                <w:iCs/>
                <w:sz w:val="16"/>
                <w:szCs w:val="16"/>
                <w:lang w:val="ru-RU" w:eastAsia="fr-FR"/>
              </w:rPr>
            </w:pPr>
          </w:p>
        </w:tc>
        <w:tc>
          <w:tcPr>
            <w:tcW w:w="1276" w:type="dxa"/>
            <w:tcBorders>
              <w:top w:val="nil"/>
              <w:bottom w:val="nil"/>
            </w:tcBorders>
            <w:tcMar>
              <w:left w:w="57" w:type="dxa"/>
              <w:right w:w="57" w:type="dxa"/>
            </w:tcMar>
          </w:tcPr>
          <w:p w:rsidR="001A55F9" w:rsidRPr="00483C20" w:rsidRDefault="001A55F9" w:rsidP="00815DF7">
            <w:pPr>
              <w:pStyle w:val="Tabletext"/>
              <w:spacing w:before="30" w:after="30"/>
              <w:ind w:right="170"/>
              <w:jc w:val="right"/>
              <w:rPr>
                <w:i/>
                <w:iCs/>
                <w:sz w:val="16"/>
                <w:szCs w:val="16"/>
                <w:lang w:val="ru-RU" w:eastAsia="fr-FR"/>
              </w:rPr>
            </w:pPr>
            <w:r w:rsidRPr="00483C20">
              <w:rPr>
                <w:i/>
                <w:iCs/>
                <w:sz w:val="16"/>
                <w:szCs w:val="16"/>
                <w:lang w:val="ru-RU" w:eastAsia="fr-FR"/>
              </w:rPr>
              <w:t>−41</w:t>
            </w:r>
          </w:p>
        </w:tc>
        <w:tc>
          <w:tcPr>
            <w:tcW w:w="1281" w:type="dxa"/>
            <w:tcBorders>
              <w:top w:val="nil"/>
              <w:bottom w:val="nil"/>
            </w:tcBorders>
            <w:tcMar>
              <w:left w:w="57" w:type="dxa"/>
              <w:right w:w="57" w:type="dxa"/>
            </w:tcMar>
            <w:vAlign w:val="bottom"/>
          </w:tcPr>
          <w:p w:rsidR="001A55F9" w:rsidRPr="00483C20" w:rsidRDefault="001A55F9" w:rsidP="00815DF7">
            <w:pPr>
              <w:pStyle w:val="Tabletext"/>
              <w:spacing w:before="30" w:after="30"/>
              <w:ind w:right="170"/>
              <w:jc w:val="right"/>
              <w:rPr>
                <w:rFonts w:cs="Calibri"/>
                <w:i/>
                <w:iCs/>
                <w:sz w:val="16"/>
                <w:szCs w:val="16"/>
                <w:lang w:val="ru-RU" w:eastAsia="fr-FR"/>
              </w:rPr>
            </w:pPr>
          </w:p>
        </w:tc>
      </w:tr>
      <w:tr w:rsidR="001A55F9" w:rsidRPr="00483C20" w:rsidTr="001A55F9">
        <w:tc>
          <w:tcPr>
            <w:tcW w:w="2710" w:type="dxa"/>
            <w:tcBorders>
              <w:top w:val="nil"/>
              <w:bottom w:val="nil"/>
            </w:tcBorders>
            <w:tcMar>
              <w:left w:w="57" w:type="dxa"/>
              <w:right w:w="57" w:type="dxa"/>
            </w:tcMar>
            <w:vAlign w:val="center"/>
          </w:tcPr>
          <w:p w:rsidR="001A55F9" w:rsidRPr="00483C20" w:rsidRDefault="001A55F9" w:rsidP="00815DF7">
            <w:pPr>
              <w:pStyle w:val="Tabletext"/>
              <w:spacing w:before="30" w:after="30"/>
              <w:rPr>
                <w:i/>
                <w:iCs/>
                <w:sz w:val="16"/>
                <w:szCs w:val="16"/>
                <w:lang w:val="ru-RU"/>
              </w:rPr>
            </w:pPr>
            <w:r w:rsidRPr="00483C20">
              <w:rPr>
                <w:i/>
                <w:iCs/>
                <w:sz w:val="16"/>
                <w:szCs w:val="16"/>
                <w:lang w:val="ru-RU"/>
              </w:rPr>
              <w:t xml:space="preserve">Обесценение </w:t>
            </w:r>
          </w:p>
        </w:tc>
        <w:tc>
          <w:tcPr>
            <w:tcW w:w="1120" w:type="dxa"/>
            <w:tcBorders>
              <w:top w:val="nil"/>
              <w:bottom w:val="nil"/>
            </w:tcBorders>
            <w:tcMar>
              <w:left w:w="57" w:type="dxa"/>
              <w:right w:w="57" w:type="dxa"/>
            </w:tcMar>
            <w:vAlign w:val="bottom"/>
          </w:tcPr>
          <w:p w:rsidR="001A55F9" w:rsidRPr="00483C20" w:rsidRDefault="001A55F9" w:rsidP="00815DF7">
            <w:pPr>
              <w:pStyle w:val="Tabletext"/>
              <w:spacing w:before="30" w:after="30"/>
              <w:ind w:right="170"/>
              <w:jc w:val="right"/>
              <w:rPr>
                <w:i/>
                <w:iCs/>
                <w:sz w:val="16"/>
                <w:szCs w:val="16"/>
                <w:lang w:val="ru-RU" w:eastAsia="fr-FR"/>
              </w:rPr>
            </w:pPr>
          </w:p>
        </w:tc>
        <w:tc>
          <w:tcPr>
            <w:tcW w:w="980" w:type="dxa"/>
            <w:tcBorders>
              <w:top w:val="nil"/>
              <w:bottom w:val="nil"/>
            </w:tcBorders>
          </w:tcPr>
          <w:p w:rsidR="001A55F9" w:rsidRPr="00483C20" w:rsidRDefault="001A55F9" w:rsidP="00815DF7">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vAlign w:val="bottom"/>
          </w:tcPr>
          <w:p w:rsidR="001A55F9" w:rsidRPr="00483C20" w:rsidRDefault="001A55F9" w:rsidP="00815DF7">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vAlign w:val="bottom"/>
          </w:tcPr>
          <w:p w:rsidR="001A55F9" w:rsidRPr="00483C20" w:rsidRDefault="001A55F9" w:rsidP="00815DF7">
            <w:pPr>
              <w:pStyle w:val="Tabletext"/>
              <w:spacing w:before="30" w:after="30"/>
              <w:ind w:right="170"/>
              <w:jc w:val="right"/>
              <w:rPr>
                <w:i/>
                <w:iCs/>
                <w:sz w:val="16"/>
                <w:szCs w:val="16"/>
                <w:lang w:val="ru-RU" w:eastAsia="fr-FR"/>
              </w:rPr>
            </w:pPr>
          </w:p>
        </w:tc>
        <w:tc>
          <w:tcPr>
            <w:tcW w:w="1276" w:type="dxa"/>
            <w:tcBorders>
              <w:top w:val="nil"/>
              <w:bottom w:val="nil"/>
            </w:tcBorders>
            <w:tcMar>
              <w:left w:w="57" w:type="dxa"/>
              <w:right w:w="57" w:type="dxa"/>
            </w:tcMar>
          </w:tcPr>
          <w:p w:rsidR="001A55F9" w:rsidRPr="00483C20" w:rsidRDefault="001A55F9" w:rsidP="00815DF7">
            <w:pPr>
              <w:pStyle w:val="Tabletext"/>
              <w:spacing w:before="30" w:after="30"/>
              <w:ind w:right="170"/>
              <w:jc w:val="right"/>
              <w:rPr>
                <w:i/>
                <w:iCs/>
                <w:sz w:val="16"/>
                <w:szCs w:val="16"/>
                <w:lang w:val="ru-RU" w:eastAsia="fr-FR"/>
              </w:rPr>
            </w:pPr>
            <w:r w:rsidRPr="00483C20">
              <w:rPr>
                <w:i/>
                <w:iCs/>
                <w:sz w:val="16"/>
                <w:szCs w:val="16"/>
                <w:lang w:val="ru-RU" w:eastAsia="fr-FR"/>
              </w:rPr>
              <w:t>−4 074</w:t>
            </w:r>
          </w:p>
        </w:tc>
        <w:tc>
          <w:tcPr>
            <w:tcW w:w="1281" w:type="dxa"/>
            <w:tcBorders>
              <w:top w:val="nil"/>
              <w:bottom w:val="nil"/>
            </w:tcBorders>
            <w:tcMar>
              <w:left w:w="57" w:type="dxa"/>
              <w:right w:w="57" w:type="dxa"/>
            </w:tcMar>
            <w:vAlign w:val="bottom"/>
          </w:tcPr>
          <w:p w:rsidR="001A55F9" w:rsidRPr="00483C20" w:rsidRDefault="001A55F9" w:rsidP="00815DF7">
            <w:pPr>
              <w:pStyle w:val="Tabletext"/>
              <w:spacing w:before="30" w:after="30"/>
              <w:ind w:right="170"/>
              <w:jc w:val="right"/>
              <w:rPr>
                <w:rFonts w:cs="Calibri"/>
                <w:i/>
                <w:iCs/>
                <w:sz w:val="16"/>
                <w:szCs w:val="16"/>
                <w:lang w:val="ru-RU" w:eastAsia="fr-FR"/>
              </w:rPr>
            </w:pPr>
          </w:p>
        </w:tc>
      </w:tr>
      <w:tr w:rsidR="001A55F9" w:rsidRPr="00483C20" w:rsidTr="001A55F9">
        <w:tc>
          <w:tcPr>
            <w:tcW w:w="2710" w:type="dxa"/>
            <w:tcBorders>
              <w:top w:val="nil"/>
              <w:bottom w:val="nil"/>
            </w:tcBorders>
            <w:tcMar>
              <w:left w:w="57" w:type="dxa"/>
              <w:right w:w="57" w:type="dxa"/>
            </w:tcMar>
            <w:vAlign w:val="center"/>
          </w:tcPr>
          <w:p w:rsidR="001A55F9" w:rsidRPr="00483C20" w:rsidRDefault="001A55F9" w:rsidP="00815DF7">
            <w:pPr>
              <w:pStyle w:val="Tabletext"/>
              <w:spacing w:before="30" w:after="30"/>
              <w:rPr>
                <w:i/>
                <w:iCs/>
                <w:sz w:val="16"/>
                <w:szCs w:val="16"/>
                <w:lang w:val="ru-RU"/>
              </w:rPr>
            </w:pPr>
            <w:r w:rsidRPr="00483C20">
              <w:rPr>
                <w:i/>
                <w:iCs/>
                <w:sz w:val="16"/>
                <w:szCs w:val="16"/>
                <w:lang w:val="ru-RU"/>
              </w:rPr>
              <w:t xml:space="preserve">Курсовые прибыли/убытки </w:t>
            </w:r>
          </w:p>
        </w:tc>
        <w:tc>
          <w:tcPr>
            <w:tcW w:w="1120" w:type="dxa"/>
            <w:tcBorders>
              <w:top w:val="nil"/>
              <w:bottom w:val="nil"/>
            </w:tcBorders>
            <w:tcMar>
              <w:left w:w="57" w:type="dxa"/>
              <w:right w:w="57" w:type="dxa"/>
            </w:tcMar>
            <w:vAlign w:val="bottom"/>
          </w:tcPr>
          <w:p w:rsidR="001A55F9" w:rsidRPr="00483C20" w:rsidRDefault="001A55F9" w:rsidP="00815DF7">
            <w:pPr>
              <w:pStyle w:val="Tabletext"/>
              <w:spacing w:before="30" w:after="30"/>
              <w:ind w:right="170"/>
              <w:jc w:val="right"/>
              <w:rPr>
                <w:i/>
                <w:iCs/>
                <w:sz w:val="16"/>
                <w:szCs w:val="16"/>
                <w:lang w:val="ru-RU" w:eastAsia="fr-FR"/>
              </w:rPr>
            </w:pPr>
          </w:p>
        </w:tc>
        <w:tc>
          <w:tcPr>
            <w:tcW w:w="980" w:type="dxa"/>
            <w:tcBorders>
              <w:top w:val="nil"/>
              <w:bottom w:val="nil"/>
            </w:tcBorders>
          </w:tcPr>
          <w:p w:rsidR="001A55F9" w:rsidRPr="00483C20" w:rsidRDefault="001A55F9" w:rsidP="00815DF7">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vAlign w:val="bottom"/>
          </w:tcPr>
          <w:p w:rsidR="001A55F9" w:rsidRPr="00483C20" w:rsidRDefault="001A55F9" w:rsidP="00815DF7">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vAlign w:val="bottom"/>
          </w:tcPr>
          <w:p w:rsidR="001A55F9" w:rsidRPr="00483C20" w:rsidRDefault="001A55F9" w:rsidP="00815DF7">
            <w:pPr>
              <w:pStyle w:val="Tabletext"/>
              <w:spacing w:before="30" w:after="30"/>
              <w:ind w:right="170"/>
              <w:jc w:val="right"/>
              <w:rPr>
                <w:i/>
                <w:iCs/>
                <w:sz w:val="16"/>
                <w:szCs w:val="16"/>
                <w:lang w:val="ru-RU" w:eastAsia="fr-FR"/>
              </w:rPr>
            </w:pPr>
          </w:p>
        </w:tc>
        <w:tc>
          <w:tcPr>
            <w:tcW w:w="1276" w:type="dxa"/>
            <w:tcBorders>
              <w:top w:val="nil"/>
              <w:bottom w:val="nil"/>
            </w:tcBorders>
            <w:tcMar>
              <w:left w:w="57" w:type="dxa"/>
              <w:right w:w="57" w:type="dxa"/>
            </w:tcMar>
          </w:tcPr>
          <w:p w:rsidR="001A55F9" w:rsidRPr="00483C20" w:rsidRDefault="001A55F9" w:rsidP="00815DF7">
            <w:pPr>
              <w:pStyle w:val="Tabletext"/>
              <w:spacing w:before="30" w:after="30"/>
              <w:ind w:right="170"/>
              <w:jc w:val="right"/>
              <w:rPr>
                <w:i/>
                <w:iCs/>
                <w:sz w:val="16"/>
                <w:szCs w:val="16"/>
                <w:lang w:val="ru-RU" w:eastAsia="fr-FR"/>
              </w:rPr>
            </w:pPr>
            <w:r w:rsidRPr="00483C20">
              <w:rPr>
                <w:i/>
                <w:iCs/>
                <w:sz w:val="16"/>
                <w:szCs w:val="16"/>
                <w:lang w:val="ru-RU" w:eastAsia="fr-FR"/>
              </w:rPr>
              <w:t>−162</w:t>
            </w:r>
          </w:p>
        </w:tc>
        <w:tc>
          <w:tcPr>
            <w:tcW w:w="1281" w:type="dxa"/>
            <w:tcBorders>
              <w:top w:val="nil"/>
              <w:bottom w:val="nil"/>
            </w:tcBorders>
            <w:tcMar>
              <w:left w:w="57" w:type="dxa"/>
              <w:right w:w="57" w:type="dxa"/>
            </w:tcMar>
            <w:vAlign w:val="bottom"/>
          </w:tcPr>
          <w:p w:rsidR="001A55F9" w:rsidRPr="00483C20" w:rsidRDefault="001A55F9" w:rsidP="00815DF7">
            <w:pPr>
              <w:pStyle w:val="Tabletext"/>
              <w:spacing w:before="30" w:after="30"/>
              <w:ind w:right="170"/>
              <w:jc w:val="right"/>
              <w:rPr>
                <w:rFonts w:cs="Calibri"/>
                <w:i/>
                <w:iCs/>
                <w:sz w:val="16"/>
                <w:szCs w:val="16"/>
                <w:lang w:val="ru-RU" w:eastAsia="fr-FR"/>
              </w:rPr>
            </w:pPr>
          </w:p>
        </w:tc>
      </w:tr>
      <w:tr w:rsidR="001A55F9" w:rsidRPr="00483C20" w:rsidTr="001A55F9">
        <w:tc>
          <w:tcPr>
            <w:tcW w:w="2710" w:type="dxa"/>
            <w:tcBorders>
              <w:top w:val="nil"/>
              <w:bottom w:val="nil"/>
            </w:tcBorders>
            <w:tcMar>
              <w:left w:w="57" w:type="dxa"/>
              <w:right w:w="57" w:type="dxa"/>
            </w:tcMar>
            <w:vAlign w:val="center"/>
          </w:tcPr>
          <w:p w:rsidR="001A55F9" w:rsidRPr="00483C20" w:rsidRDefault="001A55F9" w:rsidP="00815DF7">
            <w:pPr>
              <w:pStyle w:val="Tabletext"/>
              <w:spacing w:before="30" w:after="30"/>
              <w:rPr>
                <w:i/>
                <w:iCs/>
                <w:color w:val="000000"/>
                <w:sz w:val="16"/>
                <w:szCs w:val="16"/>
                <w:lang w:val="ru-RU"/>
              </w:rPr>
            </w:pPr>
            <w:r w:rsidRPr="00483C20">
              <w:rPr>
                <w:i/>
                <w:iCs/>
                <w:color w:val="000000"/>
                <w:sz w:val="16"/>
                <w:szCs w:val="16"/>
                <w:lang w:val="ru-RU"/>
              </w:rPr>
              <w:t>Выплата ссуды ФИПОИ, не рассматриваемая как расходы</w:t>
            </w:r>
          </w:p>
        </w:tc>
        <w:tc>
          <w:tcPr>
            <w:tcW w:w="1120" w:type="dxa"/>
            <w:tcBorders>
              <w:top w:val="nil"/>
              <w:bottom w:val="nil"/>
            </w:tcBorders>
            <w:tcMar>
              <w:left w:w="57" w:type="dxa"/>
              <w:right w:w="57" w:type="dxa"/>
            </w:tcMar>
            <w:vAlign w:val="bottom"/>
          </w:tcPr>
          <w:p w:rsidR="001A55F9" w:rsidRPr="00483C20" w:rsidRDefault="001A55F9" w:rsidP="00815DF7">
            <w:pPr>
              <w:pStyle w:val="Tabletext"/>
              <w:spacing w:before="30" w:after="30"/>
              <w:ind w:right="170"/>
              <w:jc w:val="right"/>
              <w:rPr>
                <w:i/>
                <w:iCs/>
                <w:sz w:val="16"/>
                <w:szCs w:val="16"/>
                <w:lang w:val="ru-RU" w:eastAsia="fr-FR"/>
              </w:rPr>
            </w:pPr>
          </w:p>
        </w:tc>
        <w:tc>
          <w:tcPr>
            <w:tcW w:w="980" w:type="dxa"/>
            <w:tcBorders>
              <w:top w:val="nil"/>
              <w:bottom w:val="nil"/>
            </w:tcBorders>
            <w:vAlign w:val="bottom"/>
          </w:tcPr>
          <w:p w:rsidR="001A55F9" w:rsidRPr="00483C20" w:rsidRDefault="001A55F9" w:rsidP="00815DF7">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vAlign w:val="bottom"/>
          </w:tcPr>
          <w:p w:rsidR="001A55F9" w:rsidRPr="00483C20" w:rsidRDefault="001A55F9" w:rsidP="00815DF7">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vAlign w:val="bottom"/>
          </w:tcPr>
          <w:p w:rsidR="001A55F9" w:rsidRPr="00483C20" w:rsidRDefault="001A55F9" w:rsidP="00815DF7">
            <w:pPr>
              <w:pStyle w:val="Tabletext"/>
              <w:spacing w:before="30" w:after="30"/>
              <w:ind w:right="170"/>
              <w:jc w:val="right"/>
              <w:rPr>
                <w:i/>
                <w:iCs/>
                <w:sz w:val="16"/>
                <w:szCs w:val="16"/>
                <w:lang w:val="ru-RU" w:eastAsia="fr-FR"/>
              </w:rPr>
            </w:pPr>
          </w:p>
        </w:tc>
        <w:tc>
          <w:tcPr>
            <w:tcW w:w="1276" w:type="dxa"/>
            <w:tcBorders>
              <w:top w:val="nil"/>
              <w:bottom w:val="nil"/>
            </w:tcBorders>
            <w:tcMar>
              <w:left w:w="57" w:type="dxa"/>
              <w:right w:w="57" w:type="dxa"/>
            </w:tcMar>
            <w:vAlign w:val="bottom"/>
          </w:tcPr>
          <w:p w:rsidR="001A55F9" w:rsidRPr="00483C20" w:rsidRDefault="001A55F9" w:rsidP="00815DF7">
            <w:pPr>
              <w:pStyle w:val="Tabletext"/>
              <w:spacing w:before="30" w:after="30"/>
              <w:ind w:right="170"/>
              <w:jc w:val="right"/>
              <w:rPr>
                <w:i/>
                <w:iCs/>
                <w:sz w:val="16"/>
                <w:szCs w:val="16"/>
                <w:lang w:val="ru-RU" w:eastAsia="fr-FR"/>
              </w:rPr>
            </w:pPr>
            <w:r w:rsidRPr="00483C20">
              <w:rPr>
                <w:i/>
                <w:iCs/>
                <w:sz w:val="16"/>
                <w:szCs w:val="16"/>
                <w:lang w:val="ru-RU" w:eastAsia="fr-FR"/>
              </w:rPr>
              <w:t>1 493</w:t>
            </w:r>
          </w:p>
        </w:tc>
        <w:tc>
          <w:tcPr>
            <w:tcW w:w="1281" w:type="dxa"/>
            <w:tcBorders>
              <w:top w:val="nil"/>
              <w:bottom w:val="nil"/>
            </w:tcBorders>
            <w:tcMar>
              <w:left w:w="57" w:type="dxa"/>
              <w:right w:w="57" w:type="dxa"/>
            </w:tcMar>
            <w:vAlign w:val="bottom"/>
          </w:tcPr>
          <w:p w:rsidR="001A55F9" w:rsidRPr="00483C20" w:rsidRDefault="001A55F9" w:rsidP="00815DF7">
            <w:pPr>
              <w:pStyle w:val="Tabletext"/>
              <w:spacing w:before="30" w:after="30"/>
              <w:ind w:right="170"/>
              <w:jc w:val="right"/>
              <w:rPr>
                <w:rFonts w:cs="Calibri"/>
                <w:i/>
                <w:iCs/>
                <w:sz w:val="16"/>
                <w:szCs w:val="16"/>
                <w:lang w:val="ru-RU" w:eastAsia="fr-FR"/>
              </w:rPr>
            </w:pPr>
          </w:p>
        </w:tc>
      </w:tr>
      <w:tr w:rsidR="001A55F9" w:rsidRPr="00483C20" w:rsidTr="001A55F9">
        <w:tc>
          <w:tcPr>
            <w:tcW w:w="2710" w:type="dxa"/>
            <w:tcBorders>
              <w:top w:val="nil"/>
              <w:bottom w:val="nil"/>
            </w:tcBorders>
            <w:tcMar>
              <w:left w:w="57" w:type="dxa"/>
              <w:right w:w="57" w:type="dxa"/>
            </w:tcMar>
            <w:vAlign w:val="center"/>
          </w:tcPr>
          <w:p w:rsidR="001A55F9" w:rsidRPr="00483C20" w:rsidRDefault="001A55F9" w:rsidP="00815DF7">
            <w:pPr>
              <w:pStyle w:val="Tabletext"/>
              <w:spacing w:before="30" w:after="30"/>
              <w:rPr>
                <w:i/>
                <w:iCs/>
                <w:sz w:val="16"/>
                <w:szCs w:val="16"/>
                <w:lang w:val="ru-RU"/>
              </w:rPr>
            </w:pPr>
            <w:r w:rsidRPr="00483C20">
              <w:rPr>
                <w:i/>
                <w:iCs/>
                <w:color w:val="000000"/>
                <w:sz w:val="16"/>
                <w:szCs w:val="16"/>
                <w:lang w:val="ru-RU"/>
              </w:rPr>
              <w:t>Изменение и использование Резервного фонда для сомнительных долгов</w:t>
            </w:r>
          </w:p>
        </w:tc>
        <w:tc>
          <w:tcPr>
            <w:tcW w:w="1120" w:type="dxa"/>
            <w:tcBorders>
              <w:top w:val="nil"/>
              <w:bottom w:val="nil"/>
            </w:tcBorders>
            <w:tcMar>
              <w:left w:w="57" w:type="dxa"/>
              <w:right w:w="57" w:type="dxa"/>
            </w:tcMar>
            <w:vAlign w:val="bottom"/>
          </w:tcPr>
          <w:p w:rsidR="001A55F9" w:rsidRPr="00483C20" w:rsidRDefault="001A55F9" w:rsidP="00815DF7">
            <w:pPr>
              <w:pStyle w:val="Tabletext"/>
              <w:spacing w:before="30" w:after="30"/>
              <w:ind w:right="170"/>
              <w:jc w:val="right"/>
              <w:rPr>
                <w:i/>
                <w:iCs/>
                <w:sz w:val="16"/>
                <w:szCs w:val="16"/>
                <w:lang w:val="ru-RU" w:eastAsia="fr-FR"/>
              </w:rPr>
            </w:pPr>
          </w:p>
        </w:tc>
        <w:tc>
          <w:tcPr>
            <w:tcW w:w="980" w:type="dxa"/>
            <w:tcBorders>
              <w:top w:val="nil"/>
              <w:bottom w:val="nil"/>
            </w:tcBorders>
            <w:vAlign w:val="bottom"/>
          </w:tcPr>
          <w:p w:rsidR="001A55F9" w:rsidRPr="00483C20" w:rsidRDefault="001A55F9" w:rsidP="00815DF7">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vAlign w:val="bottom"/>
          </w:tcPr>
          <w:p w:rsidR="001A55F9" w:rsidRPr="00483C20" w:rsidRDefault="001A55F9" w:rsidP="00815DF7">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vAlign w:val="bottom"/>
          </w:tcPr>
          <w:p w:rsidR="001A55F9" w:rsidRPr="00483C20" w:rsidRDefault="001A55F9" w:rsidP="00815DF7">
            <w:pPr>
              <w:pStyle w:val="Tabletext"/>
              <w:spacing w:before="30" w:after="30"/>
              <w:ind w:right="170"/>
              <w:jc w:val="right"/>
              <w:rPr>
                <w:i/>
                <w:iCs/>
                <w:sz w:val="16"/>
                <w:szCs w:val="16"/>
                <w:lang w:val="ru-RU" w:eastAsia="fr-FR"/>
              </w:rPr>
            </w:pPr>
          </w:p>
        </w:tc>
        <w:tc>
          <w:tcPr>
            <w:tcW w:w="1276" w:type="dxa"/>
            <w:tcBorders>
              <w:top w:val="nil"/>
              <w:bottom w:val="nil"/>
            </w:tcBorders>
            <w:tcMar>
              <w:left w:w="57" w:type="dxa"/>
              <w:right w:w="57" w:type="dxa"/>
            </w:tcMar>
            <w:vAlign w:val="bottom"/>
          </w:tcPr>
          <w:p w:rsidR="001A55F9" w:rsidRPr="00483C20" w:rsidRDefault="001A55F9" w:rsidP="00815DF7">
            <w:pPr>
              <w:pStyle w:val="Tabletext"/>
              <w:spacing w:before="30" w:after="30"/>
              <w:ind w:right="170"/>
              <w:jc w:val="right"/>
              <w:rPr>
                <w:i/>
                <w:iCs/>
                <w:sz w:val="16"/>
                <w:szCs w:val="16"/>
                <w:lang w:val="ru-RU" w:eastAsia="fr-FR"/>
              </w:rPr>
            </w:pPr>
            <w:r w:rsidRPr="00483C20">
              <w:rPr>
                <w:i/>
                <w:iCs/>
                <w:sz w:val="16"/>
                <w:szCs w:val="16"/>
                <w:lang w:val="ru-RU" w:eastAsia="fr-FR"/>
              </w:rPr>
              <w:t>6 065</w:t>
            </w:r>
          </w:p>
        </w:tc>
        <w:tc>
          <w:tcPr>
            <w:tcW w:w="1281" w:type="dxa"/>
            <w:tcBorders>
              <w:top w:val="nil"/>
              <w:bottom w:val="nil"/>
            </w:tcBorders>
            <w:tcMar>
              <w:left w:w="57" w:type="dxa"/>
              <w:right w:w="57" w:type="dxa"/>
            </w:tcMar>
            <w:vAlign w:val="bottom"/>
          </w:tcPr>
          <w:p w:rsidR="001A55F9" w:rsidRPr="00483C20" w:rsidRDefault="001A55F9" w:rsidP="00815DF7">
            <w:pPr>
              <w:pStyle w:val="Tabletext"/>
              <w:spacing w:before="30" w:after="30"/>
              <w:ind w:right="170"/>
              <w:jc w:val="right"/>
              <w:rPr>
                <w:rFonts w:cs="Calibri"/>
                <w:i/>
                <w:iCs/>
                <w:sz w:val="16"/>
                <w:szCs w:val="16"/>
                <w:lang w:val="ru-RU" w:eastAsia="fr-FR"/>
              </w:rPr>
            </w:pPr>
          </w:p>
        </w:tc>
      </w:tr>
      <w:tr w:rsidR="001A55F9" w:rsidRPr="00483C20" w:rsidTr="001A55F9">
        <w:tc>
          <w:tcPr>
            <w:tcW w:w="2710" w:type="dxa"/>
            <w:tcBorders>
              <w:top w:val="nil"/>
              <w:bottom w:val="nil"/>
            </w:tcBorders>
            <w:tcMar>
              <w:left w:w="57" w:type="dxa"/>
              <w:right w:w="57" w:type="dxa"/>
            </w:tcMar>
            <w:vAlign w:val="center"/>
          </w:tcPr>
          <w:p w:rsidR="001A55F9" w:rsidRPr="00483C20" w:rsidRDefault="001A55F9" w:rsidP="00815DF7">
            <w:pPr>
              <w:pStyle w:val="Tabletext"/>
              <w:spacing w:before="30" w:after="30"/>
              <w:rPr>
                <w:i/>
                <w:iCs/>
                <w:sz w:val="16"/>
                <w:szCs w:val="16"/>
                <w:lang w:val="ru-RU"/>
              </w:rPr>
            </w:pPr>
            <w:r w:rsidRPr="00483C20">
              <w:rPr>
                <w:i/>
                <w:iCs/>
                <w:sz w:val="16"/>
                <w:szCs w:val="16"/>
                <w:lang w:val="ru-RU"/>
              </w:rPr>
              <w:t>Продажи активов</w:t>
            </w:r>
          </w:p>
        </w:tc>
        <w:tc>
          <w:tcPr>
            <w:tcW w:w="1120" w:type="dxa"/>
            <w:tcBorders>
              <w:top w:val="nil"/>
              <w:bottom w:val="nil"/>
            </w:tcBorders>
            <w:tcMar>
              <w:left w:w="57" w:type="dxa"/>
              <w:right w:w="57" w:type="dxa"/>
            </w:tcMar>
            <w:vAlign w:val="bottom"/>
          </w:tcPr>
          <w:p w:rsidR="001A55F9" w:rsidRPr="00483C20" w:rsidRDefault="001A55F9" w:rsidP="00815DF7">
            <w:pPr>
              <w:pStyle w:val="Tabletext"/>
              <w:spacing w:before="30" w:after="30"/>
              <w:ind w:right="170"/>
              <w:jc w:val="right"/>
              <w:rPr>
                <w:i/>
                <w:iCs/>
                <w:sz w:val="16"/>
                <w:szCs w:val="16"/>
                <w:lang w:val="ru-RU" w:eastAsia="fr-FR"/>
              </w:rPr>
            </w:pPr>
          </w:p>
        </w:tc>
        <w:tc>
          <w:tcPr>
            <w:tcW w:w="980" w:type="dxa"/>
            <w:tcBorders>
              <w:top w:val="nil"/>
              <w:bottom w:val="nil"/>
            </w:tcBorders>
          </w:tcPr>
          <w:p w:rsidR="001A55F9" w:rsidRPr="00483C20" w:rsidRDefault="001A55F9" w:rsidP="00815DF7">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vAlign w:val="bottom"/>
          </w:tcPr>
          <w:p w:rsidR="001A55F9" w:rsidRPr="00483C20" w:rsidRDefault="001A55F9" w:rsidP="00815DF7">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vAlign w:val="bottom"/>
          </w:tcPr>
          <w:p w:rsidR="001A55F9" w:rsidRPr="00483C20" w:rsidRDefault="001A55F9" w:rsidP="00815DF7">
            <w:pPr>
              <w:pStyle w:val="Tabletext"/>
              <w:spacing w:before="30" w:after="30"/>
              <w:ind w:right="170"/>
              <w:jc w:val="right"/>
              <w:rPr>
                <w:i/>
                <w:iCs/>
                <w:sz w:val="16"/>
                <w:szCs w:val="16"/>
                <w:lang w:val="ru-RU" w:eastAsia="fr-FR"/>
              </w:rPr>
            </w:pPr>
          </w:p>
        </w:tc>
        <w:tc>
          <w:tcPr>
            <w:tcW w:w="1276" w:type="dxa"/>
            <w:tcBorders>
              <w:top w:val="nil"/>
              <w:bottom w:val="nil"/>
            </w:tcBorders>
            <w:tcMar>
              <w:left w:w="57" w:type="dxa"/>
              <w:right w:w="57" w:type="dxa"/>
            </w:tcMar>
          </w:tcPr>
          <w:p w:rsidR="001A55F9" w:rsidRPr="00483C20" w:rsidRDefault="001A55F9" w:rsidP="00815DF7">
            <w:pPr>
              <w:pStyle w:val="Tabletext"/>
              <w:spacing w:before="30" w:after="30"/>
              <w:ind w:right="170"/>
              <w:jc w:val="right"/>
              <w:rPr>
                <w:i/>
                <w:iCs/>
                <w:sz w:val="16"/>
                <w:szCs w:val="16"/>
                <w:lang w:val="ru-RU" w:eastAsia="fr-FR"/>
              </w:rPr>
            </w:pPr>
            <w:r w:rsidRPr="00483C20">
              <w:rPr>
                <w:i/>
                <w:iCs/>
                <w:sz w:val="16"/>
                <w:szCs w:val="16"/>
                <w:lang w:val="ru-RU" w:eastAsia="fr-FR"/>
              </w:rPr>
              <w:t>14</w:t>
            </w:r>
          </w:p>
        </w:tc>
        <w:tc>
          <w:tcPr>
            <w:tcW w:w="1281" w:type="dxa"/>
            <w:tcBorders>
              <w:top w:val="nil"/>
              <w:bottom w:val="nil"/>
            </w:tcBorders>
            <w:tcMar>
              <w:left w:w="57" w:type="dxa"/>
              <w:right w:w="57" w:type="dxa"/>
            </w:tcMar>
            <w:vAlign w:val="bottom"/>
          </w:tcPr>
          <w:p w:rsidR="001A55F9" w:rsidRPr="00483C20" w:rsidRDefault="001A55F9" w:rsidP="00815DF7">
            <w:pPr>
              <w:pStyle w:val="Tabletext"/>
              <w:spacing w:before="30" w:after="30"/>
              <w:ind w:right="170"/>
              <w:jc w:val="right"/>
              <w:rPr>
                <w:rFonts w:cs="Calibri"/>
                <w:i/>
                <w:iCs/>
                <w:sz w:val="16"/>
                <w:szCs w:val="16"/>
                <w:lang w:val="ru-RU" w:eastAsia="fr-FR"/>
              </w:rPr>
            </w:pPr>
          </w:p>
        </w:tc>
      </w:tr>
      <w:tr w:rsidR="001A55F9" w:rsidRPr="00483C20" w:rsidTr="001A55F9">
        <w:tc>
          <w:tcPr>
            <w:tcW w:w="2710" w:type="dxa"/>
            <w:tcBorders>
              <w:top w:val="nil"/>
              <w:bottom w:val="nil"/>
            </w:tcBorders>
            <w:tcMar>
              <w:left w:w="57" w:type="dxa"/>
              <w:right w:w="57" w:type="dxa"/>
            </w:tcMar>
            <w:vAlign w:val="center"/>
          </w:tcPr>
          <w:p w:rsidR="001A55F9" w:rsidRPr="00483C20" w:rsidRDefault="001A55F9" w:rsidP="00815DF7">
            <w:pPr>
              <w:pStyle w:val="Tabletext"/>
              <w:spacing w:before="30" w:after="30"/>
              <w:rPr>
                <w:i/>
                <w:iCs/>
                <w:sz w:val="16"/>
                <w:szCs w:val="16"/>
                <w:lang w:val="ru-RU"/>
              </w:rPr>
            </w:pPr>
            <w:r w:rsidRPr="00483C20">
              <w:rPr>
                <w:i/>
                <w:iCs/>
                <w:sz w:val="16"/>
                <w:szCs w:val="16"/>
                <w:lang w:val="ru-RU"/>
              </w:rPr>
              <w:t>Прочие расходы</w:t>
            </w:r>
          </w:p>
        </w:tc>
        <w:tc>
          <w:tcPr>
            <w:tcW w:w="1120" w:type="dxa"/>
            <w:tcBorders>
              <w:top w:val="nil"/>
              <w:bottom w:val="nil"/>
            </w:tcBorders>
            <w:tcMar>
              <w:left w:w="57" w:type="dxa"/>
              <w:right w:w="57" w:type="dxa"/>
            </w:tcMar>
            <w:vAlign w:val="bottom"/>
          </w:tcPr>
          <w:p w:rsidR="001A55F9" w:rsidRPr="00483C20" w:rsidRDefault="001A55F9" w:rsidP="00815DF7">
            <w:pPr>
              <w:pStyle w:val="Tabletext"/>
              <w:spacing w:before="30" w:after="30"/>
              <w:ind w:right="170"/>
              <w:jc w:val="right"/>
              <w:rPr>
                <w:i/>
                <w:iCs/>
                <w:sz w:val="16"/>
                <w:szCs w:val="16"/>
                <w:lang w:val="ru-RU" w:eastAsia="fr-FR"/>
              </w:rPr>
            </w:pPr>
          </w:p>
        </w:tc>
        <w:tc>
          <w:tcPr>
            <w:tcW w:w="980" w:type="dxa"/>
            <w:tcBorders>
              <w:top w:val="nil"/>
              <w:bottom w:val="nil"/>
            </w:tcBorders>
          </w:tcPr>
          <w:p w:rsidR="001A55F9" w:rsidRPr="00483C20" w:rsidRDefault="001A55F9" w:rsidP="00815DF7">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vAlign w:val="bottom"/>
          </w:tcPr>
          <w:p w:rsidR="001A55F9" w:rsidRPr="00483C20" w:rsidRDefault="001A55F9" w:rsidP="00815DF7">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vAlign w:val="bottom"/>
          </w:tcPr>
          <w:p w:rsidR="001A55F9" w:rsidRPr="00483C20" w:rsidRDefault="001A55F9" w:rsidP="00815DF7">
            <w:pPr>
              <w:pStyle w:val="Tabletext"/>
              <w:spacing w:before="30" w:after="30"/>
              <w:ind w:right="170"/>
              <w:jc w:val="right"/>
              <w:rPr>
                <w:i/>
                <w:iCs/>
                <w:sz w:val="16"/>
                <w:szCs w:val="16"/>
                <w:lang w:val="ru-RU" w:eastAsia="fr-FR"/>
              </w:rPr>
            </w:pPr>
          </w:p>
        </w:tc>
        <w:tc>
          <w:tcPr>
            <w:tcW w:w="1276" w:type="dxa"/>
            <w:tcBorders>
              <w:top w:val="nil"/>
              <w:bottom w:val="nil"/>
            </w:tcBorders>
            <w:tcMar>
              <w:left w:w="57" w:type="dxa"/>
              <w:right w:w="57" w:type="dxa"/>
            </w:tcMar>
          </w:tcPr>
          <w:p w:rsidR="001A55F9" w:rsidRPr="00483C20" w:rsidRDefault="001A55F9" w:rsidP="00815DF7">
            <w:pPr>
              <w:pStyle w:val="Tabletext"/>
              <w:spacing w:before="30" w:after="30"/>
              <w:ind w:right="170"/>
              <w:jc w:val="right"/>
              <w:rPr>
                <w:i/>
                <w:iCs/>
                <w:sz w:val="16"/>
                <w:szCs w:val="16"/>
                <w:lang w:val="ru-RU" w:eastAsia="fr-FR"/>
              </w:rPr>
            </w:pPr>
            <w:r w:rsidRPr="00483C20">
              <w:rPr>
                <w:i/>
                <w:iCs/>
                <w:sz w:val="16"/>
                <w:szCs w:val="16"/>
                <w:lang w:val="ru-RU" w:eastAsia="fr-FR"/>
              </w:rPr>
              <w:t>−5</w:t>
            </w:r>
          </w:p>
        </w:tc>
        <w:tc>
          <w:tcPr>
            <w:tcW w:w="1281" w:type="dxa"/>
            <w:tcBorders>
              <w:top w:val="nil"/>
              <w:bottom w:val="nil"/>
            </w:tcBorders>
            <w:tcMar>
              <w:left w:w="57" w:type="dxa"/>
              <w:right w:w="57" w:type="dxa"/>
            </w:tcMar>
            <w:vAlign w:val="bottom"/>
          </w:tcPr>
          <w:p w:rsidR="001A55F9" w:rsidRPr="00483C20" w:rsidRDefault="001A55F9" w:rsidP="00815DF7">
            <w:pPr>
              <w:pStyle w:val="Tabletext"/>
              <w:spacing w:before="30" w:after="30"/>
              <w:ind w:right="170"/>
              <w:jc w:val="right"/>
              <w:rPr>
                <w:rFonts w:cs="Calibri"/>
                <w:i/>
                <w:iCs/>
                <w:sz w:val="16"/>
                <w:szCs w:val="16"/>
                <w:lang w:val="ru-RU" w:eastAsia="fr-FR"/>
              </w:rPr>
            </w:pPr>
          </w:p>
        </w:tc>
      </w:tr>
      <w:tr w:rsidR="001A55F9" w:rsidRPr="00483C20" w:rsidTr="001A55F9">
        <w:tc>
          <w:tcPr>
            <w:tcW w:w="2710" w:type="dxa"/>
            <w:tcBorders>
              <w:bottom w:val="single" w:sz="4" w:space="0" w:color="auto"/>
            </w:tcBorders>
            <w:tcMar>
              <w:left w:w="57" w:type="dxa"/>
              <w:right w:w="57" w:type="dxa"/>
            </w:tcMar>
          </w:tcPr>
          <w:p w:rsidR="001A55F9" w:rsidRPr="00483C20" w:rsidRDefault="001A55F9" w:rsidP="00815DF7">
            <w:pPr>
              <w:pStyle w:val="Tablehead"/>
              <w:spacing w:before="30" w:after="30"/>
              <w:jc w:val="left"/>
              <w:rPr>
                <w:sz w:val="16"/>
                <w:szCs w:val="16"/>
                <w:lang w:val="ru-RU"/>
              </w:rPr>
            </w:pPr>
            <w:r w:rsidRPr="00483C20">
              <w:rPr>
                <w:sz w:val="16"/>
                <w:szCs w:val="16"/>
                <w:lang w:val="ru-RU"/>
              </w:rPr>
              <w:t xml:space="preserve">Всего: различия с IPSAS </w:t>
            </w:r>
          </w:p>
        </w:tc>
        <w:tc>
          <w:tcPr>
            <w:tcW w:w="1120" w:type="dxa"/>
            <w:tcBorders>
              <w:bottom w:val="single" w:sz="4" w:space="0" w:color="auto"/>
            </w:tcBorders>
            <w:tcMar>
              <w:left w:w="57" w:type="dxa"/>
              <w:right w:w="57" w:type="dxa"/>
            </w:tcMar>
            <w:vAlign w:val="bottom"/>
          </w:tcPr>
          <w:p w:rsidR="001A55F9" w:rsidRPr="00483C20" w:rsidRDefault="001A55F9" w:rsidP="00815DF7">
            <w:pPr>
              <w:pStyle w:val="Tablehead"/>
              <w:spacing w:before="30" w:after="30"/>
              <w:ind w:right="170"/>
              <w:jc w:val="right"/>
              <w:rPr>
                <w:sz w:val="16"/>
                <w:szCs w:val="16"/>
                <w:lang w:val="ru-RU"/>
              </w:rPr>
            </w:pPr>
          </w:p>
        </w:tc>
        <w:tc>
          <w:tcPr>
            <w:tcW w:w="980" w:type="dxa"/>
            <w:tcBorders>
              <w:bottom w:val="single" w:sz="4" w:space="0" w:color="auto"/>
            </w:tcBorders>
          </w:tcPr>
          <w:p w:rsidR="001A55F9" w:rsidRPr="00483C20" w:rsidRDefault="001A55F9" w:rsidP="00815DF7">
            <w:pPr>
              <w:pStyle w:val="Tablehead"/>
              <w:spacing w:before="30" w:after="30"/>
              <w:ind w:right="170"/>
              <w:jc w:val="right"/>
              <w:rPr>
                <w:sz w:val="16"/>
                <w:szCs w:val="16"/>
                <w:lang w:val="ru-RU"/>
              </w:rPr>
            </w:pPr>
          </w:p>
        </w:tc>
        <w:tc>
          <w:tcPr>
            <w:tcW w:w="1077" w:type="dxa"/>
            <w:tcBorders>
              <w:bottom w:val="single" w:sz="4" w:space="0" w:color="auto"/>
            </w:tcBorders>
            <w:tcMar>
              <w:left w:w="57" w:type="dxa"/>
              <w:right w:w="57" w:type="dxa"/>
            </w:tcMar>
            <w:vAlign w:val="bottom"/>
          </w:tcPr>
          <w:p w:rsidR="001A55F9" w:rsidRPr="00483C20" w:rsidRDefault="001A55F9" w:rsidP="00815DF7">
            <w:pPr>
              <w:pStyle w:val="Tablehead"/>
              <w:spacing w:before="30" w:after="30"/>
              <w:ind w:right="170"/>
              <w:jc w:val="right"/>
              <w:rPr>
                <w:sz w:val="16"/>
                <w:szCs w:val="16"/>
                <w:lang w:val="ru-RU"/>
              </w:rPr>
            </w:pPr>
          </w:p>
        </w:tc>
        <w:tc>
          <w:tcPr>
            <w:tcW w:w="1139" w:type="dxa"/>
            <w:tcBorders>
              <w:bottom w:val="single" w:sz="4" w:space="0" w:color="auto"/>
            </w:tcBorders>
            <w:tcMar>
              <w:left w:w="57" w:type="dxa"/>
              <w:right w:w="57" w:type="dxa"/>
            </w:tcMar>
            <w:vAlign w:val="bottom"/>
          </w:tcPr>
          <w:p w:rsidR="001A55F9" w:rsidRPr="00483C20" w:rsidRDefault="001A55F9" w:rsidP="00815DF7">
            <w:pPr>
              <w:pStyle w:val="Tablehead"/>
              <w:spacing w:before="30" w:after="30"/>
              <w:ind w:right="170"/>
              <w:jc w:val="right"/>
              <w:rPr>
                <w:sz w:val="16"/>
                <w:szCs w:val="16"/>
                <w:lang w:val="ru-RU"/>
              </w:rPr>
            </w:pPr>
          </w:p>
        </w:tc>
        <w:tc>
          <w:tcPr>
            <w:tcW w:w="1276" w:type="dxa"/>
            <w:tcBorders>
              <w:bottom w:val="single" w:sz="4" w:space="0" w:color="auto"/>
            </w:tcBorders>
            <w:tcMar>
              <w:left w:w="57" w:type="dxa"/>
              <w:right w:w="57" w:type="dxa"/>
            </w:tcMar>
            <w:vAlign w:val="bottom"/>
          </w:tcPr>
          <w:p w:rsidR="001A55F9" w:rsidRPr="00483C20" w:rsidRDefault="001A55F9" w:rsidP="00815DF7">
            <w:pPr>
              <w:pStyle w:val="Tabletext"/>
              <w:spacing w:before="30" w:after="30"/>
              <w:ind w:right="170"/>
              <w:jc w:val="right"/>
              <w:rPr>
                <w:b/>
                <w:bCs/>
                <w:sz w:val="16"/>
                <w:szCs w:val="16"/>
                <w:lang w:val="ru-RU" w:eastAsia="fr-FR"/>
              </w:rPr>
            </w:pPr>
            <w:r w:rsidRPr="00483C20">
              <w:rPr>
                <w:b/>
                <w:bCs/>
                <w:sz w:val="16"/>
                <w:szCs w:val="16"/>
                <w:lang w:val="ru-RU" w:eastAsia="fr-FR"/>
              </w:rPr>
              <w:t>−16 731</w:t>
            </w:r>
          </w:p>
        </w:tc>
        <w:tc>
          <w:tcPr>
            <w:tcW w:w="1281" w:type="dxa"/>
            <w:tcBorders>
              <w:bottom w:val="single" w:sz="4" w:space="0" w:color="auto"/>
            </w:tcBorders>
            <w:tcMar>
              <w:left w:w="57" w:type="dxa"/>
              <w:right w:w="57" w:type="dxa"/>
            </w:tcMar>
            <w:vAlign w:val="bottom"/>
          </w:tcPr>
          <w:p w:rsidR="001A55F9" w:rsidRPr="00483C20" w:rsidRDefault="001A55F9" w:rsidP="00815DF7">
            <w:pPr>
              <w:pStyle w:val="Tablehead"/>
              <w:spacing w:before="30" w:after="30"/>
              <w:ind w:right="170"/>
              <w:jc w:val="right"/>
              <w:rPr>
                <w:sz w:val="16"/>
                <w:szCs w:val="16"/>
                <w:lang w:val="ru-RU"/>
              </w:rPr>
            </w:pPr>
          </w:p>
        </w:tc>
      </w:tr>
      <w:tr w:rsidR="001A55F9" w:rsidRPr="00483C20" w:rsidTr="001A55F9">
        <w:tc>
          <w:tcPr>
            <w:tcW w:w="2710" w:type="dxa"/>
            <w:tcBorders>
              <w:top w:val="nil"/>
              <w:bottom w:val="nil"/>
            </w:tcBorders>
            <w:tcMar>
              <w:left w:w="57" w:type="dxa"/>
              <w:right w:w="57" w:type="dxa"/>
            </w:tcMar>
            <w:vAlign w:val="center"/>
          </w:tcPr>
          <w:p w:rsidR="001A55F9" w:rsidRPr="00483C20" w:rsidRDefault="001A55F9" w:rsidP="00815DF7">
            <w:pPr>
              <w:pStyle w:val="Tabletext"/>
              <w:spacing w:before="30" w:after="30"/>
              <w:rPr>
                <w:i/>
                <w:iCs/>
                <w:color w:val="000000"/>
                <w:sz w:val="16"/>
                <w:szCs w:val="16"/>
                <w:lang w:val="ru-RU"/>
              </w:rPr>
            </w:pPr>
            <w:r w:rsidRPr="00483C20">
              <w:rPr>
                <w:i/>
                <w:iCs/>
                <w:color w:val="000000"/>
                <w:sz w:val="16"/>
                <w:szCs w:val="16"/>
                <w:lang w:val="ru-RU"/>
              </w:rPr>
              <w:t>Активное сальдо/дефицит счета 1000</w:t>
            </w:r>
          </w:p>
        </w:tc>
        <w:tc>
          <w:tcPr>
            <w:tcW w:w="1120" w:type="dxa"/>
            <w:tcBorders>
              <w:top w:val="nil"/>
              <w:bottom w:val="nil"/>
            </w:tcBorders>
            <w:tcMar>
              <w:left w:w="57" w:type="dxa"/>
              <w:right w:w="57" w:type="dxa"/>
            </w:tcMar>
            <w:vAlign w:val="bottom"/>
          </w:tcPr>
          <w:p w:rsidR="001A55F9" w:rsidRPr="00483C20" w:rsidRDefault="001A55F9" w:rsidP="00815DF7">
            <w:pPr>
              <w:pStyle w:val="Tabletext"/>
              <w:spacing w:before="30" w:after="30"/>
              <w:ind w:right="170"/>
              <w:jc w:val="right"/>
              <w:rPr>
                <w:i/>
                <w:iCs/>
                <w:sz w:val="16"/>
                <w:szCs w:val="16"/>
                <w:lang w:val="ru-RU" w:eastAsia="fr-FR"/>
              </w:rPr>
            </w:pPr>
          </w:p>
        </w:tc>
        <w:tc>
          <w:tcPr>
            <w:tcW w:w="980" w:type="dxa"/>
            <w:tcBorders>
              <w:top w:val="nil"/>
              <w:bottom w:val="nil"/>
            </w:tcBorders>
          </w:tcPr>
          <w:p w:rsidR="001A55F9" w:rsidRPr="00483C20" w:rsidRDefault="001A55F9" w:rsidP="00815DF7">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vAlign w:val="bottom"/>
          </w:tcPr>
          <w:p w:rsidR="001A55F9" w:rsidRPr="00483C20" w:rsidRDefault="001A55F9" w:rsidP="00815DF7">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vAlign w:val="bottom"/>
          </w:tcPr>
          <w:p w:rsidR="001A55F9" w:rsidRPr="00483C20" w:rsidRDefault="001A55F9" w:rsidP="00815DF7">
            <w:pPr>
              <w:pStyle w:val="Tabletext"/>
              <w:spacing w:before="30" w:after="30"/>
              <w:ind w:right="170"/>
              <w:jc w:val="right"/>
              <w:rPr>
                <w:i/>
                <w:iCs/>
                <w:sz w:val="16"/>
                <w:szCs w:val="16"/>
                <w:lang w:val="ru-RU" w:eastAsia="fr-FR"/>
              </w:rPr>
            </w:pPr>
          </w:p>
        </w:tc>
        <w:tc>
          <w:tcPr>
            <w:tcW w:w="1276" w:type="dxa"/>
            <w:tcBorders>
              <w:top w:val="nil"/>
              <w:bottom w:val="nil"/>
            </w:tcBorders>
            <w:tcMar>
              <w:left w:w="57" w:type="dxa"/>
              <w:right w:w="57" w:type="dxa"/>
            </w:tcMar>
            <w:vAlign w:val="bottom"/>
          </w:tcPr>
          <w:p w:rsidR="001A55F9" w:rsidRPr="00483C20" w:rsidRDefault="001A55F9" w:rsidP="00815DF7">
            <w:pPr>
              <w:pStyle w:val="Tabletext"/>
              <w:spacing w:before="30" w:after="30"/>
              <w:ind w:right="170"/>
              <w:jc w:val="right"/>
              <w:rPr>
                <w:i/>
                <w:iCs/>
                <w:sz w:val="16"/>
                <w:szCs w:val="16"/>
                <w:lang w:val="ru-RU" w:eastAsia="fr-FR"/>
              </w:rPr>
            </w:pPr>
            <w:r w:rsidRPr="00483C20">
              <w:rPr>
                <w:i/>
                <w:iCs/>
                <w:sz w:val="16"/>
                <w:szCs w:val="16"/>
                <w:lang w:val="ru-RU" w:eastAsia="fr-FR"/>
              </w:rPr>
              <w:t>11 077</w:t>
            </w:r>
          </w:p>
        </w:tc>
        <w:tc>
          <w:tcPr>
            <w:tcW w:w="1281" w:type="dxa"/>
            <w:tcBorders>
              <w:top w:val="nil"/>
              <w:bottom w:val="nil"/>
            </w:tcBorders>
            <w:tcMar>
              <w:left w:w="57" w:type="dxa"/>
              <w:right w:w="57" w:type="dxa"/>
            </w:tcMar>
            <w:vAlign w:val="bottom"/>
          </w:tcPr>
          <w:p w:rsidR="001A55F9" w:rsidRPr="00483C20" w:rsidRDefault="001A55F9" w:rsidP="00815DF7">
            <w:pPr>
              <w:pStyle w:val="Tabletext"/>
              <w:spacing w:before="30" w:after="30"/>
              <w:ind w:right="170"/>
              <w:jc w:val="right"/>
              <w:rPr>
                <w:rFonts w:cs="Calibri"/>
                <w:i/>
                <w:iCs/>
                <w:sz w:val="16"/>
                <w:szCs w:val="16"/>
                <w:lang w:val="ru-RU" w:eastAsia="fr-FR"/>
              </w:rPr>
            </w:pPr>
          </w:p>
        </w:tc>
      </w:tr>
      <w:tr w:rsidR="001A55F9" w:rsidRPr="00483C20" w:rsidTr="001A55F9">
        <w:tc>
          <w:tcPr>
            <w:tcW w:w="2710" w:type="dxa"/>
            <w:tcBorders>
              <w:top w:val="nil"/>
              <w:bottom w:val="nil"/>
            </w:tcBorders>
            <w:tcMar>
              <w:left w:w="57" w:type="dxa"/>
              <w:right w:w="57" w:type="dxa"/>
            </w:tcMar>
            <w:vAlign w:val="center"/>
          </w:tcPr>
          <w:p w:rsidR="001A55F9" w:rsidRPr="00483C20" w:rsidRDefault="001A55F9" w:rsidP="00815DF7">
            <w:pPr>
              <w:pStyle w:val="Tabletext"/>
              <w:spacing w:before="30" w:after="30"/>
              <w:rPr>
                <w:i/>
                <w:iCs/>
                <w:color w:val="000000"/>
                <w:sz w:val="16"/>
                <w:szCs w:val="16"/>
                <w:lang w:val="ru-RU"/>
              </w:rPr>
            </w:pPr>
            <w:r w:rsidRPr="00483C20">
              <w:rPr>
                <w:rFonts w:asciiTheme="minorHAnsi" w:hAnsiTheme="minorHAnsi" w:cs="Arial"/>
                <w:i/>
                <w:iCs/>
                <w:sz w:val="16"/>
                <w:szCs w:val="16"/>
                <w:lang w:val="ru-RU" w:eastAsia="zh-CN"/>
              </w:rPr>
              <w:t>Увеличение инвестиционного фонда</w:t>
            </w:r>
          </w:p>
        </w:tc>
        <w:tc>
          <w:tcPr>
            <w:tcW w:w="1120" w:type="dxa"/>
            <w:tcBorders>
              <w:top w:val="nil"/>
              <w:bottom w:val="nil"/>
            </w:tcBorders>
            <w:tcMar>
              <w:left w:w="57" w:type="dxa"/>
              <w:right w:w="57" w:type="dxa"/>
            </w:tcMar>
            <w:vAlign w:val="bottom"/>
          </w:tcPr>
          <w:p w:rsidR="001A55F9" w:rsidRPr="00483C20" w:rsidRDefault="001A55F9" w:rsidP="00815DF7">
            <w:pPr>
              <w:pStyle w:val="Tabletext"/>
              <w:spacing w:before="30" w:after="30"/>
              <w:ind w:right="170"/>
              <w:jc w:val="right"/>
              <w:rPr>
                <w:i/>
                <w:iCs/>
                <w:sz w:val="16"/>
                <w:szCs w:val="16"/>
                <w:lang w:val="ru-RU" w:eastAsia="fr-FR"/>
              </w:rPr>
            </w:pPr>
          </w:p>
        </w:tc>
        <w:tc>
          <w:tcPr>
            <w:tcW w:w="980" w:type="dxa"/>
            <w:tcBorders>
              <w:top w:val="nil"/>
              <w:bottom w:val="nil"/>
            </w:tcBorders>
          </w:tcPr>
          <w:p w:rsidR="001A55F9" w:rsidRPr="00483C20" w:rsidRDefault="001A55F9" w:rsidP="00815DF7">
            <w:pPr>
              <w:pStyle w:val="Tabletext"/>
              <w:spacing w:before="30" w:after="30"/>
              <w:ind w:right="170"/>
              <w:jc w:val="right"/>
              <w:rPr>
                <w:i/>
                <w:iCs/>
                <w:sz w:val="16"/>
                <w:szCs w:val="16"/>
                <w:lang w:val="ru-RU" w:eastAsia="fr-FR"/>
              </w:rPr>
            </w:pPr>
          </w:p>
        </w:tc>
        <w:tc>
          <w:tcPr>
            <w:tcW w:w="1077" w:type="dxa"/>
            <w:tcBorders>
              <w:top w:val="nil"/>
              <w:bottom w:val="nil"/>
            </w:tcBorders>
            <w:tcMar>
              <w:left w:w="57" w:type="dxa"/>
              <w:right w:w="57" w:type="dxa"/>
            </w:tcMar>
            <w:vAlign w:val="bottom"/>
          </w:tcPr>
          <w:p w:rsidR="001A55F9" w:rsidRPr="00483C20" w:rsidRDefault="001A55F9" w:rsidP="00815DF7">
            <w:pPr>
              <w:pStyle w:val="Tabletext"/>
              <w:spacing w:before="30" w:after="30"/>
              <w:ind w:right="170"/>
              <w:jc w:val="right"/>
              <w:rPr>
                <w:i/>
                <w:iCs/>
                <w:sz w:val="16"/>
                <w:szCs w:val="16"/>
                <w:lang w:val="ru-RU" w:eastAsia="fr-FR"/>
              </w:rPr>
            </w:pPr>
          </w:p>
        </w:tc>
        <w:tc>
          <w:tcPr>
            <w:tcW w:w="1139" w:type="dxa"/>
            <w:tcBorders>
              <w:top w:val="nil"/>
              <w:bottom w:val="nil"/>
            </w:tcBorders>
            <w:tcMar>
              <w:left w:w="57" w:type="dxa"/>
              <w:right w:w="57" w:type="dxa"/>
            </w:tcMar>
            <w:vAlign w:val="bottom"/>
          </w:tcPr>
          <w:p w:rsidR="001A55F9" w:rsidRPr="00483C20" w:rsidRDefault="001A55F9" w:rsidP="00815DF7">
            <w:pPr>
              <w:pStyle w:val="Tabletext"/>
              <w:spacing w:before="30" w:after="30"/>
              <w:ind w:right="170"/>
              <w:jc w:val="right"/>
              <w:rPr>
                <w:i/>
                <w:iCs/>
                <w:sz w:val="16"/>
                <w:szCs w:val="16"/>
                <w:lang w:val="ru-RU" w:eastAsia="fr-FR"/>
              </w:rPr>
            </w:pPr>
          </w:p>
        </w:tc>
        <w:tc>
          <w:tcPr>
            <w:tcW w:w="1276" w:type="dxa"/>
            <w:tcBorders>
              <w:top w:val="nil"/>
              <w:bottom w:val="nil"/>
            </w:tcBorders>
            <w:tcMar>
              <w:left w:w="57" w:type="dxa"/>
              <w:right w:w="57" w:type="dxa"/>
            </w:tcMar>
            <w:vAlign w:val="bottom"/>
          </w:tcPr>
          <w:p w:rsidR="001A55F9" w:rsidRPr="00483C20" w:rsidRDefault="001A55F9" w:rsidP="00815DF7">
            <w:pPr>
              <w:pStyle w:val="Tabletext"/>
              <w:spacing w:before="30" w:after="30"/>
              <w:ind w:right="170"/>
              <w:jc w:val="right"/>
              <w:rPr>
                <w:i/>
                <w:iCs/>
                <w:sz w:val="16"/>
                <w:szCs w:val="16"/>
                <w:lang w:val="ru-RU" w:eastAsia="fr-FR"/>
              </w:rPr>
            </w:pPr>
            <w:r w:rsidRPr="00483C20">
              <w:rPr>
                <w:i/>
                <w:iCs/>
                <w:sz w:val="16"/>
                <w:szCs w:val="16"/>
                <w:lang w:val="ru-RU" w:eastAsia="fr-FR"/>
              </w:rPr>
              <w:t>−441</w:t>
            </w:r>
          </w:p>
        </w:tc>
        <w:tc>
          <w:tcPr>
            <w:tcW w:w="1281" w:type="dxa"/>
            <w:tcBorders>
              <w:top w:val="nil"/>
              <w:bottom w:val="nil"/>
            </w:tcBorders>
            <w:tcMar>
              <w:left w:w="57" w:type="dxa"/>
              <w:right w:w="57" w:type="dxa"/>
            </w:tcMar>
            <w:vAlign w:val="bottom"/>
          </w:tcPr>
          <w:p w:rsidR="001A55F9" w:rsidRPr="00483C20" w:rsidRDefault="001A55F9" w:rsidP="00815DF7">
            <w:pPr>
              <w:pStyle w:val="Tabletext"/>
              <w:spacing w:before="30" w:after="30"/>
              <w:ind w:right="170"/>
              <w:jc w:val="right"/>
              <w:rPr>
                <w:rFonts w:cs="Calibri"/>
                <w:i/>
                <w:iCs/>
                <w:sz w:val="16"/>
                <w:szCs w:val="16"/>
                <w:lang w:val="ru-RU" w:eastAsia="fr-FR"/>
              </w:rPr>
            </w:pPr>
          </w:p>
        </w:tc>
      </w:tr>
      <w:tr w:rsidR="001A55F9" w:rsidRPr="00483C20" w:rsidTr="001A55F9">
        <w:tc>
          <w:tcPr>
            <w:tcW w:w="2710" w:type="dxa"/>
            <w:tcBorders>
              <w:top w:val="nil"/>
            </w:tcBorders>
            <w:tcMar>
              <w:left w:w="57" w:type="dxa"/>
              <w:right w:w="57" w:type="dxa"/>
            </w:tcMar>
          </w:tcPr>
          <w:p w:rsidR="001A55F9" w:rsidRPr="00483C20" w:rsidRDefault="001A55F9" w:rsidP="00815DF7">
            <w:pPr>
              <w:pStyle w:val="Tabletext"/>
              <w:spacing w:before="30" w:after="30"/>
              <w:rPr>
                <w:i/>
                <w:iCs/>
                <w:sz w:val="16"/>
                <w:szCs w:val="16"/>
                <w:lang w:val="ru-RU" w:eastAsia="fr-FR"/>
              </w:rPr>
            </w:pPr>
            <w:r w:rsidRPr="00483C20">
              <w:rPr>
                <w:i/>
                <w:iCs/>
                <w:sz w:val="16"/>
                <w:szCs w:val="16"/>
                <w:lang w:val="ru-RU"/>
              </w:rPr>
              <w:t>Различия в сфере охвата</w:t>
            </w:r>
          </w:p>
        </w:tc>
        <w:tc>
          <w:tcPr>
            <w:tcW w:w="1120" w:type="dxa"/>
            <w:tcBorders>
              <w:top w:val="nil"/>
            </w:tcBorders>
            <w:tcMar>
              <w:left w:w="57" w:type="dxa"/>
              <w:right w:w="57" w:type="dxa"/>
            </w:tcMar>
            <w:vAlign w:val="bottom"/>
          </w:tcPr>
          <w:p w:rsidR="001A55F9" w:rsidRPr="00483C20" w:rsidRDefault="001A55F9" w:rsidP="00815DF7">
            <w:pPr>
              <w:pStyle w:val="Tabletext"/>
              <w:spacing w:before="30" w:after="30"/>
              <w:ind w:right="170"/>
              <w:jc w:val="right"/>
              <w:rPr>
                <w:i/>
                <w:iCs/>
                <w:sz w:val="16"/>
                <w:szCs w:val="16"/>
                <w:lang w:val="ru-RU" w:eastAsia="fr-FR"/>
              </w:rPr>
            </w:pPr>
          </w:p>
        </w:tc>
        <w:tc>
          <w:tcPr>
            <w:tcW w:w="980" w:type="dxa"/>
            <w:tcBorders>
              <w:top w:val="nil"/>
            </w:tcBorders>
          </w:tcPr>
          <w:p w:rsidR="001A55F9" w:rsidRPr="00483C20" w:rsidRDefault="001A55F9" w:rsidP="00815DF7">
            <w:pPr>
              <w:pStyle w:val="Tabletext"/>
              <w:spacing w:before="30" w:after="30"/>
              <w:ind w:right="170"/>
              <w:jc w:val="right"/>
              <w:rPr>
                <w:i/>
                <w:iCs/>
                <w:sz w:val="16"/>
                <w:szCs w:val="16"/>
                <w:lang w:val="ru-RU" w:eastAsia="fr-FR"/>
              </w:rPr>
            </w:pPr>
          </w:p>
        </w:tc>
        <w:tc>
          <w:tcPr>
            <w:tcW w:w="1077" w:type="dxa"/>
            <w:tcBorders>
              <w:top w:val="nil"/>
            </w:tcBorders>
            <w:tcMar>
              <w:left w:w="57" w:type="dxa"/>
              <w:right w:w="57" w:type="dxa"/>
            </w:tcMar>
            <w:vAlign w:val="bottom"/>
          </w:tcPr>
          <w:p w:rsidR="001A55F9" w:rsidRPr="00483C20" w:rsidRDefault="001A55F9" w:rsidP="00815DF7">
            <w:pPr>
              <w:pStyle w:val="Tabletext"/>
              <w:spacing w:before="30" w:after="30"/>
              <w:ind w:right="170"/>
              <w:jc w:val="right"/>
              <w:rPr>
                <w:i/>
                <w:iCs/>
                <w:sz w:val="16"/>
                <w:szCs w:val="16"/>
                <w:lang w:val="ru-RU" w:eastAsia="fr-FR"/>
              </w:rPr>
            </w:pPr>
          </w:p>
        </w:tc>
        <w:tc>
          <w:tcPr>
            <w:tcW w:w="1139" w:type="dxa"/>
            <w:tcBorders>
              <w:top w:val="nil"/>
            </w:tcBorders>
            <w:tcMar>
              <w:left w:w="57" w:type="dxa"/>
              <w:right w:w="57" w:type="dxa"/>
            </w:tcMar>
            <w:vAlign w:val="bottom"/>
          </w:tcPr>
          <w:p w:rsidR="001A55F9" w:rsidRPr="00483C20" w:rsidRDefault="001A55F9" w:rsidP="00815DF7">
            <w:pPr>
              <w:pStyle w:val="Tabletext"/>
              <w:spacing w:before="30" w:after="30"/>
              <w:ind w:right="170"/>
              <w:jc w:val="right"/>
              <w:rPr>
                <w:i/>
                <w:iCs/>
                <w:sz w:val="16"/>
                <w:szCs w:val="16"/>
                <w:lang w:val="ru-RU" w:eastAsia="fr-FR"/>
              </w:rPr>
            </w:pPr>
          </w:p>
        </w:tc>
        <w:tc>
          <w:tcPr>
            <w:tcW w:w="1276" w:type="dxa"/>
            <w:tcBorders>
              <w:top w:val="nil"/>
            </w:tcBorders>
            <w:tcMar>
              <w:left w:w="57" w:type="dxa"/>
              <w:right w:w="57" w:type="dxa"/>
            </w:tcMar>
            <w:vAlign w:val="bottom"/>
          </w:tcPr>
          <w:p w:rsidR="001A55F9" w:rsidRPr="00483C20" w:rsidRDefault="001A55F9" w:rsidP="00815DF7">
            <w:pPr>
              <w:pStyle w:val="Tabletext"/>
              <w:spacing w:before="30" w:after="30"/>
              <w:ind w:right="170"/>
              <w:jc w:val="right"/>
              <w:rPr>
                <w:i/>
                <w:iCs/>
                <w:sz w:val="16"/>
                <w:szCs w:val="16"/>
                <w:lang w:val="ru-RU" w:eastAsia="fr-FR"/>
              </w:rPr>
            </w:pPr>
            <w:r w:rsidRPr="00483C20">
              <w:rPr>
                <w:i/>
                <w:iCs/>
                <w:sz w:val="16"/>
                <w:szCs w:val="16"/>
                <w:lang w:val="ru-RU" w:eastAsia="fr-FR"/>
              </w:rPr>
              <w:t>−1 881</w:t>
            </w:r>
          </w:p>
        </w:tc>
        <w:tc>
          <w:tcPr>
            <w:tcW w:w="1281" w:type="dxa"/>
            <w:tcBorders>
              <w:top w:val="nil"/>
            </w:tcBorders>
            <w:tcMar>
              <w:left w:w="57" w:type="dxa"/>
              <w:right w:w="57" w:type="dxa"/>
            </w:tcMar>
            <w:vAlign w:val="bottom"/>
          </w:tcPr>
          <w:p w:rsidR="001A55F9" w:rsidRPr="00483C20" w:rsidRDefault="001A55F9" w:rsidP="00815DF7">
            <w:pPr>
              <w:pStyle w:val="Tabletext"/>
              <w:spacing w:before="30" w:after="30"/>
              <w:ind w:right="170"/>
              <w:jc w:val="right"/>
              <w:rPr>
                <w:rFonts w:cs="Calibri"/>
                <w:i/>
                <w:iCs/>
                <w:sz w:val="16"/>
                <w:szCs w:val="16"/>
                <w:lang w:val="ru-RU" w:eastAsia="fr-FR"/>
              </w:rPr>
            </w:pPr>
          </w:p>
        </w:tc>
      </w:tr>
      <w:tr w:rsidR="001A55F9" w:rsidRPr="00483C20" w:rsidTr="00815DF7">
        <w:tc>
          <w:tcPr>
            <w:tcW w:w="2710" w:type="dxa"/>
            <w:shd w:val="clear" w:color="auto" w:fill="auto"/>
            <w:tcMar>
              <w:left w:w="57" w:type="dxa"/>
              <w:right w:w="57" w:type="dxa"/>
            </w:tcMar>
          </w:tcPr>
          <w:p w:rsidR="001A55F9" w:rsidRPr="00483C20" w:rsidRDefault="001A55F9" w:rsidP="00815DF7">
            <w:pPr>
              <w:pStyle w:val="Tablehead"/>
              <w:keepNext w:val="0"/>
              <w:spacing w:before="30" w:after="30"/>
              <w:jc w:val="left"/>
              <w:rPr>
                <w:sz w:val="16"/>
                <w:szCs w:val="16"/>
                <w:lang w:val="ru-RU"/>
              </w:rPr>
            </w:pPr>
            <w:r w:rsidRPr="00483C20">
              <w:rPr>
                <w:sz w:val="16"/>
                <w:szCs w:val="16"/>
                <w:lang w:val="ru-RU"/>
              </w:rPr>
              <w:t xml:space="preserve">Активное сальдо/дефицит, показанное/ый в Отчете о результатах финансовой деятельности </w:t>
            </w:r>
          </w:p>
        </w:tc>
        <w:tc>
          <w:tcPr>
            <w:tcW w:w="1120" w:type="dxa"/>
            <w:shd w:val="clear" w:color="auto" w:fill="auto"/>
            <w:tcMar>
              <w:left w:w="57" w:type="dxa"/>
              <w:right w:w="57" w:type="dxa"/>
            </w:tcMar>
            <w:vAlign w:val="bottom"/>
          </w:tcPr>
          <w:p w:rsidR="001A55F9" w:rsidRPr="00483C20" w:rsidRDefault="001A55F9" w:rsidP="00815DF7">
            <w:pPr>
              <w:pStyle w:val="Tabletext"/>
              <w:spacing w:before="30" w:after="30"/>
              <w:ind w:right="170"/>
              <w:jc w:val="right"/>
              <w:rPr>
                <w:sz w:val="16"/>
                <w:szCs w:val="16"/>
                <w:lang w:val="ru-RU"/>
              </w:rPr>
            </w:pPr>
          </w:p>
        </w:tc>
        <w:tc>
          <w:tcPr>
            <w:tcW w:w="980" w:type="dxa"/>
            <w:shd w:val="clear" w:color="auto" w:fill="auto"/>
          </w:tcPr>
          <w:p w:rsidR="001A55F9" w:rsidRPr="00483C20" w:rsidRDefault="001A55F9" w:rsidP="00815DF7">
            <w:pPr>
              <w:pStyle w:val="Tabletext"/>
              <w:spacing w:before="30" w:after="30"/>
              <w:ind w:right="170"/>
              <w:jc w:val="right"/>
              <w:rPr>
                <w:sz w:val="16"/>
                <w:szCs w:val="16"/>
                <w:lang w:val="ru-RU"/>
              </w:rPr>
            </w:pPr>
          </w:p>
        </w:tc>
        <w:tc>
          <w:tcPr>
            <w:tcW w:w="1077" w:type="dxa"/>
            <w:shd w:val="clear" w:color="auto" w:fill="auto"/>
            <w:tcMar>
              <w:left w:w="57" w:type="dxa"/>
              <w:right w:w="57" w:type="dxa"/>
            </w:tcMar>
            <w:vAlign w:val="bottom"/>
          </w:tcPr>
          <w:p w:rsidR="001A55F9" w:rsidRPr="00483C20" w:rsidRDefault="001A55F9" w:rsidP="00815DF7">
            <w:pPr>
              <w:pStyle w:val="Tabletext"/>
              <w:spacing w:before="30" w:after="30"/>
              <w:ind w:right="170"/>
              <w:jc w:val="right"/>
              <w:rPr>
                <w:sz w:val="16"/>
                <w:szCs w:val="16"/>
                <w:lang w:val="ru-RU"/>
              </w:rPr>
            </w:pPr>
          </w:p>
        </w:tc>
        <w:tc>
          <w:tcPr>
            <w:tcW w:w="1139" w:type="dxa"/>
            <w:shd w:val="clear" w:color="auto" w:fill="auto"/>
            <w:tcMar>
              <w:left w:w="57" w:type="dxa"/>
              <w:right w:w="57" w:type="dxa"/>
            </w:tcMar>
            <w:vAlign w:val="bottom"/>
          </w:tcPr>
          <w:p w:rsidR="001A55F9" w:rsidRPr="00483C20" w:rsidRDefault="001A55F9" w:rsidP="00815DF7">
            <w:pPr>
              <w:pStyle w:val="Tabletext"/>
              <w:spacing w:before="30" w:after="30"/>
              <w:ind w:right="170"/>
              <w:jc w:val="right"/>
              <w:rPr>
                <w:sz w:val="16"/>
                <w:szCs w:val="16"/>
                <w:lang w:val="ru-RU"/>
              </w:rPr>
            </w:pPr>
          </w:p>
        </w:tc>
        <w:tc>
          <w:tcPr>
            <w:tcW w:w="1276" w:type="dxa"/>
            <w:shd w:val="clear" w:color="auto" w:fill="auto"/>
            <w:tcMar>
              <w:left w:w="57" w:type="dxa"/>
              <w:right w:w="57" w:type="dxa"/>
            </w:tcMar>
            <w:vAlign w:val="bottom"/>
          </w:tcPr>
          <w:p w:rsidR="001A55F9" w:rsidRPr="00483C20" w:rsidRDefault="001A55F9" w:rsidP="00815DF7">
            <w:pPr>
              <w:pStyle w:val="Tabletext"/>
              <w:spacing w:before="30" w:after="30"/>
              <w:ind w:right="170"/>
              <w:jc w:val="right"/>
              <w:rPr>
                <w:b/>
                <w:bCs/>
                <w:sz w:val="16"/>
                <w:szCs w:val="16"/>
                <w:lang w:val="ru-RU" w:eastAsia="fr-FR"/>
              </w:rPr>
            </w:pPr>
            <w:r w:rsidRPr="00483C20">
              <w:rPr>
                <w:b/>
                <w:bCs/>
                <w:sz w:val="16"/>
                <w:szCs w:val="16"/>
                <w:lang w:val="ru-RU" w:eastAsia="fr-FR"/>
              </w:rPr>
              <w:t>−7 976</w:t>
            </w:r>
          </w:p>
        </w:tc>
        <w:tc>
          <w:tcPr>
            <w:tcW w:w="1281" w:type="dxa"/>
            <w:shd w:val="clear" w:color="auto" w:fill="auto"/>
            <w:tcMar>
              <w:left w:w="57" w:type="dxa"/>
              <w:right w:w="57" w:type="dxa"/>
            </w:tcMar>
            <w:vAlign w:val="bottom"/>
          </w:tcPr>
          <w:p w:rsidR="001A55F9" w:rsidRPr="00483C20" w:rsidRDefault="001A55F9" w:rsidP="00815DF7">
            <w:pPr>
              <w:pStyle w:val="Tabletext"/>
              <w:spacing w:before="30" w:after="30"/>
              <w:ind w:right="170"/>
              <w:jc w:val="right"/>
              <w:rPr>
                <w:bCs/>
                <w:sz w:val="16"/>
                <w:szCs w:val="16"/>
                <w:lang w:val="ru-RU"/>
              </w:rPr>
            </w:pPr>
          </w:p>
        </w:tc>
      </w:tr>
    </w:tbl>
    <w:p w:rsidR="001A55F9" w:rsidRPr="00483C20" w:rsidRDefault="001A55F9" w:rsidP="00E857F2">
      <w:pPr>
        <w:rPr>
          <w:szCs w:val="22"/>
          <w:lang w:val="ru-RU"/>
        </w:rPr>
      </w:pPr>
      <w:r w:rsidRPr="00483C20">
        <w:rPr>
          <w:szCs w:val="22"/>
          <w:lang w:val="ru-RU"/>
        </w:rPr>
        <w:t>Более подробная информация</w:t>
      </w:r>
      <w:r w:rsidRPr="00483C20">
        <w:rPr>
          <w:b/>
          <w:bCs/>
          <w:szCs w:val="22"/>
          <w:lang w:val="ru-RU"/>
        </w:rPr>
        <w:t xml:space="preserve"> </w:t>
      </w:r>
      <w:r w:rsidRPr="00483C20">
        <w:rPr>
          <w:szCs w:val="22"/>
          <w:lang w:val="ru-RU"/>
        </w:rPr>
        <w:t>приводится в Примечании 2</w:t>
      </w:r>
      <w:r w:rsidR="00E857F2" w:rsidRPr="00483C20">
        <w:rPr>
          <w:szCs w:val="22"/>
          <w:lang w:val="ru-RU"/>
        </w:rPr>
        <w:t>6</w:t>
      </w:r>
      <w:r w:rsidRPr="00483C20">
        <w:rPr>
          <w:szCs w:val="22"/>
          <w:lang w:val="ru-RU"/>
        </w:rPr>
        <w:t xml:space="preserve">. </w:t>
      </w:r>
      <w:r w:rsidRPr="00483C20">
        <w:rPr>
          <w:szCs w:val="22"/>
          <w:lang w:val="ru-RU"/>
        </w:rPr>
        <w:br w:type="page"/>
      </w:r>
    </w:p>
    <w:p w:rsidR="001A55F9" w:rsidRPr="00483C20" w:rsidRDefault="001A55F9" w:rsidP="001A55F9">
      <w:pPr>
        <w:pStyle w:val="Annextitle"/>
        <w:rPr>
          <w:lang w:val="ru-RU"/>
        </w:rPr>
      </w:pPr>
      <w:bookmarkStart w:id="135" w:name="_Toc329249357"/>
      <w:bookmarkStart w:id="136" w:name="_Toc358373627"/>
      <w:bookmarkStart w:id="137" w:name="_Toc387242708"/>
      <w:bookmarkStart w:id="138" w:name="_Toc387243278"/>
      <w:bookmarkStart w:id="139" w:name="_Toc419389919"/>
      <w:bookmarkStart w:id="140" w:name="_Toc419404352"/>
      <w:bookmarkStart w:id="141" w:name="_Toc452103234"/>
      <w:bookmarkStart w:id="142" w:name="_Toc452103483"/>
      <w:bookmarkStart w:id="143" w:name="_Toc482803657"/>
      <w:bookmarkStart w:id="144" w:name="_Toc482809962"/>
      <w:bookmarkStart w:id="145" w:name="_Toc482810301"/>
      <w:bookmarkStart w:id="146" w:name="_Toc511401659"/>
      <w:bookmarkStart w:id="147" w:name="_Toc10540772"/>
      <w:r w:rsidRPr="00483C20">
        <w:rPr>
          <w:lang w:val="ru-RU"/>
        </w:rPr>
        <w:lastRenderedPageBreak/>
        <w:t>Примечания к финансовой отчетности</w:t>
      </w:r>
      <w:bookmarkEnd w:id="135"/>
      <w:bookmarkEnd w:id="136"/>
      <w:bookmarkEnd w:id="137"/>
      <w:bookmarkEnd w:id="138"/>
      <w:bookmarkEnd w:id="139"/>
      <w:bookmarkEnd w:id="140"/>
      <w:bookmarkEnd w:id="141"/>
      <w:bookmarkEnd w:id="142"/>
      <w:bookmarkEnd w:id="143"/>
      <w:bookmarkEnd w:id="144"/>
      <w:bookmarkEnd w:id="145"/>
      <w:bookmarkEnd w:id="146"/>
      <w:bookmarkEnd w:id="147"/>
    </w:p>
    <w:p w:rsidR="001A55F9" w:rsidRPr="00483C20" w:rsidRDefault="001A55F9" w:rsidP="001A55F9">
      <w:pPr>
        <w:pStyle w:val="Heading2"/>
        <w:tabs>
          <w:tab w:val="clear" w:pos="794"/>
          <w:tab w:val="clear" w:pos="1191"/>
          <w:tab w:val="clear" w:pos="1588"/>
          <w:tab w:val="left" w:pos="7308"/>
        </w:tabs>
        <w:spacing w:before="480"/>
        <w:rPr>
          <w:lang w:val="ru-RU"/>
        </w:rPr>
      </w:pPr>
      <w:bookmarkStart w:id="148" w:name="_Toc329002755"/>
      <w:bookmarkStart w:id="149" w:name="_Toc358373628"/>
      <w:bookmarkStart w:id="150" w:name="_Toc387243008"/>
      <w:bookmarkStart w:id="151" w:name="_Toc419404353"/>
      <w:bookmarkStart w:id="152" w:name="_Toc482809963"/>
      <w:bookmarkStart w:id="153" w:name="_Toc482810302"/>
      <w:bookmarkStart w:id="154" w:name="_Toc482901561"/>
      <w:bookmarkStart w:id="155" w:name="_Toc511401537"/>
      <w:bookmarkStart w:id="156" w:name="_Toc511401660"/>
      <w:bookmarkStart w:id="157" w:name="_Toc10540773"/>
      <w:r w:rsidRPr="00483C20">
        <w:rPr>
          <w:lang w:val="ru-RU"/>
        </w:rPr>
        <w:t>Примечание 1</w:t>
      </w:r>
      <w:r w:rsidRPr="00483C20">
        <w:rPr>
          <w:lang w:val="ru-RU"/>
        </w:rPr>
        <w:tab/>
      </w:r>
      <w:bookmarkEnd w:id="148"/>
      <w:bookmarkEnd w:id="149"/>
      <w:bookmarkEnd w:id="150"/>
      <w:bookmarkEnd w:id="151"/>
      <w:r w:rsidRPr="00483C20">
        <w:rPr>
          <w:lang w:val="ru-RU"/>
        </w:rPr>
        <w:t>Задачи Союза</w:t>
      </w:r>
      <w:bookmarkEnd w:id="152"/>
      <w:bookmarkEnd w:id="153"/>
      <w:bookmarkEnd w:id="154"/>
      <w:bookmarkEnd w:id="155"/>
      <w:bookmarkEnd w:id="156"/>
      <w:bookmarkEnd w:id="157"/>
    </w:p>
    <w:p w:rsidR="001A55F9" w:rsidRPr="00483C20" w:rsidRDefault="001A55F9" w:rsidP="001A55F9">
      <w:pPr>
        <w:rPr>
          <w:lang w:val="ru-RU"/>
        </w:rPr>
      </w:pPr>
      <w:r w:rsidRPr="00483C20">
        <w:rPr>
          <w:lang w:val="ru-RU"/>
        </w:rPr>
        <w:t xml:space="preserve">Международный союз электросвязи (МСЭ) является специализированным учреждением </w:t>
      </w:r>
      <w:hyperlink r:id="rId28" w:tgtFrame="_blank" w:history="1">
        <w:r w:rsidRPr="00483C20">
          <w:rPr>
            <w:rStyle w:val="Hyperlink"/>
            <w:rFonts w:cs="Calibri"/>
            <w:lang w:val="ru-RU"/>
          </w:rPr>
          <w:t>Организации Объединенных Наций</w:t>
        </w:r>
      </w:hyperlink>
      <w:r w:rsidRPr="00483C20">
        <w:rPr>
          <w:lang w:val="ru-RU"/>
        </w:rPr>
        <w:t xml:space="preserve"> в области информационно</w:t>
      </w:r>
      <w:r w:rsidR="00CA2B0A" w:rsidRPr="00483C20">
        <w:rPr>
          <w:lang w:val="ru-RU"/>
        </w:rPr>
        <w:t>-</w:t>
      </w:r>
      <w:r w:rsidRPr="00483C20">
        <w:rPr>
          <w:lang w:val="ru-RU"/>
        </w:rPr>
        <w:t xml:space="preserve">коммуникационных технологий (ИКТ). В качестве глобального координационного центра, объединяющего представителей от правительств и частного сектора, МСЭ помогает миру общаться с помощью своих трех ключевых Секторов: </w:t>
      </w:r>
      <w:hyperlink r:id="rId29" w:history="1">
        <w:r w:rsidRPr="00483C20">
          <w:rPr>
            <w:rStyle w:val="Hyperlink"/>
            <w:rFonts w:cs="Calibri"/>
            <w:lang w:val="ru-RU"/>
          </w:rPr>
          <w:t>Сектора радиосвязи</w:t>
        </w:r>
      </w:hyperlink>
      <w:r w:rsidRPr="00483C20">
        <w:rPr>
          <w:lang w:val="ru-RU"/>
        </w:rPr>
        <w:t xml:space="preserve">, </w:t>
      </w:r>
      <w:hyperlink r:id="rId30" w:history="1">
        <w:r w:rsidRPr="00483C20">
          <w:rPr>
            <w:rStyle w:val="Hyperlink"/>
            <w:rFonts w:cs="Calibri"/>
            <w:lang w:val="ru-RU"/>
          </w:rPr>
          <w:t>Сектора стандартизации электросвязи</w:t>
        </w:r>
      </w:hyperlink>
      <w:r w:rsidRPr="00483C20">
        <w:rPr>
          <w:lang w:val="ru-RU"/>
        </w:rPr>
        <w:t xml:space="preserve"> и </w:t>
      </w:r>
      <w:hyperlink r:id="rId31" w:history="1">
        <w:r w:rsidRPr="00483C20">
          <w:rPr>
            <w:rStyle w:val="Hyperlink"/>
            <w:rFonts w:cs="Calibri"/>
            <w:lang w:val="ru-RU"/>
          </w:rPr>
          <w:t>Сектора развития электросвязи</w:t>
        </w:r>
      </w:hyperlink>
      <w:r w:rsidRPr="00483C20">
        <w:rPr>
          <w:lang w:val="ru-RU"/>
        </w:rPr>
        <w:t>. МСЭ в полной мере признает за каждым государством суверенные права на регулирование своей электросвязи.</w:t>
      </w:r>
    </w:p>
    <w:p w:rsidR="001A55F9" w:rsidRPr="00483C20" w:rsidRDefault="001A55F9" w:rsidP="001A55F9">
      <w:pPr>
        <w:rPr>
          <w:rFonts w:cs="Calibri"/>
          <w:bCs/>
          <w:lang w:val="ru-RU"/>
        </w:rPr>
      </w:pPr>
      <w:r w:rsidRPr="00483C20">
        <w:rPr>
          <w:lang w:val="ru-RU" w:eastAsia="fr-FR"/>
        </w:rPr>
        <w:t xml:space="preserve">На МСЭ, который также организует мероприятия </w:t>
      </w:r>
      <w:r w:rsidRPr="00483C20">
        <w:rPr>
          <w:rFonts w:cs="Calibri"/>
          <w:bCs/>
          <w:lang w:val="ru-RU"/>
        </w:rPr>
        <w:t xml:space="preserve">ITU </w:t>
      </w:r>
      <w:hyperlink r:id="rId32" w:history="1">
        <w:r w:rsidRPr="00483C20">
          <w:rPr>
            <w:rStyle w:val="Hyperlink"/>
            <w:rFonts w:cs="Arial"/>
            <w:szCs w:val="24"/>
            <w:lang w:val="ru-RU" w:eastAsia="fr-FR"/>
          </w:rPr>
          <w:t>Telecom</w:t>
        </w:r>
      </w:hyperlink>
      <w:r w:rsidRPr="00483C20">
        <w:rPr>
          <w:lang w:val="ru-RU"/>
        </w:rPr>
        <w:t>,</w:t>
      </w:r>
      <w:r w:rsidRPr="00483C20">
        <w:rPr>
          <w:lang w:val="ru-RU" w:eastAsia="fr-FR"/>
        </w:rPr>
        <w:t xml:space="preserve"> была возложена основная ответственность за организацию</w:t>
      </w:r>
      <w:r w:rsidRPr="00483C20">
        <w:rPr>
          <w:lang w:val="ru-RU"/>
        </w:rPr>
        <w:t xml:space="preserve"> </w:t>
      </w:r>
      <w:hyperlink r:id="rId33" w:history="1">
        <w:r w:rsidRPr="00483C20">
          <w:rPr>
            <w:rStyle w:val="Hyperlink"/>
            <w:rFonts w:cs="Arial"/>
            <w:szCs w:val="24"/>
            <w:lang w:val="ru-RU" w:eastAsia="fr-FR"/>
          </w:rPr>
          <w:t>Всемирной встречи на высшем уровне по вопросам информационного общества</w:t>
        </w:r>
      </w:hyperlink>
      <w:r w:rsidRPr="00483C20">
        <w:rPr>
          <w:rStyle w:val="Hyperlink"/>
          <w:rFonts w:cs="Arial"/>
          <w:szCs w:val="24"/>
          <w:u w:val="none"/>
          <w:lang w:val="ru-RU" w:eastAsia="fr-FR"/>
        </w:rPr>
        <w:t>.</w:t>
      </w:r>
    </w:p>
    <w:p w:rsidR="001A55F9" w:rsidRPr="00483C20" w:rsidRDefault="001A55F9" w:rsidP="008A521F">
      <w:pPr>
        <w:rPr>
          <w:rFonts w:cs="Calibri"/>
          <w:bCs/>
          <w:lang w:val="ru-RU"/>
        </w:rPr>
      </w:pPr>
      <w:r w:rsidRPr="00483C20">
        <w:rPr>
          <w:lang w:val="ru-RU" w:eastAsia="fr-FR"/>
        </w:rPr>
        <w:t xml:space="preserve">Штаб−квартира МСЭ находится по адресу: Place des Nations, 1211 Geneva 20, Switzerland, и </w:t>
      </w:r>
      <w:r w:rsidR="008A521F" w:rsidRPr="00483C20">
        <w:rPr>
          <w:lang w:val="ru-RU" w:eastAsia="fr-FR"/>
        </w:rPr>
        <w:t>его членский состав образуют</w:t>
      </w:r>
      <w:r w:rsidRPr="00483C20">
        <w:rPr>
          <w:lang w:val="ru-RU" w:eastAsia="fr-FR"/>
        </w:rPr>
        <w:t xml:space="preserve"> 193 </w:t>
      </w:r>
      <w:hyperlink r:id="rId34" w:history="1">
        <w:r w:rsidRPr="00483C20">
          <w:rPr>
            <w:rStyle w:val="Hyperlink"/>
            <w:rFonts w:cs="Arial"/>
            <w:szCs w:val="24"/>
            <w:lang w:val="ru-RU" w:eastAsia="fr-FR"/>
          </w:rPr>
          <w:t>Государства</w:t>
        </w:r>
        <w:r w:rsidR="00AF3AC0" w:rsidRPr="00483C20">
          <w:rPr>
            <w:rStyle w:val="Hyperlink"/>
            <w:rFonts w:cs="Arial"/>
            <w:szCs w:val="24"/>
            <w:lang w:val="ru-RU" w:eastAsia="fr-FR"/>
          </w:rPr>
          <w:t>-</w:t>
        </w:r>
        <w:r w:rsidRPr="00483C20">
          <w:rPr>
            <w:rStyle w:val="Hyperlink"/>
            <w:rFonts w:cs="Arial"/>
            <w:szCs w:val="24"/>
            <w:lang w:val="ru-RU" w:eastAsia="fr-FR"/>
          </w:rPr>
          <w:t>Члена</w:t>
        </w:r>
      </w:hyperlink>
      <w:r w:rsidRPr="00483C20">
        <w:rPr>
          <w:rFonts w:cs="Calibri"/>
          <w:bCs/>
          <w:lang w:val="ru-RU"/>
        </w:rPr>
        <w:t xml:space="preserve"> </w:t>
      </w:r>
      <w:r w:rsidRPr="00483C20">
        <w:rPr>
          <w:lang w:val="ru-RU" w:eastAsia="fr-FR"/>
        </w:rPr>
        <w:t xml:space="preserve">и более 800 </w:t>
      </w:r>
      <w:hyperlink r:id="rId35" w:history="1">
        <w:r w:rsidRPr="00483C20">
          <w:rPr>
            <w:rStyle w:val="Hyperlink"/>
            <w:rFonts w:cs="Arial"/>
            <w:szCs w:val="24"/>
            <w:lang w:val="ru-RU" w:eastAsia="fr-FR"/>
          </w:rPr>
          <w:t>Членов Секторов</w:t>
        </w:r>
      </w:hyperlink>
      <w:r w:rsidRPr="00483C20">
        <w:rPr>
          <w:rFonts w:cs="Calibri"/>
          <w:bCs/>
          <w:lang w:val="ru-RU"/>
        </w:rPr>
        <w:t xml:space="preserve">, </w:t>
      </w:r>
      <w:hyperlink r:id="rId36" w:history="1">
        <w:r w:rsidRPr="00483C20">
          <w:rPr>
            <w:rStyle w:val="Hyperlink"/>
            <w:rFonts w:cs="Arial"/>
            <w:szCs w:val="24"/>
            <w:lang w:val="ru-RU" w:eastAsia="fr-FR"/>
          </w:rPr>
          <w:t>Ассоциированных членов</w:t>
        </w:r>
      </w:hyperlink>
      <w:r w:rsidRPr="00483C20">
        <w:rPr>
          <w:rStyle w:val="Hyperlink"/>
          <w:rFonts w:cs="Arial"/>
          <w:szCs w:val="24"/>
          <w:lang w:val="ru-RU" w:eastAsia="fr-FR"/>
        </w:rPr>
        <w:t xml:space="preserve"> и Академических организаций – Членов</w:t>
      </w:r>
      <w:r w:rsidRPr="00483C20">
        <w:rPr>
          <w:rFonts w:cs="Calibri"/>
          <w:bCs/>
          <w:lang w:val="ru-RU"/>
        </w:rPr>
        <w:t xml:space="preserve">. </w:t>
      </w:r>
      <w:r w:rsidRPr="00483C20">
        <w:rPr>
          <w:lang w:val="ru-RU" w:eastAsia="fr-FR"/>
        </w:rPr>
        <w:t xml:space="preserve">МСЭ </w:t>
      </w:r>
      <w:r w:rsidR="008A521F" w:rsidRPr="00483C20">
        <w:rPr>
          <w:lang w:val="ru-RU" w:eastAsia="fr-FR"/>
        </w:rPr>
        <w:t>имеет</w:t>
      </w:r>
      <w:r w:rsidRPr="00483C20">
        <w:rPr>
          <w:lang w:val="ru-RU" w:eastAsia="fr-FR"/>
        </w:rPr>
        <w:t xml:space="preserve"> четыре региональных отделения, восемь зональных отделений, представительство для взаимодействия с Организацией Объединенных Наций, расположенное в Нью</w:t>
      </w:r>
      <w:r w:rsidR="00CA2B0A" w:rsidRPr="00483C20">
        <w:rPr>
          <w:lang w:val="ru-RU" w:eastAsia="fr-FR"/>
        </w:rPr>
        <w:t>-</w:t>
      </w:r>
      <w:r w:rsidRPr="00483C20">
        <w:rPr>
          <w:lang w:val="ru-RU" w:eastAsia="fr-FR"/>
        </w:rPr>
        <w:t>Йорке, и отдел координации для Европы в штаб</w:t>
      </w:r>
      <w:r w:rsidR="00AF3AC0" w:rsidRPr="00483C20">
        <w:rPr>
          <w:lang w:val="ru-RU" w:eastAsia="fr-FR"/>
        </w:rPr>
        <w:t>-</w:t>
      </w:r>
      <w:r w:rsidRPr="00483C20">
        <w:rPr>
          <w:lang w:val="ru-RU" w:eastAsia="fr-FR"/>
        </w:rPr>
        <w:t>квартире</w:t>
      </w:r>
      <w:r w:rsidRPr="00483C20">
        <w:rPr>
          <w:rFonts w:cs="Calibri"/>
          <w:bCs/>
          <w:lang w:val="ru-RU"/>
        </w:rPr>
        <w:t>.</w:t>
      </w:r>
    </w:p>
    <w:p w:rsidR="001A55F9" w:rsidRPr="00483C20" w:rsidRDefault="001A55F9" w:rsidP="008A521F">
      <w:pPr>
        <w:rPr>
          <w:lang w:val="ru-RU"/>
        </w:rPr>
      </w:pPr>
      <w:r w:rsidRPr="00483C20">
        <w:rPr>
          <w:lang w:val="ru-RU"/>
        </w:rPr>
        <w:t>Цели МСЭ:</w:t>
      </w:r>
    </w:p>
    <w:p w:rsidR="001A55F9" w:rsidRPr="00483C20" w:rsidRDefault="001A55F9" w:rsidP="00AF3AC0">
      <w:pPr>
        <w:pStyle w:val="enumlev1"/>
        <w:rPr>
          <w:lang w:val="ru-RU"/>
        </w:rPr>
      </w:pPr>
      <w:r w:rsidRPr="00483C20">
        <w:rPr>
          <w:lang w:val="ru-RU"/>
        </w:rPr>
        <w:t>–</w:t>
      </w:r>
      <w:r w:rsidRPr="00483C20">
        <w:rPr>
          <w:lang w:val="ru-RU"/>
        </w:rPr>
        <w:tab/>
        <w:t>поддержание и расширение международного сотрудничества между всеми своими Государствами</w:t>
      </w:r>
      <w:r w:rsidR="00AF3AC0" w:rsidRPr="00483C20">
        <w:rPr>
          <w:lang w:val="ru-RU"/>
        </w:rPr>
        <w:t>-</w:t>
      </w:r>
      <w:r w:rsidRPr="00483C20">
        <w:rPr>
          <w:lang w:val="ru-RU"/>
        </w:rPr>
        <w:t>Членами с целью совершенствования и рационального использования всех видов электросвязи;</w:t>
      </w:r>
    </w:p>
    <w:p w:rsidR="001A55F9" w:rsidRPr="00483C20" w:rsidRDefault="001A55F9" w:rsidP="001A55F9">
      <w:pPr>
        <w:pStyle w:val="enumlev1"/>
        <w:rPr>
          <w:lang w:val="ru-RU"/>
        </w:rPr>
      </w:pPr>
      <w:r w:rsidRPr="00483C20">
        <w:rPr>
          <w:lang w:val="ru-RU"/>
        </w:rPr>
        <w:t>–</w:t>
      </w:r>
      <w:r w:rsidRPr="00483C20">
        <w:rPr>
          <w:lang w:val="ru-RU"/>
        </w:rPr>
        <w:tab/>
        <w:t xml:space="preserve">содействие развитию технических средств и их наиболее эффективной эксплуатации с целью повышения производительности служб электросвязи, расширения их применения и возможно более широкого использования населением; </w:t>
      </w:r>
    </w:p>
    <w:p w:rsidR="001A55F9" w:rsidRPr="00483C20" w:rsidRDefault="001A55F9" w:rsidP="001A55F9">
      <w:pPr>
        <w:pStyle w:val="enumlev1"/>
        <w:rPr>
          <w:lang w:val="ru-RU"/>
        </w:rPr>
      </w:pPr>
      <w:r w:rsidRPr="00483C20">
        <w:rPr>
          <w:lang w:val="ru-RU"/>
        </w:rPr>
        <w:t>–</w:t>
      </w:r>
      <w:r w:rsidRPr="00483C20">
        <w:rPr>
          <w:lang w:val="ru-RU"/>
        </w:rPr>
        <w:tab/>
        <w:t>содействие распространению преимуществ новых технологий в области электросвязи среди всех жителей планеты;</w:t>
      </w:r>
    </w:p>
    <w:p w:rsidR="001A55F9" w:rsidRPr="00483C20" w:rsidRDefault="001A55F9" w:rsidP="001A55F9">
      <w:pPr>
        <w:pStyle w:val="enumlev1"/>
        <w:rPr>
          <w:lang w:val="ru-RU"/>
        </w:rPr>
      </w:pPr>
      <w:r w:rsidRPr="00483C20">
        <w:rPr>
          <w:lang w:val="ru-RU"/>
        </w:rPr>
        <w:t>–</w:t>
      </w:r>
      <w:r w:rsidRPr="00483C20">
        <w:rPr>
          <w:lang w:val="ru-RU"/>
        </w:rPr>
        <w:tab/>
        <w:t>содействие использованию служб электросвязи в целях помощи в обеспечении мирных отношений;</w:t>
      </w:r>
    </w:p>
    <w:p w:rsidR="001A55F9" w:rsidRPr="00483C20" w:rsidRDefault="001A55F9" w:rsidP="00AF3AC0">
      <w:pPr>
        <w:pStyle w:val="enumlev1"/>
        <w:rPr>
          <w:lang w:val="ru-RU"/>
        </w:rPr>
      </w:pPr>
      <w:r w:rsidRPr="00483C20">
        <w:rPr>
          <w:lang w:val="ru-RU"/>
        </w:rPr>
        <w:t>–</w:t>
      </w:r>
      <w:r w:rsidRPr="00483C20">
        <w:rPr>
          <w:lang w:val="ru-RU"/>
        </w:rPr>
        <w:tab/>
        <w:t>согласование деятельности Государств</w:t>
      </w:r>
      <w:r w:rsidR="00AF3AC0" w:rsidRPr="00483C20">
        <w:rPr>
          <w:lang w:val="ru-RU"/>
        </w:rPr>
        <w:t>-</w:t>
      </w:r>
      <w:r w:rsidRPr="00483C20">
        <w:rPr>
          <w:lang w:val="ru-RU"/>
        </w:rPr>
        <w:t>Членов и содействие плодотворному и конструктивному сотрудничеству и партнерству между Государствами</w:t>
      </w:r>
      <w:r w:rsidR="00AF3AC0" w:rsidRPr="00483C20">
        <w:rPr>
          <w:lang w:val="ru-RU"/>
        </w:rPr>
        <w:t>-</w:t>
      </w:r>
      <w:r w:rsidRPr="00483C20">
        <w:rPr>
          <w:lang w:val="ru-RU"/>
        </w:rPr>
        <w:t>Членами и Членами Секторов для достижения вышеуказанных целей;</w:t>
      </w:r>
    </w:p>
    <w:p w:rsidR="001A55F9" w:rsidRPr="00483C20" w:rsidRDefault="001A55F9" w:rsidP="001A55F9">
      <w:pPr>
        <w:pStyle w:val="enumlev1"/>
        <w:rPr>
          <w:lang w:val="ru-RU"/>
        </w:rPr>
      </w:pPr>
      <w:r w:rsidRPr="00483C20">
        <w:rPr>
          <w:lang w:val="ru-RU"/>
        </w:rPr>
        <w:t>–</w:t>
      </w:r>
      <w:r w:rsidRPr="00483C20">
        <w:rPr>
          <w:lang w:val="ru-RU"/>
        </w:rPr>
        <w:tab/>
        <w:t>содействие на международном уровне более общему подходу к вопросам электросвязи в глобальной экономике, основанной на информации, и глобальном информационном обществе путем сотрудничества с другими международными и региональными межправительственными организациями и неправительственными организациями, которые связаны с электросвязью.</w:t>
      </w:r>
    </w:p>
    <w:p w:rsidR="001A55F9" w:rsidRPr="00483C20" w:rsidRDefault="001A55F9" w:rsidP="001A55F9">
      <w:pPr>
        <w:rPr>
          <w:szCs w:val="22"/>
          <w:lang w:val="ru-RU"/>
        </w:rPr>
      </w:pPr>
      <w:r w:rsidRPr="00483C20">
        <w:rPr>
          <w:lang w:val="ru-RU"/>
        </w:rPr>
        <w:t>Для этого МСЭ, в частности</w:t>
      </w:r>
      <w:r w:rsidRPr="00483C20">
        <w:rPr>
          <w:szCs w:val="22"/>
          <w:lang w:val="ru-RU"/>
        </w:rPr>
        <w:t xml:space="preserve">: </w:t>
      </w:r>
    </w:p>
    <w:p w:rsidR="001A55F9" w:rsidRPr="00483C20" w:rsidRDefault="001A55F9" w:rsidP="001A55F9">
      <w:pPr>
        <w:pStyle w:val="enumlev1"/>
        <w:rPr>
          <w:lang w:val="ru-RU"/>
        </w:rPr>
      </w:pPr>
      <w:r w:rsidRPr="00483C20">
        <w:rPr>
          <w:lang w:val="ru-RU"/>
        </w:rPr>
        <w:t>–</w:t>
      </w:r>
      <w:r w:rsidRPr="00483C20">
        <w:rPr>
          <w:lang w:val="ru-RU"/>
        </w:rPr>
        <w:tab/>
        <w:t>осуществляет распределение полос радиочастотного спектра, выделение радиочастот и регистрацию радиочастотных присвоений и, для космических служб, любых соответствующих позиций на орбите геостационарных спутников или любых соответствующих характеристик спутников на других орбитах, чтобы избежать вредных помех между радиостанциями различных стран;</w:t>
      </w:r>
    </w:p>
    <w:p w:rsidR="001A55F9" w:rsidRPr="00483C20" w:rsidRDefault="001A55F9" w:rsidP="001A55F9">
      <w:pPr>
        <w:pStyle w:val="enumlev1"/>
        <w:rPr>
          <w:lang w:val="ru-RU"/>
        </w:rPr>
      </w:pPr>
      <w:r w:rsidRPr="00483C20">
        <w:rPr>
          <w:lang w:val="ru-RU"/>
        </w:rPr>
        <w:t>–</w:t>
      </w:r>
      <w:r w:rsidRPr="00483C20">
        <w:rPr>
          <w:lang w:val="ru-RU"/>
        </w:rPr>
        <w:tab/>
        <w:t>координирует усилия, направленные на устранение вредных помех между радиостанциями различных стран и на улучшение использования радиочастотного спектра и орбиты геостационарных спутников и других спутниковых орбит для служб радиосвязи;</w:t>
      </w:r>
    </w:p>
    <w:p w:rsidR="001A55F9" w:rsidRPr="00483C20" w:rsidRDefault="001A55F9" w:rsidP="001A55F9">
      <w:pPr>
        <w:pStyle w:val="enumlev1"/>
        <w:rPr>
          <w:lang w:val="ru-RU"/>
        </w:rPr>
      </w:pPr>
      <w:r w:rsidRPr="00483C20">
        <w:rPr>
          <w:lang w:val="ru-RU"/>
        </w:rPr>
        <w:lastRenderedPageBreak/>
        <w:t>–</w:t>
      </w:r>
      <w:r w:rsidRPr="00483C20">
        <w:rPr>
          <w:lang w:val="ru-RU"/>
        </w:rPr>
        <w:tab/>
        <w:t>облегчает международную стандартизацию электросвязи с удовлетворительным качеством обслуживания;</w:t>
      </w:r>
    </w:p>
    <w:p w:rsidR="001A55F9" w:rsidRPr="00483C20" w:rsidRDefault="001A55F9" w:rsidP="001A55F9">
      <w:pPr>
        <w:pStyle w:val="enumlev1"/>
        <w:rPr>
          <w:lang w:val="ru-RU"/>
        </w:rPr>
      </w:pPr>
      <w:r w:rsidRPr="00483C20">
        <w:rPr>
          <w:lang w:val="ru-RU"/>
        </w:rPr>
        <w:t>–</w:t>
      </w:r>
      <w:r w:rsidRPr="00483C20">
        <w:rPr>
          <w:lang w:val="ru-RU"/>
        </w:rPr>
        <w:tab/>
        <w:t>поощряет международное сотрудничество и солидарность при оказании технической помощи развивающимся странам и при создании, развитии и совершенствовании оборудования и сетей электросвязи в развивающихся странах всеми имеющимися в его распоряжении средствами, включая его участие в соответствующих программах Организации Объединенных Наций и использование, в случае необходимости, своих собственных ресурсов;</w:t>
      </w:r>
    </w:p>
    <w:p w:rsidR="001A55F9" w:rsidRPr="00483C20" w:rsidRDefault="001A55F9" w:rsidP="001A55F9">
      <w:pPr>
        <w:pStyle w:val="enumlev1"/>
        <w:rPr>
          <w:lang w:val="ru-RU"/>
        </w:rPr>
      </w:pPr>
      <w:r w:rsidRPr="00483C20">
        <w:rPr>
          <w:lang w:val="ru-RU"/>
        </w:rPr>
        <w:t>–</w:t>
      </w:r>
      <w:r w:rsidRPr="00483C20">
        <w:rPr>
          <w:lang w:val="ru-RU"/>
        </w:rPr>
        <w:tab/>
        <w:t>координирует усилия, направленные на согласованное развитие средств электросвязи, особенно тех, которые связаны с использованием космической техники, с целью полного использования их возможностей;</w:t>
      </w:r>
    </w:p>
    <w:p w:rsidR="001A55F9" w:rsidRPr="00483C20" w:rsidRDefault="001A55F9" w:rsidP="001A55F9">
      <w:pPr>
        <w:pStyle w:val="enumlev1"/>
        <w:rPr>
          <w:lang w:val="ru-RU"/>
        </w:rPr>
      </w:pPr>
      <w:r w:rsidRPr="00483C20">
        <w:rPr>
          <w:lang w:val="ru-RU"/>
        </w:rPr>
        <w:t>–</w:t>
      </w:r>
      <w:r w:rsidRPr="00483C20">
        <w:rPr>
          <w:lang w:val="ru-RU"/>
        </w:rPr>
        <w:tab/>
        <w:t>поощряет сотрудничество между Государствами</w:t>
      </w:r>
      <w:r w:rsidR="00CA2B0A" w:rsidRPr="00483C20">
        <w:rPr>
          <w:lang w:val="ru-RU"/>
        </w:rPr>
        <w:t>-</w:t>
      </w:r>
      <w:r w:rsidRPr="00483C20">
        <w:rPr>
          <w:lang w:val="ru-RU"/>
        </w:rPr>
        <w:t>Членами и Членами Секторов с целью установления насколько возможно более низких тарифов, совместимых с эффективностью службы, и с учетом необходимости сохранения разумного и независимого финансового управления электросвязью;</w:t>
      </w:r>
    </w:p>
    <w:p w:rsidR="001A55F9" w:rsidRPr="00483C20" w:rsidRDefault="001A55F9" w:rsidP="001A55F9">
      <w:pPr>
        <w:pStyle w:val="enumlev1"/>
        <w:rPr>
          <w:lang w:val="ru-RU"/>
        </w:rPr>
      </w:pPr>
      <w:r w:rsidRPr="00483C20">
        <w:rPr>
          <w:lang w:val="ru-RU"/>
        </w:rPr>
        <w:t>–</w:t>
      </w:r>
      <w:r w:rsidRPr="00483C20">
        <w:rPr>
          <w:lang w:val="ru-RU"/>
        </w:rPr>
        <w:tab/>
        <w:t>способствует принятию мер для обеспечения безопасности человеческой жизни путем совместного использования служб электросвязи;</w:t>
      </w:r>
    </w:p>
    <w:p w:rsidR="001A55F9" w:rsidRPr="00483C20" w:rsidRDefault="001A55F9" w:rsidP="001A55F9">
      <w:pPr>
        <w:pStyle w:val="enumlev1"/>
        <w:rPr>
          <w:lang w:val="ru-RU"/>
        </w:rPr>
      </w:pPr>
      <w:r w:rsidRPr="00483C20">
        <w:rPr>
          <w:lang w:val="ru-RU"/>
        </w:rPr>
        <w:t>–</w:t>
      </w:r>
      <w:r w:rsidRPr="00483C20">
        <w:rPr>
          <w:lang w:val="ru-RU"/>
        </w:rPr>
        <w:tab/>
        <w:t>проводит исследования, устанавливает правила, принимает резолюции, формулирует рекомендации и мнения, собирает и публикует информацию по вопросам электросвязи;</w:t>
      </w:r>
    </w:p>
    <w:p w:rsidR="001A55F9" w:rsidRPr="00483C20" w:rsidRDefault="001A55F9" w:rsidP="001A55F9">
      <w:pPr>
        <w:pStyle w:val="enumlev1"/>
        <w:rPr>
          <w:lang w:val="ru-RU"/>
        </w:rPr>
      </w:pPr>
      <w:r w:rsidRPr="00483C20">
        <w:rPr>
          <w:lang w:val="ru-RU"/>
        </w:rPr>
        <w:t>–</w:t>
      </w:r>
      <w:r w:rsidRPr="00483C20">
        <w:rPr>
          <w:lang w:val="ru-RU"/>
        </w:rPr>
        <w:tab/>
        <w:t>содействует совместно с международными финансовыми организациями и организациями в области развития установлению преференциальных и благоприятных кредитных линий, которые будут использоваться для разработки социальных проектов, предназначенных, среди прочего, для расширения служб электросвязи в самых отдаленных районах стран;</w:t>
      </w:r>
    </w:p>
    <w:p w:rsidR="001A55F9" w:rsidRPr="00483C20" w:rsidRDefault="001A55F9" w:rsidP="001A55F9">
      <w:pPr>
        <w:pStyle w:val="enumlev1"/>
        <w:rPr>
          <w:lang w:val="ru-RU"/>
        </w:rPr>
      </w:pPr>
      <w:r w:rsidRPr="00483C20">
        <w:rPr>
          <w:lang w:val="ru-RU"/>
        </w:rPr>
        <w:t>–</w:t>
      </w:r>
      <w:r w:rsidRPr="00483C20">
        <w:rPr>
          <w:lang w:val="ru-RU"/>
        </w:rPr>
        <w:tab/>
        <w:t>поощряет участие в деятельности Союза заинтересованных объединений и сотрудничество с региональными и другими организациями для выполнения целей Союза.</w:t>
      </w:r>
    </w:p>
    <w:p w:rsidR="001A55F9" w:rsidRPr="00483C20" w:rsidRDefault="008A521F" w:rsidP="008A521F">
      <w:pPr>
        <w:rPr>
          <w:lang w:val="ru-RU"/>
        </w:rPr>
      </w:pPr>
      <w:r w:rsidRPr="00483C20">
        <w:rPr>
          <w:lang w:val="ru-RU"/>
        </w:rPr>
        <w:t xml:space="preserve">Высшим органом МСЭ является </w:t>
      </w:r>
      <w:r w:rsidR="001A55F9" w:rsidRPr="00483C20">
        <w:rPr>
          <w:lang w:val="ru-RU"/>
        </w:rPr>
        <w:t xml:space="preserve">Полномочная конференция. </w:t>
      </w:r>
      <w:r w:rsidRPr="00483C20">
        <w:rPr>
          <w:lang w:val="ru-RU"/>
        </w:rPr>
        <w:t>К</w:t>
      </w:r>
      <w:r w:rsidR="001A55F9" w:rsidRPr="00483C20">
        <w:rPr>
          <w:lang w:val="ru-RU"/>
        </w:rPr>
        <w:t>онференци</w:t>
      </w:r>
      <w:r w:rsidRPr="00483C20">
        <w:rPr>
          <w:lang w:val="ru-RU"/>
        </w:rPr>
        <w:t>я</w:t>
      </w:r>
      <w:r w:rsidR="001A55F9" w:rsidRPr="00483C20">
        <w:rPr>
          <w:lang w:val="ru-RU"/>
        </w:rPr>
        <w:t>, созываем</w:t>
      </w:r>
      <w:r w:rsidRPr="00483C20">
        <w:rPr>
          <w:lang w:val="ru-RU"/>
        </w:rPr>
        <w:t>ая</w:t>
      </w:r>
      <w:r w:rsidR="001A55F9" w:rsidRPr="00483C20">
        <w:rPr>
          <w:lang w:val="ru-RU"/>
        </w:rPr>
        <w:t xml:space="preserve"> один раз в четыре года: </w:t>
      </w:r>
    </w:p>
    <w:p w:rsidR="001A55F9" w:rsidRPr="00483C20" w:rsidRDefault="001A55F9" w:rsidP="008A521F">
      <w:pPr>
        <w:pStyle w:val="enumlev1"/>
        <w:spacing w:before="60"/>
        <w:rPr>
          <w:lang w:val="ru-RU"/>
        </w:rPr>
      </w:pPr>
      <w:r w:rsidRPr="00483C20">
        <w:rPr>
          <w:lang w:val="ru-RU"/>
        </w:rPr>
        <w:t>•</w:t>
      </w:r>
      <w:r w:rsidRPr="00483C20">
        <w:rPr>
          <w:lang w:val="ru-RU"/>
        </w:rPr>
        <w:tab/>
        <w:t>определяет общ</w:t>
      </w:r>
      <w:r w:rsidR="008A521F" w:rsidRPr="00483C20">
        <w:rPr>
          <w:lang w:val="ru-RU"/>
        </w:rPr>
        <w:t>ую</w:t>
      </w:r>
      <w:r w:rsidRPr="00483C20">
        <w:rPr>
          <w:lang w:val="ru-RU"/>
        </w:rPr>
        <w:t xml:space="preserve"> политика Союза;</w:t>
      </w:r>
    </w:p>
    <w:p w:rsidR="001A55F9" w:rsidRPr="00483C20" w:rsidRDefault="001A55F9" w:rsidP="008A521F">
      <w:pPr>
        <w:pStyle w:val="enumlev1"/>
        <w:spacing w:before="60"/>
        <w:rPr>
          <w:lang w:val="ru-RU"/>
        </w:rPr>
      </w:pPr>
      <w:r w:rsidRPr="00483C20">
        <w:rPr>
          <w:lang w:val="ru-RU"/>
        </w:rPr>
        <w:t>•</w:t>
      </w:r>
      <w:r w:rsidRPr="00483C20">
        <w:rPr>
          <w:lang w:val="ru-RU"/>
        </w:rPr>
        <w:tab/>
        <w:t>принима</w:t>
      </w:r>
      <w:r w:rsidR="008A521F" w:rsidRPr="00483C20">
        <w:rPr>
          <w:lang w:val="ru-RU"/>
        </w:rPr>
        <w:t>ет</w:t>
      </w:r>
      <w:r w:rsidRPr="00483C20">
        <w:rPr>
          <w:lang w:val="ru-RU"/>
        </w:rPr>
        <w:t xml:space="preserve"> четырехгодичные стратегические и финансовые планы;</w:t>
      </w:r>
    </w:p>
    <w:p w:rsidR="001A55F9" w:rsidRPr="00483C20" w:rsidRDefault="001A55F9" w:rsidP="008A521F">
      <w:pPr>
        <w:pStyle w:val="enumlev1"/>
        <w:spacing w:before="60"/>
        <w:rPr>
          <w:b/>
          <w:lang w:val="ru-RU"/>
        </w:rPr>
      </w:pPr>
      <w:r w:rsidRPr="00483C20">
        <w:rPr>
          <w:lang w:val="ru-RU"/>
        </w:rPr>
        <w:t>•</w:t>
      </w:r>
      <w:r w:rsidRPr="00483C20">
        <w:rPr>
          <w:lang w:val="ru-RU"/>
        </w:rPr>
        <w:tab/>
        <w:t>избира</w:t>
      </w:r>
      <w:r w:rsidR="008A521F" w:rsidRPr="00483C20">
        <w:rPr>
          <w:lang w:val="ru-RU"/>
        </w:rPr>
        <w:t>ет</w:t>
      </w:r>
      <w:r w:rsidRPr="00483C20">
        <w:rPr>
          <w:lang w:val="ru-RU"/>
        </w:rPr>
        <w:t xml:space="preserve"> высшее руководство Союза, Государства − Член</w:t>
      </w:r>
      <w:r w:rsidR="008A521F" w:rsidRPr="00483C20">
        <w:rPr>
          <w:lang w:val="ru-RU"/>
        </w:rPr>
        <w:t>ов</w:t>
      </w:r>
      <w:r w:rsidRPr="00483C20">
        <w:rPr>
          <w:lang w:val="ru-RU"/>
        </w:rPr>
        <w:t xml:space="preserve"> </w:t>
      </w:r>
      <w:hyperlink r:id="rId37" w:history="1">
        <w:r w:rsidRPr="00483C20">
          <w:rPr>
            <w:rStyle w:val="Hyperlink"/>
            <w:lang w:val="ru-RU"/>
          </w:rPr>
          <w:t>Совета</w:t>
        </w:r>
      </w:hyperlink>
      <w:r w:rsidRPr="00483C20">
        <w:rPr>
          <w:lang w:val="ru-RU"/>
        </w:rPr>
        <w:t xml:space="preserve"> и член</w:t>
      </w:r>
      <w:r w:rsidR="008A521F" w:rsidRPr="00483C20">
        <w:rPr>
          <w:lang w:val="ru-RU"/>
        </w:rPr>
        <w:t>ов</w:t>
      </w:r>
      <w:r w:rsidRPr="00483C20">
        <w:rPr>
          <w:lang w:val="ru-RU"/>
        </w:rPr>
        <w:t xml:space="preserve"> </w:t>
      </w:r>
      <w:hyperlink r:id="rId38" w:history="1">
        <w:r w:rsidRPr="00483C20">
          <w:rPr>
            <w:rStyle w:val="Hyperlink"/>
            <w:lang w:val="ru-RU"/>
          </w:rPr>
          <w:t>Радиорегламентарного комитета</w:t>
        </w:r>
      </w:hyperlink>
      <w:r w:rsidRPr="00483C20">
        <w:rPr>
          <w:lang w:val="ru-RU"/>
        </w:rPr>
        <w:t>.</w:t>
      </w:r>
    </w:p>
    <w:p w:rsidR="001A55F9" w:rsidRPr="00483C20" w:rsidRDefault="001A55F9" w:rsidP="001A55F9">
      <w:pPr>
        <w:rPr>
          <w:lang w:val="ru-RU"/>
        </w:rPr>
      </w:pPr>
      <w:r w:rsidRPr="00483C20">
        <w:rPr>
          <w:lang w:val="ru-RU"/>
        </w:rPr>
        <w:t xml:space="preserve">Полномочная конференция − это важное мероприятие, в ходе которого Государства − Члены МСЭ принимают решения, касающиеся роли Союза в будущем, тем самым определяя его способность влиять и оказывать воздействие на развитие ИКТ во всем мире. </w:t>
      </w:r>
    </w:p>
    <w:p w:rsidR="001A55F9" w:rsidRPr="00483C20" w:rsidRDefault="001A55F9" w:rsidP="001A55F9">
      <w:pPr>
        <w:rPr>
          <w:lang w:val="ru-RU"/>
        </w:rPr>
      </w:pPr>
      <w:r w:rsidRPr="00483C20">
        <w:rPr>
          <w:lang w:val="ru-RU"/>
        </w:rPr>
        <w:t>В Конференции в качестве наблюдателей принимают участие также Члены Секторов, региональные организации электросвязи и межправительственные организации, а также организации системы Организации Объединенных Наций и ее специализированные учреждения.</w:t>
      </w:r>
    </w:p>
    <w:p w:rsidR="001A55F9" w:rsidRPr="00483C20" w:rsidRDefault="001A55F9" w:rsidP="001A55F9">
      <w:pPr>
        <w:pStyle w:val="Heading2"/>
        <w:tabs>
          <w:tab w:val="clear" w:pos="794"/>
          <w:tab w:val="clear" w:pos="1191"/>
          <w:tab w:val="clear" w:pos="1588"/>
          <w:tab w:val="left" w:pos="7308"/>
        </w:tabs>
        <w:rPr>
          <w:lang w:val="ru-RU"/>
        </w:rPr>
      </w:pPr>
      <w:bookmarkStart w:id="158" w:name="_Toc329002757"/>
      <w:bookmarkStart w:id="159" w:name="_Toc358373630"/>
      <w:bookmarkStart w:id="160" w:name="_Toc387243010"/>
      <w:bookmarkStart w:id="161" w:name="_Toc419404355"/>
      <w:bookmarkStart w:id="162" w:name="_Toc482810303"/>
      <w:bookmarkStart w:id="163" w:name="_Toc482901562"/>
      <w:bookmarkStart w:id="164" w:name="_Toc511401538"/>
      <w:bookmarkStart w:id="165" w:name="_Toc511401661"/>
      <w:bookmarkStart w:id="166" w:name="_Toc10540774"/>
      <w:r w:rsidRPr="00483C20">
        <w:rPr>
          <w:lang w:val="ru-RU"/>
        </w:rPr>
        <w:t>Примечание 2</w:t>
      </w:r>
      <w:r w:rsidRPr="00483C20">
        <w:rPr>
          <w:lang w:val="ru-RU"/>
        </w:rPr>
        <w:tab/>
      </w:r>
      <w:bookmarkStart w:id="167" w:name="_Toc482809964"/>
      <w:r w:rsidRPr="00483C20">
        <w:rPr>
          <w:lang w:val="ru-RU"/>
        </w:rPr>
        <w:t>Основные принципы бухгалтерского учета</w:t>
      </w:r>
      <w:bookmarkEnd w:id="158"/>
      <w:bookmarkEnd w:id="159"/>
      <w:bookmarkEnd w:id="160"/>
      <w:bookmarkEnd w:id="161"/>
      <w:bookmarkEnd w:id="162"/>
      <w:bookmarkEnd w:id="163"/>
      <w:bookmarkEnd w:id="164"/>
      <w:bookmarkEnd w:id="165"/>
      <w:bookmarkEnd w:id="167"/>
      <w:bookmarkEnd w:id="166"/>
    </w:p>
    <w:p w:rsidR="001A55F9" w:rsidRPr="00483C20" w:rsidRDefault="001A55F9" w:rsidP="001A55F9">
      <w:pPr>
        <w:pStyle w:val="Heading3"/>
        <w:rPr>
          <w:u w:val="single"/>
          <w:lang w:val="ru-RU"/>
        </w:rPr>
      </w:pPr>
      <w:bookmarkStart w:id="168" w:name="_Toc329002758"/>
      <w:bookmarkStart w:id="169" w:name="_Toc358373631"/>
      <w:bookmarkStart w:id="170" w:name="_Toc387243011"/>
      <w:bookmarkStart w:id="171" w:name="_Toc419404356"/>
      <w:bookmarkStart w:id="172" w:name="_Toc482810304"/>
      <w:bookmarkStart w:id="173" w:name="_Toc511401539"/>
      <w:bookmarkStart w:id="174" w:name="_Toc511401662"/>
      <w:bookmarkStart w:id="175" w:name="_Toc10540775"/>
      <w:r w:rsidRPr="00483C20">
        <w:rPr>
          <w:u w:val="single"/>
          <w:lang w:val="ru-RU"/>
        </w:rPr>
        <w:t>Иностранная валюта</w:t>
      </w:r>
      <w:bookmarkEnd w:id="168"/>
      <w:bookmarkEnd w:id="169"/>
      <w:bookmarkEnd w:id="170"/>
      <w:bookmarkEnd w:id="171"/>
      <w:bookmarkEnd w:id="172"/>
      <w:bookmarkEnd w:id="173"/>
      <w:bookmarkEnd w:id="174"/>
      <w:bookmarkEnd w:id="175"/>
    </w:p>
    <w:p w:rsidR="001A55F9" w:rsidRPr="00483C20" w:rsidRDefault="001A55F9" w:rsidP="001A55F9">
      <w:pPr>
        <w:rPr>
          <w:lang w:val="ru-RU"/>
        </w:rPr>
      </w:pPr>
      <w:r w:rsidRPr="00483C20">
        <w:rPr>
          <w:lang w:val="ru-RU"/>
        </w:rPr>
        <w:t xml:space="preserve">Швейцарский франк (шв. фр.) является рабочей валютой МСЭ, используемой при представлении финансовой отчетности. </w:t>
      </w:r>
    </w:p>
    <w:p w:rsidR="001A55F9" w:rsidRPr="00483C20" w:rsidRDefault="001A55F9" w:rsidP="001A55F9">
      <w:pPr>
        <w:spacing w:after="240"/>
        <w:rPr>
          <w:lang w:val="ru-RU"/>
        </w:rPr>
      </w:pPr>
      <w:r w:rsidRPr="00483C20">
        <w:rPr>
          <w:lang w:val="ru-RU"/>
        </w:rPr>
        <w:t xml:space="preserve">Транзакции, осуществляемые в других валютах, а не в швейцарских франках, конвертируются в швейцарские франки по оперативному обменному курсу Организации Объединенных Наций (UNORE), действующему на дату транзакции. Денежные активы и обязательства, представленные в иностранной валюте, конвертируются в швейцарские франки по обменному курсу UNORE, </w:t>
      </w:r>
      <w:r w:rsidRPr="00483C20">
        <w:rPr>
          <w:lang w:val="ru-RU"/>
        </w:rPr>
        <w:lastRenderedPageBreak/>
        <w:t>действующему на дату окончания финансового периода. Курсовые прибыли и убытки, полученные или неполученные, которые появляются в результате урегулирования этих транзакций и конвертации на дату закрытия активов и обязательств, представленных в иностранной валюте, учитываются в отчете о результатах финансовой деятельности. МСЭ применяет следующие обменные курсы UNORE, представленные Организацией Объединенных Наций.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1"/>
        <w:gridCol w:w="2081"/>
        <w:gridCol w:w="2082"/>
      </w:tblGrid>
      <w:tr w:rsidR="001A55F9" w:rsidRPr="00483C20" w:rsidTr="001A55F9">
        <w:tc>
          <w:tcPr>
            <w:tcW w:w="5471" w:type="dxa"/>
            <w:tcBorders>
              <w:bottom w:val="single" w:sz="4" w:space="0" w:color="auto"/>
            </w:tcBorders>
          </w:tcPr>
          <w:p w:rsidR="001A55F9" w:rsidRPr="00483C20" w:rsidRDefault="001A55F9" w:rsidP="001A55F9">
            <w:pPr>
              <w:pStyle w:val="Tablehead"/>
              <w:spacing w:before="40" w:after="40"/>
              <w:jc w:val="left"/>
              <w:rPr>
                <w:b w:val="0"/>
                <w:bCs/>
                <w:lang w:val="ru-RU"/>
              </w:rPr>
            </w:pPr>
            <w:r w:rsidRPr="00483C20">
              <w:rPr>
                <w:rFonts w:eastAsiaTheme="majorEastAsia"/>
                <w:b w:val="0"/>
                <w:bCs/>
                <w:lang w:val="ru-RU"/>
              </w:rPr>
              <w:t>Швейцарский франк за</w:t>
            </w:r>
          </w:p>
        </w:tc>
        <w:tc>
          <w:tcPr>
            <w:tcW w:w="2081" w:type="dxa"/>
            <w:tcBorders>
              <w:bottom w:val="single" w:sz="4" w:space="0" w:color="auto"/>
            </w:tcBorders>
          </w:tcPr>
          <w:p w:rsidR="001A55F9" w:rsidRPr="00483C20" w:rsidRDefault="001A55F9" w:rsidP="001A55F9">
            <w:pPr>
              <w:pStyle w:val="Tablehead"/>
              <w:spacing w:before="40" w:after="40"/>
              <w:rPr>
                <w:lang w:val="ru-RU"/>
              </w:rPr>
            </w:pPr>
            <w:r w:rsidRPr="00483C20">
              <w:rPr>
                <w:lang w:val="ru-RU"/>
              </w:rPr>
              <w:t>Декабрь 2018 г.</w:t>
            </w:r>
          </w:p>
        </w:tc>
        <w:tc>
          <w:tcPr>
            <w:tcW w:w="2082" w:type="dxa"/>
            <w:tcBorders>
              <w:bottom w:val="single" w:sz="4" w:space="0" w:color="auto"/>
            </w:tcBorders>
          </w:tcPr>
          <w:p w:rsidR="001A55F9" w:rsidRPr="00483C20" w:rsidRDefault="001A55F9" w:rsidP="001A55F9">
            <w:pPr>
              <w:pStyle w:val="Tablehead"/>
              <w:spacing w:before="40" w:after="40"/>
              <w:rPr>
                <w:lang w:val="ru-RU"/>
              </w:rPr>
            </w:pPr>
            <w:r w:rsidRPr="00483C20">
              <w:rPr>
                <w:lang w:val="ru-RU"/>
              </w:rPr>
              <w:t>Декабрь 2017 г.</w:t>
            </w:r>
          </w:p>
        </w:tc>
      </w:tr>
      <w:tr w:rsidR="001A55F9" w:rsidRPr="00483C20" w:rsidTr="001A55F9">
        <w:tc>
          <w:tcPr>
            <w:tcW w:w="5471" w:type="dxa"/>
            <w:tcBorders>
              <w:bottom w:val="nil"/>
            </w:tcBorders>
          </w:tcPr>
          <w:p w:rsidR="001A55F9" w:rsidRPr="00483C20" w:rsidRDefault="001A55F9" w:rsidP="001A55F9">
            <w:pPr>
              <w:pStyle w:val="Tabletext"/>
              <w:spacing w:before="20" w:after="20"/>
              <w:rPr>
                <w:lang w:val="ru-RU"/>
              </w:rPr>
            </w:pPr>
            <w:r w:rsidRPr="00483C20">
              <w:rPr>
                <w:rFonts w:eastAsiaTheme="majorEastAsia"/>
                <w:lang w:val="ru-RU"/>
              </w:rPr>
              <w:t>1 доллар США</w:t>
            </w:r>
          </w:p>
        </w:tc>
        <w:tc>
          <w:tcPr>
            <w:tcW w:w="2081" w:type="dxa"/>
            <w:tcBorders>
              <w:top w:val="nil"/>
              <w:left w:val="nil"/>
              <w:bottom w:val="nil"/>
              <w:right w:val="nil"/>
            </w:tcBorders>
            <w:shd w:val="clear" w:color="auto" w:fill="auto"/>
            <w:vAlign w:val="bottom"/>
          </w:tcPr>
          <w:p w:rsidR="001A55F9" w:rsidRPr="00483C20" w:rsidRDefault="001A55F9" w:rsidP="001A55F9">
            <w:pPr>
              <w:pStyle w:val="Tabletext"/>
              <w:spacing w:before="20" w:after="20"/>
              <w:ind w:right="567"/>
              <w:jc w:val="right"/>
              <w:rPr>
                <w:color w:val="000000"/>
                <w:lang w:val="ru-RU" w:eastAsia="zh-CN"/>
              </w:rPr>
            </w:pPr>
            <w:r w:rsidRPr="00483C20">
              <w:rPr>
                <w:color w:val="000000"/>
                <w:lang w:val="ru-RU" w:eastAsia="zh-CN"/>
              </w:rPr>
              <w:t>0,99600</w:t>
            </w:r>
          </w:p>
        </w:tc>
        <w:tc>
          <w:tcPr>
            <w:tcW w:w="2082" w:type="dxa"/>
            <w:tcBorders>
              <w:top w:val="nil"/>
              <w:left w:val="single" w:sz="4" w:space="0" w:color="auto"/>
              <w:bottom w:val="nil"/>
              <w:right w:val="single" w:sz="4" w:space="0" w:color="auto"/>
            </w:tcBorders>
            <w:shd w:val="clear" w:color="auto" w:fill="auto"/>
            <w:vAlign w:val="bottom"/>
          </w:tcPr>
          <w:p w:rsidR="001A55F9" w:rsidRPr="00483C20" w:rsidRDefault="001A55F9" w:rsidP="001A55F9">
            <w:pPr>
              <w:pStyle w:val="Tabletext"/>
              <w:spacing w:before="20" w:after="20"/>
              <w:ind w:right="567"/>
              <w:jc w:val="right"/>
              <w:rPr>
                <w:color w:val="000000"/>
                <w:lang w:val="ru-RU" w:eastAsia="zh-CN"/>
              </w:rPr>
            </w:pPr>
            <w:r w:rsidRPr="00483C20">
              <w:rPr>
                <w:color w:val="000000"/>
                <w:lang w:val="ru-RU" w:eastAsia="zh-CN"/>
              </w:rPr>
              <w:t>0,98400</w:t>
            </w:r>
          </w:p>
        </w:tc>
      </w:tr>
      <w:tr w:rsidR="001A55F9" w:rsidRPr="00483C20" w:rsidTr="001A55F9">
        <w:tc>
          <w:tcPr>
            <w:tcW w:w="5471" w:type="dxa"/>
            <w:tcBorders>
              <w:top w:val="nil"/>
              <w:bottom w:val="nil"/>
            </w:tcBorders>
          </w:tcPr>
          <w:p w:rsidR="001A55F9" w:rsidRPr="00483C20" w:rsidRDefault="001A55F9" w:rsidP="001A55F9">
            <w:pPr>
              <w:pStyle w:val="Tabletext"/>
              <w:spacing w:before="20" w:after="20"/>
              <w:rPr>
                <w:lang w:val="ru-RU"/>
              </w:rPr>
            </w:pPr>
            <w:r w:rsidRPr="00483C20">
              <w:rPr>
                <w:rFonts w:eastAsiaTheme="majorEastAsia"/>
                <w:lang w:val="ru-RU"/>
              </w:rPr>
              <w:t>1 евро</w:t>
            </w:r>
          </w:p>
        </w:tc>
        <w:tc>
          <w:tcPr>
            <w:tcW w:w="2081" w:type="dxa"/>
            <w:tcBorders>
              <w:top w:val="nil"/>
              <w:left w:val="nil"/>
              <w:bottom w:val="nil"/>
              <w:right w:val="nil"/>
            </w:tcBorders>
            <w:shd w:val="clear" w:color="auto" w:fill="auto"/>
            <w:vAlign w:val="bottom"/>
          </w:tcPr>
          <w:p w:rsidR="001A55F9" w:rsidRPr="00483C20" w:rsidRDefault="001A55F9" w:rsidP="001A55F9">
            <w:pPr>
              <w:pStyle w:val="Tabletext"/>
              <w:spacing w:before="20" w:after="20"/>
              <w:ind w:right="567"/>
              <w:jc w:val="right"/>
              <w:rPr>
                <w:color w:val="000000"/>
                <w:lang w:val="ru-RU" w:eastAsia="zh-CN"/>
              </w:rPr>
            </w:pPr>
            <w:r w:rsidRPr="00483C20">
              <w:rPr>
                <w:color w:val="000000"/>
                <w:lang w:val="ru-RU" w:eastAsia="zh-CN"/>
              </w:rPr>
              <w:t>1,13311</w:t>
            </w:r>
          </w:p>
        </w:tc>
        <w:tc>
          <w:tcPr>
            <w:tcW w:w="2082" w:type="dxa"/>
            <w:tcBorders>
              <w:top w:val="nil"/>
              <w:left w:val="single" w:sz="4" w:space="0" w:color="auto"/>
              <w:bottom w:val="nil"/>
              <w:right w:val="single" w:sz="4" w:space="0" w:color="auto"/>
            </w:tcBorders>
            <w:shd w:val="clear" w:color="auto" w:fill="auto"/>
            <w:vAlign w:val="bottom"/>
          </w:tcPr>
          <w:p w:rsidR="001A55F9" w:rsidRPr="00483C20" w:rsidRDefault="001A55F9" w:rsidP="001A55F9">
            <w:pPr>
              <w:pStyle w:val="Tabletext"/>
              <w:spacing w:before="20" w:after="20"/>
              <w:ind w:right="567"/>
              <w:jc w:val="right"/>
              <w:rPr>
                <w:color w:val="000000"/>
                <w:lang w:val="ru-RU" w:eastAsia="zh-CN"/>
              </w:rPr>
            </w:pPr>
            <w:r w:rsidRPr="00483C20">
              <w:rPr>
                <w:color w:val="000000"/>
                <w:lang w:val="ru-RU" w:eastAsia="zh-CN"/>
              </w:rPr>
              <w:t>1,16588</w:t>
            </w:r>
          </w:p>
        </w:tc>
      </w:tr>
      <w:tr w:rsidR="001A55F9" w:rsidRPr="00483C20" w:rsidTr="001A55F9">
        <w:tc>
          <w:tcPr>
            <w:tcW w:w="5471" w:type="dxa"/>
            <w:tcBorders>
              <w:top w:val="nil"/>
              <w:bottom w:val="nil"/>
            </w:tcBorders>
          </w:tcPr>
          <w:p w:rsidR="001A55F9" w:rsidRPr="00483C20" w:rsidRDefault="001A55F9" w:rsidP="001A55F9">
            <w:pPr>
              <w:pStyle w:val="Tabletext"/>
              <w:spacing w:before="20" w:after="20"/>
              <w:rPr>
                <w:lang w:val="ru-RU"/>
              </w:rPr>
            </w:pPr>
            <w:r w:rsidRPr="00483C20">
              <w:rPr>
                <w:rFonts w:eastAsiaTheme="majorEastAsia"/>
                <w:lang w:val="ru-RU"/>
              </w:rPr>
              <w:t>1 BBD (барбадосский доллар) (Барбадос)</w:t>
            </w:r>
          </w:p>
        </w:tc>
        <w:tc>
          <w:tcPr>
            <w:tcW w:w="2081" w:type="dxa"/>
            <w:tcBorders>
              <w:top w:val="nil"/>
              <w:left w:val="nil"/>
              <w:bottom w:val="nil"/>
              <w:right w:val="nil"/>
            </w:tcBorders>
            <w:shd w:val="clear" w:color="auto" w:fill="auto"/>
            <w:vAlign w:val="bottom"/>
          </w:tcPr>
          <w:p w:rsidR="001A55F9" w:rsidRPr="00483C20" w:rsidRDefault="001A55F9" w:rsidP="001A55F9">
            <w:pPr>
              <w:pStyle w:val="Tabletext"/>
              <w:spacing w:before="20" w:after="20"/>
              <w:ind w:right="567"/>
              <w:jc w:val="right"/>
              <w:rPr>
                <w:color w:val="000000"/>
                <w:lang w:val="ru-RU" w:eastAsia="zh-CN"/>
              </w:rPr>
            </w:pPr>
            <w:r w:rsidRPr="00483C20">
              <w:rPr>
                <w:color w:val="000000"/>
                <w:lang w:val="ru-RU" w:eastAsia="zh-CN"/>
              </w:rPr>
              <w:t>0,49800</w:t>
            </w:r>
          </w:p>
        </w:tc>
        <w:tc>
          <w:tcPr>
            <w:tcW w:w="2082" w:type="dxa"/>
            <w:tcBorders>
              <w:top w:val="nil"/>
              <w:left w:val="single" w:sz="4" w:space="0" w:color="auto"/>
              <w:bottom w:val="nil"/>
              <w:right w:val="single" w:sz="4" w:space="0" w:color="auto"/>
            </w:tcBorders>
            <w:shd w:val="clear" w:color="auto" w:fill="auto"/>
            <w:vAlign w:val="bottom"/>
          </w:tcPr>
          <w:p w:rsidR="001A55F9" w:rsidRPr="00483C20" w:rsidRDefault="001A55F9" w:rsidP="001A55F9">
            <w:pPr>
              <w:pStyle w:val="Tabletext"/>
              <w:spacing w:before="20" w:after="20"/>
              <w:ind w:right="567"/>
              <w:jc w:val="right"/>
              <w:rPr>
                <w:color w:val="000000"/>
                <w:lang w:val="ru-RU" w:eastAsia="zh-CN"/>
              </w:rPr>
            </w:pPr>
            <w:r w:rsidRPr="00483C20">
              <w:rPr>
                <w:color w:val="000000"/>
                <w:lang w:val="ru-RU" w:eastAsia="zh-CN"/>
              </w:rPr>
              <w:t>0,49200</w:t>
            </w:r>
          </w:p>
        </w:tc>
      </w:tr>
      <w:tr w:rsidR="001A55F9" w:rsidRPr="00483C20" w:rsidTr="001A55F9">
        <w:tc>
          <w:tcPr>
            <w:tcW w:w="5471" w:type="dxa"/>
            <w:tcBorders>
              <w:top w:val="nil"/>
              <w:bottom w:val="nil"/>
            </w:tcBorders>
          </w:tcPr>
          <w:p w:rsidR="001A55F9" w:rsidRPr="00483C20" w:rsidRDefault="001A55F9" w:rsidP="001A55F9">
            <w:pPr>
              <w:pStyle w:val="Tabletext"/>
              <w:spacing w:before="20" w:after="20"/>
              <w:rPr>
                <w:lang w:val="ru-RU"/>
              </w:rPr>
            </w:pPr>
            <w:r w:rsidRPr="00483C20">
              <w:rPr>
                <w:rFonts w:eastAsiaTheme="majorEastAsia"/>
                <w:lang w:val="ru-RU"/>
              </w:rPr>
              <w:t>1 BRL (реал) (Бразилия)</w:t>
            </w:r>
          </w:p>
        </w:tc>
        <w:tc>
          <w:tcPr>
            <w:tcW w:w="2081" w:type="dxa"/>
            <w:tcBorders>
              <w:top w:val="nil"/>
              <w:left w:val="nil"/>
              <w:bottom w:val="nil"/>
              <w:right w:val="nil"/>
            </w:tcBorders>
            <w:shd w:val="clear" w:color="auto" w:fill="auto"/>
            <w:vAlign w:val="bottom"/>
          </w:tcPr>
          <w:p w:rsidR="001A55F9" w:rsidRPr="00483C20" w:rsidRDefault="001A55F9" w:rsidP="001A55F9">
            <w:pPr>
              <w:pStyle w:val="Tabletext"/>
              <w:spacing w:before="20" w:after="20"/>
              <w:ind w:right="567"/>
              <w:jc w:val="right"/>
              <w:rPr>
                <w:color w:val="000000"/>
                <w:lang w:val="ru-RU" w:eastAsia="zh-CN"/>
              </w:rPr>
            </w:pPr>
            <w:r w:rsidRPr="00483C20">
              <w:rPr>
                <w:color w:val="000000"/>
                <w:lang w:val="ru-RU" w:eastAsia="zh-CN"/>
              </w:rPr>
              <w:t>0,25884</w:t>
            </w:r>
          </w:p>
        </w:tc>
        <w:tc>
          <w:tcPr>
            <w:tcW w:w="2082" w:type="dxa"/>
            <w:tcBorders>
              <w:top w:val="nil"/>
              <w:left w:val="single" w:sz="4" w:space="0" w:color="auto"/>
              <w:bottom w:val="nil"/>
              <w:right w:val="single" w:sz="4" w:space="0" w:color="auto"/>
            </w:tcBorders>
            <w:shd w:val="clear" w:color="auto" w:fill="auto"/>
            <w:vAlign w:val="bottom"/>
          </w:tcPr>
          <w:p w:rsidR="001A55F9" w:rsidRPr="00483C20" w:rsidRDefault="001A55F9" w:rsidP="001A55F9">
            <w:pPr>
              <w:pStyle w:val="Tabletext"/>
              <w:spacing w:before="20" w:after="20"/>
              <w:ind w:right="567"/>
              <w:jc w:val="right"/>
              <w:rPr>
                <w:color w:val="000000"/>
                <w:lang w:val="ru-RU" w:eastAsia="zh-CN"/>
              </w:rPr>
            </w:pPr>
            <w:r w:rsidRPr="00483C20">
              <w:rPr>
                <w:color w:val="000000"/>
                <w:lang w:val="ru-RU" w:eastAsia="zh-CN"/>
              </w:rPr>
              <w:t>0,30559</w:t>
            </w:r>
          </w:p>
        </w:tc>
      </w:tr>
      <w:tr w:rsidR="001A55F9" w:rsidRPr="00483C20" w:rsidTr="001A55F9">
        <w:tc>
          <w:tcPr>
            <w:tcW w:w="5471" w:type="dxa"/>
            <w:tcBorders>
              <w:top w:val="nil"/>
              <w:bottom w:val="nil"/>
            </w:tcBorders>
          </w:tcPr>
          <w:p w:rsidR="001A55F9" w:rsidRPr="00483C20" w:rsidRDefault="001A55F9" w:rsidP="001A55F9">
            <w:pPr>
              <w:pStyle w:val="Tabletext"/>
              <w:spacing w:before="20" w:after="20"/>
              <w:rPr>
                <w:lang w:val="ru-RU"/>
              </w:rPr>
            </w:pPr>
            <w:r w:rsidRPr="00483C20">
              <w:rPr>
                <w:rFonts w:eastAsiaTheme="majorEastAsia"/>
                <w:lang w:val="ru-RU"/>
              </w:rPr>
              <w:t>1 CLP (чилийское песо) (Чили)</w:t>
            </w:r>
          </w:p>
        </w:tc>
        <w:tc>
          <w:tcPr>
            <w:tcW w:w="2081" w:type="dxa"/>
            <w:tcBorders>
              <w:top w:val="nil"/>
              <w:left w:val="nil"/>
              <w:bottom w:val="nil"/>
              <w:right w:val="nil"/>
            </w:tcBorders>
            <w:shd w:val="clear" w:color="auto" w:fill="auto"/>
            <w:vAlign w:val="bottom"/>
          </w:tcPr>
          <w:p w:rsidR="001A55F9" w:rsidRPr="00483C20" w:rsidRDefault="001A55F9" w:rsidP="001A55F9">
            <w:pPr>
              <w:pStyle w:val="Tabletext"/>
              <w:spacing w:before="20" w:after="20"/>
              <w:ind w:right="567"/>
              <w:jc w:val="right"/>
              <w:rPr>
                <w:color w:val="000000"/>
                <w:lang w:val="ru-RU" w:eastAsia="zh-CN"/>
              </w:rPr>
            </w:pPr>
            <w:r w:rsidRPr="00483C20">
              <w:rPr>
                <w:color w:val="000000"/>
                <w:lang w:val="ru-RU" w:eastAsia="zh-CN"/>
              </w:rPr>
              <w:t>0,00149</w:t>
            </w:r>
          </w:p>
        </w:tc>
        <w:tc>
          <w:tcPr>
            <w:tcW w:w="2082" w:type="dxa"/>
            <w:tcBorders>
              <w:top w:val="nil"/>
              <w:left w:val="single" w:sz="4" w:space="0" w:color="auto"/>
              <w:bottom w:val="nil"/>
              <w:right w:val="single" w:sz="4" w:space="0" w:color="auto"/>
            </w:tcBorders>
            <w:shd w:val="clear" w:color="auto" w:fill="auto"/>
            <w:vAlign w:val="bottom"/>
          </w:tcPr>
          <w:p w:rsidR="001A55F9" w:rsidRPr="00483C20" w:rsidRDefault="001A55F9" w:rsidP="001A55F9">
            <w:pPr>
              <w:pStyle w:val="Tabletext"/>
              <w:spacing w:before="20" w:after="20"/>
              <w:ind w:right="567"/>
              <w:jc w:val="right"/>
              <w:rPr>
                <w:color w:val="000000"/>
                <w:lang w:val="ru-RU" w:eastAsia="zh-CN"/>
              </w:rPr>
            </w:pPr>
            <w:r w:rsidRPr="00483C20">
              <w:rPr>
                <w:color w:val="000000"/>
                <w:lang w:val="ru-RU" w:eastAsia="zh-CN"/>
              </w:rPr>
              <w:t>0,00153</w:t>
            </w:r>
          </w:p>
        </w:tc>
      </w:tr>
      <w:tr w:rsidR="001A55F9" w:rsidRPr="00483C20" w:rsidTr="001A55F9">
        <w:tc>
          <w:tcPr>
            <w:tcW w:w="5471" w:type="dxa"/>
            <w:tcBorders>
              <w:top w:val="nil"/>
              <w:bottom w:val="nil"/>
            </w:tcBorders>
          </w:tcPr>
          <w:p w:rsidR="001A55F9" w:rsidRPr="00483C20" w:rsidRDefault="001A55F9" w:rsidP="001A55F9">
            <w:pPr>
              <w:pStyle w:val="Tabletext"/>
              <w:spacing w:before="20" w:after="20"/>
              <w:rPr>
                <w:lang w:val="ru-RU"/>
              </w:rPr>
            </w:pPr>
            <w:r w:rsidRPr="00483C20">
              <w:rPr>
                <w:rFonts w:eastAsiaTheme="majorEastAsia"/>
                <w:lang w:val="ru-RU"/>
              </w:rPr>
              <w:t>1 ETB (быр) (Эфиопия)</w:t>
            </w:r>
          </w:p>
        </w:tc>
        <w:tc>
          <w:tcPr>
            <w:tcW w:w="2081" w:type="dxa"/>
            <w:tcBorders>
              <w:top w:val="nil"/>
              <w:left w:val="nil"/>
              <w:bottom w:val="nil"/>
              <w:right w:val="nil"/>
            </w:tcBorders>
            <w:shd w:val="clear" w:color="auto" w:fill="auto"/>
            <w:vAlign w:val="bottom"/>
          </w:tcPr>
          <w:p w:rsidR="001A55F9" w:rsidRPr="00483C20" w:rsidRDefault="001A55F9" w:rsidP="001A55F9">
            <w:pPr>
              <w:pStyle w:val="Tabletext"/>
              <w:spacing w:before="20" w:after="20"/>
              <w:ind w:right="567"/>
              <w:jc w:val="right"/>
              <w:rPr>
                <w:color w:val="000000"/>
                <w:lang w:val="ru-RU" w:eastAsia="zh-CN"/>
              </w:rPr>
            </w:pPr>
            <w:r w:rsidRPr="00483C20">
              <w:rPr>
                <w:color w:val="000000"/>
                <w:lang w:val="ru-RU" w:eastAsia="zh-CN"/>
              </w:rPr>
              <w:t>0,03553</w:t>
            </w:r>
          </w:p>
        </w:tc>
        <w:tc>
          <w:tcPr>
            <w:tcW w:w="2082" w:type="dxa"/>
            <w:tcBorders>
              <w:top w:val="nil"/>
              <w:left w:val="single" w:sz="4" w:space="0" w:color="auto"/>
              <w:bottom w:val="nil"/>
              <w:right w:val="single" w:sz="4" w:space="0" w:color="auto"/>
            </w:tcBorders>
            <w:shd w:val="clear" w:color="auto" w:fill="auto"/>
            <w:vAlign w:val="bottom"/>
          </w:tcPr>
          <w:p w:rsidR="001A55F9" w:rsidRPr="00483C20" w:rsidRDefault="001A55F9" w:rsidP="001A55F9">
            <w:pPr>
              <w:pStyle w:val="Tabletext"/>
              <w:spacing w:before="20" w:after="20"/>
              <w:ind w:right="567"/>
              <w:jc w:val="right"/>
              <w:rPr>
                <w:color w:val="000000"/>
                <w:lang w:val="ru-RU" w:eastAsia="zh-CN"/>
              </w:rPr>
            </w:pPr>
            <w:r w:rsidRPr="00483C20">
              <w:rPr>
                <w:color w:val="000000"/>
                <w:lang w:val="ru-RU" w:eastAsia="zh-CN"/>
              </w:rPr>
              <w:t>0,03590</w:t>
            </w:r>
          </w:p>
        </w:tc>
      </w:tr>
      <w:tr w:rsidR="001A55F9" w:rsidRPr="00483C20" w:rsidTr="001A55F9">
        <w:tc>
          <w:tcPr>
            <w:tcW w:w="5471" w:type="dxa"/>
            <w:tcBorders>
              <w:top w:val="nil"/>
              <w:bottom w:val="nil"/>
            </w:tcBorders>
          </w:tcPr>
          <w:p w:rsidR="001A55F9" w:rsidRPr="00483C20" w:rsidRDefault="001A55F9" w:rsidP="001A55F9">
            <w:pPr>
              <w:pStyle w:val="Tabletext"/>
              <w:spacing w:before="20" w:after="20"/>
              <w:rPr>
                <w:lang w:val="ru-RU"/>
              </w:rPr>
            </w:pPr>
            <w:r w:rsidRPr="00483C20">
              <w:rPr>
                <w:rFonts w:eastAsiaTheme="majorEastAsia"/>
                <w:lang w:val="ru-RU"/>
              </w:rPr>
              <w:t>1 HNL (лемпира) (Гондурас)</w:t>
            </w:r>
          </w:p>
        </w:tc>
        <w:tc>
          <w:tcPr>
            <w:tcW w:w="2081" w:type="dxa"/>
            <w:tcBorders>
              <w:top w:val="nil"/>
              <w:left w:val="nil"/>
              <w:bottom w:val="nil"/>
              <w:right w:val="nil"/>
            </w:tcBorders>
            <w:shd w:val="clear" w:color="auto" w:fill="auto"/>
            <w:vAlign w:val="bottom"/>
          </w:tcPr>
          <w:p w:rsidR="001A55F9" w:rsidRPr="00483C20" w:rsidRDefault="001A55F9" w:rsidP="001A55F9">
            <w:pPr>
              <w:pStyle w:val="Tabletext"/>
              <w:spacing w:before="20" w:after="20"/>
              <w:ind w:right="567"/>
              <w:jc w:val="right"/>
              <w:rPr>
                <w:color w:val="000000"/>
                <w:lang w:val="ru-RU" w:eastAsia="zh-CN"/>
              </w:rPr>
            </w:pPr>
            <w:r w:rsidRPr="00483C20">
              <w:rPr>
                <w:color w:val="000000"/>
                <w:lang w:val="ru-RU" w:eastAsia="zh-CN"/>
              </w:rPr>
              <w:t>0,04098</w:t>
            </w:r>
          </w:p>
        </w:tc>
        <w:tc>
          <w:tcPr>
            <w:tcW w:w="2082" w:type="dxa"/>
            <w:tcBorders>
              <w:top w:val="nil"/>
              <w:left w:val="single" w:sz="4" w:space="0" w:color="auto"/>
              <w:bottom w:val="nil"/>
              <w:right w:val="single" w:sz="4" w:space="0" w:color="auto"/>
            </w:tcBorders>
            <w:shd w:val="clear" w:color="auto" w:fill="auto"/>
            <w:vAlign w:val="bottom"/>
          </w:tcPr>
          <w:p w:rsidR="001A55F9" w:rsidRPr="00483C20" w:rsidRDefault="001A55F9" w:rsidP="001A55F9">
            <w:pPr>
              <w:pStyle w:val="Tabletext"/>
              <w:spacing w:before="20" w:after="20"/>
              <w:ind w:right="567"/>
              <w:jc w:val="right"/>
              <w:rPr>
                <w:color w:val="000000"/>
                <w:lang w:val="ru-RU" w:eastAsia="zh-CN"/>
              </w:rPr>
            </w:pPr>
            <w:r w:rsidRPr="00483C20">
              <w:rPr>
                <w:color w:val="000000"/>
                <w:lang w:val="ru-RU" w:eastAsia="zh-CN"/>
              </w:rPr>
              <w:t>0,04173</w:t>
            </w:r>
          </w:p>
        </w:tc>
      </w:tr>
      <w:tr w:rsidR="001A55F9" w:rsidRPr="00483C20" w:rsidTr="001A55F9">
        <w:tc>
          <w:tcPr>
            <w:tcW w:w="5471" w:type="dxa"/>
            <w:tcBorders>
              <w:top w:val="nil"/>
              <w:bottom w:val="nil"/>
            </w:tcBorders>
          </w:tcPr>
          <w:p w:rsidR="001A55F9" w:rsidRPr="00483C20" w:rsidRDefault="001A55F9" w:rsidP="001A55F9">
            <w:pPr>
              <w:pStyle w:val="Tabletext"/>
              <w:spacing w:before="20" w:after="20"/>
              <w:rPr>
                <w:lang w:val="ru-RU"/>
              </w:rPr>
            </w:pPr>
            <w:r w:rsidRPr="00483C20">
              <w:rPr>
                <w:rFonts w:eastAsiaTheme="majorEastAsia"/>
                <w:lang w:val="ru-RU"/>
              </w:rPr>
              <w:t>1 IDR (индонезийская рупия) (Индонезия)</w:t>
            </w:r>
          </w:p>
        </w:tc>
        <w:tc>
          <w:tcPr>
            <w:tcW w:w="2081" w:type="dxa"/>
            <w:tcBorders>
              <w:top w:val="nil"/>
              <w:left w:val="nil"/>
              <w:bottom w:val="nil"/>
              <w:right w:val="nil"/>
            </w:tcBorders>
            <w:shd w:val="clear" w:color="auto" w:fill="auto"/>
            <w:vAlign w:val="bottom"/>
          </w:tcPr>
          <w:p w:rsidR="001A55F9" w:rsidRPr="00483C20" w:rsidRDefault="001A55F9" w:rsidP="001A55F9">
            <w:pPr>
              <w:pStyle w:val="Tabletext"/>
              <w:spacing w:before="20" w:after="20"/>
              <w:ind w:right="567"/>
              <w:jc w:val="right"/>
              <w:rPr>
                <w:color w:val="000000"/>
                <w:lang w:val="ru-RU" w:eastAsia="zh-CN"/>
              </w:rPr>
            </w:pPr>
            <w:r w:rsidRPr="00483C20">
              <w:rPr>
                <w:color w:val="000000"/>
                <w:lang w:val="ru-RU" w:eastAsia="zh-CN"/>
              </w:rPr>
              <w:t>0,00007</w:t>
            </w:r>
          </w:p>
        </w:tc>
        <w:tc>
          <w:tcPr>
            <w:tcW w:w="2082" w:type="dxa"/>
            <w:tcBorders>
              <w:top w:val="nil"/>
              <w:left w:val="single" w:sz="4" w:space="0" w:color="auto"/>
              <w:bottom w:val="nil"/>
              <w:right w:val="single" w:sz="4" w:space="0" w:color="auto"/>
            </w:tcBorders>
            <w:shd w:val="clear" w:color="auto" w:fill="auto"/>
            <w:vAlign w:val="bottom"/>
          </w:tcPr>
          <w:p w:rsidR="001A55F9" w:rsidRPr="00483C20" w:rsidRDefault="001A55F9" w:rsidP="001A55F9">
            <w:pPr>
              <w:pStyle w:val="Tabletext"/>
              <w:spacing w:before="20" w:after="20"/>
              <w:ind w:right="567"/>
              <w:jc w:val="right"/>
              <w:rPr>
                <w:color w:val="000000"/>
                <w:lang w:val="ru-RU" w:eastAsia="zh-CN"/>
              </w:rPr>
            </w:pPr>
            <w:r w:rsidRPr="00483C20">
              <w:rPr>
                <w:color w:val="000000"/>
                <w:lang w:val="ru-RU" w:eastAsia="zh-CN"/>
              </w:rPr>
              <w:t>0,00007</w:t>
            </w:r>
          </w:p>
        </w:tc>
      </w:tr>
      <w:tr w:rsidR="001A55F9" w:rsidRPr="00483C20" w:rsidTr="001A55F9">
        <w:tc>
          <w:tcPr>
            <w:tcW w:w="5471" w:type="dxa"/>
            <w:tcBorders>
              <w:top w:val="nil"/>
              <w:bottom w:val="nil"/>
            </w:tcBorders>
          </w:tcPr>
          <w:p w:rsidR="001A55F9" w:rsidRPr="00483C20" w:rsidRDefault="001A55F9" w:rsidP="001A55F9">
            <w:pPr>
              <w:pStyle w:val="Tabletext"/>
              <w:spacing w:before="20" w:after="20"/>
              <w:rPr>
                <w:lang w:val="ru-RU"/>
              </w:rPr>
            </w:pPr>
            <w:r w:rsidRPr="00483C20">
              <w:rPr>
                <w:rFonts w:eastAsiaTheme="majorEastAsia"/>
                <w:lang w:val="ru-RU"/>
              </w:rPr>
              <w:t>1 EGP (египетский фунт) (Египет)</w:t>
            </w:r>
          </w:p>
        </w:tc>
        <w:tc>
          <w:tcPr>
            <w:tcW w:w="2081" w:type="dxa"/>
            <w:tcBorders>
              <w:top w:val="nil"/>
              <w:left w:val="nil"/>
              <w:bottom w:val="nil"/>
              <w:right w:val="nil"/>
            </w:tcBorders>
            <w:shd w:val="clear" w:color="auto" w:fill="auto"/>
            <w:vAlign w:val="bottom"/>
          </w:tcPr>
          <w:p w:rsidR="001A55F9" w:rsidRPr="00483C20" w:rsidRDefault="001A55F9" w:rsidP="001A55F9">
            <w:pPr>
              <w:pStyle w:val="Tabletext"/>
              <w:spacing w:before="20" w:after="20"/>
              <w:ind w:right="567"/>
              <w:jc w:val="right"/>
              <w:rPr>
                <w:color w:val="000000"/>
                <w:lang w:val="ru-RU" w:eastAsia="zh-CN"/>
              </w:rPr>
            </w:pPr>
            <w:r w:rsidRPr="00483C20">
              <w:rPr>
                <w:color w:val="000000"/>
                <w:lang w:val="ru-RU" w:eastAsia="zh-CN"/>
              </w:rPr>
              <w:t>0,05576</w:t>
            </w:r>
          </w:p>
        </w:tc>
        <w:tc>
          <w:tcPr>
            <w:tcW w:w="2082" w:type="dxa"/>
            <w:tcBorders>
              <w:top w:val="nil"/>
              <w:left w:val="single" w:sz="4" w:space="0" w:color="auto"/>
              <w:bottom w:val="nil"/>
              <w:right w:val="single" w:sz="4" w:space="0" w:color="auto"/>
            </w:tcBorders>
            <w:shd w:val="clear" w:color="auto" w:fill="auto"/>
            <w:vAlign w:val="bottom"/>
          </w:tcPr>
          <w:p w:rsidR="001A55F9" w:rsidRPr="00483C20" w:rsidRDefault="001A55F9" w:rsidP="001A55F9">
            <w:pPr>
              <w:pStyle w:val="Tabletext"/>
              <w:spacing w:before="20" w:after="20"/>
              <w:ind w:right="567"/>
              <w:jc w:val="right"/>
              <w:rPr>
                <w:color w:val="000000"/>
                <w:lang w:val="ru-RU" w:eastAsia="zh-CN"/>
              </w:rPr>
            </w:pPr>
            <w:r w:rsidRPr="00483C20">
              <w:rPr>
                <w:color w:val="000000"/>
                <w:lang w:val="ru-RU" w:eastAsia="zh-CN"/>
              </w:rPr>
              <w:t>0,05545</w:t>
            </w:r>
          </w:p>
        </w:tc>
      </w:tr>
      <w:tr w:rsidR="001A55F9" w:rsidRPr="00483C20" w:rsidTr="001A55F9">
        <w:tc>
          <w:tcPr>
            <w:tcW w:w="5471" w:type="dxa"/>
            <w:tcBorders>
              <w:top w:val="nil"/>
              <w:bottom w:val="nil"/>
            </w:tcBorders>
          </w:tcPr>
          <w:p w:rsidR="001A55F9" w:rsidRPr="00483C20" w:rsidRDefault="001A55F9" w:rsidP="001A55F9">
            <w:pPr>
              <w:pStyle w:val="Tabletext"/>
              <w:spacing w:before="20" w:after="20"/>
              <w:rPr>
                <w:lang w:val="ru-RU"/>
              </w:rPr>
            </w:pPr>
            <w:r w:rsidRPr="00483C20">
              <w:rPr>
                <w:rFonts w:eastAsiaTheme="majorEastAsia"/>
                <w:lang w:val="ru-RU"/>
              </w:rPr>
              <w:t>1 RUB (рубль) (Россия)</w:t>
            </w:r>
          </w:p>
        </w:tc>
        <w:tc>
          <w:tcPr>
            <w:tcW w:w="2081" w:type="dxa"/>
            <w:tcBorders>
              <w:top w:val="nil"/>
              <w:left w:val="nil"/>
              <w:bottom w:val="nil"/>
              <w:right w:val="nil"/>
            </w:tcBorders>
            <w:shd w:val="clear" w:color="auto" w:fill="auto"/>
            <w:vAlign w:val="bottom"/>
          </w:tcPr>
          <w:p w:rsidR="001A55F9" w:rsidRPr="00483C20" w:rsidRDefault="001A55F9" w:rsidP="001A55F9">
            <w:pPr>
              <w:pStyle w:val="Tabletext"/>
              <w:spacing w:before="20" w:after="20"/>
              <w:ind w:right="567"/>
              <w:jc w:val="right"/>
              <w:rPr>
                <w:color w:val="000000"/>
                <w:lang w:val="ru-RU" w:eastAsia="zh-CN"/>
              </w:rPr>
            </w:pPr>
            <w:r w:rsidRPr="00483C20">
              <w:rPr>
                <w:color w:val="000000"/>
                <w:lang w:val="ru-RU" w:eastAsia="zh-CN"/>
              </w:rPr>
              <w:t>0,01502</w:t>
            </w:r>
          </w:p>
        </w:tc>
        <w:tc>
          <w:tcPr>
            <w:tcW w:w="2082" w:type="dxa"/>
            <w:tcBorders>
              <w:top w:val="nil"/>
              <w:left w:val="single" w:sz="4" w:space="0" w:color="auto"/>
              <w:bottom w:val="nil"/>
              <w:right w:val="single" w:sz="4" w:space="0" w:color="auto"/>
            </w:tcBorders>
            <w:shd w:val="clear" w:color="auto" w:fill="auto"/>
            <w:vAlign w:val="bottom"/>
          </w:tcPr>
          <w:p w:rsidR="001A55F9" w:rsidRPr="00483C20" w:rsidRDefault="001A55F9" w:rsidP="001A55F9">
            <w:pPr>
              <w:pStyle w:val="Tabletext"/>
              <w:spacing w:before="20" w:after="20"/>
              <w:ind w:right="567"/>
              <w:jc w:val="right"/>
              <w:rPr>
                <w:color w:val="000000"/>
                <w:lang w:val="ru-RU" w:eastAsia="zh-CN"/>
              </w:rPr>
            </w:pPr>
            <w:r w:rsidRPr="00483C20">
              <w:rPr>
                <w:color w:val="000000"/>
                <w:lang w:val="ru-RU" w:eastAsia="zh-CN"/>
              </w:rPr>
              <w:t>0,01681</w:t>
            </w:r>
          </w:p>
        </w:tc>
      </w:tr>
      <w:tr w:rsidR="001A55F9" w:rsidRPr="00483C20" w:rsidTr="001A55F9">
        <w:tc>
          <w:tcPr>
            <w:tcW w:w="5471" w:type="dxa"/>
            <w:tcBorders>
              <w:top w:val="nil"/>
              <w:bottom w:val="nil"/>
            </w:tcBorders>
          </w:tcPr>
          <w:p w:rsidR="001A55F9" w:rsidRPr="00483C20" w:rsidRDefault="001A55F9" w:rsidP="001A55F9">
            <w:pPr>
              <w:pStyle w:val="Tabletext"/>
              <w:spacing w:before="20" w:after="20"/>
              <w:rPr>
                <w:lang w:val="ru-RU"/>
              </w:rPr>
            </w:pPr>
            <w:r w:rsidRPr="00483C20">
              <w:rPr>
                <w:rFonts w:eastAsiaTheme="majorEastAsia"/>
                <w:lang w:val="ru-RU"/>
              </w:rPr>
              <w:t>1 VND (донг) (Вьетнам)</w:t>
            </w:r>
          </w:p>
        </w:tc>
        <w:tc>
          <w:tcPr>
            <w:tcW w:w="2081" w:type="dxa"/>
            <w:tcBorders>
              <w:top w:val="nil"/>
              <w:left w:val="nil"/>
              <w:bottom w:val="nil"/>
              <w:right w:val="nil"/>
            </w:tcBorders>
            <w:shd w:val="clear" w:color="auto" w:fill="auto"/>
            <w:vAlign w:val="bottom"/>
          </w:tcPr>
          <w:p w:rsidR="001A55F9" w:rsidRPr="00483C20" w:rsidRDefault="001A55F9" w:rsidP="001A55F9">
            <w:pPr>
              <w:pStyle w:val="Tabletext"/>
              <w:spacing w:before="20" w:after="20"/>
              <w:ind w:right="567"/>
              <w:jc w:val="right"/>
              <w:rPr>
                <w:color w:val="000000"/>
                <w:lang w:val="ru-RU" w:eastAsia="zh-CN"/>
              </w:rPr>
            </w:pPr>
            <w:r w:rsidRPr="00483C20">
              <w:rPr>
                <w:color w:val="000000"/>
                <w:lang w:val="ru-RU" w:eastAsia="zh-CN"/>
              </w:rPr>
              <w:t>0,00004</w:t>
            </w:r>
          </w:p>
        </w:tc>
        <w:tc>
          <w:tcPr>
            <w:tcW w:w="2082" w:type="dxa"/>
            <w:tcBorders>
              <w:top w:val="nil"/>
              <w:left w:val="single" w:sz="4" w:space="0" w:color="auto"/>
              <w:bottom w:val="nil"/>
              <w:right w:val="single" w:sz="4" w:space="0" w:color="auto"/>
            </w:tcBorders>
            <w:shd w:val="clear" w:color="auto" w:fill="auto"/>
            <w:vAlign w:val="bottom"/>
          </w:tcPr>
          <w:p w:rsidR="001A55F9" w:rsidRPr="00483C20" w:rsidRDefault="001A55F9" w:rsidP="001A55F9">
            <w:pPr>
              <w:pStyle w:val="Tabletext"/>
              <w:spacing w:before="20" w:after="20"/>
              <w:ind w:right="567"/>
              <w:jc w:val="right"/>
              <w:rPr>
                <w:color w:val="000000"/>
                <w:lang w:val="ru-RU" w:eastAsia="zh-CN"/>
              </w:rPr>
            </w:pPr>
            <w:r w:rsidRPr="00483C20">
              <w:rPr>
                <w:color w:val="000000"/>
                <w:lang w:val="ru-RU" w:eastAsia="zh-CN"/>
              </w:rPr>
              <w:t>0,00004</w:t>
            </w:r>
          </w:p>
        </w:tc>
      </w:tr>
      <w:tr w:rsidR="001A55F9" w:rsidRPr="00483C20" w:rsidTr="001A55F9">
        <w:tc>
          <w:tcPr>
            <w:tcW w:w="5471" w:type="dxa"/>
            <w:tcBorders>
              <w:top w:val="nil"/>
              <w:bottom w:val="nil"/>
            </w:tcBorders>
          </w:tcPr>
          <w:p w:rsidR="001A55F9" w:rsidRPr="00483C20" w:rsidRDefault="001A55F9" w:rsidP="001A55F9">
            <w:pPr>
              <w:pStyle w:val="Tabletext"/>
              <w:spacing w:before="20" w:after="20"/>
              <w:rPr>
                <w:lang w:val="ru-RU"/>
              </w:rPr>
            </w:pPr>
            <w:r w:rsidRPr="00483C20">
              <w:rPr>
                <w:rFonts w:eastAsiaTheme="majorEastAsia"/>
                <w:lang w:val="ru-RU"/>
              </w:rPr>
              <w:t>1 XOF (франк КФА) (Сенегал)</w:t>
            </w:r>
          </w:p>
        </w:tc>
        <w:tc>
          <w:tcPr>
            <w:tcW w:w="2081" w:type="dxa"/>
            <w:tcBorders>
              <w:top w:val="nil"/>
              <w:left w:val="nil"/>
              <w:bottom w:val="nil"/>
              <w:right w:val="nil"/>
            </w:tcBorders>
            <w:shd w:val="clear" w:color="auto" w:fill="auto"/>
            <w:vAlign w:val="bottom"/>
          </w:tcPr>
          <w:p w:rsidR="001A55F9" w:rsidRPr="00483C20" w:rsidRDefault="001A55F9" w:rsidP="001A55F9">
            <w:pPr>
              <w:pStyle w:val="Tabletext"/>
              <w:spacing w:before="20" w:after="20"/>
              <w:ind w:right="567"/>
              <w:jc w:val="right"/>
              <w:rPr>
                <w:color w:val="000000"/>
                <w:lang w:val="ru-RU" w:eastAsia="zh-CN"/>
              </w:rPr>
            </w:pPr>
            <w:r w:rsidRPr="00483C20">
              <w:rPr>
                <w:color w:val="000000"/>
                <w:lang w:val="ru-RU" w:eastAsia="zh-CN"/>
              </w:rPr>
              <w:t>0,00173</w:t>
            </w:r>
          </w:p>
        </w:tc>
        <w:tc>
          <w:tcPr>
            <w:tcW w:w="2082" w:type="dxa"/>
            <w:tcBorders>
              <w:top w:val="nil"/>
              <w:left w:val="single" w:sz="4" w:space="0" w:color="auto"/>
              <w:bottom w:val="nil"/>
              <w:right w:val="single" w:sz="4" w:space="0" w:color="auto"/>
            </w:tcBorders>
            <w:shd w:val="clear" w:color="auto" w:fill="auto"/>
            <w:vAlign w:val="bottom"/>
          </w:tcPr>
          <w:p w:rsidR="001A55F9" w:rsidRPr="00483C20" w:rsidRDefault="001A55F9" w:rsidP="001A55F9">
            <w:pPr>
              <w:pStyle w:val="Tabletext"/>
              <w:spacing w:before="20" w:after="20"/>
              <w:ind w:right="567"/>
              <w:jc w:val="right"/>
              <w:rPr>
                <w:color w:val="000000"/>
                <w:lang w:val="ru-RU" w:eastAsia="zh-CN"/>
              </w:rPr>
            </w:pPr>
            <w:r w:rsidRPr="00483C20">
              <w:rPr>
                <w:color w:val="000000"/>
                <w:lang w:val="ru-RU" w:eastAsia="zh-CN"/>
              </w:rPr>
              <w:t>0,00178</w:t>
            </w:r>
          </w:p>
        </w:tc>
      </w:tr>
      <w:tr w:rsidR="001A55F9" w:rsidRPr="00483C20" w:rsidTr="001A55F9">
        <w:tc>
          <w:tcPr>
            <w:tcW w:w="5471" w:type="dxa"/>
            <w:tcBorders>
              <w:top w:val="nil"/>
              <w:bottom w:val="nil"/>
            </w:tcBorders>
          </w:tcPr>
          <w:p w:rsidR="001A55F9" w:rsidRPr="00483C20" w:rsidRDefault="001A55F9" w:rsidP="001A55F9">
            <w:pPr>
              <w:pStyle w:val="Tabletext"/>
              <w:spacing w:before="20" w:after="20"/>
              <w:rPr>
                <w:lang w:val="ru-RU"/>
              </w:rPr>
            </w:pPr>
            <w:r w:rsidRPr="00483C20">
              <w:rPr>
                <w:rFonts w:eastAsiaTheme="majorEastAsia"/>
                <w:lang w:val="ru-RU"/>
              </w:rPr>
              <w:t>1 XAF (франк КФА) (Камерун)</w:t>
            </w:r>
          </w:p>
        </w:tc>
        <w:tc>
          <w:tcPr>
            <w:tcW w:w="2081" w:type="dxa"/>
            <w:tcBorders>
              <w:top w:val="nil"/>
              <w:left w:val="nil"/>
              <w:bottom w:val="nil"/>
              <w:right w:val="nil"/>
            </w:tcBorders>
            <w:shd w:val="clear" w:color="auto" w:fill="auto"/>
            <w:vAlign w:val="bottom"/>
          </w:tcPr>
          <w:p w:rsidR="001A55F9" w:rsidRPr="00483C20" w:rsidRDefault="001A55F9" w:rsidP="001A55F9">
            <w:pPr>
              <w:pStyle w:val="Tabletext"/>
              <w:spacing w:before="20" w:after="20"/>
              <w:ind w:right="567"/>
              <w:jc w:val="right"/>
              <w:rPr>
                <w:color w:val="000000"/>
                <w:lang w:val="ru-RU" w:eastAsia="zh-CN"/>
              </w:rPr>
            </w:pPr>
            <w:r w:rsidRPr="00483C20">
              <w:rPr>
                <w:color w:val="000000"/>
                <w:lang w:val="ru-RU" w:eastAsia="zh-CN"/>
              </w:rPr>
              <w:t>0,00173</w:t>
            </w:r>
          </w:p>
        </w:tc>
        <w:tc>
          <w:tcPr>
            <w:tcW w:w="2082" w:type="dxa"/>
            <w:tcBorders>
              <w:top w:val="nil"/>
              <w:left w:val="single" w:sz="4" w:space="0" w:color="auto"/>
              <w:bottom w:val="nil"/>
              <w:right w:val="single" w:sz="4" w:space="0" w:color="auto"/>
            </w:tcBorders>
            <w:shd w:val="clear" w:color="auto" w:fill="auto"/>
            <w:vAlign w:val="bottom"/>
          </w:tcPr>
          <w:p w:rsidR="001A55F9" w:rsidRPr="00483C20" w:rsidRDefault="001A55F9" w:rsidP="001A55F9">
            <w:pPr>
              <w:pStyle w:val="Tabletext"/>
              <w:spacing w:before="20" w:after="20"/>
              <w:ind w:right="567"/>
              <w:jc w:val="right"/>
              <w:rPr>
                <w:color w:val="000000"/>
                <w:lang w:val="ru-RU" w:eastAsia="zh-CN"/>
              </w:rPr>
            </w:pPr>
            <w:r w:rsidRPr="00483C20">
              <w:rPr>
                <w:color w:val="000000"/>
                <w:lang w:val="ru-RU" w:eastAsia="zh-CN"/>
              </w:rPr>
              <w:t>0,00178</w:t>
            </w:r>
          </w:p>
        </w:tc>
      </w:tr>
      <w:tr w:rsidR="001A55F9" w:rsidRPr="00483C20" w:rsidTr="001A55F9">
        <w:tc>
          <w:tcPr>
            <w:tcW w:w="5471" w:type="dxa"/>
            <w:tcBorders>
              <w:top w:val="nil"/>
            </w:tcBorders>
          </w:tcPr>
          <w:p w:rsidR="001A55F9" w:rsidRPr="00483C20" w:rsidRDefault="001A55F9" w:rsidP="001A55F9">
            <w:pPr>
              <w:pStyle w:val="Tabletext"/>
              <w:spacing w:before="20" w:after="20"/>
              <w:rPr>
                <w:lang w:val="ru-RU"/>
              </w:rPr>
            </w:pPr>
            <w:r w:rsidRPr="00483C20">
              <w:rPr>
                <w:rFonts w:eastAsiaTheme="majorEastAsia"/>
                <w:lang w:val="ru-RU"/>
              </w:rPr>
              <w:t>1 THB (бат) (Таиланд)</w:t>
            </w:r>
          </w:p>
        </w:tc>
        <w:tc>
          <w:tcPr>
            <w:tcW w:w="2081" w:type="dxa"/>
            <w:tcBorders>
              <w:top w:val="nil"/>
              <w:left w:val="nil"/>
              <w:bottom w:val="single" w:sz="4" w:space="0" w:color="auto"/>
              <w:right w:val="nil"/>
            </w:tcBorders>
            <w:shd w:val="clear" w:color="auto" w:fill="auto"/>
            <w:vAlign w:val="bottom"/>
          </w:tcPr>
          <w:p w:rsidR="001A55F9" w:rsidRPr="00483C20" w:rsidRDefault="001A55F9" w:rsidP="001A55F9">
            <w:pPr>
              <w:pStyle w:val="Tabletext"/>
              <w:spacing w:before="20" w:after="20"/>
              <w:ind w:right="567"/>
              <w:jc w:val="right"/>
              <w:rPr>
                <w:color w:val="000000"/>
                <w:lang w:val="ru-RU" w:eastAsia="zh-CN"/>
              </w:rPr>
            </w:pPr>
            <w:r w:rsidRPr="00483C20">
              <w:rPr>
                <w:color w:val="000000"/>
                <w:lang w:val="ru-RU" w:eastAsia="zh-CN"/>
              </w:rPr>
              <w:t>0,03025</w:t>
            </w:r>
          </w:p>
        </w:tc>
        <w:tc>
          <w:tcPr>
            <w:tcW w:w="2082" w:type="dxa"/>
            <w:tcBorders>
              <w:top w:val="nil"/>
              <w:left w:val="single" w:sz="4" w:space="0" w:color="auto"/>
              <w:bottom w:val="single" w:sz="4" w:space="0" w:color="auto"/>
              <w:right w:val="single" w:sz="4" w:space="0" w:color="auto"/>
            </w:tcBorders>
            <w:shd w:val="clear" w:color="auto" w:fill="auto"/>
            <w:vAlign w:val="bottom"/>
          </w:tcPr>
          <w:p w:rsidR="001A55F9" w:rsidRPr="00483C20" w:rsidRDefault="001A55F9" w:rsidP="001A55F9">
            <w:pPr>
              <w:pStyle w:val="Tabletext"/>
              <w:spacing w:before="20" w:after="20"/>
              <w:ind w:right="567"/>
              <w:jc w:val="right"/>
              <w:rPr>
                <w:color w:val="000000"/>
                <w:lang w:val="ru-RU" w:eastAsia="zh-CN"/>
              </w:rPr>
            </w:pPr>
            <w:r w:rsidRPr="00483C20">
              <w:rPr>
                <w:color w:val="000000"/>
                <w:lang w:val="ru-RU" w:eastAsia="zh-CN"/>
              </w:rPr>
              <w:t>0,03021</w:t>
            </w:r>
          </w:p>
        </w:tc>
      </w:tr>
    </w:tbl>
    <w:p w:rsidR="001A55F9" w:rsidRPr="00483C20" w:rsidRDefault="001A55F9" w:rsidP="001A55F9">
      <w:pPr>
        <w:pStyle w:val="Heading3"/>
        <w:rPr>
          <w:u w:val="single"/>
          <w:lang w:val="ru-RU"/>
        </w:rPr>
      </w:pPr>
      <w:bookmarkStart w:id="176" w:name="_Toc329002759"/>
      <w:bookmarkStart w:id="177" w:name="_Toc358373632"/>
      <w:bookmarkStart w:id="178" w:name="_Toc387243012"/>
      <w:bookmarkStart w:id="179" w:name="_Toc419404357"/>
      <w:bookmarkStart w:id="180" w:name="_Toc482810305"/>
      <w:bookmarkStart w:id="181" w:name="_Toc511401540"/>
      <w:bookmarkStart w:id="182" w:name="_Toc511401663"/>
      <w:bookmarkStart w:id="183" w:name="_Toc10540776"/>
      <w:r w:rsidRPr="00483C20">
        <w:rPr>
          <w:u w:val="single"/>
          <w:lang w:val="ru-RU"/>
        </w:rPr>
        <w:t xml:space="preserve">Финансовые </w:t>
      </w:r>
      <w:bookmarkEnd w:id="176"/>
      <w:bookmarkEnd w:id="177"/>
      <w:r w:rsidRPr="00483C20">
        <w:rPr>
          <w:u w:val="single"/>
          <w:lang w:val="ru-RU"/>
        </w:rPr>
        <w:t>инструменты</w:t>
      </w:r>
      <w:bookmarkEnd w:id="178"/>
      <w:bookmarkEnd w:id="179"/>
      <w:bookmarkEnd w:id="180"/>
      <w:bookmarkEnd w:id="181"/>
      <w:bookmarkEnd w:id="182"/>
      <w:bookmarkEnd w:id="183"/>
    </w:p>
    <w:p w:rsidR="001A55F9" w:rsidRPr="00483C20" w:rsidRDefault="001A55F9" w:rsidP="001A55F9">
      <w:pPr>
        <w:rPr>
          <w:lang w:val="ru-RU"/>
        </w:rPr>
      </w:pPr>
      <w:r w:rsidRPr="00483C20">
        <w:rPr>
          <w:lang w:val="ru-RU"/>
        </w:rPr>
        <w:t>Финансовые инструменты МСЭ включают: денежные средства и краткосрочные депозиты, инвестиции, долговые обязательства по обменным и необменным операциям, оперативную кредиторскую задолженность, банковские краткосрочные ссуды, ссуды и займы.</w:t>
      </w:r>
    </w:p>
    <w:p w:rsidR="001A55F9" w:rsidRPr="00483C20" w:rsidRDefault="001A55F9" w:rsidP="001A55F9">
      <w:pPr>
        <w:rPr>
          <w:u w:val="single"/>
          <w:lang w:val="ru-RU"/>
        </w:rPr>
      </w:pPr>
      <w:r w:rsidRPr="00483C20">
        <w:rPr>
          <w:u w:val="single"/>
          <w:lang w:val="ru-RU"/>
        </w:rPr>
        <w:t>Денежные средства и эквиваленты денежных средств</w:t>
      </w:r>
    </w:p>
    <w:p w:rsidR="001A55F9" w:rsidRPr="00483C20" w:rsidRDefault="001A55F9" w:rsidP="001A55F9">
      <w:pPr>
        <w:rPr>
          <w:lang w:val="ru-RU"/>
        </w:rPr>
      </w:pPr>
      <w:r w:rsidRPr="00483C20">
        <w:rPr>
          <w:lang w:val="ru-RU"/>
        </w:rPr>
        <w:t>Денежные средства и эквиваленты денежных средств учитываются по номинальной стоимости и включают кассовую наличность, почтовые счета, банковские счета и депозитные счета в Федеральном департаменте финансов Швейцарской Конфедерации.</w:t>
      </w:r>
    </w:p>
    <w:p w:rsidR="001A55F9" w:rsidRPr="00483C20" w:rsidRDefault="001A55F9" w:rsidP="001A55F9">
      <w:pPr>
        <w:rPr>
          <w:u w:val="single"/>
          <w:lang w:val="ru-RU"/>
        </w:rPr>
      </w:pPr>
      <w:r w:rsidRPr="00483C20">
        <w:rPr>
          <w:u w:val="single"/>
          <w:lang w:val="ru-RU"/>
        </w:rPr>
        <w:t>Инвестиции</w:t>
      </w:r>
    </w:p>
    <w:p w:rsidR="001A55F9" w:rsidRPr="00483C20" w:rsidRDefault="001A55F9" w:rsidP="001A55F9">
      <w:pPr>
        <w:rPr>
          <w:lang w:val="ru-RU"/>
        </w:rPr>
      </w:pPr>
      <w:r w:rsidRPr="00483C20">
        <w:rPr>
          <w:lang w:val="ru-RU"/>
        </w:rPr>
        <w:t>Срочные депозиты на три</w:t>
      </w:r>
      <w:r w:rsidRPr="00483C20">
        <w:rPr>
          <w:rFonts w:eastAsia="MS Mincho"/>
          <w:lang w:val="ru-RU"/>
        </w:rPr>
        <w:t>−</w:t>
      </w:r>
      <w:r w:rsidRPr="00483C20">
        <w:rPr>
          <w:rFonts w:eastAsia="SimSun"/>
          <w:lang w:val="ru-RU"/>
        </w:rPr>
        <w:t>девять</w:t>
      </w:r>
      <w:r w:rsidRPr="00483C20">
        <w:rPr>
          <w:lang w:val="ru-RU"/>
        </w:rPr>
        <w:t xml:space="preserve"> </w:t>
      </w:r>
      <w:r w:rsidRPr="00483C20">
        <w:rPr>
          <w:rFonts w:eastAsia="SimSun"/>
          <w:lang w:val="ru-RU"/>
        </w:rPr>
        <w:t>месяцев</w:t>
      </w:r>
      <w:r w:rsidRPr="00483C20">
        <w:rPr>
          <w:lang w:val="ru-RU"/>
        </w:rPr>
        <w:t xml:space="preserve">, которые являются </w:t>
      </w:r>
      <w:r w:rsidRPr="00483C20">
        <w:rPr>
          <w:rFonts w:eastAsia="SimSun"/>
          <w:lang w:val="ru-RU"/>
        </w:rPr>
        <w:t>высоколиквидными</w:t>
      </w:r>
      <w:r w:rsidRPr="00483C20">
        <w:rPr>
          <w:lang w:val="ru-RU"/>
        </w:rPr>
        <w:t xml:space="preserve"> </w:t>
      </w:r>
      <w:r w:rsidRPr="00483C20">
        <w:rPr>
          <w:rFonts w:eastAsia="SimSun"/>
          <w:lang w:val="ru-RU"/>
        </w:rPr>
        <w:t>средствами</w:t>
      </w:r>
      <w:r w:rsidRPr="00483C20">
        <w:rPr>
          <w:lang w:val="ru-RU"/>
        </w:rPr>
        <w:t xml:space="preserve">, </w:t>
      </w:r>
      <w:r w:rsidRPr="00483C20">
        <w:rPr>
          <w:rFonts w:eastAsia="SimSun"/>
          <w:lang w:val="ru-RU"/>
        </w:rPr>
        <w:t>конвертируемыми</w:t>
      </w:r>
      <w:r w:rsidRPr="00483C20">
        <w:rPr>
          <w:lang w:val="ru-RU"/>
        </w:rPr>
        <w:t xml:space="preserve"> </w:t>
      </w:r>
      <w:r w:rsidRPr="00483C20">
        <w:rPr>
          <w:rFonts w:eastAsia="SimSun"/>
          <w:lang w:val="ru-RU"/>
        </w:rPr>
        <w:t>в</w:t>
      </w:r>
      <w:r w:rsidRPr="00483C20">
        <w:rPr>
          <w:lang w:val="ru-RU"/>
        </w:rPr>
        <w:t xml:space="preserve"> </w:t>
      </w:r>
      <w:r w:rsidRPr="00483C20">
        <w:rPr>
          <w:rFonts w:eastAsia="SimSun"/>
          <w:lang w:val="ru-RU"/>
        </w:rPr>
        <w:t>известную</w:t>
      </w:r>
      <w:r w:rsidRPr="00483C20">
        <w:rPr>
          <w:lang w:val="ru-RU"/>
        </w:rPr>
        <w:t xml:space="preserve"> </w:t>
      </w:r>
      <w:r w:rsidRPr="00483C20">
        <w:rPr>
          <w:rFonts w:eastAsia="SimSun"/>
          <w:lang w:val="ru-RU"/>
        </w:rPr>
        <w:t>сумму</w:t>
      </w:r>
      <w:r w:rsidRPr="00483C20">
        <w:rPr>
          <w:lang w:val="ru-RU"/>
        </w:rPr>
        <w:t xml:space="preserve"> </w:t>
      </w:r>
      <w:r w:rsidRPr="00483C20">
        <w:rPr>
          <w:rFonts w:eastAsia="SimSun"/>
          <w:lang w:val="ru-RU"/>
        </w:rPr>
        <w:t>денежных</w:t>
      </w:r>
      <w:r w:rsidRPr="00483C20">
        <w:rPr>
          <w:lang w:val="ru-RU"/>
        </w:rPr>
        <w:t xml:space="preserve"> </w:t>
      </w:r>
      <w:r w:rsidRPr="00483C20">
        <w:rPr>
          <w:rFonts w:eastAsia="SimSun"/>
          <w:lang w:val="ru-RU"/>
        </w:rPr>
        <w:t>средств,</w:t>
      </w:r>
      <w:r w:rsidRPr="00483C20">
        <w:rPr>
          <w:lang w:val="ru-RU"/>
        </w:rPr>
        <w:t xml:space="preserve"> и </w:t>
      </w:r>
      <w:r w:rsidRPr="00483C20">
        <w:rPr>
          <w:rFonts w:eastAsia="SimSun"/>
          <w:lang w:val="ru-RU"/>
        </w:rPr>
        <w:t>которые</w:t>
      </w:r>
      <w:r w:rsidRPr="00483C20">
        <w:rPr>
          <w:lang w:val="ru-RU"/>
        </w:rPr>
        <w:t xml:space="preserve"> </w:t>
      </w:r>
      <w:r w:rsidRPr="00483C20">
        <w:rPr>
          <w:rFonts w:eastAsia="SimSun"/>
          <w:lang w:val="ru-RU"/>
        </w:rPr>
        <w:t>подвергаются</w:t>
      </w:r>
      <w:r w:rsidRPr="00483C20">
        <w:rPr>
          <w:lang w:val="ru-RU"/>
        </w:rPr>
        <w:t xml:space="preserve"> </w:t>
      </w:r>
      <w:r w:rsidRPr="00483C20">
        <w:rPr>
          <w:rFonts w:eastAsia="SimSun"/>
          <w:lang w:val="ru-RU"/>
        </w:rPr>
        <w:t>незначительному</w:t>
      </w:r>
      <w:r w:rsidRPr="00483C20">
        <w:rPr>
          <w:lang w:val="ru-RU"/>
        </w:rPr>
        <w:t xml:space="preserve"> </w:t>
      </w:r>
      <w:r w:rsidRPr="00483C20">
        <w:rPr>
          <w:rFonts w:eastAsia="SimSun"/>
          <w:lang w:val="ru-RU"/>
        </w:rPr>
        <w:t>риску</w:t>
      </w:r>
      <w:r w:rsidRPr="00483C20">
        <w:rPr>
          <w:lang w:val="ru-RU"/>
        </w:rPr>
        <w:t xml:space="preserve"> </w:t>
      </w:r>
      <w:r w:rsidRPr="00483C20">
        <w:rPr>
          <w:rFonts w:eastAsia="SimSun"/>
          <w:lang w:val="ru-RU"/>
        </w:rPr>
        <w:t>из</w:t>
      </w:r>
      <w:r w:rsidRPr="00483C20">
        <w:rPr>
          <w:lang w:val="ru-RU"/>
        </w:rPr>
        <w:t xml:space="preserve">менения стоимости, указываются как финансовые активы по их текущей стоимости в виде активного сальдо или дефицита во время их первоначального учета. Доход от инвестиций учитывается ежеквартально на основе реального размера дохода. </w:t>
      </w:r>
    </w:p>
    <w:p w:rsidR="001A55F9" w:rsidRPr="00483C20" w:rsidRDefault="001A55F9" w:rsidP="001A55F9">
      <w:pPr>
        <w:rPr>
          <w:lang w:val="ru-RU"/>
        </w:rPr>
      </w:pPr>
      <w:r w:rsidRPr="00483C20">
        <w:rPr>
          <w:lang w:val="ru-RU"/>
        </w:rPr>
        <w:t xml:space="preserve">Инвестиции первоначально учитываются в момент, когда МСЭ становится участником договорных отношений, предусмотренных положениями этого инструмента. Все покупки и продажи инвестиций учитываются на дату сделки. Инвестиции первоначально учитываются по их текущей стоимости с учетом любых начисляемых напрямую затрат по транзакциям. </w:t>
      </w:r>
    </w:p>
    <w:p w:rsidR="001A55F9" w:rsidRPr="00483C20" w:rsidRDefault="001A55F9" w:rsidP="001A55F9">
      <w:pPr>
        <w:rPr>
          <w:lang w:val="ru-RU"/>
        </w:rPr>
      </w:pPr>
      <w:r w:rsidRPr="00483C20">
        <w:rPr>
          <w:lang w:val="ru-RU"/>
        </w:rPr>
        <w:t>Списание финансовых активов с баланса осуществляется при передаче МСЭ своих прав на получение притока денежных средств от финансовых активов и связанных с этим рисков.</w:t>
      </w:r>
    </w:p>
    <w:p w:rsidR="001A55F9" w:rsidRPr="00483C20" w:rsidRDefault="001A55F9" w:rsidP="001A55F9">
      <w:pPr>
        <w:rPr>
          <w:lang w:val="ru-RU"/>
        </w:rPr>
      </w:pPr>
      <w:r w:rsidRPr="00483C20">
        <w:rPr>
          <w:lang w:val="ru-RU"/>
        </w:rPr>
        <w:t xml:space="preserve">Инвестиции представлены в балансовой ведомости как текущие или нетекущие активы и пассивы в зависимости от того, достигает их срок одного года или же превышает один год. </w:t>
      </w:r>
    </w:p>
    <w:p w:rsidR="001A55F9" w:rsidRPr="00483C20" w:rsidRDefault="001A55F9" w:rsidP="001A55F9">
      <w:pPr>
        <w:rPr>
          <w:lang w:val="ru-RU"/>
        </w:rPr>
      </w:pPr>
      <w:r w:rsidRPr="00483C20">
        <w:rPr>
          <w:lang w:val="ru-RU"/>
        </w:rPr>
        <w:t>Списание финансовых инструментов происходит при истечении срока действия или передаче предусмотренных договором прав МСЭ на получение притока денежных средств от финансового актива и при фактической передаче всех рисков и преимуществ, связанных с правами собственности.</w:t>
      </w:r>
    </w:p>
    <w:p w:rsidR="001A55F9" w:rsidRPr="00483C20" w:rsidRDefault="001A55F9" w:rsidP="001A55F9">
      <w:pPr>
        <w:rPr>
          <w:u w:val="single"/>
          <w:lang w:val="ru-RU"/>
        </w:rPr>
      </w:pPr>
      <w:r w:rsidRPr="00483C20">
        <w:rPr>
          <w:u w:val="single"/>
          <w:lang w:val="ru-RU"/>
        </w:rPr>
        <w:lastRenderedPageBreak/>
        <w:t>Прочие финансовые пассивы и ссуда ФИПОИ</w:t>
      </w:r>
    </w:p>
    <w:p w:rsidR="001A55F9" w:rsidRPr="00483C20" w:rsidRDefault="001A55F9" w:rsidP="001A55F9">
      <w:pPr>
        <w:rPr>
          <w:lang w:val="ru-RU"/>
        </w:rPr>
      </w:pPr>
      <w:r w:rsidRPr="00483C20">
        <w:rPr>
          <w:lang w:val="ru-RU"/>
        </w:rPr>
        <w:t xml:space="preserve">Прочие финансовые пассивы включают займы, прочие источники финансирования, банковские краткосрочные ссуды, задолженность перед поставщиками и оперативную кредиторскую задолженность. Эти обязательства отражаются в балансовой ведомости текущих или нетекущих пассивов в зависимости от того, составляют сроки их погашения меньше или больше года. </w:t>
      </w:r>
    </w:p>
    <w:p w:rsidR="001A55F9" w:rsidRPr="00483C20" w:rsidRDefault="001A55F9" w:rsidP="001A55F9">
      <w:pPr>
        <w:rPr>
          <w:lang w:val="ru-RU"/>
        </w:rPr>
      </w:pPr>
      <w:r w:rsidRPr="00483C20">
        <w:rPr>
          <w:lang w:val="ru-RU"/>
        </w:rPr>
        <w:t>Финансовые пассивы, на которые начисляются проценты, оцениваются впоследствии по амортизационной стоимости на основе действующего метода начисления процентов, за исключением пассивов, у которых учитываемые проценты были бы несущественными.</w:t>
      </w:r>
    </w:p>
    <w:p w:rsidR="001A55F9" w:rsidRPr="00483C20" w:rsidRDefault="001A55F9" w:rsidP="001A55F9">
      <w:pPr>
        <w:rPr>
          <w:lang w:val="ru-RU"/>
        </w:rPr>
      </w:pPr>
      <w:r w:rsidRPr="00483C20">
        <w:rPr>
          <w:lang w:val="ru-RU"/>
        </w:rPr>
        <w:t xml:space="preserve">МСЭ получил заем в Фонде недвижимого имущества для международных организаций (ФИПОИ) для строительства и ремонта своих зданий, расположенных в Женеве. На эти займы первоначально начислялись проценты. Однако Федеральный департамент иностранных дел (DFAE) отменил с 1996 года взимание процентов. Таким образом, МСЭ должен возместить только основную сумму займа. </w:t>
      </w:r>
    </w:p>
    <w:p w:rsidR="001A55F9" w:rsidRPr="00483C20" w:rsidRDefault="001A55F9" w:rsidP="001A55F9">
      <w:pPr>
        <w:rPr>
          <w:lang w:val="ru-RU"/>
        </w:rPr>
      </w:pPr>
      <w:r w:rsidRPr="00483C20">
        <w:rPr>
          <w:lang w:val="ru-RU"/>
        </w:rPr>
        <w:t>Размер этой ссуды определяется по амортизационной стоимости с использованием долгосрочной процентной ставки 3,25%, которая соответствует процентной ставке, связанной с займами, предоставленными ФИПОИ и не выплаченными ему. Разница между номинальной стоимостью и текущей стоимостью представляет собой взнос в натуральной форме, который на 31 декабря 2018 года составил в целом 14,9 млн. швейцарских франков. МСЭ решил не представлять эту сумму в категории "Займы и финансовая задолженность" в отчете о финансовом положении. Однако в отчете о финансовом положении МСЭ показывает расходы и доходы в качестве взносов в натуральной форме, объем которых соответствует уменьшению дисконта в период между 1 января и 31 декабря истекшего года.</w:t>
      </w:r>
    </w:p>
    <w:p w:rsidR="001A55F9" w:rsidRPr="00483C20" w:rsidRDefault="001A55F9" w:rsidP="001A55F9">
      <w:pPr>
        <w:rPr>
          <w:u w:val="single"/>
          <w:lang w:val="ru-RU"/>
        </w:rPr>
      </w:pPr>
      <w:bookmarkStart w:id="184" w:name="_Toc358373634"/>
      <w:r w:rsidRPr="00483C20">
        <w:rPr>
          <w:u w:val="single"/>
          <w:lang w:val="ru-RU"/>
        </w:rPr>
        <w:t xml:space="preserve">Долговые обязательства и </w:t>
      </w:r>
      <w:bookmarkEnd w:id="184"/>
      <w:r w:rsidRPr="00483C20">
        <w:rPr>
          <w:u w:val="single"/>
          <w:lang w:val="ru-RU"/>
        </w:rPr>
        <w:t>ссуды</w:t>
      </w:r>
    </w:p>
    <w:p w:rsidR="001A55F9" w:rsidRPr="00483C20" w:rsidRDefault="001A55F9" w:rsidP="001A55F9">
      <w:pPr>
        <w:rPr>
          <w:rFonts w:ascii="Times New Roman" w:hAnsi="Times New Roman"/>
          <w:sz w:val="20"/>
          <w:lang w:val="ru-RU"/>
        </w:rPr>
      </w:pPr>
      <w:r w:rsidRPr="00483C20">
        <w:rPr>
          <w:lang w:val="ru-RU"/>
        </w:rPr>
        <w:t xml:space="preserve">Долговые обязательства и ссуды МСЭ являются непроизводными финансовыми активами с установленными или определимыми сроками действия, которые не обращаются на активном рынке. Они возникают, когда МСЭ вступает в договорные отношения с третьими сторонами, действуют до тех пор, пока не осуществлены трансферты денежных средств, связанных с этими финансовыми активами, и также пока к МСЭ не перейдут риски и выгоды, связанные с этими активами. Такие активы включаются в текущие активы, за исключением тех из них, срок действия которых превышает 12 месяцев после даты закрытия счетов. Активы последней категории классифицируются как нетекущие активы. </w:t>
      </w:r>
    </w:p>
    <w:p w:rsidR="001A55F9" w:rsidRPr="00483C20" w:rsidRDefault="001A55F9" w:rsidP="001A55F9">
      <w:pPr>
        <w:rPr>
          <w:lang w:val="ru-RU"/>
        </w:rPr>
      </w:pPr>
      <w:r w:rsidRPr="00483C20">
        <w:rPr>
          <w:lang w:val="ru-RU"/>
        </w:rPr>
        <w:t>Долговые обязательства подразделяются по двум различным категориям: долговые обязательства по обменным операциям, вытекающие из деятельности по продаже публикаций, и долговые обязательства по необменным операциям, а именно связанные с взносами в МСЭ. Начисленные взносы включаются в финансовый план, когда на Полномочной конференции устанавливается уровень взносов Государств</w:t>
      </w:r>
      <w:r w:rsidR="00CA2B0A" w:rsidRPr="00483C20">
        <w:rPr>
          <w:lang w:val="ru-RU"/>
        </w:rPr>
        <w:t>-</w:t>
      </w:r>
      <w:r w:rsidRPr="00483C20">
        <w:rPr>
          <w:lang w:val="ru-RU"/>
        </w:rPr>
        <w:t>Членов на четырехгодичный период. Эти взносы учитываются на годовой основе.</w:t>
      </w:r>
    </w:p>
    <w:p w:rsidR="001A55F9" w:rsidRPr="00483C20" w:rsidRDefault="001A55F9" w:rsidP="001A55F9">
      <w:pPr>
        <w:rPr>
          <w:lang w:val="ru-RU"/>
        </w:rPr>
      </w:pPr>
      <w:r w:rsidRPr="00483C20">
        <w:rPr>
          <w:lang w:val="ru-RU"/>
        </w:rPr>
        <w:t xml:space="preserve">Добровольные взносы первоначально учитываются, когда существует подписанное соглашение между МСЭ и донором. </w:t>
      </w:r>
    </w:p>
    <w:p w:rsidR="001A55F9" w:rsidRPr="00483C20" w:rsidRDefault="001A55F9" w:rsidP="001A55F9">
      <w:pPr>
        <w:rPr>
          <w:color w:val="000000"/>
          <w:lang w:val="ru-RU"/>
        </w:rPr>
      </w:pPr>
      <w:r w:rsidRPr="00483C20">
        <w:rPr>
          <w:lang w:val="ru-RU"/>
        </w:rPr>
        <w:t>Долговые обязательства и ссуды учитываются по их текущей стоимости во время их первоначального учета. Текущая стоимость корректируется в ходе рассмотрения сомнительных долгов во время годового закрытия счетов</w:t>
      </w:r>
      <w:r w:rsidRPr="00483C20">
        <w:rPr>
          <w:color w:val="000000"/>
          <w:lang w:val="ru-RU"/>
        </w:rPr>
        <w:t>.</w:t>
      </w:r>
    </w:p>
    <w:p w:rsidR="001A55F9" w:rsidRPr="00483C20" w:rsidRDefault="001A55F9" w:rsidP="001A55F9">
      <w:pPr>
        <w:pStyle w:val="Heading3"/>
        <w:rPr>
          <w:u w:val="single"/>
          <w:lang w:val="ru-RU"/>
        </w:rPr>
      </w:pPr>
      <w:bookmarkStart w:id="185" w:name="_Toc305667743"/>
      <w:bookmarkStart w:id="186" w:name="_Toc306201406"/>
      <w:bookmarkStart w:id="187" w:name="_Toc329002760"/>
      <w:bookmarkStart w:id="188" w:name="_Toc358373635"/>
      <w:bookmarkStart w:id="189" w:name="_Toc387243013"/>
      <w:bookmarkStart w:id="190" w:name="_Toc419404358"/>
      <w:bookmarkStart w:id="191" w:name="_Toc482810306"/>
      <w:bookmarkStart w:id="192" w:name="_Toc511401541"/>
      <w:bookmarkStart w:id="193" w:name="_Toc511401664"/>
      <w:bookmarkStart w:id="194" w:name="_Toc10540777"/>
      <w:r w:rsidRPr="00483C20">
        <w:rPr>
          <w:u w:val="single"/>
          <w:lang w:val="ru-RU"/>
        </w:rPr>
        <w:t xml:space="preserve">Определение резервного фонда против обесценения </w:t>
      </w:r>
      <w:bookmarkEnd w:id="185"/>
      <w:bookmarkEnd w:id="186"/>
      <w:bookmarkEnd w:id="187"/>
      <w:bookmarkEnd w:id="188"/>
      <w:r w:rsidRPr="00483C20">
        <w:rPr>
          <w:u w:val="single"/>
          <w:lang w:val="ru-RU"/>
        </w:rPr>
        <w:t>долговых обязательств</w:t>
      </w:r>
      <w:bookmarkEnd w:id="189"/>
      <w:bookmarkEnd w:id="190"/>
      <w:bookmarkEnd w:id="191"/>
      <w:bookmarkEnd w:id="192"/>
      <w:bookmarkEnd w:id="193"/>
      <w:bookmarkEnd w:id="194"/>
    </w:p>
    <w:p w:rsidR="001A55F9" w:rsidRPr="00483C20" w:rsidRDefault="001A55F9" w:rsidP="001A55F9">
      <w:pPr>
        <w:rPr>
          <w:lang w:val="ru-RU"/>
        </w:rPr>
      </w:pPr>
      <w:r w:rsidRPr="00483C20">
        <w:rPr>
          <w:lang w:val="ru-RU"/>
        </w:rPr>
        <w:t>Оценка потребностей в создании или корректировке резервного фонда против обесценения активов осуществляется в соответствии с характером долгового обязательства на основе следующих категорий долговых обязательств.</w:t>
      </w:r>
    </w:p>
    <w:p w:rsidR="001A55F9" w:rsidRPr="00483C20" w:rsidRDefault="001A55F9" w:rsidP="00EC4EF0">
      <w:pPr>
        <w:keepNext/>
        <w:keepLines/>
        <w:rPr>
          <w:lang w:val="ru-RU"/>
        </w:rPr>
      </w:pPr>
      <w:r w:rsidRPr="00483C20">
        <w:rPr>
          <w:lang w:val="ru-RU"/>
        </w:rPr>
        <w:lastRenderedPageBreak/>
        <w:t>1 – Государства</w:t>
      </w:r>
      <w:r w:rsidR="00EC4EF0" w:rsidRPr="00483C20">
        <w:rPr>
          <w:lang w:val="ru-RU"/>
        </w:rPr>
        <w:t>-</w:t>
      </w:r>
      <w:r w:rsidRPr="00483C20">
        <w:rPr>
          <w:lang w:val="ru-RU"/>
        </w:rPr>
        <w:t>Члены</w:t>
      </w:r>
    </w:p>
    <w:p w:rsidR="001A55F9" w:rsidRPr="00483C20" w:rsidRDefault="001A55F9" w:rsidP="00EC4EF0">
      <w:pPr>
        <w:rPr>
          <w:lang w:val="ru-RU"/>
        </w:rPr>
      </w:pPr>
      <w:r w:rsidRPr="00483C20">
        <w:rPr>
          <w:lang w:val="ru-RU"/>
        </w:rPr>
        <w:t>В соответствии с п. 169 Статьи 28 Устава МСЭ Государство</w:t>
      </w:r>
      <w:r w:rsidR="00EC4EF0" w:rsidRPr="00483C20">
        <w:rPr>
          <w:lang w:val="ru-RU"/>
        </w:rPr>
        <w:t>-</w:t>
      </w:r>
      <w:r w:rsidRPr="00483C20">
        <w:rPr>
          <w:lang w:val="ru-RU"/>
        </w:rPr>
        <w:t xml:space="preserve">Член, задержавшее уплату своего взноса Союзу, теряет право голоса, как это определено в пп. 27 и 28 Устава, если сумма его просроченных взносов равна сумме взносов за два предшествующих года или превышает эту сумму. </w:t>
      </w:r>
    </w:p>
    <w:p w:rsidR="001A55F9" w:rsidRPr="00483C20" w:rsidRDefault="001A55F9" w:rsidP="00EC4EF0">
      <w:pPr>
        <w:rPr>
          <w:lang w:val="ru-RU"/>
        </w:rPr>
      </w:pPr>
      <w:r w:rsidRPr="00483C20">
        <w:rPr>
          <w:lang w:val="ru-RU"/>
        </w:rPr>
        <w:t>На основе этого правила был создан резервный фонд для Государств</w:t>
      </w:r>
      <w:r w:rsidR="00EC4EF0" w:rsidRPr="00483C20">
        <w:rPr>
          <w:lang w:val="ru-RU"/>
        </w:rPr>
        <w:t>-</w:t>
      </w:r>
      <w:r w:rsidRPr="00483C20">
        <w:rPr>
          <w:lang w:val="ru-RU"/>
        </w:rPr>
        <w:t xml:space="preserve">Членов с просроченными взносами более чем за два года. Оценка и контроль осуществляются на основе финансового уведомления. Такие уведомления составляются каждый квартал. Расчет резервного фонда осуществляется на основе уведомления за последний квартал года и проводится в начале следующего года. </w:t>
      </w:r>
    </w:p>
    <w:p w:rsidR="001A55F9" w:rsidRPr="00483C20" w:rsidRDefault="001A55F9" w:rsidP="001A55F9">
      <w:pPr>
        <w:rPr>
          <w:lang w:val="ru-RU"/>
        </w:rPr>
      </w:pPr>
      <w:r w:rsidRPr="00483C20">
        <w:rPr>
          <w:lang w:val="ru-RU"/>
        </w:rPr>
        <w:t xml:space="preserve">Размер резервного фонда равен 100% долговых обязательств, не выплаченных в течение более двух лет, на которые начисляются проценты по просроченным платежам с начала задержки платежа. </w:t>
      </w:r>
    </w:p>
    <w:p w:rsidR="001A55F9" w:rsidRPr="00483C20" w:rsidRDefault="001A55F9" w:rsidP="001A55F9">
      <w:pPr>
        <w:rPr>
          <w:lang w:val="ru-RU"/>
        </w:rPr>
      </w:pPr>
      <w:r w:rsidRPr="00483C20">
        <w:rPr>
          <w:lang w:val="ru-RU"/>
        </w:rPr>
        <w:t xml:space="preserve">2 – Члены Секторов, Ассоциированные члены и Академические организации </w:t>
      </w:r>
    </w:p>
    <w:p w:rsidR="001A55F9" w:rsidRPr="00483C20" w:rsidRDefault="001A55F9" w:rsidP="001A55F9">
      <w:pPr>
        <w:rPr>
          <w:lang w:val="ru-RU"/>
        </w:rPr>
      </w:pPr>
      <w:r w:rsidRPr="00483C20">
        <w:rPr>
          <w:lang w:val="ru-RU"/>
        </w:rPr>
        <w:t xml:space="preserve">В том что касается Членов Секторов и Ассоциированных членов, в пункте 6 раздела </w:t>
      </w:r>
      <w:r w:rsidRPr="00483C20">
        <w:rPr>
          <w:i/>
          <w:iCs/>
          <w:lang w:val="ru-RU"/>
        </w:rPr>
        <w:t>решает</w:t>
      </w:r>
      <w:r w:rsidRPr="00483C20">
        <w:rPr>
          <w:lang w:val="ru-RU"/>
        </w:rPr>
        <w:t xml:space="preserve"> Резолюции 152 (Пересм. Пусан, 2014 г.) Полномочной конференции предусматривается, что в случае просрочки платежа приостановление участия в деятельности МСЭ должно последовать через шесть месяцев (180 дней) после истечения срока выплаты ежегодных взносов, и при отсутствии согласованного и одобренного графика погашения задолженности исключение того или иного Члена Сектора либо Ассоциированного члена вследствие неплатежей должно произойти через три месяца (90 дней) со дня получения уведомления о приостановлении участия. </w:t>
      </w:r>
    </w:p>
    <w:p w:rsidR="001A55F9" w:rsidRPr="00483C20" w:rsidRDefault="001A55F9" w:rsidP="001A55F9">
      <w:pPr>
        <w:rPr>
          <w:lang w:val="ru-RU"/>
        </w:rPr>
      </w:pPr>
      <w:r w:rsidRPr="00483C20">
        <w:rPr>
          <w:lang w:val="ru-RU"/>
        </w:rPr>
        <w:t>Все невыплаченные долговые обязательства, включая проценты по просроченным платежам, более чем за два года кредитуются на счет в размере 100%.</w:t>
      </w:r>
    </w:p>
    <w:p w:rsidR="001A55F9" w:rsidRPr="00483C20" w:rsidRDefault="001A55F9" w:rsidP="001A55F9">
      <w:pPr>
        <w:rPr>
          <w:lang w:val="ru-RU"/>
        </w:rPr>
      </w:pPr>
      <w:r w:rsidRPr="00483C20">
        <w:rPr>
          <w:lang w:val="ru-RU"/>
        </w:rPr>
        <w:t xml:space="preserve">3 – Доходы от обработки заявок на регистрацию спутниковых сетей (SNF) </w:t>
      </w:r>
    </w:p>
    <w:p w:rsidR="001A55F9" w:rsidRPr="00483C20" w:rsidRDefault="001A55F9" w:rsidP="00AE2AD7">
      <w:pPr>
        <w:rPr>
          <w:lang w:val="ru-RU"/>
        </w:rPr>
      </w:pPr>
      <w:r w:rsidRPr="00483C20">
        <w:rPr>
          <w:lang w:val="ru-RU"/>
        </w:rPr>
        <w:t>В случае задержки платежа Союз создает резервный фонд для счетов</w:t>
      </w:r>
      <w:r w:rsidR="00AE2AD7" w:rsidRPr="00483C20">
        <w:rPr>
          <w:lang w:val="ru-RU"/>
        </w:rPr>
        <w:t>-</w:t>
      </w:r>
      <w:r w:rsidRPr="00483C20">
        <w:rPr>
          <w:lang w:val="ru-RU"/>
        </w:rPr>
        <w:t>фактур SNF, при этом проценты по просроченным платежам начисляются в размере 6%, начиная с даты, установленной для оплаты счета. Поскольку такие счета</w:t>
      </w:r>
      <w:r w:rsidR="00AE2AD7" w:rsidRPr="00483C20">
        <w:rPr>
          <w:lang w:val="ru-RU"/>
        </w:rPr>
        <w:t>-</w:t>
      </w:r>
      <w:r w:rsidRPr="00483C20">
        <w:rPr>
          <w:lang w:val="ru-RU"/>
        </w:rPr>
        <w:t xml:space="preserve">фактуры оплачиваются в течение шести месяцев, 31 декабря года, следующего за тем годом, в котором они были выданы, создается резервный фонд в размере 100% от причитающихся сумм. </w:t>
      </w:r>
    </w:p>
    <w:p w:rsidR="001A55F9" w:rsidRPr="00483C20" w:rsidRDefault="001A55F9" w:rsidP="001A55F9">
      <w:pPr>
        <w:rPr>
          <w:lang w:val="ru-RU"/>
        </w:rPr>
      </w:pPr>
      <w:r w:rsidRPr="00483C20">
        <w:rPr>
          <w:lang w:val="ru-RU"/>
        </w:rPr>
        <w:t xml:space="preserve">4 – Публикации </w:t>
      </w:r>
    </w:p>
    <w:p w:rsidR="001A55F9" w:rsidRPr="00483C20" w:rsidRDefault="001A55F9" w:rsidP="00EC4EF0">
      <w:pPr>
        <w:rPr>
          <w:lang w:val="ru-RU"/>
        </w:rPr>
      </w:pPr>
      <w:r w:rsidRPr="00483C20">
        <w:rPr>
          <w:lang w:val="ru-RU"/>
        </w:rPr>
        <w:t>Публикации по б</w:t>
      </w:r>
      <w:r w:rsidRPr="00483C20">
        <w:rPr>
          <w:rFonts w:cs="Calibri"/>
          <w:lang w:val="ru-RU"/>
        </w:rPr>
        <w:t>ó</w:t>
      </w:r>
      <w:r w:rsidRPr="00483C20">
        <w:rPr>
          <w:lang w:val="ru-RU"/>
        </w:rPr>
        <w:t>льшей части оплачиваются авансом, за исключением случаев, когда клиентом является администрация Государства</w:t>
      </w:r>
      <w:r w:rsidR="00EC4EF0" w:rsidRPr="00483C20">
        <w:rPr>
          <w:lang w:val="ru-RU"/>
        </w:rPr>
        <w:t>-</w:t>
      </w:r>
      <w:r w:rsidRPr="00483C20">
        <w:rPr>
          <w:lang w:val="ru-RU"/>
        </w:rPr>
        <w:t>Члена. Этот резервный фонд создается на основе точно того же принципа, который применяется к взносам Государств</w:t>
      </w:r>
      <w:r w:rsidR="00EC4EF0" w:rsidRPr="00483C20">
        <w:rPr>
          <w:lang w:val="ru-RU"/>
        </w:rPr>
        <w:t>-</w:t>
      </w:r>
      <w:r w:rsidRPr="00483C20">
        <w:rPr>
          <w:lang w:val="ru-RU"/>
        </w:rPr>
        <w:t xml:space="preserve">Членов и Членов Секторов. </w:t>
      </w:r>
    </w:p>
    <w:p w:rsidR="001A55F9" w:rsidRPr="00483C20" w:rsidRDefault="001A55F9" w:rsidP="001A55F9">
      <w:pPr>
        <w:rPr>
          <w:lang w:val="ru-RU"/>
        </w:rPr>
      </w:pPr>
      <w:r w:rsidRPr="00483C20">
        <w:rPr>
          <w:lang w:val="ru-RU"/>
        </w:rPr>
        <w:t xml:space="preserve">5 – Прочая дебиторская задолженность (например, добровольные взносы) </w:t>
      </w:r>
    </w:p>
    <w:p w:rsidR="001A55F9" w:rsidRPr="00483C20" w:rsidRDefault="001A55F9" w:rsidP="001A55F9">
      <w:pPr>
        <w:rPr>
          <w:lang w:val="ru-RU"/>
        </w:rPr>
      </w:pPr>
      <w:r w:rsidRPr="00483C20">
        <w:rPr>
          <w:lang w:val="ru-RU"/>
        </w:rPr>
        <w:t>Размер этого резервного фонда равен 100% задолженности, не выплаченной на 31 декабря года, следующего за тем годом, в котором были представлены соответствующие счета</w:t>
      </w:r>
      <w:r w:rsidR="00CA2B0A" w:rsidRPr="00483C20">
        <w:rPr>
          <w:lang w:val="ru-RU"/>
        </w:rPr>
        <w:t>-</w:t>
      </w:r>
      <w:r w:rsidRPr="00483C20">
        <w:rPr>
          <w:lang w:val="ru-RU"/>
        </w:rPr>
        <w:t>фактуры.</w:t>
      </w:r>
    </w:p>
    <w:p w:rsidR="001A55F9" w:rsidRPr="00483C20" w:rsidRDefault="001A55F9" w:rsidP="001A55F9">
      <w:pPr>
        <w:rPr>
          <w:lang w:val="ru-RU"/>
        </w:rPr>
      </w:pPr>
      <w:r w:rsidRPr="00483C20">
        <w:rPr>
          <w:lang w:val="ru-RU"/>
        </w:rPr>
        <w:t>6 – ITU Telecom</w:t>
      </w:r>
    </w:p>
    <w:p w:rsidR="001A55F9" w:rsidRPr="00483C20" w:rsidRDefault="001A55F9" w:rsidP="001A55F9">
      <w:pPr>
        <w:rPr>
          <w:lang w:val="ru-RU"/>
        </w:rPr>
      </w:pPr>
      <w:r w:rsidRPr="00483C20">
        <w:rPr>
          <w:lang w:val="ru-RU"/>
        </w:rPr>
        <w:t>Задолженности по мероприятиям ITU Telecom обеспечиваются резервом в размере 100% во время закрытия счетов выставок, если существует неопределенность в отношении платежей.</w:t>
      </w:r>
    </w:p>
    <w:p w:rsidR="001A55F9" w:rsidRPr="00483C20" w:rsidRDefault="001A55F9" w:rsidP="001A55F9">
      <w:pPr>
        <w:pStyle w:val="Heading3"/>
        <w:rPr>
          <w:u w:val="single"/>
          <w:lang w:val="ru-RU"/>
        </w:rPr>
      </w:pPr>
      <w:bookmarkStart w:id="195" w:name="_Toc305667744"/>
      <w:bookmarkStart w:id="196" w:name="_Toc306201407"/>
      <w:bookmarkStart w:id="197" w:name="_Toc329002761"/>
      <w:bookmarkStart w:id="198" w:name="_Toc358373636"/>
      <w:bookmarkStart w:id="199" w:name="_Toc387243014"/>
      <w:bookmarkStart w:id="200" w:name="_Toc419404359"/>
      <w:bookmarkStart w:id="201" w:name="_Toc482810307"/>
      <w:bookmarkStart w:id="202" w:name="_Toc511401542"/>
      <w:bookmarkStart w:id="203" w:name="_Toc511401665"/>
      <w:bookmarkStart w:id="204" w:name="_Toc10540778"/>
      <w:r w:rsidRPr="00483C20">
        <w:rPr>
          <w:u w:val="single"/>
          <w:lang w:val="ru-RU"/>
        </w:rPr>
        <w:t>Использование и ликвидация резервного фонда против обесценения активов</w:t>
      </w:r>
      <w:bookmarkEnd w:id="195"/>
      <w:bookmarkEnd w:id="196"/>
      <w:bookmarkEnd w:id="197"/>
      <w:bookmarkEnd w:id="198"/>
      <w:bookmarkEnd w:id="199"/>
      <w:bookmarkEnd w:id="200"/>
      <w:bookmarkEnd w:id="201"/>
      <w:bookmarkEnd w:id="202"/>
      <w:bookmarkEnd w:id="203"/>
      <w:bookmarkEnd w:id="204"/>
    </w:p>
    <w:p w:rsidR="001A55F9" w:rsidRPr="00483C20" w:rsidRDefault="001A55F9" w:rsidP="001A55F9">
      <w:pPr>
        <w:rPr>
          <w:lang w:val="ru-RU"/>
        </w:rPr>
      </w:pPr>
      <w:r w:rsidRPr="00483C20">
        <w:rPr>
          <w:lang w:val="ru-RU"/>
        </w:rPr>
        <w:t>Если признается, что задолженность не может быть возме</w:t>
      </w:r>
      <w:r w:rsidR="006826EB">
        <w:rPr>
          <w:lang w:val="ru-RU"/>
        </w:rPr>
        <w:t>щена (например, свидетельство о </w:t>
      </w:r>
      <w:r w:rsidRPr="00483C20">
        <w:rPr>
          <w:lang w:val="ru-RU"/>
        </w:rPr>
        <w:t xml:space="preserve">неплатежеспособности или утвержденное Советом списание задолженности), производится списание этой задолженности. Соответствующий резервный фонд далее используется для компенсации остатков на счетах. В случае уменьшения потери стоимости в течение последующего финансового периода и если это уменьшение может быть объективно связано с событием, наступающим после признания потери стоимости (например, подписание графика погашения </w:t>
      </w:r>
      <w:r w:rsidRPr="00483C20">
        <w:rPr>
          <w:lang w:val="ru-RU"/>
        </w:rPr>
        <w:lastRenderedPageBreak/>
        <w:t xml:space="preserve">задолженности), учтенная ранее потеря стоимости полностью или частично списывается путем ликвидации резервного фонда. </w:t>
      </w:r>
    </w:p>
    <w:p w:rsidR="001A55F9" w:rsidRPr="00483C20" w:rsidRDefault="001A55F9" w:rsidP="00CA2B0A">
      <w:pPr>
        <w:rPr>
          <w:lang w:val="ru-RU"/>
        </w:rPr>
      </w:pPr>
      <w:r w:rsidRPr="00483C20">
        <w:rPr>
          <w:lang w:val="ru-RU"/>
        </w:rPr>
        <w:t>В том что касается Государств</w:t>
      </w:r>
      <w:r w:rsidR="00CA2B0A" w:rsidRPr="00483C20">
        <w:rPr>
          <w:lang w:val="ru-RU"/>
        </w:rPr>
        <w:t>-</w:t>
      </w:r>
      <w:r w:rsidRPr="00483C20">
        <w:rPr>
          <w:lang w:val="ru-RU"/>
        </w:rPr>
        <w:t xml:space="preserve">Членов или Членов Секторов, резервный фонд уменьшается на сумму ежегодных выплат в рамках графика погашения задолженности после каждой выплаты. Проценты по просроченным платежам аннулируются после выплаты суммы задолженности при условии утверждения Советом. В эту сумму входят задолженности по публикациям. </w:t>
      </w:r>
    </w:p>
    <w:p w:rsidR="001A55F9" w:rsidRPr="00483C20" w:rsidRDefault="001A55F9" w:rsidP="001A55F9">
      <w:pPr>
        <w:rPr>
          <w:lang w:val="ru-RU"/>
        </w:rPr>
      </w:pPr>
      <w:r w:rsidRPr="00483C20">
        <w:rPr>
          <w:lang w:val="ru-RU"/>
        </w:rPr>
        <w:t xml:space="preserve">Если в течение последующего финансового периода новые задолженности отвечают критериям обесценения, указанным в предыдущем пункте, создание резервного фонда должно быть учтено на счетах 31 декабря соответствующего года. </w:t>
      </w:r>
    </w:p>
    <w:p w:rsidR="001A55F9" w:rsidRPr="00483C20" w:rsidRDefault="001A55F9" w:rsidP="001A55F9">
      <w:pPr>
        <w:pStyle w:val="Heading3"/>
        <w:rPr>
          <w:u w:val="single"/>
          <w:lang w:val="ru-RU"/>
        </w:rPr>
      </w:pPr>
      <w:bookmarkStart w:id="205" w:name="_Toc305667746"/>
      <w:bookmarkStart w:id="206" w:name="_Toc306201409"/>
      <w:bookmarkStart w:id="207" w:name="_Toc329002763"/>
      <w:bookmarkStart w:id="208" w:name="_Toc358373638"/>
      <w:bookmarkStart w:id="209" w:name="_Toc387243015"/>
      <w:bookmarkStart w:id="210" w:name="_Toc419404360"/>
      <w:bookmarkStart w:id="211" w:name="_Toc482810308"/>
      <w:bookmarkStart w:id="212" w:name="_Toc511401543"/>
      <w:bookmarkStart w:id="213" w:name="_Toc511401666"/>
      <w:bookmarkStart w:id="214" w:name="_Toc10540779"/>
      <w:bookmarkStart w:id="215" w:name="_Toc269839070"/>
      <w:r w:rsidRPr="00483C20">
        <w:rPr>
          <w:u w:val="single"/>
          <w:lang w:val="ru-RU"/>
        </w:rPr>
        <w:t>Запасы</w:t>
      </w:r>
      <w:bookmarkEnd w:id="205"/>
      <w:bookmarkEnd w:id="206"/>
      <w:bookmarkEnd w:id="207"/>
      <w:bookmarkEnd w:id="208"/>
      <w:bookmarkEnd w:id="209"/>
      <w:bookmarkEnd w:id="210"/>
      <w:bookmarkEnd w:id="211"/>
      <w:bookmarkEnd w:id="212"/>
      <w:bookmarkEnd w:id="213"/>
      <w:bookmarkEnd w:id="214"/>
    </w:p>
    <w:p w:rsidR="001A55F9" w:rsidRPr="00483C20" w:rsidRDefault="001A55F9" w:rsidP="001A55F9">
      <w:pPr>
        <w:rPr>
          <w:lang w:val="ru-RU"/>
        </w:rPr>
      </w:pPr>
      <w:r w:rsidRPr="00483C20">
        <w:rPr>
          <w:lang w:val="ru-RU"/>
        </w:rPr>
        <w:t xml:space="preserve">Запасы включают публикации и сувениры с логотипом МСЭ, запасы потребляемых материалов, материалы для технического обслуживания и резервы запасных частей, не отнесенные на техническое обслуживание конкретных активов. </w:t>
      </w:r>
    </w:p>
    <w:bookmarkEnd w:id="215"/>
    <w:p w:rsidR="001A55F9" w:rsidRPr="00483C20" w:rsidRDefault="001A55F9" w:rsidP="001A55F9">
      <w:pPr>
        <w:rPr>
          <w:lang w:val="ru-RU"/>
        </w:rPr>
      </w:pPr>
      <w:r w:rsidRPr="00483C20">
        <w:rPr>
          <w:lang w:val="ru-RU"/>
        </w:rPr>
        <w:t xml:space="preserve">В том что касается потребляемых материалов, стоимость запасов рассчитывается с использованием метода средневзвешенной стоимости. Этот же метод используется для всех запасов аналогичного типа, которые используются в организации аналогичным образом. </w:t>
      </w:r>
    </w:p>
    <w:p w:rsidR="001A55F9" w:rsidRPr="00483C20" w:rsidRDefault="001A55F9" w:rsidP="001A55F9">
      <w:pPr>
        <w:rPr>
          <w:lang w:val="ru-RU"/>
        </w:rPr>
      </w:pPr>
      <w:r w:rsidRPr="00483C20">
        <w:rPr>
          <w:lang w:val="ru-RU"/>
        </w:rPr>
        <w:t xml:space="preserve">Для оценки стоимости публикаций используется стандартная цена, базирующаяся на ежегодно пересматриваемой шкале. Стандартная цена не включает прямые затраты по персоналу, однако затраты на бумагу возросли на 253%, а они представляют собой прямые затраты, связанные с репрографией. Чистая реализуемая стоимость представляет собой оценочную продажную цену за вычетом оценочных затрат на производство, маркетинг, продажу и распространение публикаций. </w:t>
      </w:r>
    </w:p>
    <w:p w:rsidR="001A55F9" w:rsidRPr="00483C20" w:rsidRDefault="001A55F9" w:rsidP="001A55F9">
      <w:pPr>
        <w:rPr>
          <w:lang w:val="ru-RU"/>
        </w:rPr>
      </w:pPr>
      <w:r w:rsidRPr="00483C20">
        <w:rPr>
          <w:lang w:val="ru-RU"/>
        </w:rPr>
        <w:t xml:space="preserve">Поскольку запасы публикаций распространяются по нулевой или символической цене, им присваивается стоимость, которую организация должна была бы оплатить для получения экономических преимуществ или потенциала за срок службы в целях выполнения своих задач. Если экономические преимущества или потенциал за срок службы не могут быть получены на рынке, то запасы оцениваются по их цене замещения. </w:t>
      </w:r>
    </w:p>
    <w:p w:rsidR="001A55F9" w:rsidRPr="00483C20" w:rsidRDefault="001A55F9" w:rsidP="001A55F9">
      <w:pPr>
        <w:rPr>
          <w:lang w:val="ru-RU"/>
        </w:rPr>
      </w:pPr>
      <w:r w:rsidRPr="00483C20">
        <w:rPr>
          <w:lang w:val="ru-RU"/>
        </w:rPr>
        <w:t>Ежегодно проводится физическая инвентаризация всех запасов. На каждую дату закрытия счетов, если существует какой</w:t>
      </w:r>
      <w:r w:rsidR="00CA2B0A" w:rsidRPr="00483C20">
        <w:rPr>
          <w:lang w:val="ru-RU"/>
        </w:rPr>
        <w:t>-</w:t>
      </w:r>
      <w:r w:rsidRPr="00483C20">
        <w:rPr>
          <w:lang w:val="ru-RU"/>
        </w:rPr>
        <w:t xml:space="preserve">либо признак того, что запасы могли потерять свою стоимость, производится их переоценка. Оценка публикаций осуществляется в два этапа: сначала на основе любых повреждений, выявленных в ходе ежегодной физической инвентаризации, а затем на основе устаревания публикаций. Организация определяет также, сократилась или погашена учтенная ранее потеря стоимости. Если это так, то чистая реализуемая стоимость или стоимость замещения запасов оцениваются и обновляются. </w:t>
      </w:r>
    </w:p>
    <w:p w:rsidR="001A55F9" w:rsidRPr="00483C20" w:rsidRDefault="001A55F9" w:rsidP="001A55F9">
      <w:pPr>
        <w:rPr>
          <w:lang w:val="ru-RU"/>
        </w:rPr>
      </w:pPr>
      <w:r w:rsidRPr="00483C20">
        <w:rPr>
          <w:lang w:val="ru-RU"/>
        </w:rPr>
        <w:t xml:space="preserve">Чистая учетная стоимость публикаций и предметов, которые более не будут предлагаться на продажу или для бесплатного распространения, уменьшается до нуля. </w:t>
      </w:r>
    </w:p>
    <w:p w:rsidR="001A55F9" w:rsidRPr="00483C20" w:rsidRDefault="001A55F9" w:rsidP="001A55F9">
      <w:pPr>
        <w:pStyle w:val="Heading3"/>
        <w:rPr>
          <w:u w:val="single"/>
          <w:lang w:val="ru-RU"/>
        </w:rPr>
      </w:pPr>
      <w:bookmarkStart w:id="216" w:name="_Toc305667747"/>
      <w:bookmarkStart w:id="217" w:name="_Toc306201410"/>
      <w:bookmarkStart w:id="218" w:name="_Toc329002764"/>
      <w:bookmarkStart w:id="219" w:name="_Toc358373639"/>
      <w:bookmarkStart w:id="220" w:name="_Toc387243016"/>
      <w:bookmarkStart w:id="221" w:name="_Toc419404361"/>
      <w:bookmarkStart w:id="222" w:name="_Toc482810309"/>
      <w:bookmarkStart w:id="223" w:name="_Toc511401544"/>
      <w:bookmarkStart w:id="224" w:name="_Toc511401667"/>
      <w:bookmarkStart w:id="225" w:name="_Toc10540780"/>
      <w:bookmarkStart w:id="226" w:name="_Toc269839071"/>
      <w:r w:rsidRPr="00483C20">
        <w:rPr>
          <w:u w:val="single"/>
          <w:lang w:val="ru-RU"/>
        </w:rPr>
        <w:t>Материальные активы</w:t>
      </w:r>
      <w:bookmarkEnd w:id="216"/>
      <w:bookmarkEnd w:id="217"/>
      <w:bookmarkEnd w:id="218"/>
      <w:bookmarkEnd w:id="219"/>
      <w:bookmarkEnd w:id="220"/>
      <w:bookmarkEnd w:id="221"/>
      <w:bookmarkEnd w:id="222"/>
      <w:bookmarkEnd w:id="223"/>
      <w:bookmarkEnd w:id="224"/>
      <w:bookmarkEnd w:id="225"/>
    </w:p>
    <w:p w:rsidR="001A55F9" w:rsidRPr="00483C20" w:rsidRDefault="001A55F9" w:rsidP="001A55F9">
      <w:pPr>
        <w:rPr>
          <w:lang w:val="ru-RU"/>
        </w:rPr>
      </w:pPr>
      <w:r w:rsidRPr="00483C20">
        <w:rPr>
          <w:lang w:val="ru-RU"/>
        </w:rPr>
        <w:t xml:space="preserve">Материальные активы, имеющиеся у МСЭ, оцениваются по стоимости их приобретения за вычетом совокупной амортизации и потери стоимости. Здания были учтены в отчете о финансовом положении согласно IPSAS по состоянию на 1 января 2010 года по их фактической стоимости на основе оценки, проведенной внешней консультативной компанией. Учет стоимости зданий проводился на основе учета различных составляющих. При расчете фактической стоимости зданий стоимость земельных площадей во внимание не принималась. Союз не платит за земельные права (право суперфиция), связанные с земельными участками, предоставленными в распоряжение Администрацией Женевы. </w:t>
      </w:r>
    </w:p>
    <w:p w:rsidR="001A55F9" w:rsidRPr="00483C20" w:rsidRDefault="001A55F9" w:rsidP="001A55F9">
      <w:pPr>
        <w:rPr>
          <w:lang w:val="ru-RU"/>
        </w:rPr>
      </w:pPr>
      <w:r w:rsidRPr="00483C20">
        <w:rPr>
          <w:lang w:val="ru-RU"/>
        </w:rPr>
        <w:t xml:space="preserve">Стоимость пожертвований в натуральной форме оценивается по текущей стоимости, определяемой на дату получения движимого имущества. Учет доходов, связанных с пожертвованиями </w:t>
      </w:r>
      <w:r w:rsidRPr="00483C20">
        <w:rPr>
          <w:lang w:val="ru-RU"/>
        </w:rPr>
        <w:lastRenderedPageBreak/>
        <w:t>в натуральной форме, которые предназначены для создания или приобретения конкретных активов, распределяется в течение срока, составляющего срок амортизации рассматриваемых активов, с даты их ввода в действие.</w:t>
      </w:r>
    </w:p>
    <w:p w:rsidR="001A55F9" w:rsidRPr="00483C20" w:rsidRDefault="001A55F9" w:rsidP="001A55F9">
      <w:pPr>
        <w:rPr>
          <w:lang w:val="ru-RU"/>
        </w:rPr>
      </w:pPr>
      <w:r w:rsidRPr="00483C20">
        <w:rPr>
          <w:lang w:val="ru-RU"/>
        </w:rPr>
        <w:t xml:space="preserve">Имущество стоимостью 5000 швейцарских франков или выше капитализируется в момент его получения и затем амортизируется по линейному принципу. </w:t>
      </w:r>
    </w:p>
    <w:p w:rsidR="001A55F9" w:rsidRPr="00483C20" w:rsidRDefault="001A55F9" w:rsidP="001A55F9">
      <w:pPr>
        <w:rPr>
          <w:b/>
          <w:lang w:val="ru-RU"/>
        </w:rPr>
      </w:pPr>
      <w:r w:rsidRPr="00483C20">
        <w:rPr>
          <w:lang w:val="ru-RU"/>
        </w:rPr>
        <w:t xml:space="preserve">Имущество стоимостью менее 5000 швейцарских франков (малоценное имущество) капитализируется в течение месяца, в котором оно было приобретено, и полностью учитывается в качестве расходов в отчете о результатах финансовой деятельности при закрытии счетов за месяц, следующий за их приобретением. </w:t>
      </w:r>
    </w:p>
    <w:p w:rsidR="001A55F9" w:rsidRPr="00483C20" w:rsidRDefault="001A55F9" w:rsidP="001A55F9">
      <w:pPr>
        <w:rPr>
          <w:b/>
          <w:lang w:val="ru-RU"/>
        </w:rPr>
      </w:pPr>
      <w:r w:rsidRPr="00483C20">
        <w:rPr>
          <w:lang w:val="ru-RU"/>
        </w:rPr>
        <w:t xml:space="preserve">Материальные активы, приобретенные в рамках проектов, осуществляемых в рамках внебюджетных видов деятельности (в частности проектов Программы развития Организации Объединенных Наций, проектов национального исполнения и добровольных взносов), полностью учитываются в качестве расходов в отчете о результатах финансовой деятельности при закрытии счетов за месяц, следующий за их приобретением. </w:t>
      </w:r>
    </w:p>
    <w:p w:rsidR="001A55F9" w:rsidRPr="00483C20" w:rsidRDefault="001A55F9" w:rsidP="001A55F9">
      <w:pPr>
        <w:rPr>
          <w:lang w:val="ru-RU"/>
        </w:rPr>
      </w:pPr>
      <w:r w:rsidRPr="00483C20">
        <w:rPr>
          <w:lang w:val="ru-RU"/>
        </w:rPr>
        <w:t>Последующие затраты, связанные с материальными активами, капитализируются и амортизируются, когда они приводят к увеличению потенциала за срок службы, связанного с использованием активов и не касающегося затрат на техническое обслуживание или ремонт данных активов. Эти материальные активы учитываются в отчете о результатах финансовой деятельности.</w:t>
      </w:r>
    </w:p>
    <w:p w:rsidR="001A55F9" w:rsidRPr="00483C20" w:rsidRDefault="001A55F9" w:rsidP="001A55F9">
      <w:pPr>
        <w:rPr>
          <w:lang w:val="ru-RU"/>
        </w:rPr>
      </w:pPr>
      <w:r w:rsidRPr="00483C20">
        <w:rPr>
          <w:lang w:val="ru-RU"/>
        </w:rPr>
        <w:t xml:space="preserve">Если материальные активы состоят из нескольких существенных элементов с различной продолжительностью полезного использования, каждый элемент учитывается отдельно. Амортизация рассчитывается на линейной основе согласно прогнозируемой продолжительности полезного использования каждого объекта с учетом, при необходимости, окончательной остаточной продолжительности. Остаточная стоимость, продолжительность полезного использования и методы амортизации активов при необходимости пересматриваются и изменяются при каждом ежегодном закрытии счетов. </w:t>
      </w:r>
    </w:p>
    <w:p w:rsidR="001A55F9" w:rsidRPr="00483C20" w:rsidRDefault="001A55F9" w:rsidP="001A55F9">
      <w:pPr>
        <w:spacing w:after="240"/>
        <w:rPr>
          <w:lang w:val="ru-RU"/>
        </w:rPr>
      </w:pPr>
      <w:r w:rsidRPr="00483C20">
        <w:rPr>
          <w:lang w:val="ru-RU"/>
        </w:rPr>
        <w:t>Средняя продолжительность полезного использования поддерживается на следующем уровне.</w:t>
      </w:r>
    </w:p>
    <w:tbl>
      <w:tblPr>
        <w:tblW w:w="9639" w:type="dxa"/>
        <w:tblInd w:w="57" w:type="dxa"/>
        <w:tblLayout w:type="fixed"/>
        <w:tblLook w:val="04A0" w:firstRow="1" w:lastRow="0" w:firstColumn="1" w:lastColumn="0" w:noHBand="0" w:noVBand="1"/>
      </w:tblPr>
      <w:tblGrid>
        <w:gridCol w:w="7168"/>
        <w:gridCol w:w="2471"/>
      </w:tblGrid>
      <w:tr w:rsidR="001A55F9" w:rsidRPr="00CA6F9F" w:rsidTr="001A55F9">
        <w:trPr>
          <w:cantSplit/>
        </w:trPr>
        <w:tc>
          <w:tcPr>
            <w:tcW w:w="71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A55F9" w:rsidRPr="00483C20" w:rsidRDefault="001A55F9" w:rsidP="001A55F9">
            <w:pPr>
              <w:pStyle w:val="Tablehead"/>
              <w:keepNext w:val="0"/>
              <w:spacing w:before="40" w:after="40"/>
              <w:rPr>
                <w:lang w:val="ru-RU"/>
              </w:rPr>
            </w:pPr>
            <w:r w:rsidRPr="00483C20">
              <w:rPr>
                <w:lang w:val="ru-RU"/>
              </w:rPr>
              <w:t>Категории и подкатегории активов</w:t>
            </w:r>
          </w:p>
        </w:tc>
        <w:tc>
          <w:tcPr>
            <w:tcW w:w="247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A55F9" w:rsidRPr="00483C20" w:rsidRDefault="001A55F9" w:rsidP="001A55F9">
            <w:pPr>
              <w:pStyle w:val="Tablehead"/>
              <w:keepNext w:val="0"/>
              <w:spacing w:before="40" w:after="40"/>
              <w:rPr>
                <w:lang w:val="ru-RU"/>
              </w:rPr>
            </w:pPr>
            <w:r w:rsidRPr="00483C20">
              <w:rPr>
                <w:lang w:val="ru-RU"/>
              </w:rPr>
              <w:t>Прогнозируемая продолжительность полезного использования (годы)</w:t>
            </w:r>
          </w:p>
        </w:tc>
      </w:tr>
      <w:tr w:rsidR="001A55F9" w:rsidRPr="00483C20" w:rsidTr="001A55F9">
        <w:trPr>
          <w:cantSplit/>
        </w:trPr>
        <w:tc>
          <w:tcPr>
            <w:tcW w:w="7168" w:type="dxa"/>
            <w:tcBorders>
              <w:left w:val="single" w:sz="4" w:space="0" w:color="auto"/>
              <w:bottom w:val="nil"/>
              <w:right w:val="single" w:sz="4" w:space="0" w:color="auto"/>
            </w:tcBorders>
            <w:tcMar>
              <w:left w:w="57" w:type="dxa"/>
              <w:right w:w="57" w:type="dxa"/>
            </w:tcMar>
          </w:tcPr>
          <w:p w:rsidR="001A55F9" w:rsidRPr="00483C20" w:rsidRDefault="001A55F9" w:rsidP="001A55F9">
            <w:pPr>
              <w:pStyle w:val="Tabletext"/>
              <w:spacing w:before="20" w:after="20"/>
              <w:rPr>
                <w:lang w:val="ru-RU"/>
              </w:rPr>
            </w:pPr>
            <w:r w:rsidRPr="00483C20">
              <w:rPr>
                <w:lang w:val="ru-RU"/>
              </w:rPr>
              <w:t>Здания</w:t>
            </w:r>
          </w:p>
        </w:tc>
        <w:tc>
          <w:tcPr>
            <w:tcW w:w="2471" w:type="dxa"/>
            <w:tcBorders>
              <w:left w:val="single" w:sz="4" w:space="0" w:color="auto"/>
              <w:bottom w:val="nil"/>
              <w:right w:val="single" w:sz="4" w:space="0" w:color="auto"/>
            </w:tcBorders>
            <w:tcMar>
              <w:left w:w="57" w:type="dxa"/>
              <w:right w:w="57" w:type="dxa"/>
            </w:tcMar>
          </w:tcPr>
          <w:p w:rsidR="001A55F9" w:rsidRPr="00483C20" w:rsidRDefault="001A55F9" w:rsidP="001A55F9">
            <w:pPr>
              <w:pStyle w:val="Tabletext"/>
              <w:tabs>
                <w:tab w:val="clear" w:pos="284"/>
                <w:tab w:val="clear" w:pos="851"/>
                <w:tab w:val="clear" w:pos="1418"/>
                <w:tab w:val="clear" w:pos="2552"/>
                <w:tab w:val="clear" w:pos="3119"/>
                <w:tab w:val="clear" w:pos="3686"/>
                <w:tab w:val="clear" w:pos="3969"/>
              </w:tabs>
              <w:spacing w:before="20" w:after="20"/>
              <w:ind w:right="997"/>
              <w:jc w:val="right"/>
              <w:rPr>
                <w:lang w:val="ru-RU"/>
              </w:rPr>
            </w:pPr>
          </w:p>
        </w:tc>
      </w:tr>
      <w:tr w:rsidR="001A55F9" w:rsidRPr="00483C20" w:rsidTr="001A55F9">
        <w:trPr>
          <w:cantSplit/>
        </w:trPr>
        <w:tc>
          <w:tcPr>
            <w:tcW w:w="7168" w:type="dxa"/>
            <w:tcBorders>
              <w:top w:val="nil"/>
              <w:left w:val="single" w:sz="4" w:space="0" w:color="auto"/>
              <w:bottom w:val="nil"/>
              <w:right w:val="single" w:sz="4" w:space="0" w:color="auto"/>
            </w:tcBorders>
            <w:tcMar>
              <w:left w:w="57" w:type="dxa"/>
              <w:right w:w="57" w:type="dxa"/>
            </w:tcMar>
          </w:tcPr>
          <w:p w:rsidR="001A55F9" w:rsidRPr="00483C20" w:rsidRDefault="001A55F9" w:rsidP="001A55F9">
            <w:pPr>
              <w:pStyle w:val="Tabletext"/>
              <w:tabs>
                <w:tab w:val="clear" w:pos="284"/>
                <w:tab w:val="clear" w:pos="851"/>
                <w:tab w:val="clear" w:pos="1418"/>
                <w:tab w:val="clear" w:pos="2552"/>
                <w:tab w:val="clear" w:pos="3119"/>
                <w:tab w:val="clear" w:pos="3686"/>
                <w:tab w:val="clear" w:pos="3969"/>
              </w:tabs>
              <w:spacing w:before="20" w:after="20"/>
              <w:ind w:left="510"/>
              <w:rPr>
                <w:lang w:val="ru-RU"/>
              </w:rPr>
            </w:pPr>
            <w:r w:rsidRPr="00483C20">
              <w:rPr>
                <w:lang w:val="ru-RU"/>
              </w:rPr>
              <w:t xml:space="preserve">Структура </w:t>
            </w:r>
          </w:p>
        </w:tc>
        <w:tc>
          <w:tcPr>
            <w:tcW w:w="2471" w:type="dxa"/>
            <w:tcBorders>
              <w:left w:val="single" w:sz="4" w:space="0" w:color="auto"/>
              <w:bottom w:val="nil"/>
              <w:right w:val="single" w:sz="4" w:space="0" w:color="auto"/>
            </w:tcBorders>
            <w:tcMar>
              <w:left w:w="57" w:type="dxa"/>
              <w:right w:w="57" w:type="dxa"/>
            </w:tcMar>
          </w:tcPr>
          <w:p w:rsidR="001A55F9" w:rsidRPr="00483C20" w:rsidRDefault="001A55F9" w:rsidP="001A55F9">
            <w:pPr>
              <w:pStyle w:val="Tabletext"/>
              <w:tabs>
                <w:tab w:val="clear" w:pos="284"/>
                <w:tab w:val="clear" w:pos="851"/>
                <w:tab w:val="clear" w:pos="1418"/>
                <w:tab w:val="clear" w:pos="2552"/>
              </w:tabs>
              <w:spacing w:before="20" w:after="20"/>
              <w:ind w:right="997"/>
              <w:jc w:val="right"/>
              <w:rPr>
                <w:lang w:val="ru-RU" w:eastAsia="fr-FR"/>
              </w:rPr>
            </w:pPr>
            <w:r w:rsidRPr="00483C20">
              <w:rPr>
                <w:lang w:val="ru-RU" w:eastAsia="fr-FR"/>
              </w:rPr>
              <w:t>100</w:t>
            </w:r>
          </w:p>
        </w:tc>
      </w:tr>
      <w:tr w:rsidR="001A55F9" w:rsidRPr="00483C20" w:rsidTr="001A55F9">
        <w:trPr>
          <w:cantSplit/>
        </w:trPr>
        <w:tc>
          <w:tcPr>
            <w:tcW w:w="7168" w:type="dxa"/>
            <w:tcBorders>
              <w:top w:val="nil"/>
              <w:left w:val="single" w:sz="4" w:space="0" w:color="auto"/>
              <w:bottom w:val="nil"/>
              <w:right w:val="single" w:sz="4" w:space="0" w:color="auto"/>
            </w:tcBorders>
            <w:tcMar>
              <w:left w:w="57" w:type="dxa"/>
              <w:right w:w="57" w:type="dxa"/>
            </w:tcMar>
          </w:tcPr>
          <w:p w:rsidR="001A55F9" w:rsidRPr="00483C20" w:rsidRDefault="001A55F9" w:rsidP="001A55F9">
            <w:pPr>
              <w:pStyle w:val="Tabletext"/>
              <w:tabs>
                <w:tab w:val="clear" w:pos="284"/>
                <w:tab w:val="clear" w:pos="851"/>
                <w:tab w:val="clear" w:pos="1418"/>
                <w:tab w:val="clear" w:pos="2552"/>
                <w:tab w:val="clear" w:pos="3119"/>
                <w:tab w:val="clear" w:pos="3686"/>
                <w:tab w:val="clear" w:pos="3969"/>
              </w:tabs>
              <w:spacing w:before="20" w:after="20"/>
              <w:ind w:left="510"/>
              <w:rPr>
                <w:lang w:val="ru-RU"/>
              </w:rPr>
            </w:pPr>
            <w:r w:rsidRPr="00483C20">
              <w:rPr>
                <w:lang w:val="ru-RU"/>
              </w:rPr>
              <w:t xml:space="preserve">Корпус (плоская кровля, изоляция, герметизация и т. д.) </w:t>
            </w:r>
          </w:p>
        </w:tc>
        <w:tc>
          <w:tcPr>
            <w:tcW w:w="2471" w:type="dxa"/>
            <w:tcBorders>
              <w:top w:val="nil"/>
              <w:left w:val="single" w:sz="4" w:space="0" w:color="auto"/>
              <w:bottom w:val="nil"/>
              <w:right w:val="single" w:sz="4" w:space="0" w:color="auto"/>
            </w:tcBorders>
            <w:tcMar>
              <w:left w:w="57" w:type="dxa"/>
              <w:right w:w="57" w:type="dxa"/>
            </w:tcMar>
          </w:tcPr>
          <w:p w:rsidR="001A55F9" w:rsidRPr="00483C20" w:rsidRDefault="001A55F9" w:rsidP="001A55F9">
            <w:pPr>
              <w:pStyle w:val="Tabletext"/>
              <w:tabs>
                <w:tab w:val="clear" w:pos="284"/>
                <w:tab w:val="clear" w:pos="851"/>
                <w:tab w:val="clear" w:pos="1418"/>
                <w:tab w:val="clear" w:pos="2552"/>
              </w:tabs>
              <w:spacing w:before="20" w:after="20"/>
              <w:ind w:right="997"/>
              <w:jc w:val="right"/>
              <w:rPr>
                <w:lang w:val="ru-RU" w:eastAsia="fr-FR"/>
              </w:rPr>
            </w:pPr>
            <w:r w:rsidRPr="00483C20">
              <w:rPr>
                <w:lang w:val="ru-RU" w:eastAsia="fr-FR"/>
              </w:rPr>
              <w:t>60</w:t>
            </w:r>
          </w:p>
        </w:tc>
      </w:tr>
      <w:tr w:rsidR="001A55F9" w:rsidRPr="00483C20" w:rsidTr="001A55F9">
        <w:trPr>
          <w:cantSplit/>
        </w:trPr>
        <w:tc>
          <w:tcPr>
            <w:tcW w:w="7168" w:type="dxa"/>
            <w:tcBorders>
              <w:top w:val="nil"/>
              <w:left w:val="single" w:sz="4" w:space="0" w:color="auto"/>
              <w:bottom w:val="nil"/>
              <w:right w:val="single" w:sz="4" w:space="0" w:color="auto"/>
            </w:tcBorders>
            <w:tcMar>
              <w:left w:w="57" w:type="dxa"/>
              <w:right w:w="57" w:type="dxa"/>
            </w:tcMar>
          </w:tcPr>
          <w:p w:rsidR="001A55F9" w:rsidRPr="00483C20" w:rsidRDefault="001A55F9" w:rsidP="001A55F9">
            <w:pPr>
              <w:pStyle w:val="Tabletext"/>
              <w:tabs>
                <w:tab w:val="clear" w:pos="284"/>
                <w:tab w:val="clear" w:pos="851"/>
                <w:tab w:val="clear" w:pos="1418"/>
                <w:tab w:val="clear" w:pos="2552"/>
                <w:tab w:val="clear" w:pos="3119"/>
                <w:tab w:val="clear" w:pos="3686"/>
                <w:tab w:val="clear" w:pos="3969"/>
              </w:tabs>
              <w:spacing w:before="20" w:after="20"/>
              <w:ind w:left="510"/>
              <w:rPr>
                <w:lang w:val="ru-RU"/>
              </w:rPr>
            </w:pPr>
            <w:r w:rsidRPr="00483C20">
              <w:rPr>
                <w:lang w:val="ru-RU"/>
              </w:rPr>
              <w:t>Корпус (металлические фасады, алюминиевые оконные рамы и т. д.)</w:t>
            </w:r>
          </w:p>
        </w:tc>
        <w:tc>
          <w:tcPr>
            <w:tcW w:w="2471" w:type="dxa"/>
            <w:tcBorders>
              <w:top w:val="nil"/>
              <w:left w:val="single" w:sz="4" w:space="0" w:color="auto"/>
              <w:bottom w:val="nil"/>
              <w:right w:val="single" w:sz="4" w:space="0" w:color="auto"/>
            </w:tcBorders>
            <w:tcMar>
              <w:left w:w="57" w:type="dxa"/>
              <w:right w:w="57" w:type="dxa"/>
            </w:tcMar>
          </w:tcPr>
          <w:p w:rsidR="001A55F9" w:rsidRPr="00483C20" w:rsidRDefault="001A55F9" w:rsidP="001A55F9">
            <w:pPr>
              <w:pStyle w:val="Tabletext"/>
              <w:tabs>
                <w:tab w:val="clear" w:pos="284"/>
                <w:tab w:val="clear" w:pos="851"/>
                <w:tab w:val="clear" w:pos="1418"/>
                <w:tab w:val="clear" w:pos="2552"/>
              </w:tabs>
              <w:spacing w:before="20" w:after="20"/>
              <w:ind w:right="997"/>
              <w:jc w:val="right"/>
              <w:rPr>
                <w:lang w:val="ru-RU" w:eastAsia="fr-FR"/>
              </w:rPr>
            </w:pPr>
            <w:r w:rsidRPr="00483C20">
              <w:rPr>
                <w:lang w:val="ru-RU" w:eastAsia="fr-FR"/>
              </w:rPr>
              <w:t>50</w:t>
            </w:r>
          </w:p>
        </w:tc>
      </w:tr>
      <w:tr w:rsidR="001A55F9" w:rsidRPr="00483C20" w:rsidTr="001A55F9">
        <w:trPr>
          <w:cantSplit/>
        </w:trPr>
        <w:tc>
          <w:tcPr>
            <w:tcW w:w="7168" w:type="dxa"/>
            <w:tcBorders>
              <w:top w:val="nil"/>
              <w:left w:val="single" w:sz="4" w:space="0" w:color="auto"/>
              <w:bottom w:val="nil"/>
              <w:right w:val="single" w:sz="4" w:space="0" w:color="auto"/>
            </w:tcBorders>
            <w:tcMar>
              <w:left w:w="57" w:type="dxa"/>
              <w:right w:w="57" w:type="dxa"/>
            </w:tcMar>
          </w:tcPr>
          <w:p w:rsidR="001A55F9" w:rsidRPr="00483C20" w:rsidRDefault="001A55F9" w:rsidP="001A55F9">
            <w:pPr>
              <w:pStyle w:val="Tabletext"/>
              <w:tabs>
                <w:tab w:val="clear" w:pos="284"/>
                <w:tab w:val="clear" w:pos="851"/>
                <w:tab w:val="clear" w:pos="1418"/>
                <w:tab w:val="clear" w:pos="2552"/>
                <w:tab w:val="clear" w:pos="3119"/>
                <w:tab w:val="clear" w:pos="3686"/>
                <w:tab w:val="clear" w:pos="3969"/>
              </w:tabs>
              <w:spacing w:before="20" w:after="20"/>
              <w:ind w:left="510"/>
              <w:rPr>
                <w:lang w:val="ru-RU"/>
              </w:rPr>
            </w:pPr>
            <w:r w:rsidRPr="00483C20">
              <w:rPr>
                <w:lang w:val="ru-RU"/>
              </w:rPr>
              <w:t>Внутреннее оборудование (подвесные перекрытия, перегородки и т. д.)</w:t>
            </w:r>
          </w:p>
        </w:tc>
        <w:tc>
          <w:tcPr>
            <w:tcW w:w="2471" w:type="dxa"/>
            <w:tcBorders>
              <w:top w:val="nil"/>
              <w:left w:val="single" w:sz="4" w:space="0" w:color="auto"/>
              <w:bottom w:val="nil"/>
              <w:right w:val="single" w:sz="4" w:space="0" w:color="auto"/>
            </w:tcBorders>
            <w:tcMar>
              <w:left w:w="57" w:type="dxa"/>
              <w:right w:w="57" w:type="dxa"/>
            </w:tcMar>
          </w:tcPr>
          <w:p w:rsidR="001A55F9" w:rsidRPr="00483C20" w:rsidRDefault="001A55F9" w:rsidP="001A55F9">
            <w:pPr>
              <w:pStyle w:val="Tabletext"/>
              <w:tabs>
                <w:tab w:val="clear" w:pos="284"/>
                <w:tab w:val="clear" w:pos="851"/>
                <w:tab w:val="clear" w:pos="1418"/>
                <w:tab w:val="clear" w:pos="2552"/>
              </w:tabs>
              <w:spacing w:before="20" w:after="20"/>
              <w:ind w:right="997"/>
              <w:jc w:val="right"/>
              <w:rPr>
                <w:lang w:val="ru-RU" w:eastAsia="fr-FR"/>
              </w:rPr>
            </w:pPr>
            <w:r w:rsidRPr="00483C20">
              <w:rPr>
                <w:lang w:val="ru-RU" w:eastAsia="fr-FR"/>
              </w:rPr>
              <w:t>50</w:t>
            </w:r>
          </w:p>
        </w:tc>
      </w:tr>
      <w:tr w:rsidR="001A55F9" w:rsidRPr="00483C20" w:rsidTr="001A55F9">
        <w:trPr>
          <w:cantSplit/>
        </w:trPr>
        <w:tc>
          <w:tcPr>
            <w:tcW w:w="7168" w:type="dxa"/>
            <w:tcBorders>
              <w:top w:val="nil"/>
              <w:left w:val="single" w:sz="4" w:space="0" w:color="auto"/>
              <w:bottom w:val="nil"/>
              <w:right w:val="single" w:sz="4" w:space="0" w:color="auto"/>
            </w:tcBorders>
            <w:tcMar>
              <w:left w:w="57" w:type="dxa"/>
              <w:right w:w="57" w:type="dxa"/>
            </w:tcMar>
          </w:tcPr>
          <w:p w:rsidR="001A55F9" w:rsidRPr="00483C20" w:rsidRDefault="001A55F9" w:rsidP="001A55F9">
            <w:pPr>
              <w:pStyle w:val="Tabletext"/>
              <w:tabs>
                <w:tab w:val="clear" w:pos="284"/>
                <w:tab w:val="clear" w:pos="851"/>
                <w:tab w:val="clear" w:pos="1418"/>
                <w:tab w:val="clear" w:pos="2552"/>
                <w:tab w:val="clear" w:pos="3119"/>
                <w:tab w:val="clear" w:pos="3686"/>
                <w:tab w:val="clear" w:pos="3969"/>
              </w:tabs>
              <w:spacing w:before="20" w:after="20"/>
              <w:ind w:left="510"/>
              <w:rPr>
                <w:lang w:val="ru-RU"/>
              </w:rPr>
            </w:pPr>
            <w:r w:rsidRPr="00483C20">
              <w:rPr>
                <w:lang w:val="ru-RU"/>
              </w:rPr>
              <w:t>Внутреннее оборудование (покрытие полов, стен и потолков и т. д.)</w:t>
            </w:r>
          </w:p>
        </w:tc>
        <w:tc>
          <w:tcPr>
            <w:tcW w:w="2471" w:type="dxa"/>
            <w:tcBorders>
              <w:top w:val="nil"/>
              <w:left w:val="single" w:sz="4" w:space="0" w:color="auto"/>
              <w:bottom w:val="nil"/>
              <w:right w:val="single" w:sz="4" w:space="0" w:color="auto"/>
            </w:tcBorders>
            <w:tcMar>
              <w:left w:w="57" w:type="dxa"/>
              <w:right w:w="57" w:type="dxa"/>
            </w:tcMar>
          </w:tcPr>
          <w:p w:rsidR="001A55F9" w:rsidRPr="00483C20" w:rsidRDefault="001A55F9" w:rsidP="001A55F9">
            <w:pPr>
              <w:pStyle w:val="Tabletext"/>
              <w:tabs>
                <w:tab w:val="clear" w:pos="284"/>
                <w:tab w:val="clear" w:pos="851"/>
                <w:tab w:val="clear" w:pos="1418"/>
                <w:tab w:val="clear" w:pos="2552"/>
              </w:tabs>
              <w:spacing w:before="20" w:after="20"/>
              <w:ind w:right="997"/>
              <w:jc w:val="right"/>
              <w:rPr>
                <w:lang w:val="ru-RU" w:eastAsia="fr-FR"/>
              </w:rPr>
            </w:pPr>
            <w:r w:rsidRPr="00483C20">
              <w:rPr>
                <w:lang w:val="ru-RU" w:eastAsia="fr-FR"/>
              </w:rPr>
              <w:t>40</w:t>
            </w:r>
          </w:p>
        </w:tc>
      </w:tr>
      <w:tr w:rsidR="001A55F9" w:rsidRPr="00483C20" w:rsidTr="001A55F9">
        <w:trPr>
          <w:cantSplit/>
        </w:trPr>
        <w:tc>
          <w:tcPr>
            <w:tcW w:w="7168" w:type="dxa"/>
            <w:tcBorders>
              <w:top w:val="nil"/>
              <w:left w:val="single" w:sz="4" w:space="0" w:color="auto"/>
              <w:bottom w:val="nil"/>
              <w:right w:val="single" w:sz="4" w:space="0" w:color="auto"/>
            </w:tcBorders>
            <w:tcMar>
              <w:left w:w="57" w:type="dxa"/>
              <w:right w:w="57" w:type="dxa"/>
            </w:tcMar>
          </w:tcPr>
          <w:p w:rsidR="001A55F9" w:rsidRPr="00483C20" w:rsidRDefault="001A55F9" w:rsidP="001A55F9">
            <w:pPr>
              <w:pStyle w:val="Tabletext"/>
              <w:tabs>
                <w:tab w:val="clear" w:pos="284"/>
                <w:tab w:val="clear" w:pos="851"/>
                <w:tab w:val="clear" w:pos="1418"/>
                <w:tab w:val="clear" w:pos="2552"/>
                <w:tab w:val="clear" w:pos="3119"/>
                <w:tab w:val="clear" w:pos="3686"/>
                <w:tab w:val="clear" w:pos="3969"/>
              </w:tabs>
              <w:spacing w:before="20" w:after="20"/>
              <w:ind w:left="510"/>
              <w:rPr>
                <w:lang w:val="ru-RU"/>
              </w:rPr>
            </w:pPr>
            <w:r w:rsidRPr="00483C20">
              <w:rPr>
                <w:lang w:val="ru-RU"/>
              </w:rPr>
              <w:t>Специальное оборудование</w:t>
            </w:r>
          </w:p>
        </w:tc>
        <w:tc>
          <w:tcPr>
            <w:tcW w:w="2471" w:type="dxa"/>
            <w:tcBorders>
              <w:top w:val="nil"/>
              <w:left w:val="single" w:sz="4" w:space="0" w:color="auto"/>
              <w:bottom w:val="nil"/>
              <w:right w:val="single" w:sz="4" w:space="0" w:color="auto"/>
            </w:tcBorders>
            <w:tcMar>
              <w:left w:w="57" w:type="dxa"/>
              <w:right w:w="57" w:type="dxa"/>
            </w:tcMar>
          </w:tcPr>
          <w:p w:rsidR="001A55F9" w:rsidRPr="00483C20" w:rsidRDefault="001A55F9" w:rsidP="001A55F9">
            <w:pPr>
              <w:pStyle w:val="Tabletext"/>
              <w:tabs>
                <w:tab w:val="clear" w:pos="284"/>
                <w:tab w:val="clear" w:pos="851"/>
                <w:tab w:val="clear" w:pos="1418"/>
                <w:tab w:val="clear" w:pos="2552"/>
              </w:tabs>
              <w:spacing w:before="20" w:after="20"/>
              <w:ind w:right="997"/>
              <w:jc w:val="right"/>
              <w:rPr>
                <w:lang w:val="ru-RU" w:eastAsia="fr-FR"/>
              </w:rPr>
            </w:pPr>
            <w:r w:rsidRPr="00483C20">
              <w:rPr>
                <w:lang w:val="ru-RU" w:eastAsia="fr-FR"/>
              </w:rPr>
              <w:t>40</w:t>
            </w:r>
          </w:p>
        </w:tc>
      </w:tr>
      <w:tr w:rsidR="001A55F9" w:rsidRPr="00483C20" w:rsidTr="001A55F9">
        <w:trPr>
          <w:cantSplit/>
        </w:trPr>
        <w:tc>
          <w:tcPr>
            <w:tcW w:w="7168" w:type="dxa"/>
            <w:tcBorders>
              <w:top w:val="nil"/>
              <w:left w:val="single" w:sz="4" w:space="0" w:color="auto"/>
              <w:bottom w:val="nil"/>
              <w:right w:val="single" w:sz="4" w:space="0" w:color="auto"/>
            </w:tcBorders>
            <w:tcMar>
              <w:left w:w="57" w:type="dxa"/>
              <w:right w:w="57" w:type="dxa"/>
            </w:tcMar>
          </w:tcPr>
          <w:p w:rsidR="001A55F9" w:rsidRPr="00483C20" w:rsidRDefault="001A55F9" w:rsidP="001A55F9">
            <w:pPr>
              <w:pStyle w:val="Tabletext"/>
              <w:tabs>
                <w:tab w:val="clear" w:pos="284"/>
                <w:tab w:val="clear" w:pos="851"/>
                <w:tab w:val="clear" w:pos="1418"/>
                <w:tab w:val="clear" w:pos="2552"/>
                <w:tab w:val="clear" w:pos="3119"/>
                <w:tab w:val="clear" w:pos="3686"/>
                <w:tab w:val="clear" w:pos="3969"/>
              </w:tabs>
              <w:spacing w:before="20" w:after="20"/>
              <w:ind w:left="510"/>
              <w:rPr>
                <w:lang w:val="ru-RU"/>
              </w:rPr>
            </w:pPr>
            <w:r w:rsidRPr="00483C20">
              <w:rPr>
                <w:lang w:val="ru-RU"/>
              </w:rPr>
              <w:t xml:space="preserve">Техническое оборудование (электрическое) </w:t>
            </w:r>
          </w:p>
        </w:tc>
        <w:tc>
          <w:tcPr>
            <w:tcW w:w="2471" w:type="dxa"/>
            <w:tcBorders>
              <w:top w:val="nil"/>
              <w:left w:val="single" w:sz="4" w:space="0" w:color="auto"/>
              <w:bottom w:val="nil"/>
              <w:right w:val="single" w:sz="4" w:space="0" w:color="auto"/>
            </w:tcBorders>
            <w:tcMar>
              <w:left w:w="57" w:type="dxa"/>
              <w:right w:w="57" w:type="dxa"/>
            </w:tcMar>
          </w:tcPr>
          <w:p w:rsidR="001A55F9" w:rsidRPr="00483C20" w:rsidRDefault="001A55F9" w:rsidP="001A55F9">
            <w:pPr>
              <w:pStyle w:val="Tabletext"/>
              <w:tabs>
                <w:tab w:val="clear" w:pos="284"/>
                <w:tab w:val="clear" w:pos="851"/>
                <w:tab w:val="clear" w:pos="1418"/>
                <w:tab w:val="clear" w:pos="2552"/>
              </w:tabs>
              <w:spacing w:before="20" w:after="20"/>
              <w:ind w:right="997"/>
              <w:jc w:val="right"/>
              <w:rPr>
                <w:lang w:val="ru-RU" w:eastAsia="fr-FR"/>
              </w:rPr>
            </w:pPr>
            <w:r w:rsidRPr="00483C20">
              <w:rPr>
                <w:lang w:val="ru-RU" w:eastAsia="fr-FR"/>
              </w:rPr>
              <w:t>50</w:t>
            </w:r>
          </w:p>
        </w:tc>
      </w:tr>
      <w:tr w:rsidR="001A55F9" w:rsidRPr="00483C20" w:rsidTr="001A55F9">
        <w:trPr>
          <w:cantSplit/>
        </w:trPr>
        <w:tc>
          <w:tcPr>
            <w:tcW w:w="7168" w:type="dxa"/>
            <w:tcBorders>
              <w:top w:val="nil"/>
              <w:left w:val="single" w:sz="4" w:space="0" w:color="auto"/>
              <w:bottom w:val="nil"/>
              <w:right w:val="single" w:sz="4" w:space="0" w:color="auto"/>
            </w:tcBorders>
            <w:tcMar>
              <w:left w:w="57" w:type="dxa"/>
              <w:right w:w="57" w:type="dxa"/>
            </w:tcMar>
          </w:tcPr>
          <w:p w:rsidR="001A55F9" w:rsidRPr="00483C20" w:rsidRDefault="001A55F9" w:rsidP="00AE2AD7">
            <w:pPr>
              <w:pStyle w:val="Tabletext"/>
              <w:tabs>
                <w:tab w:val="clear" w:pos="284"/>
                <w:tab w:val="clear" w:pos="851"/>
                <w:tab w:val="clear" w:pos="1418"/>
                <w:tab w:val="clear" w:pos="2552"/>
                <w:tab w:val="clear" w:pos="3119"/>
                <w:tab w:val="clear" w:pos="3686"/>
                <w:tab w:val="clear" w:pos="3969"/>
              </w:tabs>
              <w:spacing w:before="20" w:after="20"/>
              <w:ind w:left="510"/>
              <w:rPr>
                <w:lang w:val="ru-RU"/>
              </w:rPr>
            </w:pPr>
            <w:r w:rsidRPr="00483C20">
              <w:rPr>
                <w:lang w:val="ru-RU"/>
              </w:rPr>
              <w:t>Техническое оборудование (санитарно</w:t>
            </w:r>
            <w:r w:rsidR="00AE2AD7" w:rsidRPr="00483C20">
              <w:rPr>
                <w:lang w:val="ru-RU"/>
              </w:rPr>
              <w:t>-</w:t>
            </w:r>
            <w:r w:rsidRPr="00483C20">
              <w:rPr>
                <w:lang w:val="ru-RU"/>
              </w:rPr>
              <w:t>техническое)</w:t>
            </w:r>
          </w:p>
        </w:tc>
        <w:tc>
          <w:tcPr>
            <w:tcW w:w="2471" w:type="dxa"/>
            <w:tcBorders>
              <w:top w:val="nil"/>
              <w:left w:val="single" w:sz="4" w:space="0" w:color="auto"/>
              <w:bottom w:val="nil"/>
              <w:right w:val="single" w:sz="4" w:space="0" w:color="auto"/>
            </w:tcBorders>
            <w:tcMar>
              <w:left w:w="57" w:type="dxa"/>
              <w:right w:w="57" w:type="dxa"/>
            </w:tcMar>
          </w:tcPr>
          <w:p w:rsidR="001A55F9" w:rsidRPr="00483C20" w:rsidRDefault="001A55F9" w:rsidP="001A55F9">
            <w:pPr>
              <w:pStyle w:val="Tabletext"/>
              <w:tabs>
                <w:tab w:val="clear" w:pos="284"/>
                <w:tab w:val="clear" w:pos="851"/>
                <w:tab w:val="clear" w:pos="1418"/>
                <w:tab w:val="clear" w:pos="2552"/>
              </w:tabs>
              <w:spacing w:before="20" w:after="20"/>
              <w:ind w:right="997"/>
              <w:jc w:val="right"/>
              <w:rPr>
                <w:lang w:val="ru-RU" w:eastAsia="fr-FR"/>
              </w:rPr>
            </w:pPr>
            <w:r w:rsidRPr="00483C20">
              <w:rPr>
                <w:lang w:val="ru-RU" w:eastAsia="fr-FR"/>
              </w:rPr>
              <w:t>40</w:t>
            </w:r>
          </w:p>
        </w:tc>
      </w:tr>
      <w:tr w:rsidR="001A55F9" w:rsidRPr="00483C20" w:rsidTr="001A55F9">
        <w:trPr>
          <w:cantSplit/>
        </w:trPr>
        <w:tc>
          <w:tcPr>
            <w:tcW w:w="7168" w:type="dxa"/>
            <w:tcBorders>
              <w:top w:val="nil"/>
              <w:left w:val="single" w:sz="4" w:space="0" w:color="auto"/>
              <w:bottom w:val="nil"/>
              <w:right w:val="single" w:sz="4" w:space="0" w:color="auto"/>
            </w:tcBorders>
            <w:tcMar>
              <w:left w:w="57" w:type="dxa"/>
              <w:right w:w="57" w:type="dxa"/>
            </w:tcMar>
          </w:tcPr>
          <w:p w:rsidR="001A55F9" w:rsidRPr="00483C20" w:rsidRDefault="001A55F9" w:rsidP="001A55F9">
            <w:pPr>
              <w:pStyle w:val="Tabletext"/>
              <w:tabs>
                <w:tab w:val="clear" w:pos="284"/>
                <w:tab w:val="clear" w:pos="851"/>
                <w:tab w:val="clear" w:pos="1418"/>
                <w:tab w:val="clear" w:pos="2552"/>
                <w:tab w:val="clear" w:pos="3119"/>
                <w:tab w:val="clear" w:pos="3686"/>
                <w:tab w:val="clear" w:pos="3969"/>
              </w:tabs>
              <w:spacing w:before="20" w:after="20"/>
              <w:ind w:left="510"/>
              <w:rPr>
                <w:lang w:val="ru-RU"/>
              </w:rPr>
            </w:pPr>
            <w:r w:rsidRPr="00483C20">
              <w:rPr>
                <w:lang w:val="ru-RU"/>
              </w:rPr>
              <w:t xml:space="preserve">Техническое оборудование (отопление, вентиляция) </w:t>
            </w:r>
          </w:p>
        </w:tc>
        <w:tc>
          <w:tcPr>
            <w:tcW w:w="2471" w:type="dxa"/>
            <w:tcBorders>
              <w:top w:val="nil"/>
              <w:left w:val="single" w:sz="4" w:space="0" w:color="auto"/>
              <w:bottom w:val="nil"/>
              <w:right w:val="single" w:sz="4" w:space="0" w:color="auto"/>
            </w:tcBorders>
            <w:tcMar>
              <w:left w:w="57" w:type="dxa"/>
              <w:right w:w="57" w:type="dxa"/>
            </w:tcMar>
          </w:tcPr>
          <w:p w:rsidR="001A55F9" w:rsidRPr="00483C20" w:rsidRDefault="001A55F9" w:rsidP="001A55F9">
            <w:pPr>
              <w:pStyle w:val="Tabletext"/>
              <w:tabs>
                <w:tab w:val="clear" w:pos="284"/>
                <w:tab w:val="clear" w:pos="851"/>
                <w:tab w:val="clear" w:pos="1418"/>
                <w:tab w:val="clear" w:pos="2552"/>
              </w:tabs>
              <w:spacing w:before="20" w:after="20"/>
              <w:ind w:right="997"/>
              <w:jc w:val="right"/>
              <w:rPr>
                <w:lang w:val="ru-RU" w:eastAsia="fr-FR"/>
              </w:rPr>
            </w:pPr>
            <w:r w:rsidRPr="00483C20">
              <w:rPr>
                <w:lang w:val="ru-RU" w:eastAsia="fr-FR"/>
              </w:rPr>
              <w:t>30</w:t>
            </w:r>
          </w:p>
        </w:tc>
      </w:tr>
      <w:tr w:rsidR="001A55F9" w:rsidRPr="00483C20" w:rsidTr="001A55F9">
        <w:trPr>
          <w:cantSplit/>
        </w:trPr>
        <w:tc>
          <w:tcPr>
            <w:tcW w:w="7168" w:type="dxa"/>
            <w:tcBorders>
              <w:top w:val="nil"/>
              <w:left w:val="single" w:sz="4" w:space="0" w:color="auto"/>
              <w:bottom w:val="nil"/>
              <w:right w:val="single" w:sz="4" w:space="0" w:color="auto"/>
            </w:tcBorders>
            <w:tcMar>
              <w:left w:w="57" w:type="dxa"/>
              <w:right w:w="57" w:type="dxa"/>
            </w:tcMar>
          </w:tcPr>
          <w:p w:rsidR="001A55F9" w:rsidRPr="00483C20" w:rsidRDefault="001A55F9" w:rsidP="001A55F9">
            <w:pPr>
              <w:pStyle w:val="Tabletext"/>
              <w:tabs>
                <w:tab w:val="clear" w:pos="284"/>
                <w:tab w:val="clear" w:pos="851"/>
                <w:tab w:val="clear" w:pos="1418"/>
                <w:tab w:val="clear" w:pos="2552"/>
                <w:tab w:val="clear" w:pos="3119"/>
                <w:tab w:val="clear" w:pos="3686"/>
                <w:tab w:val="clear" w:pos="3969"/>
              </w:tabs>
              <w:spacing w:before="20" w:after="20"/>
              <w:ind w:left="510"/>
              <w:rPr>
                <w:lang w:val="ru-RU"/>
              </w:rPr>
            </w:pPr>
            <w:r w:rsidRPr="00483C20">
              <w:rPr>
                <w:lang w:val="ru-RU"/>
              </w:rPr>
              <w:t>Транспортные средства</w:t>
            </w:r>
          </w:p>
        </w:tc>
        <w:tc>
          <w:tcPr>
            <w:tcW w:w="2471" w:type="dxa"/>
            <w:tcBorders>
              <w:top w:val="nil"/>
              <w:left w:val="single" w:sz="4" w:space="0" w:color="auto"/>
              <w:bottom w:val="nil"/>
              <w:right w:val="single" w:sz="4" w:space="0" w:color="auto"/>
            </w:tcBorders>
            <w:tcMar>
              <w:left w:w="57" w:type="dxa"/>
              <w:right w:w="57" w:type="dxa"/>
            </w:tcMar>
          </w:tcPr>
          <w:p w:rsidR="001A55F9" w:rsidRPr="00483C20" w:rsidRDefault="001A55F9" w:rsidP="001A55F9">
            <w:pPr>
              <w:pStyle w:val="Tabletext"/>
              <w:tabs>
                <w:tab w:val="clear" w:pos="284"/>
                <w:tab w:val="clear" w:pos="851"/>
                <w:tab w:val="clear" w:pos="1418"/>
                <w:tab w:val="clear" w:pos="2552"/>
              </w:tabs>
              <w:spacing w:before="20" w:after="20"/>
              <w:ind w:right="997"/>
              <w:jc w:val="right"/>
              <w:rPr>
                <w:lang w:val="ru-RU" w:eastAsia="fr-FR"/>
              </w:rPr>
            </w:pPr>
            <w:r w:rsidRPr="00483C20">
              <w:rPr>
                <w:lang w:val="ru-RU" w:eastAsia="fr-FR"/>
              </w:rPr>
              <w:t>40</w:t>
            </w:r>
          </w:p>
        </w:tc>
      </w:tr>
      <w:tr w:rsidR="001A55F9" w:rsidRPr="00483C20" w:rsidTr="001A55F9">
        <w:trPr>
          <w:cantSplit/>
        </w:trPr>
        <w:tc>
          <w:tcPr>
            <w:tcW w:w="7168" w:type="dxa"/>
            <w:tcBorders>
              <w:top w:val="nil"/>
              <w:left w:val="single" w:sz="4" w:space="0" w:color="auto"/>
              <w:bottom w:val="nil"/>
              <w:right w:val="single" w:sz="4" w:space="0" w:color="auto"/>
            </w:tcBorders>
            <w:tcMar>
              <w:left w:w="57" w:type="dxa"/>
              <w:right w:w="57" w:type="dxa"/>
            </w:tcMar>
          </w:tcPr>
          <w:p w:rsidR="001A55F9" w:rsidRPr="00483C20" w:rsidRDefault="001A55F9" w:rsidP="001A55F9">
            <w:pPr>
              <w:pStyle w:val="Tabletext"/>
              <w:spacing w:before="20" w:after="20"/>
              <w:rPr>
                <w:lang w:val="ru-RU"/>
              </w:rPr>
            </w:pPr>
            <w:r w:rsidRPr="00483C20">
              <w:rPr>
                <w:lang w:val="ru-RU"/>
              </w:rPr>
              <w:t>Машины и оборудование</w:t>
            </w:r>
          </w:p>
        </w:tc>
        <w:tc>
          <w:tcPr>
            <w:tcW w:w="2471" w:type="dxa"/>
            <w:tcBorders>
              <w:top w:val="nil"/>
              <w:left w:val="single" w:sz="4" w:space="0" w:color="auto"/>
              <w:bottom w:val="nil"/>
              <w:right w:val="single" w:sz="4" w:space="0" w:color="auto"/>
            </w:tcBorders>
            <w:tcMar>
              <w:left w:w="57" w:type="dxa"/>
              <w:right w:w="57" w:type="dxa"/>
            </w:tcMar>
          </w:tcPr>
          <w:p w:rsidR="001A55F9" w:rsidRPr="00483C20" w:rsidRDefault="001A55F9" w:rsidP="001A55F9">
            <w:pPr>
              <w:pStyle w:val="Tabletext"/>
              <w:tabs>
                <w:tab w:val="clear" w:pos="284"/>
                <w:tab w:val="clear" w:pos="851"/>
                <w:tab w:val="clear" w:pos="1418"/>
                <w:tab w:val="clear" w:pos="2552"/>
              </w:tabs>
              <w:spacing w:before="20" w:after="20"/>
              <w:ind w:right="997"/>
              <w:jc w:val="right"/>
              <w:rPr>
                <w:lang w:val="ru-RU" w:eastAsia="fr-FR"/>
              </w:rPr>
            </w:pPr>
            <w:r w:rsidRPr="00483C20">
              <w:rPr>
                <w:lang w:val="ru-RU" w:eastAsia="fr-FR"/>
              </w:rPr>
              <w:t>5</w:t>
            </w:r>
          </w:p>
        </w:tc>
      </w:tr>
      <w:tr w:rsidR="001A55F9" w:rsidRPr="00483C20" w:rsidTr="001A55F9">
        <w:trPr>
          <w:cantSplit/>
        </w:trPr>
        <w:tc>
          <w:tcPr>
            <w:tcW w:w="7168" w:type="dxa"/>
            <w:tcBorders>
              <w:top w:val="nil"/>
              <w:left w:val="single" w:sz="4" w:space="0" w:color="auto"/>
              <w:bottom w:val="nil"/>
              <w:right w:val="single" w:sz="4" w:space="0" w:color="auto"/>
            </w:tcBorders>
            <w:tcMar>
              <w:left w:w="57" w:type="dxa"/>
              <w:right w:w="57" w:type="dxa"/>
            </w:tcMar>
          </w:tcPr>
          <w:p w:rsidR="001A55F9" w:rsidRPr="00483C20" w:rsidRDefault="001A55F9" w:rsidP="001A55F9">
            <w:pPr>
              <w:pStyle w:val="Tabletext"/>
              <w:spacing w:before="20" w:after="20"/>
              <w:rPr>
                <w:lang w:val="ru-RU"/>
              </w:rPr>
            </w:pPr>
            <w:r w:rsidRPr="00483C20">
              <w:rPr>
                <w:lang w:val="ru-RU"/>
              </w:rPr>
              <w:t>Мебель и устройства</w:t>
            </w:r>
          </w:p>
        </w:tc>
        <w:tc>
          <w:tcPr>
            <w:tcW w:w="2471" w:type="dxa"/>
            <w:tcBorders>
              <w:top w:val="nil"/>
              <w:left w:val="single" w:sz="4" w:space="0" w:color="auto"/>
              <w:bottom w:val="nil"/>
              <w:right w:val="single" w:sz="4" w:space="0" w:color="auto"/>
            </w:tcBorders>
            <w:tcMar>
              <w:left w:w="57" w:type="dxa"/>
              <w:right w:w="57" w:type="dxa"/>
            </w:tcMar>
          </w:tcPr>
          <w:p w:rsidR="001A55F9" w:rsidRPr="00483C20" w:rsidRDefault="001A55F9" w:rsidP="001A55F9">
            <w:pPr>
              <w:pStyle w:val="Tabletext"/>
              <w:tabs>
                <w:tab w:val="clear" w:pos="284"/>
                <w:tab w:val="clear" w:pos="851"/>
                <w:tab w:val="clear" w:pos="1418"/>
                <w:tab w:val="clear" w:pos="2552"/>
              </w:tabs>
              <w:spacing w:before="20" w:after="20"/>
              <w:ind w:right="997"/>
              <w:jc w:val="right"/>
              <w:rPr>
                <w:lang w:val="ru-RU" w:eastAsia="fr-FR"/>
              </w:rPr>
            </w:pPr>
            <w:r w:rsidRPr="00483C20">
              <w:rPr>
                <w:lang w:val="ru-RU" w:eastAsia="fr-FR"/>
              </w:rPr>
              <w:t>5</w:t>
            </w:r>
          </w:p>
        </w:tc>
      </w:tr>
      <w:tr w:rsidR="001A55F9" w:rsidRPr="00483C20" w:rsidTr="001A55F9">
        <w:trPr>
          <w:cantSplit/>
        </w:trPr>
        <w:tc>
          <w:tcPr>
            <w:tcW w:w="7168" w:type="dxa"/>
            <w:tcBorders>
              <w:top w:val="nil"/>
              <w:left w:val="single" w:sz="4" w:space="0" w:color="auto"/>
              <w:bottom w:val="nil"/>
              <w:right w:val="single" w:sz="4" w:space="0" w:color="auto"/>
            </w:tcBorders>
            <w:tcMar>
              <w:left w:w="57" w:type="dxa"/>
              <w:right w:w="57" w:type="dxa"/>
            </w:tcMar>
          </w:tcPr>
          <w:p w:rsidR="001A55F9" w:rsidRPr="00483C20" w:rsidRDefault="001A55F9" w:rsidP="001A55F9">
            <w:pPr>
              <w:pStyle w:val="Tabletext"/>
              <w:spacing w:before="20" w:after="20"/>
              <w:rPr>
                <w:lang w:val="ru-RU"/>
              </w:rPr>
            </w:pPr>
            <w:r w:rsidRPr="00483C20">
              <w:rPr>
                <w:lang w:val="ru-RU"/>
              </w:rPr>
              <w:t xml:space="preserve">Автотранспортные средства </w:t>
            </w:r>
          </w:p>
        </w:tc>
        <w:tc>
          <w:tcPr>
            <w:tcW w:w="2471" w:type="dxa"/>
            <w:tcBorders>
              <w:top w:val="nil"/>
              <w:left w:val="single" w:sz="4" w:space="0" w:color="auto"/>
              <w:bottom w:val="nil"/>
              <w:right w:val="single" w:sz="4" w:space="0" w:color="auto"/>
            </w:tcBorders>
            <w:tcMar>
              <w:left w:w="57" w:type="dxa"/>
              <w:right w:w="57" w:type="dxa"/>
            </w:tcMar>
          </w:tcPr>
          <w:p w:rsidR="001A55F9" w:rsidRPr="00483C20" w:rsidRDefault="001A55F9" w:rsidP="001A55F9">
            <w:pPr>
              <w:pStyle w:val="Tabletext"/>
              <w:tabs>
                <w:tab w:val="clear" w:pos="284"/>
                <w:tab w:val="clear" w:pos="851"/>
                <w:tab w:val="clear" w:pos="1418"/>
                <w:tab w:val="clear" w:pos="2552"/>
              </w:tabs>
              <w:spacing w:before="20" w:after="20"/>
              <w:ind w:right="997"/>
              <w:jc w:val="right"/>
              <w:rPr>
                <w:lang w:val="ru-RU" w:eastAsia="fr-FR"/>
              </w:rPr>
            </w:pPr>
            <w:r w:rsidRPr="00483C20">
              <w:rPr>
                <w:lang w:val="ru-RU" w:eastAsia="fr-FR"/>
              </w:rPr>
              <w:t>5</w:t>
            </w:r>
          </w:p>
        </w:tc>
      </w:tr>
      <w:tr w:rsidR="001A55F9" w:rsidRPr="00483C20" w:rsidTr="001A55F9">
        <w:trPr>
          <w:cantSplit/>
        </w:trPr>
        <w:tc>
          <w:tcPr>
            <w:tcW w:w="7168" w:type="dxa"/>
            <w:tcBorders>
              <w:top w:val="nil"/>
              <w:left w:val="single" w:sz="4" w:space="0" w:color="auto"/>
              <w:bottom w:val="nil"/>
              <w:right w:val="single" w:sz="4" w:space="0" w:color="auto"/>
            </w:tcBorders>
            <w:tcMar>
              <w:left w:w="57" w:type="dxa"/>
              <w:right w:w="57" w:type="dxa"/>
            </w:tcMar>
          </w:tcPr>
          <w:p w:rsidR="001A55F9" w:rsidRPr="00483C20" w:rsidRDefault="001A55F9" w:rsidP="001A55F9">
            <w:pPr>
              <w:pStyle w:val="Tabletext"/>
              <w:spacing w:before="20" w:after="20"/>
              <w:rPr>
                <w:lang w:val="ru-RU"/>
              </w:rPr>
            </w:pPr>
            <w:r w:rsidRPr="00483C20">
              <w:rPr>
                <w:lang w:val="ru-RU"/>
              </w:rPr>
              <w:t xml:space="preserve">Компьютерное оборудование </w:t>
            </w:r>
          </w:p>
        </w:tc>
        <w:tc>
          <w:tcPr>
            <w:tcW w:w="2471" w:type="dxa"/>
            <w:tcBorders>
              <w:top w:val="nil"/>
              <w:left w:val="single" w:sz="4" w:space="0" w:color="auto"/>
              <w:bottom w:val="nil"/>
              <w:right w:val="single" w:sz="4" w:space="0" w:color="auto"/>
            </w:tcBorders>
            <w:tcMar>
              <w:left w:w="57" w:type="dxa"/>
              <w:right w:w="57" w:type="dxa"/>
            </w:tcMar>
          </w:tcPr>
          <w:p w:rsidR="001A55F9" w:rsidRPr="00483C20" w:rsidRDefault="001A55F9" w:rsidP="001A55F9">
            <w:pPr>
              <w:pStyle w:val="Tabletext"/>
              <w:tabs>
                <w:tab w:val="clear" w:pos="284"/>
                <w:tab w:val="clear" w:pos="851"/>
                <w:tab w:val="clear" w:pos="1418"/>
                <w:tab w:val="clear" w:pos="2552"/>
              </w:tabs>
              <w:spacing w:before="20" w:after="20"/>
              <w:ind w:right="997"/>
              <w:jc w:val="right"/>
              <w:rPr>
                <w:lang w:val="ru-RU" w:eastAsia="fr-FR"/>
              </w:rPr>
            </w:pPr>
            <w:r w:rsidRPr="00483C20">
              <w:rPr>
                <w:lang w:val="ru-RU" w:eastAsia="fr-FR"/>
              </w:rPr>
              <w:t>3</w:t>
            </w:r>
          </w:p>
        </w:tc>
      </w:tr>
      <w:tr w:rsidR="001A55F9" w:rsidRPr="00483C20" w:rsidTr="001A55F9">
        <w:trPr>
          <w:cantSplit/>
        </w:trPr>
        <w:tc>
          <w:tcPr>
            <w:tcW w:w="7168" w:type="dxa"/>
            <w:tcBorders>
              <w:top w:val="nil"/>
              <w:left w:val="single" w:sz="4" w:space="0" w:color="auto"/>
              <w:bottom w:val="single" w:sz="4" w:space="0" w:color="auto"/>
              <w:right w:val="single" w:sz="4" w:space="0" w:color="auto"/>
            </w:tcBorders>
            <w:tcMar>
              <w:left w:w="57" w:type="dxa"/>
              <w:right w:w="57" w:type="dxa"/>
            </w:tcMar>
          </w:tcPr>
          <w:p w:rsidR="001A55F9" w:rsidRPr="00483C20" w:rsidRDefault="001A55F9" w:rsidP="001A55F9">
            <w:pPr>
              <w:pStyle w:val="Tabletext"/>
              <w:spacing w:before="20" w:after="20"/>
              <w:rPr>
                <w:lang w:val="ru-RU"/>
              </w:rPr>
            </w:pPr>
            <w:r w:rsidRPr="00483C20">
              <w:rPr>
                <w:lang w:val="ru-RU"/>
              </w:rPr>
              <w:t>Лицензии и программное обеспечение</w:t>
            </w:r>
          </w:p>
        </w:tc>
        <w:tc>
          <w:tcPr>
            <w:tcW w:w="2471" w:type="dxa"/>
            <w:tcBorders>
              <w:top w:val="nil"/>
              <w:left w:val="single" w:sz="4" w:space="0" w:color="auto"/>
              <w:bottom w:val="single" w:sz="4" w:space="0" w:color="auto"/>
              <w:right w:val="single" w:sz="4" w:space="0" w:color="auto"/>
            </w:tcBorders>
            <w:tcMar>
              <w:left w:w="57" w:type="dxa"/>
              <w:right w:w="57" w:type="dxa"/>
            </w:tcMar>
          </w:tcPr>
          <w:p w:rsidR="001A55F9" w:rsidRPr="00483C20" w:rsidRDefault="001A55F9" w:rsidP="001A55F9">
            <w:pPr>
              <w:pStyle w:val="Tabletext"/>
              <w:tabs>
                <w:tab w:val="clear" w:pos="284"/>
                <w:tab w:val="clear" w:pos="851"/>
                <w:tab w:val="clear" w:pos="1418"/>
                <w:tab w:val="clear" w:pos="2552"/>
              </w:tabs>
              <w:spacing w:before="20" w:after="20"/>
              <w:ind w:right="997"/>
              <w:jc w:val="right"/>
              <w:rPr>
                <w:lang w:val="ru-RU" w:eastAsia="fr-FR"/>
              </w:rPr>
            </w:pPr>
            <w:r w:rsidRPr="00483C20">
              <w:rPr>
                <w:lang w:val="ru-RU" w:eastAsia="fr-FR"/>
              </w:rPr>
              <w:t>3</w:t>
            </w:r>
          </w:p>
        </w:tc>
      </w:tr>
    </w:tbl>
    <w:p w:rsidR="001A55F9" w:rsidRPr="00483C20" w:rsidRDefault="001A55F9" w:rsidP="00CA2B0A">
      <w:pPr>
        <w:spacing w:before="240"/>
        <w:rPr>
          <w:lang w:val="ru-RU"/>
        </w:rPr>
      </w:pPr>
      <w:r w:rsidRPr="00483C20">
        <w:rPr>
          <w:lang w:val="ru-RU"/>
        </w:rPr>
        <w:lastRenderedPageBreak/>
        <w:t>На каждую дату ежегодного закрытия счетов МСЭ изучает, имеется ли какой</w:t>
      </w:r>
      <w:r w:rsidR="00CA2B0A" w:rsidRPr="00483C20">
        <w:rPr>
          <w:lang w:val="ru-RU"/>
        </w:rPr>
        <w:t>-</w:t>
      </w:r>
      <w:r w:rsidRPr="00483C20">
        <w:rPr>
          <w:lang w:val="ru-RU"/>
        </w:rPr>
        <w:t xml:space="preserve">либо признак того, что актив мог потерять свою стоимость. Если такой признак имеется, то оценивается возмещаемая стоимость актива и потеря стоимости включается в отчет о результатах финансовой деятельности, если балансовая стоимость превышает возмещаемую стоимость. </w:t>
      </w:r>
    </w:p>
    <w:p w:rsidR="001A55F9" w:rsidRPr="00483C20" w:rsidRDefault="001A55F9" w:rsidP="001A55F9">
      <w:pPr>
        <w:rPr>
          <w:lang w:val="ru-RU"/>
        </w:rPr>
      </w:pPr>
      <w:r w:rsidRPr="00483C20">
        <w:rPr>
          <w:lang w:val="ru-RU"/>
        </w:rPr>
        <w:t xml:space="preserve">Возмещаемая стоимость представляет собой наиболее высокую стоимость между чистой текущей стоимостью минус стоимость реализации и потребительской стоимостью. Возмещаемая стоимость актива рассчитывается в каждом отдельном случае. Потребительская стоимость материальных активов, используемых для некоммерческих целей, соответствует текущей стоимости потенциала за срок службы, ожидаемого от их использования. </w:t>
      </w:r>
    </w:p>
    <w:p w:rsidR="001A55F9" w:rsidRPr="00483C20" w:rsidRDefault="001A55F9" w:rsidP="001A55F9">
      <w:pPr>
        <w:rPr>
          <w:b/>
          <w:lang w:val="ru-RU"/>
        </w:rPr>
      </w:pPr>
      <w:bookmarkStart w:id="227" w:name="_Toc329002765"/>
      <w:r w:rsidRPr="00483C20">
        <w:rPr>
          <w:lang w:val="ru-RU"/>
        </w:rPr>
        <w:t xml:space="preserve">Потеря стоимости, учтенная в течение предшествующих финансовых периодов, воспроизводится, если со времени последней оценки произошло изменение в оценках возмещаемой стоимости. Чистая балансовая стоимость активов увеличивается, но она не должна превышать чистую балансовую стоимость, которая была бы у актива, если бы изначально не было признано никакой потери стоимости. Воспроизводимая сумма заносится в </w:t>
      </w:r>
      <w:bookmarkEnd w:id="227"/>
      <w:r w:rsidRPr="00483C20">
        <w:rPr>
          <w:lang w:val="ru-RU"/>
        </w:rPr>
        <w:t>отчет о результатах финансовой деятельности.</w:t>
      </w:r>
      <w:bookmarkStart w:id="228" w:name="_Toc306201411"/>
      <w:bookmarkStart w:id="229" w:name="_Toc329002766"/>
      <w:bookmarkStart w:id="230" w:name="_Toc269839072"/>
      <w:bookmarkEnd w:id="226"/>
    </w:p>
    <w:p w:rsidR="001A55F9" w:rsidRPr="00483C20" w:rsidRDefault="001A55F9" w:rsidP="001A55F9">
      <w:pPr>
        <w:pStyle w:val="Heading3"/>
        <w:rPr>
          <w:u w:val="single"/>
          <w:lang w:val="ru-RU"/>
        </w:rPr>
      </w:pPr>
      <w:bookmarkStart w:id="231" w:name="_Toc358373640"/>
      <w:bookmarkStart w:id="232" w:name="_Toc387243017"/>
      <w:bookmarkStart w:id="233" w:name="_Toc419404362"/>
      <w:bookmarkStart w:id="234" w:name="_Toc482810310"/>
      <w:bookmarkStart w:id="235" w:name="_Toc511401545"/>
      <w:bookmarkStart w:id="236" w:name="_Toc511401668"/>
      <w:bookmarkStart w:id="237" w:name="_Toc10540781"/>
      <w:r w:rsidRPr="00483C20">
        <w:rPr>
          <w:u w:val="single"/>
          <w:lang w:val="ru-RU"/>
        </w:rPr>
        <w:t>Основной капитал, полученный по договору аренды</w:t>
      </w:r>
      <w:bookmarkEnd w:id="228"/>
      <w:bookmarkEnd w:id="229"/>
      <w:bookmarkEnd w:id="231"/>
      <w:bookmarkEnd w:id="232"/>
      <w:bookmarkEnd w:id="233"/>
      <w:bookmarkEnd w:id="234"/>
      <w:bookmarkEnd w:id="235"/>
      <w:bookmarkEnd w:id="236"/>
      <w:bookmarkEnd w:id="237"/>
    </w:p>
    <w:p w:rsidR="001A55F9" w:rsidRPr="00483C20" w:rsidRDefault="001A55F9" w:rsidP="001A55F9">
      <w:pPr>
        <w:rPr>
          <w:rStyle w:val="Heading3Char"/>
          <w:rFonts w:eastAsiaTheme="minorEastAsia" w:cstheme="minorHAnsi"/>
          <w:color w:val="000000" w:themeColor="text1"/>
          <w:szCs w:val="22"/>
          <w:u w:val="single"/>
          <w:lang w:val="ru-RU"/>
        </w:rPr>
      </w:pPr>
      <w:r w:rsidRPr="00483C20">
        <w:rPr>
          <w:lang w:val="ru-RU"/>
        </w:rPr>
        <w:t>В своей работе МСЭ может использовать арендуемые активы. Аренда подвергается анализу в контексте описанных в стандарте IPSAS 13 ситуаций и представленных в нем показателей, с тем чтобы определить, идет речь об оперативном или же о финансовом лизинге. По состоянию на 31 декабря 2018 года</w:t>
      </w:r>
      <w:r w:rsidR="009E61CB">
        <w:rPr>
          <w:lang w:val="ru-RU"/>
        </w:rPr>
        <w:t>,</w:t>
      </w:r>
      <w:r w:rsidRPr="00483C20">
        <w:rPr>
          <w:lang w:val="ru-RU"/>
        </w:rPr>
        <w:t xml:space="preserve"> заключенные МСЭ договоры аренды соответствуют определению оперативного лизинга и учитываются как таковые. Платежи, производимые по этим договорам, учитываются в отчете о результатах финансовой деятельности в качестве расходов на линейной основе до истечения срока лизинга. </w:t>
      </w:r>
    </w:p>
    <w:p w:rsidR="001A55F9" w:rsidRPr="00483C20" w:rsidRDefault="001A55F9" w:rsidP="001A55F9">
      <w:pPr>
        <w:pStyle w:val="Heading3"/>
        <w:rPr>
          <w:u w:val="single"/>
          <w:lang w:val="ru-RU"/>
        </w:rPr>
      </w:pPr>
      <w:bookmarkStart w:id="238" w:name="_Toc305667748"/>
      <w:bookmarkStart w:id="239" w:name="_Toc306201412"/>
      <w:bookmarkStart w:id="240" w:name="_Toc329002767"/>
      <w:bookmarkStart w:id="241" w:name="_Toc358373641"/>
      <w:bookmarkStart w:id="242" w:name="_Toc387243018"/>
      <w:bookmarkStart w:id="243" w:name="_Toc419404363"/>
      <w:bookmarkStart w:id="244" w:name="_Toc482810311"/>
      <w:bookmarkStart w:id="245" w:name="_Toc511401546"/>
      <w:bookmarkStart w:id="246" w:name="_Toc511401669"/>
      <w:bookmarkStart w:id="247" w:name="_Toc10540782"/>
      <w:r w:rsidRPr="00483C20">
        <w:rPr>
          <w:u w:val="single"/>
          <w:lang w:val="ru-RU"/>
        </w:rPr>
        <w:t>Нематериальные активы</w:t>
      </w:r>
      <w:bookmarkEnd w:id="238"/>
      <w:bookmarkEnd w:id="239"/>
      <w:bookmarkEnd w:id="240"/>
      <w:bookmarkEnd w:id="241"/>
      <w:bookmarkEnd w:id="242"/>
      <w:bookmarkEnd w:id="243"/>
      <w:bookmarkEnd w:id="244"/>
      <w:bookmarkEnd w:id="245"/>
      <w:bookmarkEnd w:id="246"/>
      <w:bookmarkEnd w:id="247"/>
    </w:p>
    <w:p w:rsidR="001A55F9" w:rsidRPr="00483C20" w:rsidRDefault="001A55F9" w:rsidP="001A55F9">
      <w:pPr>
        <w:rPr>
          <w:lang w:val="ru-RU"/>
        </w:rPr>
      </w:pPr>
      <w:r w:rsidRPr="00483C20">
        <w:rPr>
          <w:lang w:val="ru-RU"/>
        </w:rPr>
        <w:t xml:space="preserve">Нематериальные активы, которые включают лицензии на информационные технологии и программное обеспечение, стоимость которых превышает 50 000 швейцарских франков, учитываются на основе стоимости приобретения за вычетом совокупной амортизации и потери стоимости, за исключением начального баланса, где приводится чистая стоимость. Лицензии, программное обеспечение, патенты и приобретенные права амортизируются на линейной основе в течение трех лет. </w:t>
      </w:r>
    </w:p>
    <w:p w:rsidR="001A55F9" w:rsidRPr="00483C20" w:rsidRDefault="001A55F9" w:rsidP="001A55F9">
      <w:pPr>
        <w:rPr>
          <w:b/>
          <w:lang w:val="ru-RU"/>
        </w:rPr>
      </w:pPr>
      <w:r w:rsidRPr="00483C20">
        <w:rPr>
          <w:lang w:val="ru-RU"/>
        </w:rPr>
        <w:t xml:space="preserve">Все затраты, равные или меньшие 50 000 швейцарских франков, капитализируются в момент получения продукта и полностью учитываются в отчете о результатах финансовой деятельности в качестве расходов при закрытии счетов за месяц, следующий за его приобретением. </w:t>
      </w:r>
    </w:p>
    <w:p w:rsidR="001A55F9" w:rsidRPr="00483C20" w:rsidRDefault="001A55F9" w:rsidP="001A55F9">
      <w:pPr>
        <w:rPr>
          <w:lang w:val="ru-RU"/>
        </w:rPr>
      </w:pPr>
      <w:r w:rsidRPr="00483C20">
        <w:rPr>
          <w:lang w:val="ru-RU"/>
        </w:rPr>
        <w:t>Лицензии, пакеты программного обеспечения и патенты, являющиеся результатом собственной разработки, капитализируются, если существует вероятность того, что МСЭ получит выгоду от отнесенного на них будущего экономического эффекта или потенциала за срок службы. Затраты на разработку, которые можно напрямую отнести на проектирование и тестирование идентифицируемых и уникальных программных продуктов, контролируемых Союзом, учитываются как нематериальные активы, если на дату закрытия счетов выполняются следующие критерии:</w:t>
      </w:r>
    </w:p>
    <w:p w:rsidR="001A55F9" w:rsidRPr="00483C20" w:rsidRDefault="001A55F9" w:rsidP="001A55F9">
      <w:pPr>
        <w:pStyle w:val="enumlev1"/>
        <w:rPr>
          <w:lang w:val="ru-RU"/>
        </w:rPr>
      </w:pPr>
      <w:r w:rsidRPr="00483C20">
        <w:rPr>
          <w:lang w:val="ru-RU"/>
        </w:rPr>
        <w:t>−</w:t>
      </w:r>
      <w:r w:rsidRPr="00483C20">
        <w:rPr>
          <w:lang w:val="ru-RU"/>
        </w:rPr>
        <w:tab/>
        <w:t>технически возможно завершение разработки программного продукта, с тем чтобы он был доступен для использования;</w:t>
      </w:r>
    </w:p>
    <w:p w:rsidR="001A55F9" w:rsidRPr="00483C20" w:rsidRDefault="001A55F9" w:rsidP="001A55F9">
      <w:pPr>
        <w:pStyle w:val="enumlev1"/>
        <w:rPr>
          <w:lang w:val="ru-RU"/>
        </w:rPr>
      </w:pPr>
      <w:r w:rsidRPr="00483C20">
        <w:rPr>
          <w:lang w:val="ru-RU"/>
        </w:rPr>
        <w:t>−</w:t>
      </w:r>
      <w:r w:rsidRPr="00483C20">
        <w:rPr>
          <w:lang w:val="ru-RU"/>
        </w:rPr>
        <w:tab/>
        <w:t>руководство намерено завершить разработку программного продукта и использовать или продавать его;</w:t>
      </w:r>
    </w:p>
    <w:p w:rsidR="001A55F9" w:rsidRPr="00483C20" w:rsidRDefault="001A55F9" w:rsidP="001A55F9">
      <w:pPr>
        <w:pStyle w:val="enumlev1"/>
        <w:rPr>
          <w:lang w:val="ru-RU"/>
        </w:rPr>
      </w:pPr>
      <w:r w:rsidRPr="00483C20">
        <w:rPr>
          <w:lang w:val="ru-RU"/>
        </w:rPr>
        <w:t>−</w:t>
      </w:r>
      <w:r w:rsidRPr="00483C20">
        <w:rPr>
          <w:lang w:val="ru-RU"/>
        </w:rPr>
        <w:tab/>
        <w:t>существует возможность использовать или продавать программный продукт;</w:t>
      </w:r>
    </w:p>
    <w:p w:rsidR="001A55F9" w:rsidRPr="00483C20" w:rsidRDefault="001A55F9" w:rsidP="001A55F9">
      <w:pPr>
        <w:pStyle w:val="enumlev1"/>
        <w:rPr>
          <w:lang w:val="ru-RU"/>
        </w:rPr>
      </w:pPr>
      <w:r w:rsidRPr="00483C20">
        <w:rPr>
          <w:lang w:val="ru-RU"/>
        </w:rPr>
        <w:t>−</w:t>
      </w:r>
      <w:r w:rsidRPr="00483C20">
        <w:rPr>
          <w:lang w:val="ru-RU"/>
        </w:rPr>
        <w:tab/>
        <w:t>может быть продемонстрировано, каким образом программный продукт будет создавать вероятный будущий экономический эффект;</w:t>
      </w:r>
    </w:p>
    <w:p w:rsidR="001A55F9" w:rsidRPr="00483C20" w:rsidRDefault="001A55F9" w:rsidP="001A55F9">
      <w:pPr>
        <w:pStyle w:val="enumlev1"/>
        <w:rPr>
          <w:lang w:val="ru-RU"/>
        </w:rPr>
      </w:pPr>
      <w:r w:rsidRPr="00483C20">
        <w:rPr>
          <w:lang w:val="ru-RU"/>
        </w:rPr>
        <w:lastRenderedPageBreak/>
        <w:t>−</w:t>
      </w:r>
      <w:r w:rsidRPr="00483C20">
        <w:rPr>
          <w:lang w:val="ru-RU"/>
        </w:rPr>
        <w:tab/>
        <w:t>имеются достаточные технические, финансовые и иные ресурсы для завершения разработки и использования и продажи программного продукта; и издержки, относимые на этот программный продукт в течение периода его разработки, могут быть точно измерены.</w:t>
      </w:r>
    </w:p>
    <w:p w:rsidR="001A55F9" w:rsidRPr="00483C20" w:rsidRDefault="001A55F9" w:rsidP="001A55F9">
      <w:pPr>
        <w:rPr>
          <w:lang w:val="ru-RU"/>
        </w:rPr>
      </w:pPr>
      <w:r w:rsidRPr="00483C20">
        <w:rPr>
          <w:lang w:val="ru-RU"/>
        </w:rPr>
        <w:t>Начисляемые напрямую затраты, которые капитализируются как часть программного продукта, включают связанные с разработкой программного обеспечения затраты по персоналу и надлежащую долю соответствующих накладных расходов.</w:t>
      </w:r>
    </w:p>
    <w:p w:rsidR="001A55F9" w:rsidRPr="00483C20" w:rsidRDefault="001A55F9" w:rsidP="001A55F9">
      <w:pPr>
        <w:rPr>
          <w:lang w:val="ru-RU"/>
        </w:rPr>
      </w:pPr>
      <w:r w:rsidRPr="00483C20">
        <w:rPr>
          <w:lang w:val="ru-RU"/>
        </w:rPr>
        <w:t>Другие связанные с разработкой издержки, не отвечающие этим критериям, учитываются в расходах, когда они понесены. Затраты на разработку, ранее учтенные как расходы, в следующем периоде не учитываются как активы.</w:t>
      </w:r>
    </w:p>
    <w:p w:rsidR="001A55F9" w:rsidRPr="00483C20" w:rsidRDefault="001A55F9" w:rsidP="001A55F9">
      <w:pPr>
        <w:rPr>
          <w:lang w:val="ru-RU"/>
        </w:rPr>
      </w:pPr>
      <w:r w:rsidRPr="00483C20">
        <w:rPr>
          <w:lang w:val="ru-RU"/>
        </w:rPr>
        <w:t>Затраты на разработку компьютерного программного обеспечения, учтенные как активы, амортизируются в течение их прогнозируемого срока полезного использования, который не превышает трех лет.</w:t>
      </w:r>
    </w:p>
    <w:p w:rsidR="001A55F9" w:rsidRPr="00483C20" w:rsidRDefault="001A55F9" w:rsidP="001A55F9">
      <w:pPr>
        <w:rPr>
          <w:lang w:val="ru-RU"/>
        </w:rPr>
      </w:pPr>
      <w:r w:rsidRPr="00483C20">
        <w:rPr>
          <w:lang w:val="ru-RU"/>
        </w:rPr>
        <w:t>Затраты, связанные с сопровождением компьютерных программ, учитываются в расходах, когда они понесены.</w:t>
      </w:r>
    </w:p>
    <w:p w:rsidR="001A55F9" w:rsidRPr="00483C20" w:rsidRDefault="001A55F9" w:rsidP="001A55F9">
      <w:pPr>
        <w:pStyle w:val="Heading3"/>
        <w:rPr>
          <w:u w:val="single"/>
          <w:lang w:val="ru-RU"/>
        </w:rPr>
      </w:pPr>
      <w:bookmarkStart w:id="248" w:name="_Toc305667749"/>
      <w:bookmarkStart w:id="249" w:name="_Toc306201413"/>
      <w:bookmarkStart w:id="250" w:name="_Toc329002768"/>
      <w:bookmarkStart w:id="251" w:name="_Toc358373642"/>
      <w:bookmarkStart w:id="252" w:name="_Toc387243019"/>
      <w:bookmarkStart w:id="253" w:name="_Toc419404364"/>
      <w:bookmarkStart w:id="254" w:name="_Toc482810312"/>
      <w:bookmarkStart w:id="255" w:name="_Toc511401547"/>
      <w:bookmarkStart w:id="256" w:name="_Toc511401670"/>
      <w:bookmarkStart w:id="257" w:name="_Toc10540783"/>
      <w:bookmarkStart w:id="258" w:name="_Toc269839074"/>
      <w:bookmarkEnd w:id="230"/>
      <w:r w:rsidRPr="00483C20">
        <w:rPr>
          <w:u w:val="single"/>
          <w:lang w:val="ru-RU"/>
        </w:rPr>
        <w:t>Резервные фонды</w:t>
      </w:r>
      <w:bookmarkEnd w:id="248"/>
      <w:bookmarkEnd w:id="249"/>
      <w:bookmarkEnd w:id="250"/>
      <w:bookmarkEnd w:id="251"/>
      <w:bookmarkEnd w:id="252"/>
      <w:bookmarkEnd w:id="253"/>
      <w:bookmarkEnd w:id="254"/>
      <w:bookmarkEnd w:id="255"/>
      <w:bookmarkEnd w:id="256"/>
      <w:bookmarkEnd w:id="257"/>
    </w:p>
    <w:p w:rsidR="001A55F9" w:rsidRPr="00483C20" w:rsidRDefault="001A55F9" w:rsidP="001A55F9">
      <w:pPr>
        <w:rPr>
          <w:lang w:val="ru-RU"/>
        </w:rPr>
      </w:pPr>
      <w:r w:rsidRPr="00483C20">
        <w:rPr>
          <w:lang w:val="ru-RU"/>
        </w:rPr>
        <w:t xml:space="preserve">Резервные фонды включают обязательства с неопределенными результатами, сроком действия или суммой выплат. Они учитываются в том случае, если у МСЭ имеется юридическое или подразумеваемое обязательство, вытекающее из прошлого события, когда вероятно, что может потребоваться отток ресурсов для выполнения такого обязательства и когда сумма обязательства может быть точно оценена. </w:t>
      </w:r>
    </w:p>
    <w:p w:rsidR="001A55F9" w:rsidRPr="00483C20" w:rsidRDefault="001A55F9" w:rsidP="001A55F9">
      <w:pPr>
        <w:rPr>
          <w:lang w:val="ru-RU"/>
        </w:rPr>
      </w:pPr>
      <w:r w:rsidRPr="00483C20">
        <w:rPr>
          <w:lang w:val="ru-RU"/>
        </w:rPr>
        <w:t>Если отток ресурсов не является вероятным или невозможно его точно оценить, то обязательство не включается в отчет о финансовом положении, но представляется в Примечаниях.</w:t>
      </w:r>
    </w:p>
    <w:p w:rsidR="001A55F9" w:rsidRPr="00483C20" w:rsidRDefault="001A55F9" w:rsidP="001A55F9">
      <w:pPr>
        <w:pStyle w:val="Heading3"/>
        <w:rPr>
          <w:u w:val="single"/>
          <w:lang w:val="ru-RU"/>
        </w:rPr>
      </w:pPr>
      <w:bookmarkStart w:id="259" w:name="_Toc305667750"/>
      <w:bookmarkStart w:id="260" w:name="_Toc306201414"/>
      <w:bookmarkStart w:id="261" w:name="_Toc329002769"/>
      <w:bookmarkStart w:id="262" w:name="_Toc358373643"/>
      <w:bookmarkStart w:id="263" w:name="_Toc387243020"/>
      <w:bookmarkStart w:id="264" w:name="_Toc419404365"/>
      <w:bookmarkStart w:id="265" w:name="_Toc482810313"/>
      <w:bookmarkStart w:id="266" w:name="_Toc511401548"/>
      <w:bookmarkStart w:id="267" w:name="_Toc511401671"/>
      <w:bookmarkStart w:id="268" w:name="_Toc10540784"/>
      <w:bookmarkEnd w:id="258"/>
      <w:r w:rsidRPr="00483C20">
        <w:rPr>
          <w:u w:val="single"/>
          <w:lang w:val="ru-RU"/>
        </w:rPr>
        <w:t>Вероятные активы и пассивы</w:t>
      </w:r>
      <w:bookmarkEnd w:id="259"/>
      <w:bookmarkEnd w:id="260"/>
      <w:bookmarkEnd w:id="261"/>
      <w:bookmarkEnd w:id="262"/>
      <w:bookmarkEnd w:id="263"/>
      <w:bookmarkEnd w:id="264"/>
      <w:bookmarkEnd w:id="265"/>
      <w:bookmarkEnd w:id="266"/>
      <w:bookmarkEnd w:id="267"/>
      <w:bookmarkEnd w:id="268"/>
    </w:p>
    <w:p w:rsidR="001A55F9" w:rsidRPr="00483C20" w:rsidRDefault="001A55F9" w:rsidP="001A55F9">
      <w:pPr>
        <w:rPr>
          <w:lang w:val="ru-RU"/>
        </w:rPr>
      </w:pPr>
      <w:r w:rsidRPr="00483C20">
        <w:rPr>
          <w:lang w:val="ru-RU"/>
        </w:rPr>
        <w:t xml:space="preserve">Вероятные активы и пассивы – это возможные права и обязательства, которые вытекают из прошлых событий и существование которых будет подтверждаться наступлением или не наступлением одного или нескольких неопределенных будущих событий, которые МСЭ полностью не контролирует. Элементы вероятных активов и пассивов представлены в Примечаниях. </w:t>
      </w:r>
    </w:p>
    <w:p w:rsidR="001A55F9" w:rsidRPr="00483C20" w:rsidRDefault="001A55F9" w:rsidP="001A55F9">
      <w:pPr>
        <w:pStyle w:val="Heading3"/>
        <w:rPr>
          <w:u w:val="single"/>
          <w:lang w:val="ru-RU"/>
        </w:rPr>
      </w:pPr>
      <w:bookmarkStart w:id="269" w:name="_Toc419404366"/>
      <w:bookmarkStart w:id="270" w:name="_Toc482810314"/>
      <w:bookmarkStart w:id="271" w:name="_Toc511401549"/>
      <w:bookmarkStart w:id="272" w:name="_Toc511401672"/>
      <w:bookmarkStart w:id="273" w:name="_Toc10540785"/>
      <w:r w:rsidRPr="00483C20">
        <w:rPr>
          <w:u w:val="single"/>
          <w:lang w:val="ru-RU"/>
        </w:rPr>
        <w:t>Вознаграждение сотрудников</w:t>
      </w:r>
      <w:bookmarkEnd w:id="269"/>
      <w:bookmarkEnd w:id="270"/>
      <w:bookmarkEnd w:id="271"/>
      <w:bookmarkEnd w:id="272"/>
      <w:bookmarkEnd w:id="273"/>
    </w:p>
    <w:p w:rsidR="001A55F9" w:rsidRPr="00483C20" w:rsidRDefault="001A55F9" w:rsidP="001A55F9">
      <w:pPr>
        <w:rPr>
          <w:lang w:val="ru-RU"/>
        </w:rPr>
      </w:pPr>
      <w:r w:rsidRPr="00483C20">
        <w:rPr>
          <w:lang w:val="ru-RU"/>
        </w:rPr>
        <w:t xml:space="preserve">Учитываются следующие вознаграждения сотрудников: </w:t>
      </w:r>
    </w:p>
    <w:p w:rsidR="001A55F9" w:rsidRPr="00483C20" w:rsidRDefault="001A55F9" w:rsidP="001A55F9">
      <w:pPr>
        <w:pStyle w:val="enumlev1"/>
        <w:rPr>
          <w:lang w:val="ru-RU"/>
        </w:rPr>
      </w:pPr>
      <w:r w:rsidRPr="00483C20">
        <w:rPr>
          <w:lang w:val="ru-RU"/>
        </w:rPr>
        <w:t>−</w:t>
      </w:r>
      <w:r w:rsidRPr="00483C20">
        <w:rPr>
          <w:lang w:val="ru-RU"/>
        </w:rPr>
        <w:tab/>
        <w:t>краткосрочные пособия, которые полностью выплачиваются в течение двенадцати месяцев после закрытия учетного периода, в течение которого персонал предоставлял соответствующие услуги;</w:t>
      </w:r>
    </w:p>
    <w:p w:rsidR="001A55F9" w:rsidRPr="00483C20" w:rsidRDefault="001A55F9" w:rsidP="001A55F9">
      <w:pPr>
        <w:pStyle w:val="enumlev1"/>
        <w:rPr>
          <w:lang w:val="ru-RU"/>
        </w:rPr>
      </w:pPr>
      <w:r w:rsidRPr="00483C20">
        <w:rPr>
          <w:lang w:val="ru-RU"/>
        </w:rPr>
        <w:t>−</w:t>
      </w:r>
      <w:r w:rsidRPr="00483C20">
        <w:rPr>
          <w:lang w:val="ru-RU"/>
        </w:rPr>
        <w:tab/>
        <w:t>долгосрочные пособия, причитающиеся в связи с возможным перенесением льгот, приобретенных в течение предшествовавшего или предшествовавших финансовых периодов;</w:t>
      </w:r>
    </w:p>
    <w:p w:rsidR="001A55F9" w:rsidRPr="00483C20" w:rsidRDefault="001A55F9" w:rsidP="001A55F9">
      <w:pPr>
        <w:pStyle w:val="enumlev1"/>
        <w:rPr>
          <w:lang w:val="ru-RU"/>
        </w:rPr>
      </w:pPr>
      <w:r w:rsidRPr="00483C20">
        <w:rPr>
          <w:lang w:val="ru-RU"/>
        </w:rPr>
        <w:t>−</w:t>
      </w:r>
      <w:r w:rsidRPr="00483C20">
        <w:rPr>
          <w:lang w:val="ru-RU"/>
        </w:rPr>
        <w:tab/>
        <w:t xml:space="preserve">долгосрочные пособия, причитающиеся после прекращения службы. </w:t>
      </w:r>
    </w:p>
    <w:p w:rsidR="001A55F9" w:rsidRPr="00483C20" w:rsidRDefault="001A55F9" w:rsidP="001A55F9">
      <w:pPr>
        <w:rPr>
          <w:lang w:val="ru-RU"/>
        </w:rPr>
      </w:pPr>
      <w:r w:rsidRPr="00483C20">
        <w:rPr>
          <w:lang w:val="ru-RU"/>
        </w:rPr>
        <w:t>Долгосрочные пособия включают:</w:t>
      </w:r>
    </w:p>
    <w:p w:rsidR="001A55F9" w:rsidRPr="00483C20" w:rsidRDefault="001A55F9" w:rsidP="001A55F9">
      <w:pPr>
        <w:pStyle w:val="enumlev1"/>
        <w:rPr>
          <w:lang w:val="ru-RU"/>
        </w:rPr>
      </w:pPr>
      <w:r w:rsidRPr="00483C20">
        <w:rPr>
          <w:lang w:val="ru-RU"/>
        </w:rPr>
        <w:t>−</w:t>
      </w:r>
      <w:r w:rsidRPr="00483C20">
        <w:rPr>
          <w:lang w:val="ru-RU"/>
        </w:rPr>
        <w:tab/>
        <w:t>обязательства, связанные с возможностью накапливать дни отпуска, которые не были использованы, но которые учитываются при определении даты выхода на пенсию;</w:t>
      </w:r>
    </w:p>
    <w:p w:rsidR="001A55F9" w:rsidRPr="00483C20" w:rsidRDefault="001A55F9" w:rsidP="001A55F9">
      <w:pPr>
        <w:pStyle w:val="enumlev1"/>
        <w:rPr>
          <w:lang w:val="ru-RU"/>
        </w:rPr>
      </w:pPr>
      <w:r w:rsidRPr="00483C20">
        <w:rPr>
          <w:lang w:val="ru-RU"/>
        </w:rPr>
        <w:t>−</w:t>
      </w:r>
      <w:r w:rsidRPr="00483C20">
        <w:rPr>
          <w:lang w:val="ru-RU"/>
        </w:rPr>
        <w:tab/>
        <w:t>обязательства, связанные с обязательствами по возвращению сотрудников на родину;</w:t>
      </w:r>
    </w:p>
    <w:p w:rsidR="001A55F9" w:rsidRPr="00483C20" w:rsidRDefault="001A55F9" w:rsidP="001A55F9">
      <w:pPr>
        <w:pStyle w:val="enumlev1"/>
        <w:rPr>
          <w:lang w:val="ru-RU"/>
        </w:rPr>
      </w:pPr>
      <w:r w:rsidRPr="00483C20">
        <w:rPr>
          <w:lang w:val="ru-RU"/>
        </w:rPr>
        <w:t>−</w:t>
      </w:r>
      <w:r w:rsidRPr="00483C20">
        <w:rPr>
          <w:lang w:val="ru-RU"/>
        </w:rPr>
        <w:tab/>
        <w:t>обязательства, связанные с пенсионной программой Объединенного пенсионного фонда персонала Организации Объединенных Наций;</w:t>
      </w:r>
    </w:p>
    <w:p w:rsidR="001A55F9" w:rsidRPr="00483C20" w:rsidRDefault="001A55F9" w:rsidP="001A55F9">
      <w:pPr>
        <w:pStyle w:val="enumlev1"/>
        <w:rPr>
          <w:lang w:val="ru-RU"/>
        </w:rPr>
      </w:pPr>
      <w:r w:rsidRPr="00483C20">
        <w:rPr>
          <w:lang w:val="ru-RU"/>
        </w:rPr>
        <w:lastRenderedPageBreak/>
        <w:t>−</w:t>
      </w:r>
      <w:r w:rsidRPr="00483C20">
        <w:rPr>
          <w:lang w:val="ru-RU"/>
        </w:rPr>
        <w:tab/>
        <w:t>обязательства, касающиеся Плана медицинского страхования после выхода в отставку (АСХИ), как они определены в программе АСХИ Организации Объединенных Наций;</w:t>
      </w:r>
    </w:p>
    <w:p w:rsidR="001A55F9" w:rsidRPr="00483C20" w:rsidRDefault="001A55F9" w:rsidP="001A55F9">
      <w:pPr>
        <w:pStyle w:val="enumlev1"/>
        <w:rPr>
          <w:lang w:val="ru-RU"/>
        </w:rPr>
      </w:pPr>
      <w:r w:rsidRPr="00483C20">
        <w:rPr>
          <w:lang w:val="ru-RU"/>
        </w:rPr>
        <w:t>−</w:t>
      </w:r>
      <w:r w:rsidRPr="00483C20">
        <w:rPr>
          <w:lang w:val="ru-RU"/>
        </w:rPr>
        <w:tab/>
        <w:t xml:space="preserve">обязательства по прошлой пенсионной программе для определения обязательства МСЭ на дату закрытия финансового периода. </w:t>
      </w:r>
    </w:p>
    <w:p w:rsidR="001A55F9" w:rsidRPr="00483C20" w:rsidRDefault="001A55F9" w:rsidP="001A55F9">
      <w:pPr>
        <w:rPr>
          <w:lang w:val="ru-RU"/>
        </w:rPr>
      </w:pPr>
      <w:r w:rsidRPr="00483C20">
        <w:rPr>
          <w:lang w:val="ru-RU"/>
        </w:rPr>
        <w:t xml:space="preserve">Эти два последних пособия относятся к планам пенсионного обеспечения с установленными выплатами, и, как и в случае обязательств по возвращению сотрудников на родину, являются предметом актуарных исследований. </w:t>
      </w:r>
    </w:p>
    <w:p w:rsidR="00820B3D" w:rsidRPr="00483C20" w:rsidRDefault="00820B3D" w:rsidP="00820B3D">
      <w:pPr>
        <w:rPr>
          <w:lang w:val="ru-RU"/>
        </w:rPr>
      </w:pPr>
      <w:r w:rsidRPr="00483C20">
        <w:rPr>
          <w:lang w:val="ru-RU"/>
        </w:rPr>
        <w:t xml:space="preserve">МСЭ является организацией-членом, участвующей в Объединенном пенсионном фонде персонала Организации Объединенных Наций (ОПФП ООН), который был учрежден Генеральной Ассамблеей Организации Объединенных Наций в целях выплат персоналу пособий при выходе на пенсию, в случае смерти, потери трудоспособности и других соответствующих пособий. Пенсионный фонд – это план с установленным размером выплат, финансируемый несколькими работодателями. Как указано в пункте b) Статьи 3 Устава Фонда, членство в Фонде открыто для специализированных учреждений и любой другой международной, межправительственной организации, участвующей в общей системе выплаты окладов и пособий и других условий службы в Организации Объединенных Наций и специализированных учреждениях. </w:t>
      </w:r>
    </w:p>
    <w:p w:rsidR="001A55F9" w:rsidRPr="00483C20" w:rsidRDefault="00820B3D" w:rsidP="00705C0B">
      <w:pPr>
        <w:rPr>
          <w:lang w:val="ru-RU"/>
        </w:rPr>
      </w:pPr>
      <w:r w:rsidRPr="00483C20">
        <w:rPr>
          <w:lang w:val="ru-RU"/>
        </w:rPr>
        <w:t xml:space="preserve">Согласно этому плану участвующие организации несут актуарные риски, связанные с нынешними и бывшими сотрудниками других организаций, участвующих в Фонде, и поэтому не существует никакой последовательной и надежной основы для распределения обязательств, предусмотренных планом активов и затрат между отдельными участвующими в плане организациями. </w:t>
      </w:r>
      <w:r w:rsidR="00694A73" w:rsidRPr="00483C20">
        <w:rPr>
          <w:lang w:val="ru-RU"/>
        </w:rPr>
        <w:t>МСЭ</w:t>
      </w:r>
      <w:r w:rsidRPr="00483C20">
        <w:rPr>
          <w:lang w:val="ru-RU"/>
        </w:rPr>
        <w:t xml:space="preserve"> и ОПФП ООН, наряду с другими участвующими в Фонде организациями, не в состоянии определить долю </w:t>
      </w:r>
      <w:r w:rsidR="00705C0B" w:rsidRPr="00483C20">
        <w:rPr>
          <w:lang w:val="ru-RU"/>
        </w:rPr>
        <w:t>Учреждения</w:t>
      </w:r>
      <w:r w:rsidRPr="00483C20">
        <w:rPr>
          <w:lang w:val="ru-RU"/>
        </w:rPr>
        <w:t xml:space="preserve"> в определенном финансовом обеспечении, предусмотренных планом активах и затратах, связанных с планом, с достаточной для бухгалтерского учета точностью. Вследствие этого </w:t>
      </w:r>
      <w:r w:rsidR="00705C0B" w:rsidRPr="00483C20">
        <w:rPr>
          <w:lang w:val="ru-RU"/>
        </w:rPr>
        <w:t>Учреждение</w:t>
      </w:r>
      <w:r w:rsidRPr="00483C20">
        <w:rPr>
          <w:lang w:val="ru-RU"/>
        </w:rPr>
        <w:t xml:space="preserve"> учитывает этот план как план с фиксированным взносом в соответствии с требованиями стандарта IPSAS 39 </w:t>
      </w:r>
      <w:r w:rsidRPr="00483C20">
        <w:rPr>
          <w:color w:val="000000"/>
          <w:lang w:val="ru-RU"/>
        </w:rPr>
        <w:t>"Вознаграждение сотрудников"</w:t>
      </w:r>
      <w:r w:rsidRPr="00483C20">
        <w:rPr>
          <w:lang w:val="ru-RU"/>
        </w:rPr>
        <w:t xml:space="preserve">. Взносы </w:t>
      </w:r>
      <w:r w:rsidR="00705C0B" w:rsidRPr="00483C20">
        <w:rPr>
          <w:lang w:val="ru-RU"/>
        </w:rPr>
        <w:t>Учреждения</w:t>
      </w:r>
      <w:r w:rsidRPr="00483C20">
        <w:rPr>
          <w:lang w:val="ru-RU"/>
        </w:rPr>
        <w:t xml:space="preserve"> в план в течение финансового периода учитываются как расходы в отчете о результатах финансовой деятельности.</w:t>
      </w:r>
    </w:p>
    <w:p w:rsidR="001A55F9" w:rsidRPr="00483C20" w:rsidRDefault="001A55F9" w:rsidP="001A55F9">
      <w:pPr>
        <w:rPr>
          <w:lang w:val="ru-RU"/>
        </w:rPr>
      </w:pPr>
      <w:r w:rsidRPr="00483C20">
        <w:rPr>
          <w:lang w:val="ru-RU"/>
        </w:rPr>
        <w:t>В МСЭ введена система медицинского страхования персонала под названием План коллективного медицинского страхования (ПКМС). Этот план, который находится в ведении МСЭ, основан на контракте, подписанном с компаниями Cigna/Vanbreda International, при этом Cigna является страховщиком, а Cigna/Vanbreda − исполнителем заявок. В соответствии со стандартом IPSAS 39 обязательства, касающиеся АСХИ, являются предметом актуарного анализа в целях определения и учета суммы будущих обязательств МСЭ, связанных с соответствующими пособиями. МСЭ заключил договор о проведении независимой актуарной оценки для оценки обязательств по АСХИ на конец декабря. Учет актуарных прибылей и убытков этого фонда ведется согласно методике прочей совокупной прибыли (OCI), в соответствии с которой предписывается учитывать актуарные прибыли и убытки финансового периода в чистых активах отчета о финансовом положении.</w:t>
      </w:r>
    </w:p>
    <w:p w:rsidR="001A55F9" w:rsidRPr="00483C20" w:rsidRDefault="001A55F9" w:rsidP="001A55F9">
      <w:pPr>
        <w:rPr>
          <w:lang w:val="ru-RU"/>
        </w:rPr>
      </w:pPr>
      <w:r w:rsidRPr="00483C20">
        <w:rPr>
          <w:lang w:val="ru-RU"/>
        </w:rPr>
        <w:t xml:space="preserve">Касающиеся МСЭ предположения описаны в Примечаниях, относящихся к вознаграждению сотрудников. </w:t>
      </w:r>
    </w:p>
    <w:p w:rsidR="001A55F9" w:rsidRPr="00483C20" w:rsidRDefault="001A55F9" w:rsidP="001A55F9">
      <w:pPr>
        <w:pStyle w:val="Heading3"/>
        <w:spacing w:before="160"/>
        <w:rPr>
          <w:u w:val="single"/>
          <w:lang w:val="ru-RU"/>
        </w:rPr>
      </w:pPr>
      <w:bookmarkStart w:id="274" w:name="_Toc306201416"/>
      <w:bookmarkStart w:id="275" w:name="_Toc329002771"/>
      <w:bookmarkStart w:id="276" w:name="_Toc358373645"/>
      <w:bookmarkStart w:id="277" w:name="_Toc387243022"/>
      <w:bookmarkStart w:id="278" w:name="_Toc419404367"/>
      <w:bookmarkStart w:id="279" w:name="_Toc482810315"/>
      <w:bookmarkStart w:id="280" w:name="_Toc511401550"/>
      <w:bookmarkStart w:id="281" w:name="_Toc511401673"/>
      <w:bookmarkStart w:id="282" w:name="_Toc10540786"/>
      <w:r w:rsidRPr="00483C20">
        <w:rPr>
          <w:u w:val="single"/>
          <w:lang w:val="ru-RU"/>
        </w:rPr>
        <w:t>Учет средств</w:t>
      </w:r>
      <w:bookmarkEnd w:id="274"/>
      <w:bookmarkEnd w:id="275"/>
      <w:bookmarkEnd w:id="276"/>
      <w:bookmarkEnd w:id="277"/>
      <w:bookmarkEnd w:id="278"/>
      <w:bookmarkEnd w:id="279"/>
      <w:bookmarkEnd w:id="280"/>
      <w:bookmarkEnd w:id="281"/>
      <w:bookmarkEnd w:id="282"/>
    </w:p>
    <w:p w:rsidR="001A55F9" w:rsidRPr="00483C20" w:rsidRDefault="001A55F9" w:rsidP="001A55F9">
      <w:pPr>
        <w:keepNext/>
        <w:rPr>
          <w:b/>
          <w:bCs/>
          <w:i/>
          <w:iCs/>
          <w:lang w:val="ru-RU"/>
        </w:rPr>
      </w:pPr>
      <w:r w:rsidRPr="00483C20">
        <w:rPr>
          <w:b/>
          <w:bCs/>
          <w:i/>
          <w:iCs/>
          <w:lang w:val="ru-RU"/>
        </w:rPr>
        <w:t>Целевые средства третьих сторон</w:t>
      </w:r>
    </w:p>
    <w:p w:rsidR="001A55F9" w:rsidRPr="00483C20" w:rsidRDefault="001A55F9" w:rsidP="001A55F9">
      <w:pPr>
        <w:rPr>
          <w:lang w:val="ru-RU"/>
        </w:rPr>
      </w:pPr>
      <w:r w:rsidRPr="00483C20">
        <w:rPr>
          <w:lang w:val="ru-RU"/>
        </w:rPr>
        <w:t xml:space="preserve">Это финансирование, предоставляемое третьими сторонами для содействия Союзу в выполнении проектов в развивающихся странах и для развивающихся стран. Такие взносы сопровождаются договорными условиями. Финансирование такого рода учитывается в качестве доходов только в тех случаях, когда доноры принимают обязательство в письменной форме, и по мере несения расходов. Выполнение финансируемых проектов начинается только тогда, когда средства начислены МСЭ. При закрытии финансового периода неиспользованный остаток средств по такому финансированию учитывается в остатке целевых средств в отчете о финансовом положении. В ряде особых случаев средства начисляются МСЭ как возмещение уже понесенных расходов. </w:t>
      </w:r>
    </w:p>
    <w:p w:rsidR="001A55F9" w:rsidRPr="00483C20" w:rsidRDefault="001A55F9" w:rsidP="001A55F9">
      <w:pPr>
        <w:keepNext/>
        <w:rPr>
          <w:lang w:val="ru-RU"/>
        </w:rPr>
      </w:pPr>
      <w:r w:rsidRPr="00483C20">
        <w:rPr>
          <w:lang w:val="ru-RU"/>
        </w:rPr>
        <w:lastRenderedPageBreak/>
        <w:t>Такие целевые средства третьих сторон распределяются следующим образом:</w:t>
      </w:r>
    </w:p>
    <w:p w:rsidR="001A55F9" w:rsidRPr="00483C20" w:rsidRDefault="001A55F9" w:rsidP="001A55F9">
      <w:pPr>
        <w:keepNext/>
        <w:rPr>
          <w:b/>
          <w:bCs/>
          <w:lang w:val="ru-RU"/>
        </w:rPr>
      </w:pPr>
      <w:r w:rsidRPr="00483C20">
        <w:rPr>
          <w:lang w:val="ru-RU"/>
        </w:rPr>
        <w:t>–</w:t>
      </w:r>
      <w:r w:rsidRPr="00483C20">
        <w:rPr>
          <w:b/>
          <w:bCs/>
          <w:lang w:val="ru-RU"/>
        </w:rPr>
        <w:tab/>
        <w:t>Программа развития Организации Объединенных Наций</w:t>
      </w:r>
    </w:p>
    <w:p w:rsidR="001A55F9" w:rsidRPr="00483C20" w:rsidRDefault="001A55F9" w:rsidP="001A55F9">
      <w:pPr>
        <w:rPr>
          <w:lang w:val="ru-RU"/>
        </w:rPr>
      </w:pPr>
      <w:r w:rsidRPr="00483C20">
        <w:rPr>
          <w:lang w:val="ru-RU"/>
        </w:rPr>
        <w:t>МСЭ заключил соглашение с Программой развития Организации Объединенных Наций (ПРООН) и может выступать в качестве единственной организации – исполнителя различных проектов или исполнять их вместе с ПРООН. В том что касается проектов, частично или полностью исполняемых МСЭ, ПРООН выделяет МСЭ бюджетное ассигнование. В целом существуют две категории проектов ПРООН: проекты, исполняемые МСЭ, и проекты, исполняемые правительствами.</w:t>
      </w:r>
    </w:p>
    <w:p w:rsidR="001A55F9" w:rsidRPr="00483C20" w:rsidRDefault="001A55F9" w:rsidP="001A55F9">
      <w:pPr>
        <w:rPr>
          <w:lang w:val="ru-RU"/>
        </w:rPr>
      </w:pPr>
      <w:r w:rsidRPr="00483C20">
        <w:rPr>
          <w:lang w:val="ru-RU"/>
        </w:rPr>
        <w:t xml:space="preserve">В конце каждого года на основе доклада об осуществлении проекта (ДОП) ПРООН возмещает МСЭ полную сумму понесенных затрат, установленных при таком ассигновании. В рамках своей деятельности по поддержке проектов МСЭ получает ассигнования, рассчитываемые на основе пропорциональной доли затрат, указанных в ДОП. </w:t>
      </w:r>
    </w:p>
    <w:p w:rsidR="001A55F9" w:rsidRPr="00483C20" w:rsidRDefault="001A55F9" w:rsidP="001A55F9">
      <w:pPr>
        <w:keepNext/>
        <w:keepLines/>
        <w:rPr>
          <w:b/>
          <w:bCs/>
          <w:lang w:val="ru-RU"/>
        </w:rPr>
      </w:pPr>
      <w:r w:rsidRPr="00483C20">
        <w:rPr>
          <w:lang w:val="ru-RU"/>
        </w:rPr>
        <w:t>–</w:t>
      </w:r>
      <w:r w:rsidRPr="00483C20">
        <w:rPr>
          <w:b/>
          <w:bCs/>
          <w:lang w:val="ru-RU"/>
        </w:rPr>
        <w:tab/>
        <w:t>Целевые фонды</w:t>
      </w:r>
    </w:p>
    <w:p w:rsidR="001A55F9" w:rsidRPr="00483C20" w:rsidRDefault="001A55F9" w:rsidP="00CA2B0A">
      <w:pPr>
        <w:rPr>
          <w:lang w:val="ru-RU"/>
        </w:rPr>
      </w:pPr>
      <w:r w:rsidRPr="00483C20">
        <w:rPr>
          <w:lang w:val="ru-RU"/>
        </w:rPr>
        <w:t>Целевые фонды служат для исполнения проектов, финансируемых либо за счет целевых взносов, либо из Фонда развития информационно</w:t>
      </w:r>
      <w:r w:rsidR="00CA2B0A" w:rsidRPr="00483C20">
        <w:rPr>
          <w:lang w:val="ru-RU"/>
        </w:rPr>
        <w:t>-</w:t>
      </w:r>
      <w:r w:rsidRPr="00483C20">
        <w:rPr>
          <w:lang w:val="ru-RU"/>
        </w:rPr>
        <w:t>коммуникационных технологий (ФРИКТ), либо правительствами. Во всех случаях средства должны быть зачислены в приходную часть проектов до того, как будут произведены расходы. Целевые фонды состоят из добровольных взносов, имеющих конкретное и ограниченное применение. Эти взносы приводят к появлению вспомогательных затрат в процессе исполнения и реализации проектов.</w:t>
      </w:r>
    </w:p>
    <w:p w:rsidR="001A55F9" w:rsidRPr="00483C20" w:rsidRDefault="001A55F9" w:rsidP="001A55F9">
      <w:pPr>
        <w:keepNext/>
        <w:rPr>
          <w:b/>
          <w:bCs/>
          <w:lang w:val="ru-RU"/>
        </w:rPr>
      </w:pPr>
      <w:r w:rsidRPr="00E60ED7">
        <w:rPr>
          <w:lang w:val="ru-RU"/>
        </w:rPr>
        <w:t>–</w:t>
      </w:r>
      <w:r w:rsidRPr="00483C20">
        <w:rPr>
          <w:b/>
          <w:bCs/>
          <w:lang w:val="ru-RU"/>
        </w:rPr>
        <w:tab/>
        <w:t>Добровольные взносы</w:t>
      </w:r>
    </w:p>
    <w:p w:rsidR="001A55F9" w:rsidRPr="00483C20" w:rsidRDefault="001A55F9" w:rsidP="001A55F9">
      <w:pPr>
        <w:rPr>
          <w:lang w:val="ru-RU"/>
        </w:rPr>
      </w:pPr>
      <w:r w:rsidRPr="00483C20">
        <w:rPr>
          <w:lang w:val="ru-RU"/>
        </w:rPr>
        <w:t>Добровольные взносы поступают от доноров для дополнения конкретных видов деятельности, предусмотренных в регулярном бюджете, таких как семинары, рабочие группы, исследовательские комиссии, обучающие занятия и стипендии. Добровольные взносы могут использоваться для финансирования долгосрочных видов деятельности. Добровольные взносы не приводят к появлению вспомогательных затрат.</w:t>
      </w:r>
    </w:p>
    <w:p w:rsidR="001A55F9" w:rsidRPr="00483C20" w:rsidRDefault="001A55F9" w:rsidP="001A55F9">
      <w:pPr>
        <w:rPr>
          <w:lang w:val="ru-RU"/>
        </w:rPr>
      </w:pPr>
      <w:r w:rsidRPr="00483C20">
        <w:rPr>
          <w:lang w:val="ru-RU"/>
        </w:rPr>
        <w:t>Союз ведет счета добровольных взносов в валюте поступившего взноса и управляет проектами на основании бюджета, выделенного в валюте финансирования, если иное не указано.</w:t>
      </w:r>
    </w:p>
    <w:p w:rsidR="001A55F9" w:rsidRPr="00483C20" w:rsidRDefault="001A55F9" w:rsidP="001A55F9">
      <w:pPr>
        <w:rPr>
          <w:b/>
          <w:bCs/>
          <w:i/>
          <w:iCs/>
          <w:lang w:val="ru-RU"/>
        </w:rPr>
      </w:pPr>
      <w:r w:rsidRPr="00483C20">
        <w:rPr>
          <w:b/>
          <w:bCs/>
          <w:i/>
          <w:iCs/>
          <w:lang w:val="ru-RU"/>
        </w:rPr>
        <w:t>Средства третьих сторон в процессе распределения на конкретные цели</w:t>
      </w:r>
    </w:p>
    <w:p w:rsidR="001A55F9" w:rsidRPr="00483C20" w:rsidRDefault="001A55F9" w:rsidP="001A55F9">
      <w:pPr>
        <w:rPr>
          <w:lang w:val="ru-RU"/>
        </w:rPr>
      </w:pPr>
      <w:r w:rsidRPr="00483C20">
        <w:rPr>
          <w:lang w:val="ru-RU"/>
        </w:rPr>
        <w:t>Это средства, полученные от третьих сторон, распределение которых на конкретные цели еще не завершено и которые поэтому не могут расходоваться.</w:t>
      </w:r>
    </w:p>
    <w:p w:rsidR="001A55F9" w:rsidRPr="00483C20" w:rsidRDefault="001A55F9" w:rsidP="001A55F9">
      <w:pPr>
        <w:pStyle w:val="Heading3"/>
        <w:rPr>
          <w:u w:val="single"/>
          <w:lang w:val="ru-RU"/>
        </w:rPr>
      </w:pPr>
      <w:bookmarkStart w:id="283" w:name="_Toc387243023"/>
      <w:bookmarkStart w:id="284" w:name="_Toc419404368"/>
      <w:bookmarkStart w:id="285" w:name="_Toc482810316"/>
      <w:bookmarkStart w:id="286" w:name="_Toc511401551"/>
      <w:bookmarkStart w:id="287" w:name="_Toc511401674"/>
      <w:bookmarkStart w:id="288" w:name="_Toc10540787"/>
      <w:r w:rsidRPr="00483C20">
        <w:rPr>
          <w:u w:val="single"/>
          <w:lang w:val="ru-RU"/>
        </w:rPr>
        <w:t>Резервный счет</w:t>
      </w:r>
      <w:bookmarkEnd w:id="283"/>
      <w:bookmarkEnd w:id="284"/>
      <w:bookmarkEnd w:id="285"/>
      <w:bookmarkEnd w:id="286"/>
      <w:bookmarkEnd w:id="287"/>
      <w:bookmarkEnd w:id="288"/>
    </w:p>
    <w:p w:rsidR="001A55F9" w:rsidRPr="00483C20" w:rsidRDefault="001A55F9" w:rsidP="001A55F9">
      <w:pPr>
        <w:rPr>
          <w:rFonts w:asciiTheme="minorHAnsi" w:hAnsiTheme="minorHAnsi" w:cstheme="minorHAnsi"/>
          <w:b/>
          <w:lang w:val="ru-RU"/>
        </w:rPr>
      </w:pPr>
      <w:r w:rsidRPr="00483C20">
        <w:rPr>
          <w:lang w:val="ru-RU"/>
        </w:rPr>
        <w:t xml:space="preserve">В соответствии с п. 485 Конвенции и Статьей 27 Финансового регламента средства на Резервный счет поступают главным образом по линии неизрасходованных ассигнований. </w:t>
      </w:r>
      <w:r w:rsidRPr="00483C20">
        <w:rPr>
          <w:rFonts w:asciiTheme="minorHAnsi" w:hAnsiTheme="minorHAnsi" w:cstheme="minorHAnsi"/>
          <w:lang w:val="ru-RU"/>
        </w:rPr>
        <w:t xml:space="preserve">Динамика Резервного счета подробно </w:t>
      </w:r>
      <w:r w:rsidRPr="00483C20">
        <w:rPr>
          <w:lang w:val="ru-RU"/>
        </w:rPr>
        <w:t>приводится</w:t>
      </w:r>
      <w:r w:rsidRPr="00483C20">
        <w:rPr>
          <w:rFonts w:asciiTheme="minorHAnsi" w:hAnsiTheme="minorHAnsi" w:cstheme="minorHAnsi"/>
          <w:lang w:val="ru-RU"/>
        </w:rPr>
        <w:t xml:space="preserve"> в отчете об изменениях в чистых активах Союза. Он состоит из следующих элементов: </w:t>
      </w:r>
    </w:p>
    <w:p w:rsidR="001A55F9" w:rsidRPr="00483C20" w:rsidRDefault="001A55F9" w:rsidP="001A55F9">
      <w:pPr>
        <w:pStyle w:val="enumlev1"/>
        <w:rPr>
          <w:lang w:val="ru-RU"/>
        </w:rPr>
      </w:pPr>
      <w:r w:rsidRPr="00483C20">
        <w:rPr>
          <w:lang w:val="ru-RU"/>
        </w:rPr>
        <w:t>a)</w:t>
      </w:r>
      <w:r w:rsidRPr="00483C20">
        <w:rPr>
          <w:lang w:val="ru-RU"/>
        </w:rPr>
        <w:tab/>
        <w:t>чистого положительного или отрицательного сальдо по результатам исполнения регулярного бюджета за каждый финансовый период;</w:t>
      </w:r>
    </w:p>
    <w:p w:rsidR="001A55F9" w:rsidRPr="00483C20" w:rsidRDefault="001A55F9" w:rsidP="001A55F9">
      <w:pPr>
        <w:pStyle w:val="enumlev1"/>
        <w:rPr>
          <w:lang w:val="ru-RU"/>
        </w:rPr>
      </w:pPr>
      <w:r w:rsidRPr="00483C20">
        <w:rPr>
          <w:lang w:val="ru-RU"/>
        </w:rPr>
        <w:t>b)</w:t>
      </w:r>
      <w:r w:rsidRPr="00483C20">
        <w:rPr>
          <w:lang w:val="ru-RU"/>
        </w:rPr>
        <w:tab/>
        <w:t>трансфертов средств из других резервов/фондов по решению Совета;</w:t>
      </w:r>
    </w:p>
    <w:p w:rsidR="001A55F9" w:rsidRPr="00483C20" w:rsidRDefault="001A55F9" w:rsidP="001A55F9">
      <w:pPr>
        <w:pStyle w:val="enumlev1"/>
        <w:rPr>
          <w:lang w:val="ru-RU"/>
        </w:rPr>
      </w:pPr>
      <w:r w:rsidRPr="00483C20">
        <w:rPr>
          <w:lang w:val="ru-RU"/>
        </w:rPr>
        <w:t>c)</w:t>
      </w:r>
      <w:r w:rsidRPr="00483C20">
        <w:rPr>
          <w:lang w:val="ru-RU"/>
        </w:rPr>
        <w:tab/>
        <w:t>зачисления на Резервный счет любых сумм, как предписано общими стандартами учета организаций системы Организации Объединенных Наций.</w:t>
      </w:r>
    </w:p>
    <w:p w:rsidR="001A55F9" w:rsidRPr="00483C20" w:rsidRDefault="001A55F9" w:rsidP="001A55F9">
      <w:pPr>
        <w:rPr>
          <w:lang w:val="ru-RU"/>
        </w:rPr>
      </w:pPr>
      <w:r w:rsidRPr="00483C20">
        <w:rPr>
          <w:lang w:val="ru-RU"/>
        </w:rPr>
        <w:t>На Резервном счете размещаются также средства, полученные от деятельности, к которой МСЭ применяет принцип возмещения затрат на основании Резолюции 1113 Совета (Документ C97/133). В настоящее время к числу продуктов и услуг, к которым МСЭ применяет принцип возмещения затрат, относятся:</w:t>
      </w:r>
    </w:p>
    <w:p w:rsidR="001A55F9" w:rsidRPr="00483C20" w:rsidRDefault="001A55F9" w:rsidP="001A55F9">
      <w:pPr>
        <w:pStyle w:val="enumlev1"/>
        <w:rPr>
          <w:lang w:val="ru-RU"/>
        </w:rPr>
      </w:pPr>
      <w:r w:rsidRPr="00483C20">
        <w:rPr>
          <w:lang w:val="ru-RU"/>
        </w:rPr>
        <w:t>–</w:t>
      </w:r>
      <w:r w:rsidRPr="00483C20">
        <w:rPr>
          <w:lang w:val="ru-RU"/>
        </w:rPr>
        <w:tab/>
        <w:t>регистрация универсальных номеров международной услуги бесплатного вызова (UIFN);</w:t>
      </w:r>
    </w:p>
    <w:p w:rsidR="001A55F9" w:rsidRPr="00483C20" w:rsidRDefault="001A55F9" w:rsidP="00CA2B0A">
      <w:pPr>
        <w:pStyle w:val="enumlev1"/>
        <w:rPr>
          <w:lang w:val="ru-RU"/>
        </w:rPr>
      </w:pPr>
      <w:r w:rsidRPr="00483C20">
        <w:rPr>
          <w:lang w:val="ru-RU"/>
        </w:rPr>
        <w:lastRenderedPageBreak/>
        <w:t>–</w:t>
      </w:r>
      <w:r w:rsidRPr="00483C20">
        <w:rPr>
          <w:lang w:val="ru-RU"/>
        </w:rPr>
        <w:tab/>
        <w:t>Меморандум о взаимопонимании по глобальной спутниковой подвижной персональной связи (МоВ</w:t>
      </w:r>
      <w:r w:rsidR="00CA2B0A" w:rsidRPr="00483C20">
        <w:rPr>
          <w:lang w:val="ru-RU"/>
        </w:rPr>
        <w:t>-</w:t>
      </w:r>
      <w:r w:rsidRPr="00483C20">
        <w:rPr>
          <w:lang w:val="ru-RU"/>
        </w:rPr>
        <w:t>ГСППС);</w:t>
      </w:r>
    </w:p>
    <w:p w:rsidR="001A55F9" w:rsidRPr="00483C20" w:rsidRDefault="001A55F9" w:rsidP="001A55F9">
      <w:pPr>
        <w:pStyle w:val="enumlev1"/>
        <w:rPr>
          <w:lang w:val="ru-RU"/>
        </w:rPr>
      </w:pPr>
      <w:r w:rsidRPr="00483C20">
        <w:rPr>
          <w:lang w:val="ru-RU"/>
        </w:rPr>
        <w:t>–</w:t>
      </w:r>
      <w:r w:rsidRPr="00483C20">
        <w:rPr>
          <w:lang w:val="ru-RU"/>
        </w:rPr>
        <w:tab/>
        <w:t>обработка заявок на регистрацию спутниковых сетей;</w:t>
      </w:r>
    </w:p>
    <w:p w:rsidR="001A55F9" w:rsidRPr="00483C20" w:rsidRDefault="001A55F9" w:rsidP="001A55F9">
      <w:pPr>
        <w:pStyle w:val="enumlev1"/>
        <w:rPr>
          <w:lang w:val="ru-RU"/>
        </w:rPr>
      </w:pPr>
      <w:r w:rsidRPr="00483C20">
        <w:rPr>
          <w:lang w:val="ru-RU"/>
        </w:rPr>
        <w:t>–</w:t>
      </w:r>
      <w:r w:rsidRPr="00483C20">
        <w:rPr>
          <w:lang w:val="ru-RU"/>
        </w:rPr>
        <w:tab/>
        <w:t>регистрация универсальных номеров международной услуги "вызов с оплатой по повышенному тарифу" (UIPRN) и универсальных номеров международной услуги "вызов с долевой оплатой" (UISCN);</w:t>
      </w:r>
    </w:p>
    <w:p w:rsidR="001A55F9" w:rsidRPr="00483C20" w:rsidRDefault="001A55F9" w:rsidP="001A55F9">
      <w:pPr>
        <w:pStyle w:val="enumlev1"/>
        <w:rPr>
          <w:lang w:val="ru-RU"/>
        </w:rPr>
      </w:pPr>
      <w:r w:rsidRPr="00483C20">
        <w:rPr>
          <w:lang w:val="ru-RU"/>
        </w:rPr>
        <w:t>–</w:t>
      </w:r>
      <w:r w:rsidRPr="00483C20">
        <w:rPr>
          <w:lang w:val="ru-RU"/>
        </w:rPr>
        <w:tab/>
        <w:t>Telecom;</w:t>
      </w:r>
    </w:p>
    <w:p w:rsidR="001A55F9" w:rsidRPr="00483C20" w:rsidRDefault="001A55F9" w:rsidP="001A55F9">
      <w:pPr>
        <w:pStyle w:val="enumlev1"/>
        <w:rPr>
          <w:lang w:val="ru-RU"/>
        </w:rPr>
      </w:pPr>
      <w:r w:rsidRPr="00483C20">
        <w:rPr>
          <w:lang w:val="ru-RU"/>
        </w:rPr>
        <w:t>–</w:t>
      </w:r>
      <w:r w:rsidRPr="00483C20">
        <w:rPr>
          <w:lang w:val="ru-RU"/>
        </w:rPr>
        <w:tab/>
        <w:t>продажа публикаций;</w:t>
      </w:r>
    </w:p>
    <w:p w:rsidR="001A55F9" w:rsidRPr="00483C20" w:rsidRDefault="001A55F9" w:rsidP="001A55F9">
      <w:pPr>
        <w:pStyle w:val="enumlev1"/>
        <w:rPr>
          <w:lang w:val="ru-RU"/>
        </w:rPr>
      </w:pPr>
      <w:r w:rsidRPr="00483C20">
        <w:rPr>
          <w:lang w:val="ru-RU"/>
        </w:rPr>
        <w:t>–</w:t>
      </w:r>
      <w:r w:rsidRPr="00483C20">
        <w:rPr>
          <w:lang w:val="ru-RU"/>
        </w:rPr>
        <w:tab/>
        <w:t>доходы по линии вспомогательных затрат по проектам.</w:t>
      </w:r>
    </w:p>
    <w:p w:rsidR="001A55F9" w:rsidRPr="00483C20" w:rsidRDefault="001A55F9" w:rsidP="001A55F9">
      <w:pPr>
        <w:rPr>
          <w:lang w:val="ru-RU"/>
        </w:rPr>
      </w:pPr>
      <w:r w:rsidRPr="00483C20">
        <w:rPr>
          <w:lang w:val="ru-RU"/>
        </w:rPr>
        <w:t xml:space="preserve">Несмотря на пункт 4 b) Статьи 13 Финансового регламента МСЭ, памятуя о необходимости поддержания Резервного счета на минимальном уровне, установленном Полномочной конференцией, снятие средств с Резервного счета может осуществляться по специальному решению Совета, в том числе для следующих целей: </w:t>
      </w:r>
    </w:p>
    <w:p w:rsidR="001A55F9" w:rsidRPr="00483C20" w:rsidRDefault="001A55F9" w:rsidP="001A55F9">
      <w:pPr>
        <w:pStyle w:val="enumlev1"/>
        <w:rPr>
          <w:lang w:val="ru-RU"/>
        </w:rPr>
      </w:pPr>
      <w:r w:rsidRPr="00483C20">
        <w:rPr>
          <w:lang w:val="ru-RU"/>
        </w:rPr>
        <w:t>a)</w:t>
      </w:r>
      <w:r w:rsidRPr="00483C20">
        <w:rPr>
          <w:lang w:val="ru-RU"/>
        </w:rPr>
        <w:tab/>
        <w:t>уменьшения размера единицы взносов;</w:t>
      </w:r>
    </w:p>
    <w:p w:rsidR="001A55F9" w:rsidRPr="00483C20" w:rsidRDefault="001A55F9" w:rsidP="001A55F9">
      <w:pPr>
        <w:pStyle w:val="enumlev1"/>
        <w:rPr>
          <w:lang w:val="ru-RU"/>
        </w:rPr>
      </w:pPr>
      <w:r w:rsidRPr="00483C20">
        <w:rPr>
          <w:lang w:val="ru-RU"/>
        </w:rPr>
        <w:t>b)</w:t>
      </w:r>
      <w:r w:rsidRPr="00483C20">
        <w:rPr>
          <w:lang w:val="ru-RU"/>
        </w:rPr>
        <w:tab/>
        <w:t>уравновешивания бюджета Союза;</w:t>
      </w:r>
    </w:p>
    <w:p w:rsidR="001A55F9" w:rsidRPr="00483C20" w:rsidRDefault="001A55F9" w:rsidP="001A55F9">
      <w:pPr>
        <w:pStyle w:val="enumlev1"/>
        <w:rPr>
          <w:lang w:val="ru-RU"/>
        </w:rPr>
      </w:pPr>
      <w:r w:rsidRPr="00483C20">
        <w:rPr>
          <w:lang w:val="ru-RU"/>
        </w:rPr>
        <w:t>c)</w:t>
      </w:r>
      <w:r w:rsidRPr="00483C20">
        <w:rPr>
          <w:lang w:val="ru-RU"/>
        </w:rPr>
        <w:tab/>
        <w:t>осуществления трансфертов в другие резервы/фонды; или</w:t>
      </w:r>
    </w:p>
    <w:p w:rsidR="001A55F9" w:rsidRPr="00483C20" w:rsidRDefault="001A55F9" w:rsidP="001A55F9">
      <w:pPr>
        <w:pStyle w:val="enumlev1"/>
        <w:rPr>
          <w:lang w:val="ru-RU"/>
        </w:rPr>
      </w:pPr>
      <w:r w:rsidRPr="00483C20">
        <w:rPr>
          <w:lang w:val="ru-RU"/>
        </w:rPr>
        <w:t>d)</w:t>
      </w:r>
      <w:r w:rsidRPr="00483C20">
        <w:rPr>
          <w:lang w:val="ru-RU"/>
        </w:rPr>
        <w:tab/>
        <w:t xml:space="preserve">внесения любых сумм на дебет Резервного счета, как предписано общими стандартами учета организаций системы Организации Объединенных Наций. </w:t>
      </w:r>
    </w:p>
    <w:p w:rsidR="001A55F9" w:rsidRPr="00483C20" w:rsidRDefault="001A55F9" w:rsidP="001A55F9">
      <w:pPr>
        <w:pStyle w:val="Heading3"/>
        <w:rPr>
          <w:u w:val="single"/>
          <w:lang w:val="ru-RU"/>
        </w:rPr>
      </w:pPr>
      <w:bookmarkStart w:id="289" w:name="_Toc387243024"/>
      <w:bookmarkStart w:id="290" w:name="_Toc419404369"/>
      <w:bookmarkStart w:id="291" w:name="_Toc482810317"/>
      <w:bookmarkStart w:id="292" w:name="_Toc511401552"/>
      <w:bookmarkStart w:id="293" w:name="_Toc511401675"/>
      <w:bookmarkStart w:id="294" w:name="_Toc10540788"/>
      <w:r w:rsidRPr="00483C20">
        <w:rPr>
          <w:u w:val="single"/>
          <w:lang w:val="ru-RU"/>
        </w:rPr>
        <w:t>Прочие фонды</w:t>
      </w:r>
      <w:bookmarkEnd w:id="289"/>
      <w:bookmarkEnd w:id="290"/>
      <w:bookmarkEnd w:id="291"/>
      <w:bookmarkEnd w:id="292"/>
      <w:bookmarkEnd w:id="293"/>
      <w:bookmarkEnd w:id="294"/>
    </w:p>
    <w:p w:rsidR="001A55F9" w:rsidRPr="00483C20" w:rsidRDefault="001A55F9" w:rsidP="001A55F9">
      <w:pPr>
        <w:rPr>
          <w:lang w:val="ru-RU"/>
        </w:rPr>
      </w:pPr>
      <w:r w:rsidRPr="00483C20">
        <w:rPr>
          <w:lang w:val="ru-RU"/>
        </w:rPr>
        <w:t>Прочие фонды включают Страховую кассу персонала МСЭ, Пенсионный фонд и Фонд помощи, а также фонд АСХИ.</w:t>
      </w:r>
    </w:p>
    <w:p w:rsidR="001A55F9" w:rsidRPr="00483C20" w:rsidRDefault="001A55F9" w:rsidP="001A55F9">
      <w:pPr>
        <w:rPr>
          <w:lang w:val="ru-RU"/>
        </w:rPr>
      </w:pPr>
      <w:r w:rsidRPr="00483C20">
        <w:rPr>
          <w:lang w:val="ru-RU"/>
        </w:rPr>
        <w:t xml:space="preserve">Страховая касса персонала МСЭ состоит из двух фондов: </w:t>
      </w:r>
    </w:p>
    <w:p w:rsidR="001A55F9" w:rsidRPr="00483C20" w:rsidRDefault="001A55F9" w:rsidP="001A55F9">
      <w:pPr>
        <w:pStyle w:val="enumlev1"/>
        <w:rPr>
          <w:lang w:val="ru-RU"/>
        </w:rPr>
      </w:pPr>
      <w:r w:rsidRPr="00483C20">
        <w:rPr>
          <w:lang w:val="ru-RU"/>
        </w:rPr>
        <w:t>–</w:t>
      </w:r>
      <w:r w:rsidRPr="00483C20">
        <w:rPr>
          <w:lang w:val="ru-RU"/>
        </w:rPr>
        <w:tab/>
        <w:t>Пенсионный фонд;</w:t>
      </w:r>
    </w:p>
    <w:p w:rsidR="001A55F9" w:rsidRPr="00483C20" w:rsidRDefault="001A55F9" w:rsidP="001A55F9">
      <w:pPr>
        <w:pStyle w:val="enumlev1"/>
        <w:rPr>
          <w:lang w:val="ru-RU"/>
        </w:rPr>
      </w:pPr>
      <w:r w:rsidRPr="00483C20">
        <w:rPr>
          <w:lang w:val="ru-RU"/>
        </w:rPr>
        <w:t>–</w:t>
      </w:r>
      <w:r w:rsidRPr="00483C20">
        <w:rPr>
          <w:lang w:val="ru-RU"/>
        </w:rPr>
        <w:tab/>
        <w:t>Фонд помощи.</w:t>
      </w:r>
    </w:p>
    <w:p w:rsidR="001A55F9" w:rsidRPr="00483C20" w:rsidRDefault="001A55F9" w:rsidP="001A55F9">
      <w:pPr>
        <w:rPr>
          <w:lang w:val="ru-RU"/>
        </w:rPr>
      </w:pPr>
      <w:r w:rsidRPr="00483C20">
        <w:rPr>
          <w:lang w:val="ru-RU"/>
        </w:rPr>
        <w:t>Совокупность фондов гарантирует выплату пенсий сотрудникам, работавшим до 1 января 1960 года, т. е. до даты присоединения МСЭ к Объединенному пенсионному фонду персонала Организации Объединенных Наций</w:t>
      </w:r>
      <w:r w:rsidRPr="00483C20">
        <w:rPr>
          <w:color w:val="000000"/>
          <w:lang w:val="ru-RU"/>
        </w:rPr>
        <w:t xml:space="preserve">. </w:t>
      </w:r>
      <w:r w:rsidRPr="00483C20">
        <w:rPr>
          <w:lang w:val="ru-RU"/>
        </w:rPr>
        <w:t xml:space="preserve">В 2018 году из Фонда резервных и дополнительных средств произведены выплаты 22 пенсий по старости и 22 пенсий по случаю потери кормильца; Фонд помощи служил для оказания помощи персоналу и пенсионерам, которые находились в сложном финансовом положении. В последний раз расчет обязательств по обеспечению страхователей Страховой кассы персонала МСЭ производился по состоянию на 31 декабря 2011 года. </w:t>
      </w:r>
    </w:p>
    <w:p w:rsidR="001A55F9" w:rsidRPr="00483C20" w:rsidRDefault="001A55F9" w:rsidP="001A55F9">
      <w:pPr>
        <w:rPr>
          <w:lang w:val="ru-RU"/>
        </w:rPr>
      </w:pPr>
      <w:r w:rsidRPr="00483C20">
        <w:rPr>
          <w:lang w:val="ru-RU"/>
        </w:rPr>
        <w:t xml:space="preserve">В соответствии с Резолюцией 7 (Женева, 1959 г.) Полномочной конференции с 1 января 1960 года персонал МСЭ участвует в Объединенном пенсионном фонде персонала Организации Объединенных Наций. Согласно Статье 86 Устава Страховой кассы персонала МСЭ она находится в ведении Союза. Активы Страховой кассы должны вкладываться в трастовые ценные бумаги. Счета Кассы ежегодно проверяются Внешним аудитором счетов Союза в рамках периодической проверки счетов Союза. </w:t>
      </w:r>
    </w:p>
    <w:p w:rsidR="001A55F9" w:rsidRPr="00483C20" w:rsidRDefault="001A55F9" w:rsidP="001A55F9">
      <w:pPr>
        <w:rPr>
          <w:lang w:val="ru-RU"/>
        </w:rPr>
      </w:pPr>
      <w:r w:rsidRPr="00483C20">
        <w:rPr>
          <w:lang w:val="ru-RU"/>
        </w:rPr>
        <w:t>Начиная с 2013 года к прочим средствам относятся также средства, предназначенные для долгосрочного финансирования нефинансируемых обязательств АСХИ, и новый фонд медицинского страхования, который представляет собой гарантийный фонд для новой схемы медицинского страхования МСЭ с 2014 года.</w:t>
      </w:r>
    </w:p>
    <w:p w:rsidR="001A55F9" w:rsidRPr="00483C20" w:rsidRDefault="001A55F9" w:rsidP="001A55F9">
      <w:pPr>
        <w:pStyle w:val="Heading3"/>
        <w:rPr>
          <w:u w:val="single"/>
          <w:lang w:val="ru-RU"/>
        </w:rPr>
      </w:pPr>
      <w:bookmarkStart w:id="295" w:name="_Toc511401553"/>
      <w:bookmarkStart w:id="296" w:name="_Toc511401676"/>
      <w:bookmarkStart w:id="297" w:name="_Toc10540789"/>
      <w:r w:rsidRPr="00483C20">
        <w:rPr>
          <w:u w:val="single"/>
          <w:lang w:val="ru-RU"/>
        </w:rPr>
        <w:lastRenderedPageBreak/>
        <w:t>Фонд строительства нового здания</w:t>
      </w:r>
      <w:bookmarkEnd w:id="295"/>
      <w:bookmarkEnd w:id="296"/>
      <w:bookmarkEnd w:id="297"/>
    </w:p>
    <w:p w:rsidR="001A55F9" w:rsidRPr="00483C20" w:rsidRDefault="001A55F9" w:rsidP="00EC4EF0">
      <w:pPr>
        <w:rPr>
          <w:lang w:val="ru-RU"/>
        </w:rPr>
      </w:pPr>
      <w:r w:rsidRPr="00483C20">
        <w:rPr>
          <w:lang w:val="ru-RU"/>
        </w:rPr>
        <w:t xml:space="preserve">В своем </w:t>
      </w:r>
      <w:hyperlink r:id="rId39" w:history="1">
        <w:r w:rsidRPr="00483C20">
          <w:rPr>
            <w:rStyle w:val="Hyperlink"/>
            <w:rFonts w:asciiTheme="minorHAnsi" w:hAnsiTheme="minorHAnsi"/>
            <w:szCs w:val="22"/>
            <w:lang w:val="ru-RU"/>
          </w:rPr>
          <w:t>Решении 588</w:t>
        </w:r>
      </w:hyperlink>
      <w:r w:rsidRPr="00483C20">
        <w:rPr>
          <w:lang w:val="ru-RU"/>
        </w:rPr>
        <w:t xml:space="preserve"> Совет 2016 года решил заменить здание "Варембе" новым строением (далее именуемым "Варембе</w:t>
      </w:r>
      <w:r w:rsidR="00EC4EF0" w:rsidRPr="00483C20">
        <w:rPr>
          <w:lang w:val="ru-RU"/>
        </w:rPr>
        <w:t>-</w:t>
      </w:r>
      <w:r w:rsidRPr="00483C20">
        <w:rPr>
          <w:lang w:val="ru-RU"/>
        </w:rPr>
        <w:t>2"), которое также будет включать служебные и функциональные помещения здания "Башня" и дополнит здание "Монбрийан", которое будет сохранено и переоборудовано.</w:t>
      </w:r>
    </w:p>
    <w:p w:rsidR="001A55F9" w:rsidRPr="00483C20" w:rsidRDefault="001A55F9" w:rsidP="001A55F9">
      <w:pPr>
        <w:rPr>
          <w:lang w:val="ru-RU"/>
        </w:rPr>
      </w:pPr>
      <w:r w:rsidRPr="00483C20">
        <w:rPr>
          <w:lang w:val="ru-RU"/>
        </w:rPr>
        <w:t>Швейцарская Конфедерация предоставила беспроцентную ссуду в размере 150 млн. швейцарских франков на финансирование этого проекта, которая будет покрывать бюджет на общие затраты по проекту в размере не более 140 млн. швейцарских франков до продажи здания "Башня" и дополнительный резервный фонд в размере 7 млн. швейцарских франков, который будет использоваться в случае необходимости для погашения непредвиденного перерасхода средств.</w:t>
      </w:r>
    </w:p>
    <w:p w:rsidR="001A55F9" w:rsidRPr="00483C20" w:rsidRDefault="001A55F9" w:rsidP="00F4638D">
      <w:pPr>
        <w:rPr>
          <w:lang w:val="ru-RU"/>
        </w:rPr>
      </w:pPr>
      <w:r w:rsidRPr="00483C20">
        <w:rPr>
          <w:lang w:val="ru-RU"/>
        </w:rPr>
        <w:t xml:space="preserve">Генеральный секретарь обратился к Швейцарии за первым траншем ссуды для финансирования первого этапа проекта: проведение архитектурного конкурса и архитектурных исследований, а также сопутствующие затраты в период до 31 декабря 2020 года. </w:t>
      </w:r>
      <w:r w:rsidRPr="00483C20">
        <w:rPr>
          <w:color w:val="000000"/>
          <w:lang w:val="ru-RU"/>
        </w:rPr>
        <w:t>Сумма запрошенной ссуды составляет 12 млн. швейцарских франков, при том что первая ежегодная выплата по погашению будет произведена только после успешной приемки здания в эксплуатацию (самый ранний срок – конец 2026 г</w:t>
      </w:r>
      <w:r w:rsidR="00F4638D" w:rsidRPr="00483C20">
        <w:rPr>
          <w:color w:val="000000"/>
          <w:lang w:val="ru-RU"/>
        </w:rPr>
        <w:t>.</w:t>
      </w:r>
      <w:r w:rsidRPr="00483C20">
        <w:rPr>
          <w:color w:val="000000"/>
          <w:lang w:val="ru-RU"/>
        </w:rPr>
        <w:t>).</w:t>
      </w:r>
      <w:r w:rsidRPr="00483C20">
        <w:rPr>
          <w:lang w:val="ru-RU"/>
        </w:rPr>
        <w:t xml:space="preserve"> </w:t>
      </w:r>
      <w:r w:rsidRPr="00483C20">
        <w:rPr>
          <w:color w:val="000000"/>
          <w:lang w:val="ru-RU"/>
        </w:rPr>
        <w:t>Парламент Швейцарии санкционировал выдачу этой ссуды в декабре 2016 года, и МСЭ подписал с ФИПОИ договор об управлении этой ссудой.</w:t>
      </w:r>
      <w:r w:rsidRPr="00483C20">
        <w:rPr>
          <w:rFonts w:asciiTheme="minorHAnsi" w:hAnsiTheme="minorHAnsi"/>
          <w:szCs w:val="24"/>
          <w:lang w:val="ru-RU"/>
        </w:rPr>
        <w:t xml:space="preserve"> </w:t>
      </w:r>
      <w:r w:rsidRPr="00483C20">
        <w:rPr>
          <w:color w:val="000000"/>
          <w:lang w:val="ru-RU"/>
        </w:rPr>
        <w:t>Средства поступили в распоряжение МСЭ в начале 2017 года.</w:t>
      </w:r>
    </w:p>
    <w:p w:rsidR="001A55F9" w:rsidRPr="00483C20" w:rsidRDefault="001A55F9" w:rsidP="001A55F9">
      <w:pPr>
        <w:jc w:val="both"/>
        <w:rPr>
          <w:rFonts w:asciiTheme="minorHAnsi" w:hAnsiTheme="minorHAnsi"/>
          <w:szCs w:val="24"/>
          <w:lang w:val="ru-RU"/>
        </w:rPr>
      </w:pPr>
      <w:r w:rsidRPr="00483C20">
        <w:rPr>
          <w:rFonts w:asciiTheme="minorHAnsi" w:hAnsiTheme="minorHAnsi"/>
          <w:szCs w:val="24"/>
          <w:lang w:val="ru-RU"/>
        </w:rPr>
        <w:t>Для выполнения последующей деятельности по этому проекту был создан новый фонд. Этот Фонд включен в информацию по сегментам, а также в Приложение В2.</w:t>
      </w:r>
    </w:p>
    <w:p w:rsidR="001A55F9" w:rsidRPr="00483C20" w:rsidRDefault="001A55F9" w:rsidP="001A55F9">
      <w:pPr>
        <w:pStyle w:val="Heading3"/>
        <w:rPr>
          <w:u w:val="single"/>
          <w:lang w:val="ru-RU"/>
        </w:rPr>
      </w:pPr>
      <w:bookmarkStart w:id="298" w:name="_Toc387243025"/>
      <w:bookmarkStart w:id="299" w:name="_Toc419404370"/>
      <w:bookmarkStart w:id="300" w:name="_Toc482810318"/>
      <w:bookmarkStart w:id="301" w:name="_Toc511401554"/>
      <w:bookmarkStart w:id="302" w:name="_Toc511401677"/>
      <w:bookmarkStart w:id="303" w:name="_Toc10540790"/>
      <w:r w:rsidRPr="00483C20">
        <w:rPr>
          <w:u w:val="single"/>
          <w:lang w:val="ru-RU"/>
        </w:rPr>
        <w:t xml:space="preserve">Фонды, связанные с внебюджетными </w:t>
      </w:r>
      <w:r w:rsidRPr="00483C20">
        <w:rPr>
          <w:u w:val="single"/>
          <w:cs/>
          <w:lang w:val="ru-RU"/>
        </w:rPr>
        <w:t>‎</w:t>
      </w:r>
      <w:r w:rsidRPr="00483C20">
        <w:rPr>
          <w:u w:val="single"/>
          <w:lang w:val="ru-RU"/>
        </w:rPr>
        <w:t>видами деятельности</w:t>
      </w:r>
      <w:bookmarkEnd w:id="298"/>
      <w:bookmarkEnd w:id="299"/>
      <w:bookmarkEnd w:id="300"/>
      <w:bookmarkEnd w:id="301"/>
      <w:bookmarkEnd w:id="302"/>
      <w:bookmarkEnd w:id="303"/>
    </w:p>
    <w:p w:rsidR="001A55F9" w:rsidRPr="00483C20" w:rsidRDefault="001A55F9" w:rsidP="001A55F9">
      <w:pPr>
        <w:rPr>
          <w:b/>
          <w:bCs/>
          <w:lang w:val="ru-RU"/>
        </w:rPr>
      </w:pPr>
      <w:r w:rsidRPr="00E60ED7">
        <w:rPr>
          <w:lang w:val="ru-RU"/>
        </w:rPr>
        <w:t>–</w:t>
      </w:r>
      <w:r w:rsidRPr="00483C20">
        <w:rPr>
          <w:b/>
          <w:bCs/>
          <w:lang w:val="ru-RU"/>
        </w:rPr>
        <w:tab/>
        <w:t>Фонд развития ИКТ</w:t>
      </w:r>
    </w:p>
    <w:p w:rsidR="001A55F9" w:rsidRPr="00483C20" w:rsidRDefault="001A55F9" w:rsidP="00CA2B0A">
      <w:pPr>
        <w:rPr>
          <w:lang w:val="ru-RU"/>
        </w:rPr>
      </w:pPr>
      <w:r w:rsidRPr="00483C20">
        <w:rPr>
          <w:lang w:val="ru-RU"/>
        </w:rPr>
        <w:t>В соответствии с миссией МСЭ, которая состоит в содействии распространению современных услуг связи в мире, Совет выделяет часть суммы превышения доходов над расходами от проведения мероприятий ITU Telecom в Фонд развития информационно</w:t>
      </w:r>
      <w:r w:rsidR="00CA2B0A" w:rsidRPr="00483C20">
        <w:rPr>
          <w:lang w:val="ru-RU"/>
        </w:rPr>
        <w:t>-</w:t>
      </w:r>
      <w:r w:rsidRPr="00483C20">
        <w:rPr>
          <w:lang w:val="ru-RU"/>
        </w:rPr>
        <w:t xml:space="preserve">коммуникационных технологий (ФРИКТ), который используется для финансирования различных национальных и региональных проектов в области развития. В случае финансирования проектов из средств ФРИКТ в отчете о финансовой деятельности учитываются только расходы. При закрытии каждого финансового периода собственные целевые средства, представленные в балансовой ведомости, уменьшаются на общую сумму понесенных расходов в течение этого же финансового периода. Такой же принцип применяется для проектов, финансируемых в рамках плана действий в области развития. Средства, имеющиеся в распоряжении для этих программ, уже были учтены в качестве доходов в предыдущих финансовых периодах. </w:t>
      </w:r>
    </w:p>
    <w:p w:rsidR="001A55F9" w:rsidRPr="00483C20" w:rsidRDefault="001A55F9" w:rsidP="001A55F9">
      <w:pPr>
        <w:rPr>
          <w:lang w:val="ru-RU"/>
        </w:rPr>
      </w:pPr>
      <w:r w:rsidRPr="00483C20">
        <w:rPr>
          <w:lang w:val="ru-RU"/>
        </w:rPr>
        <w:t xml:space="preserve">В ФРИКТ также учитываются взносы членов или третьих сторон для финансирования различных проектов развития ИКТ. </w:t>
      </w:r>
    </w:p>
    <w:p w:rsidR="001A55F9" w:rsidRPr="00483C20" w:rsidRDefault="001A55F9" w:rsidP="001A55F9">
      <w:pPr>
        <w:keepNext/>
        <w:rPr>
          <w:b/>
          <w:bCs/>
          <w:lang w:val="ru-RU"/>
        </w:rPr>
      </w:pPr>
      <w:r w:rsidRPr="00E60ED7">
        <w:rPr>
          <w:lang w:val="ru-RU"/>
        </w:rPr>
        <w:t>–</w:t>
      </w:r>
      <w:r w:rsidRPr="00483C20">
        <w:rPr>
          <w:b/>
          <w:bCs/>
          <w:lang w:val="ru-RU"/>
        </w:rPr>
        <w:tab/>
        <w:t>Оборотный выставочный фонд ITU Telecom</w:t>
      </w:r>
    </w:p>
    <w:p w:rsidR="001A55F9" w:rsidRPr="00483C20" w:rsidRDefault="001A55F9" w:rsidP="00CA2B0A">
      <w:pPr>
        <w:rPr>
          <w:lang w:val="ru-RU"/>
        </w:rPr>
      </w:pPr>
      <w:r w:rsidRPr="00483C20">
        <w:rPr>
          <w:lang w:val="ru-RU"/>
        </w:rPr>
        <w:t xml:space="preserve">Мероприятия ITU Telecom </w:t>
      </w:r>
      <w:r w:rsidRPr="00483C20">
        <w:rPr>
          <w:color w:val="000000"/>
          <w:lang w:val="ru-RU"/>
        </w:rPr>
        <w:t>являются глобальной платформой для правительств, корпораций и малых и средних предприятий (МСП), работающих над ускорением инноваций в сфере ИКТ в интересах социально</w:t>
      </w:r>
      <w:r w:rsidR="00CA2B0A" w:rsidRPr="00483C20">
        <w:rPr>
          <w:color w:val="000000"/>
          <w:lang w:val="ru-RU"/>
        </w:rPr>
        <w:t>-</w:t>
      </w:r>
      <w:r w:rsidRPr="00483C20">
        <w:rPr>
          <w:color w:val="000000"/>
          <w:lang w:val="ru-RU"/>
        </w:rPr>
        <w:t>экономического развития.</w:t>
      </w:r>
      <w:r w:rsidRPr="00483C20">
        <w:rPr>
          <w:lang w:val="ru-RU"/>
        </w:rPr>
        <w:t xml:space="preserve"> Во время этих мероприятий проводится выставка с демонстрацией инновационных услуг, приложений и решений, а также возможностей в области инвестиций и партнерств во всех странах мира; саммит лидеров и соответствующий форум мирового класса, на которых на самом высоком уровне обсуждаются наиболее актуальные проблемы отрасли ИКТ в рамках </w:t>
      </w:r>
      <w:r w:rsidRPr="00483C20">
        <w:rPr>
          <w:color w:val="000000"/>
          <w:lang w:val="ru-RU"/>
        </w:rPr>
        <w:t>всестороннего рассмотрения достижений в области технологий, политических и регуляторных вопросов, стратегий и бизнес</w:t>
      </w:r>
      <w:r w:rsidR="00CA2B0A" w:rsidRPr="00483C20">
        <w:rPr>
          <w:color w:val="000000"/>
          <w:lang w:val="ru-RU"/>
        </w:rPr>
        <w:t>-</w:t>
      </w:r>
      <w:r w:rsidRPr="00483C20">
        <w:rPr>
          <w:color w:val="000000"/>
          <w:lang w:val="ru-RU"/>
        </w:rPr>
        <w:t>моделей в сфере цифровой экономики.</w:t>
      </w:r>
      <w:r w:rsidRPr="00483C20">
        <w:rPr>
          <w:lang w:val="ru-RU"/>
        </w:rPr>
        <w:t xml:space="preserve"> </w:t>
      </w:r>
      <w:r w:rsidRPr="00483C20">
        <w:rPr>
          <w:color w:val="000000"/>
          <w:lang w:val="ru-RU"/>
        </w:rPr>
        <w:t>Всемирные мероприятия ITU Telecom также собирают состав участников самого высокого уровня, в число которых входят главы государств, министры, представители регуляторных органов, руководители корпораций и другие влиятельные лидеры</w:t>
      </w:r>
      <w:r w:rsidRPr="00483C20">
        <w:rPr>
          <w:lang w:val="ru-RU"/>
        </w:rPr>
        <w:t>.</w:t>
      </w:r>
    </w:p>
    <w:p w:rsidR="001A55F9" w:rsidRPr="00483C20" w:rsidRDefault="001A55F9" w:rsidP="001A55F9">
      <w:pPr>
        <w:rPr>
          <w:lang w:val="ru-RU"/>
        </w:rPr>
      </w:pPr>
      <w:r w:rsidRPr="00483C20">
        <w:rPr>
          <w:color w:val="000000"/>
          <w:lang w:val="ru-RU"/>
        </w:rPr>
        <w:lastRenderedPageBreak/>
        <w:t>После закрытия счетов по каждому из мероприятий ITU Telecom</w:t>
      </w:r>
      <w:r w:rsidRPr="00483C20">
        <w:rPr>
          <w:lang w:val="ru-RU"/>
        </w:rPr>
        <w:t xml:space="preserve"> </w:t>
      </w:r>
      <w:r w:rsidRPr="00483C20">
        <w:rPr>
          <w:color w:val="000000"/>
          <w:lang w:val="ru-RU"/>
        </w:rPr>
        <w:t>любая сумма превышения доходов над расходами или расходов над доходами перечисляется в Оборотный выставочный фонд,</w:t>
      </w:r>
      <w:r w:rsidRPr="00483C20">
        <w:rPr>
          <w:lang w:val="ru-RU"/>
        </w:rPr>
        <w:t xml:space="preserve"> </w:t>
      </w:r>
      <w:r w:rsidRPr="00483C20">
        <w:rPr>
          <w:color w:val="000000"/>
          <w:lang w:val="ru-RU"/>
        </w:rPr>
        <w:t>остаток средств на котором отражается в финансовой отчетности Союза. При условии утверждения Советом средства могут быть переведены из Оборотного выставочного фонда в Фонд развития ИКТ</w:t>
      </w:r>
      <w:r w:rsidRPr="00483C20">
        <w:rPr>
          <w:lang w:val="ru-RU"/>
        </w:rPr>
        <w:t>.</w:t>
      </w:r>
    </w:p>
    <w:p w:rsidR="001A55F9" w:rsidRPr="00483C20" w:rsidRDefault="001A55F9" w:rsidP="001A55F9">
      <w:pPr>
        <w:rPr>
          <w:b/>
          <w:bCs/>
          <w:lang w:val="ru-RU"/>
        </w:rPr>
      </w:pPr>
      <w:r w:rsidRPr="00E60ED7">
        <w:rPr>
          <w:lang w:val="ru-RU"/>
        </w:rPr>
        <w:t>–</w:t>
      </w:r>
      <w:r w:rsidRPr="00483C20">
        <w:rPr>
          <w:b/>
          <w:bCs/>
          <w:lang w:val="ru-RU"/>
        </w:rPr>
        <w:tab/>
        <w:t>Резервные счета по внебюджетным проектам</w:t>
      </w:r>
    </w:p>
    <w:p w:rsidR="001A55F9" w:rsidRPr="00483C20" w:rsidRDefault="001A55F9" w:rsidP="001A55F9">
      <w:pPr>
        <w:rPr>
          <w:lang w:val="ru-RU"/>
        </w:rPr>
      </w:pPr>
      <w:r w:rsidRPr="00483C20">
        <w:rPr>
          <w:lang w:val="ru-RU"/>
        </w:rPr>
        <w:t xml:space="preserve">Совет создал Резервный счет, который пополняется любыми остатками средств по закрытым проектам. Этот Резервный счет будет использоваться для финансирования новых проектов или региональных инициатив, а также для покрытия дефицита по некоторым проектам. </w:t>
      </w:r>
    </w:p>
    <w:p w:rsidR="001A55F9" w:rsidRPr="00483C20" w:rsidRDefault="001A55F9" w:rsidP="001A55F9">
      <w:pPr>
        <w:pStyle w:val="Heading3"/>
        <w:rPr>
          <w:u w:val="single"/>
          <w:lang w:val="ru-RU"/>
        </w:rPr>
      </w:pPr>
      <w:bookmarkStart w:id="304" w:name="_Toc305667752"/>
      <w:bookmarkStart w:id="305" w:name="_Toc306201418"/>
      <w:bookmarkStart w:id="306" w:name="_Toc329002773"/>
      <w:bookmarkStart w:id="307" w:name="_Toc358373647"/>
      <w:bookmarkStart w:id="308" w:name="_Toc387243026"/>
      <w:bookmarkStart w:id="309" w:name="_Toc419404371"/>
      <w:bookmarkStart w:id="310" w:name="_Toc482810319"/>
      <w:bookmarkStart w:id="311" w:name="_Toc511401555"/>
      <w:bookmarkStart w:id="312" w:name="_Toc511401678"/>
      <w:bookmarkStart w:id="313" w:name="_Toc10540791"/>
      <w:r w:rsidRPr="00483C20">
        <w:rPr>
          <w:u w:val="single"/>
          <w:lang w:val="ru-RU"/>
        </w:rPr>
        <w:t>Признание доходов</w:t>
      </w:r>
      <w:bookmarkEnd w:id="304"/>
      <w:bookmarkEnd w:id="305"/>
      <w:bookmarkEnd w:id="306"/>
      <w:bookmarkEnd w:id="307"/>
      <w:bookmarkEnd w:id="308"/>
      <w:bookmarkEnd w:id="309"/>
      <w:bookmarkEnd w:id="310"/>
      <w:bookmarkEnd w:id="311"/>
      <w:bookmarkEnd w:id="312"/>
      <w:bookmarkEnd w:id="313"/>
    </w:p>
    <w:p w:rsidR="001A55F9" w:rsidRPr="00483C20" w:rsidRDefault="001A55F9" w:rsidP="001A55F9">
      <w:pPr>
        <w:rPr>
          <w:lang w:val="ru-RU"/>
        </w:rPr>
      </w:pPr>
      <w:r w:rsidRPr="00483C20">
        <w:rPr>
          <w:lang w:val="ru-RU"/>
        </w:rPr>
        <w:t xml:space="preserve">Финансовая отчетность составляется на основе метода начисления. Доходы учитываются в начале каждого периода по взносам членов (регулярный бюджет) или при письменном подтверждении взносов (добровольные взносы). </w:t>
      </w:r>
    </w:p>
    <w:p w:rsidR="001A55F9" w:rsidRPr="00483C20" w:rsidRDefault="001A55F9" w:rsidP="001A55F9">
      <w:pPr>
        <w:rPr>
          <w:b/>
          <w:lang w:val="ru-RU"/>
        </w:rPr>
      </w:pPr>
      <w:r w:rsidRPr="00483C20">
        <w:rPr>
          <w:color w:val="000000"/>
          <w:lang w:val="ru-RU"/>
        </w:rPr>
        <w:t>Доходы включают начисленные взносы, добровольные взносы и прочие доходы по линии возмещения затрат</w:t>
      </w:r>
    </w:p>
    <w:p w:rsidR="001A55F9" w:rsidRPr="00483C20" w:rsidRDefault="001A55F9" w:rsidP="00CA2B0A">
      <w:pPr>
        <w:rPr>
          <w:lang w:val="ru-RU"/>
        </w:rPr>
      </w:pPr>
      <w:r w:rsidRPr="00483C20">
        <w:rPr>
          <w:u w:val="single"/>
          <w:lang w:val="ru-RU"/>
        </w:rPr>
        <w:t>Начисленные взносы</w:t>
      </w:r>
      <w:r w:rsidRPr="00483C20">
        <w:rPr>
          <w:lang w:val="ru-RU"/>
        </w:rPr>
        <w:t>. Речь идет главн</w:t>
      </w:r>
      <w:r w:rsidR="00CA2B0A" w:rsidRPr="00483C20">
        <w:rPr>
          <w:lang w:val="ru-RU"/>
        </w:rPr>
        <w:t>ым образом о взносах Государств-</w:t>
      </w:r>
      <w:r w:rsidRPr="00483C20">
        <w:rPr>
          <w:lang w:val="ru-RU"/>
        </w:rPr>
        <w:t>Членов, Членов Секторов и Ассоциированных членов. Полномочная конференция устанавливает верхний предел размера единицы взносов, который служит основой при расчете доходов Союза в двухгодичных бюджетах на последующие четыре года. Государства</w:t>
      </w:r>
      <w:r w:rsidR="00CA2B0A" w:rsidRPr="00483C20">
        <w:rPr>
          <w:lang w:val="ru-RU"/>
        </w:rPr>
        <w:t>-</w:t>
      </w:r>
      <w:r w:rsidRPr="00483C20">
        <w:rPr>
          <w:lang w:val="ru-RU"/>
        </w:rPr>
        <w:t xml:space="preserve">Члены и Члены Секторов могут свободно выбирать свой класс взносов, на основе которого они намереваются участвовать в покрытии расходов Союза согласно соответствующим положениям Устава МСЭ, и </w:t>
      </w:r>
      <w:r w:rsidRPr="00483C20">
        <w:rPr>
          <w:color w:val="000000"/>
          <w:lang w:val="ru-RU"/>
        </w:rPr>
        <w:t xml:space="preserve">в зависимости от года своего вступления или присоединения выплачивают взнос, исчисляемый с первого дня месяца их вступления или присоединения. Эти доходы служат для того, чтобы обеспечивать выполнение видов деятельности Союза, определенных Полномочной конференцией. </w:t>
      </w:r>
    </w:p>
    <w:p w:rsidR="001A55F9" w:rsidRPr="00483C20" w:rsidRDefault="001A55F9" w:rsidP="001A55F9">
      <w:pPr>
        <w:rPr>
          <w:b/>
          <w:lang w:val="ru-RU"/>
        </w:rPr>
      </w:pPr>
      <w:r w:rsidRPr="00483C20">
        <w:rPr>
          <w:u w:val="single"/>
          <w:lang w:val="ru-RU"/>
        </w:rPr>
        <w:t>Прочие доходы по линии возмещения затрат</w:t>
      </w:r>
      <w:r w:rsidRPr="00483C20">
        <w:rPr>
          <w:lang w:val="ru-RU"/>
        </w:rPr>
        <w:t xml:space="preserve"> относятся к продуктам и услугам, к которым МСЭ применяет принцип возмещения затрат, а именно: </w:t>
      </w:r>
    </w:p>
    <w:p w:rsidR="001A55F9" w:rsidRPr="00483C20" w:rsidRDefault="001A55F9" w:rsidP="001A55F9">
      <w:pPr>
        <w:pStyle w:val="enumlev1"/>
        <w:rPr>
          <w:lang w:val="ru-RU"/>
        </w:rPr>
      </w:pPr>
      <w:r w:rsidRPr="00483C20">
        <w:rPr>
          <w:lang w:val="ru-RU"/>
        </w:rPr>
        <w:t>–</w:t>
      </w:r>
      <w:r w:rsidRPr="00483C20">
        <w:rPr>
          <w:lang w:val="ru-RU"/>
        </w:rPr>
        <w:tab/>
        <w:t>регистрация универсальных номеров международной услуги бесплатного вызова (UIFN);</w:t>
      </w:r>
    </w:p>
    <w:p w:rsidR="001A55F9" w:rsidRPr="00483C20" w:rsidRDefault="001A55F9" w:rsidP="001A55F9">
      <w:pPr>
        <w:pStyle w:val="enumlev1"/>
        <w:rPr>
          <w:lang w:val="ru-RU"/>
        </w:rPr>
      </w:pPr>
      <w:r w:rsidRPr="00483C20">
        <w:rPr>
          <w:lang w:val="ru-RU"/>
        </w:rPr>
        <w:t>–</w:t>
      </w:r>
      <w:r w:rsidRPr="00483C20">
        <w:rPr>
          <w:lang w:val="ru-RU"/>
        </w:rPr>
        <w:tab/>
        <w:t>Меморандум о взаимопонимании по глобальной спутниковой подвижной персональной связи (МоВ</w:t>
      </w:r>
      <w:r w:rsidR="00CA2B0A" w:rsidRPr="00483C20">
        <w:rPr>
          <w:lang w:val="ru-RU"/>
        </w:rPr>
        <w:t>-</w:t>
      </w:r>
      <w:r w:rsidRPr="00483C20">
        <w:rPr>
          <w:lang w:val="ru-RU"/>
        </w:rPr>
        <w:t>ГСППС);</w:t>
      </w:r>
    </w:p>
    <w:p w:rsidR="001A55F9" w:rsidRPr="00483C20" w:rsidRDefault="001A55F9" w:rsidP="001A55F9">
      <w:pPr>
        <w:pStyle w:val="enumlev1"/>
        <w:rPr>
          <w:lang w:val="ru-RU"/>
        </w:rPr>
      </w:pPr>
      <w:r w:rsidRPr="00483C20">
        <w:rPr>
          <w:lang w:val="ru-RU"/>
        </w:rPr>
        <w:t>–</w:t>
      </w:r>
      <w:r w:rsidRPr="00483C20">
        <w:rPr>
          <w:lang w:val="ru-RU"/>
        </w:rPr>
        <w:tab/>
        <w:t>обработка заявок на регистрацию спутниковых сетей;</w:t>
      </w:r>
    </w:p>
    <w:p w:rsidR="001A55F9" w:rsidRPr="00483C20" w:rsidRDefault="001A55F9" w:rsidP="001A55F9">
      <w:pPr>
        <w:pStyle w:val="enumlev1"/>
        <w:rPr>
          <w:lang w:val="ru-RU"/>
        </w:rPr>
      </w:pPr>
      <w:r w:rsidRPr="00483C20">
        <w:rPr>
          <w:lang w:val="ru-RU"/>
        </w:rPr>
        <w:t>–</w:t>
      </w:r>
      <w:r w:rsidRPr="00483C20">
        <w:rPr>
          <w:lang w:val="ru-RU"/>
        </w:rPr>
        <w:tab/>
        <w:t>продажа публикаций;</w:t>
      </w:r>
    </w:p>
    <w:p w:rsidR="001A55F9" w:rsidRPr="00483C20" w:rsidRDefault="001A55F9" w:rsidP="001A55F9">
      <w:pPr>
        <w:pStyle w:val="enumlev1"/>
        <w:rPr>
          <w:lang w:val="ru-RU"/>
        </w:rPr>
      </w:pPr>
      <w:r w:rsidRPr="00483C20">
        <w:rPr>
          <w:lang w:val="ru-RU"/>
        </w:rPr>
        <w:t>–</w:t>
      </w:r>
      <w:r w:rsidRPr="00483C20">
        <w:rPr>
          <w:lang w:val="ru-RU"/>
        </w:rPr>
        <w:tab/>
        <w:t>поступления по линии вспомогательных затрат по проектам.</w:t>
      </w:r>
    </w:p>
    <w:p w:rsidR="001A55F9" w:rsidRPr="00483C20" w:rsidRDefault="001A55F9" w:rsidP="001A55F9">
      <w:pPr>
        <w:rPr>
          <w:color w:val="000000" w:themeColor="text1"/>
          <w:szCs w:val="22"/>
          <w:lang w:val="ru-RU"/>
        </w:rPr>
      </w:pPr>
      <w:r w:rsidRPr="00483C20">
        <w:rPr>
          <w:color w:val="000000" w:themeColor="text1"/>
          <w:szCs w:val="22"/>
          <w:lang w:val="ru-RU"/>
        </w:rPr>
        <w:t xml:space="preserve">МСЭ взимает авансом </w:t>
      </w:r>
      <w:r w:rsidRPr="00483C20">
        <w:rPr>
          <w:lang w:val="ru-RU"/>
        </w:rPr>
        <w:t>взносы</w:t>
      </w:r>
      <w:r w:rsidRPr="00483C20">
        <w:rPr>
          <w:color w:val="000000" w:themeColor="text1"/>
          <w:szCs w:val="22"/>
          <w:lang w:val="ru-RU"/>
        </w:rPr>
        <w:t xml:space="preserve"> на предоставление услуг по </w:t>
      </w:r>
      <w:r w:rsidRPr="00483C20">
        <w:rPr>
          <w:lang w:val="ru-RU"/>
        </w:rPr>
        <w:t>регистрации универсальных номеров международной услуги бесплатного вызова</w:t>
      </w:r>
      <w:r w:rsidRPr="00483C20">
        <w:rPr>
          <w:szCs w:val="22"/>
          <w:lang w:val="ru-RU"/>
        </w:rPr>
        <w:t xml:space="preserve"> </w:t>
      </w:r>
      <w:r w:rsidRPr="00483C20">
        <w:rPr>
          <w:color w:val="000000" w:themeColor="text1"/>
          <w:szCs w:val="22"/>
          <w:lang w:val="ru-RU"/>
        </w:rPr>
        <w:t xml:space="preserve">(UIFN), </w:t>
      </w:r>
      <w:r w:rsidRPr="00483C20">
        <w:rPr>
          <w:lang w:val="ru-RU"/>
        </w:rPr>
        <w:t xml:space="preserve">регистрации универсальных номеров международной услуги "вызов с оплатой по повышенному тарифу" </w:t>
      </w:r>
      <w:r w:rsidRPr="00483C20">
        <w:rPr>
          <w:color w:val="000000" w:themeColor="text1"/>
          <w:szCs w:val="22"/>
          <w:lang w:val="ru-RU"/>
        </w:rPr>
        <w:t xml:space="preserve">(UIPRN) и </w:t>
      </w:r>
      <w:r w:rsidRPr="00483C20">
        <w:rPr>
          <w:lang w:val="ru-RU"/>
        </w:rPr>
        <w:t>универсальных номеров международной услуги "вызов с долевой оплатой"</w:t>
      </w:r>
      <w:r w:rsidRPr="00483C20">
        <w:rPr>
          <w:color w:val="000000" w:themeColor="text1"/>
          <w:szCs w:val="22"/>
          <w:lang w:val="ru-RU"/>
        </w:rPr>
        <w:t xml:space="preserve"> (UISCN). </w:t>
      </w:r>
    </w:p>
    <w:p w:rsidR="001A55F9" w:rsidRPr="00483C20" w:rsidRDefault="001A55F9" w:rsidP="001A55F9">
      <w:pPr>
        <w:rPr>
          <w:lang w:val="ru-RU"/>
        </w:rPr>
      </w:pPr>
      <w:r w:rsidRPr="00483C20">
        <w:rPr>
          <w:lang w:val="ru-RU"/>
        </w:rPr>
        <w:t>Стороны, которые обращаются с просьбой о предоставлении таких услуг, должны авансом перевести на счета Союза сумму в размере 300 швейцарских франков за каждый номер. Со сторон, не являющихся членами МСЭ</w:t>
      </w:r>
      <w:r w:rsidR="00CA2B0A" w:rsidRPr="00483C20">
        <w:rPr>
          <w:lang w:val="ru-RU"/>
        </w:rPr>
        <w:t>-</w:t>
      </w:r>
      <w:r w:rsidRPr="00483C20">
        <w:rPr>
          <w:lang w:val="ru-RU"/>
        </w:rPr>
        <w:t>T или МСЭ</w:t>
      </w:r>
      <w:r w:rsidR="00CA2B0A" w:rsidRPr="00483C20">
        <w:rPr>
          <w:lang w:val="ru-RU"/>
        </w:rPr>
        <w:t>-</w:t>
      </w:r>
      <w:r w:rsidRPr="00483C20">
        <w:rPr>
          <w:lang w:val="ru-RU"/>
        </w:rPr>
        <w:t xml:space="preserve">R, </w:t>
      </w:r>
      <w:r w:rsidRPr="00483C20">
        <w:rPr>
          <w:color w:val="000000"/>
          <w:lang w:val="ru-RU"/>
        </w:rPr>
        <w:t>за каждый номер</w:t>
      </w:r>
      <w:r w:rsidRPr="00483C20">
        <w:rPr>
          <w:lang w:val="ru-RU"/>
        </w:rPr>
        <w:t xml:space="preserve"> взимается</w:t>
      </w:r>
      <w:r w:rsidRPr="00483C20">
        <w:rPr>
          <w:color w:val="000000"/>
          <w:lang w:val="ru-RU"/>
        </w:rPr>
        <w:t xml:space="preserve"> ежегодный сбор за обслуживание в размере 100 швейцарских франков, который должен быть перечислен на счета Союза</w:t>
      </w:r>
      <w:r w:rsidRPr="00483C20">
        <w:rPr>
          <w:lang w:val="ru-RU"/>
        </w:rPr>
        <w:t>. По мере использования таких номеров МСЭ выставляет счета</w:t>
      </w:r>
      <w:r w:rsidR="000C7922" w:rsidRPr="00483C20">
        <w:rPr>
          <w:lang w:val="ru-RU"/>
        </w:rPr>
        <w:t>-</w:t>
      </w:r>
      <w:r w:rsidRPr="00483C20">
        <w:rPr>
          <w:lang w:val="ru-RU"/>
        </w:rPr>
        <w:t>фактуры за оказанные им услуги. Союз признает доходы на своих счетах по мере использования этих номеров. Урегулирование составленных таким образом счетов</w:t>
      </w:r>
      <w:r w:rsidR="000C7922" w:rsidRPr="00483C20">
        <w:rPr>
          <w:lang w:val="ru-RU"/>
        </w:rPr>
        <w:t>-</w:t>
      </w:r>
      <w:r w:rsidRPr="00483C20">
        <w:rPr>
          <w:lang w:val="ru-RU"/>
        </w:rPr>
        <w:t>фактур производится с помощью депозитных счетов клиентов. Ежегодно выставляется и направляется всем сторонам, не являющимся членами МСЭ</w:t>
      </w:r>
      <w:r w:rsidR="000C7922" w:rsidRPr="00483C20">
        <w:rPr>
          <w:lang w:val="ru-RU"/>
        </w:rPr>
        <w:t>-</w:t>
      </w:r>
      <w:r w:rsidRPr="00483C20">
        <w:rPr>
          <w:lang w:val="ru-RU"/>
        </w:rPr>
        <w:t>T или МСЭ</w:t>
      </w:r>
      <w:r w:rsidR="000C7922" w:rsidRPr="00483C20">
        <w:rPr>
          <w:lang w:val="ru-RU"/>
        </w:rPr>
        <w:t>-</w:t>
      </w:r>
      <w:r w:rsidRPr="00483C20">
        <w:rPr>
          <w:lang w:val="ru-RU"/>
        </w:rPr>
        <w:t>R, счет</w:t>
      </w:r>
      <w:r w:rsidR="000C7922" w:rsidRPr="00483C20">
        <w:rPr>
          <w:lang w:val="ru-RU"/>
        </w:rPr>
        <w:t>-</w:t>
      </w:r>
      <w:r w:rsidRPr="00483C20">
        <w:rPr>
          <w:lang w:val="ru-RU"/>
        </w:rPr>
        <w:t>фактура за обслуживание за все активные номера.</w:t>
      </w:r>
    </w:p>
    <w:p w:rsidR="001A55F9" w:rsidRPr="00483C20" w:rsidRDefault="001A55F9" w:rsidP="001A55F9">
      <w:pPr>
        <w:rPr>
          <w:lang w:val="ru-RU"/>
        </w:rPr>
      </w:pPr>
      <w:r w:rsidRPr="00483C20">
        <w:rPr>
          <w:lang w:val="ru-RU"/>
        </w:rPr>
        <w:lastRenderedPageBreak/>
        <w:t xml:space="preserve">Добровольные взносы учитываются, когда существует соглашение, подписанное донорами. Полученные взносы, относящиеся к будущим финансовым периодам, учитываются в статье "Доходы будущих периодов". Остаток средств по добровольным взносам, не использованный на дату закрытия счетов, учитывается в средствах третьих сторон. Прочие доходы, относящиеся к будущим финансовым периодам, учитываются как доходы будущих периодов. </w:t>
      </w:r>
    </w:p>
    <w:p w:rsidR="001A55F9" w:rsidRPr="00483C20" w:rsidRDefault="001A55F9" w:rsidP="001A55F9">
      <w:pPr>
        <w:rPr>
          <w:lang w:val="ru-RU"/>
        </w:rPr>
      </w:pPr>
      <w:r w:rsidRPr="00483C20">
        <w:rPr>
          <w:lang w:val="ru-RU"/>
        </w:rPr>
        <w:t xml:space="preserve">Доходы от продажи публикаций учитываются в момент рассылки публикаций, а доходы от продажи услуг, предусматривающих доступ к статистическим данным МСЭ и электронным формам, учитываются в тот момент, когда такие данные становятся доступными. </w:t>
      </w:r>
    </w:p>
    <w:p w:rsidR="001A55F9" w:rsidRPr="00483C20" w:rsidRDefault="001A55F9" w:rsidP="001A55F9">
      <w:pPr>
        <w:pStyle w:val="Heading3"/>
        <w:rPr>
          <w:u w:val="single"/>
          <w:lang w:val="ru-RU"/>
        </w:rPr>
      </w:pPr>
      <w:bookmarkStart w:id="314" w:name="_Toc306201419"/>
      <w:bookmarkStart w:id="315" w:name="_Toc329002774"/>
      <w:bookmarkStart w:id="316" w:name="_Toc358373648"/>
      <w:bookmarkStart w:id="317" w:name="_Toc387243027"/>
      <w:bookmarkStart w:id="318" w:name="_Toc419404372"/>
      <w:bookmarkStart w:id="319" w:name="_Toc482810320"/>
      <w:bookmarkStart w:id="320" w:name="_Toc511401556"/>
      <w:bookmarkStart w:id="321" w:name="_Toc511401679"/>
      <w:bookmarkStart w:id="322" w:name="_Toc10540792"/>
      <w:r w:rsidRPr="00483C20">
        <w:rPr>
          <w:u w:val="single"/>
          <w:lang w:val="ru-RU"/>
        </w:rPr>
        <w:t xml:space="preserve">Представление информации по </w:t>
      </w:r>
      <w:bookmarkEnd w:id="314"/>
      <w:bookmarkEnd w:id="315"/>
      <w:r w:rsidRPr="00483C20">
        <w:rPr>
          <w:u w:val="single"/>
          <w:lang w:val="ru-RU"/>
        </w:rPr>
        <w:t>сегментам</w:t>
      </w:r>
      <w:bookmarkEnd w:id="316"/>
      <w:bookmarkEnd w:id="317"/>
      <w:bookmarkEnd w:id="318"/>
      <w:bookmarkEnd w:id="319"/>
      <w:bookmarkEnd w:id="320"/>
      <w:bookmarkEnd w:id="321"/>
      <w:bookmarkEnd w:id="322"/>
    </w:p>
    <w:p w:rsidR="001A55F9" w:rsidRPr="00483C20" w:rsidRDefault="001A55F9" w:rsidP="00EC4EF0">
      <w:pPr>
        <w:rPr>
          <w:lang w:val="ru-RU"/>
        </w:rPr>
      </w:pPr>
      <w:r w:rsidRPr="00483C20">
        <w:rPr>
          <w:lang w:val="ru-RU"/>
        </w:rPr>
        <w:t>Информация по сегментам основана на основных видах деятельности и источниках финансирования МСЭ, и она представляется в согласованном со структурой финансовой информации виде, которая направляется руководителю Департамента управления финансовыми ресурсами. Эти сегменты соответствуют программе работы МСЭ на 201</w:t>
      </w:r>
      <w:r w:rsidR="00EC4EF0" w:rsidRPr="00483C20">
        <w:rPr>
          <w:lang w:val="ru-RU"/>
        </w:rPr>
        <w:t>8</w:t>
      </w:r>
      <w:r w:rsidRPr="00483C20">
        <w:rPr>
          <w:lang w:val="ru-RU"/>
        </w:rPr>
        <w:t>−201</w:t>
      </w:r>
      <w:r w:rsidR="00EC4EF0" w:rsidRPr="00483C20">
        <w:rPr>
          <w:lang w:val="ru-RU"/>
        </w:rPr>
        <w:t>9</w:t>
      </w:r>
      <w:r w:rsidRPr="00483C20">
        <w:rPr>
          <w:lang w:val="ru-RU"/>
        </w:rPr>
        <w:t> годы:</w:t>
      </w:r>
    </w:p>
    <w:p w:rsidR="001A55F9" w:rsidRPr="00483C20" w:rsidRDefault="001A55F9" w:rsidP="001A55F9">
      <w:pPr>
        <w:pStyle w:val="enumlev1"/>
        <w:rPr>
          <w:lang w:val="ru-RU"/>
        </w:rPr>
      </w:pPr>
      <w:r w:rsidRPr="00483C20">
        <w:rPr>
          <w:lang w:val="ru-RU"/>
        </w:rPr>
        <w:t>–</w:t>
      </w:r>
      <w:r w:rsidRPr="00483C20">
        <w:rPr>
          <w:lang w:val="ru-RU"/>
        </w:rPr>
        <w:tab/>
        <w:t>Генеральный секретариат;</w:t>
      </w:r>
    </w:p>
    <w:p w:rsidR="001A55F9" w:rsidRPr="00483C20" w:rsidRDefault="001A55F9" w:rsidP="001A55F9">
      <w:pPr>
        <w:pStyle w:val="enumlev1"/>
        <w:rPr>
          <w:lang w:val="ru-RU"/>
        </w:rPr>
      </w:pPr>
      <w:r w:rsidRPr="00483C20">
        <w:rPr>
          <w:lang w:val="ru-RU"/>
        </w:rPr>
        <w:t>–</w:t>
      </w:r>
      <w:r w:rsidRPr="00483C20">
        <w:rPr>
          <w:lang w:val="ru-RU"/>
        </w:rPr>
        <w:tab/>
        <w:t>Сектор радиосвязи (МСЭ</w:t>
      </w:r>
      <w:r w:rsidR="000C7922" w:rsidRPr="00483C20">
        <w:rPr>
          <w:lang w:val="ru-RU"/>
        </w:rPr>
        <w:t>-</w:t>
      </w:r>
      <w:r w:rsidRPr="00483C20">
        <w:rPr>
          <w:lang w:val="ru-RU"/>
        </w:rPr>
        <w:t>R): управление использованием международных ресурсов, а именно спектра радиочастот и спутниковых орбит;</w:t>
      </w:r>
    </w:p>
    <w:p w:rsidR="001A55F9" w:rsidRPr="00483C20" w:rsidRDefault="001A55F9" w:rsidP="001A55F9">
      <w:pPr>
        <w:pStyle w:val="enumlev1"/>
        <w:rPr>
          <w:lang w:val="ru-RU"/>
        </w:rPr>
      </w:pPr>
      <w:r w:rsidRPr="00483C20">
        <w:rPr>
          <w:lang w:val="ru-RU"/>
        </w:rPr>
        <w:t>–</w:t>
      </w:r>
      <w:r w:rsidRPr="00483C20">
        <w:rPr>
          <w:lang w:val="ru-RU"/>
        </w:rPr>
        <w:tab/>
        <w:t>Сектор стандартизации электросвязи (МСЭ</w:t>
      </w:r>
      <w:r w:rsidR="000C7922" w:rsidRPr="00483C20">
        <w:rPr>
          <w:lang w:val="ru-RU"/>
        </w:rPr>
        <w:t>-</w:t>
      </w:r>
      <w:r w:rsidRPr="00483C20">
        <w:rPr>
          <w:lang w:val="ru-RU"/>
        </w:rPr>
        <w:t>Т): формирование согласованных методов работы и создание гибких методов сотрудничества для удовлетворения потребностей рынка;</w:t>
      </w:r>
    </w:p>
    <w:p w:rsidR="001A55F9" w:rsidRPr="00483C20" w:rsidRDefault="001A55F9" w:rsidP="001A55F9">
      <w:pPr>
        <w:pStyle w:val="enumlev1"/>
        <w:rPr>
          <w:lang w:val="ru-RU"/>
        </w:rPr>
      </w:pPr>
      <w:r w:rsidRPr="00483C20">
        <w:rPr>
          <w:lang w:val="ru-RU"/>
        </w:rPr>
        <w:t>–</w:t>
      </w:r>
      <w:r w:rsidRPr="00483C20">
        <w:rPr>
          <w:lang w:val="ru-RU"/>
        </w:rPr>
        <w:tab/>
        <w:t>Сектор развития электросвязи (МСЭ</w:t>
      </w:r>
      <w:r w:rsidR="000C7922" w:rsidRPr="00483C20">
        <w:rPr>
          <w:lang w:val="ru-RU"/>
        </w:rPr>
        <w:t>-</w:t>
      </w:r>
      <w:r w:rsidRPr="00483C20">
        <w:rPr>
          <w:lang w:val="ru-RU"/>
        </w:rPr>
        <w:t>D): предоставление на приемлемых в ценовом отношении условиях равноправного и устойчивого доступа к ИКТ;</w:t>
      </w:r>
    </w:p>
    <w:p w:rsidR="001A55F9" w:rsidRPr="00483C20" w:rsidRDefault="001A55F9" w:rsidP="001A55F9">
      <w:pPr>
        <w:pStyle w:val="enumlev1"/>
        <w:rPr>
          <w:lang w:val="ru-RU"/>
        </w:rPr>
      </w:pPr>
      <w:r w:rsidRPr="00483C20">
        <w:rPr>
          <w:lang w:val="ru-RU"/>
        </w:rPr>
        <w:t>–</w:t>
      </w:r>
      <w:r w:rsidRPr="00483C20">
        <w:rPr>
          <w:lang w:val="ru-RU"/>
        </w:rPr>
        <w:tab/>
        <w:t>Фонд строительства нового здания, который представляет проект по строительству новых помещений штаб</w:t>
      </w:r>
      <w:r w:rsidR="000C7922" w:rsidRPr="00483C20">
        <w:rPr>
          <w:lang w:val="ru-RU"/>
        </w:rPr>
        <w:t>-</w:t>
      </w:r>
      <w:r w:rsidRPr="00483C20">
        <w:rPr>
          <w:lang w:val="ru-RU"/>
        </w:rPr>
        <w:t>квартиры;</w:t>
      </w:r>
    </w:p>
    <w:p w:rsidR="001A55F9" w:rsidRPr="00483C20" w:rsidRDefault="001A55F9" w:rsidP="001A55F9">
      <w:pPr>
        <w:pStyle w:val="enumlev1"/>
        <w:rPr>
          <w:lang w:val="ru-RU"/>
        </w:rPr>
      </w:pPr>
      <w:r w:rsidRPr="00483C20">
        <w:rPr>
          <w:lang w:val="ru-RU"/>
        </w:rPr>
        <w:t>–</w:t>
      </w:r>
      <w:r w:rsidRPr="00483C20">
        <w:rPr>
          <w:lang w:val="ru-RU"/>
        </w:rPr>
        <w:tab/>
        <w:t>прежний Пенсионный фонд, перегруппированный в Пенсионный фонд и Фонд помощи;</w:t>
      </w:r>
    </w:p>
    <w:p w:rsidR="001A55F9" w:rsidRPr="00483C20" w:rsidRDefault="001A55F9" w:rsidP="001A55F9">
      <w:pPr>
        <w:pStyle w:val="enumlev1"/>
        <w:rPr>
          <w:lang w:val="ru-RU"/>
        </w:rPr>
      </w:pPr>
      <w:r w:rsidRPr="00483C20">
        <w:rPr>
          <w:lang w:val="ru-RU"/>
        </w:rPr>
        <w:t>–</w:t>
      </w:r>
      <w:r w:rsidRPr="00483C20">
        <w:rPr>
          <w:lang w:val="ru-RU"/>
        </w:rPr>
        <w:tab/>
        <w:t>Проекты: средства ПРООН, целевых фондов, Фонда развития ИКТ и добровольные взносы;</w:t>
      </w:r>
    </w:p>
    <w:p w:rsidR="001A55F9" w:rsidRPr="00483C20" w:rsidRDefault="001A55F9" w:rsidP="001A55F9">
      <w:pPr>
        <w:pStyle w:val="enumlev1"/>
        <w:rPr>
          <w:lang w:val="ru-RU"/>
        </w:rPr>
      </w:pPr>
      <w:r w:rsidRPr="00483C20">
        <w:rPr>
          <w:lang w:val="ru-RU"/>
        </w:rPr>
        <w:t>–</w:t>
      </w:r>
      <w:r w:rsidRPr="00483C20">
        <w:rPr>
          <w:lang w:val="ru-RU"/>
        </w:rPr>
        <w:tab/>
        <w:t>ITU Telecom.</w:t>
      </w:r>
    </w:p>
    <w:p w:rsidR="001A55F9" w:rsidRPr="00483C20" w:rsidRDefault="001A55F9" w:rsidP="001A55F9">
      <w:pPr>
        <w:rPr>
          <w:lang w:val="ru-RU"/>
        </w:rPr>
      </w:pPr>
      <w:r w:rsidRPr="00483C20">
        <w:rPr>
          <w:lang w:val="ru-RU"/>
        </w:rPr>
        <w:t xml:space="preserve">Принимая во внимание характер деятельности МСЭ, материальные и нематериальные активы используются совместно всеми Секторами и не управляются каждым Сектором в отдельности. Это связано с тем, что активы и пассивы Союза, помимо тех, которые составляют его чистые активы, являются собственностью всего Союза или подпадают под его ответственность в целом и не представляют собой активы и пассивы его составляющих частей. Внебюджетные средства не включают материальных активов. Активы и пассивы относятся к широкому диапазону видов деятельности, которые являются общими для всех сегментов Союза. Любое распределение активов и пассивов разным Секторам неизбежно было бы произвольным и несогласованным. Таким образом, это противоречило бы принципам стандарта IPSAS 18. Именно поэтому отдельные активы и пассивы не детализируются на уровне сегментов. </w:t>
      </w:r>
    </w:p>
    <w:p w:rsidR="001A55F9" w:rsidRPr="00483C20" w:rsidRDefault="001A55F9" w:rsidP="001A55F9">
      <w:pPr>
        <w:pStyle w:val="Heading3"/>
        <w:rPr>
          <w:u w:val="single"/>
          <w:lang w:val="ru-RU"/>
        </w:rPr>
      </w:pPr>
      <w:bookmarkStart w:id="323" w:name="_Toc305667753"/>
      <w:bookmarkStart w:id="324" w:name="_Toc306201420"/>
      <w:bookmarkStart w:id="325" w:name="_Toc329002775"/>
      <w:bookmarkStart w:id="326" w:name="_Toc358373649"/>
      <w:bookmarkStart w:id="327" w:name="_Toc387243028"/>
      <w:bookmarkStart w:id="328" w:name="_Toc419404373"/>
      <w:bookmarkStart w:id="329" w:name="_Toc482810321"/>
      <w:bookmarkStart w:id="330" w:name="_Toc511401557"/>
      <w:bookmarkStart w:id="331" w:name="_Toc511401680"/>
      <w:bookmarkStart w:id="332" w:name="_Toc10540793"/>
      <w:r w:rsidRPr="00483C20">
        <w:rPr>
          <w:u w:val="single"/>
          <w:lang w:val="ru-RU"/>
        </w:rPr>
        <w:t>Сравнение бюджетов</w:t>
      </w:r>
      <w:bookmarkEnd w:id="323"/>
      <w:bookmarkEnd w:id="324"/>
      <w:bookmarkEnd w:id="325"/>
      <w:bookmarkEnd w:id="326"/>
      <w:bookmarkEnd w:id="327"/>
      <w:bookmarkEnd w:id="328"/>
      <w:bookmarkEnd w:id="329"/>
      <w:bookmarkEnd w:id="330"/>
      <w:bookmarkEnd w:id="331"/>
      <w:bookmarkEnd w:id="332"/>
    </w:p>
    <w:p w:rsidR="001A55F9" w:rsidRPr="00483C20" w:rsidRDefault="001A55F9" w:rsidP="001A55F9">
      <w:pPr>
        <w:rPr>
          <w:lang w:val="ru-RU"/>
        </w:rPr>
      </w:pPr>
      <w:r w:rsidRPr="00483C20">
        <w:rPr>
          <w:lang w:val="ru-RU"/>
        </w:rPr>
        <w:t xml:space="preserve">Проект бюджета Союза на 2018−2019 годы основан на Решении 5 (Пересм. Дубай, 2018 г.) "Поступления и издержки Союза на период 2016−2019 годов" и Стратегическом плане Союза на 2016−2019 годы, представленном в Резолюции 71 (Пересм. Дубай, 2018 г.) Полномочной конференции. </w:t>
      </w:r>
    </w:p>
    <w:p w:rsidR="001A55F9" w:rsidRPr="00483C20" w:rsidRDefault="001A55F9" w:rsidP="001A55F9">
      <w:pPr>
        <w:rPr>
          <w:b/>
          <w:lang w:val="ru-RU"/>
        </w:rPr>
      </w:pPr>
      <w:r w:rsidRPr="00483C20">
        <w:rPr>
          <w:lang w:val="ru-RU"/>
        </w:rPr>
        <w:t xml:space="preserve">Кроме того, бюджет программы координируется с оперативными планами Секторов и Генерального секретариата. </w:t>
      </w:r>
    </w:p>
    <w:p w:rsidR="001A55F9" w:rsidRPr="00483C20" w:rsidRDefault="008A521F" w:rsidP="002066DB">
      <w:pPr>
        <w:rPr>
          <w:b/>
          <w:lang w:val="ru-RU"/>
        </w:rPr>
      </w:pPr>
      <w:r w:rsidRPr="00483C20">
        <w:rPr>
          <w:lang w:val="ru-RU"/>
        </w:rPr>
        <w:lastRenderedPageBreak/>
        <w:t xml:space="preserve">Согласно IPSAS 24 </w:t>
      </w:r>
      <w:r w:rsidR="001A55F9" w:rsidRPr="00483C20">
        <w:rPr>
          <w:lang w:val="ru-RU"/>
        </w:rPr>
        <w:t xml:space="preserve">в годовую финансовую отчетность необходимо включать сравнение предусмотренных в бюджете сумм и фактических сумм. Проект бюджета Союза на 2018−2019 годы включает два годовых бюджета. Смета бюджета была составлена для каждого из финансовых годов. </w:t>
      </w:r>
    </w:p>
    <w:p w:rsidR="001A55F9" w:rsidRPr="00483C20" w:rsidRDefault="001A55F9" w:rsidP="001A55F9">
      <w:pPr>
        <w:rPr>
          <w:lang w:val="ru-RU"/>
        </w:rPr>
      </w:pPr>
      <w:r w:rsidRPr="00483C20">
        <w:rPr>
          <w:lang w:val="ru-RU"/>
        </w:rPr>
        <w:t xml:space="preserve">Окончательный бюджет на 2018 год был утвержден Советом на его сессии 2017 года в Резолюции 1387. В Отчете V содержится сопоставление окончательного бюджета и фактических сумм. Поскольку бюджет и финансовая отчетность составлялись на различной основе, в Отчете V содержится сопоставление сумм, представленных в бюджете, и сумм, представленных в Отчете II "Отчет о результатах финансовой деятельности". Различия в сфере охвата связаны с включением в финансовую отчетность Союза внебюджетных средств. </w:t>
      </w:r>
    </w:p>
    <w:p w:rsidR="001A55F9" w:rsidRPr="00483C20" w:rsidRDefault="001A55F9" w:rsidP="001A55F9">
      <w:pPr>
        <w:pStyle w:val="Heading2"/>
        <w:tabs>
          <w:tab w:val="clear" w:pos="794"/>
          <w:tab w:val="clear" w:pos="1191"/>
          <w:tab w:val="clear" w:pos="1588"/>
          <w:tab w:val="left" w:pos="7308"/>
        </w:tabs>
        <w:rPr>
          <w:lang w:val="ru-RU"/>
        </w:rPr>
      </w:pPr>
      <w:bookmarkStart w:id="333" w:name="_Toc305667754"/>
      <w:bookmarkStart w:id="334" w:name="_Toc306201421"/>
      <w:bookmarkStart w:id="335" w:name="_Toc329002776"/>
      <w:bookmarkStart w:id="336" w:name="_Toc358373650"/>
      <w:bookmarkStart w:id="337" w:name="_Toc387243029"/>
      <w:bookmarkStart w:id="338" w:name="_Toc419404374"/>
      <w:bookmarkStart w:id="339" w:name="_Toc482809965"/>
      <w:bookmarkStart w:id="340" w:name="_Toc482810322"/>
      <w:bookmarkStart w:id="341" w:name="_Toc482901563"/>
      <w:bookmarkStart w:id="342" w:name="_Toc511401558"/>
      <w:bookmarkStart w:id="343" w:name="_Toc511401681"/>
      <w:bookmarkStart w:id="344" w:name="_Toc10540794"/>
      <w:bookmarkStart w:id="345" w:name="_Toc269839078"/>
      <w:bookmarkStart w:id="346" w:name="_Toc268007535"/>
      <w:r w:rsidRPr="00483C20">
        <w:rPr>
          <w:lang w:val="ru-RU"/>
        </w:rPr>
        <w:t>Примечание 3</w:t>
      </w:r>
      <w:r w:rsidRPr="00483C20">
        <w:rPr>
          <w:lang w:val="ru-RU"/>
        </w:rPr>
        <w:tab/>
        <w:t>Управление чистыми активами</w:t>
      </w:r>
      <w:bookmarkEnd w:id="333"/>
      <w:bookmarkEnd w:id="334"/>
      <w:bookmarkEnd w:id="335"/>
      <w:bookmarkEnd w:id="336"/>
      <w:bookmarkEnd w:id="337"/>
      <w:bookmarkEnd w:id="338"/>
      <w:bookmarkEnd w:id="339"/>
      <w:bookmarkEnd w:id="340"/>
      <w:bookmarkEnd w:id="341"/>
      <w:bookmarkEnd w:id="342"/>
      <w:bookmarkEnd w:id="343"/>
      <w:bookmarkEnd w:id="344"/>
    </w:p>
    <w:p w:rsidR="001A55F9" w:rsidRPr="00483C20" w:rsidRDefault="001A55F9" w:rsidP="001A55F9">
      <w:pPr>
        <w:rPr>
          <w:lang w:val="ru-RU"/>
        </w:rPr>
      </w:pPr>
      <w:r w:rsidRPr="00483C20">
        <w:rPr>
          <w:lang w:val="ru-RU"/>
        </w:rPr>
        <w:t>Чистые активы Союза состоят из собственных целевых средств организации или средств, выделенных на проекты, а также из собственных нецелевых средств, выделенных на проекты.</w:t>
      </w:r>
    </w:p>
    <w:bookmarkEnd w:id="345"/>
    <w:bookmarkEnd w:id="346"/>
    <w:p w:rsidR="001A55F9" w:rsidRPr="00483C20" w:rsidRDefault="001A55F9" w:rsidP="00EC4EF0">
      <w:pPr>
        <w:rPr>
          <w:lang w:val="ru-RU"/>
        </w:rPr>
      </w:pPr>
      <w:r w:rsidRPr="00483C20">
        <w:rPr>
          <w:lang w:val="ru-RU"/>
        </w:rPr>
        <w:t>По состоянию на 31 декабря 2018 года активы Резервного счета составляли 27,4 млн. швейцарских франков после перечисления сумм активного сальдо 2018 года на Резервный счет. Активы Резервного счета составляют 17,1% бюджета на 2018 год, что значительно превышает 6</w:t>
      </w:r>
      <w:r w:rsidR="00EC4EF0" w:rsidRPr="00483C20">
        <w:rPr>
          <w:lang w:val="ru-RU"/>
        </w:rPr>
        <w:t>-</w:t>
      </w:r>
      <w:r w:rsidRPr="00483C20">
        <w:rPr>
          <w:lang w:val="ru-RU"/>
        </w:rPr>
        <w:t>процентный уровень, установленный в Решении 5 (Пересм. Дубай, 2018 г.) Полномочной конференции.</w:t>
      </w:r>
    </w:p>
    <w:p w:rsidR="001A55F9" w:rsidRPr="00483C20" w:rsidRDefault="001A55F9" w:rsidP="001A55F9">
      <w:pPr>
        <w:pStyle w:val="Heading2"/>
        <w:tabs>
          <w:tab w:val="clear" w:pos="794"/>
          <w:tab w:val="clear" w:pos="1191"/>
          <w:tab w:val="clear" w:pos="1588"/>
          <w:tab w:val="left" w:pos="7308"/>
        </w:tabs>
        <w:rPr>
          <w:lang w:val="ru-RU"/>
        </w:rPr>
      </w:pPr>
      <w:bookmarkStart w:id="347" w:name="_Toc387243030"/>
      <w:bookmarkStart w:id="348" w:name="_Toc419404375"/>
      <w:bookmarkStart w:id="349" w:name="_Toc482809966"/>
      <w:bookmarkStart w:id="350" w:name="_Toc482810323"/>
      <w:bookmarkStart w:id="351" w:name="_Toc482901564"/>
      <w:bookmarkStart w:id="352" w:name="_Toc511401559"/>
      <w:bookmarkStart w:id="353" w:name="_Toc511401682"/>
      <w:bookmarkStart w:id="354" w:name="_Toc10540795"/>
      <w:r w:rsidRPr="00483C20">
        <w:rPr>
          <w:lang w:val="ru-RU"/>
        </w:rPr>
        <w:t>Примечание 4</w:t>
      </w:r>
      <w:r w:rsidRPr="00483C20">
        <w:rPr>
          <w:lang w:val="ru-RU"/>
        </w:rPr>
        <w:tab/>
        <w:t>Управление финансовыми рисками</w:t>
      </w:r>
      <w:bookmarkEnd w:id="347"/>
      <w:bookmarkEnd w:id="348"/>
      <w:bookmarkEnd w:id="349"/>
      <w:bookmarkEnd w:id="350"/>
      <w:bookmarkEnd w:id="351"/>
      <w:bookmarkEnd w:id="352"/>
      <w:bookmarkEnd w:id="353"/>
      <w:bookmarkEnd w:id="354"/>
    </w:p>
    <w:p w:rsidR="001A55F9" w:rsidRPr="00483C20" w:rsidRDefault="001A55F9" w:rsidP="001A55F9">
      <w:pPr>
        <w:rPr>
          <w:lang w:val="ru-RU"/>
        </w:rPr>
      </w:pPr>
      <w:r w:rsidRPr="00483C20">
        <w:rPr>
          <w:lang w:val="ru-RU"/>
        </w:rPr>
        <w:t xml:space="preserve">В рамках своей деятельности МСЭ сталкивается с целым рядом финансовых рисков, в том числе кредитным риском, рыночным риском (валютным риском, связанным с курсом валют), риском, связанным с процентной ставкой, и риском ликвидности. В данном Примечании представлена информация о подверженности МСЭ каждому из перечисленных выше рисков и излагаются принципы, принятые МСЭ для управления финансовыми рисками и сохранения своего капитала. Управление финансовыми рисками осуществляется в централизованном порядке, и за него отвечает Генеральный секретарь. </w:t>
      </w:r>
    </w:p>
    <w:p w:rsidR="001A55F9" w:rsidRPr="00483C20" w:rsidRDefault="001A55F9" w:rsidP="001A55F9">
      <w:pPr>
        <w:pStyle w:val="Headingb"/>
        <w:rPr>
          <w:lang w:val="ru-RU"/>
        </w:rPr>
      </w:pPr>
      <w:r w:rsidRPr="00483C20">
        <w:rPr>
          <w:lang w:val="ru-RU"/>
        </w:rPr>
        <w:t>Текущая стоимость</w:t>
      </w:r>
    </w:p>
    <w:p w:rsidR="001A55F9" w:rsidRPr="00483C20" w:rsidRDefault="001A55F9" w:rsidP="001A55F9">
      <w:pPr>
        <w:spacing w:after="240"/>
        <w:rPr>
          <w:lang w:val="ru-RU"/>
        </w:rPr>
      </w:pPr>
      <w:r w:rsidRPr="00483C20">
        <w:rPr>
          <w:lang w:val="ru-RU"/>
        </w:rPr>
        <w:t>Ниже приводится сравнение финансовых инструментов МСЭ по классам с точки зрения балансовой стоимости и текущей стоимости.</w:t>
      </w:r>
    </w:p>
    <w:tbl>
      <w:tblPr>
        <w:tblStyle w:val="TableGrid"/>
        <w:tblW w:w="9640" w:type="dxa"/>
        <w:tblLook w:val="04A0" w:firstRow="1" w:lastRow="0" w:firstColumn="1" w:lastColumn="0" w:noHBand="0" w:noVBand="1"/>
      </w:tblPr>
      <w:tblGrid>
        <w:gridCol w:w="4884"/>
        <w:gridCol w:w="1189"/>
        <w:gridCol w:w="1189"/>
        <w:gridCol w:w="1189"/>
        <w:gridCol w:w="1189"/>
      </w:tblGrid>
      <w:tr w:rsidR="001A55F9" w:rsidRPr="00483C20" w:rsidTr="001A55F9">
        <w:tc>
          <w:tcPr>
            <w:tcW w:w="4884" w:type="dxa"/>
            <w:vAlign w:val="center"/>
          </w:tcPr>
          <w:p w:rsidR="001A55F9" w:rsidRPr="00483C20" w:rsidRDefault="001A55F9" w:rsidP="001A55F9">
            <w:pPr>
              <w:pStyle w:val="Tablehead"/>
              <w:jc w:val="left"/>
              <w:rPr>
                <w:lang w:val="ru-RU"/>
              </w:rPr>
            </w:pPr>
            <w:r w:rsidRPr="00483C20">
              <w:rPr>
                <w:lang w:val="ru-RU"/>
              </w:rPr>
              <w:t>В тыс. швейцарских франков</w:t>
            </w:r>
          </w:p>
        </w:tc>
        <w:tc>
          <w:tcPr>
            <w:tcW w:w="2378" w:type="dxa"/>
            <w:gridSpan w:val="2"/>
            <w:vAlign w:val="center"/>
          </w:tcPr>
          <w:p w:rsidR="001A55F9" w:rsidRPr="00483C20" w:rsidRDefault="001A55F9" w:rsidP="001A55F9">
            <w:pPr>
              <w:pStyle w:val="Tablehead"/>
              <w:rPr>
                <w:lang w:val="ru-RU"/>
              </w:rPr>
            </w:pPr>
            <w:r w:rsidRPr="00483C20">
              <w:rPr>
                <w:lang w:val="ru-RU"/>
              </w:rPr>
              <w:t>Балансовая стоимость</w:t>
            </w:r>
          </w:p>
        </w:tc>
        <w:tc>
          <w:tcPr>
            <w:tcW w:w="2378" w:type="dxa"/>
            <w:gridSpan w:val="2"/>
            <w:vAlign w:val="center"/>
          </w:tcPr>
          <w:p w:rsidR="001A55F9" w:rsidRPr="00483C20" w:rsidRDefault="001A55F9" w:rsidP="001A55F9">
            <w:pPr>
              <w:pStyle w:val="Tablehead"/>
              <w:rPr>
                <w:lang w:val="ru-RU"/>
              </w:rPr>
            </w:pPr>
            <w:r w:rsidRPr="00483C20">
              <w:rPr>
                <w:lang w:val="ru-RU"/>
              </w:rPr>
              <w:t>Текущая стоимость</w:t>
            </w:r>
          </w:p>
        </w:tc>
      </w:tr>
      <w:tr w:rsidR="001A55F9" w:rsidRPr="00483C20" w:rsidTr="001A55F9">
        <w:tc>
          <w:tcPr>
            <w:tcW w:w="4884" w:type="dxa"/>
          </w:tcPr>
          <w:p w:rsidR="001A55F9" w:rsidRPr="00483C20" w:rsidRDefault="001A55F9" w:rsidP="001A55F9">
            <w:pPr>
              <w:pStyle w:val="Tabletext"/>
              <w:rPr>
                <w:lang w:val="ru-RU"/>
              </w:rPr>
            </w:pPr>
            <w:r w:rsidRPr="00483C20">
              <w:rPr>
                <w:lang w:val="ru-RU"/>
              </w:rPr>
              <w:t>Финансовые активы</w:t>
            </w:r>
          </w:p>
        </w:tc>
        <w:tc>
          <w:tcPr>
            <w:tcW w:w="1189" w:type="dxa"/>
            <w:vAlign w:val="bottom"/>
          </w:tcPr>
          <w:p w:rsidR="001A55F9" w:rsidRPr="00483C20" w:rsidRDefault="001A55F9" w:rsidP="001A55F9">
            <w:pPr>
              <w:pStyle w:val="Tabletext"/>
              <w:jc w:val="center"/>
              <w:rPr>
                <w:b/>
                <w:bCs/>
                <w:lang w:val="ru-RU"/>
              </w:rPr>
            </w:pPr>
            <w:r w:rsidRPr="00483C20">
              <w:rPr>
                <w:b/>
                <w:bCs/>
                <w:lang w:val="ru-RU"/>
              </w:rPr>
              <w:t>2018 г.</w:t>
            </w:r>
          </w:p>
        </w:tc>
        <w:tc>
          <w:tcPr>
            <w:tcW w:w="1189" w:type="dxa"/>
            <w:vAlign w:val="bottom"/>
          </w:tcPr>
          <w:p w:rsidR="001A55F9" w:rsidRPr="00483C20" w:rsidRDefault="001A55F9" w:rsidP="001A55F9">
            <w:pPr>
              <w:pStyle w:val="Tabletext"/>
              <w:jc w:val="center"/>
              <w:rPr>
                <w:b/>
                <w:bCs/>
                <w:lang w:val="ru-RU"/>
              </w:rPr>
            </w:pPr>
            <w:r w:rsidRPr="00483C20">
              <w:rPr>
                <w:b/>
                <w:bCs/>
                <w:lang w:val="ru-RU"/>
              </w:rPr>
              <w:t>2017 г.</w:t>
            </w:r>
          </w:p>
        </w:tc>
        <w:tc>
          <w:tcPr>
            <w:tcW w:w="1189" w:type="dxa"/>
            <w:vAlign w:val="bottom"/>
          </w:tcPr>
          <w:p w:rsidR="001A55F9" w:rsidRPr="00483C20" w:rsidRDefault="001A55F9" w:rsidP="001A55F9">
            <w:pPr>
              <w:pStyle w:val="Tabletext"/>
              <w:jc w:val="center"/>
              <w:rPr>
                <w:b/>
                <w:bCs/>
                <w:lang w:val="ru-RU"/>
              </w:rPr>
            </w:pPr>
            <w:r w:rsidRPr="00483C20">
              <w:rPr>
                <w:b/>
                <w:bCs/>
                <w:lang w:val="ru-RU"/>
              </w:rPr>
              <w:t>2018 г.</w:t>
            </w:r>
          </w:p>
        </w:tc>
        <w:tc>
          <w:tcPr>
            <w:tcW w:w="1189" w:type="dxa"/>
            <w:vAlign w:val="bottom"/>
          </w:tcPr>
          <w:p w:rsidR="001A55F9" w:rsidRPr="00483C20" w:rsidRDefault="001A55F9" w:rsidP="001A55F9">
            <w:pPr>
              <w:pStyle w:val="Tabletext"/>
              <w:jc w:val="center"/>
              <w:rPr>
                <w:b/>
                <w:bCs/>
                <w:lang w:val="ru-RU"/>
              </w:rPr>
            </w:pPr>
            <w:r w:rsidRPr="00483C20">
              <w:rPr>
                <w:b/>
                <w:bCs/>
                <w:lang w:val="ru-RU"/>
              </w:rPr>
              <w:t>2017 г.</w:t>
            </w:r>
          </w:p>
        </w:tc>
      </w:tr>
      <w:tr w:rsidR="001A55F9" w:rsidRPr="00483C20" w:rsidTr="001A55F9">
        <w:tc>
          <w:tcPr>
            <w:tcW w:w="4884" w:type="dxa"/>
          </w:tcPr>
          <w:p w:rsidR="001A55F9" w:rsidRPr="00483C20" w:rsidRDefault="001A55F9" w:rsidP="001A55F9">
            <w:pPr>
              <w:pStyle w:val="Tabletext"/>
              <w:rPr>
                <w:lang w:val="ru-RU"/>
              </w:rPr>
            </w:pPr>
            <w:r w:rsidRPr="00483C20">
              <w:rPr>
                <w:lang w:val="ru-RU"/>
              </w:rPr>
              <w:t>Денежные средства и эквиваленты денежных средств</w:t>
            </w:r>
          </w:p>
        </w:tc>
        <w:tc>
          <w:tcPr>
            <w:tcW w:w="1189" w:type="dxa"/>
            <w:vAlign w:val="bottom"/>
          </w:tcPr>
          <w:p w:rsidR="001A55F9" w:rsidRPr="00483C20" w:rsidRDefault="001A55F9" w:rsidP="001A55F9">
            <w:pPr>
              <w:pStyle w:val="Tabletext"/>
              <w:ind w:right="113"/>
              <w:jc w:val="right"/>
              <w:rPr>
                <w:lang w:val="ru-RU"/>
              </w:rPr>
            </w:pPr>
            <w:r w:rsidRPr="00483C20">
              <w:rPr>
                <w:lang w:val="ru-RU"/>
              </w:rPr>
              <w:t>161 826</w:t>
            </w:r>
          </w:p>
        </w:tc>
        <w:tc>
          <w:tcPr>
            <w:tcW w:w="1189" w:type="dxa"/>
            <w:vAlign w:val="bottom"/>
          </w:tcPr>
          <w:p w:rsidR="001A55F9" w:rsidRPr="00483C20" w:rsidRDefault="001A55F9" w:rsidP="001A55F9">
            <w:pPr>
              <w:pStyle w:val="Tabletext"/>
              <w:ind w:right="113"/>
              <w:jc w:val="right"/>
              <w:rPr>
                <w:lang w:val="ru-RU"/>
              </w:rPr>
            </w:pPr>
            <w:r w:rsidRPr="00483C20">
              <w:rPr>
                <w:lang w:val="ru-RU"/>
              </w:rPr>
              <w:t>135 297</w:t>
            </w:r>
          </w:p>
        </w:tc>
        <w:tc>
          <w:tcPr>
            <w:tcW w:w="1189" w:type="dxa"/>
            <w:vAlign w:val="bottom"/>
          </w:tcPr>
          <w:p w:rsidR="001A55F9" w:rsidRPr="00483C20" w:rsidRDefault="001A55F9" w:rsidP="001A55F9">
            <w:pPr>
              <w:pStyle w:val="Tabletext"/>
              <w:ind w:right="113"/>
              <w:jc w:val="right"/>
              <w:rPr>
                <w:lang w:val="ru-RU"/>
              </w:rPr>
            </w:pPr>
            <w:r w:rsidRPr="00483C20">
              <w:rPr>
                <w:lang w:val="ru-RU"/>
              </w:rPr>
              <w:t>161 826</w:t>
            </w:r>
          </w:p>
        </w:tc>
        <w:tc>
          <w:tcPr>
            <w:tcW w:w="1189" w:type="dxa"/>
            <w:vAlign w:val="bottom"/>
          </w:tcPr>
          <w:p w:rsidR="001A55F9" w:rsidRPr="00483C20" w:rsidRDefault="001A55F9" w:rsidP="001A55F9">
            <w:pPr>
              <w:pStyle w:val="Tabletext"/>
              <w:ind w:right="113"/>
              <w:jc w:val="right"/>
              <w:rPr>
                <w:lang w:val="ru-RU"/>
              </w:rPr>
            </w:pPr>
            <w:r w:rsidRPr="00483C20">
              <w:rPr>
                <w:lang w:val="ru-RU"/>
              </w:rPr>
              <w:t>135 297</w:t>
            </w:r>
          </w:p>
        </w:tc>
      </w:tr>
      <w:tr w:rsidR="001A55F9" w:rsidRPr="00483C20" w:rsidTr="001A55F9">
        <w:tc>
          <w:tcPr>
            <w:tcW w:w="4884" w:type="dxa"/>
          </w:tcPr>
          <w:p w:rsidR="001A55F9" w:rsidRPr="00483C20" w:rsidRDefault="001A55F9" w:rsidP="001A55F9">
            <w:pPr>
              <w:pStyle w:val="Tabletext"/>
              <w:rPr>
                <w:lang w:val="ru-RU"/>
              </w:rPr>
            </w:pPr>
            <w:r w:rsidRPr="00483C20">
              <w:rPr>
                <w:lang w:val="ru-RU"/>
              </w:rPr>
              <w:t xml:space="preserve">Текущая стоимость финансовых инструментов через активное сальдо/дефицит </w:t>
            </w:r>
          </w:p>
        </w:tc>
        <w:tc>
          <w:tcPr>
            <w:tcW w:w="1189" w:type="dxa"/>
            <w:vAlign w:val="bottom"/>
          </w:tcPr>
          <w:p w:rsidR="001A55F9" w:rsidRPr="00483C20" w:rsidRDefault="001A55F9" w:rsidP="001A55F9">
            <w:pPr>
              <w:pStyle w:val="Tabletext"/>
              <w:ind w:right="113"/>
              <w:jc w:val="right"/>
              <w:rPr>
                <w:lang w:val="ru-RU"/>
              </w:rPr>
            </w:pPr>
            <w:r w:rsidRPr="00483C20">
              <w:rPr>
                <w:lang w:val="ru-RU"/>
              </w:rPr>
              <w:t>48 996</w:t>
            </w:r>
          </w:p>
        </w:tc>
        <w:tc>
          <w:tcPr>
            <w:tcW w:w="1189" w:type="dxa"/>
            <w:vAlign w:val="bottom"/>
          </w:tcPr>
          <w:p w:rsidR="001A55F9" w:rsidRPr="00483C20" w:rsidRDefault="001A55F9" w:rsidP="001A55F9">
            <w:pPr>
              <w:pStyle w:val="Tabletext"/>
              <w:ind w:right="113"/>
              <w:jc w:val="right"/>
              <w:rPr>
                <w:lang w:val="ru-RU"/>
              </w:rPr>
            </w:pPr>
            <w:r w:rsidRPr="00483C20">
              <w:rPr>
                <w:lang w:val="ru-RU"/>
              </w:rPr>
              <w:t>31 363</w:t>
            </w:r>
          </w:p>
        </w:tc>
        <w:tc>
          <w:tcPr>
            <w:tcW w:w="1189" w:type="dxa"/>
            <w:vAlign w:val="bottom"/>
          </w:tcPr>
          <w:p w:rsidR="001A55F9" w:rsidRPr="00483C20" w:rsidRDefault="001A55F9" w:rsidP="001A55F9">
            <w:pPr>
              <w:pStyle w:val="Tabletext"/>
              <w:ind w:right="113"/>
              <w:jc w:val="right"/>
              <w:rPr>
                <w:lang w:val="ru-RU"/>
              </w:rPr>
            </w:pPr>
            <w:r w:rsidRPr="00483C20">
              <w:rPr>
                <w:lang w:val="ru-RU"/>
              </w:rPr>
              <w:t>48 996</w:t>
            </w:r>
          </w:p>
        </w:tc>
        <w:tc>
          <w:tcPr>
            <w:tcW w:w="1189" w:type="dxa"/>
            <w:vAlign w:val="bottom"/>
          </w:tcPr>
          <w:p w:rsidR="001A55F9" w:rsidRPr="00483C20" w:rsidRDefault="001A55F9" w:rsidP="001A55F9">
            <w:pPr>
              <w:pStyle w:val="Tabletext"/>
              <w:ind w:right="113"/>
              <w:jc w:val="right"/>
              <w:rPr>
                <w:lang w:val="ru-RU"/>
              </w:rPr>
            </w:pPr>
            <w:r w:rsidRPr="00483C20">
              <w:rPr>
                <w:lang w:val="ru-RU"/>
              </w:rPr>
              <w:t>31 363</w:t>
            </w:r>
          </w:p>
        </w:tc>
      </w:tr>
      <w:tr w:rsidR="001A55F9" w:rsidRPr="00483C20" w:rsidTr="001A55F9">
        <w:tc>
          <w:tcPr>
            <w:tcW w:w="4884" w:type="dxa"/>
          </w:tcPr>
          <w:p w:rsidR="001A55F9" w:rsidRPr="00483C20" w:rsidRDefault="001A55F9" w:rsidP="001A55F9">
            <w:pPr>
              <w:pStyle w:val="Tabletext"/>
              <w:rPr>
                <w:lang w:val="ru-RU"/>
              </w:rPr>
            </w:pPr>
            <w:r w:rsidRPr="00483C20">
              <w:rPr>
                <w:lang w:val="ru-RU"/>
              </w:rPr>
              <w:t>Текущие долговые обязательства по обменным операциям</w:t>
            </w:r>
          </w:p>
        </w:tc>
        <w:tc>
          <w:tcPr>
            <w:tcW w:w="1189" w:type="dxa"/>
            <w:vAlign w:val="bottom"/>
          </w:tcPr>
          <w:p w:rsidR="001A55F9" w:rsidRPr="00483C20" w:rsidRDefault="001A55F9" w:rsidP="001A55F9">
            <w:pPr>
              <w:pStyle w:val="Tabletext"/>
              <w:ind w:right="113"/>
              <w:jc w:val="right"/>
              <w:rPr>
                <w:lang w:val="ru-RU"/>
              </w:rPr>
            </w:pPr>
            <w:r w:rsidRPr="00483C20">
              <w:rPr>
                <w:lang w:val="ru-RU"/>
              </w:rPr>
              <w:t>5</w:t>
            </w:r>
            <w:r w:rsidR="00F4638D" w:rsidRPr="00483C20">
              <w:rPr>
                <w:lang w:val="ru-RU"/>
              </w:rPr>
              <w:t xml:space="preserve"> </w:t>
            </w:r>
            <w:r w:rsidRPr="00483C20">
              <w:rPr>
                <w:lang w:val="ru-RU"/>
              </w:rPr>
              <w:t>407</w:t>
            </w:r>
          </w:p>
        </w:tc>
        <w:tc>
          <w:tcPr>
            <w:tcW w:w="1189" w:type="dxa"/>
            <w:vAlign w:val="bottom"/>
          </w:tcPr>
          <w:p w:rsidR="001A55F9" w:rsidRPr="00483C20" w:rsidRDefault="001A55F9" w:rsidP="001A55F9">
            <w:pPr>
              <w:pStyle w:val="Tabletext"/>
              <w:ind w:right="113"/>
              <w:jc w:val="right"/>
              <w:rPr>
                <w:lang w:val="ru-RU"/>
              </w:rPr>
            </w:pPr>
            <w:r w:rsidRPr="00483C20">
              <w:rPr>
                <w:lang w:val="ru-RU"/>
              </w:rPr>
              <w:t>8 934</w:t>
            </w:r>
          </w:p>
        </w:tc>
        <w:tc>
          <w:tcPr>
            <w:tcW w:w="1189" w:type="dxa"/>
            <w:vAlign w:val="bottom"/>
          </w:tcPr>
          <w:p w:rsidR="001A55F9" w:rsidRPr="00483C20" w:rsidRDefault="001A55F9" w:rsidP="001A55F9">
            <w:pPr>
              <w:pStyle w:val="Tabletext"/>
              <w:ind w:right="113"/>
              <w:jc w:val="right"/>
              <w:rPr>
                <w:lang w:val="ru-RU"/>
              </w:rPr>
            </w:pPr>
            <w:r w:rsidRPr="00483C20">
              <w:rPr>
                <w:lang w:val="ru-RU"/>
              </w:rPr>
              <w:t>5 407</w:t>
            </w:r>
          </w:p>
        </w:tc>
        <w:tc>
          <w:tcPr>
            <w:tcW w:w="1189" w:type="dxa"/>
            <w:vAlign w:val="bottom"/>
          </w:tcPr>
          <w:p w:rsidR="001A55F9" w:rsidRPr="00483C20" w:rsidRDefault="001A55F9" w:rsidP="001A55F9">
            <w:pPr>
              <w:pStyle w:val="Tabletext"/>
              <w:ind w:right="113"/>
              <w:jc w:val="right"/>
              <w:rPr>
                <w:lang w:val="ru-RU"/>
              </w:rPr>
            </w:pPr>
            <w:r w:rsidRPr="00483C20">
              <w:rPr>
                <w:lang w:val="ru-RU"/>
              </w:rPr>
              <w:t>8 934</w:t>
            </w:r>
          </w:p>
        </w:tc>
      </w:tr>
      <w:tr w:rsidR="001A55F9" w:rsidRPr="00483C20" w:rsidTr="001A55F9">
        <w:tc>
          <w:tcPr>
            <w:tcW w:w="4884" w:type="dxa"/>
          </w:tcPr>
          <w:p w:rsidR="001A55F9" w:rsidRPr="00483C20" w:rsidRDefault="001A55F9" w:rsidP="001A55F9">
            <w:pPr>
              <w:pStyle w:val="Tabletext"/>
              <w:rPr>
                <w:lang w:val="ru-RU"/>
              </w:rPr>
            </w:pPr>
            <w:r w:rsidRPr="00483C20">
              <w:rPr>
                <w:lang w:val="ru-RU"/>
              </w:rPr>
              <w:t>Текущие долговые обязательства по необменным операциям</w:t>
            </w:r>
          </w:p>
        </w:tc>
        <w:tc>
          <w:tcPr>
            <w:tcW w:w="1189" w:type="dxa"/>
            <w:vAlign w:val="bottom"/>
          </w:tcPr>
          <w:p w:rsidR="001A55F9" w:rsidRPr="00483C20" w:rsidRDefault="001A55F9" w:rsidP="001A55F9">
            <w:pPr>
              <w:pStyle w:val="Tabletext"/>
              <w:ind w:right="113"/>
              <w:jc w:val="right"/>
              <w:rPr>
                <w:lang w:val="ru-RU"/>
              </w:rPr>
            </w:pPr>
            <w:r w:rsidRPr="00483C20">
              <w:rPr>
                <w:lang w:val="ru-RU"/>
              </w:rPr>
              <w:t>85 356</w:t>
            </w:r>
          </w:p>
        </w:tc>
        <w:tc>
          <w:tcPr>
            <w:tcW w:w="1189" w:type="dxa"/>
            <w:vAlign w:val="bottom"/>
          </w:tcPr>
          <w:p w:rsidR="001A55F9" w:rsidRPr="00483C20" w:rsidRDefault="001A55F9" w:rsidP="001A55F9">
            <w:pPr>
              <w:pStyle w:val="Tabletext"/>
              <w:ind w:right="113"/>
              <w:jc w:val="right"/>
              <w:rPr>
                <w:lang w:val="ru-RU"/>
              </w:rPr>
            </w:pPr>
            <w:r w:rsidRPr="00483C20">
              <w:rPr>
                <w:lang w:val="ru-RU"/>
              </w:rPr>
              <w:t>88 139</w:t>
            </w:r>
          </w:p>
        </w:tc>
        <w:tc>
          <w:tcPr>
            <w:tcW w:w="1189" w:type="dxa"/>
            <w:vAlign w:val="bottom"/>
          </w:tcPr>
          <w:p w:rsidR="001A55F9" w:rsidRPr="00483C20" w:rsidRDefault="001A55F9" w:rsidP="001A55F9">
            <w:pPr>
              <w:pStyle w:val="Tabletext"/>
              <w:ind w:right="113"/>
              <w:jc w:val="right"/>
              <w:rPr>
                <w:lang w:val="ru-RU"/>
              </w:rPr>
            </w:pPr>
            <w:r w:rsidRPr="00483C20">
              <w:rPr>
                <w:lang w:val="ru-RU"/>
              </w:rPr>
              <w:t>85 356</w:t>
            </w:r>
          </w:p>
        </w:tc>
        <w:tc>
          <w:tcPr>
            <w:tcW w:w="1189" w:type="dxa"/>
            <w:vAlign w:val="bottom"/>
          </w:tcPr>
          <w:p w:rsidR="001A55F9" w:rsidRPr="00483C20" w:rsidRDefault="001A55F9" w:rsidP="001A55F9">
            <w:pPr>
              <w:pStyle w:val="Tabletext"/>
              <w:ind w:right="113"/>
              <w:jc w:val="right"/>
              <w:rPr>
                <w:lang w:val="ru-RU"/>
              </w:rPr>
            </w:pPr>
            <w:r w:rsidRPr="00483C20">
              <w:rPr>
                <w:lang w:val="ru-RU"/>
              </w:rPr>
              <w:t>88 139</w:t>
            </w:r>
          </w:p>
        </w:tc>
      </w:tr>
    </w:tbl>
    <w:p w:rsidR="001A55F9" w:rsidRPr="00483C20" w:rsidRDefault="001A55F9" w:rsidP="001A55F9">
      <w:pPr>
        <w:rPr>
          <w:lang w:val="ru-RU"/>
        </w:rPr>
      </w:pPr>
    </w:p>
    <w:tbl>
      <w:tblPr>
        <w:tblStyle w:val="TableGrid"/>
        <w:tblW w:w="9640" w:type="dxa"/>
        <w:tblLook w:val="04A0" w:firstRow="1" w:lastRow="0" w:firstColumn="1" w:lastColumn="0" w:noHBand="0" w:noVBand="1"/>
      </w:tblPr>
      <w:tblGrid>
        <w:gridCol w:w="4884"/>
        <w:gridCol w:w="1189"/>
        <w:gridCol w:w="1189"/>
        <w:gridCol w:w="1189"/>
        <w:gridCol w:w="1189"/>
      </w:tblGrid>
      <w:tr w:rsidR="001A55F9" w:rsidRPr="00483C20" w:rsidTr="001A55F9">
        <w:tc>
          <w:tcPr>
            <w:tcW w:w="4884" w:type="dxa"/>
            <w:vAlign w:val="center"/>
          </w:tcPr>
          <w:p w:rsidR="001A55F9" w:rsidRPr="00483C20" w:rsidRDefault="001A55F9" w:rsidP="001A55F9">
            <w:pPr>
              <w:pStyle w:val="Tablehead"/>
              <w:jc w:val="left"/>
              <w:rPr>
                <w:lang w:val="ru-RU"/>
              </w:rPr>
            </w:pPr>
            <w:r w:rsidRPr="00483C20">
              <w:rPr>
                <w:lang w:val="ru-RU"/>
              </w:rPr>
              <w:t>В тыс. швейцарских франков</w:t>
            </w:r>
          </w:p>
        </w:tc>
        <w:tc>
          <w:tcPr>
            <w:tcW w:w="2378" w:type="dxa"/>
            <w:gridSpan w:val="2"/>
            <w:vAlign w:val="center"/>
          </w:tcPr>
          <w:p w:rsidR="001A55F9" w:rsidRPr="00483C20" w:rsidRDefault="001A55F9" w:rsidP="001A55F9">
            <w:pPr>
              <w:pStyle w:val="Tablehead"/>
              <w:rPr>
                <w:lang w:val="ru-RU"/>
              </w:rPr>
            </w:pPr>
            <w:r w:rsidRPr="00483C20">
              <w:rPr>
                <w:lang w:val="ru-RU"/>
              </w:rPr>
              <w:t>Балансовая стоимость</w:t>
            </w:r>
          </w:p>
        </w:tc>
        <w:tc>
          <w:tcPr>
            <w:tcW w:w="2378" w:type="dxa"/>
            <w:gridSpan w:val="2"/>
            <w:vAlign w:val="center"/>
          </w:tcPr>
          <w:p w:rsidR="001A55F9" w:rsidRPr="00483C20" w:rsidRDefault="001A55F9" w:rsidP="001A55F9">
            <w:pPr>
              <w:pStyle w:val="Tablehead"/>
              <w:rPr>
                <w:lang w:val="ru-RU"/>
              </w:rPr>
            </w:pPr>
            <w:r w:rsidRPr="00483C20">
              <w:rPr>
                <w:lang w:val="ru-RU"/>
              </w:rPr>
              <w:t>Текущая стоимость</w:t>
            </w:r>
          </w:p>
        </w:tc>
      </w:tr>
      <w:tr w:rsidR="001A55F9" w:rsidRPr="00483C20" w:rsidTr="001A55F9">
        <w:tc>
          <w:tcPr>
            <w:tcW w:w="4884" w:type="dxa"/>
          </w:tcPr>
          <w:p w:rsidR="001A55F9" w:rsidRPr="00483C20" w:rsidRDefault="001A55F9" w:rsidP="001A55F9">
            <w:pPr>
              <w:pStyle w:val="Tabletext"/>
              <w:rPr>
                <w:lang w:val="ru-RU"/>
              </w:rPr>
            </w:pPr>
            <w:r w:rsidRPr="00483C20">
              <w:rPr>
                <w:lang w:val="ru-RU"/>
              </w:rPr>
              <w:t>Финансовые пассивы</w:t>
            </w:r>
          </w:p>
        </w:tc>
        <w:tc>
          <w:tcPr>
            <w:tcW w:w="1189" w:type="dxa"/>
            <w:vAlign w:val="bottom"/>
          </w:tcPr>
          <w:p w:rsidR="001A55F9" w:rsidRPr="00483C20" w:rsidRDefault="001A55F9" w:rsidP="001A55F9">
            <w:pPr>
              <w:pStyle w:val="Tabletext"/>
              <w:jc w:val="center"/>
              <w:rPr>
                <w:b/>
                <w:bCs/>
                <w:lang w:val="ru-RU"/>
              </w:rPr>
            </w:pPr>
            <w:r w:rsidRPr="00483C20">
              <w:rPr>
                <w:b/>
                <w:bCs/>
                <w:lang w:val="ru-RU"/>
              </w:rPr>
              <w:t>2018 г.</w:t>
            </w:r>
          </w:p>
        </w:tc>
        <w:tc>
          <w:tcPr>
            <w:tcW w:w="1189" w:type="dxa"/>
            <w:vAlign w:val="bottom"/>
          </w:tcPr>
          <w:p w:rsidR="001A55F9" w:rsidRPr="00483C20" w:rsidRDefault="001A55F9" w:rsidP="001A55F9">
            <w:pPr>
              <w:pStyle w:val="Tabletext"/>
              <w:jc w:val="center"/>
              <w:rPr>
                <w:b/>
                <w:bCs/>
                <w:lang w:val="ru-RU"/>
              </w:rPr>
            </w:pPr>
            <w:r w:rsidRPr="00483C20">
              <w:rPr>
                <w:b/>
                <w:bCs/>
                <w:lang w:val="ru-RU"/>
              </w:rPr>
              <w:t>2017 г.</w:t>
            </w:r>
          </w:p>
        </w:tc>
        <w:tc>
          <w:tcPr>
            <w:tcW w:w="1189" w:type="dxa"/>
            <w:vAlign w:val="bottom"/>
          </w:tcPr>
          <w:p w:rsidR="001A55F9" w:rsidRPr="00483C20" w:rsidRDefault="001A55F9" w:rsidP="001A55F9">
            <w:pPr>
              <w:pStyle w:val="Tabletext"/>
              <w:jc w:val="center"/>
              <w:rPr>
                <w:b/>
                <w:bCs/>
                <w:lang w:val="ru-RU"/>
              </w:rPr>
            </w:pPr>
            <w:r w:rsidRPr="00483C20">
              <w:rPr>
                <w:b/>
                <w:bCs/>
                <w:lang w:val="ru-RU"/>
              </w:rPr>
              <w:t>2018 г.</w:t>
            </w:r>
          </w:p>
        </w:tc>
        <w:tc>
          <w:tcPr>
            <w:tcW w:w="1189" w:type="dxa"/>
            <w:vAlign w:val="bottom"/>
          </w:tcPr>
          <w:p w:rsidR="001A55F9" w:rsidRPr="00483C20" w:rsidRDefault="001A55F9" w:rsidP="001A55F9">
            <w:pPr>
              <w:pStyle w:val="Tabletext"/>
              <w:jc w:val="center"/>
              <w:rPr>
                <w:b/>
                <w:bCs/>
                <w:lang w:val="ru-RU"/>
              </w:rPr>
            </w:pPr>
            <w:r w:rsidRPr="00483C20">
              <w:rPr>
                <w:b/>
                <w:bCs/>
                <w:lang w:val="ru-RU"/>
              </w:rPr>
              <w:t>2017 г.</w:t>
            </w:r>
          </w:p>
        </w:tc>
      </w:tr>
      <w:tr w:rsidR="001A55F9" w:rsidRPr="00483C20" w:rsidTr="001A55F9">
        <w:tc>
          <w:tcPr>
            <w:tcW w:w="4884" w:type="dxa"/>
          </w:tcPr>
          <w:p w:rsidR="001A55F9" w:rsidRPr="00483C20" w:rsidRDefault="001A55F9" w:rsidP="001A55F9">
            <w:pPr>
              <w:pStyle w:val="Tabletext"/>
              <w:rPr>
                <w:lang w:val="ru-RU"/>
              </w:rPr>
            </w:pPr>
            <w:r w:rsidRPr="00483C20">
              <w:rPr>
                <w:lang w:val="ru-RU"/>
              </w:rPr>
              <w:t>Займы</w:t>
            </w:r>
          </w:p>
        </w:tc>
        <w:tc>
          <w:tcPr>
            <w:tcW w:w="1189" w:type="dxa"/>
            <w:vAlign w:val="center"/>
          </w:tcPr>
          <w:p w:rsidR="001A55F9" w:rsidRPr="00483C20" w:rsidRDefault="001A55F9" w:rsidP="001A55F9">
            <w:pPr>
              <w:pStyle w:val="Tabletext"/>
              <w:ind w:right="113"/>
              <w:jc w:val="right"/>
              <w:rPr>
                <w:lang w:val="ru-RU"/>
              </w:rPr>
            </w:pPr>
            <w:r w:rsidRPr="00483C20">
              <w:rPr>
                <w:lang w:val="ru-RU"/>
              </w:rPr>
              <w:t>43 193</w:t>
            </w:r>
          </w:p>
        </w:tc>
        <w:tc>
          <w:tcPr>
            <w:tcW w:w="1189" w:type="dxa"/>
            <w:vAlign w:val="center"/>
          </w:tcPr>
          <w:p w:rsidR="001A55F9" w:rsidRPr="00483C20" w:rsidRDefault="001A55F9" w:rsidP="001A55F9">
            <w:pPr>
              <w:pStyle w:val="Tabletext"/>
              <w:ind w:right="113"/>
              <w:jc w:val="right"/>
              <w:rPr>
                <w:lang w:val="ru-RU"/>
              </w:rPr>
            </w:pPr>
            <w:r w:rsidRPr="00483C20">
              <w:rPr>
                <w:lang w:val="ru-RU"/>
              </w:rPr>
              <w:t>43 019</w:t>
            </w:r>
          </w:p>
        </w:tc>
        <w:tc>
          <w:tcPr>
            <w:tcW w:w="1189" w:type="dxa"/>
            <w:vAlign w:val="center"/>
          </w:tcPr>
          <w:p w:rsidR="001A55F9" w:rsidRPr="00483C20" w:rsidRDefault="001A55F9" w:rsidP="001A55F9">
            <w:pPr>
              <w:pStyle w:val="Tabletext"/>
              <w:ind w:right="113"/>
              <w:jc w:val="right"/>
              <w:rPr>
                <w:lang w:val="ru-RU"/>
              </w:rPr>
            </w:pPr>
            <w:r w:rsidRPr="00483C20">
              <w:rPr>
                <w:lang w:val="ru-RU"/>
              </w:rPr>
              <w:t>43 193</w:t>
            </w:r>
          </w:p>
        </w:tc>
        <w:tc>
          <w:tcPr>
            <w:tcW w:w="1189" w:type="dxa"/>
            <w:vAlign w:val="center"/>
          </w:tcPr>
          <w:p w:rsidR="001A55F9" w:rsidRPr="00483C20" w:rsidRDefault="001A55F9" w:rsidP="001A55F9">
            <w:pPr>
              <w:pStyle w:val="Tabletext"/>
              <w:ind w:right="113"/>
              <w:jc w:val="right"/>
              <w:rPr>
                <w:lang w:val="ru-RU"/>
              </w:rPr>
            </w:pPr>
            <w:r w:rsidRPr="00483C20">
              <w:rPr>
                <w:lang w:val="ru-RU"/>
              </w:rPr>
              <w:t>43 019</w:t>
            </w:r>
          </w:p>
        </w:tc>
      </w:tr>
      <w:tr w:rsidR="001A55F9" w:rsidRPr="00483C20" w:rsidTr="001A55F9">
        <w:tc>
          <w:tcPr>
            <w:tcW w:w="4884" w:type="dxa"/>
          </w:tcPr>
          <w:p w:rsidR="001A55F9" w:rsidRPr="00483C20" w:rsidRDefault="001A55F9" w:rsidP="001A55F9">
            <w:pPr>
              <w:pStyle w:val="Tabletext"/>
              <w:rPr>
                <w:lang w:val="ru-RU"/>
              </w:rPr>
            </w:pPr>
            <w:r w:rsidRPr="00483C20">
              <w:rPr>
                <w:lang w:val="ru-RU"/>
              </w:rPr>
              <w:t xml:space="preserve">Выплаты, причитающиеся за обменные операции </w:t>
            </w:r>
          </w:p>
        </w:tc>
        <w:tc>
          <w:tcPr>
            <w:tcW w:w="1189" w:type="dxa"/>
            <w:vAlign w:val="center"/>
          </w:tcPr>
          <w:p w:rsidR="001A55F9" w:rsidRPr="00483C20" w:rsidRDefault="001A55F9" w:rsidP="001A55F9">
            <w:pPr>
              <w:pStyle w:val="Tabletext"/>
              <w:ind w:right="113"/>
              <w:jc w:val="right"/>
              <w:rPr>
                <w:lang w:val="ru-RU"/>
              </w:rPr>
            </w:pPr>
            <w:r w:rsidRPr="00483C20">
              <w:rPr>
                <w:lang w:val="ru-RU"/>
              </w:rPr>
              <w:t>4 660</w:t>
            </w:r>
          </w:p>
        </w:tc>
        <w:tc>
          <w:tcPr>
            <w:tcW w:w="1189" w:type="dxa"/>
            <w:vAlign w:val="center"/>
          </w:tcPr>
          <w:p w:rsidR="001A55F9" w:rsidRPr="00483C20" w:rsidRDefault="001A55F9" w:rsidP="001A55F9">
            <w:pPr>
              <w:pStyle w:val="Tabletext"/>
              <w:ind w:right="113"/>
              <w:jc w:val="right"/>
              <w:rPr>
                <w:lang w:val="ru-RU"/>
              </w:rPr>
            </w:pPr>
            <w:r w:rsidRPr="00483C20">
              <w:rPr>
                <w:lang w:val="ru-RU"/>
              </w:rPr>
              <w:t>5 103</w:t>
            </w:r>
          </w:p>
        </w:tc>
        <w:tc>
          <w:tcPr>
            <w:tcW w:w="1189" w:type="dxa"/>
            <w:vAlign w:val="center"/>
          </w:tcPr>
          <w:p w:rsidR="001A55F9" w:rsidRPr="00483C20" w:rsidRDefault="001A55F9" w:rsidP="001A55F9">
            <w:pPr>
              <w:pStyle w:val="Tabletext"/>
              <w:ind w:right="113"/>
              <w:jc w:val="right"/>
              <w:rPr>
                <w:lang w:val="ru-RU"/>
              </w:rPr>
            </w:pPr>
            <w:r w:rsidRPr="00483C20">
              <w:rPr>
                <w:lang w:val="ru-RU"/>
              </w:rPr>
              <w:t>4 660</w:t>
            </w:r>
          </w:p>
        </w:tc>
        <w:tc>
          <w:tcPr>
            <w:tcW w:w="1189" w:type="dxa"/>
            <w:vAlign w:val="center"/>
          </w:tcPr>
          <w:p w:rsidR="001A55F9" w:rsidRPr="00483C20" w:rsidRDefault="001A55F9" w:rsidP="001A55F9">
            <w:pPr>
              <w:pStyle w:val="Tabletext"/>
              <w:ind w:right="113"/>
              <w:jc w:val="right"/>
              <w:rPr>
                <w:lang w:val="ru-RU"/>
              </w:rPr>
            </w:pPr>
            <w:r w:rsidRPr="00483C20">
              <w:rPr>
                <w:lang w:val="ru-RU"/>
              </w:rPr>
              <w:t>5 103</w:t>
            </w:r>
          </w:p>
        </w:tc>
      </w:tr>
    </w:tbl>
    <w:p w:rsidR="001A55F9" w:rsidRPr="00483C20" w:rsidRDefault="001A55F9" w:rsidP="001A55F9">
      <w:pPr>
        <w:spacing w:before="240"/>
        <w:rPr>
          <w:lang w:val="ru-RU"/>
        </w:rPr>
      </w:pPr>
      <w:r w:rsidRPr="00483C20">
        <w:rPr>
          <w:lang w:val="ru-RU"/>
        </w:rPr>
        <w:lastRenderedPageBreak/>
        <w:t>Текущая стоимость финансовых активов и пассивов входит в сумму, по которой этот инструмент может быть обменен в рамках текущей транзакции между заинтересованными сторонами, которая не относится к вынужденной продаже или ликвидации.</w:t>
      </w:r>
    </w:p>
    <w:p w:rsidR="001A55F9" w:rsidRPr="00483C20" w:rsidRDefault="001A55F9" w:rsidP="001A55F9">
      <w:pPr>
        <w:rPr>
          <w:lang w:val="ru-RU"/>
        </w:rPr>
      </w:pPr>
      <w:r w:rsidRPr="00483C20">
        <w:rPr>
          <w:lang w:val="ru-RU"/>
        </w:rPr>
        <w:t>Для оценки текущей стоимости были использованы следующие методы и допущения:</w:t>
      </w:r>
    </w:p>
    <w:p w:rsidR="001A55F9" w:rsidRPr="00483C20" w:rsidRDefault="001A55F9" w:rsidP="001A55F9">
      <w:pPr>
        <w:pStyle w:val="enumlev1"/>
        <w:rPr>
          <w:lang w:val="ru-RU"/>
        </w:rPr>
      </w:pPr>
      <w:r w:rsidRPr="00483C20">
        <w:rPr>
          <w:lang w:val="ru-RU"/>
        </w:rPr>
        <w:t>−</w:t>
      </w:r>
      <w:r w:rsidRPr="00483C20">
        <w:rPr>
          <w:lang w:val="ru-RU"/>
        </w:rPr>
        <w:tab/>
        <w:t xml:space="preserve">денежные средства и эквиваленты денежных </w:t>
      </w:r>
      <w:r w:rsidRPr="00483C20">
        <w:rPr>
          <w:cs/>
          <w:lang w:val="ru-RU"/>
        </w:rPr>
        <w:t>‎</w:t>
      </w:r>
      <w:r w:rsidRPr="00483C20">
        <w:rPr>
          <w:lang w:val="ru-RU"/>
        </w:rPr>
        <w:t>средств, краткосрочные депозиты, долговые обязательства по обменным операциям, прочие долговые обязательства, выплаты, причитающиеся за обменные операции, и прочие причитающиеся выплаты приближаются к своей балансовой стоимости в значительной степени благодаря коротким срокам возврата этих инвестиций;</w:t>
      </w:r>
    </w:p>
    <w:p w:rsidR="001A55F9" w:rsidRPr="00483C20" w:rsidRDefault="001A55F9" w:rsidP="001A55F9">
      <w:pPr>
        <w:pStyle w:val="enumlev1"/>
        <w:rPr>
          <w:lang w:val="ru-RU"/>
        </w:rPr>
      </w:pPr>
      <w:r w:rsidRPr="00483C20">
        <w:rPr>
          <w:lang w:val="ru-RU"/>
        </w:rPr>
        <w:t>−</w:t>
      </w:r>
      <w:r w:rsidRPr="00483C20">
        <w:rPr>
          <w:lang w:val="ru-RU"/>
        </w:rPr>
        <w:tab/>
        <w:t>кратко</w:t>
      </w:r>
      <w:r w:rsidR="000C7922" w:rsidRPr="00483C20">
        <w:rPr>
          <w:lang w:val="ru-RU"/>
        </w:rPr>
        <w:t>-</w:t>
      </w:r>
      <w:r w:rsidRPr="00483C20">
        <w:rPr>
          <w:lang w:val="ru-RU"/>
        </w:rPr>
        <w:t xml:space="preserve"> и долгосрочные долговые обязательства оцениваются так, как указано в Примечании 2;</w:t>
      </w:r>
    </w:p>
    <w:p w:rsidR="001A55F9" w:rsidRPr="00483C20" w:rsidRDefault="001A55F9" w:rsidP="001A55F9">
      <w:pPr>
        <w:pStyle w:val="enumlev1"/>
        <w:rPr>
          <w:lang w:val="ru-RU"/>
        </w:rPr>
      </w:pPr>
      <w:r w:rsidRPr="00483C20">
        <w:rPr>
          <w:lang w:val="ru-RU"/>
        </w:rPr>
        <w:t>−</w:t>
      </w:r>
      <w:r w:rsidRPr="00483C20">
        <w:rPr>
          <w:lang w:val="ru-RU"/>
        </w:rPr>
        <w:tab/>
        <w:t>займы оцениваются так, как указано в Примечании 2.</w:t>
      </w:r>
    </w:p>
    <w:p w:rsidR="001A55F9" w:rsidRPr="00483C20" w:rsidRDefault="001A55F9" w:rsidP="001A55F9">
      <w:pPr>
        <w:pStyle w:val="Headingb"/>
        <w:rPr>
          <w:lang w:val="ru-RU"/>
        </w:rPr>
      </w:pPr>
      <w:r w:rsidRPr="00483C20">
        <w:rPr>
          <w:lang w:val="ru-RU"/>
        </w:rPr>
        <w:t>Иерархия текущей стоимости</w:t>
      </w:r>
    </w:p>
    <w:p w:rsidR="001A55F9" w:rsidRPr="00483C20" w:rsidRDefault="001A55F9" w:rsidP="001A55F9">
      <w:pPr>
        <w:rPr>
          <w:lang w:val="ru-RU"/>
        </w:rPr>
      </w:pPr>
      <w:r w:rsidRPr="00483C20">
        <w:rPr>
          <w:lang w:val="ru-RU"/>
        </w:rPr>
        <w:t>В МСЭ используется следующая иерархия для определения текущей стоимости финансовых инструментов в соответствии с методикой оценки и представления информации об этой стоимости:</w:t>
      </w:r>
    </w:p>
    <w:p w:rsidR="001A55F9" w:rsidRPr="00483C20" w:rsidRDefault="001A55F9" w:rsidP="001A55F9">
      <w:pPr>
        <w:rPr>
          <w:lang w:val="ru-RU"/>
        </w:rPr>
      </w:pPr>
      <w:r w:rsidRPr="00483C20">
        <w:rPr>
          <w:lang w:val="ru-RU"/>
        </w:rPr>
        <w:t>Уровень 1: Объявленные на действующих рынках цены на аналогичные активы и пассивы;</w:t>
      </w:r>
    </w:p>
    <w:p w:rsidR="001A55F9" w:rsidRPr="00483C20" w:rsidRDefault="001A55F9" w:rsidP="001A55F9">
      <w:pPr>
        <w:rPr>
          <w:lang w:val="ru-RU"/>
        </w:rPr>
      </w:pPr>
      <w:r w:rsidRPr="00483C20">
        <w:rPr>
          <w:lang w:val="ru-RU"/>
        </w:rPr>
        <w:t>Уровень 2: Сведения об активах или пассивах, которые могут быть получены прямым или косвенным образом, кроме объявленных цен, учтенных на уровне 1;</w:t>
      </w:r>
    </w:p>
    <w:p w:rsidR="001A55F9" w:rsidRPr="00483C20" w:rsidRDefault="001A55F9" w:rsidP="001A55F9">
      <w:pPr>
        <w:rPr>
          <w:lang w:val="ru-RU"/>
        </w:rPr>
      </w:pPr>
      <w:r w:rsidRPr="00483C20">
        <w:rPr>
          <w:lang w:val="ru-RU"/>
        </w:rPr>
        <w:t>Уровень 3: Методы, в которых используются сведения, оказывающие существенное воздействие на зарегистрированную текущую стоимость и не основанные на наблюдаемых рыночных данных.</w:t>
      </w:r>
    </w:p>
    <w:p w:rsidR="001A55F9" w:rsidRPr="00483C20" w:rsidRDefault="001A55F9" w:rsidP="001A55F9">
      <w:pPr>
        <w:rPr>
          <w:lang w:val="ru-RU"/>
        </w:rPr>
      </w:pPr>
      <w:r w:rsidRPr="00483C20">
        <w:rPr>
          <w:lang w:val="ru-RU"/>
        </w:rPr>
        <w:t>По состоянию на 31 декабря 2018 года все инвестиции являются банковскими депозитами и краткосрочными банковскими инвестициями и оцениваются по своей текущей стоимости в отчете о финансовом положении.</w:t>
      </w:r>
    </w:p>
    <w:p w:rsidR="001A55F9" w:rsidRPr="00483C20" w:rsidRDefault="001A55F9" w:rsidP="001A55F9">
      <w:pPr>
        <w:keepNext/>
        <w:keepLines/>
        <w:rPr>
          <w:lang w:val="ru-RU"/>
        </w:rPr>
      </w:pPr>
      <w:r w:rsidRPr="00483C20">
        <w:rPr>
          <w:lang w:val="ru-RU"/>
        </w:rPr>
        <w:t>a)</w:t>
      </w:r>
      <w:r w:rsidRPr="00483C20">
        <w:rPr>
          <w:lang w:val="ru-RU"/>
        </w:rPr>
        <w:tab/>
        <w:t xml:space="preserve">Кредитный риск </w:t>
      </w:r>
    </w:p>
    <w:p w:rsidR="001A55F9" w:rsidRPr="00483C20" w:rsidRDefault="001A55F9" w:rsidP="001A55F9">
      <w:pPr>
        <w:pStyle w:val="enumlev1"/>
        <w:spacing w:after="120"/>
        <w:rPr>
          <w:lang w:val="ru-RU"/>
        </w:rPr>
      </w:pPr>
      <w:r w:rsidRPr="00483C20">
        <w:rPr>
          <w:lang w:val="ru-RU"/>
        </w:rPr>
        <w:tab/>
        <w:t xml:space="preserve">Кредитный риск – это риск финансовых убытков для МСЭ, если клиенты или контрагенты по финансовым инструментам не выполняют свои предусмотренные договором обязательства. Они связаны, главным образом, с инвестициями, долговыми обязательствами и денежными средствами, и эквивалентами денежных средств. Балансовая стоимость финансовых активов отражает максимальную подверженность кредитному риску, которая по состоянию на 31 декабря составляла: </w:t>
      </w:r>
    </w:p>
    <w:tbl>
      <w:tblPr>
        <w:tblStyle w:val="TableGrid"/>
        <w:tblW w:w="9639" w:type="dxa"/>
        <w:tblInd w:w="-5" w:type="dxa"/>
        <w:tblLayout w:type="fixed"/>
        <w:tblLook w:val="04A0" w:firstRow="1" w:lastRow="0" w:firstColumn="1" w:lastColumn="0" w:noHBand="0" w:noVBand="1"/>
      </w:tblPr>
      <w:tblGrid>
        <w:gridCol w:w="6103"/>
        <w:gridCol w:w="1768"/>
        <w:gridCol w:w="1768"/>
      </w:tblGrid>
      <w:tr w:rsidR="001A55F9" w:rsidRPr="00483C20" w:rsidTr="001A55F9">
        <w:tc>
          <w:tcPr>
            <w:tcW w:w="6103" w:type="dxa"/>
          </w:tcPr>
          <w:p w:rsidR="001A55F9" w:rsidRPr="00483C20" w:rsidRDefault="001A55F9" w:rsidP="001A55F9">
            <w:pPr>
              <w:pStyle w:val="Tablehead"/>
              <w:jc w:val="left"/>
              <w:rPr>
                <w:lang w:val="ru-RU"/>
              </w:rPr>
            </w:pPr>
            <w:r w:rsidRPr="00483C20">
              <w:rPr>
                <w:lang w:val="ru-RU"/>
              </w:rPr>
              <w:t>В тыс. швейцарских франков</w:t>
            </w:r>
          </w:p>
        </w:tc>
        <w:tc>
          <w:tcPr>
            <w:tcW w:w="1768" w:type="dxa"/>
            <w:vAlign w:val="center"/>
          </w:tcPr>
          <w:p w:rsidR="001A55F9" w:rsidRPr="00483C20" w:rsidRDefault="001A55F9" w:rsidP="001A55F9">
            <w:pPr>
              <w:pStyle w:val="Tablehead"/>
              <w:rPr>
                <w:rFonts w:cs="Calibri"/>
                <w:color w:val="000000"/>
                <w:lang w:val="ru-RU" w:eastAsia="zh-CN"/>
              </w:rPr>
            </w:pPr>
            <w:r w:rsidRPr="00483C20">
              <w:rPr>
                <w:rFonts w:cs="Calibri"/>
                <w:color w:val="000000"/>
                <w:lang w:val="ru-RU" w:eastAsia="zh-CN"/>
              </w:rPr>
              <w:t>31.12.2018 г.</w:t>
            </w:r>
          </w:p>
        </w:tc>
        <w:tc>
          <w:tcPr>
            <w:tcW w:w="1768" w:type="dxa"/>
            <w:vAlign w:val="center"/>
          </w:tcPr>
          <w:p w:rsidR="001A55F9" w:rsidRPr="00483C20" w:rsidRDefault="001A55F9" w:rsidP="001A55F9">
            <w:pPr>
              <w:pStyle w:val="Tablehead"/>
              <w:rPr>
                <w:rFonts w:cs="Calibri"/>
                <w:color w:val="000000"/>
                <w:lang w:val="ru-RU" w:eastAsia="zh-CN"/>
              </w:rPr>
            </w:pPr>
            <w:r w:rsidRPr="00483C20">
              <w:rPr>
                <w:rFonts w:cs="Calibri"/>
                <w:color w:val="000000"/>
                <w:lang w:val="ru-RU" w:eastAsia="zh-CN"/>
              </w:rPr>
              <w:t>31.12.2017 г.</w:t>
            </w:r>
          </w:p>
        </w:tc>
      </w:tr>
      <w:tr w:rsidR="001A55F9" w:rsidRPr="00483C20" w:rsidTr="001A55F9">
        <w:tc>
          <w:tcPr>
            <w:tcW w:w="6103" w:type="dxa"/>
          </w:tcPr>
          <w:p w:rsidR="001A55F9" w:rsidRPr="00483C20" w:rsidRDefault="001A55F9" w:rsidP="001A55F9">
            <w:pPr>
              <w:pStyle w:val="Tabletext"/>
              <w:rPr>
                <w:lang w:val="ru-RU"/>
              </w:rPr>
            </w:pPr>
            <w:r w:rsidRPr="00483C20">
              <w:rPr>
                <w:lang w:val="ru-RU"/>
              </w:rPr>
              <w:t>Инвестиции</w:t>
            </w:r>
          </w:p>
        </w:tc>
        <w:tc>
          <w:tcPr>
            <w:tcW w:w="1768" w:type="dxa"/>
          </w:tcPr>
          <w:p w:rsidR="001A55F9" w:rsidRPr="00483C20" w:rsidRDefault="001A55F9" w:rsidP="001A55F9">
            <w:pPr>
              <w:pStyle w:val="enumlev1"/>
              <w:spacing w:before="40" w:after="40"/>
              <w:ind w:left="0" w:right="284" w:firstLine="0"/>
              <w:jc w:val="right"/>
              <w:rPr>
                <w:sz w:val="20"/>
                <w:szCs w:val="20"/>
                <w:lang w:val="ru-RU"/>
              </w:rPr>
            </w:pPr>
            <w:r w:rsidRPr="00483C20">
              <w:rPr>
                <w:sz w:val="20"/>
                <w:szCs w:val="20"/>
                <w:lang w:val="ru-RU"/>
              </w:rPr>
              <w:t>48 996</w:t>
            </w:r>
          </w:p>
        </w:tc>
        <w:tc>
          <w:tcPr>
            <w:tcW w:w="1768" w:type="dxa"/>
          </w:tcPr>
          <w:p w:rsidR="001A55F9" w:rsidRPr="00483C20" w:rsidRDefault="001A55F9" w:rsidP="001A55F9">
            <w:pPr>
              <w:pStyle w:val="enumlev1"/>
              <w:spacing w:before="40" w:after="40"/>
              <w:ind w:left="0" w:right="284" w:firstLine="0"/>
              <w:jc w:val="right"/>
              <w:rPr>
                <w:sz w:val="20"/>
                <w:szCs w:val="20"/>
                <w:lang w:val="ru-RU"/>
              </w:rPr>
            </w:pPr>
            <w:r w:rsidRPr="00483C20">
              <w:rPr>
                <w:sz w:val="20"/>
                <w:szCs w:val="20"/>
                <w:lang w:val="ru-RU"/>
              </w:rPr>
              <w:t>31 363</w:t>
            </w:r>
          </w:p>
        </w:tc>
      </w:tr>
      <w:tr w:rsidR="001A55F9" w:rsidRPr="00483C20" w:rsidTr="001A55F9">
        <w:tc>
          <w:tcPr>
            <w:tcW w:w="6103" w:type="dxa"/>
          </w:tcPr>
          <w:p w:rsidR="001A55F9" w:rsidRPr="00483C20" w:rsidRDefault="001A55F9" w:rsidP="001A55F9">
            <w:pPr>
              <w:pStyle w:val="Tabletext"/>
              <w:rPr>
                <w:lang w:val="ru-RU"/>
              </w:rPr>
            </w:pPr>
            <w:r w:rsidRPr="00483C20">
              <w:rPr>
                <w:lang w:val="ru-RU"/>
              </w:rPr>
              <w:t>Долговые обязательства</w:t>
            </w:r>
          </w:p>
        </w:tc>
        <w:tc>
          <w:tcPr>
            <w:tcW w:w="1768" w:type="dxa"/>
          </w:tcPr>
          <w:p w:rsidR="001A55F9" w:rsidRPr="00483C20" w:rsidRDefault="001A55F9" w:rsidP="001A55F9">
            <w:pPr>
              <w:pStyle w:val="enumlev1"/>
              <w:spacing w:before="40" w:after="40"/>
              <w:ind w:left="0" w:right="284" w:firstLine="0"/>
              <w:jc w:val="right"/>
              <w:rPr>
                <w:sz w:val="20"/>
                <w:szCs w:val="20"/>
                <w:lang w:val="ru-RU"/>
              </w:rPr>
            </w:pPr>
            <w:r w:rsidRPr="00483C20">
              <w:rPr>
                <w:sz w:val="20"/>
                <w:szCs w:val="20"/>
                <w:lang w:val="ru-RU"/>
              </w:rPr>
              <w:t>97 746</w:t>
            </w:r>
          </w:p>
        </w:tc>
        <w:tc>
          <w:tcPr>
            <w:tcW w:w="1768" w:type="dxa"/>
          </w:tcPr>
          <w:p w:rsidR="001A55F9" w:rsidRPr="00483C20" w:rsidRDefault="001A55F9" w:rsidP="001A55F9">
            <w:pPr>
              <w:pStyle w:val="enumlev1"/>
              <w:spacing w:before="40" w:after="40"/>
              <w:ind w:left="0" w:right="284" w:firstLine="0"/>
              <w:jc w:val="right"/>
              <w:rPr>
                <w:sz w:val="20"/>
                <w:szCs w:val="20"/>
                <w:lang w:val="ru-RU"/>
              </w:rPr>
            </w:pPr>
            <w:r w:rsidRPr="00483C20">
              <w:rPr>
                <w:sz w:val="20"/>
                <w:szCs w:val="20"/>
                <w:lang w:val="ru-RU"/>
              </w:rPr>
              <w:t>104 575</w:t>
            </w:r>
          </w:p>
        </w:tc>
      </w:tr>
      <w:tr w:rsidR="001A55F9" w:rsidRPr="00483C20" w:rsidTr="001A55F9">
        <w:tc>
          <w:tcPr>
            <w:tcW w:w="6103" w:type="dxa"/>
          </w:tcPr>
          <w:p w:rsidR="001A55F9" w:rsidRPr="00483C20" w:rsidRDefault="001A55F9" w:rsidP="001A55F9">
            <w:pPr>
              <w:pStyle w:val="Tabletext"/>
              <w:rPr>
                <w:lang w:val="ru-RU"/>
              </w:rPr>
            </w:pPr>
            <w:r w:rsidRPr="00483C20">
              <w:rPr>
                <w:lang w:val="ru-RU"/>
              </w:rPr>
              <w:t xml:space="preserve">Денежные средства и эквиваленты денежных средств </w:t>
            </w:r>
          </w:p>
        </w:tc>
        <w:tc>
          <w:tcPr>
            <w:tcW w:w="1768" w:type="dxa"/>
          </w:tcPr>
          <w:p w:rsidR="001A55F9" w:rsidRPr="00483C20" w:rsidRDefault="001A55F9" w:rsidP="001A55F9">
            <w:pPr>
              <w:pStyle w:val="enumlev1"/>
              <w:spacing w:before="40" w:after="40"/>
              <w:ind w:left="0" w:right="284" w:firstLine="0"/>
              <w:jc w:val="right"/>
              <w:rPr>
                <w:sz w:val="20"/>
                <w:szCs w:val="20"/>
                <w:lang w:val="ru-RU"/>
              </w:rPr>
            </w:pPr>
            <w:r w:rsidRPr="00483C20">
              <w:rPr>
                <w:sz w:val="20"/>
                <w:szCs w:val="20"/>
                <w:lang w:val="ru-RU"/>
              </w:rPr>
              <w:t>161 826</w:t>
            </w:r>
          </w:p>
        </w:tc>
        <w:tc>
          <w:tcPr>
            <w:tcW w:w="1768" w:type="dxa"/>
          </w:tcPr>
          <w:p w:rsidR="001A55F9" w:rsidRPr="00483C20" w:rsidRDefault="001A55F9" w:rsidP="001A55F9">
            <w:pPr>
              <w:pStyle w:val="enumlev1"/>
              <w:spacing w:before="40" w:after="40"/>
              <w:ind w:left="0" w:right="284" w:firstLine="0"/>
              <w:jc w:val="right"/>
              <w:rPr>
                <w:sz w:val="20"/>
                <w:szCs w:val="20"/>
                <w:lang w:val="ru-RU"/>
              </w:rPr>
            </w:pPr>
            <w:r w:rsidRPr="00483C20">
              <w:rPr>
                <w:sz w:val="20"/>
                <w:szCs w:val="20"/>
                <w:lang w:val="ru-RU"/>
              </w:rPr>
              <w:t>135 297</w:t>
            </w:r>
          </w:p>
        </w:tc>
      </w:tr>
      <w:tr w:rsidR="001A55F9" w:rsidRPr="00483C20" w:rsidTr="001A55F9">
        <w:tc>
          <w:tcPr>
            <w:tcW w:w="6103" w:type="dxa"/>
          </w:tcPr>
          <w:p w:rsidR="001A55F9" w:rsidRPr="00483C20" w:rsidRDefault="001A55F9" w:rsidP="001A55F9">
            <w:pPr>
              <w:pStyle w:val="Tabletext"/>
              <w:rPr>
                <w:lang w:val="ru-RU"/>
              </w:rPr>
            </w:pPr>
            <w:r w:rsidRPr="00483C20">
              <w:rPr>
                <w:lang w:val="ru-RU"/>
              </w:rPr>
              <w:t>Максимальная подверженность кредитному риску</w:t>
            </w:r>
          </w:p>
        </w:tc>
        <w:tc>
          <w:tcPr>
            <w:tcW w:w="1768" w:type="dxa"/>
          </w:tcPr>
          <w:p w:rsidR="001A55F9" w:rsidRPr="00483C20" w:rsidRDefault="001A55F9" w:rsidP="001A55F9">
            <w:pPr>
              <w:pStyle w:val="enumlev1"/>
              <w:spacing w:before="40" w:after="40"/>
              <w:ind w:left="0" w:right="284" w:firstLine="0"/>
              <w:jc w:val="right"/>
              <w:rPr>
                <w:sz w:val="20"/>
                <w:szCs w:val="20"/>
                <w:lang w:val="ru-RU"/>
              </w:rPr>
            </w:pPr>
            <w:r w:rsidRPr="00483C20">
              <w:rPr>
                <w:sz w:val="20"/>
                <w:szCs w:val="20"/>
                <w:lang w:val="ru-RU"/>
              </w:rPr>
              <w:t>308 568</w:t>
            </w:r>
          </w:p>
        </w:tc>
        <w:tc>
          <w:tcPr>
            <w:tcW w:w="1768" w:type="dxa"/>
          </w:tcPr>
          <w:p w:rsidR="001A55F9" w:rsidRPr="00483C20" w:rsidRDefault="001A55F9" w:rsidP="001A55F9">
            <w:pPr>
              <w:pStyle w:val="enumlev1"/>
              <w:spacing w:before="40" w:after="40"/>
              <w:ind w:left="0" w:right="284" w:firstLine="0"/>
              <w:jc w:val="right"/>
              <w:rPr>
                <w:sz w:val="20"/>
                <w:szCs w:val="20"/>
                <w:lang w:val="ru-RU"/>
              </w:rPr>
            </w:pPr>
            <w:r w:rsidRPr="00483C20">
              <w:rPr>
                <w:sz w:val="20"/>
                <w:szCs w:val="20"/>
                <w:lang w:val="ru-RU"/>
              </w:rPr>
              <w:t>271 235</w:t>
            </w:r>
          </w:p>
        </w:tc>
      </w:tr>
    </w:tbl>
    <w:p w:rsidR="001A55F9" w:rsidRPr="00483C20" w:rsidRDefault="001A55F9" w:rsidP="001A55F9">
      <w:pPr>
        <w:pStyle w:val="enumlev1"/>
        <w:keepNext/>
        <w:spacing w:before="240"/>
        <w:rPr>
          <w:lang w:val="ru-RU"/>
        </w:rPr>
      </w:pPr>
      <w:r w:rsidRPr="00483C20">
        <w:rPr>
          <w:lang w:val="ru-RU"/>
        </w:rPr>
        <w:t>b)</w:t>
      </w:r>
      <w:r w:rsidRPr="00483C20">
        <w:rPr>
          <w:lang w:val="ru-RU"/>
        </w:rPr>
        <w:tab/>
        <w:t>Качество кредитного портфеля</w:t>
      </w:r>
    </w:p>
    <w:p w:rsidR="001A55F9" w:rsidRPr="00483C20" w:rsidRDefault="001A55F9" w:rsidP="001A55F9">
      <w:pPr>
        <w:pStyle w:val="enumlev1"/>
        <w:rPr>
          <w:lang w:val="ru-RU"/>
        </w:rPr>
      </w:pPr>
      <w:r w:rsidRPr="00483C20">
        <w:rPr>
          <w:lang w:val="ru-RU"/>
        </w:rPr>
        <w:tab/>
        <w:t>Качество кредитного портфеля – это оцененный риск невыполнения обязательств контрагентами, которым МСЭ предоставляет кредит, а также сторонами, которых МСЭ инвестирует.</w:t>
      </w:r>
    </w:p>
    <w:p w:rsidR="001A55F9" w:rsidRPr="00483C20" w:rsidRDefault="001A55F9" w:rsidP="001A55F9">
      <w:pPr>
        <w:pStyle w:val="enumlev1"/>
        <w:rPr>
          <w:lang w:val="ru-RU"/>
        </w:rPr>
      </w:pPr>
      <w:r w:rsidRPr="00483C20">
        <w:rPr>
          <w:lang w:val="ru-RU"/>
        </w:rPr>
        <w:tab/>
        <w:t>Для того чтобы обеспечить уплату Государствами</w:t>
      </w:r>
      <w:r w:rsidR="000C7922" w:rsidRPr="00483C20">
        <w:rPr>
          <w:lang w:val="ru-RU"/>
        </w:rPr>
        <w:t>-</w:t>
      </w:r>
      <w:r w:rsidRPr="00483C20">
        <w:rPr>
          <w:lang w:val="ru-RU"/>
        </w:rPr>
        <w:t xml:space="preserve">Членами, Членами Секторов и Ассоциированными членами своих задолженностей, были приняты меры, такие как ежеквартальная отправка выписки со счета и приостановка участия в работе МСЭ. Кроме </w:t>
      </w:r>
      <w:r w:rsidRPr="00483C20">
        <w:rPr>
          <w:lang w:val="ru-RU"/>
        </w:rPr>
        <w:lastRenderedPageBreak/>
        <w:t>того, в отношении Государств</w:t>
      </w:r>
      <w:r w:rsidR="000C7922" w:rsidRPr="00483C20">
        <w:rPr>
          <w:lang w:val="ru-RU"/>
        </w:rPr>
        <w:t>-</w:t>
      </w:r>
      <w:r w:rsidRPr="00483C20">
        <w:rPr>
          <w:lang w:val="ru-RU"/>
        </w:rPr>
        <w:t>Членов в качестве меры, стимулирующей своевременное погашение своих задолженностей, была введена такая мера, как потеря права голоса.</w:t>
      </w:r>
    </w:p>
    <w:p w:rsidR="001A55F9" w:rsidRPr="00483C20" w:rsidRDefault="001A55F9" w:rsidP="001A55F9">
      <w:pPr>
        <w:pStyle w:val="enumlev1"/>
        <w:rPr>
          <w:lang w:val="ru-RU"/>
        </w:rPr>
      </w:pPr>
      <w:r w:rsidRPr="00483C20">
        <w:rPr>
          <w:lang w:val="ru-RU"/>
        </w:rPr>
        <w:tab/>
        <w:t xml:space="preserve">МСЭ смягчает кредитные риски по денежным средствам и эквивалентам денежных средств и инвестициям, размещая их в нескольких банковских учреждениях с высоким рейтингом кредитоспособности. В соответствии со Статьей 16 Финансового регламента и Финансовых правил, Генеральный секретарь выбирает банки или другие учреждения для размещения средств Союза. В связи с этим Генеральный секретарь должен обеспечивать, чтобы при инвестировании средств основное внимание уделялось минимизации рисков для основных средств и обеспечению ликвидных средств, необходимых для удовлетворения потребностей Союза в потоке наличности. МСЭ не размещает депозиты в банках с рейтингом кредитоспособности ниже А3. </w:t>
      </w:r>
    </w:p>
    <w:p w:rsidR="001A55F9" w:rsidRPr="00483C20" w:rsidRDefault="001A55F9" w:rsidP="001A55F9">
      <w:pPr>
        <w:pStyle w:val="enumlev1"/>
        <w:spacing w:before="60"/>
        <w:rPr>
          <w:lang w:val="ru-RU"/>
        </w:rPr>
      </w:pPr>
      <w:r w:rsidRPr="00483C20">
        <w:rPr>
          <w:lang w:val="ru-RU"/>
        </w:rPr>
        <w:tab/>
        <w:t>Помимо этих критериев инвестиции должны избираться на основе задачи достижения максимально возможной доходности и соответствовать принципам Организации Объединенных Наций.</w:t>
      </w:r>
    </w:p>
    <w:p w:rsidR="001A55F9" w:rsidRPr="00483C20" w:rsidRDefault="001A55F9" w:rsidP="001A55F9">
      <w:pPr>
        <w:pStyle w:val="enumlev1"/>
        <w:spacing w:before="60"/>
        <w:rPr>
          <w:lang w:val="ru-RU"/>
        </w:rPr>
      </w:pPr>
      <w:r w:rsidRPr="00483C20">
        <w:rPr>
          <w:lang w:val="ru-RU"/>
        </w:rPr>
        <w:tab/>
        <w:t>Генеральный секретарь назначает банки, в которых хранятся средства Союза, открывает все необходимые Союзу банковские счета и назначает должностных лиц, которым дается право подписи в связи с проводимыми по этим счетам операциями. Кроме того, Генеральный секретарь дает разрешение на закрытие любых банковских счетов.</w:t>
      </w:r>
    </w:p>
    <w:p w:rsidR="001A55F9" w:rsidRPr="00483C20" w:rsidRDefault="001A55F9" w:rsidP="001A55F9">
      <w:pPr>
        <w:pStyle w:val="enumlev1"/>
        <w:keepNext/>
        <w:spacing w:before="60"/>
        <w:rPr>
          <w:lang w:val="ru-RU"/>
        </w:rPr>
      </w:pPr>
      <w:r w:rsidRPr="00483C20">
        <w:rPr>
          <w:lang w:val="ru-RU"/>
        </w:rPr>
        <w:t>c)</w:t>
      </w:r>
      <w:r w:rsidRPr="00483C20">
        <w:rPr>
          <w:lang w:val="ru-RU"/>
        </w:rPr>
        <w:tab/>
        <w:t xml:space="preserve">Риск, связанный с процентной ставкой </w:t>
      </w:r>
    </w:p>
    <w:p w:rsidR="001A55F9" w:rsidRPr="00483C20" w:rsidRDefault="001A55F9" w:rsidP="00B76275">
      <w:pPr>
        <w:pStyle w:val="enumlev1"/>
        <w:spacing w:before="60"/>
        <w:rPr>
          <w:lang w:val="ru-RU"/>
        </w:rPr>
      </w:pPr>
      <w:r w:rsidRPr="00483C20">
        <w:rPr>
          <w:lang w:val="ru-RU"/>
        </w:rPr>
        <w:tab/>
        <w:t>МСЭ подвержен рискам, связанным с процентной ставкой, через свои краткосрочные инвестиции. После введения в 2015 году финансовыми учреждениями отрицательного процента на наличные денежные средства МСЭ тщательно рассмотрел свою политику, чтобы не допустить воздействия на денежные средства и эквиваленты денежных средств. После этого МСЭ успешно обеспечил сохранность всех средств, однако необходимость тщательного и ежедневного контроля сохраняется.</w:t>
      </w:r>
    </w:p>
    <w:p w:rsidR="001A55F9" w:rsidRPr="00483C20" w:rsidRDefault="001A55F9" w:rsidP="001A55F9">
      <w:pPr>
        <w:pStyle w:val="enumlev1"/>
        <w:keepNext/>
        <w:keepLines/>
        <w:spacing w:before="60"/>
        <w:rPr>
          <w:lang w:val="ru-RU"/>
        </w:rPr>
      </w:pPr>
      <w:r w:rsidRPr="00483C20">
        <w:rPr>
          <w:lang w:val="ru-RU"/>
        </w:rPr>
        <w:t>d)</w:t>
      </w:r>
      <w:r w:rsidRPr="00483C20">
        <w:rPr>
          <w:lang w:val="ru-RU"/>
        </w:rPr>
        <w:tab/>
        <w:t>Риск ликвидности</w:t>
      </w:r>
    </w:p>
    <w:p w:rsidR="001A55F9" w:rsidRPr="00483C20" w:rsidRDefault="001A55F9" w:rsidP="001A55F9">
      <w:pPr>
        <w:pStyle w:val="enumlev1"/>
        <w:spacing w:before="60"/>
        <w:rPr>
          <w:lang w:val="ru-RU"/>
        </w:rPr>
      </w:pPr>
      <w:r w:rsidRPr="00483C20">
        <w:rPr>
          <w:lang w:val="ru-RU"/>
        </w:rPr>
        <w:tab/>
        <w:t xml:space="preserve">Риск ликвидности – это риск неспособности МСЭ выполнить свои обязательства по мере наступления сроков их погашения. Подход МСЭ к управлению риском ликвидности заключается в том, чтобы обеспечить необходимые ликвидные средства для погашения своих платежных обязательств в установленный срок. МСЭ обеспечивает наличие у него необходимых денежных средств по требованию для покрытия ожидаемых операционных расходов путем использования прогнозов движения денежных средств. </w:t>
      </w:r>
    </w:p>
    <w:p w:rsidR="001A55F9" w:rsidRPr="00483C20" w:rsidRDefault="001A55F9" w:rsidP="001A55F9">
      <w:pPr>
        <w:pStyle w:val="enumlev1"/>
        <w:spacing w:before="60"/>
        <w:rPr>
          <w:lang w:val="ru-RU"/>
        </w:rPr>
      </w:pPr>
      <w:r w:rsidRPr="00483C20">
        <w:rPr>
          <w:lang w:val="ru-RU"/>
        </w:rPr>
        <w:tab/>
        <w:t>Риск ликвидности может считаться минимальным, поскольку в соответствии со Статьей 17 Финансового регламента правительством Швейцарской Конфедерации будет предоставлена ссуда на установленных условиях для удовлетворения временных потребностей Союза в денежных средствах.</w:t>
      </w:r>
    </w:p>
    <w:p w:rsidR="001A55F9" w:rsidRPr="00483C20" w:rsidRDefault="001A55F9" w:rsidP="001A55F9">
      <w:pPr>
        <w:pStyle w:val="enumlev1"/>
        <w:spacing w:before="60"/>
        <w:rPr>
          <w:lang w:val="ru-RU"/>
        </w:rPr>
      </w:pPr>
      <w:r w:rsidRPr="00483C20">
        <w:rPr>
          <w:lang w:val="ru-RU"/>
        </w:rPr>
        <w:tab/>
        <w:t>Основной задачей управления капиталом МСЭ является обеспечение наличия достаточных денежных средств для удовлетворения его потребностей в финансовых средствах, включая капитальные расходы, для поддержания финансовой устойчивости Союза.</w:t>
      </w:r>
    </w:p>
    <w:p w:rsidR="001A55F9" w:rsidRPr="00483C20" w:rsidRDefault="001A55F9" w:rsidP="001A55F9">
      <w:pPr>
        <w:pStyle w:val="enumlev1"/>
        <w:spacing w:before="60"/>
        <w:rPr>
          <w:lang w:val="ru-RU"/>
        </w:rPr>
      </w:pPr>
      <w:r w:rsidRPr="00483C20">
        <w:rPr>
          <w:lang w:val="ru-RU"/>
        </w:rPr>
        <w:t>e)</w:t>
      </w:r>
      <w:r w:rsidRPr="00483C20">
        <w:rPr>
          <w:lang w:val="ru-RU"/>
        </w:rPr>
        <w:tab/>
        <w:t>Валютный риск</w:t>
      </w:r>
    </w:p>
    <w:p w:rsidR="001A55F9" w:rsidRPr="00483C20" w:rsidRDefault="001A55F9" w:rsidP="00742820">
      <w:pPr>
        <w:pStyle w:val="enumlev1"/>
        <w:spacing w:before="60"/>
        <w:rPr>
          <w:lang w:val="ru-RU"/>
        </w:rPr>
      </w:pPr>
      <w:r w:rsidRPr="00483C20">
        <w:rPr>
          <w:lang w:val="ru-RU"/>
        </w:rPr>
        <w:tab/>
        <w:t>МСЭ получает взносы Государств</w:t>
      </w:r>
      <w:r w:rsidR="00742820" w:rsidRPr="00483C20">
        <w:rPr>
          <w:lang w:val="ru-RU"/>
        </w:rPr>
        <w:t>-</w:t>
      </w:r>
      <w:r w:rsidRPr="00483C20">
        <w:rPr>
          <w:lang w:val="ru-RU"/>
        </w:rPr>
        <w:t>Членов и взносы в регулярный бюджет в швейцарских франках, а внебюджетные взносы – в других валютах. МСЭ прибегает к срочным валютным контрактам, фьючерсам, свопам или валютным опционам для хеджирования полученных или неполученных курсовых прибылей и убытков. По возможности, применяется естественное хеджирование путем прямого ассигнования необходимых валют на соответствующие банковские счета.</w:t>
      </w:r>
    </w:p>
    <w:p w:rsidR="001A55F9" w:rsidRPr="00483C20" w:rsidRDefault="001A55F9" w:rsidP="001A55F9">
      <w:pPr>
        <w:pStyle w:val="enumlev1"/>
        <w:spacing w:before="60"/>
        <w:rPr>
          <w:lang w:val="ru-RU"/>
        </w:rPr>
      </w:pPr>
      <w:r w:rsidRPr="00483C20">
        <w:rPr>
          <w:lang w:val="ru-RU"/>
        </w:rPr>
        <w:tab/>
        <w:t xml:space="preserve">Следует отметить, что новая схема медицинского страхования ведется в швейцарских франках, что существенно снижает риск, связанный с колебаниями обменного курса. Союз все еще подвержен риску курсовых прибылей и убытков, являющихся следствием уплаты </w:t>
      </w:r>
      <w:r w:rsidRPr="00483C20">
        <w:rPr>
          <w:lang w:val="ru-RU"/>
        </w:rPr>
        <w:lastRenderedPageBreak/>
        <w:t xml:space="preserve">взносов в ОПФП ООН в долларах США. Но поскольку взносы сотрудников категории специалистов определяются в долларах США, а взносы сотрудников категории общего обслуживания − в швейцарских франках, а численность сотрудников этих двух категорий распределена одинаково, колебания обменного курса обычно уравновешиваются. </w:t>
      </w:r>
    </w:p>
    <w:p w:rsidR="001A55F9" w:rsidRPr="00483C20" w:rsidRDefault="001A55F9" w:rsidP="001A55F9">
      <w:pPr>
        <w:pStyle w:val="enumlev1"/>
        <w:spacing w:before="60"/>
        <w:rPr>
          <w:lang w:val="ru-RU"/>
        </w:rPr>
      </w:pPr>
      <w:r w:rsidRPr="00483C20">
        <w:rPr>
          <w:lang w:val="ru-RU"/>
        </w:rPr>
        <w:tab/>
        <w:t>Управление внебюджетными взносами осуществляется в валюте взноса, которая конвертируется в швейцарские франки для целей представления.</w:t>
      </w:r>
    </w:p>
    <w:p w:rsidR="001A55F9" w:rsidRPr="00483C20" w:rsidRDefault="001A55F9" w:rsidP="001A55F9">
      <w:pPr>
        <w:keepNext/>
        <w:keepLines/>
        <w:spacing w:before="60"/>
        <w:rPr>
          <w:lang w:val="ru-RU"/>
        </w:rPr>
      </w:pPr>
      <w:r w:rsidRPr="00483C20">
        <w:rPr>
          <w:lang w:val="ru-RU"/>
        </w:rPr>
        <w:t>f)</w:t>
      </w:r>
      <w:r w:rsidRPr="00483C20">
        <w:rPr>
          <w:lang w:val="ru-RU"/>
        </w:rPr>
        <w:tab/>
        <w:t>Рыночный риск</w:t>
      </w:r>
    </w:p>
    <w:p w:rsidR="001A55F9" w:rsidRPr="00483C20" w:rsidRDefault="001A55F9" w:rsidP="001A55F9">
      <w:pPr>
        <w:pStyle w:val="enumlev1"/>
        <w:spacing w:before="60"/>
        <w:rPr>
          <w:lang w:val="ru-RU"/>
        </w:rPr>
      </w:pPr>
      <w:r w:rsidRPr="00483C20">
        <w:rPr>
          <w:lang w:val="ru-RU"/>
        </w:rPr>
        <w:tab/>
        <w:t xml:space="preserve">Рыночный риск – это риск изменений в рыночных ценах, например курсов иностранных валют и процентных ставок, затрагивающих поступления МСЭ или стоимость его пакета финансовых инструментов. Цель управления рыночным риском состоит в том, чтобы осуществлять управление риском зависимости рынка и его контроль в пределах приемлемых параметров и при этом оптимизировать соотношение доходности и риска. </w:t>
      </w:r>
    </w:p>
    <w:p w:rsidR="001A55F9" w:rsidRPr="00483C20" w:rsidRDefault="001A55F9" w:rsidP="001A55F9">
      <w:pPr>
        <w:keepNext/>
        <w:keepLines/>
        <w:spacing w:after="120"/>
        <w:rPr>
          <w:lang w:val="ru-RU"/>
        </w:rPr>
      </w:pPr>
      <w:r w:rsidRPr="00483C20">
        <w:rPr>
          <w:lang w:val="ru-RU"/>
        </w:rPr>
        <w:t xml:space="preserve">Ниже приводится обзор финансовых инструментов по срокам погашения по состоянию на 31 декабря 2018 года: </w:t>
      </w:r>
    </w:p>
    <w:tbl>
      <w:tblPr>
        <w:tblStyle w:val="TableGrid"/>
        <w:tblW w:w="9640" w:type="dxa"/>
        <w:tblLayout w:type="fixed"/>
        <w:tblLook w:val="04A0" w:firstRow="1" w:lastRow="0" w:firstColumn="1" w:lastColumn="0" w:noHBand="0" w:noVBand="1"/>
      </w:tblPr>
      <w:tblGrid>
        <w:gridCol w:w="3114"/>
        <w:gridCol w:w="1417"/>
        <w:gridCol w:w="1277"/>
        <w:gridCol w:w="1277"/>
        <w:gridCol w:w="1277"/>
        <w:gridCol w:w="1278"/>
      </w:tblGrid>
      <w:tr w:rsidR="001A55F9" w:rsidRPr="00483C20" w:rsidTr="001A55F9">
        <w:tc>
          <w:tcPr>
            <w:tcW w:w="3114" w:type="dxa"/>
            <w:vAlign w:val="center"/>
          </w:tcPr>
          <w:p w:rsidR="001A55F9" w:rsidRPr="00483C20" w:rsidRDefault="001A55F9" w:rsidP="001A55F9">
            <w:pPr>
              <w:pStyle w:val="Tablehead"/>
              <w:rPr>
                <w:szCs w:val="20"/>
                <w:lang w:val="ru-RU"/>
              </w:rPr>
            </w:pPr>
            <w:r w:rsidRPr="00483C20">
              <w:rPr>
                <w:szCs w:val="20"/>
                <w:lang w:val="ru-RU"/>
              </w:rPr>
              <w:t>В тыс. швейцарских франков</w:t>
            </w:r>
          </w:p>
        </w:tc>
        <w:tc>
          <w:tcPr>
            <w:tcW w:w="1417" w:type="dxa"/>
            <w:vAlign w:val="center"/>
          </w:tcPr>
          <w:p w:rsidR="001A55F9" w:rsidRPr="00483C20" w:rsidRDefault="001A55F9" w:rsidP="001A55F9">
            <w:pPr>
              <w:pStyle w:val="Tablehead"/>
              <w:rPr>
                <w:szCs w:val="20"/>
                <w:lang w:val="ru-RU"/>
              </w:rPr>
            </w:pPr>
            <w:r w:rsidRPr="00483C20">
              <w:rPr>
                <w:szCs w:val="20"/>
                <w:lang w:val="ru-RU"/>
              </w:rPr>
              <w:t>Средне-взвешенная процентная ставка</w:t>
            </w:r>
          </w:p>
        </w:tc>
        <w:tc>
          <w:tcPr>
            <w:tcW w:w="1277" w:type="dxa"/>
            <w:vAlign w:val="center"/>
          </w:tcPr>
          <w:p w:rsidR="001A55F9" w:rsidRPr="00483C20" w:rsidRDefault="001A55F9" w:rsidP="001A55F9">
            <w:pPr>
              <w:pStyle w:val="Tablehead"/>
              <w:rPr>
                <w:szCs w:val="20"/>
                <w:lang w:val="ru-RU"/>
              </w:rPr>
            </w:pPr>
            <w:r w:rsidRPr="00483C20">
              <w:rPr>
                <w:szCs w:val="20"/>
                <w:lang w:val="ru-RU"/>
              </w:rPr>
              <w:t xml:space="preserve">1 год </w:t>
            </w:r>
            <w:r w:rsidRPr="00483C20">
              <w:rPr>
                <w:szCs w:val="20"/>
                <w:lang w:val="ru-RU"/>
              </w:rPr>
              <w:br/>
              <w:t>и менее</w:t>
            </w:r>
          </w:p>
        </w:tc>
        <w:tc>
          <w:tcPr>
            <w:tcW w:w="1277" w:type="dxa"/>
            <w:vAlign w:val="center"/>
          </w:tcPr>
          <w:p w:rsidR="001A55F9" w:rsidRPr="00483C20" w:rsidRDefault="001A55F9" w:rsidP="001A55F9">
            <w:pPr>
              <w:pStyle w:val="Tablehead"/>
              <w:rPr>
                <w:szCs w:val="20"/>
                <w:lang w:val="ru-RU"/>
              </w:rPr>
            </w:pPr>
            <w:r w:rsidRPr="00483C20">
              <w:rPr>
                <w:szCs w:val="20"/>
                <w:lang w:val="ru-RU"/>
              </w:rPr>
              <w:t xml:space="preserve">Меньше </w:t>
            </w:r>
            <w:r w:rsidRPr="00483C20">
              <w:rPr>
                <w:szCs w:val="20"/>
                <w:lang w:val="ru-RU"/>
              </w:rPr>
              <w:br/>
              <w:t>10 лет</w:t>
            </w:r>
          </w:p>
        </w:tc>
        <w:tc>
          <w:tcPr>
            <w:tcW w:w="1277" w:type="dxa"/>
            <w:vAlign w:val="center"/>
          </w:tcPr>
          <w:p w:rsidR="001A55F9" w:rsidRPr="00483C20" w:rsidRDefault="001A55F9" w:rsidP="001A55F9">
            <w:pPr>
              <w:pStyle w:val="Tablehead"/>
              <w:rPr>
                <w:szCs w:val="20"/>
                <w:lang w:val="ru-RU"/>
              </w:rPr>
            </w:pPr>
            <w:r w:rsidRPr="00483C20">
              <w:rPr>
                <w:szCs w:val="20"/>
                <w:lang w:val="ru-RU"/>
              </w:rPr>
              <w:t xml:space="preserve">Больше </w:t>
            </w:r>
            <w:r w:rsidRPr="00483C20">
              <w:rPr>
                <w:szCs w:val="20"/>
                <w:lang w:val="ru-RU"/>
              </w:rPr>
              <w:br/>
              <w:t>10 лет</w:t>
            </w:r>
          </w:p>
        </w:tc>
        <w:tc>
          <w:tcPr>
            <w:tcW w:w="1278" w:type="dxa"/>
            <w:vAlign w:val="center"/>
          </w:tcPr>
          <w:p w:rsidR="001A55F9" w:rsidRPr="00483C20" w:rsidRDefault="001A55F9" w:rsidP="001A55F9">
            <w:pPr>
              <w:pStyle w:val="Tablehead"/>
              <w:rPr>
                <w:szCs w:val="20"/>
                <w:lang w:val="ru-RU"/>
              </w:rPr>
            </w:pPr>
            <w:r w:rsidRPr="00483C20">
              <w:rPr>
                <w:szCs w:val="20"/>
                <w:lang w:val="ru-RU"/>
              </w:rPr>
              <w:t>Всего</w:t>
            </w:r>
          </w:p>
        </w:tc>
      </w:tr>
      <w:tr w:rsidR="001A55F9" w:rsidRPr="00483C20" w:rsidTr="001A55F9">
        <w:tc>
          <w:tcPr>
            <w:tcW w:w="3114" w:type="dxa"/>
          </w:tcPr>
          <w:p w:rsidR="001A55F9" w:rsidRPr="00483C20" w:rsidRDefault="001A55F9" w:rsidP="001A55F9">
            <w:pPr>
              <w:pStyle w:val="Tabletext"/>
              <w:keepNext/>
              <w:keepLines/>
              <w:rPr>
                <w:b/>
                <w:bCs/>
                <w:szCs w:val="20"/>
                <w:lang w:val="ru-RU"/>
              </w:rPr>
            </w:pPr>
            <w:r w:rsidRPr="00483C20">
              <w:rPr>
                <w:b/>
                <w:bCs/>
                <w:szCs w:val="20"/>
                <w:lang w:val="ru-RU"/>
              </w:rPr>
              <w:t>Финансовые активы</w:t>
            </w:r>
          </w:p>
        </w:tc>
        <w:tc>
          <w:tcPr>
            <w:tcW w:w="1417" w:type="dxa"/>
            <w:vAlign w:val="bottom"/>
          </w:tcPr>
          <w:p w:rsidR="001A55F9" w:rsidRPr="00483C20" w:rsidRDefault="001A55F9" w:rsidP="00F4638D">
            <w:pPr>
              <w:pStyle w:val="Tabletext"/>
              <w:keepNext/>
              <w:keepLines/>
              <w:ind w:right="170"/>
              <w:jc w:val="right"/>
              <w:rPr>
                <w:b/>
                <w:bCs/>
                <w:szCs w:val="20"/>
                <w:lang w:val="ru-RU"/>
              </w:rPr>
            </w:pPr>
          </w:p>
        </w:tc>
        <w:tc>
          <w:tcPr>
            <w:tcW w:w="1277" w:type="dxa"/>
            <w:vAlign w:val="bottom"/>
          </w:tcPr>
          <w:p w:rsidR="001A55F9" w:rsidRPr="00483C20" w:rsidRDefault="001A55F9" w:rsidP="00F4638D">
            <w:pPr>
              <w:pStyle w:val="Tabletext"/>
              <w:keepNext/>
              <w:keepLines/>
              <w:ind w:right="170"/>
              <w:jc w:val="right"/>
              <w:rPr>
                <w:b/>
                <w:bCs/>
                <w:szCs w:val="20"/>
                <w:lang w:val="ru-RU"/>
              </w:rPr>
            </w:pPr>
          </w:p>
        </w:tc>
        <w:tc>
          <w:tcPr>
            <w:tcW w:w="1277" w:type="dxa"/>
            <w:vAlign w:val="bottom"/>
          </w:tcPr>
          <w:p w:rsidR="001A55F9" w:rsidRPr="00483C20" w:rsidRDefault="001A55F9" w:rsidP="00F4638D">
            <w:pPr>
              <w:pStyle w:val="Tabletext"/>
              <w:keepNext/>
              <w:keepLines/>
              <w:ind w:right="170"/>
              <w:jc w:val="right"/>
              <w:rPr>
                <w:b/>
                <w:bCs/>
                <w:szCs w:val="20"/>
                <w:lang w:val="ru-RU"/>
              </w:rPr>
            </w:pPr>
          </w:p>
        </w:tc>
        <w:tc>
          <w:tcPr>
            <w:tcW w:w="1277" w:type="dxa"/>
            <w:vAlign w:val="bottom"/>
          </w:tcPr>
          <w:p w:rsidR="001A55F9" w:rsidRPr="00483C20" w:rsidRDefault="001A55F9" w:rsidP="00F4638D">
            <w:pPr>
              <w:pStyle w:val="Tabletext"/>
              <w:keepNext/>
              <w:keepLines/>
              <w:ind w:right="170"/>
              <w:jc w:val="right"/>
              <w:rPr>
                <w:b/>
                <w:bCs/>
                <w:szCs w:val="20"/>
                <w:lang w:val="ru-RU"/>
              </w:rPr>
            </w:pPr>
          </w:p>
        </w:tc>
        <w:tc>
          <w:tcPr>
            <w:tcW w:w="1278" w:type="dxa"/>
            <w:vAlign w:val="bottom"/>
          </w:tcPr>
          <w:p w:rsidR="001A55F9" w:rsidRPr="00483C20" w:rsidRDefault="001A55F9" w:rsidP="00F4638D">
            <w:pPr>
              <w:pStyle w:val="Tabletext"/>
              <w:keepNext/>
              <w:keepLines/>
              <w:ind w:right="170"/>
              <w:jc w:val="right"/>
              <w:rPr>
                <w:b/>
                <w:bCs/>
                <w:szCs w:val="20"/>
                <w:lang w:val="ru-RU"/>
              </w:rPr>
            </w:pPr>
          </w:p>
        </w:tc>
      </w:tr>
      <w:tr w:rsidR="001A55F9" w:rsidRPr="00483C20" w:rsidTr="001A55F9">
        <w:tc>
          <w:tcPr>
            <w:tcW w:w="3114" w:type="dxa"/>
          </w:tcPr>
          <w:p w:rsidR="001A55F9" w:rsidRPr="00483C20" w:rsidRDefault="001A55F9" w:rsidP="001A55F9">
            <w:pPr>
              <w:pStyle w:val="Tabletext"/>
              <w:keepNext/>
              <w:keepLines/>
              <w:rPr>
                <w:szCs w:val="20"/>
                <w:lang w:val="ru-RU"/>
              </w:rPr>
            </w:pPr>
            <w:r w:rsidRPr="00483C20">
              <w:rPr>
                <w:szCs w:val="20"/>
                <w:lang w:val="ru-RU"/>
              </w:rPr>
              <w:t>Инвестиции</w:t>
            </w:r>
          </w:p>
        </w:tc>
        <w:tc>
          <w:tcPr>
            <w:tcW w:w="1417" w:type="dxa"/>
          </w:tcPr>
          <w:p w:rsidR="001A55F9" w:rsidRPr="00483C20" w:rsidRDefault="001A55F9" w:rsidP="00F4638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70"/>
              <w:jc w:val="right"/>
              <w:rPr>
                <w:rFonts w:eastAsia="Times New Roman" w:cs="Times New Roman"/>
                <w:szCs w:val="20"/>
                <w:lang w:val="ru-RU"/>
              </w:rPr>
            </w:pPr>
          </w:p>
        </w:tc>
        <w:tc>
          <w:tcPr>
            <w:tcW w:w="1277" w:type="dxa"/>
          </w:tcPr>
          <w:p w:rsidR="001A55F9" w:rsidRPr="00483C20" w:rsidRDefault="001A55F9" w:rsidP="00F4638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70"/>
              <w:jc w:val="right"/>
              <w:rPr>
                <w:rFonts w:eastAsia="Times New Roman" w:cs="Times New Roman"/>
                <w:szCs w:val="20"/>
                <w:lang w:val="ru-RU"/>
              </w:rPr>
            </w:pPr>
            <w:r w:rsidRPr="00483C20">
              <w:rPr>
                <w:rFonts w:eastAsia="Times New Roman" w:cs="Times New Roman"/>
                <w:szCs w:val="20"/>
                <w:lang w:val="ru-RU"/>
              </w:rPr>
              <w:t>48 996</w:t>
            </w:r>
          </w:p>
        </w:tc>
        <w:tc>
          <w:tcPr>
            <w:tcW w:w="1277" w:type="dxa"/>
          </w:tcPr>
          <w:p w:rsidR="001A55F9" w:rsidRPr="00483C20" w:rsidRDefault="001A55F9" w:rsidP="00F4638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70"/>
              <w:jc w:val="right"/>
              <w:rPr>
                <w:rFonts w:eastAsia="Times New Roman" w:cs="Times New Roman"/>
                <w:szCs w:val="20"/>
                <w:lang w:val="ru-RU"/>
              </w:rPr>
            </w:pPr>
            <w:r w:rsidRPr="00483C20">
              <w:rPr>
                <w:rFonts w:eastAsia="Times New Roman" w:cs="Times New Roman"/>
                <w:szCs w:val="20"/>
                <w:lang w:val="ru-RU"/>
              </w:rPr>
              <w:t>0</w:t>
            </w:r>
          </w:p>
        </w:tc>
        <w:tc>
          <w:tcPr>
            <w:tcW w:w="1277" w:type="dxa"/>
          </w:tcPr>
          <w:p w:rsidR="001A55F9" w:rsidRPr="00483C20" w:rsidRDefault="001A55F9" w:rsidP="00F4638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70"/>
              <w:jc w:val="right"/>
              <w:rPr>
                <w:rFonts w:eastAsia="Times New Roman" w:cs="Times New Roman"/>
                <w:szCs w:val="20"/>
                <w:lang w:val="ru-RU"/>
              </w:rPr>
            </w:pPr>
            <w:r w:rsidRPr="00483C20">
              <w:rPr>
                <w:rFonts w:eastAsia="Times New Roman" w:cs="Times New Roman"/>
                <w:szCs w:val="20"/>
                <w:lang w:val="ru-RU"/>
              </w:rPr>
              <w:t>0</w:t>
            </w:r>
          </w:p>
        </w:tc>
        <w:tc>
          <w:tcPr>
            <w:tcW w:w="1278" w:type="dxa"/>
          </w:tcPr>
          <w:p w:rsidR="001A55F9" w:rsidRPr="00483C20" w:rsidRDefault="001A55F9" w:rsidP="00F4638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70"/>
              <w:jc w:val="right"/>
              <w:rPr>
                <w:rFonts w:eastAsia="Times New Roman" w:cs="Times New Roman"/>
                <w:szCs w:val="20"/>
                <w:lang w:val="ru-RU"/>
              </w:rPr>
            </w:pPr>
            <w:r w:rsidRPr="00483C20">
              <w:rPr>
                <w:rFonts w:eastAsia="Times New Roman" w:cs="Times New Roman"/>
                <w:szCs w:val="20"/>
                <w:lang w:val="ru-RU"/>
              </w:rPr>
              <w:t>48 996</w:t>
            </w:r>
          </w:p>
        </w:tc>
      </w:tr>
      <w:tr w:rsidR="001A55F9" w:rsidRPr="00483C20" w:rsidTr="001A55F9">
        <w:tc>
          <w:tcPr>
            <w:tcW w:w="3114" w:type="dxa"/>
          </w:tcPr>
          <w:p w:rsidR="001A55F9" w:rsidRPr="00483C20" w:rsidRDefault="001A55F9" w:rsidP="001A55F9">
            <w:pPr>
              <w:pStyle w:val="Tabletext"/>
              <w:keepNext/>
              <w:keepLines/>
              <w:rPr>
                <w:szCs w:val="20"/>
                <w:lang w:val="ru-RU"/>
              </w:rPr>
            </w:pPr>
            <w:r w:rsidRPr="00483C20">
              <w:rPr>
                <w:szCs w:val="20"/>
                <w:lang w:val="ru-RU"/>
              </w:rPr>
              <w:t>Денежные средства и эквиваленты денежных средств</w:t>
            </w:r>
          </w:p>
        </w:tc>
        <w:tc>
          <w:tcPr>
            <w:tcW w:w="1417" w:type="dxa"/>
          </w:tcPr>
          <w:p w:rsidR="001A55F9" w:rsidRPr="00483C20" w:rsidRDefault="001A55F9" w:rsidP="00F4638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70"/>
              <w:jc w:val="right"/>
              <w:rPr>
                <w:rFonts w:eastAsia="Times New Roman" w:cs="Times New Roman"/>
                <w:szCs w:val="20"/>
                <w:lang w:val="ru-RU"/>
              </w:rPr>
            </w:pPr>
          </w:p>
        </w:tc>
        <w:tc>
          <w:tcPr>
            <w:tcW w:w="1277" w:type="dxa"/>
          </w:tcPr>
          <w:p w:rsidR="001A55F9" w:rsidRPr="00483C20" w:rsidRDefault="001A55F9" w:rsidP="00F4638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70"/>
              <w:jc w:val="right"/>
              <w:rPr>
                <w:rFonts w:eastAsia="Times New Roman" w:cs="Times New Roman"/>
                <w:szCs w:val="20"/>
                <w:lang w:val="ru-RU"/>
              </w:rPr>
            </w:pPr>
            <w:r w:rsidRPr="00483C20">
              <w:rPr>
                <w:rFonts w:eastAsia="Times New Roman" w:cs="Times New Roman"/>
                <w:szCs w:val="20"/>
                <w:lang w:val="ru-RU"/>
              </w:rPr>
              <w:t>161 826</w:t>
            </w:r>
          </w:p>
        </w:tc>
        <w:tc>
          <w:tcPr>
            <w:tcW w:w="1277" w:type="dxa"/>
          </w:tcPr>
          <w:p w:rsidR="001A55F9" w:rsidRPr="00483C20" w:rsidRDefault="001A55F9" w:rsidP="00F4638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70"/>
              <w:jc w:val="right"/>
              <w:rPr>
                <w:rFonts w:eastAsia="Times New Roman" w:cs="Times New Roman"/>
                <w:szCs w:val="20"/>
                <w:lang w:val="ru-RU"/>
              </w:rPr>
            </w:pPr>
            <w:r w:rsidRPr="00483C20">
              <w:rPr>
                <w:rFonts w:eastAsia="Times New Roman" w:cs="Times New Roman"/>
                <w:szCs w:val="20"/>
                <w:lang w:val="ru-RU"/>
              </w:rPr>
              <w:t>0</w:t>
            </w:r>
          </w:p>
        </w:tc>
        <w:tc>
          <w:tcPr>
            <w:tcW w:w="1277" w:type="dxa"/>
          </w:tcPr>
          <w:p w:rsidR="001A55F9" w:rsidRPr="00483C20" w:rsidRDefault="001A55F9" w:rsidP="00F4638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70"/>
              <w:jc w:val="right"/>
              <w:rPr>
                <w:rFonts w:eastAsia="Times New Roman" w:cs="Times New Roman"/>
                <w:szCs w:val="20"/>
                <w:lang w:val="ru-RU"/>
              </w:rPr>
            </w:pPr>
            <w:r w:rsidRPr="00483C20">
              <w:rPr>
                <w:rFonts w:eastAsia="Times New Roman" w:cs="Times New Roman"/>
                <w:szCs w:val="20"/>
                <w:lang w:val="ru-RU"/>
              </w:rPr>
              <w:t>0</w:t>
            </w:r>
          </w:p>
        </w:tc>
        <w:tc>
          <w:tcPr>
            <w:tcW w:w="1278" w:type="dxa"/>
          </w:tcPr>
          <w:p w:rsidR="001A55F9" w:rsidRPr="00483C20" w:rsidRDefault="001A55F9" w:rsidP="00F4638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70"/>
              <w:jc w:val="right"/>
              <w:rPr>
                <w:rFonts w:eastAsia="Times New Roman" w:cs="Times New Roman"/>
                <w:szCs w:val="20"/>
                <w:lang w:val="ru-RU"/>
              </w:rPr>
            </w:pPr>
            <w:r w:rsidRPr="00483C20">
              <w:rPr>
                <w:rFonts w:eastAsia="Times New Roman" w:cs="Times New Roman"/>
                <w:szCs w:val="20"/>
                <w:lang w:val="ru-RU"/>
              </w:rPr>
              <w:t>161 826</w:t>
            </w:r>
          </w:p>
        </w:tc>
      </w:tr>
      <w:tr w:rsidR="001A55F9" w:rsidRPr="00483C20" w:rsidTr="001A55F9">
        <w:tc>
          <w:tcPr>
            <w:tcW w:w="3114" w:type="dxa"/>
          </w:tcPr>
          <w:p w:rsidR="001A55F9" w:rsidRPr="00483C20" w:rsidRDefault="001A55F9" w:rsidP="001A55F9">
            <w:pPr>
              <w:pStyle w:val="Tabletext"/>
              <w:keepNext/>
              <w:keepLines/>
              <w:rPr>
                <w:b/>
                <w:bCs/>
                <w:szCs w:val="20"/>
                <w:lang w:val="ru-RU"/>
              </w:rPr>
            </w:pPr>
            <w:r w:rsidRPr="00483C20">
              <w:rPr>
                <w:b/>
                <w:bCs/>
                <w:szCs w:val="20"/>
                <w:lang w:val="ru-RU"/>
              </w:rPr>
              <w:t>Всего: финансовые активы</w:t>
            </w:r>
          </w:p>
        </w:tc>
        <w:tc>
          <w:tcPr>
            <w:tcW w:w="1417" w:type="dxa"/>
          </w:tcPr>
          <w:p w:rsidR="001A55F9" w:rsidRPr="00483C20" w:rsidRDefault="001A55F9" w:rsidP="00F4638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70"/>
              <w:jc w:val="right"/>
              <w:rPr>
                <w:rFonts w:eastAsia="Times New Roman" w:cs="Times New Roman"/>
                <w:b/>
                <w:bCs/>
                <w:szCs w:val="20"/>
                <w:lang w:val="ru-RU"/>
              </w:rPr>
            </w:pPr>
          </w:p>
        </w:tc>
        <w:tc>
          <w:tcPr>
            <w:tcW w:w="1277" w:type="dxa"/>
          </w:tcPr>
          <w:p w:rsidR="001A55F9" w:rsidRPr="00483C20" w:rsidRDefault="001A55F9" w:rsidP="00F4638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70"/>
              <w:jc w:val="right"/>
              <w:rPr>
                <w:rFonts w:eastAsia="Times New Roman" w:cs="Times New Roman"/>
                <w:b/>
                <w:bCs/>
                <w:szCs w:val="20"/>
                <w:lang w:val="ru-RU"/>
              </w:rPr>
            </w:pPr>
            <w:r w:rsidRPr="00483C20">
              <w:rPr>
                <w:rFonts w:eastAsia="Times New Roman" w:cs="Times New Roman"/>
                <w:b/>
                <w:bCs/>
                <w:szCs w:val="20"/>
                <w:lang w:val="ru-RU"/>
              </w:rPr>
              <w:t>210 822</w:t>
            </w:r>
          </w:p>
        </w:tc>
        <w:tc>
          <w:tcPr>
            <w:tcW w:w="1277" w:type="dxa"/>
          </w:tcPr>
          <w:p w:rsidR="001A55F9" w:rsidRPr="00483C20" w:rsidRDefault="001A55F9" w:rsidP="00F4638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70"/>
              <w:jc w:val="right"/>
              <w:rPr>
                <w:rFonts w:eastAsia="Times New Roman" w:cs="Times New Roman"/>
                <w:b/>
                <w:bCs/>
                <w:szCs w:val="20"/>
                <w:lang w:val="ru-RU"/>
              </w:rPr>
            </w:pPr>
            <w:r w:rsidRPr="00483C20">
              <w:rPr>
                <w:rFonts w:eastAsia="Times New Roman" w:cs="Times New Roman"/>
                <w:b/>
                <w:bCs/>
                <w:szCs w:val="20"/>
                <w:lang w:val="ru-RU"/>
              </w:rPr>
              <w:t>0</w:t>
            </w:r>
          </w:p>
        </w:tc>
        <w:tc>
          <w:tcPr>
            <w:tcW w:w="1277" w:type="dxa"/>
          </w:tcPr>
          <w:p w:rsidR="001A55F9" w:rsidRPr="00483C20" w:rsidRDefault="001A55F9" w:rsidP="00F4638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70"/>
              <w:jc w:val="right"/>
              <w:rPr>
                <w:rFonts w:eastAsia="Times New Roman" w:cs="Times New Roman"/>
                <w:b/>
                <w:bCs/>
                <w:szCs w:val="20"/>
                <w:lang w:val="ru-RU"/>
              </w:rPr>
            </w:pPr>
            <w:r w:rsidRPr="00483C20">
              <w:rPr>
                <w:rFonts w:eastAsia="Times New Roman" w:cs="Times New Roman"/>
                <w:b/>
                <w:bCs/>
                <w:szCs w:val="20"/>
                <w:lang w:val="ru-RU"/>
              </w:rPr>
              <w:t>0</w:t>
            </w:r>
          </w:p>
        </w:tc>
        <w:tc>
          <w:tcPr>
            <w:tcW w:w="1278" w:type="dxa"/>
          </w:tcPr>
          <w:p w:rsidR="001A55F9" w:rsidRPr="00483C20" w:rsidRDefault="001A55F9" w:rsidP="00F4638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70"/>
              <w:jc w:val="right"/>
              <w:rPr>
                <w:rFonts w:eastAsia="Times New Roman" w:cs="Times New Roman"/>
                <w:b/>
                <w:bCs/>
                <w:szCs w:val="20"/>
                <w:lang w:val="ru-RU"/>
              </w:rPr>
            </w:pPr>
            <w:r w:rsidRPr="00483C20">
              <w:rPr>
                <w:rFonts w:eastAsia="Times New Roman" w:cs="Times New Roman"/>
                <w:b/>
                <w:bCs/>
                <w:szCs w:val="20"/>
                <w:lang w:val="ru-RU"/>
              </w:rPr>
              <w:t>210 822</w:t>
            </w:r>
          </w:p>
        </w:tc>
      </w:tr>
      <w:tr w:rsidR="001A55F9" w:rsidRPr="00483C20" w:rsidTr="001A55F9">
        <w:tc>
          <w:tcPr>
            <w:tcW w:w="3114" w:type="dxa"/>
          </w:tcPr>
          <w:p w:rsidR="001A55F9" w:rsidRPr="00483C20" w:rsidRDefault="001A55F9" w:rsidP="001A55F9">
            <w:pPr>
              <w:pStyle w:val="Tabletext"/>
              <w:rPr>
                <w:b/>
                <w:bCs/>
                <w:szCs w:val="20"/>
                <w:lang w:val="ru-RU"/>
              </w:rPr>
            </w:pPr>
            <w:r w:rsidRPr="00483C20">
              <w:rPr>
                <w:b/>
                <w:bCs/>
                <w:szCs w:val="20"/>
                <w:lang w:val="ru-RU"/>
              </w:rPr>
              <w:t>Финансовые пассивы</w:t>
            </w:r>
          </w:p>
        </w:tc>
        <w:tc>
          <w:tcPr>
            <w:tcW w:w="1417" w:type="dxa"/>
          </w:tcPr>
          <w:p w:rsidR="001A55F9" w:rsidRPr="00483C20" w:rsidRDefault="001A55F9" w:rsidP="00F4638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70"/>
              <w:jc w:val="right"/>
              <w:rPr>
                <w:rFonts w:eastAsia="Times New Roman" w:cs="Times New Roman"/>
                <w:szCs w:val="20"/>
                <w:lang w:val="ru-RU"/>
              </w:rPr>
            </w:pPr>
          </w:p>
        </w:tc>
        <w:tc>
          <w:tcPr>
            <w:tcW w:w="1277" w:type="dxa"/>
          </w:tcPr>
          <w:p w:rsidR="001A55F9" w:rsidRPr="00483C20" w:rsidRDefault="001A55F9" w:rsidP="00F4638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70"/>
              <w:jc w:val="right"/>
              <w:rPr>
                <w:rFonts w:eastAsia="Times New Roman" w:cs="Times New Roman"/>
                <w:szCs w:val="20"/>
                <w:lang w:val="ru-RU"/>
              </w:rPr>
            </w:pPr>
          </w:p>
        </w:tc>
        <w:tc>
          <w:tcPr>
            <w:tcW w:w="1277" w:type="dxa"/>
          </w:tcPr>
          <w:p w:rsidR="001A55F9" w:rsidRPr="00483C20" w:rsidRDefault="001A55F9" w:rsidP="00F4638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70"/>
              <w:jc w:val="right"/>
              <w:rPr>
                <w:rFonts w:eastAsia="Times New Roman" w:cs="Times New Roman"/>
                <w:szCs w:val="20"/>
                <w:lang w:val="ru-RU"/>
              </w:rPr>
            </w:pPr>
          </w:p>
        </w:tc>
        <w:tc>
          <w:tcPr>
            <w:tcW w:w="1277" w:type="dxa"/>
          </w:tcPr>
          <w:p w:rsidR="001A55F9" w:rsidRPr="00483C20" w:rsidRDefault="001A55F9" w:rsidP="00F4638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70"/>
              <w:jc w:val="right"/>
              <w:rPr>
                <w:rFonts w:eastAsia="Times New Roman" w:cs="Times New Roman"/>
                <w:szCs w:val="20"/>
                <w:lang w:val="ru-RU"/>
              </w:rPr>
            </w:pPr>
          </w:p>
        </w:tc>
        <w:tc>
          <w:tcPr>
            <w:tcW w:w="1278" w:type="dxa"/>
          </w:tcPr>
          <w:p w:rsidR="001A55F9" w:rsidRPr="00483C20" w:rsidRDefault="001A55F9" w:rsidP="00F4638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70"/>
              <w:jc w:val="right"/>
              <w:rPr>
                <w:rFonts w:eastAsia="Times New Roman" w:cs="Times New Roman"/>
                <w:szCs w:val="20"/>
                <w:lang w:val="ru-RU"/>
              </w:rPr>
            </w:pPr>
          </w:p>
        </w:tc>
      </w:tr>
      <w:tr w:rsidR="001A55F9" w:rsidRPr="00483C20" w:rsidTr="001A55F9">
        <w:tc>
          <w:tcPr>
            <w:tcW w:w="3114" w:type="dxa"/>
          </w:tcPr>
          <w:p w:rsidR="001A55F9" w:rsidRPr="00483C20" w:rsidRDefault="001A55F9" w:rsidP="001A55F9">
            <w:pPr>
              <w:pStyle w:val="Tabletext"/>
              <w:rPr>
                <w:szCs w:val="20"/>
                <w:lang w:val="ru-RU"/>
              </w:rPr>
            </w:pPr>
            <w:r w:rsidRPr="00483C20">
              <w:rPr>
                <w:szCs w:val="20"/>
                <w:lang w:val="ru-RU"/>
              </w:rPr>
              <w:t>Займы</w:t>
            </w:r>
          </w:p>
        </w:tc>
        <w:tc>
          <w:tcPr>
            <w:tcW w:w="1417" w:type="dxa"/>
          </w:tcPr>
          <w:p w:rsidR="001A55F9" w:rsidRPr="00483C20" w:rsidRDefault="001A55F9" w:rsidP="00F4638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70"/>
              <w:jc w:val="right"/>
              <w:rPr>
                <w:rFonts w:eastAsia="Times New Roman" w:cs="Times New Roman"/>
                <w:szCs w:val="20"/>
                <w:lang w:val="ru-RU"/>
              </w:rPr>
            </w:pPr>
            <w:r w:rsidRPr="00483C20">
              <w:rPr>
                <w:rFonts w:eastAsia="Times New Roman" w:cs="Times New Roman"/>
                <w:szCs w:val="20"/>
                <w:lang w:val="ru-RU"/>
              </w:rPr>
              <w:t>0%</w:t>
            </w:r>
          </w:p>
        </w:tc>
        <w:tc>
          <w:tcPr>
            <w:tcW w:w="1277" w:type="dxa"/>
          </w:tcPr>
          <w:p w:rsidR="001A55F9" w:rsidRPr="00483C20" w:rsidRDefault="001A55F9" w:rsidP="00F4638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70"/>
              <w:jc w:val="right"/>
              <w:rPr>
                <w:rFonts w:eastAsia="Times New Roman" w:cs="Times New Roman"/>
                <w:szCs w:val="20"/>
                <w:lang w:val="ru-RU"/>
              </w:rPr>
            </w:pPr>
            <w:r w:rsidRPr="00483C20">
              <w:rPr>
                <w:rFonts w:eastAsia="Times New Roman" w:cs="Times New Roman"/>
                <w:szCs w:val="20"/>
                <w:lang w:val="ru-RU"/>
              </w:rPr>
              <w:t>1 493</w:t>
            </w:r>
          </w:p>
        </w:tc>
        <w:tc>
          <w:tcPr>
            <w:tcW w:w="1277" w:type="dxa"/>
          </w:tcPr>
          <w:p w:rsidR="001A55F9" w:rsidRPr="00483C20" w:rsidRDefault="001A55F9" w:rsidP="00F4638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70"/>
              <w:jc w:val="right"/>
              <w:rPr>
                <w:rFonts w:eastAsia="Times New Roman" w:cs="Times New Roman"/>
                <w:szCs w:val="20"/>
                <w:lang w:val="ru-RU"/>
              </w:rPr>
            </w:pPr>
            <w:r w:rsidRPr="00483C20">
              <w:rPr>
                <w:rFonts w:eastAsia="Times New Roman" w:cs="Times New Roman"/>
                <w:szCs w:val="20"/>
                <w:lang w:val="ru-RU"/>
              </w:rPr>
              <w:t>14 219</w:t>
            </w:r>
          </w:p>
        </w:tc>
        <w:tc>
          <w:tcPr>
            <w:tcW w:w="1277" w:type="dxa"/>
          </w:tcPr>
          <w:p w:rsidR="001A55F9" w:rsidRPr="00483C20" w:rsidRDefault="001A55F9" w:rsidP="00F4638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70"/>
              <w:jc w:val="right"/>
              <w:rPr>
                <w:rFonts w:eastAsia="Times New Roman" w:cs="Times New Roman"/>
                <w:szCs w:val="20"/>
                <w:lang w:val="ru-RU"/>
              </w:rPr>
            </w:pPr>
            <w:r w:rsidRPr="00483C20">
              <w:rPr>
                <w:rFonts w:eastAsia="Times New Roman" w:cs="Times New Roman"/>
                <w:szCs w:val="20"/>
                <w:lang w:val="ru-RU"/>
              </w:rPr>
              <w:t>27 481</w:t>
            </w:r>
          </w:p>
        </w:tc>
        <w:tc>
          <w:tcPr>
            <w:tcW w:w="1278" w:type="dxa"/>
          </w:tcPr>
          <w:p w:rsidR="001A55F9" w:rsidRPr="00483C20" w:rsidRDefault="001A55F9" w:rsidP="00F4638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70"/>
              <w:jc w:val="right"/>
              <w:rPr>
                <w:rFonts w:eastAsia="Times New Roman" w:cs="Times New Roman"/>
                <w:szCs w:val="20"/>
                <w:lang w:val="ru-RU"/>
              </w:rPr>
            </w:pPr>
            <w:r w:rsidRPr="00483C20">
              <w:rPr>
                <w:rFonts w:eastAsia="Times New Roman" w:cs="Times New Roman"/>
                <w:szCs w:val="20"/>
                <w:lang w:val="ru-RU"/>
              </w:rPr>
              <w:t>43 193</w:t>
            </w:r>
          </w:p>
        </w:tc>
      </w:tr>
      <w:tr w:rsidR="001A55F9" w:rsidRPr="00483C20" w:rsidTr="001A55F9">
        <w:tc>
          <w:tcPr>
            <w:tcW w:w="3114" w:type="dxa"/>
          </w:tcPr>
          <w:p w:rsidR="001A55F9" w:rsidRPr="00483C20" w:rsidRDefault="001A55F9" w:rsidP="001A55F9">
            <w:pPr>
              <w:pStyle w:val="Tabletext"/>
              <w:rPr>
                <w:b/>
                <w:bCs/>
                <w:szCs w:val="20"/>
                <w:lang w:val="ru-RU"/>
              </w:rPr>
            </w:pPr>
            <w:r w:rsidRPr="00483C20">
              <w:rPr>
                <w:b/>
                <w:bCs/>
                <w:szCs w:val="20"/>
                <w:lang w:val="ru-RU"/>
              </w:rPr>
              <w:t>Всего: пассивы</w:t>
            </w:r>
          </w:p>
        </w:tc>
        <w:tc>
          <w:tcPr>
            <w:tcW w:w="1417" w:type="dxa"/>
          </w:tcPr>
          <w:p w:rsidR="001A55F9" w:rsidRPr="00483C20" w:rsidRDefault="001A55F9" w:rsidP="00F4638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70"/>
              <w:jc w:val="right"/>
              <w:rPr>
                <w:rFonts w:eastAsia="Times New Roman" w:cs="Times New Roman"/>
                <w:b/>
                <w:bCs/>
                <w:szCs w:val="20"/>
                <w:lang w:val="ru-RU"/>
              </w:rPr>
            </w:pPr>
          </w:p>
        </w:tc>
        <w:tc>
          <w:tcPr>
            <w:tcW w:w="1277" w:type="dxa"/>
          </w:tcPr>
          <w:p w:rsidR="001A55F9" w:rsidRPr="00483C20" w:rsidRDefault="001A55F9" w:rsidP="00F4638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70"/>
              <w:jc w:val="right"/>
              <w:rPr>
                <w:rFonts w:eastAsia="Times New Roman" w:cs="Times New Roman"/>
                <w:b/>
                <w:bCs/>
                <w:szCs w:val="20"/>
                <w:lang w:val="ru-RU"/>
              </w:rPr>
            </w:pPr>
            <w:r w:rsidRPr="00483C20">
              <w:rPr>
                <w:rFonts w:eastAsia="Times New Roman" w:cs="Times New Roman"/>
                <w:b/>
                <w:bCs/>
                <w:szCs w:val="20"/>
                <w:lang w:val="ru-RU"/>
              </w:rPr>
              <w:t>1 493</w:t>
            </w:r>
          </w:p>
        </w:tc>
        <w:tc>
          <w:tcPr>
            <w:tcW w:w="1277" w:type="dxa"/>
          </w:tcPr>
          <w:p w:rsidR="001A55F9" w:rsidRPr="00483C20" w:rsidRDefault="001A55F9" w:rsidP="00F4638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70"/>
              <w:jc w:val="right"/>
              <w:rPr>
                <w:rFonts w:eastAsia="Times New Roman" w:cs="Times New Roman"/>
                <w:b/>
                <w:bCs/>
                <w:szCs w:val="20"/>
                <w:lang w:val="ru-RU"/>
              </w:rPr>
            </w:pPr>
            <w:r w:rsidRPr="00483C20">
              <w:rPr>
                <w:rFonts w:eastAsia="Times New Roman" w:cs="Times New Roman"/>
                <w:b/>
                <w:bCs/>
                <w:szCs w:val="20"/>
                <w:lang w:val="ru-RU"/>
              </w:rPr>
              <w:t>14 219</w:t>
            </w:r>
          </w:p>
        </w:tc>
        <w:tc>
          <w:tcPr>
            <w:tcW w:w="1277" w:type="dxa"/>
          </w:tcPr>
          <w:p w:rsidR="001A55F9" w:rsidRPr="00483C20" w:rsidRDefault="001A55F9" w:rsidP="00F4638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70"/>
              <w:jc w:val="right"/>
              <w:rPr>
                <w:rFonts w:eastAsia="Times New Roman" w:cs="Times New Roman"/>
                <w:b/>
                <w:bCs/>
                <w:szCs w:val="20"/>
                <w:lang w:val="ru-RU"/>
              </w:rPr>
            </w:pPr>
            <w:r w:rsidRPr="00483C20">
              <w:rPr>
                <w:rFonts w:eastAsia="Times New Roman" w:cs="Times New Roman"/>
                <w:b/>
                <w:bCs/>
                <w:szCs w:val="20"/>
                <w:lang w:val="ru-RU"/>
              </w:rPr>
              <w:t>27 481</w:t>
            </w:r>
          </w:p>
        </w:tc>
        <w:tc>
          <w:tcPr>
            <w:tcW w:w="1278" w:type="dxa"/>
          </w:tcPr>
          <w:p w:rsidR="001A55F9" w:rsidRPr="00483C20" w:rsidRDefault="001A55F9" w:rsidP="00F4638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170"/>
              <w:jc w:val="right"/>
              <w:rPr>
                <w:rFonts w:eastAsia="Times New Roman" w:cs="Times New Roman"/>
                <w:b/>
                <w:bCs/>
                <w:szCs w:val="20"/>
                <w:lang w:val="ru-RU"/>
              </w:rPr>
            </w:pPr>
            <w:r w:rsidRPr="00483C20">
              <w:rPr>
                <w:rFonts w:eastAsia="Times New Roman" w:cs="Times New Roman"/>
                <w:b/>
                <w:bCs/>
                <w:szCs w:val="20"/>
                <w:lang w:val="ru-RU"/>
              </w:rPr>
              <w:t>43 193</w:t>
            </w:r>
          </w:p>
        </w:tc>
      </w:tr>
    </w:tbl>
    <w:p w:rsidR="001A55F9" w:rsidRPr="00483C20" w:rsidRDefault="001A55F9" w:rsidP="001A55F9">
      <w:pPr>
        <w:pStyle w:val="Heading2"/>
        <w:tabs>
          <w:tab w:val="clear" w:pos="794"/>
          <w:tab w:val="clear" w:pos="1191"/>
          <w:tab w:val="clear" w:pos="1588"/>
          <w:tab w:val="left" w:pos="7308"/>
        </w:tabs>
        <w:rPr>
          <w:lang w:val="ru-RU"/>
        </w:rPr>
      </w:pPr>
      <w:bookmarkStart w:id="355" w:name="_Toc305667755"/>
      <w:bookmarkStart w:id="356" w:name="_Toc306201422"/>
      <w:bookmarkStart w:id="357" w:name="_Toc329002777"/>
      <w:bookmarkStart w:id="358" w:name="_Toc358373651"/>
      <w:bookmarkStart w:id="359" w:name="_Toc387243031"/>
      <w:bookmarkStart w:id="360" w:name="_Toc419404376"/>
      <w:bookmarkStart w:id="361" w:name="_Toc482809967"/>
      <w:bookmarkStart w:id="362" w:name="_Toc482810324"/>
      <w:bookmarkStart w:id="363" w:name="_Toc482901565"/>
      <w:bookmarkStart w:id="364" w:name="_Toc511401560"/>
      <w:bookmarkStart w:id="365" w:name="_Toc511401683"/>
      <w:bookmarkStart w:id="366" w:name="_Toc10540796"/>
      <w:bookmarkStart w:id="367" w:name="_Toc269839081"/>
      <w:bookmarkStart w:id="368" w:name="_Toc268007537"/>
      <w:r w:rsidRPr="00483C20">
        <w:rPr>
          <w:lang w:val="ru-RU"/>
        </w:rPr>
        <w:t>Примечание 5</w:t>
      </w:r>
      <w:r w:rsidRPr="00483C20">
        <w:rPr>
          <w:lang w:val="ru-RU"/>
        </w:rPr>
        <w:tab/>
        <w:t>Заключение и оценки в бухгалтерском учете</w:t>
      </w:r>
      <w:bookmarkEnd w:id="355"/>
      <w:bookmarkEnd w:id="356"/>
      <w:bookmarkEnd w:id="357"/>
      <w:bookmarkEnd w:id="358"/>
      <w:bookmarkEnd w:id="359"/>
      <w:bookmarkEnd w:id="360"/>
      <w:bookmarkEnd w:id="361"/>
      <w:bookmarkEnd w:id="362"/>
      <w:bookmarkEnd w:id="363"/>
      <w:bookmarkEnd w:id="364"/>
      <w:bookmarkEnd w:id="365"/>
      <w:bookmarkEnd w:id="366"/>
      <w:r w:rsidRPr="00483C20">
        <w:rPr>
          <w:lang w:val="ru-RU"/>
        </w:rPr>
        <w:t xml:space="preserve"> </w:t>
      </w:r>
    </w:p>
    <w:p w:rsidR="001A55F9" w:rsidRPr="00483C20" w:rsidRDefault="001A55F9" w:rsidP="001A55F9">
      <w:pPr>
        <w:rPr>
          <w:lang w:val="ru-RU"/>
        </w:rPr>
      </w:pPr>
      <w:r w:rsidRPr="00483C20">
        <w:rPr>
          <w:lang w:val="ru-RU"/>
        </w:rPr>
        <w:t xml:space="preserve">Подготовка финансовой отчетности согласно стандартам IPSAS предполагает использование оценок и/или предположений, которые, с одной стороны, влияют на представляемые суммы активов и пассивов и на представление вероятных активов и пассивов на дату составления балансовой ведомости, и, с другой стороны, влияют на сумму доходов и расходов в учетном периоде. Хотя оценки основаны на опыте прошлых периодов и на различных других факторах, которые представляются обоснованными в данных обстоятельствах, фактически полученные результаты могут отличаться от того, что предполагалось в ходе этих оценок. </w:t>
      </w:r>
    </w:p>
    <w:p w:rsidR="001A55F9" w:rsidRPr="00483C20" w:rsidRDefault="001A55F9" w:rsidP="001A55F9">
      <w:pPr>
        <w:keepNext/>
        <w:keepLines/>
        <w:rPr>
          <w:lang w:val="ru-RU"/>
        </w:rPr>
      </w:pPr>
      <w:r w:rsidRPr="00483C20">
        <w:rPr>
          <w:lang w:val="ru-RU"/>
        </w:rPr>
        <w:t xml:space="preserve">Ниже перечислены области, которые предполагают необходимость составления подобных заключений и являются довольно сложными или в которых предположения и оценки оказывают негативное воздействие на составление финансовой отчетности: </w:t>
      </w:r>
    </w:p>
    <w:p w:rsidR="001A55F9" w:rsidRPr="00483C20" w:rsidRDefault="001A55F9" w:rsidP="001A55F9">
      <w:pPr>
        <w:pStyle w:val="enumlev1"/>
        <w:rPr>
          <w:lang w:val="ru-RU"/>
        </w:rPr>
      </w:pPr>
      <w:r w:rsidRPr="00483C20">
        <w:rPr>
          <w:lang w:val="ru-RU"/>
        </w:rPr>
        <w:t>•</w:t>
      </w:r>
      <w:r w:rsidRPr="00483C20">
        <w:rPr>
          <w:lang w:val="ru-RU"/>
        </w:rPr>
        <w:tab/>
        <w:t>вознаграждения сотрудников после прекращения службы, в частности связанные с планом АСХИ;</w:t>
      </w:r>
    </w:p>
    <w:p w:rsidR="001A55F9" w:rsidRPr="00483C20" w:rsidRDefault="001A55F9" w:rsidP="001A55F9">
      <w:pPr>
        <w:pStyle w:val="enumlev1"/>
        <w:rPr>
          <w:lang w:val="ru-RU"/>
        </w:rPr>
      </w:pPr>
      <w:r w:rsidRPr="00483C20">
        <w:rPr>
          <w:lang w:val="ru-RU"/>
        </w:rPr>
        <w:t>•</w:t>
      </w:r>
      <w:r w:rsidRPr="00483C20">
        <w:rPr>
          <w:lang w:val="ru-RU"/>
        </w:rPr>
        <w:tab/>
        <w:t>сроки полезного использования материальных активов и возможная потеря их стоимости;</w:t>
      </w:r>
    </w:p>
    <w:p w:rsidR="001A55F9" w:rsidRPr="00483C20" w:rsidRDefault="001A55F9" w:rsidP="001A55F9">
      <w:pPr>
        <w:pStyle w:val="enumlev1"/>
        <w:rPr>
          <w:lang w:val="ru-RU"/>
        </w:rPr>
      </w:pPr>
      <w:r w:rsidRPr="00483C20">
        <w:rPr>
          <w:lang w:val="ru-RU"/>
        </w:rPr>
        <w:t>•</w:t>
      </w:r>
      <w:r w:rsidRPr="00483C20">
        <w:rPr>
          <w:lang w:val="ru-RU"/>
        </w:rPr>
        <w:tab/>
        <w:t>положения по долговым обязательствам;</w:t>
      </w:r>
    </w:p>
    <w:p w:rsidR="001A55F9" w:rsidRPr="00483C20" w:rsidRDefault="001A55F9" w:rsidP="001A55F9">
      <w:pPr>
        <w:pStyle w:val="enumlev1"/>
        <w:rPr>
          <w:lang w:val="ru-RU"/>
        </w:rPr>
      </w:pPr>
      <w:r w:rsidRPr="00483C20">
        <w:rPr>
          <w:lang w:val="ru-RU"/>
        </w:rPr>
        <w:t>•</w:t>
      </w:r>
      <w:r w:rsidRPr="00483C20">
        <w:rPr>
          <w:lang w:val="ru-RU"/>
        </w:rPr>
        <w:tab/>
        <w:t>вероятность продажи запаса публикаций;</w:t>
      </w:r>
    </w:p>
    <w:p w:rsidR="001A55F9" w:rsidRPr="00483C20" w:rsidRDefault="001A55F9" w:rsidP="001A55F9">
      <w:pPr>
        <w:pStyle w:val="enumlev1"/>
        <w:rPr>
          <w:lang w:val="ru-RU"/>
        </w:rPr>
      </w:pPr>
      <w:r w:rsidRPr="00483C20">
        <w:rPr>
          <w:lang w:val="ru-RU"/>
        </w:rPr>
        <w:t>•</w:t>
      </w:r>
      <w:r w:rsidRPr="00483C20">
        <w:rPr>
          <w:lang w:val="ru-RU"/>
        </w:rPr>
        <w:tab/>
        <w:t>доходы будущих периодов от обработки заявок на регистрацию спутниковых сетей.</w:t>
      </w:r>
    </w:p>
    <w:p w:rsidR="001A55F9" w:rsidRPr="00483C20" w:rsidRDefault="001A55F9" w:rsidP="001A55F9">
      <w:pPr>
        <w:pStyle w:val="Heading2"/>
        <w:tabs>
          <w:tab w:val="clear" w:pos="794"/>
          <w:tab w:val="clear" w:pos="1191"/>
          <w:tab w:val="clear" w:pos="1588"/>
          <w:tab w:val="left" w:pos="7308"/>
        </w:tabs>
        <w:spacing w:after="120"/>
        <w:rPr>
          <w:lang w:val="ru-RU"/>
        </w:rPr>
      </w:pPr>
      <w:bookmarkStart w:id="369" w:name="_Toc305667757"/>
      <w:bookmarkStart w:id="370" w:name="_Toc306201424"/>
      <w:bookmarkStart w:id="371" w:name="_Toc329002778"/>
      <w:bookmarkStart w:id="372" w:name="_Toc358373652"/>
      <w:bookmarkStart w:id="373" w:name="_Toc387243032"/>
      <w:bookmarkStart w:id="374" w:name="_Toc419404377"/>
      <w:bookmarkStart w:id="375" w:name="_Toc482809968"/>
      <w:bookmarkStart w:id="376" w:name="_Toc482810325"/>
      <w:bookmarkStart w:id="377" w:name="_Toc482901566"/>
      <w:bookmarkStart w:id="378" w:name="_Toc511401561"/>
      <w:bookmarkStart w:id="379" w:name="_Toc511401684"/>
      <w:bookmarkStart w:id="380" w:name="_Toc10540797"/>
      <w:bookmarkEnd w:id="367"/>
      <w:bookmarkEnd w:id="368"/>
      <w:r w:rsidRPr="00483C20">
        <w:rPr>
          <w:lang w:val="ru-RU"/>
        </w:rPr>
        <w:lastRenderedPageBreak/>
        <w:t>Примечание 6</w:t>
      </w:r>
      <w:r w:rsidRPr="00483C20">
        <w:rPr>
          <w:lang w:val="ru-RU"/>
        </w:rPr>
        <w:tab/>
        <w:t>Денежные средства и эквиваленты денежных средств</w:t>
      </w:r>
      <w:bookmarkEnd w:id="369"/>
      <w:bookmarkEnd w:id="370"/>
      <w:bookmarkEnd w:id="371"/>
      <w:bookmarkEnd w:id="372"/>
      <w:bookmarkEnd w:id="373"/>
      <w:bookmarkEnd w:id="374"/>
      <w:bookmarkEnd w:id="375"/>
      <w:bookmarkEnd w:id="376"/>
      <w:bookmarkEnd w:id="377"/>
      <w:bookmarkEnd w:id="378"/>
      <w:bookmarkEnd w:id="379"/>
      <w:bookmarkEnd w:id="380"/>
      <w:r w:rsidRPr="00483C20">
        <w:rPr>
          <w:lang w:val="ru-RU"/>
        </w:rPr>
        <w:t xml:space="preserve"> </w:t>
      </w:r>
    </w:p>
    <w:tbl>
      <w:tblPr>
        <w:tblW w:w="9644" w:type="dxa"/>
        <w:tblLayout w:type="fixed"/>
        <w:tblLook w:val="04A0" w:firstRow="1" w:lastRow="0" w:firstColumn="1" w:lastColumn="0" w:noHBand="0" w:noVBand="1"/>
      </w:tblPr>
      <w:tblGrid>
        <w:gridCol w:w="5392"/>
        <w:gridCol w:w="2126"/>
        <w:gridCol w:w="2126"/>
      </w:tblGrid>
      <w:tr w:rsidR="001A55F9" w:rsidRPr="00483C20" w:rsidTr="001A55F9">
        <w:tc>
          <w:tcPr>
            <w:tcW w:w="5392" w:type="dxa"/>
            <w:tcBorders>
              <w:top w:val="single" w:sz="4" w:space="0" w:color="auto"/>
              <w:left w:val="single" w:sz="4" w:space="0" w:color="auto"/>
              <w:bottom w:val="single" w:sz="4" w:space="0" w:color="auto"/>
              <w:right w:val="single" w:sz="4" w:space="0" w:color="auto"/>
            </w:tcBorders>
            <w:shd w:val="clear" w:color="auto" w:fill="auto"/>
            <w:noWrap/>
          </w:tcPr>
          <w:p w:rsidR="001A55F9" w:rsidRPr="00483C20" w:rsidRDefault="001A55F9" w:rsidP="001A55F9">
            <w:pPr>
              <w:pStyle w:val="Tablehead"/>
              <w:jc w:val="left"/>
              <w:rPr>
                <w:lang w:val="ru-RU"/>
              </w:rPr>
            </w:pPr>
            <w:r w:rsidRPr="00483C20">
              <w:rPr>
                <w:lang w:val="ru-RU"/>
              </w:rPr>
              <w:t>В тыс. швейцарских франков</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1A55F9" w:rsidRPr="00483C20" w:rsidRDefault="001A55F9" w:rsidP="001A55F9">
            <w:pPr>
              <w:pStyle w:val="Tablehead"/>
              <w:rPr>
                <w:lang w:val="ru-RU"/>
              </w:rPr>
            </w:pPr>
            <w:r w:rsidRPr="00483C20">
              <w:rPr>
                <w:lang w:val="ru-RU"/>
              </w:rPr>
              <w:t>31.12.2018 г.</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1A55F9" w:rsidRPr="00483C20" w:rsidRDefault="001A55F9" w:rsidP="001A55F9">
            <w:pPr>
              <w:pStyle w:val="Tablehead"/>
              <w:rPr>
                <w:lang w:val="ru-RU"/>
              </w:rPr>
            </w:pPr>
            <w:r w:rsidRPr="00483C20">
              <w:rPr>
                <w:lang w:val="ru-RU"/>
              </w:rPr>
              <w:t>31.12.2017 г.</w:t>
            </w:r>
          </w:p>
        </w:tc>
      </w:tr>
      <w:tr w:rsidR="001A55F9" w:rsidRPr="00483C20" w:rsidTr="001A55F9">
        <w:tc>
          <w:tcPr>
            <w:tcW w:w="5392" w:type="dxa"/>
            <w:tcBorders>
              <w:top w:val="nil"/>
              <w:left w:val="single" w:sz="4" w:space="0" w:color="auto"/>
              <w:bottom w:val="nil"/>
              <w:right w:val="single" w:sz="4" w:space="0" w:color="auto"/>
            </w:tcBorders>
            <w:shd w:val="clear" w:color="auto" w:fill="auto"/>
            <w:noWrap/>
            <w:vAlign w:val="center"/>
            <w:hideMark/>
          </w:tcPr>
          <w:p w:rsidR="001A55F9" w:rsidRPr="00483C20" w:rsidRDefault="001A55F9" w:rsidP="002E3ADF">
            <w:pPr>
              <w:pStyle w:val="Tabletext"/>
              <w:rPr>
                <w:lang w:val="ru-RU"/>
              </w:rPr>
            </w:pPr>
            <w:r w:rsidRPr="00483C20">
              <w:rPr>
                <w:lang w:val="ru-RU"/>
              </w:rPr>
              <w:t>Кассовая наличность, шв. фр.</w:t>
            </w:r>
          </w:p>
        </w:tc>
        <w:tc>
          <w:tcPr>
            <w:tcW w:w="2126" w:type="dxa"/>
            <w:tcBorders>
              <w:top w:val="nil"/>
              <w:left w:val="nil"/>
              <w:bottom w:val="nil"/>
              <w:right w:val="single" w:sz="4" w:space="0" w:color="auto"/>
            </w:tcBorders>
            <w:shd w:val="clear" w:color="auto" w:fill="auto"/>
            <w:noWrap/>
            <w:vAlign w:val="bottom"/>
          </w:tcPr>
          <w:p w:rsidR="001A55F9" w:rsidRPr="00483C20" w:rsidRDefault="001A55F9" w:rsidP="002E3AD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483C20">
              <w:rPr>
                <w:lang w:val="ru-RU"/>
              </w:rPr>
              <w:t>17</w:t>
            </w:r>
          </w:p>
        </w:tc>
        <w:tc>
          <w:tcPr>
            <w:tcW w:w="2126" w:type="dxa"/>
            <w:tcBorders>
              <w:top w:val="nil"/>
              <w:left w:val="nil"/>
              <w:bottom w:val="nil"/>
              <w:right w:val="single" w:sz="4" w:space="0" w:color="auto"/>
            </w:tcBorders>
            <w:shd w:val="clear" w:color="auto" w:fill="auto"/>
            <w:noWrap/>
            <w:vAlign w:val="bottom"/>
          </w:tcPr>
          <w:p w:rsidR="001A55F9" w:rsidRPr="00483C20" w:rsidRDefault="001A55F9" w:rsidP="002E3AD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483C20">
              <w:rPr>
                <w:lang w:val="ru-RU"/>
              </w:rPr>
              <w:t>19</w:t>
            </w:r>
          </w:p>
        </w:tc>
      </w:tr>
      <w:tr w:rsidR="001A55F9" w:rsidRPr="00483C20" w:rsidTr="001A55F9">
        <w:tc>
          <w:tcPr>
            <w:tcW w:w="5392" w:type="dxa"/>
            <w:tcBorders>
              <w:top w:val="nil"/>
              <w:left w:val="single" w:sz="4" w:space="0" w:color="auto"/>
              <w:bottom w:val="nil"/>
              <w:right w:val="single" w:sz="4" w:space="0" w:color="auto"/>
            </w:tcBorders>
            <w:shd w:val="clear" w:color="auto" w:fill="auto"/>
            <w:noWrap/>
            <w:vAlign w:val="center"/>
            <w:hideMark/>
          </w:tcPr>
          <w:p w:rsidR="001A55F9" w:rsidRPr="00483C20" w:rsidRDefault="001A55F9" w:rsidP="002E3ADF">
            <w:pPr>
              <w:pStyle w:val="Tabletext"/>
              <w:rPr>
                <w:lang w:val="ru-RU"/>
              </w:rPr>
            </w:pPr>
            <w:r w:rsidRPr="00483C20">
              <w:rPr>
                <w:lang w:val="ru-RU"/>
              </w:rPr>
              <w:t>Кассовая наличность, иностранная валюта</w:t>
            </w:r>
          </w:p>
        </w:tc>
        <w:tc>
          <w:tcPr>
            <w:tcW w:w="2126" w:type="dxa"/>
            <w:tcBorders>
              <w:top w:val="nil"/>
              <w:left w:val="nil"/>
              <w:bottom w:val="nil"/>
              <w:right w:val="single" w:sz="4" w:space="0" w:color="auto"/>
            </w:tcBorders>
            <w:shd w:val="clear" w:color="auto" w:fill="auto"/>
            <w:noWrap/>
            <w:vAlign w:val="bottom"/>
          </w:tcPr>
          <w:p w:rsidR="001A55F9" w:rsidRPr="00483C20" w:rsidRDefault="001A55F9" w:rsidP="002E3AD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483C20">
              <w:rPr>
                <w:lang w:val="ru-RU"/>
              </w:rPr>
              <w:t>72</w:t>
            </w:r>
          </w:p>
        </w:tc>
        <w:tc>
          <w:tcPr>
            <w:tcW w:w="2126" w:type="dxa"/>
            <w:tcBorders>
              <w:top w:val="nil"/>
              <w:left w:val="nil"/>
              <w:bottom w:val="nil"/>
              <w:right w:val="single" w:sz="4" w:space="0" w:color="auto"/>
            </w:tcBorders>
            <w:shd w:val="clear" w:color="auto" w:fill="auto"/>
            <w:noWrap/>
            <w:vAlign w:val="bottom"/>
          </w:tcPr>
          <w:p w:rsidR="001A55F9" w:rsidRPr="00483C20" w:rsidRDefault="001A55F9" w:rsidP="002E3AD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483C20">
              <w:rPr>
                <w:lang w:val="ru-RU"/>
              </w:rPr>
              <w:t>129</w:t>
            </w:r>
          </w:p>
        </w:tc>
      </w:tr>
      <w:tr w:rsidR="001A55F9" w:rsidRPr="00483C20" w:rsidTr="001A55F9">
        <w:tc>
          <w:tcPr>
            <w:tcW w:w="5392" w:type="dxa"/>
            <w:tcBorders>
              <w:top w:val="nil"/>
              <w:left w:val="single" w:sz="4" w:space="0" w:color="auto"/>
              <w:bottom w:val="nil"/>
              <w:right w:val="single" w:sz="4" w:space="0" w:color="auto"/>
            </w:tcBorders>
            <w:shd w:val="clear" w:color="auto" w:fill="auto"/>
            <w:noWrap/>
            <w:vAlign w:val="center"/>
            <w:hideMark/>
          </w:tcPr>
          <w:p w:rsidR="001A55F9" w:rsidRPr="00483C20" w:rsidRDefault="001A55F9" w:rsidP="002E3ADF">
            <w:pPr>
              <w:pStyle w:val="Tabletext"/>
              <w:rPr>
                <w:lang w:val="ru-RU"/>
              </w:rPr>
            </w:pPr>
            <w:r w:rsidRPr="00483C20">
              <w:rPr>
                <w:lang w:val="ru-RU"/>
              </w:rPr>
              <w:t>Почтовые счета, шв. фр.</w:t>
            </w:r>
          </w:p>
        </w:tc>
        <w:tc>
          <w:tcPr>
            <w:tcW w:w="2126" w:type="dxa"/>
            <w:tcBorders>
              <w:top w:val="nil"/>
              <w:left w:val="nil"/>
              <w:bottom w:val="nil"/>
              <w:right w:val="single" w:sz="4" w:space="0" w:color="auto"/>
            </w:tcBorders>
            <w:shd w:val="clear" w:color="auto" w:fill="auto"/>
            <w:noWrap/>
            <w:vAlign w:val="bottom"/>
          </w:tcPr>
          <w:p w:rsidR="001A55F9" w:rsidRPr="00483C20" w:rsidRDefault="001A55F9" w:rsidP="002E3AD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483C20">
              <w:rPr>
                <w:lang w:val="ru-RU"/>
              </w:rPr>
              <w:t>843</w:t>
            </w:r>
          </w:p>
        </w:tc>
        <w:tc>
          <w:tcPr>
            <w:tcW w:w="2126" w:type="dxa"/>
            <w:tcBorders>
              <w:top w:val="nil"/>
              <w:left w:val="nil"/>
              <w:bottom w:val="nil"/>
              <w:right w:val="single" w:sz="4" w:space="0" w:color="auto"/>
            </w:tcBorders>
            <w:shd w:val="clear" w:color="auto" w:fill="auto"/>
            <w:noWrap/>
            <w:vAlign w:val="bottom"/>
          </w:tcPr>
          <w:p w:rsidR="001A55F9" w:rsidRPr="00483C20" w:rsidRDefault="001A55F9" w:rsidP="002E3AD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483C20">
              <w:rPr>
                <w:lang w:val="ru-RU"/>
              </w:rPr>
              <w:t>818</w:t>
            </w:r>
          </w:p>
        </w:tc>
      </w:tr>
      <w:tr w:rsidR="001A55F9" w:rsidRPr="00483C20" w:rsidTr="001A55F9">
        <w:tc>
          <w:tcPr>
            <w:tcW w:w="5392" w:type="dxa"/>
            <w:tcBorders>
              <w:top w:val="nil"/>
              <w:left w:val="single" w:sz="4" w:space="0" w:color="auto"/>
              <w:bottom w:val="nil"/>
              <w:right w:val="single" w:sz="4" w:space="0" w:color="auto"/>
            </w:tcBorders>
            <w:shd w:val="clear" w:color="auto" w:fill="auto"/>
            <w:noWrap/>
            <w:vAlign w:val="center"/>
            <w:hideMark/>
          </w:tcPr>
          <w:p w:rsidR="001A55F9" w:rsidRPr="00483C20" w:rsidRDefault="001A55F9" w:rsidP="002E3ADF">
            <w:pPr>
              <w:pStyle w:val="Tabletext"/>
              <w:rPr>
                <w:lang w:val="ru-RU"/>
              </w:rPr>
            </w:pPr>
            <w:r w:rsidRPr="00483C20">
              <w:rPr>
                <w:lang w:val="ru-RU"/>
              </w:rPr>
              <w:t>Текущие банковские счета, шв. фр.</w:t>
            </w:r>
          </w:p>
        </w:tc>
        <w:tc>
          <w:tcPr>
            <w:tcW w:w="2126" w:type="dxa"/>
            <w:tcBorders>
              <w:top w:val="nil"/>
              <w:left w:val="nil"/>
              <w:bottom w:val="nil"/>
              <w:right w:val="single" w:sz="4" w:space="0" w:color="auto"/>
            </w:tcBorders>
            <w:shd w:val="clear" w:color="auto" w:fill="auto"/>
            <w:noWrap/>
            <w:vAlign w:val="bottom"/>
          </w:tcPr>
          <w:p w:rsidR="001A55F9" w:rsidRPr="00483C20" w:rsidRDefault="002E3ADF" w:rsidP="002E3AD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483C20">
              <w:rPr>
                <w:lang w:val="ru-RU"/>
              </w:rPr>
              <w:t>25 695</w:t>
            </w:r>
          </w:p>
        </w:tc>
        <w:tc>
          <w:tcPr>
            <w:tcW w:w="2126" w:type="dxa"/>
            <w:tcBorders>
              <w:top w:val="nil"/>
              <w:left w:val="nil"/>
              <w:bottom w:val="nil"/>
              <w:right w:val="single" w:sz="4" w:space="0" w:color="auto"/>
            </w:tcBorders>
            <w:shd w:val="clear" w:color="auto" w:fill="auto"/>
            <w:noWrap/>
            <w:vAlign w:val="bottom"/>
          </w:tcPr>
          <w:p w:rsidR="001A55F9" w:rsidRPr="00483C20" w:rsidRDefault="001A55F9" w:rsidP="002E3AD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483C20">
              <w:rPr>
                <w:lang w:val="ru-RU"/>
              </w:rPr>
              <w:t>19 787</w:t>
            </w:r>
          </w:p>
        </w:tc>
      </w:tr>
      <w:tr w:rsidR="001A55F9" w:rsidRPr="00483C20" w:rsidTr="001A55F9">
        <w:tc>
          <w:tcPr>
            <w:tcW w:w="5392" w:type="dxa"/>
            <w:tcBorders>
              <w:top w:val="nil"/>
              <w:left w:val="single" w:sz="4" w:space="0" w:color="auto"/>
              <w:bottom w:val="nil"/>
              <w:right w:val="single" w:sz="4" w:space="0" w:color="auto"/>
            </w:tcBorders>
            <w:shd w:val="clear" w:color="auto" w:fill="auto"/>
            <w:noWrap/>
            <w:vAlign w:val="center"/>
            <w:hideMark/>
          </w:tcPr>
          <w:p w:rsidR="001A55F9" w:rsidRPr="00483C20" w:rsidRDefault="001A55F9" w:rsidP="002E3ADF">
            <w:pPr>
              <w:pStyle w:val="Tabletext"/>
              <w:rPr>
                <w:lang w:val="ru-RU"/>
              </w:rPr>
            </w:pPr>
            <w:r w:rsidRPr="00483C20">
              <w:rPr>
                <w:lang w:val="ru-RU"/>
              </w:rPr>
              <w:t>Текущие банковские счета, иностранная валюта</w:t>
            </w:r>
          </w:p>
        </w:tc>
        <w:tc>
          <w:tcPr>
            <w:tcW w:w="2126" w:type="dxa"/>
            <w:tcBorders>
              <w:top w:val="nil"/>
              <w:left w:val="nil"/>
              <w:bottom w:val="nil"/>
              <w:right w:val="single" w:sz="4" w:space="0" w:color="auto"/>
            </w:tcBorders>
            <w:shd w:val="clear" w:color="auto" w:fill="auto"/>
            <w:noWrap/>
            <w:vAlign w:val="bottom"/>
          </w:tcPr>
          <w:p w:rsidR="001A55F9" w:rsidRPr="00483C20" w:rsidRDefault="002E3ADF" w:rsidP="002E3AD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483C20">
              <w:rPr>
                <w:lang w:val="ru-RU"/>
              </w:rPr>
              <w:t>25 444</w:t>
            </w:r>
          </w:p>
        </w:tc>
        <w:tc>
          <w:tcPr>
            <w:tcW w:w="2126" w:type="dxa"/>
            <w:tcBorders>
              <w:top w:val="nil"/>
              <w:left w:val="nil"/>
              <w:bottom w:val="nil"/>
              <w:right w:val="single" w:sz="4" w:space="0" w:color="auto"/>
            </w:tcBorders>
            <w:shd w:val="clear" w:color="auto" w:fill="auto"/>
            <w:noWrap/>
            <w:vAlign w:val="bottom"/>
          </w:tcPr>
          <w:p w:rsidR="001A55F9" w:rsidRPr="00483C20" w:rsidRDefault="001A55F9" w:rsidP="002E3AD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483C20">
              <w:rPr>
                <w:lang w:val="ru-RU"/>
              </w:rPr>
              <w:t>25 758</w:t>
            </w:r>
          </w:p>
        </w:tc>
      </w:tr>
      <w:tr w:rsidR="001A55F9" w:rsidRPr="00483C20" w:rsidTr="001A55F9">
        <w:tc>
          <w:tcPr>
            <w:tcW w:w="5392" w:type="dxa"/>
            <w:tcBorders>
              <w:top w:val="nil"/>
              <w:left w:val="single" w:sz="4" w:space="0" w:color="auto"/>
              <w:bottom w:val="nil"/>
              <w:right w:val="single" w:sz="4" w:space="0" w:color="auto"/>
            </w:tcBorders>
            <w:shd w:val="clear" w:color="auto" w:fill="auto"/>
            <w:noWrap/>
            <w:vAlign w:val="center"/>
            <w:hideMark/>
          </w:tcPr>
          <w:p w:rsidR="001A55F9" w:rsidRPr="00483C20" w:rsidRDefault="001A55F9" w:rsidP="002E3ADF">
            <w:pPr>
              <w:pStyle w:val="Tabletext"/>
              <w:rPr>
                <w:lang w:val="ru-RU"/>
              </w:rPr>
            </w:pPr>
            <w:r w:rsidRPr="00483C20">
              <w:rPr>
                <w:lang w:val="ru-RU"/>
              </w:rPr>
              <w:t>Счета до востребования, шв. фр.</w:t>
            </w:r>
          </w:p>
        </w:tc>
        <w:tc>
          <w:tcPr>
            <w:tcW w:w="2126" w:type="dxa"/>
            <w:tcBorders>
              <w:top w:val="nil"/>
              <w:left w:val="nil"/>
              <w:bottom w:val="nil"/>
              <w:right w:val="single" w:sz="4" w:space="0" w:color="auto"/>
            </w:tcBorders>
            <w:shd w:val="clear" w:color="auto" w:fill="auto"/>
            <w:noWrap/>
            <w:vAlign w:val="bottom"/>
          </w:tcPr>
          <w:p w:rsidR="001A55F9" w:rsidRPr="00483C20" w:rsidRDefault="002E3ADF" w:rsidP="002E3AD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483C20">
              <w:rPr>
                <w:lang w:val="ru-RU"/>
              </w:rPr>
              <w:t>109 754</w:t>
            </w:r>
          </w:p>
        </w:tc>
        <w:tc>
          <w:tcPr>
            <w:tcW w:w="2126" w:type="dxa"/>
            <w:tcBorders>
              <w:top w:val="nil"/>
              <w:left w:val="nil"/>
              <w:bottom w:val="nil"/>
              <w:right w:val="single" w:sz="4" w:space="0" w:color="auto"/>
            </w:tcBorders>
            <w:shd w:val="clear" w:color="auto" w:fill="auto"/>
            <w:noWrap/>
            <w:vAlign w:val="bottom"/>
          </w:tcPr>
          <w:p w:rsidR="001A55F9" w:rsidRPr="00483C20" w:rsidRDefault="001A55F9" w:rsidP="002E3AD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483C20">
              <w:rPr>
                <w:lang w:val="ru-RU"/>
              </w:rPr>
              <w:t>88 785</w:t>
            </w:r>
          </w:p>
        </w:tc>
      </w:tr>
      <w:tr w:rsidR="001A55F9" w:rsidRPr="00483C20" w:rsidTr="001A55F9">
        <w:tc>
          <w:tcPr>
            <w:tcW w:w="5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55F9" w:rsidRPr="00483C20" w:rsidRDefault="001A55F9" w:rsidP="002E3ADF">
            <w:pPr>
              <w:pStyle w:val="Tabletext"/>
              <w:rPr>
                <w:b/>
                <w:bCs/>
                <w:lang w:val="ru-RU"/>
              </w:rPr>
            </w:pPr>
            <w:r w:rsidRPr="00483C20">
              <w:rPr>
                <w:b/>
                <w:bCs/>
                <w:lang w:val="ru-RU"/>
              </w:rPr>
              <w:t>Денежные средства и эквиваленты денежных средств</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1A55F9" w:rsidRPr="00483C20" w:rsidRDefault="001A55F9" w:rsidP="002E3AD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b/>
                <w:bCs/>
                <w:lang w:val="ru-RU"/>
              </w:rPr>
            </w:pPr>
            <w:r w:rsidRPr="00483C20">
              <w:rPr>
                <w:b/>
                <w:bCs/>
                <w:lang w:val="ru-RU"/>
              </w:rPr>
              <w:t>161 826</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1A55F9" w:rsidRPr="00483C20" w:rsidRDefault="001A55F9" w:rsidP="002E3ADF">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b/>
                <w:bCs/>
                <w:lang w:val="ru-RU"/>
              </w:rPr>
            </w:pPr>
            <w:r w:rsidRPr="00483C20">
              <w:rPr>
                <w:b/>
                <w:bCs/>
                <w:lang w:val="ru-RU"/>
              </w:rPr>
              <w:t>135 297</w:t>
            </w:r>
          </w:p>
        </w:tc>
      </w:tr>
    </w:tbl>
    <w:p w:rsidR="001A55F9" w:rsidRPr="00483C20" w:rsidRDefault="001A55F9" w:rsidP="001A55F9">
      <w:pPr>
        <w:rPr>
          <w:lang w:val="ru-RU"/>
        </w:rPr>
      </w:pPr>
      <w:r w:rsidRPr="00483C20">
        <w:rPr>
          <w:lang w:val="ru-RU"/>
        </w:rPr>
        <w:t>Денежные депозиты хранятся на банковских и почтовых счетах, и проценты на них начисляются по рыночной ставке. Текущая стоимость денежных депозитов эквивалентна балансовой стоимости.</w:t>
      </w:r>
    </w:p>
    <w:p w:rsidR="001A55F9" w:rsidRPr="00483C20" w:rsidRDefault="001A55F9" w:rsidP="001A55F9">
      <w:pPr>
        <w:keepNext/>
        <w:keepLines/>
        <w:rPr>
          <w:lang w:val="ru-RU"/>
        </w:rPr>
      </w:pPr>
      <w:r w:rsidRPr="00483C20">
        <w:rPr>
          <w:lang w:val="ru-RU"/>
        </w:rPr>
        <w:t xml:space="preserve">По состоянию на 31 декабря 2018 года МСЭ не имел кредитной линии. К имеющимся денежным средствам применяются следующие ограничения: </w:t>
      </w:r>
    </w:p>
    <w:p w:rsidR="001A55F9" w:rsidRPr="00483C20" w:rsidRDefault="001A55F9" w:rsidP="001A55F9">
      <w:pPr>
        <w:pStyle w:val="enumlev1"/>
        <w:rPr>
          <w:lang w:val="ru-RU"/>
        </w:rPr>
      </w:pPr>
      <w:r w:rsidRPr="00483C20">
        <w:rPr>
          <w:lang w:val="ru-RU"/>
        </w:rPr>
        <w:t>–</w:t>
      </w:r>
      <w:r w:rsidRPr="00483C20">
        <w:rPr>
          <w:lang w:val="ru-RU"/>
        </w:rPr>
        <w:tab/>
        <w:t>счета до востребования в пользу бенефициаров пенсионных фондов МСЭ, которые после присоединения к ОПФП ООН и Фонду медицинского страхования персонала действуют как закрытая касса, в размере 6,4 млн. швейцарских франков.</w:t>
      </w:r>
      <w:r w:rsidRPr="00483C20">
        <w:rPr>
          <w:rFonts w:cs="Courier New"/>
          <w:sz w:val="24"/>
          <w:szCs w:val="24"/>
          <w:lang w:val="ru-RU"/>
        </w:rPr>
        <w:t xml:space="preserve"> Счета до востребования также составляют</w:t>
      </w:r>
      <w:r w:rsidRPr="00483C20">
        <w:rPr>
          <w:lang w:val="ru-RU"/>
        </w:rPr>
        <w:t xml:space="preserve"> 103,3 млн. швейцарских франков. Ввиду политики отрицательной процентной ставки на финансовом рынке эта сумма не может быть инвестирована в краткосрочные депозиты. Вследствие этого данные суммы помещаются н</w:t>
      </w:r>
      <w:r w:rsidR="002E3ADF" w:rsidRPr="00483C20">
        <w:rPr>
          <w:lang w:val="ru-RU"/>
        </w:rPr>
        <w:t>а текущие счета с партнерами, с </w:t>
      </w:r>
      <w:r w:rsidRPr="00483C20">
        <w:rPr>
          <w:lang w:val="ru-RU"/>
        </w:rPr>
        <w:t>которыми МСЭ смог договориться о верхних пределах исключения.</w:t>
      </w:r>
    </w:p>
    <w:p w:rsidR="001A55F9" w:rsidRPr="00483C20" w:rsidRDefault="001A55F9" w:rsidP="001A55F9">
      <w:pPr>
        <w:pStyle w:val="Heading2"/>
        <w:tabs>
          <w:tab w:val="clear" w:pos="794"/>
          <w:tab w:val="clear" w:pos="1191"/>
          <w:tab w:val="clear" w:pos="1588"/>
          <w:tab w:val="left" w:pos="7308"/>
        </w:tabs>
        <w:rPr>
          <w:lang w:val="ru-RU"/>
        </w:rPr>
      </w:pPr>
      <w:bookmarkStart w:id="381" w:name="_Toc305667759"/>
      <w:bookmarkStart w:id="382" w:name="_Toc306201425"/>
      <w:bookmarkStart w:id="383" w:name="_Toc329002779"/>
      <w:bookmarkStart w:id="384" w:name="_Toc358373653"/>
      <w:bookmarkStart w:id="385" w:name="_Toc387243033"/>
      <w:bookmarkStart w:id="386" w:name="_Toc419404378"/>
      <w:bookmarkStart w:id="387" w:name="_Toc482809969"/>
      <w:bookmarkStart w:id="388" w:name="_Toc482810326"/>
      <w:bookmarkStart w:id="389" w:name="_Toc482901567"/>
      <w:bookmarkStart w:id="390" w:name="_Toc511401562"/>
      <w:bookmarkStart w:id="391" w:name="_Toc511401685"/>
      <w:bookmarkStart w:id="392" w:name="_Toc10540798"/>
      <w:bookmarkStart w:id="393" w:name="_Toc268007538"/>
      <w:bookmarkStart w:id="394" w:name="_Toc269839082"/>
      <w:r w:rsidRPr="00483C20">
        <w:rPr>
          <w:lang w:val="ru-RU"/>
        </w:rPr>
        <w:t>Примечание 7</w:t>
      </w:r>
      <w:r w:rsidRPr="00483C20">
        <w:rPr>
          <w:lang w:val="ru-RU"/>
        </w:rPr>
        <w:tab/>
      </w:r>
      <w:bookmarkEnd w:id="381"/>
      <w:bookmarkEnd w:id="382"/>
      <w:bookmarkEnd w:id="383"/>
      <w:bookmarkEnd w:id="384"/>
      <w:r w:rsidRPr="00483C20">
        <w:rPr>
          <w:lang w:val="ru-RU"/>
        </w:rPr>
        <w:t>Инвестиции</w:t>
      </w:r>
      <w:bookmarkEnd w:id="385"/>
      <w:bookmarkEnd w:id="386"/>
      <w:bookmarkEnd w:id="387"/>
      <w:bookmarkEnd w:id="388"/>
      <w:bookmarkEnd w:id="389"/>
      <w:bookmarkEnd w:id="390"/>
      <w:bookmarkEnd w:id="391"/>
      <w:bookmarkEnd w:id="392"/>
    </w:p>
    <w:p w:rsidR="001A55F9" w:rsidRPr="00483C20" w:rsidRDefault="001A55F9" w:rsidP="001A55F9">
      <w:pPr>
        <w:spacing w:after="120"/>
        <w:rPr>
          <w:lang w:val="ru-RU"/>
        </w:rPr>
      </w:pPr>
      <w:r w:rsidRPr="00483C20">
        <w:rPr>
          <w:lang w:val="ru-RU"/>
        </w:rPr>
        <w:t xml:space="preserve">Проценты на срочные инвестиции начисляются по рыночной ставке и классифицируются как финансовые инструменты по текущей стоимости через активное сальдо/дефицит. Текущая стоимость денежных депозитов эквивалента балансовой стоимости. </w:t>
      </w:r>
    </w:p>
    <w:tbl>
      <w:tblPr>
        <w:tblW w:w="9639" w:type="dxa"/>
        <w:tblInd w:w="-5" w:type="dxa"/>
        <w:tblLayout w:type="fixed"/>
        <w:tblLook w:val="04A0" w:firstRow="1" w:lastRow="0" w:firstColumn="1" w:lastColumn="0" w:noHBand="0" w:noVBand="1"/>
      </w:tblPr>
      <w:tblGrid>
        <w:gridCol w:w="6103"/>
        <w:gridCol w:w="1768"/>
        <w:gridCol w:w="1768"/>
      </w:tblGrid>
      <w:tr w:rsidR="001A55F9" w:rsidRPr="00483C20" w:rsidTr="001A55F9">
        <w:tc>
          <w:tcPr>
            <w:tcW w:w="6103" w:type="dxa"/>
            <w:tcBorders>
              <w:top w:val="single" w:sz="4" w:space="0" w:color="auto"/>
              <w:left w:val="single" w:sz="4" w:space="0" w:color="auto"/>
              <w:bottom w:val="single" w:sz="4" w:space="0" w:color="auto"/>
              <w:right w:val="single" w:sz="4" w:space="0" w:color="auto"/>
            </w:tcBorders>
            <w:shd w:val="clear" w:color="auto" w:fill="auto"/>
            <w:noWrap/>
            <w:hideMark/>
          </w:tcPr>
          <w:p w:rsidR="001A55F9" w:rsidRPr="00483C20" w:rsidRDefault="001A55F9" w:rsidP="001A55F9">
            <w:pPr>
              <w:pStyle w:val="Tablehead"/>
              <w:jc w:val="left"/>
              <w:rPr>
                <w:lang w:val="ru-RU"/>
              </w:rPr>
            </w:pPr>
            <w:r w:rsidRPr="00483C20">
              <w:rPr>
                <w:lang w:val="ru-RU"/>
              </w:rPr>
              <w:t>В тыс. швейцарских франков</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rsidR="001A55F9" w:rsidRPr="00483C20" w:rsidRDefault="001A55F9" w:rsidP="001A55F9">
            <w:pPr>
              <w:pStyle w:val="Tablehead"/>
              <w:rPr>
                <w:lang w:val="ru-RU"/>
              </w:rPr>
            </w:pPr>
            <w:r w:rsidRPr="00483C20">
              <w:rPr>
                <w:lang w:val="ru-RU"/>
              </w:rPr>
              <w:t>31.12.2018 г.</w:t>
            </w:r>
          </w:p>
        </w:tc>
        <w:tc>
          <w:tcPr>
            <w:tcW w:w="1768" w:type="dxa"/>
            <w:tcBorders>
              <w:top w:val="single" w:sz="4" w:space="0" w:color="auto"/>
              <w:left w:val="nil"/>
              <w:bottom w:val="single" w:sz="4" w:space="0" w:color="auto"/>
              <w:right w:val="single" w:sz="4" w:space="0" w:color="auto"/>
            </w:tcBorders>
            <w:shd w:val="clear" w:color="auto" w:fill="auto"/>
            <w:vAlign w:val="center"/>
            <w:hideMark/>
          </w:tcPr>
          <w:p w:rsidR="001A55F9" w:rsidRPr="00483C20" w:rsidRDefault="001A55F9" w:rsidP="001A55F9">
            <w:pPr>
              <w:pStyle w:val="Tablehead"/>
              <w:rPr>
                <w:lang w:val="ru-RU"/>
              </w:rPr>
            </w:pPr>
            <w:r w:rsidRPr="00483C20">
              <w:rPr>
                <w:lang w:val="ru-RU"/>
              </w:rPr>
              <w:t>31.12.2017 г.</w:t>
            </w:r>
          </w:p>
        </w:tc>
      </w:tr>
      <w:tr w:rsidR="001A55F9" w:rsidRPr="00483C20" w:rsidTr="001A55F9">
        <w:tc>
          <w:tcPr>
            <w:tcW w:w="6103" w:type="dxa"/>
            <w:tcBorders>
              <w:top w:val="nil"/>
              <w:left w:val="single" w:sz="4" w:space="0" w:color="auto"/>
              <w:bottom w:val="nil"/>
              <w:right w:val="single" w:sz="4" w:space="0" w:color="auto"/>
            </w:tcBorders>
            <w:shd w:val="clear" w:color="auto" w:fill="auto"/>
            <w:noWrap/>
            <w:vAlign w:val="center"/>
          </w:tcPr>
          <w:p w:rsidR="001A55F9" w:rsidRPr="00483C20" w:rsidRDefault="001A55F9" w:rsidP="002E3ADF">
            <w:pPr>
              <w:pStyle w:val="Tabletext"/>
              <w:rPr>
                <w:lang w:val="ru-RU"/>
              </w:rPr>
            </w:pPr>
            <w:bookmarkStart w:id="395" w:name="_Toc305667763"/>
            <w:r w:rsidRPr="00483C20">
              <w:rPr>
                <w:lang w:val="ru-RU"/>
              </w:rPr>
              <w:t xml:space="preserve">Срочные </w:t>
            </w:r>
            <w:bookmarkEnd w:id="395"/>
            <w:r w:rsidRPr="00483C20">
              <w:rPr>
                <w:lang w:val="ru-RU"/>
              </w:rPr>
              <w:t>инвестиции</w:t>
            </w:r>
          </w:p>
        </w:tc>
        <w:tc>
          <w:tcPr>
            <w:tcW w:w="1768" w:type="dxa"/>
            <w:tcBorders>
              <w:top w:val="nil"/>
              <w:left w:val="nil"/>
              <w:bottom w:val="nil"/>
              <w:right w:val="single" w:sz="4" w:space="0" w:color="auto"/>
            </w:tcBorders>
            <w:shd w:val="clear" w:color="auto" w:fill="auto"/>
            <w:noWrap/>
            <w:vAlign w:val="bottom"/>
          </w:tcPr>
          <w:p w:rsidR="001A55F9" w:rsidRPr="00483C20" w:rsidRDefault="001A55F9" w:rsidP="002E3ADF">
            <w:pPr>
              <w:pStyle w:val="Tabletext"/>
              <w:ind w:right="284"/>
              <w:jc w:val="right"/>
              <w:rPr>
                <w:lang w:val="ru-RU"/>
              </w:rPr>
            </w:pPr>
            <w:r w:rsidRPr="00483C20">
              <w:rPr>
                <w:lang w:val="ru-RU"/>
              </w:rPr>
              <w:t>48 996</w:t>
            </w:r>
          </w:p>
        </w:tc>
        <w:tc>
          <w:tcPr>
            <w:tcW w:w="1768" w:type="dxa"/>
            <w:tcBorders>
              <w:top w:val="nil"/>
              <w:left w:val="nil"/>
              <w:bottom w:val="nil"/>
              <w:right w:val="single" w:sz="4" w:space="0" w:color="auto"/>
            </w:tcBorders>
            <w:shd w:val="clear" w:color="auto" w:fill="auto"/>
            <w:noWrap/>
            <w:vAlign w:val="bottom"/>
          </w:tcPr>
          <w:p w:rsidR="001A55F9" w:rsidRPr="00483C20" w:rsidRDefault="001A55F9" w:rsidP="002E3ADF">
            <w:pPr>
              <w:pStyle w:val="Tabletext"/>
              <w:ind w:right="284"/>
              <w:jc w:val="right"/>
              <w:rPr>
                <w:lang w:val="ru-RU"/>
              </w:rPr>
            </w:pPr>
            <w:r w:rsidRPr="00483C20">
              <w:rPr>
                <w:lang w:val="ru-RU"/>
              </w:rPr>
              <w:t>31 363</w:t>
            </w:r>
          </w:p>
        </w:tc>
      </w:tr>
      <w:tr w:rsidR="001A55F9" w:rsidRPr="00483C20" w:rsidTr="001A55F9">
        <w:tc>
          <w:tcPr>
            <w:tcW w:w="6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5F9" w:rsidRPr="00483C20" w:rsidRDefault="001A55F9" w:rsidP="002E3ADF">
            <w:pPr>
              <w:pStyle w:val="Tabletext"/>
              <w:rPr>
                <w:b/>
                <w:bCs/>
                <w:lang w:val="ru-RU"/>
              </w:rPr>
            </w:pPr>
            <w:r w:rsidRPr="00483C20">
              <w:rPr>
                <w:b/>
                <w:bCs/>
                <w:lang w:val="ru-RU"/>
              </w:rPr>
              <w:t>Инвестиции</w:t>
            </w:r>
          </w:p>
        </w:tc>
        <w:tc>
          <w:tcPr>
            <w:tcW w:w="1768" w:type="dxa"/>
            <w:tcBorders>
              <w:top w:val="single" w:sz="4" w:space="0" w:color="auto"/>
              <w:left w:val="nil"/>
              <w:bottom w:val="single" w:sz="4" w:space="0" w:color="auto"/>
              <w:right w:val="single" w:sz="4" w:space="0" w:color="auto"/>
            </w:tcBorders>
            <w:shd w:val="clear" w:color="auto" w:fill="auto"/>
            <w:noWrap/>
            <w:vAlign w:val="bottom"/>
          </w:tcPr>
          <w:p w:rsidR="001A55F9" w:rsidRPr="00483C20" w:rsidRDefault="001A55F9" w:rsidP="002E3ADF">
            <w:pPr>
              <w:pStyle w:val="Tabletext"/>
              <w:ind w:right="284"/>
              <w:jc w:val="right"/>
              <w:rPr>
                <w:b/>
                <w:bCs/>
                <w:lang w:val="ru-RU"/>
              </w:rPr>
            </w:pPr>
            <w:r w:rsidRPr="00483C20">
              <w:rPr>
                <w:b/>
                <w:bCs/>
                <w:lang w:val="ru-RU"/>
              </w:rPr>
              <w:t>48 996</w:t>
            </w:r>
          </w:p>
        </w:tc>
        <w:tc>
          <w:tcPr>
            <w:tcW w:w="1768" w:type="dxa"/>
            <w:tcBorders>
              <w:top w:val="single" w:sz="4" w:space="0" w:color="auto"/>
              <w:left w:val="nil"/>
              <w:bottom w:val="single" w:sz="4" w:space="0" w:color="auto"/>
              <w:right w:val="single" w:sz="4" w:space="0" w:color="auto"/>
            </w:tcBorders>
            <w:shd w:val="clear" w:color="auto" w:fill="auto"/>
            <w:noWrap/>
            <w:vAlign w:val="bottom"/>
          </w:tcPr>
          <w:p w:rsidR="001A55F9" w:rsidRPr="00483C20" w:rsidRDefault="001A55F9" w:rsidP="002E3ADF">
            <w:pPr>
              <w:pStyle w:val="Tabletext"/>
              <w:ind w:right="284"/>
              <w:jc w:val="right"/>
              <w:rPr>
                <w:b/>
                <w:bCs/>
                <w:lang w:val="ru-RU"/>
              </w:rPr>
            </w:pPr>
            <w:r w:rsidRPr="00483C20">
              <w:rPr>
                <w:b/>
                <w:bCs/>
                <w:lang w:val="ru-RU"/>
              </w:rPr>
              <w:t>31 363</w:t>
            </w:r>
          </w:p>
        </w:tc>
      </w:tr>
    </w:tbl>
    <w:p w:rsidR="001A55F9" w:rsidRPr="00483C20" w:rsidRDefault="001A55F9" w:rsidP="001A55F9">
      <w:pPr>
        <w:spacing w:after="120"/>
        <w:rPr>
          <w:lang w:val="ru-RU"/>
        </w:rPr>
      </w:pPr>
      <w:r w:rsidRPr="00483C20">
        <w:rPr>
          <w:lang w:val="ru-RU"/>
        </w:rPr>
        <w:t>Ниже приводятся подробные сведения о срочных инвестициях в разбивке по срокам погашения (оставшийся период), а также по валютам.</w:t>
      </w:r>
    </w:p>
    <w:tbl>
      <w:tblPr>
        <w:tblW w:w="9639" w:type="dxa"/>
        <w:tblLayout w:type="fixed"/>
        <w:tblLook w:val="04A0" w:firstRow="1" w:lastRow="0" w:firstColumn="1" w:lastColumn="0" w:noHBand="0" w:noVBand="1"/>
      </w:tblPr>
      <w:tblGrid>
        <w:gridCol w:w="3114"/>
        <w:gridCol w:w="1087"/>
        <w:gridCol w:w="1088"/>
        <w:gridCol w:w="1087"/>
        <w:gridCol w:w="1088"/>
        <w:gridCol w:w="1087"/>
        <w:gridCol w:w="1088"/>
      </w:tblGrid>
      <w:tr w:rsidR="001A55F9" w:rsidRPr="00483C20" w:rsidTr="002E3ADF">
        <w:trPr>
          <w:cantSplit/>
          <w:trHeight w:val="432"/>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5F9" w:rsidRPr="00483C20" w:rsidRDefault="001A55F9" w:rsidP="001A55F9">
            <w:pPr>
              <w:pStyle w:val="Tablehead"/>
              <w:jc w:val="left"/>
              <w:rPr>
                <w:lang w:val="ru-RU"/>
              </w:rPr>
            </w:pPr>
            <w:r w:rsidRPr="00483C20">
              <w:rPr>
                <w:lang w:val="ru-RU"/>
              </w:rPr>
              <w:t>В тыс. для каждой валюты</w:t>
            </w:r>
          </w:p>
        </w:tc>
        <w:tc>
          <w:tcPr>
            <w:tcW w:w="3262" w:type="dxa"/>
            <w:gridSpan w:val="3"/>
            <w:tcBorders>
              <w:top w:val="single" w:sz="4" w:space="0" w:color="auto"/>
              <w:left w:val="nil"/>
              <w:bottom w:val="single" w:sz="4" w:space="0" w:color="auto"/>
              <w:right w:val="single" w:sz="4" w:space="0" w:color="auto"/>
            </w:tcBorders>
            <w:shd w:val="clear" w:color="auto" w:fill="auto"/>
            <w:noWrap/>
            <w:vAlign w:val="center"/>
            <w:hideMark/>
          </w:tcPr>
          <w:p w:rsidR="001A55F9" w:rsidRPr="00483C20" w:rsidRDefault="001A55F9" w:rsidP="001A55F9">
            <w:pPr>
              <w:pStyle w:val="Tablehead"/>
              <w:rPr>
                <w:lang w:val="ru-RU"/>
              </w:rPr>
            </w:pPr>
            <w:r w:rsidRPr="00483C20">
              <w:rPr>
                <w:lang w:val="ru-RU"/>
              </w:rPr>
              <w:t>31.12.2018 г.</w:t>
            </w:r>
          </w:p>
        </w:tc>
        <w:tc>
          <w:tcPr>
            <w:tcW w:w="3263" w:type="dxa"/>
            <w:gridSpan w:val="3"/>
            <w:tcBorders>
              <w:top w:val="single" w:sz="4" w:space="0" w:color="auto"/>
              <w:left w:val="nil"/>
              <w:bottom w:val="single" w:sz="4" w:space="0" w:color="auto"/>
              <w:right w:val="single" w:sz="4" w:space="0" w:color="auto"/>
            </w:tcBorders>
            <w:shd w:val="clear" w:color="auto" w:fill="auto"/>
            <w:vAlign w:val="center"/>
            <w:hideMark/>
          </w:tcPr>
          <w:p w:rsidR="001A55F9" w:rsidRPr="00483C20" w:rsidRDefault="001A55F9" w:rsidP="001A55F9">
            <w:pPr>
              <w:pStyle w:val="Tablehead"/>
              <w:rPr>
                <w:lang w:val="ru-RU"/>
              </w:rPr>
            </w:pPr>
            <w:r w:rsidRPr="00483C20">
              <w:rPr>
                <w:lang w:val="ru-RU"/>
              </w:rPr>
              <w:t>31.12.2017 г.</w:t>
            </w:r>
          </w:p>
        </w:tc>
      </w:tr>
      <w:tr w:rsidR="001A55F9" w:rsidRPr="00483C20" w:rsidTr="002E3ADF">
        <w:trPr>
          <w:cantSplit/>
        </w:trPr>
        <w:tc>
          <w:tcPr>
            <w:tcW w:w="3114" w:type="dxa"/>
            <w:tcBorders>
              <w:top w:val="single" w:sz="4" w:space="0" w:color="auto"/>
              <w:left w:val="single" w:sz="4" w:space="0" w:color="auto"/>
              <w:right w:val="single" w:sz="4" w:space="0" w:color="auto"/>
            </w:tcBorders>
            <w:shd w:val="clear" w:color="auto" w:fill="auto"/>
            <w:noWrap/>
            <w:vAlign w:val="center"/>
          </w:tcPr>
          <w:p w:rsidR="001A55F9" w:rsidRPr="00483C20" w:rsidRDefault="001A55F9" w:rsidP="002E3ADF">
            <w:pPr>
              <w:pStyle w:val="Tabletext"/>
              <w:rPr>
                <w:lang w:val="ru-RU"/>
              </w:rPr>
            </w:pPr>
          </w:p>
        </w:tc>
        <w:tc>
          <w:tcPr>
            <w:tcW w:w="1087" w:type="dxa"/>
            <w:tcBorders>
              <w:top w:val="single" w:sz="4" w:space="0" w:color="auto"/>
              <w:left w:val="nil"/>
              <w:right w:val="single" w:sz="4" w:space="0" w:color="auto"/>
            </w:tcBorders>
            <w:shd w:val="clear" w:color="auto" w:fill="auto"/>
            <w:noWrap/>
            <w:vAlign w:val="center"/>
          </w:tcPr>
          <w:p w:rsidR="001A55F9" w:rsidRPr="00483C20" w:rsidRDefault="001A55F9" w:rsidP="002E3ADF">
            <w:pPr>
              <w:pStyle w:val="Tabletext"/>
              <w:ind w:left="-57" w:right="-57"/>
              <w:jc w:val="center"/>
              <w:rPr>
                <w:lang w:val="ru-RU"/>
              </w:rPr>
            </w:pPr>
            <w:r w:rsidRPr="00483C20">
              <w:rPr>
                <w:lang w:val="ru-RU"/>
              </w:rPr>
              <w:t>Шв. фр.</w:t>
            </w:r>
          </w:p>
        </w:tc>
        <w:tc>
          <w:tcPr>
            <w:tcW w:w="1088" w:type="dxa"/>
            <w:tcBorders>
              <w:top w:val="single" w:sz="4" w:space="0" w:color="auto"/>
              <w:left w:val="nil"/>
              <w:right w:val="single" w:sz="4" w:space="0" w:color="auto"/>
            </w:tcBorders>
            <w:shd w:val="clear" w:color="auto" w:fill="auto"/>
            <w:vAlign w:val="center"/>
          </w:tcPr>
          <w:p w:rsidR="001A55F9" w:rsidRPr="00483C20" w:rsidRDefault="001A55F9" w:rsidP="002E3ADF">
            <w:pPr>
              <w:pStyle w:val="Tabletext"/>
              <w:ind w:left="-57" w:right="-57"/>
              <w:jc w:val="center"/>
              <w:rPr>
                <w:lang w:val="ru-RU"/>
              </w:rPr>
            </w:pPr>
            <w:r w:rsidRPr="00483C20">
              <w:rPr>
                <w:lang w:val="ru-RU"/>
              </w:rPr>
              <w:t>Долл. США</w:t>
            </w:r>
          </w:p>
        </w:tc>
        <w:tc>
          <w:tcPr>
            <w:tcW w:w="1087" w:type="dxa"/>
            <w:tcBorders>
              <w:top w:val="single" w:sz="4" w:space="0" w:color="auto"/>
              <w:left w:val="nil"/>
              <w:right w:val="single" w:sz="4" w:space="0" w:color="auto"/>
            </w:tcBorders>
            <w:shd w:val="clear" w:color="auto" w:fill="auto"/>
            <w:vAlign w:val="center"/>
          </w:tcPr>
          <w:p w:rsidR="001A55F9" w:rsidRPr="00483C20" w:rsidRDefault="001A55F9" w:rsidP="002E3ADF">
            <w:pPr>
              <w:pStyle w:val="Tabletext"/>
              <w:ind w:left="-57" w:right="-57"/>
              <w:jc w:val="center"/>
              <w:rPr>
                <w:lang w:val="ru-RU"/>
              </w:rPr>
            </w:pPr>
            <w:r w:rsidRPr="00483C20">
              <w:rPr>
                <w:lang w:val="ru-RU"/>
              </w:rPr>
              <w:t>Евро</w:t>
            </w:r>
          </w:p>
        </w:tc>
        <w:tc>
          <w:tcPr>
            <w:tcW w:w="1088" w:type="dxa"/>
            <w:tcBorders>
              <w:top w:val="single" w:sz="4" w:space="0" w:color="auto"/>
              <w:left w:val="nil"/>
              <w:right w:val="single" w:sz="4" w:space="0" w:color="auto"/>
            </w:tcBorders>
            <w:shd w:val="clear" w:color="auto" w:fill="auto"/>
            <w:noWrap/>
            <w:vAlign w:val="center"/>
          </w:tcPr>
          <w:p w:rsidR="001A55F9" w:rsidRPr="00483C20" w:rsidRDefault="001A55F9" w:rsidP="002E3ADF">
            <w:pPr>
              <w:pStyle w:val="Tabletext"/>
              <w:ind w:left="-57" w:right="-57"/>
              <w:jc w:val="center"/>
              <w:rPr>
                <w:lang w:val="ru-RU"/>
              </w:rPr>
            </w:pPr>
            <w:r w:rsidRPr="00483C20">
              <w:rPr>
                <w:lang w:val="ru-RU"/>
              </w:rPr>
              <w:t>Шв. фр.</w:t>
            </w:r>
          </w:p>
        </w:tc>
        <w:tc>
          <w:tcPr>
            <w:tcW w:w="1087" w:type="dxa"/>
            <w:tcBorders>
              <w:top w:val="single" w:sz="4" w:space="0" w:color="auto"/>
              <w:left w:val="nil"/>
              <w:right w:val="single" w:sz="4" w:space="0" w:color="auto"/>
            </w:tcBorders>
            <w:shd w:val="clear" w:color="auto" w:fill="auto"/>
            <w:vAlign w:val="center"/>
          </w:tcPr>
          <w:p w:rsidR="001A55F9" w:rsidRPr="00483C20" w:rsidRDefault="001A55F9" w:rsidP="002E3ADF">
            <w:pPr>
              <w:pStyle w:val="Tabletext"/>
              <w:ind w:left="-57" w:right="-57"/>
              <w:jc w:val="center"/>
              <w:rPr>
                <w:lang w:val="ru-RU"/>
              </w:rPr>
            </w:pPr>
            <w:r w:rsidRPr="00483C20">
              <w:rPr>
                <w:lang w:val="ru-RU"/>
              </w:rPr>
              <w:t>Долл. США</w:t>
            </w:r>
          </w:p>
        </w:tc>
        <w:tc>
          <w:tcPr>
            <w:tcW w:w="1088" w:type="dxa"/>
            <w:tcBorders>
              <w:top w:val="single" w:sz="4" w:space="0" w:color="auto"/>
              <w:left w:val="nil"/>
              <w:right w:val="single" w:sz="4" w:space="0" w:color="auto"/>
            </w:tcBorders>
            <w:shd w:val="clear" w:color="auto" w:fill="auto"/>
            <w:vAlign w:val="center"/>
          </w:tcPr>
          <w:p w:rsidR="001A55F9" w:rsidRPr="00483C20" w:rsidRDefault="001A55F9" w:rsidP="002E3ADF">
            <w:pPr>
              <w:pStyle w:val="Tabletext"/>
              <w:ind w:left="-57" w:right="-57"/>
              <w:jc w:val="center"/>
              <w:rPr>
                <w:lang w:val="ru-RU"/>
              </w:rPr>
            </w:pPr>
            <w:r w:rsidRPr="00483C20">
              <w:rPr>
                <w:lang w:val="ru-RU"/>
              </w:rPr>
              <w:t>Евро</w:t>
            </w:r>
          </w:p>
        </w:tc>
      </w:tr>
      <w:tr w:rsidR="001A55F9" w:rsidRPr="00483C20" w:rsidTr="002E3ADF">
        <w:trPr>
          <w:cantSplit/>
        </w:trPr>
        <w:tc>
          <w:tcPr>
            <w:tcW w:w="3114" w:type="dxa"/>
            <w:tcBorders>
              <w:left w:val="single" w:sz="4" w:space="0" w:color="auto"/>
              <w:right w:val="single" w:sz="4" w:space="0" w:color="auto"/>
            </w:tcBorders>
            <w:shd w:val="clear" w:color="auto" w:fill="auto"/>
            <w:noWrap/>
            <w:vAlign w:val="center"/>
          </w:tcPr>
          <w:p w:rsidR="001A55F9" w:rsidRPr="00483C20" w:rsidRDefault="001A55F9" w:rsidP="002E3ADF">
            <w:pPr>
              <w:pStyle w:val="Tabletext"/>
              <w:rPr>
                <w:lang w:val="ru-RU"/>
              </w:rPr>
            </w:pPr>
            <w:r w:rsidRPr="00483C20">
              <w:rPr>
                <w:lang w:val="ru-RU"/>
              </w:rPr>
              <w:t>Срок погашения</w:t>
            </w:r>
          </w:p>
        </w:tc>
        <w:tc>
          <w:tcPr>
            <w:tcW w:w="1087" w:type="dxa"/>
            <w:tcBorders>
              <w:left w:val="nil"/>
              <w:right w:val="single" w:sz="4" w:space="0" w:color="auto"/>
            </w:tcBorders>
            <w:shd w:val="clear" w:color="auto" w:fill="auto"/>
            <w:noWrap/>
            <w:vAlign w:val="center"/>
          </w:tcPr>
          <w:p w:rsidR="001A55F9" w:rsidRPr="00483C20" w:rsidRDefault="001A55F9" w:rsidP="002E3ADF">
            <w:pPr>
              <w:pStyle w:val="Tabletext"/>
              <w:ind w:right="57"/>
              <w:jc w:val="right"/>
              <w:rPr>
                <w:lang w:val="ru-RU"/>
              </w:rPr>
            </w:pPr>
          </w:p>
        </w:tc>
        <w:tc>
          <w:tcPr>
            <w:tcW w:w="1088" w:type="dxa"/>
            <w:tcBorders>
              <w:left w:val="nil"/>
              <w:right w:val="single" w:sz="4" w:space="0" w:color="auto"/>
            </w:tcBorders>
            <w:shd w:val="clear" w:color="auto" w:fill="auto"/>
            <w:vAlign w:val="center"/>
          </w:tcPr>
          <w:p w:rsidR="001A55F9" w:rsidRPr="00483C20" w:rsidRDefault="001A55F9" w:rsidP="002E3ADF">
            <w:pPr>
              <w:pStyle w:val="Tabletext"/>
              <w:ind w:right="57"/>
              <w:jc w:val="right"/>
              <w:rPr>
                <w:lang w:val="ru-RU"/>
              </w:rPr>
            </w:pPr>
          </w:p>
        </w:tc>
        <w:tc>
          <w:tcPr>
            <w:tcW w:w="1087" w:type="dxa"/>
            <w:tcBorders>
              <w:left w:val="nil"/>
              <w:right w:val="single" w:sz="4" w:space="0" w:color="auto"/>
            </w:tcBorders>
            <w:shd w:val="clear" w:color="auto" w:fill="auto"/>
            <w:vAlign w:val="center"/>
          </w:tcPr>
          <w:p w:rsidR="001A55F9" w:rsidRPr="00483C20" w:rsidRDefault="001A55F9" w:rsidP="002E3ADF">
            <w:pPr>
              <w:pStyle w:val="Tabletext"/>
              <w:ind w:right="57"/>
              <w:jc w:val="right"/>
              <w:rPr>
                <w:lang w:val="ru-RU"/>
              </w:rPr>
            </w:pPr>
          </w:p>
        </w:tc>
        <w:tc>
          <w:tcPr>
            <w:tcW w:w="1088" w:type="dxa"/>
            <w:tcBorders>
              <w:left w:val="nil"/>
              <w:right w:val="single" w:sz="4" w:space="0" w:color="auto"/>
            </w:tcBorders>
            <w:shd w:val="clear" w:color="auto" w:fill="auto"/>
            <w:noWrap/>
            <w:vAlign w:val="center"/>
          </w:tcPr>
          <w:p w:rsidR="001A55F9" w:rsidRPr="00483C20" w:rsidRDefault="001A55F9" w:rsidP="002E3ADF">
            <w:pPr>
              <w:pStyle w:val="Tabletext"/>
              <w:ind w:right="57"/>
              <w:jc w:val="right"/>
              <w:rPr>
                <w:lang w:val="ru-RU"/>
              </w:rPr>
            </w:pPr>
          </w:p>
        </w:tc>
        <w:tc>
          <w:tcPr>
            <w:tcW w:w="1087" w:type="dxa"/>
            <w:tcBorders>
              <w:left w:val="nil"/>
              <w:right w:val="single" w:sz="4" w:space="0" w:color="auto"/>
            </w:tcBorders>
            <w:shd w:val="clear" w:color="auto" w:fill="auto"/>
            <w:vAlign w:val="center"/>
          </w:tcPr>
          <w:p w:rsidR="001A55F9" w:rsidRPr="00483C20" w:rsidRDefault="001A55F9" w:rsidP="002E3ADF">
            <w:pPr>
              <w:pStyle w:val="Tabletext"/>
              <w:ind w:right="57"/>
              <w:jc w:val="right"/>
              <w:rPr>
                <w:lang w:val="ru-RU"/>
              </w:rPr>
            </w:pPr>
          </w:p>
        </w:tc>
        <w:tc>
          <w:tcPr>
            <w:tcW w:w="1088" w:type="dxa"/>
            <w:tcBorders>
              <w:left w:val="nil"/>
              <w:right w:val="single" w:sz="4" w:space="0" w:color="auto"/>
            </w:tcBorders>
            <w:shd w:val="clear" w:color="auto" w:fill="auto"/>
            <w:vAlign w:val="center"/>
          </w:tcPr>
          <w:p w:rsidR="001A55F9" w:rsidRPr="00483C20" w:rsidRDefault="001A55F9" w:rsidP="002E3ADF">
            <w:pPr>
              <w:pStyle w:val="Tabletext"/>
              <w:ind w:right="57"/>
              <w:jc w:val="right"/>
              <w:rPr>
                <w:lang w:val="ru-RU"/>
              </w:rPr>
            </w:pPr>
          </w:p>
        </w:tc>
      </w:tr>
      <w:tr w:rsidR="001A55F9" w:rsidRPr="00483C20" w:rsidTr="002E3ADF">
        <w:trPr>
          <w:cantSplit/>
        </w:trPr>
        <w:tc>
          <w:tcPr>
            <w:tcW w:w="3114" w:type="dxa"/>
            <w:tcBorders>
              <w:left w:val="single" w:sz="4" w:space="0" w:color="auto"/>
              <w:right w:val="single" w:sz="4" w:space="0" w:color="auto"/>
            </w:tcBorders>
            <w:shd w:val="clear" w:color="auto" w:fill="auto"/>
            <w:noWrap/>
            <w:vAlign w:val="center"/>
          </w:tcPr>
          <w:p w:rsidR="001A55F9" w:rsidRPr="00483C20" w:rsidRDefault="001A55F9" w:rsidP="002E3ADF">
            <w:pPr>
              <w:pStyle w:val="Tabletext"/>
              <w:rPr>
                <w:lang w:val="ru-RU"/>
              </w:rPr>
            </w:pPr>
            <w:r w:rsidRPr="00483C20">
              <w:rPr>
                <w:lang w:val="ru-RU"/>
              </w:rPr>
              <w:t>0−3 месяца</w:t>
            </w:r>
          </w:p>
        </w:tc>
        <w:tc>
          <w:tcPr>
            <w:tcW w:w="1087" w:type="dxa"/>
            <w:tcBorders>
              <w:left w:val="nil"/>
              <w:right w:val="single" w:sz="4" w:space="0" w:color="auto"/>
            </w:tcBorders>
            <w:shd w:val="clear" w:color="auto" w:fill="auto"/>
            <w:noWrap/>
            <w:vAlign w:val="bottom"/>
          </w:tcPr>
          <w:p w:rsidR="001A55F9" w:rsidRPr="00483C20" w:rsidRDefault="001A55F9" w:rsidP="002E3ADF">
            <w:pPr>
              <w:pStyle w:val="Tabletext"/>
              <w:ind w:right="57"/>
              <w:jc w:val="right"/>
              <w:rPr>
                <w:lang w:val="ru-RU"/>
              </w:rPr>
            </w:pPr>
            <w:r w:rsidRPr="00483C20">
              <w:rPr>
                <w:lang w:val="ru-RU"/>
              </w:rPr>
              <w:t>10 000</w:t>
            </w:r>
          </w:p>
        </w:tc>
        <w:tc>
          <w:tcPr>
            <w:tcW w:w="1088" w:type="dxa"/>
            <w:tcBorders>
              <w:left w:val="nil"/>
              <w:right w:val="single" w:sz="4" w:space="0" w:color="auto"/>
            </w:tcBorders>
            <w:shd w:val="clear" w:color="auto" w:fill="auto"/>
            <w:vAlign w:val="bottom"/>
          </w:tcPr>
          <w:p w:rsidR="001A55F9" w:rsidRPr="00483C20" w:rsidRDefault="001A55F9" w:rsidP="002E3ADF">
            <w:pPr>
              <w:pStyle w:val="Tabletext"/>
              <w:ind w:right="57"/>
              <w:jc w:val="right"/>
              <w:rPr>
                <w:lang w:val="ru-RU"/>
              </w:rPr>
            </w:pPr>
            <w:r w:rsidRPr="00483C20">
              <w:rPr>
                <w:lang w:val="ru-RU"/>
              </w:rPr>
              <w:t>12 312</w:t>
            </w:r>
          </w:p>
        </w:tc>
        <w:tc>
          <w:tcPr>
            <w:tcW w:w="1087" w:type="dxa"/>
            <w:tcBorders>
              <w:left w:val="nil"/>
              <w:right w:val="single" w:sz="4" w:space="0" w:color="auto"/>
            </w:tcBorders>
            <w:shd w:val="clear" w:color="auto" w:fill="auto"/>
            <w:vAlign w:val="bottom"/>
          </w:tcPr>
          <w:p w:rsidR="001A55F9" w:rsidRPr="00483C20" w:rsidRDefault="001A55F9" w:rsidP="002E3ADF">
            <w:pPr>
              <w:pStyle w:val="Tabletext"/>
              <w:ind w:right="57"/>
              <w:jc w:val="right"/>
              <w:rPr>
                <w:lang w:val="ru-RU"/>
              </w:rPr>
            </w:pPr>
          </w:p>
        </w:tc>
        <w:tc>
          <w:tcPr>
            <w:tcW w:w="1088" w:type="dxa"/>
            <w:tcBorders>
              <w:left w:val="nil"/>
              <w:right w:val="single" w:sz="4" w:space="0" w:color="auto"/>
            </w:tcBorders>
            <w:shd w:val="clear" w:color="auto" w:fill="auto"/>
            <w:noWrap/>
            <w:vAlign w:val="bottom"/>
          </w:tcPr>
          <w:p w:rsidR="001A55F9" w:rsidRPr="00483C20" w:rsidRDefault="001A55F9" w:rsidP="002E3ADF">
            <w:pPr>
              <w:pStyle w:val="Tabletext"/>
              <w:ind w:right="57"/>
              <w:jc w:val="right"/>
              <w:rPr>
                <w:lang w:val="ru-RU"/>
              </w:rPr>
            </w:pPr>
            <w:r w:rsidRPr="00483C20">
              <w:rPr>
                <w:lang w:val="ru-RU"/>
              </w:rPr>
              <w:t>11</w:t>
            </w:r>
          </w:p>
        </w:tc>
        <w:tc>
          <w:tcPr>
            <w:tcW w:w="1087" w:type="dxa"/>
            <w:tcBorders>
              <w:left w:val="nil"/>
              <w:right w:val="single" w:sz="4" w:space="0" w:color="auto"/>
            </w:tcBorders>
            <w:shd w:val="clear" w:color="auto" w:fill="auto"/>
            <w:vAlign w:val="bottom"/>
          </w:tcPr>
          <w:p w:rsidR="001A55F9" w:rsidRPr="00483C20" w:rsidRDefault="001A55F9" w:rsidP="002E3ADF">
            <w:pPr>
              <w:pStyle w:val="Tabletext"/>
              <w:ind w:right="57"/>
              <w:jc w:val="right"/>
              <w:rPr>
                <w:lang w:val="ru-RU"/>
              </w:rPr>
            </w:pPr>
            <w:r w:rsidRPr="00483C20">
              <w:rPr>
                <w:lang w:val="ru-RU"/>
              </w:rPr>
              <w:t>7 512</w:t>
            </w:r>
          </w:p>
        </w:tc>
        <w:tc>
          <w:tcPr>
            <w:tcW w:w="1088" w:type="dxa"/>
            <w:tcBorders>
              <w:left w:val="nil"/>
              <w:right w:val="single" w:sz="4" w:space="0" w:color="auto"/>
            </w:tcBorders>
            <w:shd w:val="clear" w:color="auto" w:fill="auto"/>
            <w:vAlign w:val="bottom"/>
          </w:tcPr>
          <w:p w:rsidR="001A55F9" w:rsidRPr="00483C20" w:rsidRDefault="001A55F9" w:rsidP="002E3ADF">
            <w:pPr>
              <w:pStyle w:val="Tabletext"/>
              <w:ind w:right="57"/>
              <w:jc w:val="right"/>
              <w:rPr>
                <w:lang w:val="ru-RU"/>
              </w:rPr>
            </w:pPr>
            <w:r w:rsidRPr="00483C20">
              <w:rPr>
                <w:lang w:val="ru-RU"/>
              </w:rPr>
              <w:t>4</w:t>
            </w:r>
          </w:p>
        </w:tc>
      </w:tr>
      <w:tr w:rsidR="001A55F9" w:rsidRPr="00483C20" w:rsidTr="002E3ADF">
        <w:trPr>
          <w:cantSplit/>
        </w:trPr>
        <w:tc>
          <w:tcPr>
            <w:tcW w:w="3114" w:type="dxa"/>
            <w:tcBorders>
              <w:left w:val="single" w:sz="4" w:space="0" w:color="auto"/>
              <w:right w:val="single" w:sz="4" w:space="0" w:color="auto"/>
            </w:tcBorders>
            <w:shd w:val="clear" w:color="auto" w:fill="auto"/>
            <w:noWrap/>
            <w:vAlign w:val="center"/>
          </w:tcPr>
          <w:p w:rsidR="001A55F9" w:rsidRPr="00483C20" w:rsidRDefault="001A55F9" w:rsidP="002E3ADF">
            <w:pPr>
              <w:pStyle w:val="Tabletext"/>
              <w:rPr>
                <w:lang w:val="ru-RU"/>
              </w:rPr>
            </w:pPr>
            <w:r w:rsidRPr="00483C20">
              <w:rPr>
                <w:lang w:val="ru-RU"/>
              </w:rPr>
              <w:t>4−6 месяцев</w:t>
            </w:r>
          </w:p>
        </w:tc>
        <w:tc>
          <w:tcPr>
            <w:tcW w:w="1087" w:type="dxa"/>
            <w:tcBorders>
              <w:left w:val="nil"/>
              <w:right w:val="single" w:sz="4" w:space="0" w:color="auto"/>
            </w:tcBorders>
            <w:shd w:val="clear" w:color="auto" w:fill="auto"/>
            <w:noWrap/>
            <w:vAlign w:val="bottom"/>
          </w:tcPr>
          <w:p w:rsidR="001A55F9" w:rsidRPr="00483C20" w:rsidRDefault="001A55F9" w:rsidP="002E3ADF">
            <w:pPr>
              <w:pStyle w:val="Tabletext"/>
              <w:ind w:right="57"/>
              <w:jc w:val="right"/>
              <w:rPr>
                <w:lang w:val="ru-RU"/>
              </w:rPr>
            </w:pPr>
          </w:p>
        </w:tc>
        <w:tc>
          <w:tcPr>
            <w:tcW w:w="1088" w:type="dxa"/>
            <w:tcBorders>
              <w:left w:val="nil"/>
              <w:right w:val="single" w:sz="4" w:space="0" w:color="auto"/>
            </w:tcBorders>
            <w:shd w:val="clear" w:color="auto" w:fill="auto"/>
            <w:vAlign w:val="bottom"/>
          </w:tcPr>
          <w:p w:rsidR="001A55F9" w:rsidRPr="00483C20" w:rsidRDefault="001A55F9" w:rsidP="002E3ADF">
            <w:pPr>
              <w:pStyle w:val="Tabletext"/>
              <w:ind w:right="57"/>
              <w:jc w:val="right"/>
              <w:rPr>
                <w:lang w:val="ru-RU"/>
              </w:rPr>
            </w:pPr>
            <w:r w:rsidRPr="00483C20">
              <w:rPr>
                <w:lang w:val="ru-RU"/>
              </w:rPr>
              <w:t>18 500</w:t>
            </w:r>
          </w:p>
        </w:tc>
        <w:tc>
          <w:tcPr>
            <w:tcW w:w="1087" w:type="dxa"/>
            <w:tcBorders>
              <w:left w:val="nil"/>
              <w:right w:val="single" w:sz="4" w:space="0" w:color="auto"/>
            </w:tcBorders>
            <w:shd w:val="clear" w:color="auto" w:fill="auto"/>
            <w:vAlign w:val="bottom"/>
          </w:tcPr>
          <w:p w:rsidR="001A55F9" w:rsidRPr="00483C20" w:rsidRDefault="001A55F9" w:rsidP="002E3ADF">
            <w:pPr>
              <w:pStyle w:val="Tabletext"/>
              <w:ind w:right="57"/>
              <w:jc w:val="right"/>
              <w:rPr>
                <w:lang w:val="ru-RU"/>
              </w:rPr>
            </w:pPr>
          </w:p>
        </w:tc>
        <w:tc>
          <w:tcPr>
            <w:tcW w:w="1088" w:type="dxa"/>
            <w:tcBorders>
              <w:left w:val="nil"/>
              <w:right w:val="single" w:sz="4" w:space="0" w:color="auto"/>
            </w:tcBorders>
            <w:shd w:val="clear" w:color="auto" w:fill="auto"/>
            <w:noWrap/>
            <w:vAlign w:val="bottom"/>
          </w:tcPr>
          <w:p w:rsidR="001A55F9" w:rsidRPr="00483C20" w:rsidRDefault="001A55F9" w:rsidP="002E3ADF">
            <w:pPr>
              <w:pStyle w:val="Tabletext"/>
              <w:ind w:right="57"/>
              <w:jc w:val="right"/>
              <w:rPr>
                <w:lang w:val="ru-RU"/>
              </w:rPr>
            </w:pPr>
          </w:p>
        </w:tc>
        <w:tc>
          <w:tcPr>
            <w:tcW w:w="1087" w:type="dxa"/>
            <w:tcBorders>
              <w:left w:val="nil"/>
              <w:right w:val="single" w:sz="4" w:space="0" w:color="auto"/>
            </w:tcBorders>
            <w:shd w:val="clear" w:color="auto" w:fill="auto"/>
            <w:vAlign w:val="bottom"/>
          </w:tcPr>
          <w:p w:rsidR="001A55F9" w:rsidRPr="00483C20" w:rsidRDefault="001A55F9" w:rsidP="002E3ADF">
            <w:pPr>
              <w:pStyle w:val="Tabletext"/>
              <w:ind w:right="57"/>
              <w:jc w:val="right"/>
              <w:rPr>
                <w:lang w:val="ru-RU"/>
              </w:rPr>
            </w:pPr>
            <w:r w:rsidRPr="00483C20">
              <w:rPr>
                <w:lang w:val="ru-RU"/>
              </w:rPr>
              <w:t>16 000</w:t>
            </w:r>
          </w:p>
        </w:tc>
        <w:tc>
          <w:tcPr>
            <w:tcW w:w="1088" w:type="dxa"/>
            <w:tcBorders>
              <w:left w:val="nil"/>
              <w:right w:val="single" w:sz="4" w:space="0" w:color="auto"/>
            </w:tcBorders>
            <w:shd w:val="clear" w:color="auto" w:fill="auto"/>
            <w:vAlign w:val="bottom"/>
          </w:tcPr>
          <w:p w:rsidR="001A55F9" w:rsidRPr="00483C20" w:rsidRDefault="001A55F9" w:rsidP="002E3ADF">
            <w:pPr>
              <w:pStyle w:val="Tabletext"/>
              <w:ind w:right="57"/>
              <w:jc w:val="right"/>
              <w:rPr>
                <w:lang w:val="ru-RU"/>
              </w:rPr>
            </w:pPr>
          </w:p>
        </w:tc>
      </w:tr>
      <w:tr w:rsidR="001A55F9" w:rsidRPr="00483C20" w:rsidTr="002E3ADF">
        <w:trPr>
          <w:cantSplit/>
        </w:trPr>
        <w:tc>
          <w:tcPr>
            <w:tcW w:w="3114" w:type="dxa"/>
            <w:tcBorders>
              <w:left w:val="single" w:sz="4" w:space="0" w:color="auto"/>
              <w:right w:val="single" w:sz="4" w:space="0" w:color="auto"/>
            </w:tcBorders>
            <w:shd w:val="clear" w:color="auto" w:fill="auto"/>
            <w:noWrap/>
            <w:vAlign w:val="center"/>
          </w:tcPr>
          <w:p w:rsidR="001A55F9" w:rsidRPr="00483C20" w:rsidRDefault="001A55F9" w:rsidP="002E3ADF">
            <w:pPr>
              <w:pStyle w:val="Tabletext"/>
              <w:rPr>
                <w:lang w:val="ru-RU"/>
              </w:rPr>
            </w:pPr>
            <w:r w:rsidRPr="00483C20">
              <w:rPr>
                <w:lang w:val="ru-RU"/>
              </w:rPr>
              <w:t>7−9 месяцев</w:t>
            </w:r>
          </w:p>
        </w:tc>
        <w:tc>
          <w:tcPr>
            <w:tcW w:w="1087" w:type="dxa"/>
            <w:tcBorders>
              <w:left w:val="nil"/>
              <w:right w:val="single" w:sz="4" w:space="0" w:color="auto"/>
            </w:tcBorders>
            <w:shd w:val="clear" w:color="auto" w:fill="auto"/>
            <w:noWrap/>
            <w:vAlign w:val="bottom"/>
          </w:tcPr>
          <w:p w:rsidR="001A55F9" w:rsidRPr="00483C20" w:rsidRDefault="001A55F9" w:rsidP="002E3ADF">
            <w:pPr>
              <w:pStyle w:val="Tabletext"/>
              <w:ind w:right="57"/>
              <w:jc w:val="right"/>
              <w:rPr>
                <w:lang w:val="ru-RU"/>
              </w:rPr>
            </w:pPr>
          </w:p>
        </w:tc>
        <w:tc>
          <w:tcPr>
            <w:tcW w:w="1088" w:type="dxa"/>
            <w:tcBorders>
              <w:left w:val="nil"/>
              <w:right w:val="single" w:sz="4" w:space="0" w:color="auto"/>
            </w:tcBorders>
            <w:shd w:val="clear" w:color="auto" w:fill="auto"/>
            <w:vAlign w:val="bottom"/>
          </w:tcPr>
          <w:p w:rsidR="001A55F9" w:rsidRPr="00483C20" w:rsidRDefault="001A55F9" w:rsidP="002E3ADF">
            <w:pPr>
              <w:pStyle w:val="Tabletext"/>
              <w:ind w:right="57"/>
              <w:jc w:val="right"/>
              <w:rPr>
                <w:lang w:val="ru-RU"/>
              </w:rPr>
            </w:pPr>
            <w:r w:rsidRPr="00483C20">
              <w:rPr>
                <w:lang w:val="ru-RU"/>
              </w:rPr>
              <w:t>8 000</w:t>
            </w:r>
          </w:p>
        </w:tc>
        <w:tc>
          <w:tcPr>
            <w:tcW w:w="1087" w:type="dxa"/>
            <w:tcBorders>
              <w:left w:val="nil"/>
              <w:right w:val="single" w:sz="4" w:space="0" w:color="auto"/>
            </w:tcBorders>
            <w:shd w:val="clear" w:color="auto" w:fill="auto"/>
            <w:vAlign w:val="bottom"/>
          </w:tcPr>
          <w:p w:rsidR="001A55F9" w:rsidRPr="00483C20" w:rsidRDefault="001A55F9" w:rsidP="002E3ADF">
            <w:pPr>
              <w:pStyle w:val="Tabletext"/>
              <w:ind w:right="57"/>
              <w:jc w:val="right"/>
              <w:rPr>
                <w:lang w:val="ru-RU"/>
              </w:rPr>
            </w:pPr>
          </w:p>
        </w:tc>
        <w:tc>
          <w:tcPr>
            <w:tcW w:w="1088" w:type="dxa"/>
            <w:tcBorders>
              <w:left w:val="nil"/>
              <w:right w:val="single" w:sz="4" w:space="0" w:color="auto"/>
            </w:tcBorders>
            <w:shd w:val="clear" w:color="auto" w:fill="auto"/>
            <w:noWrap/>
            <w:vAlign w:val="bottom"/>
          </w:tcPr>
          <w:p w:rsidR="001A55F9" w:rsidRPr="00483C20" w:rsidRDefault="001A55F9" w:rsidP="002E3ADF">
            <w:pPr>
              <w:pStyle w:val="Tabletext"/>
              <w:ind w:right="57"/>
              <w:jc w:val="right"/>
              <w:rPr>
                <w:lang w:val="ru-RU"/>
              </w:rPr>
            </w:pPr>
          </w:p>
        </w:tc>
        <w:tc>
          <w:tcPr>
            <w:tcW w:w="1087" w:type="dxa"/>
            <w:tcBorders>
              <w:left w:val="nil"/>
              <w:right w:val="single" w:sz="4" w:space="0" w:color="auto"/>
            </w:tcBorders>
            <w:shd w:val="clear" w:color="auto" w:fill="auto"/>
            <w:vAlign w:val="bottom"/>
          </w:tcPr>
          <w:p w:rsidR="001A55F9" w:rsidRPr="00483C20" w:rsidRDefault="001A55F9" w:rsidP="002E3ADF">
            <w:pPr>
              <w:pStyle w:val="Tabletext"/>
              <w:ind w:right="57"/>
              <w:jc w:val="right"/>
              <w:rPr>
                <w:lang w:val="ru-RU"/>
              </w:rPr>
            </w:pPr>
            <w:r w:rsidRPr="00483C20">
              <w:rPr>
                <w:lang w:val="ru-RU"/>
              </w:rPr>
              <w:t>8 000</w:t>
            </w:r>
          </w:p>
        </w:tc>
        <w:tc>
          <w:tcPr>
            <w:tcW w:w="1088" w:type="dxa"/>
            <w:tcBorders>
              <w:left w:val="nil"/>
              <w:right w:val="single" w:sz="4" w:space="0" w:color="auto"/>
            </w:tcBorders>
            <w:shd w:val="clear" w:color="auto" w:fill="auto"/>
            <w:vAlign w:val="bottom"/>
          </w:tcPr>
          <w:p w:rsidR="001A55F9" w:rsidRPr="00483C20" w:rsidRDefault="001A55F9" w:rsidP="002E3ADF">
            <w:pPr>
              <w:pStyle w:val="Tabletext"/>
              <w:ind w:right="57"/>
              <w:jc w:val="right"/>
              <w:rPr>
                <w:lang w:val="ru-RU"/>
              </w:rPr>
            </w:pPr>
          </w:p>
        </w:tc>
      </w:tr>
      <w:tr w:rsidR="001A55F9" w:rsidRPr="00483C20" w:rsidTr="002E3ADF">
        <w:trPr>
          <w:cantSplit/>
        </w:trPr>
        <w:tc>
          <w:tcPr>
            <w:tcW w:w="3114" w:type="dxa"/>
            <w:tcBorders>
              <w:left w:val="single" w:sz="4" w:space="0" w:color="auto"/>
              <w:bottom w:val="single" w:sz="4" w:space="0" w:color="auto"/>
              <w:right w:val="single" w:sz="4" w:space="0" w:color="auto"/>
            </w:tcBorders>
            <w:shd w:val="clear" w:color="auto" w:fill="auto"/>
            <w:noWrap/>
            <w:vAlign w:val="center"/>
          </w:tcPr>
          <w:p w:rsidR="001A55F9" w:rsidRPr="00483C20" w:rsidRDefault="002E3ADF" w:rsidP="002E3ADF">
            <w:pPr>
              <w:pStyle w:val="Tabletext"/>
              <w:rPr>
                <w:lang w:val="ru-RU"/>
              </w:rPr>
            </w:pPr>
            <w:r w:rsidRPr="00483C20">
              <w:rPr>
                <w:lang w:val="ru-RU"/>
              </w:rPr>
              <w:t>Более 9 месяцев</w:t>
            </w:r>
          </w:p>
        </w:tc>
        <w:tc>
          <w:tcPr>
            <w:tcW w:w="1087" w:type="dxa"/>
            <w:tcBorders>
              <w:left w:val="nil"/>
              <w:bottom w:val="single" w:sz="4" w:space="0" w:color="auto"/>
              <w:right w:val="single" w:sz="4" w:space="0" w:color="auto"/>
            </w:tcBorders>
            <w:shd w:val="clear" w:color="auto" w:fill="auto"/>
            <w:noWrap/>
            <w:vAlign w:val="bottom"/>
          </w:tcPr>
          <w:p w:rsidR="001A55F9" w:rsidRPr="00483C20" w:rsidRDefault="001A55F9" w:rsidP="002E3ADF">
            <w:pPr>
              <w:pStyle w:val="Tabletext"/>
              <w:ind w:right="57"/>
              <w:jc w:val="right"/>
              <w:rPr>
                <w:lang w:val="ru-RU"/>
              </w:rPr>
            </w:pPr>
          </w:p>
        </w:tc>
        <w:tc>
          <w:tcPr>
            <w:tcW w:w="1088" w:type="dxa"/>
            <w:tcBorders>
              <w:left w:val="nil"/>
              <w:bottom w:val="single" w:sz="4" w:space="0" w:color="auto"/>
              <w:right w:val="single" w:sz="4" w:space="0" w:color="auto"/>
            </w:tcBorders>
            <w:shd w:val="clear" w:color="auto" w:fill="auto"/>
            <w:vAlign w:val="bottom"/>
          </w:tcPr>
          <w:p w:rsidR="001A55F9" w:rsidRPr="00483C20" w:rsidRDefault="001A55F9" w:rsidP="002E3ADF">
            <w:pPr>
              <w:pStyle w:val="Tabletext"/>
              <w:ind w:right="57"/>
              <w:jc w:val="right"/>
              <w:rPr>
                <w:lang w:val="ru-RU"/>
              </w:rPr>
            </w:pPr>
          </w:p>
        </w:tc>
        <w:tc>
          <w:tcPr>
            <w:tcW w:w="1087" w:type="dxa"/>
            <w:tcBorders>
              <w:left w:val="nil"/>
              <w:bottom w:val="single" w:sz="4" w:space="0" w:color="auto"/>
              <w:right w:val="single" w:sz="4" w:space="0" w:color="auto"/>
            </w:tcBorders>
            <w:shd w:val="clear" w:color="auto" w:fill="auto"/>
            <w:vAlign w:val="bottom"/>
          </w:tcPr>
          <w:p w:rsidR="001A55F9" w:rsidRPr="00483C20" w:rsidRDefault="001A55F9" w:rsidP="002E3ADF">
            <w:pPr>
              <w:pStyle w:val="Tabletext"/>
              <w:ind w:right="57"/>
              <w:jc w:val="right"/>
              <w:rPr>
                <w:lang w:val="ru-RU"/>
              </w:rPr>
            </w:pPr>
          </w:p>
        </w:tc>
        <w:tc>
          <w:tcPr>
            <w:tcW w:w="1088" w:type="dxa"/>
            <w:tcBorders>
              <w:left w:val="nil"/>
              <w:bottom w:val="single" w:sz="4" w:space="0" w:color="auto"/>
              <w:right w:val="single" w:sz="4" w:space="0" w:color="auto"/>
            </w:tcBorders>
            <w:shd w:val="clear" w:color="auto" w:fill="auto"/>
            <w:noWrap/>
            <w:vAlign w:val="bottom"/>
          </w:tcPr>
          <w:p w:rsidR="001A55F9" w:rsidRPr="00483C20" w:rsidRDefault="001A55F9" w:rsidP="002E3ADF">
            <w:pPr>
              <w:pStyle w:val="Tabletext"/>
              <w:ind w:right="57"/>
              <w:jc w:val="right"/>
              <w:rPr>
                <w:lang w:val="ru-RU"/>
              </w:rPr>
            </w:pPr>
          </w:p>
        </w:tc>
        <w:tc>
          <w:tcPr>
            <w:tcW w:w="1087" w:type="dxa"/>
            <w:tcBorders>
              <w:left w:val="nil"/>
              <w:bottom w:val="single" w:sz="4" w:space="0" w:color="auto"/>
              <w:right w:val="single" w:sz="4" w:space="0" w:color="auto"/>
            </w:tcBorders>
            <w:shd w:val="clear" w:color="auto" w:fill="auto"/>
            <w:vAlign w:val="bottom"/>
          </w:tcPr>
          <w:p w:rsidR="001A55F9" w:rsidRPr="00483C20" w:rsidRDefault="001A55F9" w:rsidP="002E3ADF">
            <w:pPr>
              <w:pStyle w:val="Tabletext"/>
              <w:ind w:right="57"/>
              <w:jc w:val="right"/>
              <w:rPr>
                <w:lang w:val="ru-RU"/>
              </w:rPr>
            </w:pPr>
          </w:p>
        </w:tc>
        <w:tc>
          <w:tcPr>
            <w:tcW w:w="1088" w:type="dxa"/>
            <w:tcBorders>
              <w:left w:val="nil"/>
              <w:bottom w:val="single" w:sz="4" w:space="0" w:color="auto"/>
              <w:right w:val="single" w:sz="4" w:space="0" w:color="auto"/>
            </w:tcBorders>
            <w:shd w:val="clear" w:color="auto" w:fill="auto"/>
            <w:vAlign w:val="bottom"/>
          </w:tcPr>
          <w:p w:rsidR="001A55F9" w:rsidRPr="00483C20" w:rsidRDefault="001A55F9" w:rsidP="002E3ADF">
            <w:pPr>
              <w:pStyle w:val="Tabletext"/>
              <w:ind w:right="57"/>
              <w:jc w:val="right"/>
              <w:rPr>
                <w:lang w:val="ru-RU"/>
              </w:rPr>
            </w:pPr>
          </w:p>
        </w:tc>
      </w:tr>
      <w:tr w:rsidR="001A55F9" w:rsidRPr="00483C20" w:rsidTr="002E3ADF">
        <w:trPr>
          <w:cantSplit/>
        </w:trPr>
        <w:tc>
          <w:tcPr>
            <w:tcW w:w="3114" w:type="dxa"/>
            <w:tcBorders>
              <w:top w:val="single" w:sz="4" w:space="0" w:color="auto"/>
              <w:left w:val="single" w:sz="4" w:space="0" w:color="auto"/>
              <w:bottom w:val="single" w:sz="4" w:space="0" w:color="auto"/>
              <w:right w:val="single" w:sz="4" w:space="0" w:color="auto"/>
            </w:tcBorders>
            <w:shd w:val="clear" w:color="auto" w:fill="auto"/>
            <w:noWrap/>
          </w:tcPr>
          <w:p w:rsidR="001A55F9" w:rsidRPr="00483C20" w:rsidRDefault="002E3ADF" w:rsidP="002E3ADF">
            <w:pPr>
              <w:pStyle w:val="Tabletext"/>
              <w:rPr>
                <w:b/>
                <w:bCs/>
                <w:lang w:val="ru-RU"/>
              </w:rPr>
            </w:pPr>
            <w:r w:rsidRPr="00483C20">
              <w:rPr>
                <w:b/>
                <w:bCs/>
                <w:lang w:val="ru-RU"/>
              </w:rPr>
              <w:t>Инвестиции</w:t>
            </w:r>
          </w:p>
        </w:tc>
        <w:tc>
          <w:tcPr>
            <w:tcW w:w="1087" w:type="dxa"/>
            <w:tcBorders>
              <w:top w:val="single" w:sz="4" w:space="0" w:color="auto"/>
              <w:left w:val="nil"/>
              <w:bottom w:val="single" w:sz="4" w:space="0" w:color="auto"/>
              <w:right w:val="single" w:sz="4" w:space="0" w:color="auto"/>
            </w:tcBorders>
            <w:shd w:val="clear" w:color="auto" w:fill="auto"/>
            <w:noWrap/>
            <w:vAlign w:val="center"/>
          </w:tcPr>
          <w:p w:rsidR="001A55F9" w:rsidRPr="00483C20" w:rsidRDefault="001A55F9" w:rsidP="002E3ADF">
            <w:pPr>
              <w:pStyle w:val="Tabletext"/>
              <w:ind w:right="57"/>
              <w:jc w:val="right"/>
              <w:rPr>
                <w:b/>
                <w:bCs/>
                <w:lang w:val="ru-RU"/>
              </w:rPr>
            </w:pPr>
            <w:r w:rsidRPr="00483C20">
              <w:rPr>
                <w:b/>
                <w:bCs/>
                <w:lang w:val="ru-RU"/>
              </w:rPr>
              <w:t>10 000</w:t>
            </w:r>
          </w:p>
        </w:tc>
        <w:tc>
          <w:tcPr>
            <w:tcW w:w="1088" w:type="dxa"/>
            <w:tcBorders>
              <w:top w:val="single" w:sz="4" w:space="0" w:color="auto"/>
              <w:left w:val="nil"/>
              <w:bottom w:val="single" w:sz="4" w:space="0" w:color="auto"/>
              <w:right w:val="single" w:sz="4" w:space="0" w:color="auto"/>
            </w:tcBorders>
            <w:shd w:val="clear" w:color="auto" w:fill="auto"/>
            <w:vAlign w:val="center"/>
          </w:tcPr>
          <w:p w:rsidR="001A55F9" w:rsidRPr="00483C20" w:rsidRDefault="001A55F9" w:rsidP="002E3ADF">
            <w:pPr>
              <w:pStyle w:val="Tabletext"/>
              <w:ind w:right="57"/>
              <w:jc w:val="right"/>
              <w:rPr>
                <w:b/>
                <w:bCs/>
                <w:lang w:val="ru-RU"/>
              </w:rPr>
            </w:pPr>
            <w:r w:rsidRPr="00483C20">
              <w:rPr>
                <w:b/>
                <w:bCs/>
                <w:lang w:val="ru-RU"/>
              </w:rPr>
              <w:t>38 812</w:t>
            </w:r>
          </w:p>
        </w:tc>
        <w:tc>
          <w:tcPr>
            <w:tcW w:w="1087" w:type="dxa"/>
            <w:tcBorders>
              <w:top w:val="single" w:sz="4" w:space="0" w:color="auto"/>
              <w:left w:val="nil"/>
              <w:bottom w:val="single" w:sz="4" w:space="0" w:color="auto"/>
              <w:right w:val="single" w:sz="4" w:space="0" w:color="auto"/>
            </w:tcBorders>
            <w:shd w:val="clear" w:color="auto" w:fill="auto"/>
            <w:vAlign w:val="center"/>
          </w:tcPr>
          <w:p w:rsidR="001A55F9" w:rsidRPr="00483C20" w:rsidRDefault="001A55F9" w:rsidP="002E3ADF">
            <w:pPr>
              <w:pStyle w:val="Tabletext"/>
              <w:ind w:right="57"/>
              <w:jc w:val="right"/>
              <w:rPr>
                <w:b/>
                <w:bCs/>
                <w:lang w:val="ru-RU"/>
              </w:rPr>
            </w:pPr>
          </w:p>
        </w:tc>
        <w:tc>
          <w:tcPr>
            <w:tcW w:w="1088" w:type="dxa"/>
            <w:tcBorders>
              <w:top w:val="single" w:sz="4" w:space="0" w:color="auto"/>
              <w:left w:val="nil"/>
              <w:bottom w:val="single" w:sz="4" w:space="0" w:color="auto"/>
              <w:right w:val="single" w:sz="4" w:space="0" w:color="auto"/>
            </w:tcBorders>
            <w:shd w:val="clear" w:color="auto" w:fill="auto"/>
            <w:noWrap/>
            <w:vAlign w:val="center"/>
          </w:tcPr>
          <w:p w:rsidR="001A55F9" w:rsidRPr="00483C20" w:rsidRDefault="001A55F9" w:rsidP="002E3ADF">
            <w:pPr>
              <w:pStyle w:val="Tabletext"/>
              <w:ind w:right="57"/>
              <w:jc w:val="right"/>
              <w:rPr>
                <w:b/>
                <w:bCs/>
                <w:lang w:val="ru-RU"/>
              </w:rPr>
            </w:pPr>
            <w:r w:rsidRPr="00483C20">
              <w:rPr>
                <w:b/>
                <w:bCs/>
                <w:lang w:val="ru-RU"/>
              </w:rPr>
              <w:t>11</w:t>
            </w:r>
          </w:p>
        </w:tc>
        <w:tc>
          <w:tcPr>
            <w:tcW w:w="1087" w:type="dxa"/>
            <w:tcBorders>
              <w:top w:val="single" w:sz="4" w:space="0" w:color="auto"/>
              <w:left w:val="nil"/>
              <w:bottom w:val="single" w:sz="4" w:space="0" w:color="auto"/>
              <w:right w:val="single" w:sz="4" w:space="0" w:color="auto"/>
            </w:tcBorders>
            <w:shd w:val="clear" w:color="auto" w:fill="auto"/>
            <w:vAlign w:val="center"/>
          </w:tcPr>
          <w:p w:rsidR="001A55F9" w:rsidRPr="00483C20" w:rsidRDefault="001A55F9" w:rsidP="002E3ADF">
            <w:pPr>
              <w:pStyle w:val="Tabletext"/>
              <w:ind w:right="57"/>
              <w:jc w:val="right"/>
              <w:rPr>
                <w:b/>
                <w:bCs/>
                <w:lang w:val="ru-RU"/>
              </w:rPr>
            </w:pPr>
            <w:r w:rsidRPr="00483C20">
              <w:rPr>
                <w:b/>
                <w:bCs/>
                <w:lang w:val="ru-RU"/>
              </w:rPr>
              <w:t>31 512</w:t>
            </w:r>
          </w:p>
        </w:tc>
        <w:tc>
          <w:tcPr>
            <w:tcW w:w="1088" w:type="dxa"/>
            <w:tcBorders>
              <w:top w:val="single" w:sz="4" w:space="0" w:color="auto"/>
              <w:left w:val="nil"/>
              <w:bottom w:val="single" w:sz="4" w:space="0" w:color="auto"/>
              <w:right w:val="single" w:sz="4" w:space="0" w:color="auto"/>
            </w:tcBorders>
            <w:shd w:val="clear" w:color="auto" w:fill="auto"/>
            <w:vAlign w:val="center"/>
          </w:tcPr>
          <w:p w:rsidR="001A55F9" w:rsidRPr="00483C20" w:rsidRDefault="001A55F9" w:rsidP="002E3ADF">
            <w:pPr>
              <w:pStyle w:val="Tabletext"/>
              <w:ind w:right="57"/>
              <w:jc w:val="right"/>
              <w:rPr>
                <w:b/>
                <w:bCs/>
                <w:lang w:val="ru-RU"/>
              </w:rPr>
            </w:pPr>
            <w:r w:rsidRPr="00483C20">
              <w:rPr>
                <w:b/>
                <w:bCs/>
                <w:lang w:val="ru-RU"/>
              </w:rPr>
              <w:t>4</w:t>
            </w:r>
          </w:p>
        </w:tc>
      </w:tr>
    </w:tbl>
    <w:p w:rsidR="001A55F9" w:rsidRPr="00483C20" w:rsidRDefault="00182AC2" w:rsidP="00182AC2">
      <w:pPr>
        <w:rPr>
          <w:lang w:val="ru-RU"/>
        </w:rPr>
      </w:pPr>
      <w:bookmarkStart w:id="396" w:name="_Toc305667767"/>
      <w:bookmarkStart w:id="397" w:name="_Toc306201426"/>
      <w:bookmarkStart w:id="398" w:name="_Toc329002780"/>
      <w:bookmarkStart w:id="399" w:name="_Toc358373654"/>
      <w:bookmarkStart w:id="400" w:name="_Toc387243034"/>
      <w:bookmarkStart w:id="401" w:name="_Toc419404379"/>
      <w:bookmarkStart w:id="402" w:name="_Toc482809970"/>
      <w:bookmarkStart w:id="403" w:name="_Toc482810327"/>
      <w:bookmarkStart w:id="404" w:name="_Toc482901568"/>
      <w:bookmarkStart w:id="405" w:name="_Toc511401563"/>
      <w:bookmarkStart w:id="406" w:name="_Toc511401686"/>
      <w:bookmarkStart w:id="407" w:name="_Toc268007539"/>
      <w:bookmarkStart w:id="408" w:name="_Toc269839083"/>
      <w:bookmarkEnd w:id="393"/>
      <w:bookmarkEnd w:id="394"/>
      <w:r w:rsidRPr="00483C20">
        <w:rPr>
          <w:lang w:val="ru-RU"/>
        </w:rPr>
        <w:t>Национальный банк Швейцарии установил для международных организаций предел применения отрицательная процентной ставки, составляющий 10 млн. швейцарских франков, благодаря чему с</w:t>
      </w:r>
      <w:r w:rsidR="00742820" w:rsidRPr="00483C20">
        <w:rPr>
          <w:lang w:val="ru-RU"/>
        </w:rPr>
        <w:t>тал возможным депозит в швейцарских франках в</w:t>
      </w:r>
      <w:r w:rsidR="001A55F9" w:rsidRPr="00483C20">
        <w:rPr>
          <w:lang w:val="ru-RU"/>
        </w:rPr>
        <w:t>.</w:t>
      </w:r>
    </w:p>
    <w:p w:rsidR="001A55F9" w:rsidRPr="00483C20" w:rsidRDefault="001A55F9" w:rsidP="001A55F9">
      <w:pPr>
        <w:pStyle w:val="Heading2"/>
        <w:tabs>
          <w:tab w:val="clear" w:pos="794"/>
          <w:tab w:val="clear" w:pos="1191"/>
          <w:tab w:val="clear" w:pos="1588"/>
        </w:tabs>
        <w:spacing w:after="120"/>
        <w:rPr>
          <w:lang w:val="ru-RU"/>
        </w:rPr>
      </w:pPr>
      <w:bookmarkStart w:id="409" w:name="_Toc10540799"/>
      <w:r w:rsidRPr="00483C20">
        <w:rPr>
          <w:lang w:val="ru-RU"/>
        </w:rPr>
        <w:lastRenderedPageBreak/>
        <w:t>Примечание 8</w:t>
      </w:r>
      <w:r w:rsidRPr="00483C20">
        <w:rPr>
          <w:lang w:val="ru-RU"/>
        </w:rPr>
        <w:tab/>
        <w:t>Долговые обязательства</w:t>
      </w:r>
      <w:bookmarkEnd w:id="396"/>
      <w:bookmarkEnd w:id="397"/>
      <w:bookmarkEnd w:id="398"/>
      <w:bookmarkEnd w:id="399"/>
      <w:bookmarkEnd w:id="400"/>
      <w:bookmarkEnd w:id="401"/>
      <w:bookmarkEnd w:id="402"/>
      <w:bookmarkEnd w:id="403"/>
      <w:bookmarkEnd w:id="404"/>
      <w:bookmarkEnd w:id="405"/>
      <w:bookmarkEnd w:id="406"/>
      <w:bookmarkEnd w:id="409"/>
    </w:p>
    <w:p w:rsidR="001A55F9" w:rsidRPr="00483C20" w:rsidRDefault="001A55F9" w:rsidP="001A55F9">
      <w:pPr>
        <w:rPr>
          <w:lang w:val="ru-RU"/>
        </w:rPr>
      </w:pPr>
      <w:bookmarkStart w:id="410" w:name="_Toc329002781"/>
      <w:r w:rsidRPr="00483C20">
        <w:rPr>
          <w:lang w:val="ru-RU"/>
        </w:rPr>
        <w:t>Долговые обязательства представляют собой еще не полученные доходы, которые Государства</w:t>
      </w:r>
      <w:r w:rsidR="000C7922" w:rsidRPr="00483C20">
        <w:rPr>
          <w:lang w:val="ru-RU"/>
        </w:rPr>
        <w:t>-</w:t>
      </w:r>
      <w:r w:rsidRPr="00483C20">
        <w:rPr>
          <w:lang w:val="ru-RU"/>
        </w:rPr>
        <w:t>Члены, Члены Секторов и Ассоциированные члены обязались внести в МСЭ в рамках ежегодных взносов, приобретения публикаций и обработки заявок на регистрацию спутниковых сетей или по другим счетам</w:t>
      </w:r>
      <w:r w:rsidR="000C7922" w:rsidRPr="00483C20">
        <w:rPr>
          <w:lang w:val="ru-RU"/>
        </w:rPr>
        <w:t>-</w:t>
      </w:r>
      <w:r w:rsidRPr="00483C20">
        <w:rPr>
          <w:lang w:val="ru-RU"/>
        </w:rPr>
        <w:t>фактурам. На суммы, причитающиеся по линии взносов, начисляются проценты начиная с четвертого месяца каждого финансового года МСЭ в размере 3% годовых в течение трех следующих месяцев и 6% годовых – начиная с седьмого месяца.</w:t>
      </w:r>
      <w:bookmarkEnd w:id="410"/>
    </w:p>
    <w:p w:rsidR="001A55F9" w:rsidRPr="00483C20" w:rsidRDefault="001A55F9" w:rsidP="001A55F9">
      <w:pPr>
        <w:rPr>
          <w:lang w:val="ru-RU"/>
        </w:rPr>
      </w:pPr>
      <w:r w:rsidRPr="00483C20">
        <w:rPr>
          <w:lang w:val="ru-RU"/>
        </w:rPr>
        <w:t xml:space="preserve">Нетекущие долговые обязательства по необменным операциям представляют собой долговые обязательства, связанные с графиком погашения задолженности некоторых членов, которые обязались выплатить эту задолженность в рамках соглашения, охватывающего несколько финансовых периодов. </w:t>
      </w:r>
    </w:p>
    <w:p w:rsidR="001A55F9" w:rsidRPr="00483C20" w:rsidRDefault="001A55F9" w:rsidP="001A55F9">
      <w:pPr>
        <w:rPr>
          <w:lang w:val="ru-RU"/>
        </w:rPr>
      </w:pPr>
      <w:r w:rsidRPr="00483C20">
        <w:rPr>
          <w:lang w:val="ru-RU"/>
        </w:rPr>
        <w:t>Прочие долговые обязательства представляют собой неполученные доходы от услуг, связанных с Telecom, и добровольных взносов.</w:t>
      </w:r>
    </w:p>
    <w:p w:rsidR="001A55F9" w:rsidRPr="00483C20" w:rsidRDefault="001A55F9" w:rsidP="001A55F9">
      <w:pPr>
        <w:rPr>
          <w:lang w:val="ru-RU"/>
        </w:rPr>
      </w:pPr>
      <w:r w:rsidRPr="00483C20">
        <w:rPr>
          <w:lang w:val="ru-RU"/>
        </w:rPr>
        <w:t xml:space="preserve">Следует отметить, что с введением стандартов IPSAS был создан резервный фонд, обеспечивающий покрытие 100% общего объема задолженностей, специальных счетов задолженностей и аннулированных специальных счетов задолженностей. </w:t>
      </w:r>
    </w:p>
    <w:p w:rsidR="001A55F9" w:rsidRPr="00483C20" w:rsidRDefault="001A55F9" w:rsidP="001A55F9">
      <w:pPr>
        <w:spacing w:after="120"/>
        <w:rPr>
          <w:lang w:val="ru-RU"/>
        </w:rPr>
      </w:pPr>
      <w:r w:rsidRPr="00483C20">
        <w:rPr>
          <w:lang w:val="ru-RU"/>
        </w:rPr>
        <w:t>Основные показатели свидетельствуют о том, что нынешнее финансовое положение Союза является прочным, несмотря на то что на 31 декабря 2018 года уровень задолженности с просрочкой платежей в 12 месяцев или более (задолженности, специальные счета задолженностей и аннулированные специальные счета задолженностей) составил в целом 39,7 млн. швейцарских франков</w:t>
      </w:r>
      <w:r w:rsidR="00C80345" w:rsidRPr="00483C20">
        <w:rPr>
          <w:lang w:val="ru-RU"/>
        </w:rPr>
        <w:t xml:space="preserve"> на 31 декабря</w:t>
      </w:r>
      <w:r w:rsidRPr="00483C20">
        <w:rPr>
          <w:lang w:val="ru-RU"/>
        </w:rPr>
        <w:t xml:space="preserve"> (42,2 млн. швейцарских франков на 31 декабря 2017 г.). Положение с задолженностями в регулярном бюджете Союза на 31 декабря 2018 года представлено в Приложении С к настоящему документу. </w:t>
      </w:r>
    </w:p>
    <w:tbl>
      <w:tblPr>
        <w:tblW w:w="9626" w:type="dxa"/>
        <w:tblLayout w:type="fixed"/>
        <w:tblLook w:val="04A0" w:firstRow="1" w:lastRow="0" w:firstColumn="1" w:lastColumn="0" w:noHBand="0" w:noVBand="1"/>
      </w:tblPr>
      <w:tblGrid>
        <w:gridCol w:w="6101"/>
        <w:gridCol w:w="1762"/>
        <w:gridCol w:w="1763"/>
      </w:tblGrid>
      <w:tr w:rsidR="001A55F9" w:rsidRPr="00483C20" w:rsidTr="001A55F9">
        <w:trPr>
          <w:tblHeader/>
        </w:trPr>
        <w:tc>
          <w:tcPr>
            <w:tcW w:w="6101" w:type="dxa"/>
            <w:tcBorders>
              <w:top w:val="single" w:sz="4" w:space="0" w:color="auto"/>
              <w:left w:val="single" w:sz="4" w:space="0" w:color="auto"/>
              <w:bottom w:val="single" w:sz="4" w:space="0" w:color="auto"/>
              <w:right w:val="single" w:sz="4" w:space="0" w:color="auto"/>
            </w:tcBorders>
            <w:shd w:val="clear" w:color="auto" w:fill="auto"/>
            <w:noWrap/>
          </w:tcPr>
          <w:p w:rsidR="001A55F9" w:rsidRPr="00483C20" w:rsidRDefault="001A55F9" w:rsidP="001A55F9">
            <w:pPr>
              <w:pStyle w:val="Tablehead"/>
              <w:jc w:val="left"/>
              <w:rPr>
                <w:lang w:val="ru-RU"/>
              </w:rPr>
            </w:pPr>
            <w:r w:rsidRPr="00483C20">
              <w:rPr>
                <w:lang w:val="ru-RU"/>
              </w:rPr>
              <w:t>В тыс. швейцарских франков</w:t>
            </w:r>
          </w:p>
        </w:tc>
        <w:tc>
          <w:tcPr>
            <w:tcW w:w="1762" w:type="dxa"/>
            <w:tcBorders>
              <w:top w:val="single" w:sz="4" w:space="0" w:color="auto"/>
              <w:left w:val="nil"/>
              <w:bottom w:val="single" w:sz="4" w:space="0" w:color="auto"/>
              <w:right w:val="single" w:sz="4" w:space="0" w:color="auto"/>
            </w:tcBorders>
            <w:shd w:val="clear" w:color="auto" w:fill="auto"/>
            <w:noWrap/>
            <w:vAlign w:val="center"/>
            <w:hideMark/>
          </w:tcPr>
          <w:p w:rsidR="001A55F9" w:rsidRPr="00483C20" w:rsidRDefault="001A55F9" w:rsidP="001A55F9">
            <w:pPr>
              <w:pStyle w:val="Tablehead"/>
              <w:rPr>
                <w:lang w:val="ru-RU"/>
              </w:rPr>
            </w:pPr>
            <w:r w:rsidRPr="00483C20">
              <w:rPr>
                <w:lang w:val="ru-RU"/>
              </w:rPr>
              <w:t>31.12.2018 г.</w:t>
            </w:r>
          </w:p>
        </w:tc>
        <w:tc>
          <w:tcPr>
            <w:tcW w:w="1763" w:type="dxa"/>
            <w:tcBorders>
              <w:top w:val="single" w:sz="4" w:space="0" w:color="auto"/>
              <w:left w:val="nil"/>
              <w:bottom w:val="single" w:sz="4" w:space="0" w:color="auto"/>
              <w:right w:val="single" w:sz="4" w:space="0" w:color="auto"/>
            </w:tcBorders>
            <w:shd w:val="clear" w:color="auto" w:fill="auto"/>
            <w:vAlign w:val="center"/>
            <w:hideMark/>
          </w:tcPr>
          <w:p w:rsidR="001A55F9" w:rsidRPr="00483C20" w:rsidRDefault="001A55F9" w:rsidP="001A55F9">
            <w:pPr>
              <w:pStyle w:val="Tablehead"/>
              <w:rPr>
                <w:lang w:val="ru-RU"/>
              </w:rPr>
            </w:pPr>
            <w:r w:rsidRPr="00483C20">
              <w:rPr>
                <w:lang w:val="ru-RU"/>
              </w:rPr>
              <w:t>31.12.2017 г.</w:t>
            </w:r>
          </w:p>
        </w:tc>
      </w:tr>
      <w:tr w:rsidR="001A55F9" w:rsidRPr="00483C20" w:rsidTr="001A55F9">
        <w:tc>
          <w:tcPr>
            <w:tcW w:w="6101" w:type="dxa"/>
            <w:tcBorders>
              <w:top w:val="nil"/>
              <w:left w:val="single" w:sz="4" w:space="0" w:color="auto"/>
              <w:bottom w:val="nil"/>
              <w:right w:val="single" w:sz="4" w:space="0" w:color="auto"/>
            </w:tcBorders>
            <w:shd w:val="clear" w:color="auto" w:fill="auto"/>
            <w:noWrap/>
          </w:tcPr>
          <w:p w:rsidR="001A55F9" w:rsidRPr="00483C20" w:rsidRDefault="001A55F9" w:rsidP="001A55F9">
            <w:pPr>
              <w:pStyle w:val="Tabletext"/>
              <w:spacing w:before="20" w:after="20"/>
              <w:rPr>
                <w:lang w:val="ru-RU"/>
              </w:rPr>
            </w:pPr>
            <w:r w:rsidRPr="00483C20">
              <w:rPr>
                <w:lang w:val="ru-RU"/>
              </w:rPr>
              <w:t>Текущие долговые обязательства – обменные операции</w:t>
            </w:r>
          </w:p>
        </w:tc>
        <w:tc>
          <w:tcPr>
            <w:tcW w:w="1762" w:type="dxa"/>
            <w:tcBorders>
              <w:top w:val="nil"/>
              <w:left w:val="nil"/>
              <w:bottom w:val="nil"/>
              <w:right w:val="single" w:sz="4" w:space="0" w:color="auto"/>
            </w:tcBorders>
            <w:shd w:val="clear" w:color="auto" w:fill="auto"/>
            <w:noWrap/>
            <w:vAlign w:val="bottom"/>
          </w:tcPr>
          <w:p w:rsidR="001A55F9" w:rsidRPr="00483C20" w:rsidRDefault="001A55F9" w:rsidP="001A55F9">
            <w:pPr>
              <w:pStyle w:val="Tabletext"/>
              <w:spacing w:before="20" w:after="20"/>
              <w:ind w:right="284"/>
              <w:jc w:val="right"/>
              <w:rPr>
                <w:lang w:val="ru-RU"/>
              </w:rPr>
            </w:pPr>
            <w:r w:rsidRPr="00483C20">
              <w:rPr>
                <w:lang w:val="ru-RU"/>
              </w:rPr>
              <w:t>7 288</w:t>
            </w:r>
          </w:p>
        </w:tc>
        <w:tc>
          <w:tcPr>
            <w:tcW w:w="1763" w:type="dxa"/>
            <w:tcBorders>
              <w:top w:val="nil"/>
              <w:left w:val="nil"/>
              <w:bottom w:val="nil"/>
              <w:right w:val="single" w:sz="4" w:space="0" w:color="auto"/>
            </w:tcBorders>
            <w:shd w:val="clear" w:color="auto" w:fill="auto"/>
            <w:noWrap/>
            <w:vAlign w:val="bottom"/>
          </w:tcPr>
          <w:p w:rsidR="001A55F9" w:rsidRPr="00483C20" w:rsidRDefault="001A55F9" w:rsidP="001A55F9">
            <w:pPr>
              <w:pStyle w:val="Tabletext"/>
              <w:spacing w:before="20" w:after="20"/>
              <w:ind w:right="284"/>
              <w:jc w:val="right"/>
              <w:rPr>
                <w:lang w:val="ru-RU"/>
              </w:rPr>
            </w:pPr>
            <w:r w:rsidRPr="00483C20">
              <w:rPr>
                <w:lang w:val="ru-RU"/>
              </w:rPr>
              <w:t>10 229</w:t>
            </w:r>
          </w:p>
        </w:tc>
      </w:tr>
      <w:tr w:rsidR="001A55F9" w:rsidRPr="00483C20" w:rsidTr="001A55F9">
        <w:tc>
          <w:tcPr>
            <w:tcW w:w="6101" w:type="dxa"/>
            <w:tcBorders>
              <w:top w:val="nil"/>
              <w:left w:val="single" w:sz="4" w:space="0" w:color="auto"/>
              <w:bottom w:val="single" w:sz="4" w:space="0" w:color="auto"/>
              <w:right w:val="single" w:sz="4" w:space="0" w:color="auto"/>
            </w:tcBorders>
            <w:shd w:val="clear" w:color="auto" w:fill="auto"/>
            <w:noWrap/>
          </w:tcPr>
          <w:p w:rsidR="001A55F9" w:rsidRPr="00483C20" w:rsidRDefault="001A55F9" w:rsidP="001A55F9">
            <w:pPr>
              <w:pStyle w:val="Tabletext"/>
              <w:spacing w:before="20" w:after="20"/>
              <w:rPr>
                <w:lang w:val="ru-RU"/>
              </w:rPr>
            </w:pPr>
            <w:r w:rsidRPr="00483C20">
              <w:rPr>
                <w:lang w:val="ru-RU"/>
              </w:rPr>
              <w:t>Резервный фонд для потерь по текущим долговым обязательствам – обменные операции</w:t>
            </w:r>
          </w:p>
        </w:tc>
        <w:tc>
          <w:tcPr>
            <w:tcW w:w="1762" w:type="dxa"/>
            <w:tcBorders>
              <w:top w:val="nil"/>
              <w:left w:val="nil"/>
              <w:bottom w:val="single" w:sz="4" w:space="0" w:color="auto"/>
              <w:right w:val="single" w:sz="4" w:space="0" w:color="auto"/>
            </w:tcBorders>
            <w:shd w:val="clear" w:color="auto" w:fill="auto"/>
            <w:noWrap/>
            <w:vAlign w:val="bottom"/>
          </w:tcPr>
          <w:p w:rsidR="001A55F9" w:rsidRPr="00483C20" w:rsidRDefault="001A55F9" w:rsidP="001A55F9">
            <w:pPr>
              <w:pStyle w:val="Tabletext"/>
              <w:spacing w:before="20" w:after="20"/>
              <w:ind w:right="284"/>
              <w:jc w:val="right"/>
              <w:rPr>
                <w:lang w:val="ru-RU"/>
              </w:rPr>
            </w:pPr>
            <w:r w:rsidRPr="00483C20">
              <w:rPr>
                <w:lang w:val="ru-RU"/>
              </w:rPr>
              <w:t>−1 881</w:t>
            </w:r>
          </w:p>
        </w:tc>
        <w:tc>
          <w:tcPr>
            <w:tcW w:w="1763" w:type="dxa"/>
            <w:tcBorders>
              <w:top w:val="nil"/>
              <w:left w:val="nil"/>
              <w:bottom w:val="single" w:sz="4" w:space="0" w:color="auto"/>
              <w:right w:val="single" w:sz="4" w:space="0" w:color="auto"/>
            </w:tcBorders>
            <w:shd w:val="clear" w:color="auto" w:fill="auto"/>
            <w:noWrap/>
            <w:vAlign w:val="bottom"/>
          </w:tcPr>
          <w:p w:rsidR="001A55F9" w:rsidRPr="00483C20" w:rsidRDefault="001A55F9" w:rsidP="001A55F9">
            <w:pPr>
              <w:pStyle w:val="Tabletext"/>
              <w:spacing w:before="20" w:after="20"/>
              <w:ind w:right="284"/>
              <w:jc w:val="right"/>
              <w:rPr>
                <w:lang w:val="ru-RU"/>
              </w:rPr>
            </w:pPr>
            <w:r w:rsidRPr="00483C20">
              <w:rPr>
                <w:lang w:val="ru-RU"/>
              </w:rPr>
              <w:t>−1 296</w:t>
            </w:r>
          </w:p>
        </w:tc>
      </w:tr>
      <w:tr w:rsidR="001A55F9" w:rsidRPr="00483C20" w:rsidTr="001A55F9">
        <w:tc>
          <w:tcPr>
            <w:tcW w:w="6101" w:type="dxa"/>
            <w:tcBorders>
              <w:top w:val="single" w:sz="4" w:space="0" w:color="auto"/>
              <w:left w:val="single" w:sz="4" w:space="0" w:color="auto"/>
              <w:bottom w:val="single" w:sz="4" w:space="0" w:color="auto"/>
              <w:right w:val="single" w:sz="4" w:space="0" w:color="auto"/>
            </w:tcBorders>
            <w:shd w:val="clear" w:color="auto" w:fill="auto"/>
            <w:noWrap/>
          </w:tcPr>
          <w:p w:rsidR="001A55F9" w:rsidRPr="00483C20" w:rsidRDefault="001A55F9" w:rsidP="001A55F9">
            <w:pPr>
              <w:pStyle w:val="Tabletext"/>
              <w:spacing w:before="20" w:after="20"/>
              <w:rPr>
                <w:b/>
                <w:bCs/>
                <w:lang w:val="ru-RU"/>
              </w:rPr>
            </w:pPr>
            <w:r w:rsidRPr="00483C20">
              <w:rPr>
                <w:b/>
                <w:bCs/>
                <w:lang w:val="ru-RU"/>
              </w:rPr>
              <w:t xml:space="preserve">Текущие долговые обязательства – обменные операции: чистая стоимость </w:t>
            </w:r>
          </w:p>
        </w:tc>
        <w:tc>
          <w:tcPr>
            <w:tcW w:w="1762" w:type="dxa"/>
            <w:tcBorders>
              <w:top w:val="single" w:sz="4" w:space="0" w:color="auto"/>
              <w:left w:val="nil"/>
              <w:bottom w:val="single" w:sz="4" w:space="0" w:color="auto"/>
              <w:right w:val="single" w:sz="4" w:space="0" w:color="auto"/>
            </w:tcBorders>
            <w:shd w:val="clear" w:color="auto" w:fill="auto"/>
            <w:noWrap/>
            <w:vAlign w:val="bottom"/>
          </w:tcPr>
          <w:p w:rsidR="001A55F9" w:rsidRPr="00483C20" w:rsidRDefault="001A55F9" w:rsidP="001A55F9">
            <w:pPr>
              <w:pStyle w:val="Tabletext"/>
              <w:spacing w:before="20" w:after="20"/>
              <w:ind w:right="284"/>
              <w:jc w:val="right"/>
              <w:rPr>
                <w:b/>
                <w:bCs/>
                <w:lang w:val="ru-RU"/>
              </w:rPr>
            </w:pPr>
            <w:r w:rsidRPr="00483C20">
              <w:rPr>
                <w:b/>
                <w:bCs/>
                <w:lang w:val="ru-RU"/>
              </w:rPr>
              <w:t>5 407</w:t>
            </w:r>
          </w:p>
        </w:tc>
        <w:tc>
          <w:tcPr>
            <w:tcW w:w="1763" w:type="dxa"/>
            <w:tcBorders>
              <w:top w:val="single" w:sz="4" w:space="0" w:color="auto"/>
              <w:left w:val="nil"/>
              <w:bottom w:val="single" w:sz="4" w:space="0" w:color="auto"/>
              <w:right w:val="single" w:sz="4" w:space="0" w:color="auto"/>
            </w:tcBorders>
            <w:shd w:val="clear" w:color="auto" w:fill="auto"/>
            <w:noWrap/>
            <w:vAlign w:val="bottom"/>
          </w:tcPr>
          <w:p w:rsidR="001A55F9" w:rsidRPr="00483C20" w:rsidRDefault="001A55F9" w:rsidP="001A55F9">
            <w:pPr>
              <w:pStyle w:val="Tabletext"/>
              <w:spacing w:before="20" w:after="20"/>
              <w:ind w:right="284"/>
              <w:jc w:val="right"/>
              <w:rPr>
                <w:b/>
                <w:bCs/>
                <w:lang w:val="ru-RU"/>
              </w:rPr>
            </w:pPr>
            <w:r w:rsidRPr="00483C20">
              <w:rPr>
                <w:b/>
                <w:bCs/>
                <w:lang w:val="ru-RU"/>
              </w:rPr>
              <w:t>8 934</w:t>
            </w:r>
          </w:p>
        </w:tc>
      </w:tr>
      <w:tr w:rsidR="001A55F9" w:rsidRPr="00483C20" w:rsidTr="001A55F9">
        <w:tc>
          <w:tcPr>
            <w:tcW w:w="6101" w:type="dxa"/>
            <w:tcBorders>
              <w:top w:val="single" w:sz="4" w:space="0" w:color="auto"/>
              <w:left w:val="single" w:sz="4" w:space="0" w:color="auto"/>
              <w:bottom w:val="nil"/>
              <w:right w:val="single" w:sz="4" w:space="0" w:color="auto"/>
            </w:tcBorders>
            <w:shd w:val="clear" w:color="auto" w:fill="auto"/>
            <w:noWrap/>
          </w:tcPr>
          <w:p w:rsidR="001A55F9" w:rsidRPr="00483C20" w:rsidRDefault="001A55F9" w:rsidP="001A55F9">
            <w:pPr>
              <w:pStyle w:val="Tabletext"/>
              <w:spacing w:before="20" w:after="20"/>
              <w:rPr>
                <w:lang w:val="ru-RU"/>
              </w:rPr>
            </w:pPr>
            <w:r w:rsidRPr="00483C20">
              <w:rPr>
                <w:lang w:val="ru-RU"/>
              </w:rPr>
              <w:t>Текущие долговые обязательства – необменные операции</w:t>
            </w:r>
          </w:p>
        </w:tc>
        <w:tc>
          <w:tcPr>
            <w:tcW w:w="1762" w:type="dxa"/>
            <w:tcBorders>
              <w:top w:val="single" w:sz="4" w:space="0" w:color="auto"/>
              <w:left w:val="nil"/>
              <w:bottom w:val="nil"/>
              <w:right w:val="single" w:sz="4" w:space="0" w:color="auto"/>
            </w:tcBorders>
            <w:shd w:val="clear" w:color="auto" w:fill="auto"/>
            <w:noWrap/>
            <w:vAlign w:val="bottom"/>
          </w:tcPr>
          <w:p w:rsidR="001A55F9" w:rsidRPr="00483C20" w:rsidRDefault="001A55F9" w:rsidP="001A55F9">
            <w:pPr>
              <w:pStyle w:val="Tabletext"/>
              <w:spacing w:before="20" w:after="20"/>
              <w:ind w:right="284"/>
              <w:jc w:val="right"/>
              <w:rPr>
                <w:lang w:val="ru-RU"/>
              </w:rPr>
            </w:pPr>
            <w:r w:rsidRPr="00483C20">
              <w:rPr>
                <w:lang w:val="ru-RU"/>
              </w:rPr>
              <w:t>109 812</w:t>
            </w:r>
          </w:p>
        </w:tc>
        <w:tc>
          <w:tcPr>
            <w:tcW w:w="1763" w:type="dxa"/>
            <w:tcBorders>
              <w:top w:val="single" w:sz="4" w:space="0" w:color="auto"/>
              <w:left w:val="nil"/>
              <w:bottom w:val="nil"/>
              <w:right w:val="single" w:sz="4" w:space="0" w:color="auto"/>
            </w:tcBorders>
            <w:shd w:val="clear" w:color="auto" w:fill="auto"/>
            <w:noWrap/>
            <w:vAlign w:val="bottom"/>
          </w:tcPr>
          <w:p w:rsidR="001A55F9" w:rsidRPr="00483C20" w:rsidRDefault="001A55F9" w:rsidP="001A55F9">
            <w:pPr>
              <w:pStyle w:val="Tabletext"/>
              <w:spacing w:before="20" w:after="20"/>
              <w:ind w:right="284"/>
              <w:jc w:val="right"/>
              <w:rPr>
                <w:lang w:val="ru-RU"/>
              </w:rPr>
            </w:pPr>
            <w:r w:rsidRPr="00483C20">
              <w:rPr>
                <w:lang w:val="ru-RU"/>
              </w:rPr>
              <w:t>134 253</w:t>
            </w:r>
          </w:p>
        </w:tc>
      </w:tr>
      <w:tr w:rsidR="001A55F9" w:rsidRPr="00483C20" w:rsidTr="001A55F9">
        <w:tc>
          <w:tcPr>
            <w:tcW w:w="6101" w:type="dxa"/>
            <w:tcBorders>
              <w:top w:val="nil"/>
              <w:left w:val="single" w:sz="4" w:space="0" w:color="auto"/>
              <w:bottom w:val="single" w:sz="4" w:space="0" w:color="auto"/>
              <w:right w:val="single" w:sz="4" w:space="0" w:color="auto"/>
            </w:tcBorders>
            <w:shd w:val="clear" w:color="auto" w:fill="auto"/>
            <w:noWrap/>
          </w:tcPr>
          <w:p w:rsidR="001A55F9" w:rsidRPr="00483C20" w:rsidRDefault="001A55F9" w:rsidP="001A55F9">
            <w:pPr>
              <w:pStyle w:val="Tabletext"/>
              <w:spacing w:before="20" w:after="20"/>
              <w:rPr>
                <w:lang w:val="ru-RU"/>
              </w:rPr>
            </w:pPr>
            <w:r w:rsidRPr="00483C20">
              <w:rPr>
                <w:lang w:val="ru-RU"/>
              </w:rPr>
              <w:t>Резервный фонд для потерь по текущим долговым обязательствам – необменные операции</w:t>
            </w:r>
          </w:p>
        </w:tc>
        <w:tc>
          <w:tcPr>
            <w:tcW w:w="1762" w:type="dxa"/>
            <w:tcBorders>
              <w:top w:val="nil"/>
              <w:left w:val="nil"/>
              <w:bottom w:val="single" w:sz="4" w:space="0" w:color="auto"/>
              <w:right w:val="single" w:sz="4" w:space="0" w:color="auto"/>
            </w:tcBorders>
            <w:shd w:val="clear" w:color="auto" w:fill="auto"/>
            <w:noWrap/>
            <w:vAlign w:val="bottom"/>
          </w:tcPr>
          <w:p w:rsidR="001A55F9" w:rsidRPr="00483C20" w:rsidRDefault="001A55F9" w:rsidP="001A55F9">
            <w:pPr>
              <w:pStyle w:val="Tabletext"/>
              <w:spacing w:before="20" w:after="20"/>
              <w:ind w:right="284"/>
              <w:jc w:val="right"/>
              <w:rPr>
                <w:lang w:val="ru-RU"/>
              </w:rPr>
            </w:pPr>
            <w:r w:rsidRPr="00483C20">
              <w:rPr>
                <w:lang w:val="ru-RU"/>
              </w:rPr>
              <w:t>−24 456</w:t>
            </w:r>
          </w:p>
        </w:tc>
        <w:tc>
          <w:tcPr>
            <w:tcW w:w="1763" w:type="dxa"/>
            <w:tcBorders>
              <w:top w:val="nil"/>
              <w:left w:val="nil"/>
              <w:bottom w:val="single" w:sz="4" w:space="0" w:color="auto"/>
              <w:right w:val="single" w:sz="4" w:space="0" w:color="auto"/>
            </w:tcBorders>
            <w:shd w:val="clear" w:color="auto" w:fill="auto"/>
            <w:noWrap/>
            <w:vAlign w:val="bottom"/>
          </w:tcPr>
          <w:p w:rsidR="001A55F9" w:rsidRPr="00483C20" w:rsidRDefault="001A55F9" w:rsidP="001A55F9">
            <w:pPr>
              <w:pStyle w:val="Tabletext"/>
              <w:spacing w:before="20" w:after="20"/>
              <w:ind w:right="284"/>
              <w:jc w:val="right"/>
              <w:rPr>
                <w:lang w:val="ru-RU"/>
              </w:rPr>
            </w:pPr>
            <w:r w:rsidRPr="00483C20">
              <w:rPr>
                <w:lang w:val="ru-RU"/>
              </w:rPr>
              <w:t>−46 114</w:t>
            </w:r>
          </w:p>
        </w:tc>
      </w:tr>
      <w:tr w:rsidR="001A55F9" w:rsidRPr="00483C20" w:rsidTr="001A55F9">
        <w:tc>
          <w:tcPr>
            <w:tcW w:w="6101" w:type="dxa"/>
            <w:tcBorders>
              <w:top w:val="single" w:sz="4" w:space="0" w:color="auto"/>
              <w:left w:val="single" w:sz="4" w:space="0" w:color="auto"/>
              <w:bottom w:val="single" w:sz="4" w:space="0" w:color="auto"/>
              <w:right w:val="single" w:sz="4" w:space="0" w:color="auto"/>
            </w:tcBorders>
            <w:shd w:val="clear" w:color="auto" w:fill="auto"/>
            <w:noWrap/>
          </w:tcPr>
          <w:p w:rsidR="001A55F9" w:rsidRPr="00483C20" w:rsidRDefault="001A55F9" w:rsidP="001A55F9">
            <w:pPr>
              <w:pStyle w:val="Tabletext"/>
              <w:spacing w:before="20" w:after="20"/>
              <w:rPr>
                <w:b/>
                <w:bCs/>
                <w:lang w:val="ru-RU"/>
              </w:rPr>
            </w:pPr>
            <w:r w:rsidRPr="00483C20">
              <w:rPr>
                <w:b/>
                <w:bCs/>
                <w:lang w:val="ru-RU"/>
              </w:rPr>
              <w:t>Текущие долговые обязательства – необменные операции: чистая стоимость</w:t>
            </w:r>
          </w:p>
        </w:tc>
        <w:tc>
          <w:tcPr>
            <w:tcW w:w="1762" w:type="dxa"/>
            <w:tcBorders>
              <w:top w:val="single" w:sz="4" w:space="0" w:color="auto"/>
              <w:left w:val="nil"/>
              <w:bottom w:val="single" w:sz="4" w:space="0" w:color="auto"/>
              <w:right w:val="single" w:sz="4" w:space="0" w:color="auto"/>
            </w:tcBorders>
            <w:shd w:val="clear" w:color="auto" w:fill="auto"/>
            <w:noWrap/>
            <w:vAlign w:val="bottom"/>
          </w:tcPr>
          <w:p w:rsidR="001A55F9" w:rsidRPr="00483C20" w:rsidRDefault="001A55F9" w:rsidP="001A55F9">
            <w:pPr>
              <w:pStyle w:val="Tabletext"/>
              <w:spacing w:before="20" w:after="20"/>
              <w:ind w:right="284"/>
              <w:jc w:val="right"/>
              <w:rPr>
                <w:b/>
                <w:bCs/>
                <w:lang w:val="ru-RU"/>
              </w:rPr>
            </w:pPr>
            <w:r w:rsidRPr="00483C20">
              <w:rPr>
                <w:b/>
                <w:bCs/>
                <w:lang w:val="ru-RU"/>
              </w:rPr>
              <w:t>85 139</w:t>
            </w:r>
          </w:p>
        </w:tc>
        <w:tc>
          <w:tcPr>
            <w:tcW w:w="1763" w:type="dxa"/>
            <w:tcBorders>
              <w:top w:val="single" w:sz="4" w:space="0" w:color="auto"/>
              <w:left w:val="nil"/>
              <w:bottom w:val="single" w:sz="4" w:space="0" w:color="auto"/>
              <w:right w:val="single" w:sz="4" w:space="0" w:color="auto"/>
            </w:tcBorders>
            <w:shd w:val="clear" w:color="auto" w:fill="auto"/>
            <w:noWrap/>
            <w:vAlign w:val="bottom"/>
          </w:tcPr>
          <w:p w:rsidR="001A55F9" w:rsidRPr="00483C20" w:rsidRDefault="001A55F9" w:rsidP="001A55F9">
            <w:pPr>
              <w:pStyle w:val="Tabletext"/>
              <w:spacing w:before="20" w:after="20"/>
              <w:ind w:right="284"/>
              <w:jc w:val="right"/>
              <w:rPr>
                <w:b/>
                <w:bCs/>
                <w:lang w:val="ru-RU"/>
              </w:rPr>
            </w:pPr>
            <w:r w:rsidRPr="00483C20">
              <w:rPr>
                <w:b/>
                <w:bCs/>
                <w:lang w:val="ru-RU"/>
              </w:rPr>
              <w:t>88 139</w:t>
            </w:r>
          </w:p>
        </w:tc>
      </w:tr>
      <w:tr w:rsidR="001A55F9" w:rsidRPr="00483C20" w:rsidTr="001A55F9">
        <w:tc>
          <w:tcPr>
            <w:tcW w:w="6101" w:type="dxa"/>
            <w:tcBorders>
              <w:top w:val="single" w:sz="4" w:space="0" w:color="auto"/>
              <w:left w:val="single" w:sz="4" w:space="0" w:color="auto"/>
              <w:bottom w:val="nil"/>
              <w:right w:val="single" w:sz="4" w:space="0" w:color="auto"/>
            </w:tcBorders>
            <w:shd w:val="clear" w:color="auto" w:fill="auto"/>
            <w:noWrap/>
          </w:tcPr>
          <w:p w:rsidR="001A55F9" w:rsidRPr="00483C20" w:rsidRDefault="001A55F9" w:rsidP="001A55F9">
            <w:pPr>
              <w:pStyle w:val="Tabletext"/>
              <w:spacing w:before="20" w:after="20"/>
              <w:rPr>
                <w:lang w:val="ru-RU"/>
              </w:rPr>
            </w:pPr>
            <w:r w:rsidRPr="00483C20">
              <w:rPr>
                <w:lang w:val="ru-RU"/>
              </w:rPr>
              <w:t>Нетекущие долговые обязательства – обменные операции</w:t>
            </w:r>
          </w:p>
        </w:tc>
        <w:tc>
          <w:tcPr>
            <w:tcW w:w="1762" w:type="dxa"/>
            <w:tcBorders>
              <w:top w:val="single" w:sz="4" w:space="0" w:color="auto"/>
              <w:left w:val="nil"/>
              <w:bottom w:val="nil"/>
              <w:right w:val="single" w:sz="4" w:space="0" w:color="auto"/>
            </w:tcBorders>
            <w:shd w:val="clear" w:color="auto" w:fill="auto"/>
            <w:noWrap/>
            <w:vAlign w:val="bottom"/>
          </w:tcPr>
          <w:p w:rsidR="001A55F9" w:rsidRPr="00483C20" w:rsidRDefault="001A55F9" w:rsidP="001A55F9">
            <w:pPr>
              <w:pStyle w:val="Tabletext"/>
              <w:spacing w:before="20" w:after="20"/>
              <w:ind w:right="284"/>
              <w:jc w:val="right"/>
              <w:rPr>
                <w:lang w:val="ru-RU"/>
              </w:rPr>
            </w:pPr>
            <w:r w:rsidRPr="00483C20">
              <w:rPr>
                <w:lang w:val="ru-RU"/>
              </w:rPr>
              <w:t>−</w:t>
            </w:r>
          </w:p>
        </w:tc>
        <w:tc>
          <w:tcPr>
            <w:tcW w:w="1763" w:type="dxa"/>
            <w:tcBorders>
              <w:top w:val="single" w:sz="4" w:space="0" w:color="auto"/>
              <w:left w:val="nil"/>
              <w:bottom w:val="nil"/>
              <w:right w:val="single" w:sz="4" w:space="0" w:color="auto"/>
            </w:tcBorders>
            <w:shd w:val="clear" w:color="auto" w:fill="auto"/>
            <w:noWrap/>
            <w:vAlign w:val="bottom"/>
          </w:tcPr>
          <w:p w:rsidR="001A55F9" w:rsidRPr="00483C20" w:rsidRDefault="001A55F9" w:rsidP="001A55F9">
            <w:pPr>
              <w:pStyle w:val="Tabletext"/>
              <w:spacing w:before="20" w:after="20"/>
              <w:ind w:right="284"/>
              <w:jc w:val="right"/>
              <w:rPr>
                <w:lang w:val="ru-RU"/>
              </w:rPr>
            </w:pPr>
            <w:r w:rsidRPr="00483C20">
              <w:rPr>
                <w:lang w:val="ru-RU"/>
              </w:rPr>
              <w:t>−</w:t>
            </w:r>
          </w:p>
        </w:tc>
      </w:tr>
      <w:tr w:rsidR="001A55F9" w:rsidRPr="00483C20" w:rsidTr="001A55F9">
        <w:tc>
          <w:tcPr>
            <w:tcW w:w="6101" w:type="dxa"/>
            <w:tcBorders>
              <w:left w:val="single" w:sz="4" w:space="0" w:color="auto"/>
              <w:right w:val="single" w:sz="4" w:space="0" w:color="auto"/>
            </w:tcBorders>
            <w:shd w:val="clear" w:color="auto" w:fill="auto"/>
            <w:noWrap/>
          </w:tcPr>
          <w:p w:rsidR="001A55F9" w:rsidRPr="00483C20" w:rsidRDefault="001A55F9" w:rsidP="001A55F9">
            <w:pPr>
              <w:pStyle w:val="Tabletext"/>
              <w:spacing w:before="20" w:after="20"/>
              <w:rPr>
                <w:lang w:val="ru-RU"/>
              </w:rPr>
            </w:pPr>
            <w:r w:rsidRPr="00483C20">
              <w:rPr>
                <w:lang w:val="ru-RU"/>
              </w:rPr>
              <w:t>Резервный фонд для потерь по нетекущим долговым обязательствам – обменные операции</w:t>
            </w:r>
          </w:p>
        </w:tc>
        <w:tc>
          <w:tcPr>
            <w:tcW w:w="1762" w:type="dxa"/>
            <w:tcBorders>
              <w:left w:val="nil"/>
              <w:right w:val="single" w:sz="4" w:space="0" w:color="auto"/>
            </w:tcBorders>
            <w:shd w:val="clear" w:color="auto" w:fill="auto"/>
            <w:noWrap/>
            <w:vAlign w:val="bottom"/>
          </w:tcPr>
          <w:p w:rsidR="001A55F9" w:rsidRPr="00483C20" w:rsidRDefault="001A55F9" w:rsidP="001A55F9">
            <w:pPr>
              <w:pStyle w:val="Tabletext"/>
              <w:spacing w:before="20" w:after="20"/>
              <w:ind w:right="284"/>
              <w:jc w:val="right"/>
              <w:rPr>
                <w:lang w:val="ru-RU"/>
              </w:rPr>
            </w:pPr>
            <w:r w:rsidRPr="00483C20">
              <w:rPr>
                <w:lang w:val="ru-RU"/>
              </w:rPr>
              <w:t>−</w:t>
            </w:r>
          </w:p>
        </w:tc>
        <w:tc>
          <w:tcPr>
            <w:tcW w:w="1763" w:type="dxa"/>
            <w:tcBorders>
              <w:left w:val="nil"/>
              <w:right w:val="single" w:sz="4" w:space="0" w:color="auto"/>
            </w:tcBorders>
            <w:shd w:val="clear" w:color="auto" w:fill="auto"/>
            <w:noWrap/>
            <w:vAlign w:val="bottom"/>
          </w:tcPr>
          <w:p w:rsidR="001A55F9" w:rsidRPr="00483C20" w:rsidRDefault="001A55F9" w:rsidP="001A55F9">
            <w:pPr>
              <w:pStyle w:val="Tabletext"/>
              <w:spacing w:before="20" w:after="20"/>
              <w:ind w:right="284"/>
              <w:jc w:val="right"/>
              <w:rPr>
                <w:lang w:val="ru-RU"/>
              </w:rPr>
            </w:pPr>
            <w:r w:rsidRPr="00483C20">
              <w:rPr>
                <w:lang w:val="ru-RU"/>
              </w:rPr>
              <w:t>−</w:t>
            </w:r>
          </w:p>
        </w:tc>
      </w:tr>
      <w:tr w:rsidR="001A55F9" w:rsidRPr="00483C20" w:rsidTr="001A55F9">
        <w:tc>
          <w:tcPr>
            <w:tcW w:w="6101" w:type="dxa"/>
            <w:tcBorders>
              <w:top w:val="single" w:sz="4" w:space="0" w:color="auto"/>
              <w:left w:val="single" w:sz="4" w:space="0" w:color="auto"/>
              <w:bottom w:val="single" w:sz="4" w:space="0" w:color="auto"/>
              <w:right w:val="single" w:sz="4" w:space="0" w:color="auto"/>
            </w:tcBorders>
            <w:shd w:val="clear" w:color="auto" w:fill="auto"/>
            <w:noWrap/>
          </w:tcPr>
          <w:p w:rsidR="001A55F9" w:rsidRPr="00483C20" w:rsidRDefault="001A55F9" w:rsidP="001A55F9">
            <w:pPr>
              <w:pStyle w:val="Tabletext"/>
              <w:keepNext/>
              <w:keepLines/>
              <w:spacing w:before="20" w:after="20"/>
              <w:rPr>
                <w:b/>
                <w:bCs/>
                <w:lang w:val="ru-RU"/>
              </w:rPr>
            </w:pPr>
            <w:r w:rsidRPr="00483C20">
              <w:rPr>
                <w:b/>
                <w:bCs/>
                <w:lang w:val="ru-RU"/>
              </w:rPr>
              <w:t>Нетекущие долговые обязательства – обменные операции: чистая стоимость</w:t>
            </w:r>
          </w:p>
        </w:tc>
        <w:tc>
          <w:tcPr>
            <w:tcW w:w="1762" w:type="dxa"/>
            <w:tcBorders>
              <w:top w:val="single" w:sz="4" w:space="0" w:color="auto"/>
              <w:left w:val="nil"/>
              <w:bottom w:val="single" w:sz="4" w:space="0" w:color="auto"/>
              <w:right w:val="single" w:sz="4" w:space="0" w:color="auto"/>
            </w:tcBorders>
            <w:shd w:val="clear" w:color="auto" w:fill="auto"/>
            <w:noWrap/>
            <w:vAlign w:val="bottom"/>
          </w:tcPr>
          <w:p w:rsidR="001A55F9" w:rsidRPr="00483C20" w:rsidRDefault="001A55F9" w:rsidP="001A55F9">
            <w:pPr>
              <w:pStyle w:val="Tabletext"/>
              <w:spacing w:before="20" w:after="20"/>
              <w:ind w:right="284"/>
              <w:jc w:val="right"/>
              <w:rPr>
                <w:lang w:val="ru-RU"/>
              </w:rPr>
            </w:pPr>
            <w:r w:rsidRPr="00483C20">
              <w:rPr>
                <w:lang w:val="ru-RU"/>
              </w:rPr>
              <w:t>−</w:t>
            </w:r>
          </w:p>
        </w:tc>
        <w:tc>
          <w:tcPr>
            <w:tcW w:w="1763" w:type="dxa"/>
            <w:tcBorders>
              <w:top w:val="single" w:sz="4" w:space="0" w:color="auto"/>
              <w:left w:val="nil"/>
              <w:bottom w:val="single" w:sz="4" w:space="0" w:color="auto"/>
              <w:right w:val="single" w:sz="4" w:space="0" w:color="auto"/>
            </w:tcBorders>
            <w:shd w:val="clear" w:color="auto" w:fill="auto"/>
            <w:noWrap/>
            <w:vAlign w:val="bottom"/>
          </w:tcPr>
          <w:p w:rsidR="001A55F9" w:rsidRPr="00483C20" w:rsidRDefault="001A55F9" w:rsidP="001A55F9">
            <w:pPr>
              <w:pStyle w:val="Tabletext"/>
              <w:spacing w:before="20" w:after="20"/>
              <w:ind w:right="284"/>
              <w:jc w:val="right"/>
              <w:rPr>
                <w:lang w:val="ru-RU"/>
              </w:rPr>
            </w:pPr>
            <w:r w:rsidRPr="00483C20">
              <w:rPr>
                <w:lang w:val="ru-RU"/>
              </w:rPr>
              <w:t>−</w:t>
            </w:r>
          </w:p>
        </w:tc>
      </w:tr>
      <w:tr w:rsidR="001A55F9" w:rsidRPr="00483C20" w:rsidTr="001A55F9">
        <w:tc>
          <w:tcPr>
            <w:tcW w:w="6101" w:type="dxa"/>
            <w:tcBorders>
              <w:top w:val="single" w:sz="4" w:space="0" w:color="auto"/>
              <w:left w:val="single" w:sz="4" w:space="0" w:color="auto"/>
              <w:right w:val="single" w:sz="4" w:space="0" w:color="auto"/>
            </w:tcBorders>
            <w:shd w:val="clear" w:color="auto" w:fill="auto"/>
            <w:noWrap/>
          </w:tcPr>
          <w:p w:rsidR="001A55F9" w:rsidRPr="00483C20" w:rsidRDefault="001A55F9" w:rsidP="001A55F9">
            <w:pPr>
              <w:pStyle w:val="Tabletext"/>
              <w:keepNext/>
              <w:keepLines/>
              <w:spacing w:before="20" w:after="20"/>
              <w:rPr>
                <w:lang w:val="ru-RU"/>
              </w:rPr>
            </w:pPr>
            <w:r w:rsidRPr="00483C20">
              <w:rPr>
                <w:lang w:val="ru-RU"/>
              </w:rPr>
              <w:t>Нетекущие долговые обязательства – необменные операции</w:t>
            </w:r>
          </w:p>
        </w:tc>
        <w:tc>
          <w:tcPr>
            <w:tcW w:w="1762" w:type="dxa"/>
            <w:tcBorders>
              <w:top w:val="single" w:sz="4" w:space="0" w:color="auto"/>
              <w:left w:val="nil"/>
              <w:right w:val="single" w:sz="4" w:space="0" w:color="auto"/>
            </w:tcBorders>
            <w:shd w:val="clear" w:color="auto" w:fill="auto"/>
            <w:noWrap/>
            <w:vAlign w:val="bottom"/>
          </w:tcPr>
          <w:p w:rsidR="001A55F9" w:rsidRPr="00483C20" w:rsidRDefault="001A55F9" w:rsidP="001A55F9">
            <w:pPr>
              <w:pStyle w:val="Tabletext"/>
              <w:spacing w:before="20" w:after="20"/>
              <w:ind w:right="284"/>
              <w:jc w:val="right"/>
              <w:rPr>
                <w:lang w:val="ru-RU"/>
              </w:rPr>
            </w:pPr>
            <w:r w:rsidRPr="00483C20">
              <w:rPr>
                <w:lang w:val="ru-RU"/>
              </w:rPr>
              <w:t>16 606</w:t>
            </w:r>
          </w:p>
        </w:tc>
        <w:tc>
          <w:tcPr>
            <w:tcW w:w="1763" w:type="dxa"/>
            <w:tcBorders>
              <w:top w:val="single" w:sz="4" w:space="0" w:color="auto"/>
              <w:left w:val="nil"/>
              <w:right w:val="single" w:sz="4" w:space="0" w:color="auto"/>
            </w:tcBorders>
            <w:shd w:val="clear" w:color="auto" w:fill="auto"/>
            <w:noWrap/>
            <w:vAlign w:val="bottom"/>
          </w:tcPr>
          <w:p w:rsidR="001A55F9" w:rsidRPr="00483C20" w:rsidRDefault="001A55F9" w:rsidP="001A55F9">
            <w:pPr>
              <w:pStyle w:val="Tabletext"/>
              <w:spacing w:before="20" w:after="20"/>
              <w:ind w:right="284"/>
              <w:jc w:val="right"/>
              <w:rPr>
                <w:lang w:val="ru-RU"/>
              </w:rPr>
            </w:pPr>
            <w:r w:rsidRPr="00483C20">
              <w:rPr>
                <w:lang w:val="ru-RU"/>
              </w:rPr>
              <w:t>7 021</w:t>
            </w:r>
          </w:p>
        </w:tc>
      </w:tr>
      <w:tr w:rsidR="001A55F9" w:rsidRPr="00483C20" w:rsidTr="001A55F9">
        <w:tc>
          <w:tcPr>
            <w:tcW w:w="6101" w:type="dxa"/>
            <w:tcBorders>
              <w:left w:val="single" w:sz="4" w:space="0" w:color="auto"/>
              <w:bottom w:val="single" w:sz="4" w:space="0" w:color="auto"/>
              <w:right w:val="single" w:sz="4" w:space="0" w:color="auto"/>
            </w:tcBorders>
            <w:shd w:val="clear" w:color="auto" w:fill="auto"/>
            <w:noWrap/>
          </w:tcPr>
          <w:p w:rsidR="001A55F9" w:rsidRPr="00483C20" w:rsidRDefault="001A55F9" w:rsidP="001A55F9">
            <w:pPr>
              <w:pStyle w:val="Tabletext"/>
              <w:spacing w:before="20" w:after="20"/>
              <w:rPr>
                <w:lang w:val="ru-RU"/>
              </w:rPr>
            </w:pPr>
            <w:r w:rsidRPr="00483C20">
              <w:rPr>
                <w:lang w:val="ru-RU"/>
              </w:rPr>
              <w:t>Резервный фонд для потерь по нетекущим долговым обязательствам – необменные операции</w:t>
            </w:r>
          </w:p>
        </w:tc>
        <w:tc>
          <w:tcPr>
            <w:tcW w:w="1762" w:type="dxa"/>
            <w:tcBorders>
              <w:left w:val="nil"/>
              <w:bottom w:val="single" w:sz="4" w:space="0" w:color="auto"/>
              <w:right w:val="single" w:sz="4" w:space="0" w:color="auto"/>
            </w:tcBorders>
            <w:shd w:val="clear" w:color="auto" w:fill="auto"/>
            <w:noWrap/>
            <w:vAlign w:val="bottom"/>
          </w:tcPr>
          <w:p w:rsidR="001A55F9" w:rsidRPr="00483C20" w:rsidRDefault="001A55F9" w:rsidP="001A55F9">
            <w:pPr>
              <w:pStyle w:val="Tabletext"/>
              <w:spacing w:before="20" w:after="20"/>
              <w:ind w:right="284"/>
              <w:jc w:val="right"/>
              <w:rPr>
                <w:lang w:val="ru-RU"/>
              </w:rPr>
            </w:pPr>
            <w:r w:rsidRPr="00483C20">
              <w:rPr>
                <w:lang w:val="ru-RU"/>
              </w:rPr>
              <w:t>−16 606</w:t>
            </w:r>
          </w:p>
        </w:tc>
        <w:tc>
          <w:tcPr>
            <w:tcW w:w="1763" w:type="dxa"/>
            <w:tcBorders>
              <w:left w:val="nil"/>
              <w:bottom w:val="single" w:sz="4" w:space="0" w:color="auto"/>
              <w:right w:val="single" w:sz="4" w:space="0" w:color="auto"/>
            </w:tcBorders>
            <w:shd w:val="clear" w:color="auto" w:fill="auto"/>
            <w:noWrap/>
            <w:vAlign w:val="bottom"/>
          </w:tcPr>
          <w:p w:rsidR="001A55F9" w:rsidRPr="00483C20" w:rsidRDefault="001A55F9" w:rsidP="001A55F9">
            <w:pPr>
              <w:pStyle w:val="Tabletext"/>
              <w:spacing w:before="20" w:after="20"/>
              <w:ind w:right="284"/>
              <w:jc w:val="right"/>
              <w:rPr>
                <w:lang w:val="ru-RU"/>
              </w:rPr>
            </w:pPr>
            <w:r w:rsidRPr="00483C20">
              <w:rPr>
                <w:lang w:val="ru-RU"/>
              </w:rPr>
              <w:t>−7 021</w:t>
            </w:r>
          </w:p>
        </w:tc>
      </w:tr>
      <w:tr w:rsidR="001A55F9" w:rsidRPr="00483C20" w:rsidTr="001A55F9">
        <w:tc>
          <w:tcPr>
            <w:tcW w:w="6101" w:type="dxa"/>
            <w:tcBorders>
              <w:top w:val="single" w:sz="4" w:space="0" w:color="auto"/>
              <w:left w:val="single" w:sz="4" w:space="0" w:color="auto"/>
              <w:bottom w:val="single" w:sz="4" w:space="0" w:color="auto"/>
              <w:right w:val="single" w:sz="4" w:space="0" w:color="auto"/>
            </w:tcBorders>
            <w:shd w:val="clear" w:color="auto" w:fill="auto"/>
            <w:noWrap/>
          </w:tcPr>
          <w:p w:rsidR="001A55F9" w:rsidRPr="00483C20" w:rsidRDefault="001A55F9" w:rsidP="001A55F9">
            <w:pPr>
              <w:pStyle w:val="Tabletext"/>
              <w:spacing w:before="20" w:after="20"/>
              <w:rPr>
                <w:b/>
                <w:bCs/>
                <w:lang w:val="ru-RU"/>
              </w:rPr>
            </w:pPr>
            <w:r w:rsidRPr="00483C20">
              <w:rPr>
                <w:b/>
                <w:bCs/>
                <w:lang w:val="ru-RU"/>
              </w:rPr>
              <w:t>Нетекущие долговые обязательства – необменные операции: чистая стоимость</w:t>
            </w:r>
          </w:p>
        </w:tc>
        <w:tc>
          <w:tcPr>
            <w:tcW w:w="1762" w:type="dxa"/>
            <w:tcBorders>
              <w:top w:val="single" w:sz="4" w:space="0" w:color="auto"/>
              <w:left w:val="nil"/>
              <w:bottom w:val="single" w:sz="4" w:space="0" w:color="auto"/>
              <w:right w:val="single" w:sz="4" w:space="0" w:color="auto"/>
            </w:tcBorders>
            <w:shd w:val="clear" w:color="auto" w:fill="auto"/>
            <w:noWrap/>
            <w:vAlign w:val="bottom"/>
          </w:tcPr>
          <w:p w:rsidR="001A55F9" w:rsidRPr="00273D16" w:rsidRDefault="001A55F9" w:rsidP="001A55F9">
            <w:pPr>
              <w:pStyle w:val="Tabletext"/>
              <w:spacing w:before="20" w:after="20"/>
              <w:ind w:right="284"/>
              <w:jc w:val="right"/>
              <w:rPr>
                <w:lang w:val="ru-RU"/>
              </w:rPr>
            </w:pPr>
            <w:r w:rsidRPr="00273D16">
              <w:rPr>
                <w:lang w:val="ru-RU"/>
              </w:rPr>
              <w:t>−</w:t>
            </w:r>
          </w:p>
        </w:tc>
        <w:tc>
          <w:tcPr>
            <w:tcW w:w="1763" w:type="dxa"/>
            <w:tcBorders>
              <w:top w:val="single" w:sz="4" w:space="0" w:color="auto"/>
              <w:left w:val="nil"/>
              <w:bottom w:val="single" w:sz="4" w:space="0" w:color="auto"/>
              <w:right w:val="single" w:sz="4" w:space="0" w:color="auto"/>
            </w:tcBorders>
            <w:shd w:val="clear" w:color="auto" w:fill="auto"/>
            <w:noWrap/>
            <w:vAlign w:val="bottom"/>
          </w:tcPr>
          <w:p w:rsidR="001A55F9" w:rsidRPr="00273D16" w:rsidRDefault="001A55F9" w:rsidP="001A55F9">
            <w:pPr>
              <w:pStyle w:val="Tabletext"/>
              <w:spacing w:before="20" w:after="20"/>
              <w:ind w:right="284"/>
              <w:jc w:val="right"/>
              <w:rPr>
                <w:lang w:val="ru-RU"/>
              </w:rPr>
            </w:pPr>
            <w:r w:rsidRPr="00273D16">
              <w:rPr>
                <w:lang w:val="ru-RU"/>
              </w:rPr>
              <w:t>−</w:t>
            </w:r>
          </w:p>
        </w:tc>
      </w:tr>
    </w:tbl>
    <w:p w:rsidR="001A55F9" w:rsidRPr="00483C20" w:rsidRDefault="001A55F9" w:rsidP="001A55F9">
      <w:pPr>
        <w:pStyle w:val="Heading2"/>
        <w:tabs>
          <w:tab w:val="clear" w:pos="794"/>
          <w:tab w:val="clear" w:pos="1191"/>
          <w:tab w:val="clear" w:pos="1588"/>
        </w:tabs>
        <w:spacing w:after="120"/>
        <w:rPr>
          <w:lang w:val="ru-RU"/>
        </w:rPr>
      </w:pPr>
      <w:bookmarkStart w:id="411" w:name="_Toc306201427"/>
      <w:bookmarkStart w:id="412" w:name="_Toc329002782"/>
      <w:bookmarkStart w:id="413" w:name="_Toc358373655"/>
      <w:bookmarkStart w:id="414" w:name="_Toc387243035"/>
      <w:bookmarkStart w:id="415" w:name="_Toc419404380"/>
      <w:bookmarkStart w:id="416" w:name="_Toc482809971"/>
      <w:bookmarkStart w:id="417" w:name="_Toc482810328"/>
      <w:bookmarkStart w:id="418" w:name="_Toc482901569"/>
      <w:bookmarkStart w:id="419" w:name="_Toc511401564"/>
      <w:bookmarkStart w:id="420" w:name="_Toc511401687"/>
      <w:bookmarkStart w:id="421" w:name="_Toc10540800"/>
      <w:bookmarkEnd w:id="407"/>
      <w:bookmarkEnd w:id="408"/>
      <w:r w:rsidRPr="00483C20">
        <w:rPr>
          <w:lang w:val="ru-RU"/>
        </w:rPr>
        <w:lastRenderedPageBreak/>
        <w:t>Примечание 9</w:t>
      </w:r>
      <w:r w:rsidRPr="00483C20">
        <w:rPr>
          <w:lang w:val="ru-RU"/>
        </w:rPr>
        <w:tab/>
        <w:t>Запасы</w:t>
      </w:r>
      <w:bookmarkEnd w:id="411"/>
      <w:bookmarkEnd w:id="412"/>
      <w:bookmarkEnd w:id="413"/>
      <w:bookmarkEnd w:id="414"/>
      <w:bookmarkEnd w:id="415"/>
      <w:bookmarkEnd w:id="416"/>
      <w:bookmarkEnd w:id="417"/>
      <w:bookmarkEnd w:id="418"/>
      <w:bookmarkEnd w:id="419"/>
      <w:bookmarkEnd w:id="420"/>
      <w:bookmarkEnd w:id="421"/>
    </w:p>
    <w:p w:rsidR="001A55F9" w:rsidRPr="00483C20" w:rsidRDefault="001A55F9" w:rsidP="001A55F9">
      <w:pPr>
        <w:spacing w:after="120"/>
        <w:rPr>
          <w:rFonts w:asciiTheme="minorHAnsi" w:hAnsiTheme="minorHAnsi"/>
          <w:b/>
          <w:lang w:val="ru-RU"/>
        </w:rPr>
      </w:pPr>
      <w:r w:rsidRPr="00483C20">
        <w:rPr>
          <w:lang w:val="ru-RU"/>
        </w:rPr>
        <w:t>Публикации включают публикации, предназначенные для продажи, и публикации, распространяемые бесплатно. Предметы снабжения включают бумагу, предназначенную для печатания публикаций и документов МСЭ, предметы, относящиеся к Секции материально</w:t>
      </w:r>
      <w:r w:rsidR="000C7922" w:rsidRPr="00483C20">
        <w:rPr>
          <w:lang w:val="ru-RU"/>
        </w:rPr>
        <w:t>-</w:t>
      </w:r>
      <w:r w:rsidRPr="00483C20">
        <w:rPr>
          <w:lang w:val="ru-RU"/>
        </w:rPr>
        <w:t xml:space="preserve">технического снабжения, и различные потребляемые материалы. </w:t>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1"/>
        <w:gridCol w:w="1761"/>
        <w:gridCol w:w="1764"/>
      </w:tblGrid>
      <w:tr w:rsidR="001A55F9" w:rsidRPr="00483C20" w:rsidTr="001A55F9">
        <w:tc>
          <w:tcPr>
            <w:tcW w:w="6101" w:type="dxa"/>
            <w:tcBorders>
              <w:bottom w:val="single" w:sz="4" w:space="0" w:color="auto"/>
            </w:tcBorders>
            <w:shd w:val="clear" w:color="auto" w:fill="auto"/>
            <w:noWrap/>
            <w:hideMark/>
          </w:tcPr>
          <w:p w:rsidR="001A55F9" w:rsidRPr="00483C20" w:rsidRDefault="001A55F9" w:rsidP="001A55F9">
            <w:pPr>
              <w:pStyle w:val="Tablehead"/>
              <w:jc w:val="left"/>
              <w:rPr>
                <w:lang w:val="ru-RU"/>
              </w:rPr>
            </w:pPr>
            <w:r w:rsidRPr="00483C20">
              <w:rPr>
                <w:lang w:val="ru-RU"/>
              </w:rPr>
              <w:t>В тыс. швейцарских франков</w:t>
            </w:r>
          </w:p>
        </w:tc>
        <w:tc>
          <w:tcPr>
            <w:tcW w:w="1761" w:type="dxa"/>
            <w:tcBorders>
              <w:bottom w:val="single" w:sz="4" w:space="0" w:color="auto"/>
            </w:tcBorders>
            <w:shd w:val="clear" w:color="auto" w:fill="auto"/>
            <w:noWrap/>
            <w:vAlign w:val="center"/>
            <w:hideMark/>
          </w:tcPr>
          <w:p w:rsidR="001A55F9" w:rsidRPr="00483C20" w:rsidRDefault="001A55F9" w:rsidP="001A55F9">
            <w:pPr>
              <w:pStyle w:val="Tablehead"/>
              <w:rPr>
                <w:lang w:val="ru-RU"/>
              </w:rPr>
            </w:pPr>
            <w:r w:rsidRPr="00483C20">
              <w:rPr>
                <w:lang w:val="ru-RU"/>
              </w:rPr>
              <w:t>31.12.2018 г.</w:t>
            </w:r>
          </w:p>
        </w:tc>
        <w:tc>
          <w:tcPr>
            <w:tcW w:w="1764" w:type="dxa"/>
            <w:tcBorders>
              <w:bottom w:val="single" w:sz="4" w:space="0" w:color="auto"/>
            </w:tcBorders>
            <w:shd w:val="clear" w:color="auto" w:fill="auto"/>
            <w:noWrap/>
            <w:vAlign w:val="center"/>
            <w:hideMark/>
          </w:tcPr>
          <w:p w:rsidR="001A55F9" w:rsidRPr="00483C20" w:rsidRDefault="001A55F9" w:rsidP="001A55F9">
            <w:pPr>
              <w:pStyle w:val="Tablehead"/>
              <w:rPr>
                <w:lang w:val="ru-RU"/>
              </w:rPr>
            </w:pPr>
            <w:r w:rsidRPr="00483C20">
              <w:rPr>
                <w:lang w:val="ru-RU"/>
              </w:rPr>
              <w:t>31.12.2017 г.</w:t>
            </w:r>
          </w:p>
        </w:tc>
      </w:tr>
      <w:tr w:rsidR="001A55F9" w:rsidRPr="00483C20" w:rsidTr="001A55F9">
        <w:tc>
          <w:tcPr>
            <w:tcW w:w="6101" w:type="dxa"/>
            <w:tcBorders>
              <w:bottom w:val="nil"/>
            </w:tcBorders>
            <w:shd w:val="clear" w:color="auto" w:fill="auto"/>
            <w:noWrap/>
            <w:vAlign w:val="bottom"/>
            <w:hideMark/>
          </w:tcPr>
          <w:p w:rsidR="001A55F9" w:rsidRPr="00483C20" w:rsidRDefault="001A55F9" w:rsidP="00A510FC">
            <w:pPr>
              <w:pStyle w:val="Tabletext"/>
              <w:rPr>
                <w:lang w:val="ru-RU"/>
              </w:rPr>
            </w:pPr>
            <w:r w:rsidRPr="00483C20">
              <w:rPr>
                <w:lang w:val="ru-RU"/>
              </w:rPr>
              <w:t>Публикации – валовая стоимость</w:t>
            </w:r>
          </w:p>
        </w:tc>
        <w:tc>
          <w:tcPr>
            <w:tcW w:w="1761" w:type="dxa"/>
            <w:tcBorders>
              <w:bottom w:val="nil"/>
            </w:tcBorders>
            <w:shd w:val="clear" w:color="auto" w:fill="auto"/>
            <w:noWrap/>
            <w:vAlign w:val="bottom"/>
          </w:tcPr>
          <w:p w:rsidR="001A55F9" w:rsidRPr="00483C20" w:rsidRDefault="001A55F9" w:rsidP="00A510FC">
            <w:pPr>
              <w:pStyle w:val="Tabletext"/>
              <w:ind w:right="284"/>
              <w:jc w:val="right"/>
              <w:rPr>
                <w:lang w:val="ru-RU"/>
              </w:rPr>
            </w:pPr>
            <w:r w:rsidRPr="00483C20">
              <w:rPr>
                <w:lang w:val="ru-RU"/>
              </w:rPr>
              <w:t>334</w:t>
            </w:r>
          </w:p>
        </w:tc>
        <w:tc>
          <w:tcPr>
            <w:tcW w:w="1764" w:type="dxa"/>
            <w:tcBorders>
              <w:bottom w:val="nil"/>
            </w:tcBorders>
            <w:shd w:val="clear" w:color="000000" w:fill="FFFFFF"/>
            <w:noWrap/>
            <w:vAlign w:val="bottom"/>
          </w:tcPr>
          <w:p w:rsidR="001A55F9" w:rsidRPr="00483C20" w:rsidRDefault="001A55F9" w:rsidP="00A510FC">
            <w:pPr>
              <w:pStyle w:val="Tabletext"/>
              <w:ind w:right="284"/>
              <w:jc w:val="right"/>
              <w:rPr>
                <w:lang w:val="ru-RU"/>
              </w:rPr>
            </w:pPr>
            <w:r w:rsidRPr="00483C20">
              <w:rPr>
                <w:lang w:val="ru-RU"/>
              </w:rPr>
              <w:t>402</w:t>
            </w:r>
          </w:p>
        </w:tc>
      </w:tr>
      <w:tr w:rsidR="001A55F9" w:rsidRPr="00483C20" w:rsidTr="001A55F9">
        <w:tc>
          <w:tcPr>
            <w:tcW w:w="6101" w:type="dxa"/>
            <w:tcBorders>
              <w:top w:val="nil"/>
            </w:tcBorders>
            <w:shd w:val="clear" w:color="auto" w:fill="auto"/>
            <w:noWrap/>
            <w:vAlign w:val="bottom"/>
            <w:hideMark/>
          </w:tcPr>
          <w:p w:rsidR="001A55F9" w:rsidRPr="00483C20" w:rsidRDefault="001A55F9" w:rsidP="00A510FC">
            <w:pPr>
              <w:pStyle w:val="Tabletext"/>
              <w:rPr>
                <w:lang w:val="ru-RU"/>
              </w:rPr>
            </w:pPr>
            <w:r w:rsidRPr="00483C20">
              <w:rPr>
                <w:lang w:val="ru-RU"/>
              </w:rPr>
              <w:t>Обесценение</w:t>
            </w:r>
          </w:p>
        </w:tc>
        <w:tc>
          <w:tcPr>
            <w:tcW w:w="1761" w:type="dxa"/>
            <w:tcBorders>
              <w:top w:val="nil"/>
            </w:tcBorders>
            <w:shd w:val="clear" w:color="auto" w:fill="auto"/>
            <w:noWrap/>
            <w:vAlign w:val="bottom"/>
          </w:tcPr>
          <w:p w:rsidR="001A55F9" w:rsidRPr="00483C20" w:rsidRDefault="001A55F9" w:rsidP="00A510FC">
            <w:pPr>
              <w:pStyle w:val="Tabletext"/>
              <w:ind w:right="284"/>
              <w:jc w:val="right"/>
              <w:rPr>
                <w:lang w:val="ru-RU"/>
              </w:rPr>
            </w:pPr>
            <w:r w:rsidRPr="00483C20">
              <w:rPr>
                <w:lang w:val="ru-RU"/>
              </w:rPr>
              <w:t>−203</w:t>
            </w:r>
          </w:p>
        </w:tc>
        <w:tc>
          <w:tcPr>
            <w:tcW w:w="1764" w:type="dxa"/>
            <w:tcBorders>
              <w:top w:val="nil"/>
            </w:tcBorders>
            <w:shd w:val="clear" w:color="000000" w:fill="FFFFFF"/>
            <w:noWrap/>
            <w:vAlign w:val="bottom"/>
          </w:tcPr>
          <w:p w:rsidR="001A55F9" w:rsidRPr="00483C20" w:rsidRDefault="001A55F9" w:rsidP="00A510FC">
            <w:pPr>
              <w:pStyle w:val="Tabletext"/>
              <w:ind w:right="284"/>
              <w:jc w:val="right"/>
              <w:rPr>
                <w:lang w:val="ru-RU"/>
              </w:rPr>
            </w:pPr>
            <w:r w:rsidRPr="00483C20">
              <w:rPr>
                <w:lang w:val="ru-RU"/>
              </w:rPr>
              <w:t>−186</w:t>
            </w:r>
          </w:p>
        </w:tc>
      </w:tr>
      <w:tr w:rsidR="001A55F9" w:rsidRPr="00483C20" w:rsidTr="001A55F9">
        <w:tc>
          <w:tcPr>
            <w:tcW w:w="6101" w:type="dxa"/>
            <w:tcBorders>
              <w:bottom w:val="single" w:sz="4" w:space="0" w:color="auto"/>
            </w:tcBorders>
            <w:shd w:val="clear" w:color="auto" w:fill="auto"/>
            <w:noWrap/>
            <w:vAlign w:val="bottom"/>
            <w:hideMark/>
          </w:tcPr>
          <w:p w:rsidR="001A55F9" w:rsidRPr="00483C20" w:rsidRDefault="001A55F9" w:rsidP="00A510FC">
            <w:pPr>
              <w:pStyle w:val="Tabletext"/>
              <w:rPr>
                <w:b/>
                <w:bCs/>
                <w:lang w:val="ru-RU"/>
              </w:rPr>
            </w:pPr>
            <w:r w:rsidRPr="00483C20">
              <w:rPr>
                <w:b/>
                <w:bCs/>
                <w:lang w:val="ru-RU"/>
              </w:rPr>
              <w:t>Публикации – чистая стоимость</w:t>
            </w:r>
          </w:p>
        </w:tc>
        <w:tc>
          <w:tcPr>
            <w:tcW w:w="1761" w:type="dxa"/>
            <w:tcBorders>
              <w:bottom w:val="single" w:sz="4" w:space="0" w:color="auto"/>
            </w:tcBorders>
            <w:shd w:val="clear" w:color="auto" w:fill="auto"/>
            <w:noWrap/>
            <w:vAlign w:val="bottom"/>
          </w:tcPr>
          <w:p w:rsidR="001A55F9" w:rsidRPr="00483C20" w:rsidRDefault="001A55F9" w:rsidP="00A510FC">
            <w:pPr>
              <w:pStyle w:val="Tabletext"/>
              <w:ind w:right="284"/>
              <w:jc w:val="right"/>
              <w:rPr>
                <w:lang w:val="ru-RU"/>
              </w:rPr>
            </w:pPr>
            <w:r w:rsidRPr="00483C20">
              <w:rPr>
                <w:lang w:val="ru-RU"/>
              </w:rPr>
              <w:t>131</w:t>
            </w:r>
          </w:p>
        </w:tc>
        <w:tc>
          <w:tcPr>
            <w:tcW w:w="1764" w:type="dxa"/>
            <w:tcBorders>
              <w:bottom w:val="single" w:sz="4" w:space="0" w:color="auto"/>
            </w:tcBorders>
            <w:shd w:val="clear" w:color="000000" w:fill="FFFFFF"/>
            <w:noWrap/>
            <w:vAlign w:val="bottom"/>
          </w:tcPr>
          <w:p w:rsidR="001A55F9" w:rsidRPr="00483C20" w:rsidRDefault="001A55F9" w:rsidP="00A510FC">
            <w:pPr>
              <w:pStyle w:val="Tabletext"/>
              <w:ind w:right="284"/>
              <w:jc w:val="right"/>
              <w:rPr>
                <w:lang w:val="ru-RU"/>
              </w:rPr>
            </w:pPr>
            <w:r w:rsidRPr="00483C20">
              <w:rPr>
                <w:lang w:val="ru-RU"/>
              </w:rPr>
              <w:t>216</w:t>
            </w:r>
          </w:p>
        </w:tc>
      </w:tr>
      <w:tr w:rsidR="001A55F9" w:rsidRPr="00483C20" w:rsidTr="001A55F9">
        <w:tc>
          <w:tcPr>
            <w:tcW w:w="6101" w:type="dxa"/>
            <w:tcBorders>
              <w:bottom w:val="nil"/>
            </w:tcBorders>
            <w:shd w:val="clear" w:color="auto" w:fill="auto"/>
            <w:noWrap/>
            <w:vAlign w:val="bottom"/>
            <w:hideMark/>
          </w:tcPr>
          <w:p w:rsidR="001A55F9" w:rsidRPr="00483C20" w:rsidRDefault="001A55F9" w:rsidP="00A510FC">
            <w:pPr>
              <w:pStyle w:val="Tabletext"/>
              <w:rPr>
                <w:lang w:val="ru-RU"/>
              </w:rPr>
            </w:pPr>
            <w:r w:rsidRPr="00483C20">
              <w:rPr>
                <w:lang w:val="ru-RU"/>
              </w:rPr>
              <w:t>Сувениры – валовая стоимость</w:t>
            </w:r>
          </w:p>
        </w:tc>
        <w:tc>
          <w:tcPr>
            <w:tcW w:w="1761" w:type="dxa"/>
            <w:tcBorders>
              <w:bottom w:val="nil"/>
            </w:tcBorders>
            <w:shd w:val="clear" w:color="auto" w:fill="auto"/>
            <w:noWrap/>
            <w:vAlign w:val="bottom"/>
          </w:tcPr>
          <w:p w:rsidR="001A55F9" w:rsidRPr="00483C20" w:rsidRDefault="001A55F9" w:rsidP="00A510FC">
            <w:pPr>
              <w:pStyle w:val="Tabletext"/>
              <w:ind w:right="284"/>
              <w:jc w:val="right"/>
              <w:rPr>
                <w:lang w:val="ru-RU"/>
              </w:rPr>
            </w:pPr>
            <w:r w:rsidRPr="00483C20">
              <w:rPr>
                <w:lang w:val="ru-RU"/>
              </w:rPr>
              <w:t>139</w:t>
            </w:r>
          </w:p>
        </w:tc>
        <w:tc>
          <w:tcPr>
            <w:tcW w:w="1764" w:type="dxa"/>
            <w:tcBorders>
              <w:bottom w:val="nil"/>
            </w:tcBorders>
            <w:shd w:val="clear" w:color="000000" w:fill="FFFFFF"/>
            <w:noWrap/>
            <w:vAlign w:val="bottom"/>
          </w:tcPr>
          <w:p w:rsidR="001A55F9" w:rsidRPr="00483C20" w:rsidRDefault="001A55F9" w:rsidP="00A510FC">
            <w:pPr>
              <w:pStyle w:val="Tabletext"/>
              <w:ind w:right="284"/>
              <w:jc w:val="right"/>
              <w:rPr>
                <w:lang w:val="ru-RU"/>
              </w:rPr>
            </w:pPr>
            <w:r w:rsidRPr="00483C20">
              <w:rPr>
                <w:lang w:val="ru-RU"/>
              </w:rPr>
              <w:t>129</w:t>
            </w:r>
          </w:p>
        </w:tc>
      </w:tr>
      <w:tr w:rsidR="001A55F9" w:rsidRPr="00483C20" w:rsidTr="001A55F9">
        <w:tc>
          <w:tcPr>
            <w:tcW w:w="6101" w:type="dxa"/>
            <w:tcBorders>
              <w:top w:val="nil"/>
            </w:tcBorders>
            <w:shd w:val="clear" w:color="auto" w:fill="auto"/>
            <w:noWrap/>
            <w:vAlign w:val="bottom"/>
            <w:hideMark/>
          </w:tcPr>
          <w:p w:rsidR="001A55F9" w:rsidRPr="00483C20" w:rsidRDefault="001A55F9" w:rsidP="00A510FC">
            <w:pPr>
              <w:pStyle w:val="Tabletext"/>
              <w:rPr>
                <w:lang w:val="ru-RU"/>
              </w:rPr>
            </w:pPr>
            <w:r w:rsidRPr="00483C20">
              <w:rPr>
                <w:lang w:val="ru-RU"/>
              </w:rPr>
              <w:t>Обесценение</w:t>
            </w:r>
          </w:p>
        </w:tc>
        <w:tc>
          <w:tcPr>
            <w:tcW w:w="1761" w:type="dxa"/>
            <w:tcBorders>
              <w:top w:val="nil"/>
            </w:tcBorders>
            <w:shd w:val="clear" w:color="auto" w:fill="auto"/>
            <w:noWrap/>
            <w:vAlign w:val="bottom"/>
          </w:tcPr>
          <w:p w:rsidR="001A55F9" w:rsidRPr="00483C20" w:rsidRDefault="001A55F9" w:rsidP="00A510FC">
            <w:pPr>
              <w:pStyle w:val="Tabletext"/>
              <w:ind w:right="284"/>
              <w:jc w:val="right"/>
              <w:rPr>
                <w:lang w:val="ru-RU"/>
              </w:rPr>
            </w:pPr>
            <w:r w:rsidRPr="00483C20">
              <w:rPr>
                <w:lang w:val="ru-RU"/>
              </w:rPr>
              <w:t>−88</w:t>
            </w:r>
          </w:p>
        </w:tc>
        <w:tc>
          <w:tcPr>
            <w:tcW w:w="1764" w:type="dxa"/>
            <w:tcBorders>
              <w:top w:val="nil"/>
            </w:tcBorders>
            <w:shd w:val="clear" w:color="000000" w:fill="FFFFFF"/>
            <w:noWrap/>
            <w:vAlign w:val="bottom"/>
          </w:tcPr>
          <w:p w:rsidR="001A55F9" w:rsidRPr="00483C20" w:rsidRDefault="001A55F9" w:rsidP="00A510FC">
            <w:pPr>
              <w:pStyle w:val="Tabletext"/>
              <w:ind w:right="284"/>
              <w:jc w:val="right"/>
              <w:rPr>
                <w:lang w:val="ru-RU"/>
              </w:rPr>
            </w:pPr>
            <w:r w:rsidRPr="00483C20">
              <w:rPr>
                <w:lang w:val="ru-RU"/>
              </w:rPr>
              <w:t>−86</w:t>
            </w:r>
          </w:p>
        </w:tc>
      </w:tr>
      <w:tr w:rsidR="001A55F9" w:rsidRPr="00483C20" w:rsidTr="001A55F9">
        <w:tc>
          <w:tcPr>
            <w:tcW w:w="6101" w:type="dxa"/>
            <w:tcBorders>
              <w:bottom w:val="single" w:sz="4" w:space="0" w:color="auto"/>
            </w:tcBorders>
            <w:shd w:val="clear" w:color="auto" w:fill="auto"/>
            <w:noWrap/>
            <w:vAlign w:val="bottom"/>
            <w:hideMark/>
          </w:tcPr>
          <w:p w:rsidR="001A55F9" w:rsidRPr="00483C20" w:rsidRDefault="001A55F9" w:rsidP="00A510FC">
            <w:pPr>
              <w:pStyle w:val="Tabletext"/>
              <w:rPr>
                <w:b/>
                <w:bCs/>
                <w:lang w:val="ru-RU"/>
              </w:rPr>
            </w:pPr>
            <w:r w:rsidRPr="00483C20">
              <w:rPr>
                <w:b/>
                <w:bCs/>
                <w:lang w:val="ru-RU"/>
              </w:rPr>
              <w:t>Сувениры – чистая стоимость</w:t>
            </w:r>
          </w:p>
        </w:tc>
        <w:tc>
          <w:tcPr>
            <w:tcW w:w="1761" w:type="dxa"/>
            <w:tcBorders>
              <w:bottom w:val="single" w:sz="4" w:space="0" w:color="auto"/>
            </w:tcBorders>
            <w:shd w:val="clear" w:color="auto" w:fill="auto"/>
            <w:noWrap/>
            <w:vAlign w:val="bottom"/>
          </w:tcPr>
          <w:p w:rsidR="001A55F9" w:rsidRPr="00483C20" w:rsidRDefault="001A55F9" w:rsidP="00A510FC">
            <w:pPr>
              <w:pStyle w:val="Tabletext"/>
              <w:ind w:right="284"/>
              <w:jc w:val="right"/>
              <w:rPr>
                <w:lang w:val="ru-RU"/>
              </w:rPr>
            </w:pPr>
            <w:r w:rsidRPr="00483C20">
              <w:rPr>
                <w:lang w:val="ru-RU"/>
              </w:rPr>
              <w:t>51</w:t>
            </w:r>
          </w:p>
        </w:tc>
        <w:tc>
          <w:tcPr>
            <w:tcW w:w="1764" w:type="dxa"/>
            <w:tcBorders>
              <w:bottom w:val="single" w:sz="4" w:space="0" w:color="auto"/>
            </w:tcBorders>
            <w:shd w:val="clear" w:color="000000" w:fill="FFFFFF"/>
            <w:noWrap/>
            <w:vAlign w:val="bottom"/>
          </w:tcPr>
          <w:p w:rsidR="001A55F9" w:rsidRPr="00483C20" w:rsidRDefault="001A55F9" w:rsidP="00A510FC">
            <w:pPr>
              <w:pStyle w:val="Tabletext"/>
              <w:ind w:right="284"/>
              <w:jc w:val="right"/>
              <w:rPr>
                <w:lang w:val="ru-RU"/>
              </w:rPr>
            </w:pPr>
            <w:r w:rsidRPr="00483C20">
              <w:rPr>
                <w:lang w:val="ru-RU"/>
              </w:rPr>
              <w:t>43</w:t>
            </w:r>
          </w:p>
        </w:tc>
      </w:tr>
      <w:tr w:rsidR="001A55F9" w:rsidRPr="00483C20" w:rsidTr="001A55F9">
        <w:tc>
          <w:tcPr>
            <w:tcW w:w="6101" w:type="dxa"/>
            <w:tcBorders>
              <w:bottom w:val="nil"/>
            </w:tcBorders>
            <w:shd w:val="clear" w:color="auto" w:fill="auto"/>
            <w:noWrap/>
            <w:vAlign w:val="bottom"/>
            <w:hideMark/>
          </w:tcPr>
          <w:p w:rsidR="001A55F9" w:rsidRPr="00483C20" w:rsidRDefault="001A55F9" w:rsidP="00A510FC">
            <w:pPr>
              <w:pStyle w:val="Tabletext"/>
              <w:rPr>
                <w:lang w:val="ru-RU"/>
              </w:rPr>
            </w:pPr>
            <w:r w:rsidRPr="00483C20">
              <w:rPr>
                <w:lang w:val="ru-RU"/>
              </w:rPr>
              <w:t>Предметы снабжения – валовая стоимость</w:t>
            </w:r>
          </w:p>
        </w:tc>
        <w:tc>
          <w:tcPr>
            <w:tcW w:w="1761" w:type="dxa"/>
            <w:tcBorders>
              <w:bottom w:val="nil"/>
            </w:tcBorders>
            <w:shd w:val="clear" w:color="auto" w:fill="auto"/>
            <w:noWrap/>
            <w:vAlign w:val="bottom"/>
          </w:tcPr>
          <w:p w:rsidR="001A55F9" w:rsidRPr="00483C20" w:rsidRDefault="001A55F9" w:rsidP="00A510FC">
            <w:pPr>
              <w:pStyle w:val="Tabletext"/>
              <w:ind w:right="284"/>
              <w:jc w:val="right"/>
              <w:rPr>
                <w:lang w:val="ru-RU"/>
              </w:rPr>
            </w:pPr>
            <w:r w:rsidRPr="00483C20">
              <w:rPr>
                <w:lang w:val="ru-RU"/>
              </w:rPr>
              <w:t>353</w:t>
            </w:r>
          </w:p>
        </w:tc>
        <w:tc>
          <w:tcPr>
            <w:tcW w:w="1764" w:type="dxa"/>
            <w:tcBorders>
              <w:bottom w:val="nil"/>
            </w:tcBorders>
            <w:shd w:val="clear" w:color="000000" w:fill="FFFFFF"/>
            <w:noWrap/>
            <w:vAlign w:val="bottom"/>
          </w:tcPr>
          <w:p w:rsidR="001A55F9" w:rsidRPr="00483C20" w:rsidRDefault="001A55F9" w:rsidP="00A510FC">
            <w:pPr>
              <w:pStyle w:val="Tabletext"/>
              <w:ind w:right="284"/>
              <w:jc w:val="right"/>
              <w:rPr>
                <w:lang w:val="ru-RU"/>
              </w:rPr>
            </w:pPr>
            <w:r w:rsidRPr="00483C20">
              <w:rPr>
                <w:lang w:val="ru-RU"/>
              </w:rPr>
              <w:t>402</w:t>
            </w:r>
          </w:p>
        </w:tc>
      </w:tr>
      <w:tr w:rsidR="001A55F9" w:rsidRPr="00483C20" w:rsidTr="001A55F9">
        <w:tc>
          <w:tcPr>
            <w:tcW w:w="6101" w:type="dxa"/>
            <w:tcBorders>
              <w:top w:val="nil"/>
            </w:tcBorders>
            <w:shd w:val="clear" w:color="auto" w:fill="auto"/>
            <w:noWrap/>
            <w:vAlign w:val="bottom"/>
            <w:hideMark/>
          </w:tcPr>
          <w:p w:rsidR="001A55F9" w:rsidRPr="00483C20" w:rsidRDefault="001A55F9" w:rsidP="00A510FC">
            <w:pPr>
              <w:pStyle w:val="Tabletext"/>
              <w:rPr>
                <w:lang w:val="ru-RU"/>
              </w:rPr>
            </w:pPr>
            <w:r w:rsidRPr="00483C20">
              <w:rPr>
                <w:lang w:val="ru-RU"/>
              </w:rPr>
              <w:t>Обесценение</w:t>
            </w:r>
          </w:p>
        </w:tc>
        <w:tc>
          <w:tcPr>
            <w:tcW w:w="1761" w:type="dxa"/>
            <w:tcBorders>
              <w:top w:val="nil"/>
            </w:tcBorders>
            <w:shd w:val="clear" w:color="auto" w:fill="auto"/>
            <w:noWrap/>
            <w:vAlign w:val="bottom"/>
          </w:tcPr>
          <w:p w:rsidR="001A55F9" w:rsidRPr="00483C20" w:rsidRDefault="001A55F9" w:rsidP="00A510FC">
            <w:pPr>
              <w:pStyle w:val="Tabletext"/>
              <w:ind w:right="284"/>
              <w:jc w:val="right"/>
              <w:rPr>
                <w:lang w:val="ru-RU"/>
              </w:rPr>
            </w:pPr>
            <w:r w:rsidRPr="00483C20">
              <w:rPr>
                <w:lang w:val="ru-RU"/>
              </w:rPr>
              <w:t>0</w:t>
            </w:r>
          </w:p>
        </w:tc>
        <w:tc>
          <w:tcPr>
            <w:tcW w:w="1764" w:type="dxa"/>
            <w:tcBorders>
              <w:top w:val="nil"/>
            </w:tcBorders>
            <w:shd w:val="clear" w:color="000000" w:fill="FFFFFF"/>
            <w:noWrap/>
            <w:vAlign w:val="bottom"/>
          </w:tcPr>
          <w:p w:rsidR="001A55F9" w:rsidRPr="00483C20" w:rsidRDefault="001A55F9" w:rsidP="00A510FC">
            <w:pPr>
              <w:pStyle w:val="Tabletext"/>
              <w:ind w:right="284"/>
              <w:jc w:val="right"/>
              <w:rPr>
                <w:lang w:val="ru-RU"/>
              </w:rPr>
            </w:pPr>
            <w:r w:rsidRPr="00483C20">
              <w:rPr>
                <w:lang w:val="ru-RU"/>
              </w:rPr>
              <w:t>−</w:t>
            </w:r>
          </w:p>
        </w:tc>
      </w:tr>
      <w:tr w:rsidR="001A55F9" w:rsidRPr="00483C20" w:rsidTr="001A55F9">
        <w:tc>
          <w:tcPr>
            <w:tcW w:w="6101" w:type="dxa"/>
            <w:shd w:val="clear" w:color="auto" w:fill="auto"/>
            <w:noWrap/>
            <w:vAlign w:val="bottom"/>
            <w:hideMark/>
          </w:tcPr>
          <w:p w:rsidR="001A55F9" w:rsidRPr="00483C20" w:rsidRDefault="001A55F9" w:rsidP="00A510FC">
            <w:pPr>
              <w:pStyle w:val="Tabletext"/>
              <w:rPr>
                <w:b/>
                <w:bCs/>
                <w:lang w:val="ru-RU"/>
              </w:rPr>
            </w:pPr>
            <w:r w:rsidRPr="00483C20">
              <w:rPr>
                <w:b/>
                <w:bCs/>
                <w:lang w:val="ru-RU"/>
              </w:rPr>
              <w:t>Предметы снабжения – чистая стоимость</w:t>
            </w:r>
          </w:p>
        </w:tc>
        <w:tc>
          <w:tcPr>
            <w:tcW w:w="1761" w:type="dxa"/>
            <w:shd w:val="clear" w:color="auto" w:fill="auto"/>
            <w:noWrap/>
            <w:vAlign w:val="bottom"/>
          </w:tcPr>
          <w:p w:rsidR="001A55F9" w:rsidRPr="00483C20" w:rsidRDefault="001A55F9" w:rsidP="00A510FC">
            <w:pPr>
              <w:pStyle w:val="Tabletext"/>
              <w:ind w:right="284"/>
              <w:jc w:val="right"/>
              <w:rPr>
                <w:lang w:val="ru-RU"/>
              </w:rPr>
            </w:pPr>
            <w:r w:rsidRPr="00483C20">
              <w:rPr>
                <w:lang w:val="ru-RU"/>
              </w:rPr>
              <w:t>353</w:t>
            </w:r>
          </w:p>
        </w:tc>
        <w:tc>
          <w:tcPr>
            <w:tcW w:w="1764" w:type="dxa"/>
            <w:shd w:val="clear" w:color="auto" w:fill="auto"/>
            <w:noWrap/>
            <w:vAlign w:val="bottom"/>
          </w:tcPr>
          <w:p w:rsidR="001A55F9" w:rsidRPr="00483C20" w:rsidRDefault="001A55F9" w:rsidP="00A510FC">
            <w:pPr>
              <w:pStyle w:val="Tabletext"/>
              <w:ind w:right="284"/>
              <w:jc w:val="right"/>
              <w:rPr>
                <w:lang w:val="ru-RU"/>
              </w:rPr>
            </w:pPr>
            <w:r w:rsidRPr="00483C20">
              <w:rPr>
                <w:lang w:val="ru-RU"/>
              </w:rPr>
              <w:t>402</w:t>
            </w:r>
          </w:p>
        </w:tc>
      </w:tr>
      <w:tr w:rsidR="001A55F9" w:rsidRPr="00483C20" w:rsidTr="001A55F9">
        <w:tc>
          <w:tcPr>
            <w:tcW w:w="6101" w:type="dxa"/>
            <w:shd w:val="clear" w:color="auto" w:fill="auto"/>
            <w:noWrap/>
            <w:vAlign w:val="bottom"/>
            <w:hideMark/>
          </w:tcPr>
          <w:p w:rsidR="001A55F9" w:rsidRPr="00483C20" w:rsidRDefault="001A55F9" w:rsidP="00A510FC">
            <w:pPr>
              <w:pStyle w:val="Tabletext"/>
              <w:rPr>
                <w:b/>
                <w:bCs/>
                <w:lang w:val="ru-RU"/>
              </w:rPr>
            </w:pPr>
            <w:r w:rsidRPr="00483C20">
              <w:rPr>
                <w:b/>
                <w:bCs/>
                <w:lang w:val="ru-RU"/>
              </w:rPr>
              <w:t>Запасы – чистая стоимость</w:t>
            </w:r>
          </w:p>
        </w:tc>
        <w:tc>
          <w:tcPr>
            <w:tcW w:w="1761" w:type="dxa"/>
            <w:shd w:val="clear" w:color="auto" w:fill="auto"/>
            <w:noWrap/>
            <w:vAlign w:val="bottom"/>
          </w:tcPr>
          <w:p w:rsidR="001A55F9" w:rsidRPr="00483C20" w:rsidRDefault="001A55F9" w:rsidP="00A510FC">
            <w:pPr>
              <w:pStyle w:val="Tabletext"/>
              <w:ind w:right="284"/>
              <w:jc w:val="right"/>
              <w:rPr>
                <w:b/>
                <w:bCs/>
                <w:lang w:val="ru-RU"/>
              </w:rPr>
            </w:pPr>
            <w:r w:rsidRPr="00483C20">
              <w:rPr>
                <w:b/>
                <w:bCs/>
                <w:lang w:val="ru-RU"/>
              </w:rPr>
              <w:t>535</w:t>
            </w:r>
          </w:p>
        </w:tc>
        <w:tc>
          <w:tcPr>
            <w:tcW w:w="1764" w:type="dxa"/>
            <w:shd w:val="clear" w:color="auto" w:fill="auto"/>
            <w:noWrap/>
            <w:vAlign w:val="bottom"/>
          </w:tcPr>
          <w:p w:rsidR="001A55F9" w:rsidRPr="00483C20" w:rsidRDefault="001A55F9" w:rsidP="00A510FC">
            <w:pPr>
              <w:pStyle w:val="Tabletext"/>
              <w:ind w:right="284"/>
              <w:jc w:val="right"/>
              <w:rPr>
                <w:b/>
                <w:bCs/>
                <w:lang w:val="ru-RU"/>
              </w:rPr>
            </w:pPr>
            <w:r w:rsidRPr="00483C20">
              <w:rPr>
                <w:b/>
                <w:bCs/>
                <w:lang w:val="ru-RU"/>
              </w:rPr>
              <w:t>661</w:t>
            </w:r>
          </w:p>
        </w:tc>
      </w:tr>
    </w:tbl>
    <w:p w:rsidR="001A55F9" w:rsidRPr="00483C20" w:rsidRDefault="001A55F9" w:rsidP="001A55F9">
      <w:pPr>
        <w:pStyle w:val="Heading2"/>
        <w:shd w:val="clear" w:color="auto" w:fill="FFFFFF" w:themeFill="background1"/>
        <w:tabs>
          <w:tab w:val="clear" w:pos="794"/>
          <w:tab w:val="clear" w:pos="1191"/>
          <w:tab w:val="clear" w:pos="1588"/>
        </w:tabs>
        <w:spacing w:after="120"/>
        <w:rPr>
          <w:lang w:val="ru-RU"/>
        </w:rPr>
      </w:pPr>
      <w:bookmarkStart w:id="422" w:name="_Toc305667768"/>
      <w:bookmarkStart w:id="423" w:name="_Toc306201428"/>
      <w:bookmarkStart w:id="424" w:name="_Toc329002783"/>
      <w:bookmarkStart w:id="425" w:name="_Toc358373656"/>
      <w:bookmarkStart w:id="426" w:name="_Toc387243036"/>
      <w:bookmarkStart w:id="427" w:name="_Toc419404381"/>
      <w:bookmarkStart w:id="428" w:name="_Toc482809972"/>
      <w:bookmarkStart w:id="429" w:name="_Toc482810329"/>
      <w:bookmarkStart w:id="430" w:name="_Toc482901570"/>
      <w:bookmarkStart w:id="431" w:name="_Toc511401565"/>
      <w:bookmarkStart w:id="432" w:name="_Toc511401688"/>
      <w:bookmarkStart w:id="433" w:name="_Toc10540801"/>
      <w:bookmarkStart w:id="434" w:name="_Toc268007541"/>
      <w:bookmarkStart w:id="435" w:name="_Toc269839085"/>
      <w:r w:rsidRPr="00483C20">
        <w:rPr>
          <w:lang w:val="ru-RU"/>
        </w:rPr>
        <w:t>Примечание 10</w:t>
      </w:r>
      <w:r w:rsidRPr="00483C20">
        <w:rPr>
          <w:lang w:val="ru-RU"/>
        </w:rPr>
        <w:tab/>
        <w:t>Прочие долговые обязательства</w:t>
      </w:r>
      <w:bookmarkEnd w:id="422"/>
      <w:bookmarkEnd w:id="423"/>
      <w:bookmarkEnd w:id="424"/>
      <w:bookmarkEnd w:id="425"/>
      <w:bookmarkEnd w:id="426"/>
      <w:bookmarkEnd w:id="427"/>
      <w:bookmarkEnd w:id="428"/>
      <w:bookmarkEnd w:id="429"/>
      <w:bookmarkEnd w:id="430"/>
      <w:bookmarkEnd w:id="431"/>
      <w:bookmarkEnd w:id="432"/>
      <w:bookmarkEnd w:id="433"/>
    </w:p>
    <w:tbl>
      <w:tblPr>
        <w:tblW w:w="9644" w:type="dxa"/>
        <w:tblLook w:val="04A0" w:firstRow="1" w:lastRow="0" w:firstColumn="1" w:lastColumn="0" w:noHBand="0" w:noVBand="1"/>
      </w:tblPr>
      <w:tblGrid>
        <w:gridCol w:w="6094"/>
        <w:gridCol w:w="1768"/>
        <w:gridCol w:w="1782"/>
      </w:tblGrid>
      <w:tr w:rsidR="001A55F9" w:rsidRPr="00483C20" w:rsidTr="001A55F9">
        <w:tc>
          <w:tcPr>
            <w:tcW w:w="6094" w:type="dxa"/>
            <w:tcBorders>
              <w:top w:val="single" w:sz="4" w:space="0" w:color="auto"/>
              <w:left w:val="single" w:sz="4" w:space="0" w:color="auto"/>
              <w:bottom w:val="single" w:sz="4" w:space="0" w:color="auto"/>
              <w:right w:val="single" w:sz="4" w:space="0" w:color="auto"/>
            </w:tcBorders>
            <w:shd w:val="clear" w:color="auto" w:fill="auto"/>
            <w:noWrap/>
          </w:tcPr>
          <w:p w:rsidR="001A55F9" w:rsidRPr="00483C20" w:rsidRDefault="001A55F9" w:rsidP="001A55F9">
            <w:pPr>
              <w:pStyle w:val="Tablehead"/>
              <w:jc w:val="left"/>
              <w:rPr>
                <w:lang w:val="ru-RU"/>
              </w:rPr>
            </w:pPr>
            <w:r w:rsidRPr="00483C20">
              <w:rPr>
                <w:lang w:val="ru-RU"/>
              </w:rPr>
              <w:t>В тыс. швейцарских франков</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rsidR="001A55F9" w:rsidRPr="00483C20" w:rsidRDefault="001A55F9" w:rsidP="001A55F9">
            <w:pPr>
              <w:pStyle w:val="Tablehead"/>
              <w:rPr>
                <w:lang w:val="ru-RU"/>
              </w:rPr>
            </w:pPr>
            <w:r w:rsidRPr="00483C20">
              <w:rPr>
                <w:lang w:val="ru-RU"/>
              </w:rPr>
              <w:t>31.12.2018 г.</w:t>
            </w:r>
          </w:p>
        </w:tc>
        <w:tc>
          <w:tcPr>
            <w:tcW w:w="1782" w:type="dxa"/>
            <w:tcBorders>
              <w:top w:val="single" w:sz="4" w:space="0" w:color="auto"/>
              <w:left w:val="nil"/>
              <w:bottom w:val="single" w:sz="4" w:space="0" w:color="auto"/>
              <w:right w:val="single" w:sz="4" w:space="0" w:color="auto"/>
            </w:tcBorders>
            <w:shd w:val="clear" w:color="auto" w:fill="auto"/>
            <w:vAlign w:val="center"/>
            <w:hideMark/>
          </w:tcPr>
          <w:p w:rsidR="001A55F9" w:rsidRPr="00483C20" w:rsidRDefault="001A55F9" w:rsidP="001A55F9">
            <w:pPr>
              <w:pStyle w:val="Tablehead"/>
              <w:rPr>
                <w:lang w:val="ru-RU"/>
              </w:rPr>
            </w:pPr>
            <w:r w:rsidRPr="00483C20">
              <w:rPr>
                <w:lang w:val="ru-RU"/>
              </w:rPr>
              <w:t>31.12.2017 г.</w:t>
            </w:r>
          </w:p>
        </w:tc>
      </w:tr>
      <w:tr w:rsidR="001A55F9" w:rsidRPr="00483C20" w:rsidTr="001A55F9">
        <w:tc>
          <w:tcPr>
            <w:tcW w:w="6094" w:type="dxa"/>
            <w:tcBorders>
              <w:left w:val="single" w:sz="4" w:space="0" w:color="auto"/>
              <w:bottom w:val="nil"/>
              <w:right w:val="single" w:sz="4" w:space="0" w:color="auto"/>
            </w:tcBorders>
            <w:shd w:val="clear" w:color="auto" w:fill="auto"/>
            <w:noWrap/>
          </w:tcPr>
          <w:p w:rsidR="001A55F9" w:rsidRPr="00483C20" w:rsidRDefault="001A55F9" w:rsidP="00A510FC">
            <w:pPr>
              <w:pStyle w:val="Tabletext"/>
              <w:rPr>
                <w:lang w:val="ru-RU"/>
              </w:rPr>
            </w:pPr>
            <w:r w:rsidRPr="00483C20">
              <w:rPr>
                <w:lang w:val="ru-RU"/>
              </w:rPr>
              <w:t>Авансовые выплаты персоналу</w:t>
            </w:r>
          </w:p>
        </w:tc>
        <w:tc>
          <w:tcPr>
            <w:tcW w:w="1768" w:type="dxa"/>
            <w:tcBorders>
              <w:left w:val="nil"/>
              <w:bottom w:val="nil"/>
              <w:right w:val="single" w:sz="4" w:space="0" w:color="auto"/>
            </w:tcBorders>
            <w:shd w:val="clear" w:color="auto" w:fill="auto"/>
            <w:noWrap/>
            <w:vAlign w:val="bottom"/>
          </w:tcPr>
          <w:p w:rsidR="001A55F9" w:rsidRPr="00483C20" w:rsidRDefault="00A510FC" w:rsidP="00A510FC">
            <w:pPr>
              <w:pStyle w:val="Tabletext"/>
              <w:ind w:right="284"/>
              <w:jc w:val="right"/>
              <w:rPr>
                <w:lang w:val="ru-RU"/>
              </w:rPr>
            </w:pPr>
            <w:r w:rsidRPr="00483C20">
              <w:rPr>
                <w:lang w:val="ru-RU"/>
              </w:rPr>
              <w:t>1 762</w:t>
            </w:r>
          </w:p>
        </w:tc>
        <w:tc>
          <w:tcPr>
            <w:tcW w:w="1782" w:type="dxa"/>
            <w:tcBorders>
              <w:left w:val="nil"/>
              <w:bottom w:val="nil"/>
              <w:right w:val="single" w:sz="4" w:space="0" w:color="auto"/>
            </w:tcBorders>
            <w:shd w:val="clear" w:color="auto" w:fill="auto"/>
            <w:noWrap/>
            <w:vAlign w:val="bottom"/>
          </w:tcPr>
          <w:p w:rsidR="001A55F9" w:rsidRPr="00483C20" w:rsidRDefault="001A55F9" w:rsidP="00A510FC">
            <w:pPr>
              <w:pStyle w:val="Tabletext"/>
              <w:ind w:right="284"/>
              <w:jc w:val="right"/>
              <w:rPr>
                <w:lang w:val="ru-RU"/>
              </w:rPr>
            </w:pPr>
            <w:r w:rsidRPr="00483C20">
              <w:rPr>
                <w:lang w:val="ru-RU"/>
              </w:rPr>
              <w:t>1 723</w:t>
            </w:r>
          </w:p>
        </w:tc>
      </w:tr>
      <w:tr w:rsidR="001A55F9" w:rsidRPr="00483C20" w:rsidTr="001A55F9">
        <w:tc>
          <w:tcPr>
            <w:tcW w:w="6094" w:type="dxa"/>
            <w:tcBorders>
              <w:left w:val="single" w:sz="4" w:space="0" w:color="auto"/>
              <w:bottom w:val="nil"/>
              <w:right w:val="single" w:sz="4" w:space="0" w:color="auto"/>
            </w:tcBorders>
            <w:shd w:val="clear" w:color="auto" w:fill="auto"/>
            <w:noWrap/>
          </w:tcPr>
          <w:p w:rsidR="001A55F9" w:rsidRPr="00483C20" w:rsidRDefault="001A55F9" w:rsidP="00A510FC">
            <w:pPr>
              <w:pStyle w:val="Tabletext"/>
              <w:rPr>
                <w:lang w:val="ru-RU"/>
              </w:rPr>
            </w:pPr>
            <w:r w:rsidRPr="00483C20">
              <w:rPr>
                <w:color w:val="000000"/>
                <w:lang w:val="ru-RU"/>
              </w:rPr>
              <w:t>Текущий счет ПРООН</w:t>
            </w:r>
          </w:p>
        </w:tc>
        <w:tc>
          <w:tcPr>
            <w:tcW w:w="1768" w:type="dxa"/>
            <w:tcBorders>
              <w:left w:val="nil"/>
              <w:bottom w:val="nil"/>
              <w:right w:val="single" w:sz="4" w:space="0" w:color="auto"/>
            </w:tcBorders>
            <w:shd w:val="clear" w:color="auto" w:fill="auto"/>
            <w:noWrap/>
            <w:vAlign w:val="bottom"/>
          </w:tcPr>
          <w:p w:rsidR="001A55F9" w:rsidRPr="00483C20" w:rsidRDefault="00A510FC" w:rsidP="00A510FC">
            <w:pPr>
              <w:pStyle w:val="Tabletext"/>
              <w:ind w:right="284"/>
              <w:jc w:val="right"/>
              <w:rPr>
                <w:lang w:val="ru-RU"/>
              </w:rPr>
            </w:pPr>
            <w:r w:rsidRPr="00483C20">
              <w:rPr>
                <w:lang w:val="ru-RU"/>
              </w:rPr>
              <w:t>428</w:t>
            </w:r>
          </w:p>
        </w:tc>
        <w:tc>
          <w:tcPr>
            <w:tcW w:w="1782" w:type="dxa"/>
            <w:tcBorders>
              <w:left w:val="nil"/>
              <w:bottom w:val="nil"/>
              <w:right w:val="single" w:sz="4" w:space="0" w:color="auto"/>
            </w:tcBorders>
            <w:shd w:val="clear" w:color="auto" w:fill="auto"/>
            <w:noWrap/>
            <w:vAlign w:val="bottom"/>
          </w:tcPr>
          <w:p w:rsidR="001A55F9" w:rsidRPr="00483C20" w:rsidRDefault="001A55F9" w:rsidP="00A510FC">
            <w:pPr>
              <w:pStyle w:val="Tabletext"/>
              <w:ind w:right="284"/>
              <w:jc w:val="right"/>
              <w:rPr>
                <w:lang w:val="ru-RU"/>
              </w:rPr>
            </w:pPr>
            <w:r w:rsidRPr="00483C20">
              <w:rPr>
                <w:lang w:val="ru-RU"/>
              </w:rPr>
              <w:t>308</w:t>
            </w:r>
          </w:p>
        </w:tc>
      </w:tr>
      <w:tr w:rsidR="001A55F9" w:rsidRPr="00483C20" w:rsidTr="001A55F9">
        <w:tc>
          <w:tcPr>
            <w:tcW w:w="6094" w:type="dxa"/>
            <w:tcBorders>
              <w:left w:val="single" w:sz="4" w:space="0" w:color="auto"/>
              <w:right w:val="single" w:sz="4" w:space="0" w:color="auto"/>
            </w:tcBorders>
            <w:shd w:val="clear" w:color="auto" w:fill="auto"/>
            <w:noWrap/>
          </w:tcPr>
          <w:p w:rsidR="001A55F9" w:rsidRPr="00483C20" w:rsidRDefault="001A55F9" w:rsidP="00A510FC">
            <w:pPr>
              <w:pStyle w:val="Tabletext"/>
              <w:rPr>
                <w:lang w:val="ru-RU"/>
              </w:rPr>
            </w:pPr>
            <w:r w:rsidRPr="00483C20">
              <w:rPr>
                <w:lang w:val="ru-RU"/>
              </w:rPr>
              <w:t>Югославия</w:t>
            </w:r>
          </w:p>
        </w:tc>
        <w:tc>
          <w:tcPr>
            <w:tcW w:w="1768" w:type="dxa"/>
            <w:tcBorders>
              <w:left w:val="nil"/>
              <w:right w:val="single" w:sz="4" w:space="0" w:color="auto"/>
            </w:tcBorders>
            <w:shd w:val="clear" w:color="auto" w:fill="auto"/>
            <w:noWrap/>
            <w:vAlign w:val="bottom"/>
          </w:tcPr>
          <w:p w:rsidR="001A55F9" w:rsidRPr="00483C20" w:rsidRDefault="00A510FC" w:rsidP="00A510FC">
            <w:pPr>
              <w:pStyle w:val="Tabletext"/>
              <w:ind w:right="284"/>
              <w:jc w:val="right"/>
              <w:rPr>
                <w:lang w:val="ru-RU"/>
              </w:rPr>
            </w:pPr>
            <w:r w:rsidRPr="00483C20">
              <w:rPr>
                <w:lang w:val="ru-RU"/>
              </w:rPr>
              <w:t>1 189</w:t>
            </w:r>
          </w:p>
        </w:tc>
        <w:tc>
          <w:tcPr>
            <w:tcW w:w="1782" w:type="dxa"/>
            <w:tcBorders>
              <w:left w:val="nil"/>
              <w:right w:val="single" w:sz="4" w:space="0" w:color="auto"/>
            </w:tcBorders>
            <w:shd w:val="clear" w:color="auto" w:fill="auto"/>
            <w:noWrap/>
            <w:vAlign w:val="bottom"/>
          </w:tcPr>
          <w:p w:rsidR="001A55F9" w:rsidRPr="00483C20" w:rsidRDefault="001A55F9" w:rsidP="00A510FC">
            <w:pPr>
              <w:pStyle w:val="Tabletext"/>
              <w:ind w:right="284"/>
              <w:jc w:val="right"/>
              <w:rPr>
                <w:lang w:val="ru-RU"/>
              </w:rPr>
            </w:pPr>
            <w:r w:rsidRPr="00483C20">
              <w:rPr>
                <w:lang w:val="ru-RU"/>
              </w:rPr>
              <w:t>1 189</w:t>
            </w:r>
          </w:p>
        </w:tc>
      </w:tr>
      <w:tr w:rsidR="001A55F9" w:rsidRPr="00483C20" w:rsidTr="001A55F9">
        <w:tc>
          <w:tcPr>
            <w:tcW w:w="6094" w:type="dxa"/>
            <w:tcBorders>
              <w:left w:val="single" w:sz="4" w:space="0" w:color="auto"/>
              <w:right w:val="single" w:sz="4" w:space="0" w:color="auto"/>
            </w:tcBorders>
            <w:shd w:val="clear" w:color="auto" w:fill="auto"/>
            <w:noWrap/>
          </w:tcPr>
          <w:p w:rsidR="001A55F9" w:rsidRPr="00483C20" w:rsidRDefault="001A55F9" w:rsidP="00A510FC">
            <w:pPr>
              <w:pStyle w:val="Tabletext"/>
              <w:rPr>
                <w:lang w:val="ru-RU"/>
              </w:rPr>
            </w:pPr>
            <w:r w:rsidRPr="00483C20">
              <w:rPr>
                <w:lang w:val="ru-RU"/>
              </w:rPr>
              <w:t xml:space="preserve">Резервный фонд для долговых обязательств Югославии </w:t>
            </w:r>
          </w:p>
        </w:tc>
        <w:tc>
          <w:tcPr>
            <w:tcW w:w="1768" w:type="dxa"/>
            <w:tcBorders>
              <w:left w:val="nil"/>
              <w:right w:val="single" w:sz="4" w:space="0" w:color="auto"/>
            </w:tcBorders>
            <w:shd w:val="clear" w:color="auto" w:fill="auto"/>
            <w:noWrap/>
            <w:vAlign w:val="bottom"/>
          </w:tcPr>
          <w:p w:rsidR="001A55F9" w:rsidRPr="00483C20" w:rsidRDefault="00A510FC" w:rsidP="00A510FC">
            <w:pPr>
              <w:pStyle w:val="Tabletext"/>
              <w:ind w:right="284"/>
              <w:jc w:val="right"/>
              <w:rPr>
                <w:lang w:val="ru-RU"/>
              </w:rPr>
            </w:pPr>
            <w:r w:rsidRPr="00483C20">
              <w:rPr>
                <w:lang w:val="ru-RU"/>
              </w:rPr>
              <w:t>−1 189</w:t>
            </w:r>
          </w:p>
        </w:tc>
        <w:tc>
          <w:tcPr>
            <w:tcW w:w="1782" w:type="dxa"/>
            <w:tcBorders>
              <w:left w:val="nil"/>
              <w:right w:val="single" w:sz="4" w:space="0" w:color="auto"/>
            </w:tcBorders>
            <w:shd w:val="clear" w:color="auto" w:fill="auto"/>
            <w:noWrap/>
            <w:vAlign w:val="bottom"/>
          </w:tcPr>
          <w:p w:rsidR="001A55F9" w:rsidRPr="00483C20" w:rsidRDefault="001A55F9" w:rsidP="00A510FC">
            <w:pPr>
              <w:pStyle w:val="Tabletext"/>
              <w:ind w:right="284"/>
              <w:jc w:val="right"/>
              <w:rPr>
                <w:lang w:val="ru-RU"/>
              </w:rPr>
            </w:pPr>
            <w:r w:rsidRPr="00483C20">
              <w:rPr>
                <w:lang w:val="ru-RU"/>
              </w:rPr>
              <w:t>−1 189</w:t>
            </w:r>
          </w:p>
        </w:tc>
      </w:tr>
      <w:tr w:rsidR="001A55F9" w:rsidRPr="00483C20" w:rsidTr="001A55F9">
        <w:tc>
          <w:tcPr>
            <w:tcW w:w="6094" w:type="dxa"/>
            <w:tcBorders>
              <w:left w:val="single" w:sz="4" w:space="0" w:color="auto"/>
              <w:right w:val="single" w:sz="4" w:space="0" w:color="auto"/>
            </w:tcBorders>
            <w:shd w:val="clear" w:color="auto" w:fill="auto"/>
            <w:noWrap/>
          </w:tcPr>
          <w:p w:rsidR="001A55F9" w:rsidRPr="00483C20" w:rsidRDefault="001A55F9" w:rsidP="00A510FC">
            <w:pPr>
              <w:pStyle w:val="Tabletext"/>
              <w:rPr>
                <w:lang w:val="ru-RU"/>
              </w:rPr>
            </w:pPr>
            <w:r w:rsidRPr="00483C20">
              <w:rPr>
                <w:lang w:val="ru-RU"/>
              </w:rPr>
              <w:t xml:space="preserve">Налог на дивиденды </w:t>
            </w:r>
          </w:p>
        </w:tc>
        <w:tc>
          <w:tcPr>
            <w:tcW w:w="1768" w:type="dxa"/>
            <w:tcBorders>
              <w:left w:val="nil"/>
              <w:right w:val="single" w:sz="4" w:space="0" w:color="auto"/>
            </w:tcBorders>
            <w:shd w:val="clear" w:color="auto" w:fill="auto"/>
            <w:noWrap/>
            <w:vAlign w:val="bottom"/>
          </w:tcPr>
          <w:p w:rsidR="001A55F9" w:rsidRPr="00483C20" w:rsidRDefault="00A510FC" w:rsidP="00A510FC">
            <w:pPr>
              <w:pStyle w:val="Tabletext"/>
              <w:ind w:right="284"/>
              <w:jc w:val="right"/>
              <w:rPr>
                <w:lang w:val="ru-RU"/>
              </w:rPr>
            </w:pPr>
            <w:r w:rsidRPr="00483C20">
              <w:rPr>
                <w:lang w:val="ru-RU"/>
              </w:rPr>
              <w:t>1 872</w:t>
            </w:r>
          </w:p>
        </w:tc>
        <w:tc>
          <w:tcPr>
            <w:tcW w:w="1782" w:type="dxa"/>
            <w:tcBorders>
              <w:left w:val="nil"/>
              <w:right w:val="single" w:sz="4" w:space="0" w:color="auto"/>
            </w:tcBorders>
            <w:shd w:val="clear" w:color="auto" w:fill="auto"/>
            <w:noWrap/>
            <w:vAlign w:val="bottom"/>
          </w:tcPr>
          <w:p w:rsidR="001A55F9" w:rsidRPr="00483C20" w:rsidRDefault="001A55F9" w:rsidP="00A510FC">
            <w:pPr>
              <w:pStyle w:val="Tabletext"/>
              <w:ind w:right="284"/>
              <w:jc w:val="right"/>
              <w:rPr>
                <w:lang w:val="ru-RU"/>
              </w:rPr>
            </w:pPr>
            <w:r w:rsidRPr="00483C20">
              <w:rPr>
                <w:lang w:val="ru-RU"/>
              </w:rPr>
              <w:t>2 396</w:t>
            </w:r>
          </w:p>
        </w:tc>
      </w:tr>
      <w:tr w:rsidR="001A55F9" w:rsidRPr="00483C20" w:rsidTr="001A55F9">
        <w:tc>
          <w:tcPr>
            <w:tcW w:w="6094" w:type="dxa"/>
            <w:tcBorders>
              <w:left w:val="single" w:sz="4" w:space="0" w:color="auto"/>
              <w:right w:val="single" w:sz="4" w:space="0" w:color="auto"/>
            </w:tcBorders>
            <w:shd w:val="clear" w:color="auto" w:fill="auto"/>
            <w:noWrap/>
          </w:tcPr>
          <w:p w:rsidR="001A55F9" w:rsidRPr="00483C20" w:rsidRDefault="001A55F9" w:rsidP="00A510FC">
            <w:pPr>
              <w:pStyle w:val="Tabletext"/>
              <w:rPr>
                <w:lang w:val="ru-RU"/>
              </w:rPr>
            </w:pPr>
            <w:r w:rsidRPr="00483C20">
              <w:rPr>
                <w:lang w:val="ru-RU"/>
              </w:rPr>
              <w:t>Пенсии</w:t>
            </w:r>
          </w:p>
        </w:tc>
        <w:tc>
          <w:tcPr>
            <w:tcW w:w="1768" w:type="dxa"/>
            <w:tcBorders>
              <w:left w:val="nil"/>
              <w:right w:val="single" w:sz="4" w:space="0" w:color="auto"/>
            </w:tcBorders>
            <w:shd w:val="clear" w:color="auto" w:fill="auto"/>
            <w:noWrap/>
            <w:vAlign w:val="bottom"/>
          </w:tcPr>
          <w:p w:rsidR="001A55F9" w:rsidRPr="00483C20" w:rsidRDefault="00A510FC" w:rsidP="00A510FC">
            <w:pPr>
              <w:pStyle w:val="Tabletext"/>
              <w:ind w:right="284"/>
              <w:jc w:val="right"/>
              <w:rPr>
                <w:lang w:val="ru-RU"/>
              </w:rPr>
            </w:pPr>
            <w:r w:rsidRPr="00483C20">
              <w:rPr>
                <w:lang w:val="ru-RU"/>
              </w:rPr>
              <w:t>236</w:t>
            </w:r>
          </w:p>
        </w:tc>
        <w:tc>
          <w:tcPr>
            <w:tcW w:w="1782" w:type="dxa"/>
            <w:tcBorders>
              <w:left w:val="nil"/>
              <w:right w:val="single" w:sz="4" w:space="0" w:color="auto"/>
            </w:tcBorders>
            <w:shd w:val="clear" w:color="auto" w:fill="auto"/>
            <w:noWrap/>
            <w:vAlign w:val="bottom"/>
          </w:tcPr>
          <w:p w:rsidR="001A55F9" w:rsidRPr="00483C20" w:rsidRDefault="001A55F9" w:rsidP="00A510FC">
            <w:pPr>
              <w:pStyle w:val="Tabletext"/>
              <w:ind w:right="284"/>
              <w:jc w:val="right"/>
              <w:rPr>
                <w:lang w:val="ru-RU"/>
              </w:rPr>
            </w:pPr>
            <w:r w:rsidRPr="00483C20">
              <w:rPr>
                <w:lang w:val="ru-RU"/>
              </w:rPr>
              <w:t>39</w:t>
            </w:r>
          </w:p>
        </w:tc>
      </w:tr>
      <w:tr w:rsidR="001A55F9" w:rsidRPr="00483C20" w:rsidTr="001A55F9">
        <w:tc>
          <w:tcPr>
            <w:tcW w:w="6094" w:type="dxa"/>
            <w:tcBorders>
              <w:left w:val="single" w:sz="4" w:space="0" w:color="auto"/>
              <w:right w:val="single" w:sz="4" w:space="0" w:color="auto"/>
            </w:tcBorders>
            <w:shd w:val="clear" w:color="auto" w:fill="auto"/>
            <w:noWrap/>
          </w:tcPr>
          <w:p w:rsidR="001A55F9" w:rsidRPr="00483C20" w:rsidRDefault="001A55F9" w:rsidP="00A510FC">
            <w:pPr>
              <w:pStyle w:val="Tabletext"/>
              <w:rPr>
                <w:lang w:val="ru-RU"/>
              </w:rPr>
            </w:pPr>
            <w:r w:rsidRPr="00483C20">
              <w:rPr>
                <w:lang w:val="ru-RU"/>
              </w:rPr>
              <w:t>Накопленные проценты</w:t>
            </w:r>
          </w:p>
        </w:tc>
        <w:tc>
          <w:tcPr>
            <w:tcW w:w="1768" w:type="dxa"/>
            <w:tcBorders>
              <w:left w:val="nil"/>
              <w:right w:val="single" w:sz="4" w:space="0" w:color="auto"/>
            </w:tcBorders>
            <w:shd w:val="clear" w:color="auto" w:fill="auto"/>
            <w:noWrap/>
            <w:vAlign w:val="bottom"/>
          </w:tcPr>
          <w:p w:rsidR="001A55F9" w:rsidRPr="00483C20" w:rsidRDefault="00A510FC" w:rsidP="00A510FC">
            <w:pPr>
              <w:pStyle w:val="Tabletext"/>
              <w:ind w:right="284"/>
              <w:jc w:val="right"/>
              <w:rPr>
                <w:lang w:val="ru-RU"/>
              </w:rPr>
            </w:pPr>
            <w:r w:rsidRPr="00483C20">
              <w:rPr>
                <w:lang w:val="ru-RU"/>
              </w:rPr>
              <w:t>356</w:t>
            </w:r>
          </w:p>
        </w:tc>
        <w:tc>
          <w:tcPr>
            <w:tcW w:w="1782" w:type="dxa"/>
            <w:tcBorders>
              <w:left w:val="nil"/>
              <w:right w:val="single" w:sz="4" w:space="0" w:color="auto"/>
            </w:tcBorders>
            <w:shd w:val="clear" w:color="auto" w:fill="auto"/>
            <w:noWrap/>
            <w:vAlign w:val="bottom"/>
          </w:tcPr>
          <w:p w:rsidR="001A55F9" w:rsidRPr="00483C20" w:rsidRDefault="001A55F9" w:rsidP="00A510FC">
            <w:pPr>
              <w:pStyle w:val="Tabletext"/>
              <w:ind w:right="284"/>
              <w:jc w:val="right"/>
              <w:rPr>
                <w:lang w:val="ru-RU"/>
              </w:rPr>
            </w:pPr>
            <w:r w:rsidRPr="00483C20">
              <w:rPr>
                <w:lang w:val="ru-RU"/>
              </w:rPr>
              <w:t>127</w:t>
            </w:r>
          </w:p>
        </w:tc>
      </w:tr>
      <w:tr w:rsidR="001A55F9" w:rsidRPr="00483C20" w:rsidTr="001A55F9">
        <w:tc>
          <w:tcPr>
            <w:tcW w:w="6094" w:type="dxa"/>
            <w:tcBorders>
              <w:left w:val="single" w:sz="4" w:space="0" w:color="auto"/>
              <w:right w:val="single" w:sz="4" w:space="0" w:color="auto"/>
            </w:tcBorders>
            <w:shd w:val="clear" w:color="auto" w:fill="auto"/>
            <w:noWrap/>
          </w:tcPr>
          <w:p w:rsidR="001A55F9" w:rsidRPr="00483C20" w:rsidRDefault="001A55F9" w:rsidP="00A510FC">
            <w:pPr>
              <w:pStyle w:val="Tabletext"/>
              <w:rPr>
                <w:lang w:val="ru-RU"/>
              </w:rPr>
            </w:pPr>
            <w:r w:rsidRPr="00483C20">
              <w:rPr>
                <w:lang w:val="ru-RU"/>
              </w:rPr>
              <w:t xml:space="preserve">Дебиторская задолженность </w:t>
            </w:r>
          </w:p>
        </w:tc>
        <w:tc>
          <w:tcPr>
            <w:tcW w:w="1768" w:type="dxa"/>
            <w:tcBorders>
              <w:left w:val="nil"/>
              <w:right w:val="single" w:sz="4" w:space="0" w:color="auto"/>
            </w:tcBorders>
            <w:shd w:val="clear" w:color="auto" w:fill="auto"/>
            <w:noWrap/>
            <w:vAlign w:val="bottom"/>
          </w:tcPr>
          <w:p w:rsidR="001A55F9" w:rsidRPr="00483C20" w:rsidRDefault="00A510FC" w:rsidP="00A510FC">
            <w:pPr>
              <w:pStyle w:val="Tabletext"/>
              <w:ind w:right="284"/>
              <w:jc w:val="right"/>
              <w:rPr>
                <w:lang w:val="ru-RU"/>
              </w:rPr>
            </w:pPr>
            <w:r w:rsidRPr="00483C20">
              <w:rPr>
                <w:lang w:val="ru-RU"/>
              </w:rPr>
              <w:t>3 900</w:t>
            </w:r>
          </w:p>
        </w:tc>
        <w:tc>
          <w:tcPr>
            <w:tcW w:w="1782" w:type="dxa"/>
            <w:tcBorders>
              <w:left w:val="nil"/>
              <w:right w:val="single" w:sz="4" w:space="0" w:color="auto"/>
            </w:tcBorders>
            <w:shd w:val="clear" w:color="auto" w:fill="auto"/>
            <w:noWrap/>
            <w:vAlign w:val="bottom"/>
          </w:tcPr>
          <w:p w:rsidR="001A55F9" w:rsidRPr="00483C20" w:rsidRDefault="001A55F9" w:rsidP="00A510FC">
            <w:pPr>
              <w:pStyle w:val="Tabletext"/>
              <w:ind w:right="284"/>
              <w:jc w:val="right"/>
              <w:rPr>
                <w:lang w:val="ru-RU"/>
              </w:rPr>
            </w:pPr>
            <w:r w:rsidRPr="00483C20">
              <w:rPr>
                <w:lang w:val="ru-RU"/>
              </w:rPr>
              <w:t>2 711</w:t>
            </w:r>
          </w:p>
        </w:tc>
      </w:tr>
      <w:tr w:rsidR="001A55F9" w:rsidRPr="00483C20" w:rsidTr="001A55F9">
        <w:tc>
          <w:tcPr>
            <w:tcW w:w="6094" w:type="dxa"/>
            <w:tcBorders>
              <w:top w:val="single" w:sz="4" w:space="0" w:color="auto"/>
              <w:left w:val="single" w:sz="4" w:space="0" w:color="auto"/>
              <w:bottom w:val="single" w:sz="4" w:space="0" w:color="auto"/>
              <w:right w:val="single" w:sz="4" w:space="0" w:color="auto"/>
            </w:tcBorders>
            <w:shd w:val="clear" w:color="auto" w:fill="auto"/>
            <w:noWrap/>
          </w:tcPr>
          <w:p w:rsidR="001A55F9" w:rsidRPr="00483C20" w:rsidRDefault="001A55F9" w:rsidP="00A510FC">
            <w:pPr>
              <w:pStyle w:val="Tabletext"/>
              <w:rPr>
                <w:b/>
                <w:bCs/>
                <w:lang w:val="ru-RU"/>
              </w:rPr>
            </w:pPr>
            <w:r w:rsidRPr="00483C20">
              <w:rPr>
                <w:b/>
                <w:bCs/>
                <w:lang w:val="ru-RU"/>
              </w:rPr>
              <w:t>Прочие долговые обязательства</w:t>
            </w:r>
          </w:p>
        </w:tc>
        <w:tc>
          <w:tcPr>
            <w:tcW w:w="1768" w:type="dxa"/>
            <w:tcBorders>
              <w:top w:val="single" w:sz="4" w:space="0" w:color="auto"/>
              <w:left w:val="nil"/>
              <w:bottom w:val="single" w:sz="4" w:space="0" w:color="auto"/>
              <w:right w:val="single" w:sz="4" w:space="0" w:color="auto"/>
            </w:tcBorders>
            <w:shd w:val="clear" w:color="auto" w:fill="auto"/>
            <w:noWrap/>
            <w:vAlign w:val="center"/>
          </w:tcPr>
          <w:p w:rsidR="001A55F9" w:rsidRPr="00483C20" w:rsidRDefault="001A55F9" w:rsidP="00A510FC">
            <w:pPr>
              <w:pStyle w:val="Tabletext"/>
              <w:ind w:right="284"/>
              <w:jc w:val="right"/>
              <w:rPr>
                <w:b/>
                <w:bCs/>
                <w:lang w:val="ru-RU"/>
              </w:rPr>
            </w:pPr>
            <w:r w:rsidRPr="00483C20">
              <w:rPr>
                <w:b/>
                <w:bCs/>
                <w:lang w:val="ru-RU"/>
              </w:rPr>
              <w:t>8 534</w:t>
            </w:r>
          </w:p>
        </w:tc>
        <w:tc>
          <w:tcPr>
            <w:tcW w:w="1782" w:type="dxa"/>
            <w:tcBorders>
              <w:top w:val="single" w:sz="4" w:space="0" w:color="auto"/>
              <w:left w:val="nil"/>
              <w:bottom w:val="single" w:sz="4" w:space="0" w:color="auto"/>
              <w:right w:val="single" w:sz="4" w:space="0" w:color="auto"/>
            </w:tcBorders>
            <w:shd w:val="clear" w:color="auto" w:fill="auto"/>
            <w:noWrap/>
            <w:vAlign w:val="center"/>
          </w:tcPr>
          <w:p w:rsidR="001A55F9" w:rsidRPr="00483C20" w:rsidRDefault="00A510FC" w:rsidP="00A510FC">
            <w:pPr>
              <w:pStyle w:val="Tabletext"/>
              <w:ind w:right="284"/>
              <w:jc w:val="right"/>
              <w:rPr>
                <w:b/>
                <w:bCs/>
                <w:lang w:val="ru-RU"/>
              </w:rPr>
            </w:pPr>
            <w:r w:rsidRPr="00483C20">
              <w:rPr>
                <w:b/>
                <w:bCs/>
                <w:lang w:val="ru-RU"/>
              </w:rPr>
              <w:t>7 505</w:t>
            </w:r>
          </w:p>
        </w:tc>
      </w:tr>
    </w:tbl>
    <w:p w:rsidR="001A55F9" w:rsidRPr="00483C20" w:rsidRDefault="001A55F9" w:rsidP="00C30B70">
      <w:pPr>
        <w:pStyle w:val="Normalaftertitle"/>
        <w:spacing w:before="240"/>
        <w:rPr>
          <w:color w:val="000000"/>
          <w:lang w:val="ru-RU"/>
        </w:rPr>
      </w:pPr>
      <w:r w:rsidRPr="00483C20">
        <w:rPr>
          <w:lang w:val="ru-RU"/>
        </w:rPr>
        <w:t xml:space="preserve">Авансовые выплаты персоналу составили в основном оплату </w:t>
      </w:r>
      <w:r w:rsidRPr="00483C20">
        <w:rPr>
          <w:color w:val="000000"/>
          <w:lang w:val="ru-RU"/>
        </w:rPr>
        <w:t>9</w:t>
      </w:r>
      <w:r w:rsidR="00C30B70" w:rsidRPr="00483C20">
        <w:rPr>
          <w:color w:val="000000"/>
          <w:lang w:val="ru-RU"/>
        </w:rPr>
        <w:t>7</w:t>
      </w:r>
      <w:r w:rsidRPr="00483C20">
        <w:rPr>
          <w:color w:val="000000"/>
          <w:lang w:val="ru-RU"/>
        </w:rPr>
        <w:t xml:space="preserve">% расходов на обучение детей сотрудников. </w:t>
      </w:r>
    </w:p>
    <w:p w:rsidR="001A55F9" w:rsidRPr="00483C20" w:rsidRDefault="001A55F9" w:rsidP="001A55F9">
      <w:pPr>
        <w:rPr>
          <w:color w:val="000000"/>
          <w:lang w:val="ru-RU"/>
        </w:rPr>
      </w:pPr>
      <w:r w:rsidRPr="00483C20">
        <w:rPr>
          <w:lang w:val="ru-RU"/>
        </w:rPr>
        <w:t xml:space="preserve">Налоги, взимаемые у источника, включают предварительные налоги, возмещаемые Федеральной налоговой администрацией Швейцарской Конфедерации, а также налоги на доходы, возмещаемые правительством Соединенных Штатов Америки. Остаток средств, причитающихся к получению с этой администрации, составил на конец 2018 года 1,7 млн. швейцарских франков. </w:t>
      </w:r>
    </w:p>
    <w:p w:rsidR="001A55F9" w:rsidRPr="00483C20" w:rsidRDefault="001A55F9" w:rsidP="001A55F9">
      <w:pPr>
        <w:rPr>
          <w:lang w:val="ru-RU"/>
        </w:rPr>
      </w:pPr>
      <w:r w:rsidRPr="00483C20">
        <w:rPr>
          <w:lang w:val="ru-RU"/>
        </w:rPr>
        <w:t xml:space="preserve">Задолженность бывшей Федеративной Республики Югославии была кредитована на Резервный счет в размере 100%. До настоящего времени суммы задолженности не урегулированы. Союз ожидает решения Генеральной Ассамблеи Организации Объединенных Наций относительно того, как поступать с этой задолженностью. </w:t>
      </w:r>
    </w:p>
    <w:p w:rsidR="001A55F9" w:rsidRPr="00483C20" w:rsidRDefault="001A55F9" w:rsidP="001A55F9">
      <w:pPr>
        <w:rPr>
          <w:lang w:val="ru-RU"/>
        </w:rPr>
      </w:pPr>
      <w:r w:rsidRPr="00483C20">
        <w:rPr>
          <w:color w:val="000000"/>
          <w:lang w:val="ru-RU"/>
        </w:rPr>
        <w:t xml:space="preserve">Дебиторская задолженность включала </w:t>
      </w:r>
      <w:r w:rsidRPr="00483C20">
        <w:rPr>
          <w:lang w:val="ru-RU"/>
        </w:rPr>
        <w:t>главным</w:t>
      </w:r>
      <w:r w:rsidRPr="00483C20">
        <w:rPr>
          <w:color w:val="000000"/>
          <w:lang w:val="ru-RU"/>
        </w:rPr>
        <w:t xml:space="preserve"> образом </w:t>
      </w:r>
      <w:r w:rsidRPr="00483C20">
        <w:rPr>
          <w:lang w:val="ru-RU"/>
        </w:rPr>
        <w:t xml:space="preserve">расходы будущих периодов, относящиеся к бюджету 2018 года. </w:t>
      </w:r>
    </w:p>
    <w:p w:rsidR="001A55F9" w:rsidRPr="00483C20" w:rsidRDefault="001A55F9" w:rsidP="001A55F9">
      <w:pPr>
        <w:pStyle w:val="Heading2"/>
        <w:tabs>
          <w:tab w:val="clear" w:pos="794"/>
          <w:tab w:val="clear" w:pos="1191"/>
          <w:tab w:val="clear" w:pos="1588"/>
        </w:tabs>
        <w:rPr>
          <w:lang w:val="ru-RU"/>
        </w:rPr>
      </w:pPr>
      <w:bookmarkStart w:id="436" w:name="_Toc305667769"/>
      <w:bookmarkStart w:id="437" w:name="_Toc306201429"/>
      <w:bookmarkStart w:id="438" w:name="_Toc329002784"/>
      <w:bookmarkStart w:id="439" w:name="_Toc358373657"/>
      <w:bookmarkStart w:id="440" w:name="_Toc387243037"/>
      <w:bookmarkStart w:id="441" w:name="_Toc419404382"/>
      <w:bookmarkStart w:id="442" w:name="_Toc482809973"/>
      <w:bookmarkStart w:id="443" w:name="_Toc482810330"/>
      <w:bookmarkStart w:id="444" w:name="_Toc482901571"/>
      <w:bookmarkStart w:id="445" w:name="_Toc511401566"/>
      <w:bookmarkStart w:id="446" w:name="_Toc511401689"/>
      <w:bookmarkStart w:id="447" w:name="_Toc10540802"/>
      <w:r w:rsidRPr="00483C20">
        <w:rPr>
          <w:lang w:val="ru-RU"/>
        </w:rPr>
        <w:lastRenderedPageBreak/>
        <w:t>Примечание 11</w:t>
      </w:r>
      <w:r w:rsidRPr="00483C20">
        <w:rPr>
          <w:lang w:val="ru-RU"/>
        </w:rPr>
        <w:tab/>
        <w:t>Материальные активы</w:t>
      </w:r>
      <w:bookmarkEnd w:id="436"/>
      <w:bookmarkEnd w:id="437"/>
      <w:bookmarkEnd w:id="438"/>
      <w:bookmarkEnd w:id="439"/>
      <w:bookmarkEnd w:id="440"/>
      <w:bookmarkEnd w:id="441"/>
      <w:bookmarkEnd w:id="442"/>
      <w:bookmarkEnd w:id="443"/>
      <w:bookmarkEnd w:id="444"/>
      <w:bookmarkEnd w:id="445"/>
      <w:bookmarkEnd w:id="446"/>
      <w:bookmarkEnd w:id="447"/>
    </w:p>
    <w:p w:rsidR="001A55F9" w:rsidRPr="00483C20" w:rsidRDefault="001A55F9" w:rsidP="001A55F9">
      <w:pPr>
        <w:rPr>
          <w:lang w:val="ru-RU"/>
        </w:rPr>
      </w:pPr>
      <w:r w:rsidRPr="00483C20">
        <w:rPr>
          <w:lang w:val="ru-RU"/>
        </w:rPr>
        <w:t xml:space="preserve">Здания МСЭ включают: </w:t>
      </w:r>
    </w:p>
    <w:p w:rsidR="001A55F9" w:rsidRPr="00483C20" w:rsidRDefault="001A55F9" w:rsidP="001A55F9">
      <w:pPr>
        <w:pStyle w:val="enumlev1"/>
        <w:rPr>
          <w:lang w:val="ru-RU"/>
        </w:rPr>
      </w:pPr>
      <w:r w:rsidRPr="00483C20">
        <w:rPr>
          <w:lang w:val="ru-RU"/>
        </w:rPr>
        <w:t>–</w:t>
      </w:r>
      <w:r w:rsidRPr="00483C20">
        <w:rPr>
          <w:lang w:val="ru-RU"/>
        </w:rPr>
        <w:tab/>
        <w:t>здание "Башня" по адресу: rue de Varembé, Geneva;</w:t>
      </w:r>
    </w:p>
    <w:p w:rsidR="001A55F9" w:rsidRPr="00483C20" w:rsidRDefault="001A55F9" w:rsidP="001A55F9">
      <w:pPr>
        <w:pStyle w:val="enumlev1"/>
        <w:rPr>
          <w:lang w:val="ru-RU"/>
        </w:rPr>
      </w:pPr>
      <w:r w:rsidRPr="00483C20">
        <w:rPr>
          <w:lang w:val="ru-RU"/>
        </w:rPr>
        <w:t>–</w:t>
      </w:r>
      <w:r w:rsidRPr="00483C20">
        <w:rPr>
          <w:lang w:val="ru-RU"/>
        </w:rPr>
        <w:tab/>
        <w:t>здание "Варембе" по адресу: rue de Varembé, Geneva;</w:t>
      </w:r>
    </w:p>
    <w:p w:rsidR="001A55F9" w:rsidRPr="00483C20" w:rsidRDefault="001A55F9" w:rsidP="001A55F9">
      <w:pPr>
        <w:pStyle w:val="enumlev1"/>
        <w:rPr>
          <w:lang w:val="ru-RU"/>
        </w:rPr>
      </w:pPr>
      <w:r w:rsidRPr="00483C20">
        <w:rPr>
          <w:lang w:val="ru-RU"/>
        </w:rPr>
        <w:t>–</w:t>
      </w:r>
      <w:r w:rsidRPr="00483C20">
        <w:rPr>
          <w:lang w:val="ru-RU"/>
        </w:rPr>
        <w:tab/>
        <w:t>пристройку C и кафетерий по адресу: rue de Varembé, Geneva;</w:t>
      </w:r>
    </w:p>
    <w:p w:rsidR="001A55F9" w:rsidRPr="00483C20" w:rsidRDefault="001A55F9" w:rsidP="001A55F9">
      <w:pPr>
        <w:pStyle w:val="enumlev1"/>
        <w:rPr>
          <w:lang w:val="ru-RU"/>
        </w:rPr>
      </w:pPr>
      <w:r w:rsidRPr="00483C20">
        <w:rPr>
          <w:lang w:val="ru-RU"/>
        </w:rPr>
        <w:t>–</w:t>
      </w:r>
      <w:r w:rsidRPr="00483C20">
        <w:rPr>
          <w:lang w:val="ru-RU"/>
        </w:rPr>
        <w:tab/>
        <w:t>здание "Монбрийан" по адресу: rue de Varembé, Geneva.</w:t>
      </w:r>
    </w:p>
    <w:bookmarkEnd w:id="434"/>
    <w:bookmarkEnd w:id="435"/>
    <w:p w:rsidR="001A55F9" w:rsidRPr="00483C20" w:rsidRDefault="001A55F9" w:rsidP="001A55F9">
      <w:pPr>
        <w:rPr>
          <w:lang w:val="ru-RU"/>
        </w:rPr>
      </w:pPr>
      <w:r w:rsidRPr="00483C20">
        <w:rPr>
          <w:lang w:val="ru-RU"/>
        </w:rPr>
        <w:t xml:space="preserve">Стоимость этих зданий была определена независимыми внешними консультантами для впервые составлявшейся в соответствии со стандартами IPSAS финансовой отчетности в 2010 году. Эта стоимость представляла оценочную стоимость зданий по завершении их строительства, а также оценочную стоимость текущих и капитальных ремонтов, выполненных со времени, когда эти здания были заняты, после вычета совокупной амортизации. </w:t>
      </w:r>
    </w:p>
    <w:p w:rsidR="001A55F9" w:rsidRPr="00483C20" w:rsidRDefault="001A55F9" w:rsidP="001A55F9">
      <w:pPr>
        <w:rPr>
          <w:lang w:val="ru-RU"/>
        </w:rPr>
      </w:pPr>
      <w:r w:rsidRPr="00483C20">
        <w:rPr>
          <w:lang w:val="ru-RU"/>
        </w:rPr>
        <w:t>Изменения в чистой балансовой стоимости материальных активов, включая малоценные активы, в течение 2018 года объясняются ниже.</w:t>
      </w:r>
    </w:p>
    <w:p w:rsidR="001A55F9" w:rsidRPr="00483C20" w:rsidRDefault="001A55F9" w:rsidP="001A55F9">
      <w:pPr>
        <w:rPr>
          <w:lang w:val="ru-RU"/>
        </w:rPr>
      </w:pPr>
      <w:r w:rsidRPr="00483C20">
        <w:rPr>
          <w:lang w:val="ru-RU"/>
        </w:rPr>
        <w:t xml:space="preserve">По состоянию на декабрь 2018 года никакие материальные активы не были заложены в качестве гарантии долга. </w:t>
      </w:r>
    </w:p>
    <w:p w:rsidR="001A55F9" w:rsidRPr="00483C20" w:rsidRDefault="001A55F9" w:rsidP="001A55F9">
      <w:pPr>
        <w:spacing w:after="160"/>
        <w:rPr>
          <w:lang w:val="ru-RU"/>
        </w:rPr>
      </w:pPr>
      <w:r w:rsidRPr="00483C20">
        <w:rPr>
          <w:lang w:val="ru-RU"/>
        </w:rPr>
        <w:t xml:space="preserve">В конце 2018 года стоимость предметов, не представленных в реальных запасах, составила 164 575 швейцарских франков по сравнению с 29 971 швейцарским франком в 2017 году. </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89"/>
        <w:gridCol w:w="993"/>
        <w:gridCol w:w="993"/>
        <w:gridCol w:w="993"/>
        <w:gridCol w:w="993"/>
        <w:gridCol w:w="993"/>
        <w:gridCol w:w="993"/>
        <w:gridCol w:w="993"/>
      </w:tblGrid>
      <w:tr w:rsidR="001A55F9" w:rsidRPr="00483C20" w:rsidTr="001A55F9">
        <w:tc>
          <w:tcPr>
            <w:tcW w:w="2689" w:type="dxa"/>
            <w:tcBorders>
              <w:bottom w:val="single" w:sz="4" w:space="0" w:color="auto"/>
            </w:tcBorders>
            <w:tcMar>
              <w:left w:w="57" w:type="dxa"/>
              <w:right w:w="57" w:type="dxa"/>
            </w:tcMar>
            <w:vAlign w:val="center"/>
          </w:tcPr>
          <w:p w:rsidR="001A55F9" w:rsidRPr="00483C20" w:rsidRDefault="001A55F9" w:rsidP="001A55F9">
            <w:pPr>
              <w:pStyle w:val="Tablehead"/>
              <w:spacing w:before="40" w:after="40"/>
              <w:rPr>
                <w:sz w:val="18"/>
                <w:szCs w:val="18"/>
                <w:lang w:val="ru-RU"/>
              </w:rPr>
            </w:pPr>
            <w:r w:rsidRPr="00483C20">
              <w:rPr>
                <w:sz w:val="18"/>
                <w:szCs w:val="18"/>
                <w:lang w:val="ru-RU"/>
              </w:rPr>
              <w:t>Категории активов</w:t>
            </w:r>
          </w:p>
        </w:tc>
        <w:tc>
          <w:tcPr>
            <w:tcW w:w="993" w:type="dxa"/>
            <w:tcBorders>
              <w:bottom w:val="single" w:sz="4" w:space="0" w:color="auto"/>
            </w:tcBorders>
            <w:tcMar>
              <w:left w:w="57" w:type="dxa"/>
              <w:right w:w="57" w:type="dxa"/>
            </w:tcMar>
            <w:vAlign w:val="center"/>
          </w:tcPr>
          <w:p w:rsidR="001A55F9" w:rsidRPr="00483C20" w:rsidRDefault="001A55F9" w:rsidP="001A55F9">
            <w:pPr>
              <w:pStyle w:val="Tablehead"/>
              <w:spacing w:before="40" w:after="40"/>
              <w:ind w:left="-57" w:right="-57"/>
              <w:rPr>
                <w:sz w:val="18"/>
                <w:szCs w:val="18"/>
                <w:lang w:val="ru-RU"/>
              </w:rPr>
            </w:pPr>
            <w:r w:rsidRPr="00483C20">
              <w:rPr>
                <w:sz w:val="18"/>
                <w:szCs w:val="18"/>
                <w:lang w:val="ru-RU"/>
              </w:rPr>
              <w:t>Здания</w:t>
            </w:r>
          </w:p>
        </w:tc>
        <w:tc>
          <w:tcPr>
            <w:tcW w:w="993" w:type="dxa"/>
            <w:tcBorders>
              <w:bottom w:val="single" w:sz="4" w:space="0" w:color="auto"/>
            </w:tcBorders>
            <w:tcMar>
              <w:left w:w="57" w:type="dxa"/>
              <w:right w:w="57" w:type="dxa"/>
            </w:tcMar>
            <w:vAlign w:val="center"/>
          </w:tcPr>
          <w:p w:rsidR="001A55F9" w:rsidRPr="00483C20" w:rsidRDefault="001A55F9" w:rsidP="001A55F9">
            <w:pPr>
              <w:pStyle w:val="Tablehead"/>
              <w:spacing w:before="40" w:after="40"/>
              <w:ind w:left="-57" w:right="-57"/>
              <w:rPr>
                <w:sz w:val="18"/>
                <w:szCs w:val="18"/>
                <w:lang w:val="ru-RU"/>
              </w:rPr>
            </w:pPr>
            <w:r w:rsidRPr="00483C20">
              <w:rPr>
                <w:sz w:val="18"/>
                <w:szCs w:val="18"/>
                <w:lang w:val="ru-RU"/>
              </w:rPr>
              <w:t xml:space="preserve">Машины </w:t>
            </w:r>
            <w:r w:rsidRPr="00483C20">
              <w:rPr>
                <w:sz w:val="18"/>
                <w:szCs w:val="18"/>
                <w:lang w:val="ru-RU"/>
              </w:rPr>
              <w:br/>
              <w:t>и обору-дование</w:t>
            </w:r>
          </w:p>
        </w:tc>
        <w:tc>
          <w:tcPr>
            <w:tcW w:w="993" w:type="dxa"/>
            <w:tcBorders>
              <w:bottom w:val="single" w:sz="4" w:space="0" w:color="auto"/>
            </w:tcBorders>
            <w:tcMar>
              <w:left w:w="57" w:type="dxa"/>
              <w:right w:w="57" w:type="dxa"/>
            </w:tcMar>
            <w:vAlign w:val="center"/>
          </w:tcPr>
          <w:p w:rsidR="001A55F9" w:rsidRPr="00483C20" w:rsidRDefault="001A55F9" w:rsidP="001A55F9">
            <w:pPr>
              <w:pStyle w:val="Tablehead"/>
              <w:spacing w:before="40" w:after="40"/>
              <w:ind w:left="-57" w:right="-57"/>
              <w:rPr>
                <w:sz w:val="18"/>
                <w:szCs w:val="18"/>
                <w:lang w:val="ru-RU"/>
              </w:rPr>
            </w:pPr>
            <w:r w:rsidRPr="00483C20">
              <w:rPr>
                <w:sz w:val="18"/>
                <w:szCs w:val="18"/>
                <w:lang w:val="ru-RU"/>
              </w:rPr>
              <w:t xml:space="preserve">Мебель </w:t>
            </w:r>
            <w:r w:rsidRPr="00483C20">
              <w:rPr>
                <w:sz w:val="18"/>
                <w:szCs w:val="18"/>
                <w:lang w:val="ru-RU"/>
              </w:rPr>
              <w:br/>
              <w:t>и устрой-ства</w:t>
            </w:r>
          </w:p>
        </w:tc>
        <w:tc>
          <w:tcPr>
            <w:tcW w:w="993" w:type="dxa"/>
            <w:tcBorders>
              <w:bottom w:val="single" w:sz="4" w:space="0" w:color="auto"/>
            </w:tcBorders>
            <w:tcMar>
              <w:left w:w="57" w:type="dxa"/>
              <w:right w:w="57" w:type="dxa"/>
            </w:tcMar>
            <w:vAlign w:val="center"/>
          </w:tcPr>
          <w:p w:rsidR="001A55F9" w:rsidRPr="00483C20" w:rsidRDefault="001A55F9" w:rsidP="00A85815">
            <w:pPr>
              <w:pStyle w:val="Tablehead"/>
              <w:spacing w:before="40" w:after="40"/>
              <w:ind w:left="-57" w:right="-57"/>
              <w:rPr>
                <w:sz w:val="18"/>
                <w:szCs w:val="18"/>
                <w:lang w:val="ru-RU"/>
              </w:rPr>
            </w:pPr>
            <w:r w:rsidRPr="00483C20">
              <w:rPr>
                <w:sz w:val="18"/>
                <w:szCs w:val="18"/>
                <w:lang w:val="ru-RU"/>
              </w:rPr>
              <w:t>Компью-терное оборудо</w:t>
            </w:r>
            <w:r w:rsidR="00A85815" w:rsidRPr="00483C20">
              <w:rPr>
                <w:sz w:val="18"/>
                <w:szCs w:val="18"/>
                <w:lang w:val="ru-RU"/>
              </w:rPr>
              <w:t>-</w:t>
            </w:r>
            <w:r w:rsidRPr="00483C20">
              <w:rPr>
                <w:sz w:val="18"/>
                <w:szCs w:val="18"/>
                <w:lang w:val="ru-RU"/>
              </w:rPr>
              <w:t>вание</w:t>
            </w:r>
          </w:p>
        </w:tc>
        <w:tc>
          <w:tcPr>
            <w:tcW w:w="993" w:type="dxa"/>
            <w:tcBorders>
              <w:bottom w:val="single" w:sz="4" w:space="0" w:color="auto"/>
            </w:tcBorders>
            <w:tcMar>
              <w:left w:w="57" w:type="dxa"/>
              <w:right w:w="57" w:type="dxa"/>
            </w:tcMar>
            <w:vAlign w:val="center"/>
          </w:tcPr>
          <w:p w:rsidR="001A55F9" w:rsidRPr="00483C20" w:rsidRDefault="001A55F9" w:rsidP="001A55F9">
            <w:pPr>
              <w:pStyle w:val="Tablehead"/>
              <w:spacing w:before="40" w:after="40"/>
              <w:ind w:left="-57" w:right="-57"/>
              <w:rPr>
                <w:sz w:val="18"/>
                <w:szCs w:val="18"/>
                <w:lang w:val="ru-RU"/>
              </w:rPr>
            </w:pPr>
            <w:r w:rsidRPr="00483C20">
              <w:rPr>
                <w:sz w:val="18"/>
                <w:szCs w:val="18"/>
                <w:lang w:val="ru-RU"/>
              </w:rPr>
              <w:t>Автотранс-портные средства</w:t>
            </w:r>
          </w:p>
        </w:tc>
        <w:tc>
          <w:tcPr>
            <w:tcW w:w="993" w:type="dxa"/>
            <w:tcBorders>
              <w:bottom w:val="single" w:sz="4" w:space="0" w:color="auto"/>
            </w:tcBorders>
            <w:vAlign w:val="center"/>
          </w:tcPr>
          <w:p w:rsidR="001A55F9" w:rsidRPr="00483C20" w:rsidRDefault="001A55F9" w:rsidP="001A55F9">
            <w:pPr>
              <w:pStyle w:val="Tablehead"/>
              <w:spacing w:before="40" w:after="40"/>
              <w:ind w:left="-57" w:right="-57"/>
              <w:rPr>
                <w:sz w:val="18"/>
                <w:szCs w:val="18"/>
                <w:lang w:val="ru-RU"/>
              </w:rPr>
            </w:pPr>
            <w:r w:rsidRPr="00483C20">
              <w:rPr>
                <w:sz w:val="18"/>
                <w:szCs w:val="18"/>
                <w:lang w:val="ru-RU"/>
              </w:rPr>
              <w:t>Мало-ценные активы</w:t>
            </w:r>
          </w:p>
        </w:tc>
        <w:tc>
          <w:tcPr>
            <w:tcW w:w="993" w:type="dxa"/>
            <w:tcBorders>
              <w:bottom w:val="single" w:sz="4" w:space="0" w:color="auto"/>
            </w:tcBorders>
            <w:tcMar>
              <w:left w:w="57" w:type="dxa"/>
              <w:right w:w="57" w:type="dxa"/>
            </w:tcMar>
            <w:vAlign w:val="center"/>
          </w:tcPr>
          <w:p w:rsidR="001A55F9" w:rsidRPr="00483C20" w:rsidRDefault="001A55F9" w:rsidP="001A55F9">
            <w:pPr>
              <w:pStyle w:val="Tablehead"/>
              <w:spacing w:before="40" w:after="40"/>
              <w:ind w:left="-57" w:right="-57"/>
              <w:rPr>
                <w:sz w:val="18"/>
                <w:szCs w:val="18"/>
                <w:lang w:val="ru-RU"/>
              </w:rPr>
            </w:pPr>
            <w:r w:rsidRPr="00483C20">
              <w:rPr>
                <w:sz w:val="18"/>
                <w:szCs w:val="18"/>
                <w:lang w:val="ru-RU"/>
              </w:rPr>
              <w:t>Всего</w:t>
            </w:r>
          </w:p>
        </w:tc>
      </w:tr>
      <w:tr w:rsidR="001A55F9" w:rsidRPr="00483C20" w:rsidTr="00A85815">
        <w:tc>
          <w:tcPr>
            <w:tcW w:w="2689" w:type="dxa"/>
            <w:tcBorders>
              <w:bottom w:val="single" w:sz="4" w:space="0" w:color="auto"/>
              <w:right w:val="single" w:sz="4" w:space="0" w:color="auto"/>
            </w:tcBorders>
          </w:tcPr>
          <w:p w:rsidR="001A55F9" w:rsidRPr="00483C20" w:rsidRDefault="001A55F9" w:rsidP="001A55F9">
            <w:pPr>
              <w:pStyle w:val="Tabletext"/>
              <w:spacing w:before="30" w:after="30"/>
              <w:rPr>
                <w:b/>
                <w:bCs/>
                <w:sz w:val="18"/>
                <w:szCs w:val="18"/>
                <w:lang w:val="ru-RU"/>
              </w:rPr>
            </w:pPr>
            <w:r w:rsidRPr="00483C20">
              <w:rPr>
                <w:b/>
                <w:bCs/>
                <w:sz w:val="18"/>
                <w:szCs w:val="18"/>
                <w:lang w:val="ru-RU"/>
              </w:rPr>
              <w:t>Стоимость на 1 января</w:t>
            </w:r>
          </w:p>
        </w:tc>
        <w:tc>
          <w:tcPr>
            <w:tcW w:w="993" w:type="dxa"/>
            <w:tcBorders>
              <w:left w:val="single" w:sz="4" w:space="0" w:color="auto"/>
              <w:bottom w:val="single" w:sz="4" w:space="0" w:color="auto"/>
              <w:right w:val="single" w:sz="4" w:space="0" w:color="auto"/>
            </w:tcBorders>
            <w:vAlign w:val="bottom"/>
          </w:tcPr>
          <w:p w:rsidR="001A55F9" w:rsidRPr="00483C20" w:rsidRDefault="001A55F9" w:rsidP="00E55DA8">
            <w:pPr>
              <w:pStyle w:val="Tabletext"/>
              <w:tabs>
                <w:tab w:val="clear" w:pos="567"/>
              </w:tabs>
              <w:spacing w:before="30" w:after="30"/>
              <w:ind w:right="57"/>
              <w:jc w:val="right"/>
              <w:rPr>
                <w:b/>
                <w:bCs/>
                <w:sz w:val="18"/>
                <w:szCs w:val="18"/>
                <w:lang w:val="ru-RU"/>
              </w:rPr>
            </w:pPr>
            <w:r w:rsidRPr="00483C20">
              <w:rPr>
                <w:b/>
                <w:bCs/>
                <w:sz w:val="18"/>
                <w:szCs w:val="18"/>
                <w:lang w:val="ru-RU"/>
              </w:rPr>
              <w:t>124 877</w:t>
            </w:r>
          </w:p>
        </w:tc>
        <w:tc>
          <w:tcPr>
            <w:tcW w:w="993" w:type="dxa"/>
            <w:tcBorders>
              <w:left w:val="single" w:sz="4" w:space="0" w:color="auto"/>
              <w:bottom w:val="single" w:sz="4" w:space="0" w:color="auto"/>
              <w:right w:val="single" w:sz="4" w:space="0" w:color="auto"/>
            </w:tcBorders>
            <w:vAlign w:val="bottom"/>
          </w:tcPr>
          <w:p w:rsidR="001A55F9" w:rsidRPr="00483C20" w:rsidRDefault="001A55F9" w:rsidP="00E55DA8">
            <w:pPr>
              <w:pStyle w:val="Tabletext"/>
              <w:tabs>
                <w:tab w:val="clear" w:pos="567"/>
              </w:tabs>
              <w:spacing w:before="30" w:after="30"/>
              <w:ind w:right="57"/>
              <w:jc w:val="right"/>
              <w:rPr>
                <w:b/>
                <w:bCs/>
                <w:sz w:val="18"/>
                <w:szCs w:val="18"/>
                <w:lang w:val="ru-RU"/>
              </w:rPr>
            </w:pPr>
            <w:r w:rsidRPr="00483C20">
              <w:rPr>
                <w:b/>
                <w:bCs/>
                <w:sz w:val="18"/>
                <w:szCs w:val="18"/>
                <w:lang w:val="ru-RU"/>
              </w:rPr>
              <w:t>2 149</w:t>
            </w:r>
          </w:p>
        </w:tc>
        <w:tc>
          <w:tcPr>
            <w:tcW w:w="993" w:type="dxa"/>
            <w:tcBorders>
              <w:left w:val="single" w:sz="4" w:space="0" w:color="auto"/>
              <w:bottom w:val="single" w:sz="4" w:space="0" w:color="auto"/>
              <w:right w:val="single" w:sz="4" w:space="0" w:color="auto"/>
            </w:tcBorders>
            <w:vAlign w:val="bottom"/>
          </w:tcPr>
          <w:p w:rsidR="001A55F9" w:rsidRPr="00483C20" w:rsidRDefault="001A55F9" w:rsidP="00E55DA8">
            <w:pPr>
              <w:pStyle w:val="Tabletext"/>
              <w:tabs>
                <w:tab w:val="clear" w:pos="567"/>
              </w:tabs>
              <w:spacing w:before="30" w:after="30"/>
              <w:ind w:right="57"/>
              <w:jc w:val="right"/>
              <w:rPr>
                <w:b/>
                <w:bCs/>
                <w:sz w:val="18"/>
                <w:szCs w:val="18"/>
                <w:lang w:val="ru-RU"/>
              </w:rPr>
            </w:pPr>
            <w:r w:rsidRPr="00483C20">
              <w:rPr>
                <w:b/>
                <w:bCs/>
                <w:sz w:val="18"/>
                <w:szCs w:val="18"/>
                <w:lang w:val="ru-RU"/>
              </w:rPr>
              <w:t>1 641</w:t>
            </w:r>
          </w:p>
        </w:tc>
        <w:tc>
          <w:tcPr>
            <w:tcW w:w="993" w:type="dxa"/>
            <w:tcBorders>
              <w:left w:val="single" w:sz="4" w:space="0" w:color="auto"/>
              <w:bottom w:val="single" w:sz="4" w:space="0" w:color="auto"/>
              <w:right w:val="single" w:sz="4" w:space="0" w:color="auto"/>
            </w:tcBorders>
            <w:vAlign w:val="bottom"/>
          </w:tcPr>
          <w:p w:rsidR="001A55F9" w:rsidRPr="00483C20" w:rsidRDefault="001A55F9" w:rsidP="00E55DA8">
            <w:pPr>
              <w:pStyle w:val="Tabletext"/>
              <w:tabs>
                <w:tab w:val="clear" w:pos="567"/>
              </w:tabs>
              <w:spacing w:before="30" w:after="30"/>
              <w:ind w:right="57"/>
              <w:jc w:val="right"/>
              <w:rPr>
                <w:b/>
                <w:bCs/>
                <w:sz w:val="18"/>
                <w:szCs w:val="18"/>
                <w:lang w:val="ru-RU"/>
              </w:rPr>
            </w:pPr>
            <w:r w:rsidRPr="00483C20">
              <w:rPr>
                <w:b/>
                <w:bCs/>
                <w:sz w:val="18"/>
                <w:szCs w:val="18"/>
                <w:lang w:val="ru-RU"/>
              </w:rPr>
              <w:t>9 019</w:t>
            </w:r>
          </w:p>
        </w:tc>
        <w:tc>
          <w:tcPr>
            <w:tcW w:w="993" w:type="dxa"/>
            <w:tcBorders>
              <w:left w:val="single" w:sz="4" w:space="0" w:color="auto"/>
              <w:bottom w:val="single" w:sz="4" w:space="0" w:color="auto"/>
              <w:right w:val="single" w:sz="4" w:space="0" w:color="auto"/>
            </w:tcBorders>
            <w:vAlign w:val="bottom"/>
          </w:tcPr>
          <w:p w:rsidR="001A55F9" w:rsidRPr="00483C20" w:rsidRDefault="001A55F9" w:rsidP="00E55DA8">
            <w:pPr>
              <w:pStyle w:val="Tabletext"/>
              <w:tabs>
                <w:tab w:val="clear" w:pos="567"/>
              </w:tabs>
              <w:spacing w:before="30" w:after="30"/>
              <w:ind w:right="57"/>
              <w:jc w:val="right"/>
              <w:rPr>
                <w:b/>
                <w:bCs/>
                <w:sz w:val="18"/>
                <w:szCs w:val="18"/>
                <w:lang w:val="ru-RU"/>
              </w:rPr>
            </w:pPr>
            <w:r w:rsidRPr="00483C20">
              <w:rPr>
                <w:b/>
                <w:bCs/>
                <w:sz w:val="18"/>
                <w:szCs w:val="18"/>
                <w:lang w:val="ru-RU"/>
              </w:rPr>
              <w:t>384</w:t>
            </w:r>
          </w:p>
        </w:tc>
        <w:tc>
          <w:tcPr>
            <w:tcW w:w="993" w:type="dxa"/>
            <w:tcBorders>
              <w:left w:val="single" w:sz="4" w:space="0" w:color="auto"/>
              <w:bottom w:val="single" w:sz="4" w:space="0" w:color="auto"/>
              <w:right w:val="single" w:sz="4" w:space="0" w:color="auto"/>
            </w:tcBorders>
            <w:vAlign w:val="bottom"/>
          </w:tcPr>
          <w:p w:rsidR="001A55F9" w:rsidRPr="00483C20" w:rsidRDefault="001A55F9" w:rsidP="00E55DA8">
            <w:pPr>
              <w:pStyle w:val="Tabletext"/>
              <w:tabs>
                <w:tab w:val="clear" w:pos="567"/>
              </w:tabs>
              <w:spacing w:before="30" w:after="30"/>
              <w:ind w:right="57"/>
              <w:jc w:val="right"/>
              <w:rPr>
                <w:b/>
                <w:bCs/>
                <w:sz w:val="18"/>
                <w:szCs w:val="18"/>
                <w:lang w:val="ru-RU"/>
              </w:rPr>
            </w:pPr>
            <w:r w:rsidRPr="00483C20">
              <w:rPr>
                <w:b/>
                <w:bCs/>
                <w:sz w:val="18"/>
                <w:szCs w:val="18"/>
                <w:lang w:val="ru-RU"/>
              </w:rPr>
              <w:t>15 092</w:t>
            </w:r>
          </w:p>
        </w:tc>
        <w:tc>
          <w:tcPr>
            <w:tcW w:w="993" w:type="dxa"/>
            <w:tcBorders>
              <w:left w:val="single" w:sz="4" w:space="0" w:color="auto"/>
              <w:bottom w:val="single" w:sz="4" w:space="0" w:color="auto"/>
            </w:tcBorders>
            <w:vAlign w:val="bottom"/>
          </w:tcPr>
          <w:p w:rsidR="001A55F9" w:rsidRPr="00483C20" w:rsidRDefault="001A55F9" w:rsidP="00E55DA8">
            <w:pPr>
              <w:pStyle w:val="Tabletext"/>
              <w:tabs>
                <w:tab w:val="clear" w:pos="567"/>
              </w:tabs>
              <w:spacing w:before="30" w:after="30"/>
              <w:ind w:right="57"/>
              <w:jc w:val="right"/>
              <w:rPr>
                <w:b/>
                <w:bCs/>
                <w:sz w:val="18"/>
                <w:szCs w:val="18"/>
                <w:lang w:val="ru-RU"/>
              </w:rPr>
            </w:pPr>
            <w:r w:rsidRPr="00483C20">
              <w:rPr>
                <w:b/>
                <w:bCs/>
                <w:sz w:val="18"/>
                <w:szCs w:val="18"/>
                <w:lang w:val="ru-RU"/>
              </w:rPr>
              <w:t>153 160</w:t>
            </w:r>
          </w:p>
        </w:tc>
      </w:tr>
      <w:tr w:rsidR="001A55F9" w:rsidRPr="00483C20" w:rsidTr="00A85815">
        <w:tc>
          <w:tcPr>
            <w:tcW w:w="2689" w:type="dxa"/>
            <w:tcBorders>
              <w:bottom w:val="nil"/>
              <w:right w:val="single" w:sz="4" w:space="0" w:color="auto"/>
            </w:tcBorders>
          </w:tcPr>
          <w:p w:rsidR="001A55F9" w:rsidRPr="00483C20" w:rsidRDefault="001A55F9" w:rsidP="001A55F9">
            <w:pPr>
              <w:pStyle w:val="Tabletext"/>
              <w:spacing w:before="30" w:after="30"/>
              <w:rPr>
                <w:sz w:val="18"/>
                <w:szCs w:val="18"/>
                <w:lang w:val="ru-RU"/>
              </w:rPr>
            </w:pPr>
            <w:r w:rsidRPr="00483C20">
              <w:rPr>
                <w:sz w:val="18"/>
                <w:szCs w:val="18"/>
                <w:lang w:val="ru-RU"/>
              </w:rPr>
              <w:t xml:space="preserve">Дополнения </w:t>
            </w:r>
          </w:p>
        </w:tc>
        <w:tc>
          <w:tcPr>
            <w:tcW w:w="993" w:type="dxa"/>
            <w:tcBorders>
              <w:left w:val="single" w:sz="4" w:space="0" w:color="auto"/>
              <w:bottom w:val="nil"/>
              <w:right w:val="single" w:sz="4" w:space="0" w:color="auto"/>
            </w:tcBorders>
            <w:vAlign w:val="bottom"/>
          </w:tcPr>
          <w:p w:rsidR="001A55F9" w:rsidRPr="00483C20" w:rsidRDefault="001A55F9" w:rsidP="00E55DA8">
            <w:pPr>
              <w:pStyle w:val="Tabletext"/>
              <w:tabs>
                <w:tab w:val="clear" w:pos="567"/>
              </w:tabs>
              <w:spacing w:before="30" w:after="30"/>
              <w:ind w:right="57"/>
              <w:jc w:val="right"/>
              <w:rPr>
                <w:sz w:val="18"/>
                <w:szCs w:val="18"/>
                <w:lang w:val="ru-RU"/>
              </w:rPr>
            </w:pPr>
          </w:p>
        </w:tc>
        <w:tc>
          <w:tcPr>
            <w:tcW w:w="993" w:type="dxa"/>
            <w:tcBorders>
              <w:left w:val="single" w:sz="4" w:space="0" w:color="auto"/>
              <w:bottom w:val="nil"/>
              <w:right w:val="single" w:sz="4" w:space="0" w:color="auto"/>
            </w:tcBorders>
            <w:vAlign w:val="bottom"/>
          </w:tcPr>
          <w:p w:rsidR="001A55F9" w:rsidRPr="00483C20" w:rsidRDefault="001A55F9" w:rsidP="00E55DA8">
            <w:pPr>
              <w:pStyle w:val="Tabletext"/>
              <w:tabs>
                <w:tab w:val="clear" w:pos="567"/>
              </w:tabs>
              <w:spacing w:before="30" w:after="30"/>
              <w:ind w:right="57"/>
              <w:jc w:val="right"/>
              <w:rPr>
                <w:sz w:val="18"/>
                <w:szCs w:val="18"/>
                <w:lang w:val="ru-RU"/>
              </w:rPr>
            </w:pPr>
          </w:p>
        </w:tc>
        <w:tc>
          <w:tcPr>
            <w:tcW w:w="993" w:type="dxa"/>
            <w:tcBorders>
              <w:left w:val="single" w:sz="4" w:space="0" w:color="auto"/>
              <w:bottom w:val="nil"/>
              <w:right w:val="single" w:sz="4" w:space="0" w:color="auto"/>
            </w:tcBorders>
            <w:vAlign w:val="bottom"/>
          </w:tcPr>
          <w:p w:rsidR="001A55F9" w:rsidRPr="00483C20" w:rsidRDefault="001A55F9" w:rsidP="00E55DA8">
            <w:pPr>
              <w:pStyle w:val="Tabletext"/>
              <w:tabs>
                <w:tab w:val="clear" w:pos="567"/>
              </w:tabs>
              <w:spacing w:before="30" w:after="30"/>
              <w:ind w:right="57"/>
              <w:jc w:val="right"/>
              <w:rPr>
                <w:sz w:val="18"/>
                <w:szCs w:val="18"/>
                <w:lang w:val="ru-RU"/>
              </w:rPr>
            </w:pPr>
            <w:r w:rsidRPr="00483C20">
              <w:rPr>
                <w:sz w:val="18"/>
                <w:szCs w:val="18"/>
                <w:lang w:val="ru-RU"/>
              </w:rPr>
              <w:t>47</w:t>
            </w:r>
          </w:p>
        </w:tc>
        <w:tc>
          <w:tcPr>
            <w:tcW w:w="993" w:type="dxa"/>
            <w:tcBorders>
              <w:left w:val="single" w:sz="4" w:space="0" w:color="auto"/>
              <w:bottom w:val="nil"/>
              <w:right w:val="single" w:sz="4" w:space="0" w:color="auto"/>
            </w:tcBorders>
            <w:vAlign w:val="bottom"/>
          </w:tcPr>
          <w:p w:rsidR="001A55F9" w:rsidRPr="00483C20" w:rsidRDefault="001A55F9" w:rsidP="00E55DA8">
            <w:pPr>
              <w:pStyle w:val="Tabletext"/>
              <w:tabs>
                <w:tab w:val="clear" w:pos="567"/>
              </w:tabs>
              <w:spacing w:before="30" w:after="30"/>
              <w:ind w:right="57"/>
              <w:jc w:val="right"/>
              <w:rPr>
                <w:sz w:val="18"/>
                <w:szCs w:val="18"/>
                <w:lang w:val="ru-RU"/>
              </w:rPr>
            </w:pPr>
            <w:r w:rsidRPr="00483C20">
              <w:rPr>
                <w:sz w:val="18"/>
                <w:szCs w:val="18"/>
                <w:lang w:val="ru-RU"/>
              </w:rPr>
              <w:t>346</w:t>
            </w:r>
          </w:p>
        </w:tc>
        <w:tc>
          <w:tcPr>
            <w:tcW w:w="993" w:type="dxa"/>
            <w:tcBorders>
              <w:left w:val="single" w:sz="4" w:space="0" w:color="auto"/>
              <w:bottom w:val="nil"/>
              <w:right w:val="single" w:sz="4" w:space="0" w:color="auto"/>
            </w:tcBorders>
            <w:vAlign w:val="bottom"/>
          </w:tcPr>
          <w:p w:rsidR="001A55F9" w:rsidRPr="00483C20" w:rsidRDefault="001A55F9" w:rsidP="00E55DA8">
            <w:pPr>
              <w:pStyle w:val="Tabletext"/>
              <w:tabs>
                <w:tab w:val="clear" w:pos="567"/>
              </w:tabs>
              <w:spacing w:before="30" w:after="30"/>
              <w:ind w:right="57"/>
              <w:jc w:val="right"/>
              <w:rPr>
                <w:sz w:val="18"/>
                <w:szCs w:val="18"/>
                <w:lang w:val="ru-RU"/>
              </w:rPr>
            </w:pPr>
          </w:p>
        </w:tc>
        <w:tc>
          <w:tcPr>
            <w:tcW w:w="993" w:type="dxa"/>
            <w:tcBorders>
              <w:left w:val="single" w:sz="4" w:space="0" w:color="auto"/>
              <w:bottom w:val="nil"/>
              <w:right w:val="single" w:sz="4" w:space="0" w:color="auto"/>
            </w:tcBorders>
            <w:vAlign w:val="bottom"/>
          </w:tcPr>
          <w:p w:rsidR="001A55F9" w:rsidRPr="00483C20" w:rsidRDefault="001A55F9" w:rsidP="00E55DA8">
            <w:pPr>
              <w:pStyle w:val="Tabletext"/>
              <w:tabs>
                <w:tab w:val="clear" w:pos="567"/>
              </w:tabs>
              <w:spacing w:before="30" w:after="30"/>
              <w:ind w:right="57"/>
              <w:jc w:val="right"/>
              <w:rPr>
                <w:b/>
                <w:bCs/>
                <w:sz w:val="18"/>
                <w:szCs w:val="18"/>
                <w:lang w:val="ru-RU"/>
              </w:rPr>
            </w:pPr>
            <w:r w:rsidRPr="00483C20">
              <w:rPr>
                <w:b/>
                <w:bCs/>
                <w:sz w:val="18"/>
                <w:szCs w:val="18"/>
                <w:lang w:val="ru-RU"/>
              </w:rPr>
              <w:t>799</w:t>
            </w:r>
          </w:p>
        </w:tc>
        <w:tc>
          <w:tcPr>
            <w:tcW w:w="993" w:type="dxa"/>
            <w:tcBorders>
              <w:left w:val="single" w:sz="4" w:space="0" w:color="auto"/>
              <w:bottom w:val="nil"/>
            </w:tcBorders>
            <w:vAlign w:val="bottom"/>
          </w:tcPr>
          <w:p w:rsidR="001A55F9" w:rsidRPr="00483C20" w:rsidRDefault="001A55F9" w:rsidP="00E55DA8">
            <w:pPr>
              <w:pStyle w:val="Tabletext"/>
              <w:tabs>
                <w:tab w:val="clear" w:pos="567"/>
              </w:tabs>
              <w:spacing w:before="30" w:after="30"/>
              <w:ind w:right="57"/>
              <w:jc w:val="right"/>
              <w:rPr>
                <w:b/>
                <w:bCs/>
                <w:sz w:val="18"/>
                <w:szCs w:val="18"/>
                <w:lang w:val="ru-RU"/>
              </w:rPr>
            </w:pPr>
            <w:r w:rsidRPr="00483C20">
              <w:rPr>
                <w:b/>
                <w:bCs/>
                <w:sz w:val="18"/>
                <w:szCs w:val="18"/>
                <w:lang w:val="ru-RU"/>
              </w:rPr>
              <w:t>1 192</w:t>
            </w:r>
          </w:p>
        </w:tc>
      </w:tr>
      <w:tr w:rsidR="001A55F9" w:rsidRPr="00483C20" w:rsidTr="00A85815">
        <w:tc>
          <w:tcPr>
            <w:tcW w:w="2689" w:type="dxa"/>
            <w:tcBorders>
              <w:top w:val="nil"/>
              <w:bottom w:val="nil"/>
              <w:right w:val="single" w:sz="4" w:space="0" w:color="auto"/>
            </w:tcBorders>
          </w:tcPr>
          <w:p w:rsidR="001A55F9" w:rsidRPr="00483C20" w:rsidRDefault="001A55F9" w:rsidP="001A55F9">
            <w:pPr>
              <w:pStyle w:val="Tabletext"/>
              <w:spacing w:before="30" w:after="30"/>
              <w:rPr>
                <w:sz w:val="18"/>
                <w:szCs w:val="18"/>
                <w:lang w:val="ru-RU"/>
              </w:rPr>
            </w:pPr>
            <w:r w:rsidRPr="00483C20">
              <w:rPr>
                <w:sz w:val="18"/>
                <w:szCs w:val="18"/>
                <w:lang w:val="ru-RU"/>
              </w:rPr>
              <w:t>Дары</w:t>
            </w:r>
          </w:p>
        </w:tc>
        <w:tc>
          <w:tcPr>
            <w:tcW w:w="993" w:type="dxa"/>
            <w:tcBorders>
              <w:top w:val="nil"/>
              <w:left w:val="single" w:sz="4" w:space="0" w:color="auto"/>
              <w:bottom w:val="nil"/>
              <w:right w:val="single" w:sz="4" w:space="0" w:color="auto"/>
            </w:tcBorders>
            <w:vAlign w:val="bottom"/>
          </w:tcPr>
          <w:p w:rsidR="001A55F9" w:rsidRPr="00483C20" w:rsidRDefault="001A55F9" w:rsidP="00E55DA8">
            <w:pPr>
              <w:pStyle w:val="Tabletext"/>
              <w:tabs>
                <w:tab w:val="clear" w:pos="567"/>
              </w:tabs>
              <w:spacing w:before="30" w:after="30"/>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rsidR="001A55F9" w:rsidRPr="00483C20" w:rsidRDefault="001A55F9" w:rsidP="00E55DA8">
            <w:pPr>
              <w:pStyle w:val="Tabletext"/>
              <w:tabs>
                <w:tab w:val="clear" w:pos="567"/>
              </w:tabs>
              <w:spacing w:before="30" w:after="30"/>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rsidR="001A55F9" w:rsidRPr="00483C20" w:rsidRDefault="001A55F9" w:rsidP="00E55DA8">
            <w:pPr>
              <w:pStyle w:val="Tabletext"/>
              <w:tabs>
                <w:tab w:val="clear" w:pos="567"/>
              </w:tabs>
              <w:spacing w:before="30" w:after="30"/>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rsidR="001A55F9" w:rsidRPr="00483C20" w:rsidRDefault="001A55F9" w:rsidP="00E55DA8">
            <w:pPr>
              <w:pStyle w:val="Tabletext"/>
              <w:tabs>
                <w:tab w:val="clear" w:pos="567"/>
              </w:tabs>
              <w:spacing w:before="30" w:after="30"/>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rsidR="001A55F9" w:rsidRPr="00483C20" w:rsidRDefault="001A55F9" w:rsidP="00E55DA8">
            <w:pPr>
              <w:pStyle w:val="Tabletext"/>
              <w:tabs>
                <w:tab w:val="clear" w:pos="567"/>
              </w:tabs>
              <w:spacing w:before="30" w:after="30"/>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rsidR="001A55F9" w:rsidRPr="00483C20" w:rsidRDefault="001A55F9" w:rsidP="00E55DA8">
            <w:pPr>
              <w:pStyle w:val="Tabletext"/>
              <w:tabs>
                <w:tab w:val="clear" w:pos="567"/>
              </w:tabs>
              <w:spacing w:before="30" w:after="30"/>
              <w:ind w:right="57"/>
              <w:jc w:val="right"/>
              <w:rPr>
                <w:sz w:val="18"/>
                <w:szCs w:val="18"/>
                <w:lang w:val="ru-RU"/>
              </w:rPr>
            </w:pPr>
          </w:p>
        </w:tc>
        <w:tc>
          <w:tcPr>
            <w:tcW w:w="993" w:type="dxa"/>
            <w:tcBorders>
              <w:top w:val="nil"/>
              <w:left w:val="single" w:sz="4" w:space="0" w:color="auto"/>
              <w:bottom w:val="nil"/>
            </w:tcBorders>
            <w:vAlign w:val="bottom"/>
          </w:tcPr>
          <w:p w:rsidR="001A55F9" w:rsidRPr="00483C20" w:rsidRDefault="001A55F9" w:rsidP="00E55DA8">
            <w:pPr>
              <w:pStyle w:val="Tabletext"/>
              <w:tabs>
                <w:tab w:val="clear" w:pos="567"/>
              </w:tabs>
              <w:spacing w:before="30" w:after="30"/>
              <w:ind w:right="57"/>
              <w:jc w:val="right"/>
              <w:rPr>
                <w:sz w:val="18"/>
                <w:szCs w:val="18"/>
                <w:lang w:val="ru-RU"/>
              </w:rPr>
            </w:pPr>
            <w:r w:rsidRPr="00483C20">
              <w:rPr>
                <w:sz w:val="18"/>
                <w:szCs w:val="18"/>
                <w:lang w:val="ru-RU"/>
              </w:rPr>
              <w:t>−</w:t>
            </w:r>
          </w:p>
        </w:tc>
      </w:tr>
      <w:tr w:rsidR="001A55F9" w:rsidRPr="00483C20" w:rsidTr="00A85815">
        <w:tc>
          <w:tcPr>
            <w:tcW w:w="2689" w:type="dxa"/>
            <w:tcBorders>
              <w:top w:val="nil"/>
              <w:bottom w:val="nil"/>
              <w:right w:val="single" w:sz="4" w:space="0" w:color="auto"/>
            </w:tcBorders>
          </w:tcPr>
          <w:p w:rsidR="001A55F9" w:rsidRPr="00483C20" w:rsidRDefault="001A55F9" w:rsidP="001A55F9">
            <w:pPr>
              <w:pStyle w:val="Tabletext"/>
              <w:spacing w:before="30" w:after="30"/>
              <w:rPr>
                <w:sz w:val="18"/>
                <w:szCs w:val="18"/>
                <w:lang w:val="ru-RU"/>
              </w:rPr>
            </w:pPr>
            <w:r w:rsidRPr="00483C20">
              <w:rPr>
                <w:sz w:val="18"/>
                <w:szCs w:val="18"/>
                <w:lang w:val="ru-RU"/>
              </w:rPr>
              <w:t xml:space="preserve">Выбытие </w:t>
            </w:r>
          </w:p>
        </w:tc>
        <w:tc>
          <w:tcPr>
            <w:tcW w:w="993" w:type="dxa"/>
            <w:tcBorders>
              <w:top w:val="nil"/>
              <w:left w:val="single" w:sz="4" w:space="0" w:color="auto"/>
              <w:bottom w:val="nil"/>
              <w:right w:val="single" w:sz="4" w:space="0" w:color="auto"/>
            </w:tcBorders>
            <w:vAlign w:val="bottom"/>
          </w:tcPr>
          <w:p w:rsidR="001A55F9" w:rsidRPr="00483C20" w:rsidRDefault="001A55F9" w:rsidP="00E55DA8">
            <w:pPr>
              <w:pStyle w:val="Tabletext"/>
              <w:tabs>
                <w:tab w:val="clear" w:pos="567"/>
              </w:tabs>
              <w:spacing w:before="30" w:after="30"/>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rsidR="001A55F9" w:rsidRPr="00483C20" w:rsidRDefault="001A55F9" w:rsidP="00E55DA8">
            <w:pPr>
              <w:pStyle w:val="Tabletext"/>
              <w:tabs>
                <w:tab w:val="clear" w:pos="567"/>
              </w:tabs>
              <w:spacing w:before="30" w:after="30"/>
              <w:ind w:right="57"/>
              <w:jc w:val="right"/>
              <w:rPr>
                <w:sz w:val="18"/>
                <w:szCs w:val="18"/>
                <w:lang w:val="ru-RU"/>
              </w:rPr>
            </w:pPr>
            <w:r w:rsidRPr="00483C20">
              <w:rPr>
                <w:sz w:val="18"/>
                <w:szCs w:val="18"/>
                <w:lang w:val="ru-RU"/>
              </w:rPr>
              <w:t>−76</w:t>
            </w:r>
          </w:p>
        </w:tc>
        <w:tc>
          <w:tcPr>
            <w:tcW w:w="993" w:type="dxa"/>
            <w:tcBorders>
              <w:top w:val="nil"/>
              <w:left w:val="single" w:sz="4" w:space="0" w:color="auto"/>
              <w:bottom w:val="nil"/>
              <w:right w:val="single" w:sz="4" w:space="0" w:color="auto"/>
            </w:tcBorders>
            <w:vAlign w:val="bottom"/>
          </w:tcPr>
          <w:p w:rsidR="001A55F9" w:rsidRPr="00483C20" w:rsidRDefault="001A55F9" w:rsidP="00E55DA8">
            <w:pPr>
              <w:pStyle w:val="Tabletext"/>
              <w:tabs>
                <w:tab w:val="clear" w:pos="567"/>
              </w:tabs>
              <w:spacing w:before="30" w:after="30"/>
              <w:ind w:right="57"/>
              <w:jc w:val="right"/>
              <w:rPr>
                <w:sz w:val="18"/>
                <w:szCs w:val="18"/>
                <w:lang w:val="ru-RU"/>
              </w:rPr>
            </w:pPr>
            <w:r w:rsidRPr="00483C20">
              <w:rPr>
                <w:sz w:val="18"/>
                <w:szCs w:val="18"/>
                <w:lang w:val="ru-RU"/>
              </w:rPr>
              <w:t>−5</w:t>
            </w:r>
          </w:p>
        </w:tc>
        <w:tc>
          <w:tcPr>
            <w:tcW w:w="993" w:type="dxa"/>
            <w:tcBorders>
              <w:top w:val="nil"/>
              <w:left w:val="single" w:sz="4" w:space="0" w:color="auto"/>
              <w:bottom w:val="nil"/>
              <w:right w:val="single" w:sz="4" w:space="0" w:color="auto"/>
            </w:tcBorders>
            <w:vAlign w:val="bottom"/>
          </w:tcPr>
          <w:p w:rsidR="001A55F9" w:rsidRPr="00483C20" w:rsidRDefault="001A55F9" w:rsidP="00E55DA8">
            <w:pPr>
              <w:pStyle w:val="Tabletext"/>
              <w:tabs>
                <w:tab w:val="clear" w:pos="567"/>
              </w:tabs>
              <w:spacing w:before="30" w:after="30"/>
              <w:ind w:right="57"/>
              <w:jc w:val="right"/>
              <w:rPr>
                <w:sz w:val="18"/>
                <w:szCs w:val="18"/>
                <w:lang w:val="ru-RU"/>
              </w:rPr>
            </w:pPr>
            <w:r w:rsidRPr="00483C20">
              <w:rPr>
                <w:sz w:val="18"/>
                <w:szCs w:val="18"/>
                <w:lang w:val="ru-RU"/>
              </w:rPr>
              <w:t xml:space="preserve">−822 </w:t>
            </w:r>
          </w:p>
        </w:tc>
        <w:tc>
          <w:tcPr>
            <w:tcW w:w="993" w:type="dxa"/>
            <w:tcBorders>
              <w:top w:val="nil"/>
              <w:left w:val="single" w:sz="4" w:space="0" w:color="auto"/>
              <w:bottom w:val="nil"/>
              <w:right w:val="single" w:sz="4" w:space="0" w:color="auto"/>
            </w:tcBorders>
            <w:vAlign w:val="bottom"/>
          </w:tcPr>
          <w:p w:rsidR="001A55F9" w:rsidRPr="00483C20" w:rsidRDefault="001A55F9" w:rsidP="00E55DA8">
            <w:pPr>
              <w:pStyle w:val="Tabletext"/>
              <w:tabs>
                <w:tab w:val="clear" w:pos="567"/>
              </w:tabs>
              <w:spacing w:before="30" w:after="30"/>
              <w:ind w:right="57"/>
              <w:jc w:val="right"/>
              <w:rPr>
                <w:sz w:val="18"/>
                <w:szCs w:val="18"/>
                <w:lang w:val="ru-RU"/>
              </w:rPr>
            </w:pPr>
            <w:r w:rsidRPr="00483C20">
              <w:rPr>
                <w:sz w:val="18"/>
                <w:szCs w:val="18"/>
                <w:lang w:val="ru-RU"/>
              </w:rPr>
              <w:t>−124</w:t>
            </w:r>
          </w:p>
        </w:tc>
        <w:tc>
          <w:tcPr>
            <w:tcW w:w="993" w:type="dxa"/>
            <w:tcBorders>
              <w:top w:val="nil"/>
              <w:left w:val="single" w:sz="4" w:space="0" w:color="auto"/>
              <w:bottom w:val="nil"/>
              <w:right w:val="single" w:sz="4" w:space="0" w:color="auto"/>
            </w:tcBorders>
            <w:vAlign w:val="bottom"/>
          </w:tcPr>
          <w:p w:rsidR="001A55F9" w:rsidRPr="00483C20" w:rsidRDefault="001A55F9" w:rsidP="00E55DA8">
            <w:pPr>
              <w:pStyle w:val="Tabletext"/>
              <w:tabs>
                <w:tab w:val="clear" w:pos="567"/>
              </w:tabs>
              <w:spacing w:before="30" w:after="30"/>
              <w:ind w:right="57"/>
              <w:jc w:val="right"/>
              <w:rPr>
                <w:sz w:val="18"/>
                <w:szCs w:val="18"/>
                <w:lang w:val="ru-RU"/>
              </w:rPr>
            </w:pPr>
            <w:r w:rsidRPr="00483C20">
              <w:rPr>
                <w:sz w:val="18"/>
                <w:szCs w:val="18"/>
                <w:lang w:val="ru-RU"/>
              </w:rPr>
              <w:t>−807</w:t>
            </w:r>
          </w:p>
        </w:tc>
        <w:tc>
          <w:tcPr>
            <w:tcW w:w="993" w:type="dxa"/>
            <w:tcBorders>
              <w:top w:val="nil"/>
              <w:left w:val="single" w:sz="4" w:space="0" w:color="auto"/>
              <w:bottom w:val="nil"/>
            </w:tcBorders>
            <w:vAlign w:val="bottom"/>
          </w:tcPr>
          <w:p w:rsidR="001A55F9" w:rsidRPr="00483C20" w:rsidRDefault="001A55F9" w:rsidP="00E55DA8">
            <w:pPr>
              <w:pStyle w:val="Tabletext"/>
              <w:tabs>
                <w:tab w:val="clear" w:pos="567"/>
              </w:tabs>
              <w:spacing w:before="30" w:after="30"/>
              <w:ind w:right="57"/>
              <w:jc w:val="right"/>
              <w:rPr>
                <w:sz w:val="18"/>
                <w:szCs w:val="18"/>
                <w:lang w:val="ru-RU"/>
              </w:rPr>
            </w:pPr>
            <w:r w:rsidRPr="00483C20">
              <w:rPr>
                <w:sz w:val="18"/>
                <w:szCs w:val="18"/>
                <w:lang w:val="ru-RU"/>
              </w:rPr>
              <w:t>−1 834</w:t>
            </w:r>
          </w:p>
        </w:tc>
      </w:tr>
      <w:tr w:rsidR="001A55F9" w:rsidRPr="00483C20" w:rsidTr="00A85815">
        <w:tc>
          <w:tcPr>
            <w:tcW w:w="2689" w:type="dxa"/>
            <w:tcBorders>
              <w:top w:val="nil"/>
              <w:bottom w:val="nil"/>
              <w:right w:val="single" w:sz="4" w:space="0" w:color="auto"/>
            </w:tcBorders>
          </w:tcPr>
          <w:p w:rsidR="001A55F9" w:rsidRPr="00483C20" w:rsidRDefault="001A55F9" w:rsidP="001A55F9">
            <w:pPr>
              <w:pStyle w:val="Tabletext"/>
              <w:spacing w:before="30" w:after="30"/>
              <w:rPr>
                <w:sz w:val="18"/>
                <w:szCs w:val="18"/>
                <w:lang w:val="ru-RU"/>
              </w:rPr>
            </w:pPr>
            <w:r w:rsidRPr="00483C20">
              <w:rPr>
                <w:sz w:val="18"/>
                <w:szCs w:val="18"/>
                <w:lang w:val="ru-RU"/>
              </w:rPr>
              <w:t xml:space="preserve">Потеря стоимости </w:t>
            </w:r>
          </w:p>
        </w:tc>
        <w:tc>
          <w:tcPr>
            <w:tcW w:w="993" w:type="dxa"/>
            <w:tcBorders>
              <w:top w:val="nil"/>
              <w:left w:val="single" w:sz="4" w:space="0" w:color="auto"/>
              <w:bottom w:val="nil"/>
              <w:right w:val="single" w:sz="4" w:space="0" w:color="auto"/>
            </w:tcBorders>
            <w:vAlign w:val="bottom"/>
          </w:tcPr>
          <w:p w:rsidR="001A55F9" w:rsidRPr="00483C20" w:rsidRDefault="001A55F9" w:rsidP="00E55DA8">
            <w:pPr>
              <w:pStyle w:val="Tabletext"/>
              <w:tabs>
                <w:tab w:val="clear" w:pos="567"/>
              </w:tabs>
              <w:spacing w:before="30" w:after="30"/>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rsidR="001A55F9" w:rsidRPr="00483C20" w:rsidRDefault="001A55F9" w:rsidP="00E55DA8">
            <w:pPr>
              <w:pStyle w:val="Tabletext"/>
              <w:tabs>
                <w:tab w:val="clear" w:pos="567"/>
              </w:tabs>
              <w:spacing w:before="30" w:after="30"/>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rsidR="001A55F9" w:rsidRPr="00483C20" w:rsidRDefault="001A55F9" w:rsidP="00E55DA8">
            <w:pPr>
              <w:pStyle w:val="Tabletext"/>
              <w:tabs>
                <w:tab w:val="clear" w:pos="567"/>
              </w:tabs>
              <w:spacing w:before="30" w:after="30"/>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rsidR="001A55F9" w:rsidRPr="00483C20" w:rsidRDefault="001A55F9" w:rsidP="00E55DA8">
            <w:pPr>
              <w:pStyle w:val="Tabletext"/>
              <w:tabs>
                <w:tab w:val="clear" w:pos="567"/>
              </w:tabs>
              <w:spacing w:before="30" w:after="30"/>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rsidR="001A55F9" w:rsidRPr="00483C20" w:rsidRDefault="001A55F9" w:rsidP="00E55DA8">
            <w:pPr>
              <w:pStyle w:val="Tabletext"/>
              <w:tabs>
                <w:tab w:val="clear" w:pos="567"/>
              </w:tabs>
              <w:spacing w:before="30" w:after="30"/>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rsidR="001A55F9" w:rsidRPr="00483C20" w:rsidRDefault="001A55F9" w:rsidP="00E55DA8">
            <w:pPr>
              <w:pStyle w:val="Tabletext"/>
              <w:tabs>
                <w:tab w:val="clear" w:pos="567"/>
              </w:tabs>
              <w:spacing w:before="30" w:after="30"/>
              <w:ind w:right="57"/>
              <w:jc w:val="right"/>
              <w:rPr>
                <w:sz w:val="18"/>
                <w:szCs w:val="18"/>
                <w:lang w:val="ru-RU"/>
              </w:rPr>
            </w:pPr>
          </w:p>
        </w:tc>
        <w:tc>
          <w:tcPr>
            <w:tcW w:w="993" w:type="dxa"/>
            <w:tcBorders>
              <w:top w:val="nil"/>
              <w:left w:val="single" w:sz="4" w:space="0" w:color="auto"/>
              <w:bottom w:val="nil"/>
            </w:tcBorders>
            <w:vAlign w:val="bottom"/>
          </w:tcPr>
          <w:p w:rsidR="001A55F9" w:rsidRPr="00483C20" w:rsidRDefault="001A55F9" w:rsidP="00E55DA8">
            <w:pPr>
              <w:pStyle w:val="Tabletext"/>
              <w:tabs>
                <w:tab w:val="clear" w:pos="567"/>
              </w:tabs>
              <w:spacing w:before="30" w:after="30"/>
              <w:ind w:right="57"/>
              <w:jc w:val="right"/>
              <w:rPr>
                <w:sz w:val="18"/>
                <w:szCs w:val="18"/>
                <w:lang w:val="ru-RU"/>
              </w:rPr>
            </w:pPr>
            <w:r w:rsidRPr="00483C20">
              <w:rPr>
                <w:sz w:val="18"/>
                <w:szCs w:val="18"/>
                <w:lang w:val="ru-RU"/>
              </w:rPr>
              <w:t>−</w:t>
            </w:r>
          </w:p>
        </w:tc>
      </w:tr>
      <w:tr w:rsidR="001A55F9" w:rsidRPr="00483C20" w:rsidTr="00A85815">
        <w:tc>
          <w:tcPr>
            <w:tcW w:w="2689" w:type="dxa"/>
            <w:tcBorders>
              <w:top w:val="nil"/>
              <w:bottom w:val="nil"/>
              <w:right w:val="single" w:sz="4" w:space="0" w:color="auto"/>
            </w:tcBorders>
          </w:tcPr>
          <w:p w:rsidR="001A55F9" w:rsidRPr="00483C20" w:rsidRDefault="001A55F9" w:rsidP="001A55F9">
            <w:pPr>
              <w:pStyle w:val="Tabletext"/>
              <w:spacing w:before="30" w:after="30"/>
              <w:rPr>
                <w:sz w:val="18"/>
                <w:szCs w:val="18"/>
                <w:lang w:val="ru-RU"/>
              </w:rPr>
            </w:pPr>
            <w:r w:rsidRPr="00483C20">
              <w:rPr>
                <w:sz w:val="18"/>
                <w:szCs w:val="18"/>
                <w:lang w:val="ru-RU"/>
              </w:rPr>
              <w:t>Переводы в другие категории и исправления</w:t>
            </w:r>
          </w:p>
        </w:tc>
        <w:tc>
          <w:tcPr>
            <w:tcW w:w="993" w:type="dxa"/>
            <w:tcBorders>
              <w:top w:val="nil"/>
              <w:left w:val="single" w:sz="4" w:space="0" w:color="auto"/>
              <w:bottom w:val="nil"/>
              <w:right w:val="single" w:sz="4" w:space="0" w:color="auto"/>
            </w:tcBorders>
            <w:vAlign w:val="bottom"/>
          </w:tcPr>
          <w:p w:rsidR="001A55F9" w:rsidRPr="00483C20" w:rsidRDefault="001A55F9" w:rsidP="00E55DA8">
            <w:pPr>
              <w:pStyle w:val="Tabletext"/>
              <w:tabs>
                <w:tab w:val="clear" w:pos="567"/>
              </w:tabs>
              <w:spacing w:before="30" w:after="30"/>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rsidR="001A55F9" w:rsidRPr="00483C20" w:rsidRDefault="001A55F9" w:rsidP="00E55DA8">
            <w:pPr>
              <w:pStyle w:val="Tabletext"/>
              <w:tabs>
                <w:tab w:val="clear" w:pos="567"/>
              </w:tabs>
              <w:spacing w:before="30" w:after="30"/>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rsidR="001A55F9" w:rsidRPr="00483C20" w:rsidRDefault="001A55F9" w:rsidP="00E55DA8">
            <w:pPr>
              <w:pStyle w:val="Tabletext"/>
              <w:tabs>
                <w:tab w:val="clear" w:pos="567"/>
              </w:tabs>
              <w:spacing w:before="30" w:after="30"/>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rsidR="001A55F9" w:rsidRPr="00483C20" w:rsidRDefault="001A55F9" w:rsidP="00E55DA8">
            <w:pPr>
              <w:pStyle w:val="Tabletext"/>
              <w:tabs>
                <w:tab w:val="clear" w:pos="567"/>
              </w:tabs>
              <w:spacing w:before="30" w:after="30"/>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rsidR="001A55F9" w:rsidRPr="00483C20" w:rsidRDefault="001A55F9" w:rsidP="00E55DA8">
            <w:pPr>
              <w:pStyle w:val="Tabletext"/>
              <w:tabs>
                <w:tab w:val="clear" w:pos="567"/>
              </w:tabs>
              <w:spacing w:before="30" w:after="30"/>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rsidR="001A55F9" w:rsidRPr="00483C20" w:rsidRDefault="001A55F9" w:rsidP="00E55DA8">
            <w:pPr>
              <w:pStyle w:val="Tabletext"/>
              <w:tabs>
                <w:tab w:val="clear" w:pos="567"/>
              </w:tabs>
              <w:spacing w:before="30" w:after="30"/>
              <w:ind w:right="57"/>
              <w:jc w:val="right"/>
              <w:rPr>
                <w:sz w:val="18"/>
                <w:szCs w:val="18"/>
                <w:lang w:val="ru-RU"/>
              </w:rPr>
            </w:pPr>
          </w:p>
        </w:tc>
        <w:tc>
          <w:tcPr>
            <w:tcW w:w="993" w:type="dxa"/>
            <w:tcBorders>
              <w:top w:val="nil"/>
              <w:left w:val="single" w:sz="4" w:space="0" w:color="auto"/>
              <w:bottom w:val="nil"/>
            </w:tcBorders>
            <w:vAlign w:val="bottom"/>
          </w:tcPr>
          <w:p w:rsidR="001A55F9" w:rsidRPr="00483C20" w:rsidRDefault="001A55F9" w:rsidP="00E55DA8">
            <w:pPr>
              <w:pStyle w:val="Tabletext"/>
              <w:tabs>
                <w:tab w:val="clear" w:pos="567"/>
              </w:tabs>
              <w:spacing w:before="30" w:after="30"/>
              <w:ind w:right="57"/>
              <w:jc w:val="right"/>
              <w:rPr>
                <w:sz w:val="18"/>
                <w:szCs w:val="18"/>
                <w:lang w:val="ru-RU"/>
              </w:rPr>
            </w:pPr>
            <w:r w:rsidRPr="00483C20">
              <w:rPr>
                <w:sz w:val="18"/>
                <w:szCs w:val="18"/>
                <w:lang w:val="ru-RU"/>
              </w:rPr>
              <w:t>−</w:t>
            </w:r>
          </w:p>
        </w:tc>
      </w:tr>
      <w:tr w:rsidR="001A55F9" w:rsidRPr="00483C20" w:rsidTr="00A85815">
        <w:tc>
          <w:tcPr>
            <w:tcW w:w="2689" w:type="dxa"/>
            <w:tcBorders>
              <w:top w:val="nil"/>
              <w:bottom w:val="single" w:sz="4" w:space="0" w:color="auto"/>
              <w:right w:val="single" w:sz="4" w:space="0" w:color="auto"/>
            </w:tcBorders>
          </w:tcPr>
          <w:p w:rsidR="001A55F9" w:rsidRPr="00483C20" w:rsidRDefault="001A55F9" w:rsidP="001A55F9">
            <w:pPr>
              <w:pStyle w:val="Tabletext"/>
              <w:spacing w:before="30" w:after="30"/>
              <w:rPr>
                <w:sz w:val="18"/>
                <w:szCs w:val="18"/>
                <w:lang w:val="ru-RU"/>
              </w:rPr>
            </w:pPr>
            <w:r w:rsidRPr="00483C20">
              <w:rPr>
                <w:sz w:val="18"/>
                <w:szCs w:val="18"/>
                <w:lang w:val="ru-RU"/>
              </w:rPr>
              <w:t>Переоценки</w:t>
            </w:r>
          </w:p>
        </w:tc>
        <w:tc>
          <w:tcPr>
            <w:tcW w:w="993" w:type="dxa"/>
            <w:tcBorders>
              <w:top w:val="nil"/>
              <w:left w:val="single" w:sz="4" w:space="0" w:color="auto"/>
              <w:bottom w:val="single" w:sz="4" w:space="0" w:color="auto"/>
              <w:right w:val="single" w:sz="4" w:space="0" w:color="auto"/>
            </w:tcBorders>
            <w:vAlign w:val="bottom"/>
          </w:tcPr>
          <w:p w:rsidR="001A55F9" w:rsidRPr="00483C20" w:rsidRDefault="001A55F9" w:rsidP="00E55DA8">
            <w:pPr>
              <w:pStyle w:val="Tabletext"/>
              <w:tabs>
                <w:tab w:val="clear" w:pos="567"/>
              </w:tabs>
              <w:spacing w:before="30" w:after="30"/>
              <w:ind w:right="57"/>
              <w:jc w:val="right"/>
              <w:rPr>
                <w:sz w:val="18"/>
                <w:szCs w:val="18"/>
                <w:lang w:val="ru-RU"/>
              </w:rPr>
            </w:pPr>
          </w:p>
        </w:tc>
        <w:tc>
          <w:tcPr>
            <w:tcW w:w="993" w:type="dxa"/>
            <w:tcBorders>
              <w:top w:val="nil"/>
              <w:left w:val="single" w:sz="4" w:space="0" w:color="auto"/>
              <w:bottom w:val="single" w:sz="4" w:space="0" w:color="auto"/>
              <w:right w:val="single" w:sz="4" w:space="0" w:color="auto"/>
            </w:tcBorders>
            <w:vAlign w:val="bottom"/>
          </w:tcPr>
          <w:p w:rsidR="001A55F9" w:rsidRPr="00483C20" w:rsidRDefault="001A55F9" w:rsidP="00E55DA8">
            <w:pPr>
              <w:pStyle w:val="Tabletext"/>
              <w:tabs>
                <w:tab w:val="clear" w:pos="567"/>
              </w:tabs>
              <w:spacing w:before="30" w:after="30"/>
              <w:ind w:right="57"/>
              <w:jc w:val="right"/>
              <w:rPr>
                <w:sz w:val="18"/>
                <w:szCs w:val="18"/>
                <w:lang w:val="ru-RU"/>
              </w:rPr>
            </w:pPr>
          </w:p>
        </w:tc>
        <w:tc>
          <w:tcPr>
            <w:tcW w:w="993" w:type="dxa"/>
            <w:tcBorders>
              <w:top w:val="nil"/>
              <w:left w:val="single" w:sz="4" w:space="0" w:color="auto"/>
              <w:bottom w:val="single" w:sz="4" w:space="0" w:color="auto"/>
              <w:right w:val="single" w:sz="4" w:space="0" w:color="auto"/>
            </w:tcBorders>
            <w:vAlign w:val="bottom"/>
          </w:tcPr>
          <w:p w:rsidR="001A55F9" w:rsidRPr="00483C20" w:rsidRDefault="001A55F9" w:rsidP="00E55DA8">
            <w:pPr>
              <w:pStyle w:val="Tabletext"/>
              <w:tabs>
                <w:tab w:val="clear" w:pos="567"/>
              </w:tabs>
              <w:spacing w:before="30" w:after="30"/>
              <w:ind w:right="57"/>
              <w:jc w:val="right"/>
              <w:rPr>
                <w:sz w:val="18"/>
                <w:szCs w:val="18"/>
                <w:lang w:val="ru-RU"/>
              </w:rPr>
            </w:pPr>
          </w:p>
        </w:tc>
        <w:tc>
          <w:tcPr>
            <w:tcW w:w="993" w:type="dxa"/>
            <w:tcBorders>
              <w:top w:val="nil"/>
              <w:left w:val="single" w:sz="4" w:space="0" w:color="auto"/>
              <w:bottom w:val="single" w:sz="4" w:space="0" w:color="auto"/>
              <w:right w:val="single" w:sz="4" w:space="0" w:color="auto"/>
            </w:tcBorders>
            <w:vAlign w:val="bottom"/>
          </w:tcPr>
          <w:p w:rsidR="001A55F9" w:rsidRPr="00483C20" w:rsidRDefault="001A55F9" w:rsidP="00E55DA8">
            <w:pPr>
              <w:pStyle w:val="Tabletext"/>
              <w:tabs>
                <w:tab w:val="clear" w:pos="567"/>
              </w:tabs>
              <w:spacing w:before="30" w:after="30"/>
              <w:ind w:right="57"/>
              <w:jc w:val="right"/>
              <w:rPr>
                <w:sz w:val="18"/>
                <w:szCs w:val="18"/>
                <w:lang w:val="ru-RU"/>
              </w:rPr>
            </w:pPr>
          </w:p>
        </w:tc>
        <w:tc>
          <w:tcPr>
            <w:tcW w:w="993" w:type="dxa"/>
            <w:tcBorders>
              <w:top w:val="nil"/>
              <w:left w:val="single" w:sz="4" w:space="0" w:color="auto"/>
              <w:bottom w:val="single" w:sz="4" w:space="0" w:color="auto"/>
              <w:right w:val="single" w:sz="4" w:space="0" w:color="auto"/>
            </w:tcBorders>
            <w:vAlign w:val="bottom"/>
          </w:tcPr>
          <w:p w:rsidR="001A55F9" w:rsidRPr="00483C20" w:rsidRDefault="001A55F9" w:rsidP="00E55DA8">
            <w:pPr>
              <w:pStyle w:val="Tabletext"/>
              <w:tabs>
                <w:tab w:val="clear" w:pos="567"/>
              </w:tabs>
              <w:spacing w:before="30" w:after="30"/>
              <w:ind w:right="57"/>
              <w:jc w:val="right"/>
              <w:rPr>
                <w:sz w:val="18"/>
                <w:szCs w:val="18"/>
                <w:lang w:val="ru-RU"/>
              </w:rPr>
            </w:pPr>
          </w:p>
        </w:tc>
        <w:tc>
          <w:tcPr>
            <w:tcW w:w="993" w:type="dxa"/>
            <w:tcBorders>
              <w:top w:val="nil"/>
              <w:left w:val="single" w:sz="4" w:space="0" w:color="auto"/>
              <w:bottom w:val="single" w:sz="4" w:space="0" w:color="auto"/>
              <w:right w:val="single" w:sz="4" w:space="0" w:color="auto"/>
            </w:tcBorders>
            <w:vAlign w:val="bottom"/>
          </w:tcPr>
          <w:p w:rsidR="001A55F9" w:rsidRPr="00483C20" w:rsidRDefault="001A55F9" w:rsidP="00E55DA8">
            <w:pPr>
              <w:pStyle w:val="Tabletext"/>
              <w:tabs>
                <w:tab w:val="clear" w:pos="567"/>
              </w:tabs>
              <w:spacing w:before="30" w:after="30"/>
              <w:ind w:right="57"/>
              <w:jc w:val="right"/>
              <w:rPr>
                <w:sz w:val="18"/>
                <w:szCs w:val="18"/>
                <w:lang w:val="ru-RU"/>
              </w:rPr>
            </w:pPr>
          </w:p>
        </w:tc>
        <w:tc>
          <w:tcPr>
            <w:tcW w:w="993" w:type="dxa"/>
            <w:tcBorders>
              <w:top w:val="nil"/>
              <w:left w:val="single" w:sz="4" w:space="0" w:color="auto"/>
              <w:bottom w:val="single" w:sz="4" w:space="0" w:color="auto"/>
            </w:tcBorders>
            <w:vAlign w:val="bottom"/>
          </w:tcPr>
          <w:p w:rsidR="001A55F9" w:rsidRPr="00483C20" w:rsidRDefault="001A55F9" w:rsidP="00E55DA8">
            <w:pPr>
              <w:pStyle w:val="Tabletext"/>
              <w:tabs>
                <w:tab w:val="clear" w:pos="567"/>
              </w:tabs>
              <w:spacing w:before="30" w:after="30"/>
              <w:ind w:right="57"/>
              <w:jc w:val="right"/>
              <w:rPr>
                <w:sz w:val="18"/>
                <w:szCs w:val="18"/>
                <w:lang w:val="ru-RU"/>
              </w:rPr>
            </w:pPr>
            <w:r w:rsidRPr="00483C20">
              <w:rPr>
                <w:sz w:val="18"/>
                <w:szCs w:val="18"/>
                <w:lang w:val="ru-RU"/>
              </w:rPr>
              <w:t>−</w:t>
            </w:r>
          </w:p>
        </w:tc>
      </w:tr>
      <w:tr w:rsidR="001A55F9" w:rsidRPr="00483C20" w:rsidTr="00A85815">
        <w:tc>
          <w:tcPr>
            <w:tcW w:w="2689" w:type="dxa"/>
            <w:tcBorders>
              <w:right w:val="single" w:sz="4" w:space="0" w:color="auto"/>
            </w:tcBorders>
          </w:tcPr>
          <w:p w:rsidR="001A55F9" w:rsidRPr="00483C20" w:rsidRDefault="001A55F9" w:rsidP="001A55F9">
            <w:pPr>
              <w:pStyle w:val="Tabletext"/>
              <w:spacing w:before="30" w:after="30"/>
              <w:rPr>
                <w:b/>
                <w:bCs/>
                <w:sz w:val="18"/>
                <w:szCs w:val="18"/>
                <w:lang w:val="ru-RU"/>
              </w:rPr>
            </w:pPr>
            <w:r w:rsidRPr="00483C20">
              <w:rPr>
                <w:b/>
                <w:bCs/>
                <w:sz w:val="18"/>
                <w:szCs w:val="18"/>
                <w:lang w:val="ru-RU"/>
              </w:rPr>
              <w:t>Стоимость на 31 декабря</w:t>
            </w:r>
          </w:p>
        </w:tc>
        <w:tc>
          <w:tcPr>
            <w:tcW w:w="993" w:type="dxa"/>
            <w:tcBorders>
              <w:left w:val="single" w:sz="4" w:space="0" w:color="auto"/>
              <w:right w:val="single" w:sz="4" w:space="0" w:color="auto"/>
            </w:tcBorders>
            <w:vAlign w:val="bottom"/>
          </w:tcPr>
          <w:p w:rsidR="001A55F9" w:rsidRPr="00483C20" w:rsidRDefault="001A55F9" w:rsidP="00E55DA8">
            <w:pPr>
              <w:pStyle w:val="Tabletext"/>
              <w:tabs>
                <w:tab w:val="clear" w:pos="567"/>
              </w:tabs>
              <w:spacing w:before="30" w:after="30"/>
              <w:ind w:right="57"/>
              <w:jc w:val="right"/>
              <w:rPr>
                <w:b/>
                <w:bCs/>
                <w:sz w:val="18"/>
                <w:szCs w:val="18"/>
                <w:lang w:val="ru-RU"/>
              </w:rPr>
            </w:pPr>
            <w:r w:rsidRPr="00483C20">
              <w:rPr>
                <w:b/>
                <w:bCs/>
                <w:sz w:val="18"/>
                <w:szCs w:val="18"/>
                <w:lang w:val="ru-RU"/>
              </w:rPr>
              <w:t>124 877</w:t>
            </w:r>
          </w:p>
        </w:tc>
        <w:tc>
          <w:tcPr>
            <w:tcW w:w="993" w:type="dxa"/>
            <w:tcBorders>
              <w:left w:val="single" w:sz="4" w:space="0" w:color="auto"/>
              <w:right w:val="single" w:sz="4" w:space="0" w:color="auto"/>
            </w:tcBorders>
            <w:vAlign w:val="bottom"/>
          </w:tcPr>
          <w:p w:rsidR="001A55F9" w:rsidRPr="00483C20" w:rsidRDefault="001A55F9" w:rsidP="00E55DA8">
            <w:pPr>
              <w:pStyle w:val="Tabletext"/>
              <w:tabs>
                <w:tab w:val="clear" w:pos="567"/>
              </w:tabs>
              <w:spacing w:before="30" w:after="30"/>
              <w:ind w:right="57"/>
              <w:jc w:val="right"/>
              <w:rPr>
                <w:b/>
                <w:bCs/>
                <w:sz w:val="18"/>
                <w:szCs w:val="18"/>
                <w:lang w:val="ru-RU"/>
              </w:rPr>
            </w:pPr>
            <w:r w:rsidRPr="00483C20">
              <w:rPr>
                <w:b/>
                <w:bCs/>
                <w:sz w:val="18"/>
                <w:szCs w:val="18"/>
                <w:lang w:val="ru-RU"/>
              </w:rPr>
              <w:t>2 073</w:t>
            </w:r>
          </w:p>
        </w:tc>
        <w:tc>
          <w:tcPr>
            <w:tcW w:w="993" w:type="dxa"/>
            <w:tcBorders>
              <w:left w:val="single" w:sz="4" w:space="0" w:color="auto"/>
              <w:right w:val="single" w:sz="4" w:space="0" w:color="auto"/>
            </w:tcBorders>
            <w:vAlign w:val="bottom"/>
          </w:tcPr>
          <w:p w:rsidR="001A55F9" w:rsidRPr="00483C20" w:rsidRDefault="001A55F9" w:rsidP="00E55DA8">
            <w:pPr>
              <w:pStyle w:val="Tabletext"/>
              <w:tabs>
                <w:tab w:val="clear" w:pos="567"/>
              </w:tabs>
              <w:spacing w:before="30" w:after="30"/>
              <w:ind w:right="57"/>
              <w:jc w:val="right"/>
              <w:rPr>
                <w:b/>
                <w:bCs/>
                <w:sz w:val="18"/>
                <w:szCs w:val="18"/>
                <w:lang w:val="ru-RU"/>
              </w:rPr>
            </w:pPr>
            <w:r w:rsidRPr="00483C20">
              <w:rPr>
                <w:b/>
                <w:bCs/>
                <w:sz w:val="18"/>
                <w:szCs w:val="18"/>
                <w:lang w:val="ru-RU"/>
              </w:rPr>
              <w:t>1 683</w:t>
            </w:r>
          </w:p>
        </w:tc>
        <w:tc>
          <w:tcPr>
            <w:tcW w:w="993" w:type="dxa"/>
            <w:tcBorders>
              <w:left w:val="single" w:sz="4" w:space="0" w:color="auto"/>
              <w:right w:val="single" w:sz="4" w:space="0" w:color="auto"/>
            </w:tcBorders>
            <w:vAlign w:val="bottom"/>
          </w:tcPr>
          <w:p w:rsidR="001A55F9" w:rsidRPr="00483C20" w:rsidRDefault="001A55F9" w:rsidP="00E55DA8">
            <w:pPr>
              <w:pStyle w:val="Tabletext"/>
              <w:tabs>
                <w:tab w:val="clear" w:pos="567"/>
              </w:tabs>
              <w:spacing w:before="30" w:after="30"/>
              <w:ind w:right="57"/>
              <w:jc w:val="right"/>
              <w:rPr>
                <w:b/>
                <w:bCs/>
                <w:sz w:val="18"/>
                <w:szCs w:val="18"/>
                <w:lang w:val="ru-RU"/>
              </w:rPr>
            </w:pPr>
            <w:r w:rsidRPr="00483C20">
              <w:rPr>
                <w:b/>
                <w:bCs/>
                <w:sz w:val="18"/>
                <w:szCs w:val="18"/>
                <w:lang w:val="ru-RU"/>
              </w:rPr>
              <w:t>8 542</w:t>
            </w:r>
          </w:p>
        </w:tc>
        <w:tc>
          <w:tcPr>
            <w:tcW w:w="993" w:type="dxa"/>
            <w:tcBorders>
              <w:left w:val="single" w:sz="4" w:space="0" w:color="auto"/>
              <w:right w:val="single" w:sz="4" w:space="0" w:color="auto"/>
            </w:tcBorders>
            <w:vAlign w:val="bottom"/>
          </w:tcPr>
          <w:p w:rsidR="001A55F9" w:rsidRPr="00483C20" w:rsidRDefault="001A55F9" w:rsidP="00E55DA8">
            <w:pPr>
              <w:pStyle w:val="Tabletext"/>
              <w:tabs>
                <w:tab w:val="clear" w:pos="567"/>
              </w:tabs>
              <w:spacing w:before="30" w:after="30"/>
              <w:ind w:right="57"/>
              <w:jc w:val="right"/>
              <w:rPr>
                <w:b/>
                <w:bCs/>
                <w:sz w:val="18"/>
                <w:szCs w:val="18"/>
                <w:lang w:val="ru-RU"/>
              </w:rPr>
            </w:pPr>
            <w:r w:rsidRPr="00483C20">
              <w:rPr>
                <w:b/>
                <w:bCs/>
                <w:sz w:val="18"/>
                <w:szCs w:val="18"/>
                <w:lang w:val="ru-RU"/>
              </w:rPr>
              <w:t>259</w:t>
            </w:r>
          </w:p>
        </w:tc>
        <w:tc>
          <w:tcPr>
            <w:tcW w:w="993" w:type="dxa"/>
            <w:tcBorders>
              <w:left w:val="single" w:sz="4" w:space="0" w:color="auto"/>
              <w:right w:val="single" w:sz="4" w:space="0" w:color="auto"/>
            </w:tcBorders>
            <w:vAlign w:val="bottom"/>
          </w:tcPr>
          <w:p w:rsidR="001A55F9" w:rsidRPr="00483C20" w:rsidRDefault="001A55F9" w:rsidP="00E55DA8">
            <w:pPr>
              <w:pStyle w:val="Tabletext"/>
              <w:tabs>
                <w:tab w:val="clear" w:pos="567"/>
              </w:tabs>
              <w:spacing w:before="30" w:after="30"/>
              <w:ind w:right="57"/>
              <w:jc w:val="right"/>
              <w:rPr>
                <w:b/>
                <w:bCs/>
                <w:sz w:val="18"/>
                <w:szCs w:val="18"/>
                <w:lang w:val="ru-RU"/>
              </w:rPr>
            </w:pPr>
            <w:r w:rsidRPr="00483C20">
              <w:rPr>
                <w:b/>
                <w:bCs/>
                <w:sz w:val="18"/>
                <w:szCs w:val="18"/>
                <w:lang w:val="ru-RU"/>
              </w:rPr>
              <w:t>15 084</w:t>
            </w:r>
          </w:p>
        </w:tc>
        <w:tc>
          <w:tcPr>
            <w:tcW w:w="993" w:type="dxa"/>
            <w:tcBorders>
              <w:left w:val="single" w:sz="4" w:space="0" w:color="auto"/>
            </w:tcBorders>
            <w:vAlign w:val="bottom"/>
          </w:tcPr>
          <w:p w:rsidR="001A55F9" w:rsidRPr="00483C20" w:rsidRDefault="00A85815" w:rsidP="00E55DA8">
            <w:pPr>
              <w:pStyle w:val="Tabletext"/>
              <w:tabs>
                <w:tab w:val="clear" w:pos="567"/>
              </w:tabs>
              <w:spacing w:before="30" w:after="30"/>
              <w:ind w:right="57"/>
              <w:jc w:val="right"/>
              <w:rPr>
                <w:b/>
                <w:bCs/>
                <w:sz w:val="18"/>
                <w:szCs w:val="18"/>
                <w:lang w:val="ru-RU"/>
              </w:rPr>
            </w:pPr>
            <w:r w:rsidRPr="00483C20">
              <w:rPr>
                <w:b/>
                <w:bCs/>
                <w:sz w:val="18"/>
                <w:szCs w:val="18"/>
                <w:lang w:val="ru-RU"/>
              </w:rPr>
              <w:t>152 518</w:t>
            </w:r>
          </w:p>
        </w:tc>
      </w:tr>
      <w:tr w:rsidR="001A55F9" w:rsidRPr="00483C20" w:rsidTr="00A85815">
        <w:tc>
          <w:tcPr>
            <w:tcW w:w="2689" w:type="dxa"/>
            <w:tcBorders>
              <w:bottom w:val="single" w:sz="4" w:space="0" w:color="auto"/>
              <w:right w:val="single" w:sz="4" w:space="0" w:color="auto"/>
            </w:tcBorders>
          </w:tcPr>
          <w:p w:rsidR="001A55F9" w:rsidRPr="00483C20" w:rsidRDefault="001A55F9" w:rsidP="001A55F9">
            <w:pPr>
              <w:pStyle w:val="Tabletext"/>
              <w:spacing w:before="30" w:after="30"/>
              <w:rPr>
                <w:b/>
                <w:bCs/>
                <w:sz w:val="18"/>
                <w:szCs w:val="18"/>
                <w:lang w:val="ru-RU"/>
              </w:rPr>
            </w:pPr>
            <w:r w:rsidRPr="00483C20">
              <w:rPr>
                <w:b/>
                <w:bCs/>
                <w:sz w:val="18"/>
                <w:szCs w:val="18"/>
                <w:lang w:val="ru-RU"/>
              </w:rPr>
              <w:t>Амортизация на 1 января</w:t>
            </w:r>
          </w:p>
        </w:tc>
        <w:tc>
          <w:tcPr>
            <w:tcW w:w="993" w:type="dxa"/>
            <w:tcBorders>
              <w:left w:val="single" w:sz="4" w:space="0" w:color="auto"/>
              <w:bottom w:val="single" w:sz="4" w:space="0" w:color="auto"/>
              <w:right w:val="single" w:sz="4" w:space="0" w:color="auto"/>
            </w:tcBorders>
            <w:vAlign w:val="bottom"/>
          </w:tcPr>
          <w:p w:rsidR="001A55F9" w:rsidRPr="00483C20" w:rsidRDefault="001A55F9" w:rsidP="00E55DA8">
            <w:pPr>
              <w:pStyle w:val="Tabletext"/>
              <w:tabs>
                <w:tab w:val="clear" w:pos="567"/>
              </w:tabs>
              <w:spacing w:before="30" w:after="30"/>
              <w:ind w:right="57"/>
              <w:jc w:val="right"/>
              <w:rPr>
                <w:b/>
                <w:bCs/>
                <w:sz w:val="18"/>
                <w:szCs w:val="18"/>
                <w:lang w:val="ru-RU"/>
              </w:rPr>
            </w:pPr>
            <w:r w:rsidRPr="00483C20">
              <w:rPr>
                <w:b/>
                <w:bCs/>
                <w:sz w:val="18"/>
                <w:szCs w:val="18"/>
                <w:lang w:val="ru-RU"/>
              </w:rPr>
              <w:t>27 153</w:t>
            </w:r>
          </w:p>
        </w:tc>
        <w:tc>
          <w:tcPr>
            <w:tcW w:w="993" w:type="dxa"/>
            <w:tcBorders>
              <w:left w:val="single" w:sz="4" w:space="0" w:color="auto"/>
              <w:bottom w:val="single" w:sz="4" w:space="0" w:color="auto"/>
              <w:right w:val="single" w:sz="4" w:space="0" w:color="auto"/>
            </w:tcBorders>
            <w:vAlign w:val="bottom"/>
          </w:tcPr>
          <w:p w:rsidR="001A55F9" w:rsidRPr="00483C20" w:rsidRDefault="001A55F9" w:rsidP="00E55DA8">
            <w:pPr>
              <w:pStyle w:val="Tabletext"/>
              <w:tabs>
                <w:tab w:val="clear" w:pos="567"/>
              </w:tabs>
              <w:spacing w:before="30" w:after="30"/>
              <w:ind w:right="57"/>
              <w:jc w:val="right"/>
              <w:rPr>
                <w:b/>
                <w:bCs/>
                <w:sz w:val="18"/>
                <w:szCs w:val="18"/>
                <w:lang w:val="ru-RU"/>
              </w:rPr>
            </w:pPr>
            <w:r w:rsidRPr="00483C20">
              <w:rPr>
                <w:b/>
                <w:bCs/>
                <w:sz w:val="18"/>
                <w:szCs w:val="18"/>
                <w:lang w:val="ru-RU"/>
              </w:rPr>
              <w:t>2 083</w:t>
            </w:r>
          </w:p>
        </w:tc>
        <w:tc>
          <w:tcPr>
            <w:tcW w:w="993" w:type="dxa"/>
            <w:tcBorders>
              <w:left w:val="single" w:sz="4" w:space="0" w:color="auto"/>
              <w:bottom w:val="single" w:sz="4" w:space="0" w:color="auto"/>
              <w:right w:val="single" w:sz="4" w:space="0" w:color="auto"/>
            </w:tcBorders>
            <w:vAlign w:val="bottom"/>
          </w:tcPr>
          <w:p w:rsidR="001A55F9" w:rsidRPr="00483C20" w:rsidRDefault="001A55F9" w:rsidP="00E55DA8">
            <w:pPr>
              <w:pStyle w:val="Tabletext"/>
              <w:tabs>
                <w:tab w:val="clear" w:pos="567"/>
              </w:tabs>
              <w:spacing w:before="30" w:after="30"/>
              <w:ind w:right="57"/>
              <w:jc w:val="right"/>
              <w:rPr>
                <w:b/>
                <w:bCs/>
                <w:sz w:val="18"/>
                <w:szCs w:val="18"/>
                <w:lang w:val="ru-RU"/>
              </w:rPr>
            </w:pPr>
            <w:r w:rsidRPr="00483C20">
              <w:rPr>
                <w:b/>
                <w:bCs/>
                <w:sz w:val="18"/>
                <w:szCs w:val="18"/>
                <w:lang w:val="ru-RU"/>
              </w:rPr>
              <w:t>1 585</w:t>
            </w:r>
          </w:p>
        </w:tc>
        <w:tc>
          <w:tcPr>
            <w:tcW w:w="993" w:type="dxa"/>
            <w:tcBorders>
              <w:left w:val="single" w:sz="4" w:space="0" w:color="auto"/>
              <w:bottom w:val="single" w:sz="4" w:space="0" w:color="auto"/>
              <w:right w:val="single" w:sz="4" w:space="0" w:color="auto"/>
            </w:tcBorders>
            <w:vAlign w:val="bottom"/>
          </w:tcPr>
          <w:p w:rsidR="001A55F9" w:rsidRPr="00483C20" w:rsidRDefault="001A55F9" w:rsidP="00E55DA8">
            <w:pPr>
              <w:pStyle w:val="Tabletext"/>
              <w:tabs>
                <w:tab w:val="clear" w:pos="567"/>
              </w:tabs>
              <w:spacing w:before="30" w:after="30"/>
              <w:ind w:right="57"/>
              <w:jc w:val="right"/>
              <w:rPr>
                <w:b/>
                <w:bCs/>
                <w:sz w:val="18"/>
                <w:szCs w:val="18"/>
                <w:lang w:val="ru-RU"/>
              </w:rPr>
            </w:pPr>
            <w:r w:rsidRPr="00483C20">
              <w:rPr>
                <w:b/>
                <w:bCs/>
                <w:sz w:val="18"/>
                <w:szCs w:val="18"/>
                <w:lang w:val="ru-RU"/>
              </w:rPr>
              <w:t>7 927</w:t>
            </w:r>
          </w:p>
        </w:tc>
        <w:tc>
          <w:tcPr>
            <w:tcW w:w="993" w:type="dxa"/>
            <w:tcBorders>
              <w:left w:val="single" w:sz="4" w:space="0" w:color="auto"/>
              <w:bottom w:val="single" w:sz="4" w:space="0" w:color="auto"/>
              <w:right w:val="single" w:sz="4" w:space="0" w:color="auto"/>
            </w:tcBorders>
            <w:vAlign w:val="bottom"/>
          </w:tcPr>
          <w:p w:rsidR="001A55F9" w:rsidRPr="00483C20" w:rsidRDefault="001A55F9" w:rsidP="00E55DA8">
            <w:pPr>
              <w:pStyle w:val="Tabletext"/>
              <w:tabs>
                <w:tab w:val="clear" w:pos="567"/>
              </w:tabs>
              <w:spacing w:before="30" w:after="30"/>
              <w:ind w:right="57"/>
              <w:jc w:val="right"/>
              <w:rPr>
                <w:b/>
                <w:bCs/>
                <w:sz w:val="18"/>
                <w:szCs w:val="18"/>
                <w:lang w:val="ru-RU"/>
              </w:rPr>
            </w:pPr>
            <w:r w:rsidRPr="00483C20">
              <w:rPr>
                <w:b/>
                <w:bCs/>
                <w:sz w:val="18"/>
                <w:szCs w:val="18"/>
                <w:lang w:val="ru-RU"/>
              </w:rPr>
              <w:t>319</w:t>
            </w:r>
          </w:p>
        </w:tc>
        <w:tc>
          <w:tcPr>
            <w:tcW w:w="993" w:type="dxa"/>
            <w:tcBorders>
              <w:left w:val="single" w:sz="4" w:space="0" w:color="auto"/>
              <w:bottom w:val="single" w:sz="4" w:space="0" w:color="auto"/>
              <w:right w:val="single" w:sz="4" w:space="0" w:color="auto"/>
            </w:tcBorders>
            <w:vAlign w:val="bottom"/>
          </w:tcPr>
          <w:p w:rsidR="001A55F9" w:rsidRPr="00483C20" w:rsidRDefault="001A55F9" w:rsidP="00E55DA8">
            <w:pPr>
              <w:pStyle w:val="Tabletext"/>
              <w:tabs>
                <w:tab w:val="clear" w:pos="567"/>
              </w:tabs>
              <w:spacing w:before="30" w:after="30"/>
              <w:ind w:right="57"/>
              <w:jc w:val="right"/>
              <w:rPr>
                <w:b/>
                <w:bCs/>
                <w:sz w:val="18"/>
                <w:szCs w:val="18"/>
                <w:lang w:val="ru-RU"/>
              </w:rPr>
            </w:pPr>
            <w:r w:rsidRPr="00483C20">
              <w:rPr>
                <w:b/>
                <w:bCs/>
                <w:sz w:val="18"/>
                <w:szCs w:val="18"/>
                <w:lang w:val="ru-RU"/>
              </w:rPr>
              <w:t>15 092</w:t>
            </w:r>
          </w:p>
        </w:tc>
        <w:tc>
          <w:tcPr>
            <w:tcW w:w="993" w:type="dxa"/>
            <w:tcBorders>
              <w:left w:val="single" w:sz="4" w:space="0" w:color="auto"/>
              <w:bottom w:val="single" w:sz="4" w:space="0" w:color="auto"/>
            </w:tcBorders>
            <w:vAlign w:val="bottom"/>
          </w:tcPr>
          <w:p w:rsidR="001A55F9" w:rsidRPr="00483C20" w:rsidRDefault="00A85815" w:rsidP="00E55DA8">
            <w:pPr>
              <w:pStyle w:val="Tabletext"/>
              <w:tabs>
                <w:tab w:val="clear" w:pos="567"/>
              </w:tabs>
              <w:spacing w:before="30" w:after="30"/>
              <w:ind w:right="57"/>
              <w:jc w:val="right"/>
              <w:rPr>
                <w:b/>
                <w:bCs/>
                <w:sz w:val="18"/>
                <w:szCs w:val="18"/>
                <w:lang w:val="ru-RU"/>
              </w:rPr>
            </w:pPr>
            <w:r w:rsidRPr="00483C20">
              <w:rPr>
                <w:b/>
                <w:bCs/>
                <w:sz w:val="18"/>
                <w:szCs w:val="18"/>
                <w:lang w:val="ru-RU"/>
              </w:rPr>
              <w:t>54 160</w:t>
            </w:r>
          </w:p>
        </w:tc>
      </w:tr>
      <w:tr w:rsidR="001A55F9" w:rsidRPr="00483C20" w:rsidTr="00A85815">
        <w:tc>
          <w:tcPr>
            <w:tcW w:w="2689" w:type="dxa"/>
            <w:tcBorders>
              <w:bottom w:val="nil"/>
              <w:right w:val="single" w:sz="4" w:space="0" w:color="auto"/>
            </w:tcBorders>
          </w:tcPr>
          <w:p w:rsidR="001A55F9" w:rsidRPr="00483C20" w:rsidRDefault="001A55F9" w:rsidP="001A55F9">
            <w:pPr>
              <w:pStyle w:val="Tabletext"/>
              <w:spacing w:before="30" w:after="30"/>
              <w:rPr>
                <w:sz w:val="18"/>
                <w:szCs w:val="18"/>
                <w:lang w:val="ru-RU"/>
              </w:rPr>
            </w:pPr>
            <w:r w:rsidRPr="00483C20">
              <w:rPr>
                <w:sz w:val="18"/>
                <w:szCs w:val="18"/>
                <w:lang w:val="ru-RU"/>
              </w:rPr>
              <w:t>Учтено в течение года</w:t>
            </w:r>
          </w:p>
        </w:tc>
        <w:tc>
          <w:tcPr>
            <w:tcW w:w="993" w:type="dxa"/>
            <w:tcBorders>
              <w:left w:val="single" w:sz="4" w:space="0" w:color="auto"/>
              <w:bottom w:val="nil"/>
              <w:right w:val="single" w:sz="4" w:space="0" w:color="auto"/>
            </w:tcBorders>
            <w:vAlign w:val="bottom"/>
          </w:tcPr>
          <w:p w:rsidR="001A55F9" w:rsidRPr="00483C20" w:rsidRDefault="001A55F9" w:rsidP="00E55DA8">
            <w:pPr>
              <w:pStyle w:val="Tabletext"/>
              <w:tabs>
                <w:tab w:val="clear" w:pos="567"/>
              </w:tabs>
              <w:spacing w:before="30" w:after="30"/>
              <w:ind w:right="57"/>
              <w:jc w:val="right"/>
              <w:rPr>
                <w:sz w:val="18"/>
                <w:szCs w:val="18"/>
                <w:lang w:val="ru-RU"/>
              </w:rPr>
            </w:pPr>
            <w:r w:rsidRPr="00483C20">
              <w:rPr>
                <w:sz w:val="18"/>
                <w:szCs w:val="18"/>
                <w:lang w:val="ru-RU"/>
              </w:rPr>
              <w:t>3 066</w:t>
            </w:r>
          </w:p>
        </w:tc>
        <w:tc>
          <w:tcPr>
            <w:tcW w:w="993" w:type="dxa"/>
            <w:tcBorders>
              <w:left w:val="single" w:sz="4" w:space="0" w:color="auto"/>
              <w:bottom w:val="nil"/>
              <w:right w:val="single" w:sz="4" w:space="0" w:color="auto"/>
            </w:tcBorders>
            <w:vAlign w:val="bottom"/>
          </w:tcPr>
          <w:p w:rsidR="001A55F9" w:rsidRPr="00483C20" w:rsidRDefault="001A55F9" w:rsidP="00E55DA8">
            <w:pPr>
              <w:pStyle w:val="Tabletext"/>
              <w:tabs>
                <w:tab w:val="clear" w:pos="567"/>
              </w:tabs>
              <w:spacing w:before="30" w:after="30"/>
              <w:ind w:right="57"/>
              <w:jc w:val="right"/>
              <w:rPr>
                <w:sz w:val="18"/>
                <w:szCs w:val="18"/>
                <w:lang w:val="ru-RU"/>
              </w:rPr>
            </w:pPr>
            <w:r w:rsidRPr="00483C20">
              <w:rPr>
                <w:sz w:val="18"/>
                <w:szCs w:val="18"/>
                <w:lang w:val="ru-RU"/>
              </w:rPr>
              <w:t>22</w:t>
            </w:r>
          </w:p>
        </w:tc>
        <w:tc>
          <w:tcPr>
            <w:tcW w:w="993" w:type="dxa"/>
            <w:tcBorders>
              <w:left w:val="single" w:sz="4" w:space="0" w:color="auto"/>
              <w:bottom w:val="nil"/>
              <w:right w:val="single" w:sz="4" w:space="0" w:color="auto"/>
            </w:tcBorders>
            <w:vAlign w:val="bottom"/>
          </w:tcPr>
          <w:p w:rsidR="001A55F9" w:rsidRPr="00483C20" w:rsidRDefault="001A55F9" w:rsidP="00E55DA8">
            <w:pPr>
              <w:pStyle w:val="Tabletext"/>
              <w:tabs>
                <w:tab w:val="clear" w:pos="567"/>
              </w:tabs>
              <w:spacing w:before="30" w:after="30"/>
              <w:ind w:right="57"/>
              <w:jc w:val="right"/>
              <w:rPr>
                <w:sz w:val="18"/>
                <w:szCs w:val="18"/>
                <w:lang w:val="ru-RU"/>
              </w:rPr>
            </w:pPr>
            <w:r w:rsidRPr="00483C20">
              <w:rPr>
                <w:sz w:val="18"/>
                <w:szCs w:val="18"/>
                <w:lang w:val="ru-RU"/>
              </w:rPr>
              <w:t>24</w:t>
            </w:r>
          </w:p>
        </w:tc>
        <w:tc>
          <w:tcPr>
            <w:tcW w:w="993" w:type="dxa"/>
            <w:tcBorders>
              <w:left w:val="single" w:sz="4" w:space="0" w:color="auto"/>
              <w:bottom w:val="nil"/>
              <w:right w:val="single" w:sz="4" w:space="0" w:color="auto"/>
            </w:tcBorders>
            <w:vAlign w:val="bottom"/>
          </w:tcPr>
          <w:p w:rsidR="001A55F9" w:rsidRPr="00483C20" w:rsidRDefault="001A55F9" w:rsidP="00E55DA8">
            <w:pPr>
              <w:pStyle w:val="Tabletext"/>
              <w:tabs>
                <w:tab w:val="clear" w:pos="567"/>
              </w:tabs>
              <w:spacing w:before="30" w:after="30"/>
              <w:ind w:right="57"/>
              <w:jc w:val="right"/>
              <w:rPr>
                <w:sz w:val="18"/>
                <w:szCs w:val="18"/>
                <w:lang w:val="ru-RU"/>
              </w:rPr>
            </w:pPr>
            <w:r w:rsidRPr="00483C20">
              <w:rPr>
                <w:sz w:val="18"/>
                <w:szCs w:val="18"/>
                <w:lang w:val="ru-RU"/>
              </w:rPr>
              <w:t>640</w:t>
            </w:r>
          </w:p>
        </w:tc>
        <w:tc>
          <w:tcPr>
            <w:tcW w:w="993" w:type="dxa"/>
            <w:tcBorders>
              <w:left w:val="single" w:sz="4" w:space="0" w:color="auto"/>
              <w:bottom w:val="nil"/>
              <w:right w:val="single" w:sz="4" w:space="0" w:color="auto"/>
            </w:tcBorders>
            <w:vAlign w:val="bottom"/>
          </w:tcPr>
          <w:p w:rsidR="001A55F9" w:rsidRPr="00483C20" w:rsidRDefault="001A55F9" w:rsidP="00E55DA8">
            <w:pPr>
              <w:pStyle w:val="Tabletext"/>
              <w:tabs>
                <w:tab w:val="clear" w:pos="567"/>
              </w:tabs>
              <w:spacing w:before="30" w:after="30"/>
              <w:ind w:right="57"/>
              <w:jc w:val="right"/>
              <w:rPr>
                <w:sz w:val="18"/>
                <w:szCs w:val="18"/>
                <w:lang w:val="ru-RU"/>
              </w:rPr>
            </w:pPr>
            <w:r w:rsidRPr="00483C20">
              <w:rPr>
                <w:sz w:val="18"/>
                <w:szCs w:val="18"/>
                <w:lang w:val="ru-RU"/>
              </w:rPr>
              <w:t>17</w:t>
            </w:r>
          </w:p>
        </w:tc>
        <w:tc>
          <w:tcPr>
            <w:tcW w:w="993" w:type="dxa"/>
            <w:tcBorders>
              <w:left w:val="single" w:sz="4" w:space="0" w:color="auto"/>
              <w:bottom w:val="nil"/>
              <w:right w:val="single" w:sz="4" w:space="0" w:color="auto"/>
            </w:tcBorders>
            <w:vAlign w:val="bottom"/>
          </w:tcPr>
          <w:p w:rsidR="001A55F9" w:rsidRPr="00483C20" w:rsidRDefault="001A55F9" w:rsidP="00E55DA8">
            <w:pPr>
              <w:pStyle w:val="Tabletext"/>
              <w:tabs>
                <w:tab w:val="clear" w:pos="567"/>
              </w:tabs>
              <w:spacing w:before="30" w:after="30"/>
              <w:ind w:right="57"/>
              <w:jc w:val="right"/>
              <w:rPr>
                <w:b/>
                <w:bCs/>
                <w:sz w:val="18"/>
                <w:szCs w:val="18"/>
                <w:lang w:val="ru-RU"/>
              </w:rPr>
            </w:pPr>
            <w:r w:rsidRPr="00483C20">
              <w:rPr>
                <w:b/>
                <w:bCs/>
                <w:sz w:val="18"/>
                <w:szCs w:val="18"/>
                <w:lang w:val="ru-RU"/>
              </w:rPr>
              <w:t>799</w:t>
            </w:r>
          </w:p>
        </w:tc>
        <w:tc>
          <w:tcPr>
            <w:tcW w:w="993" w:type="dxa"/>
            <w:tcBorders>
              <w:left w:val="single" w:sz="4" w:space="0" w:color="auto"/>
              <w:bottom w:val="nil"/>
            </w:tcBorders>
            <w:vAlign w:val="bottom"/>
          </w:tcPr>
          <w:p w:rsidR="001A55F9" w:rsidRPr="00483C20" w:rsidRDefault="00A85815" w:rsidP="00E55DA8">
            <w:pPr>
              <w:pStyle w:val="Tabletext"/>
              <w:tabs>
                <w:tab w:val="clear" w:pos="567"/>
              </w:tabs>
              <w:spacing w:before="30" w:after="30"/>
              <w:ind w:right="57"/>
              <w:jc w:val="right"/>
              <w:rPr>
                <w:b/>
                <w:bCs/>
                <w:sz w:val="18"/>
                <w:szCs w:val="18"/>
                <w:lang w:val="ru-RU"/>
              </w:rPr>
            </w:pPr>
            <w:r w:rsidRPr="00483C20">
              <w:rPr>
                <w:b/>
                <w:bCs/>
                <w:sz w:val="18"/>
                <w:szCs w:val="18"/>
                <w:lang w:val="ru-RU"/>
              </w:rPr>
              <w:t>3 769</w:t>
            </w:r>
          </w:p>
        </w:tc>
      </w:tr>
      <w:tr w:rsidR="001A55F9" w:rsidRPr="00483C20" w:rsidTr="00A85815">
        <w:tc>
          <w:tcPr>
            <w:tcW w:w="2689" w:type="dxa"/>
            <w:tcBorders>
              <w:top w:val="nil"/>
              <w:bottom w:val="nil"/>
              <w:right w:val="single" w:sz="4" w:space="0" w:color="auto"/>
            </w:tcBorders>
          </w:tcPr>
          <w:p w:rsidR="001A55F9" w:rsidRPr="00483C20" w:rsidRDefault="001A55F9" w:rsidP="001A55F9">
            <w:pPr>
              <w:pStyle w:val="Tabletext"/>
              <w:spacing w:before="30" w:after="30"/>
              <w:rPr>
                <w:sz w:val="18"/>
                <w:szCs w:val="18"/>
                <w:lang w:val="ru-RU"/>
              </w:rPr>
            </w:pPr>
            <w:r w:rsidRPr="00483C20">
              <w:rPr>
                <w:sz w:val="18"/>
                <w:szCs w:val="18"/>
                <w:lang w:val="ru-RU"/>
              </w:rPr>
              <w:t xml:space="preserve">Выбытие </w:t>
            </w:r>
          </w:p>
        </w:tc>
        <w:tc>
          <w:tcPr>
            <w:tcW w:w="993" w:type="dxa"/>
            <w:tcBorders>
              <w:top w:val="nil"/>
              <w:left w:val="single" w:sz="4" w:space="0" w:color="auto"/>
              <w:bottom w:val="nil"/>
              <w:right w:val="single" w:sz="4" w:space="0" w:color="auto"/>
            </w:tcBorders>
            <w:vAlign w:val="bottom"/>
          </w:tcPr>
          <w:p w:rsidR="001A55F9" w:rsidRPr="00483C20" w:rsidRDefault="001A55F9" w:rsidP="00E55DA8">
            <w:pPr>
              <w:pStyle w:val="Tabletext"/>
              <w:tabs>
                <w:tab w:val="clear" w:pos="567"/>
              </w:tabs>
              <w:spacing w:before="30" w:after="30"/>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rsidR="001A55F9" w:rsidRPr="00483C20" w:rsidRDefault="001A55F9" w:rsidP="00E55DA8">
            <w:pPr>
              <w:pStyle w:val="Tabletext"/>
              <w:tabs>
                <w:tab w:val="clear" w:pos="567"/>
              </w:tabs>
              <w:spacing w:before="30" w:after="30"/>
              <w:ind w:right="57"/>
              <w:jc w:val="right"/>
              <w:rPr>
                <w:sz w:val="18"/>
                <w:szCs w:val="18"/>
                <w:lang w:val="ru-RU"/>
              </w:rPr>
            </w:pPr>
            <w:r w:rsidRPr="00483C20">
              <w:rPr>
                <w:sz w:val="18"/>
                <w:szCs w:val="18"/>
                <w:lang w:val="ru-RU"/>
              </w:rPr>
              <w:t>−76</w:t>
            </w:r>
          </w:p>
        </w:tc>
        <w:tc>
          <w:tcPr>
            <w:tcW w:w="993" w:type="dxa"/>
            <w:tcBorders>
              <w:top w:val="nil"/>
              <w:left w:val="single" w:sz="4" w:space="0" w:color="auto"/>
              <w:bottom w:val="nil"/>
              <w:right w:val="single" w:sz="4" w:space="0" w:color="auto"/>
            </w:tcBorders>
            <w:vAlign w:val="bottom"/>
          </w:tcPr>
          <w:p w:rsidR="001A55F9" w:rsidRPr="00483C20" w:rsidRDefault="001A55F9" w:rsidP="00E55DA8">
            <w:pPr>
              <w:pStyle w:val="Tabletext"/>
              <w:tabs>
                <w:tab w:val="clear" w:pos="567"/>
              </w:tabs>
              <w:spacing w:before="30" w:after="30"/>
              <w:ind w:right="57"/>
              <w:jc w:val="right"/>
              <w:rPr>
                <w:sz w:val="18"/>
                <w:szCs w:val="18"/>
                <w:lang w:val="ru-RU"/>
              </w:rPr>
            </w:pPr>
            <w:r w:rsidRPr="00483C20">
              <w:rPr>
                <w:sz w:val="18"/>
                <w:szCs w:val="18"/>
                <w:lang w:val="ru-RU"/>
              </w:rPr>
              <w:t>−5</w:t>
            </w:r>
          </w:p>
        </w:tc>
        <w:tc>
          <w:tcPr>
            <w:tcW w:w="993" w:type="dxa"/>
            <w:tcBorders>
              <w:top w:val="nil"/>
              <w:left w:val="single" w:sz="4" w:space="0" w:color="auto"/>
              <w:bottom w:val="nil"/>
              <w:right w:val="single" w:sz="4" w:space="0" w:color="auto"/>
            </w:tcBorders>
            <w:vAlign w:val="bottom"/>
          </w:tcPr>
          <w:p w:rsidR="001A55F9" w:rsidRPr="00483C20" w:rsidRDefault="001A55F9" w:rsidP="00E55DA8">
            <w:pPr>
              <w:pStyle w:val="Tabletext"/>
              <w:tabs>
                <w:tab w:val="clear" w:pos="567"/>
              </w:tabs>
              <w:spacing w:before="30" w:after="30"/>
              <w:ind w:right="57"/>
              <w:jc w:val="right"/>
              <w:rPr>
                <w:sz w:val="18"/>
                <w:szCs w:val="18"/>
                <w:lang w:val="ru-RU"/>
              </w:rPr>
            </w:pPr>
            <w:r w:rsidRPr="00483C20">
              <w:rPr>
                <w:sz w:val="18"/>
                <w:szCs w:val="18"/>
                <w:lang w:val="ru-RU"/>
              </w:rPr>
              <w:t>−822</w:t>
            </w:r>
          </w:p>
        </w:tc>
        <w:tc>
          <w:tcPr>
            <w:tcW w:w="993" w:type="dxa"/>
            <w:tcBorders>
              <w:top w:val="nil"/>
              <w:left w:val="single" w:sz="4" w:space="0" w:color="auto"/>
              <w:bottom w:val="nil"/>
              <w:right w:val="single" w:sz="4" w:space="0" w:color="auto"/>
            </w:tcBorders>
            <w:vAlign w:val="bottom"/>
          </w:tcPr>
          <w:p w:rsidR="001A55F9" w:rsidRPr="00483C20" w:rsidRDefault="001A55F9" w:rsidP="00E55DA8">
            <w:pPr>
              <w:pStyle w:val="Tabletext"/>
              <w:tabs>
                <w:tab w:val="clear" w:pos="567"/>
              </w:tabs>
              <w:spacing w:before="30" w:after="30"/>
              <w:ind w:right="57"/>
              <w:jc w:val="right"/>
              <w:rPr>
                <w:sz w:val="18"/>
                <w:szCs w:val="18"/>
                <w:lang w:val="ru-RU"/>
              </w:rPr>
            </w:pPr>
            <w:r w:rsidRPr="00483C20">
              <w:rPr>
                <w:sz w:val="18"/>
                <w:szCs w:val="18"/>
                <w:lang w:val="ru-RU"/>
              </w:rPr>
              <w:t>−124</w:t>
            </w:r>
          </w:p>
        </w:tc>
        <w:tc>
          <w:tcPr>
            <w:tcW w:w="993" w:type="dxa"/>
            <w:tcBorders>
              <w:top w:val="nil"/>
              <w:left w:val="single" w:sz="4" w:space="0" w:color="auto"/>
              <w:bottom w:val="nil"/>
              <w:right w:val="single" w:sz="4" w:space="0" w:color="auto"/>
            </w:tcBorders>
            <w:vAlign w:val="bottom"/>
          </w:tcPr>
          <w:p w:rsidR="001A55F9" w:rsidRPr="00483C20" w:rsidRDefault="00A85815" w:rsidP="00E55DA8">
            <w:pPr>
              <w:pStyle w:val="Tabletext"/>
              <w:tabs>
                <w:tab w:val="clear" w:pos="567"/>
              </w:tabs>
              <w:spacing w:before="30" w:after="30"/>
              <w:ind w:right="57"/>
              <w:jc w:val="right"/>
              <w:rPr>
                <w:sz w:val="18"/>
                <w:szCs w:val="18"/>
                <w:lang w:val="ru-RU"/>
              </w:rPr>
            </w:pPr>
            <w:r w:rsidRPr="00483C20">
              <w:rPr>
                <w:sz w:val="18"/>
                <w:szCs w:val="18"/>
                <w:lang w:val="ru-RU"/>
              </w:rPr>
              <w:t>−</w:t>
            </w:r>
            <w:r w:rsidR="001A55F9" w:rsidRPr="00483C20">
              <w:rPr>
                <w:sz w:val="18"/>
                <w:szCs w:val="18"/>
                <w:lang w:val="ru-RU"/>
              </w:rPr>
              <w:t>807</w:t>
            </w:r>
          </w:p>
        </w:tc>
        <w:tc>
          <w:tcPr>
            <w:tcW w:w="993" w:type="dxa"/>
            <w:tcBorders>
              <w:top w:val="nil"/>
              <w:left w:val="single" w:sz="4" w:space="0" w:color="auto"/>
              <w:bottom w:val="nil"/>
            </w:tcBorders>
            <w:vAlign w:val="bottom"/>
          </w:tcPr>
          <w:p w:rsidR="001A55F9" w:rsidRPr="00483C20" w:rsidRDefault="00A85815" w:rsidP="00E55DA8">
            <w:pPr>
              <w:pStyle w:val="Tabletext"/>
              <w:tabs>
                <w:tab w:val="clear" w:pos="567"/>
              </w:tabs>
              <w:spacing w:before="30" w:after="30"/>
              <w:ind w:right="57"/>
              <w:jc w:val="right"/>
              <w:rPr>
                <w:b/>
                <w:bCs/>
                <w:sz w:val="18"/>
                <w:szCs w:val="18"/>
                <w:lang w:val="ru-RU"/>
              </w:rPr>
            </w:pPr>
            <w:r w:rsidRPr="00483C20">
              <w:rPr>
                <w:b/>
                <w:bCs/>
                <w:sz w:val="18"/>
                <w:szCs w:val="18"/>
                <w:lang w:val="ru-RU"/>
              </w:rPr>
              <w:t>−1 028</w:t>
            </w:r>
          </w:p>
        </w:tc>
      </w:tr>
      <w:tr w:rsidR="001A55F9" w:rsidRPr="00483C20" w:rsidTr="00A85815">
        <w:tc>
          <w:tcPr>
            <w:tcW w:w="2689" w:type="dxa"/>
            <w:tcBorders>
              <w:top w:val="nil"/>
              <w:bottom w:val="nil"/>
              <w:right w:val="single" w:sz="4" w:space="0" w:color="auto"/>
            </w:tcBorders>
          </w:tcPr>
          <w:p w:rsidR="001A55F9" w:rsidRPr="00483C20" w:rsidRDefault="001A55F9" w:rsidP="001A55F9">
            <w:pPr>
              <w:pStyle w:val="Tabletext"/>
              <w:spacing w:before="30" w:after="30"/>
              <w:rPr>
                <w:sz w:val="18"/>
                <w:szCs w:val="18"/>
                <w:lang w:val="ru-RU"/>
              </w:rPr>
            </w:pPr>
            <w:r w:rsidRPr="00483C20">
              <w:rPr>
                <w:sz w:val="18"/>
                <w:szCs w:val="18"/>
                <w:lang w:val="ru-RU"/>
              </w:rPr>
              <w:t xml:space="preserve">Потеря стоимости </w:t>
            </w:r>
          </w:p>
        </w:tc>
        <w:tc>
          <w:tcPr>
            <w:tcW w:w="993" w:type="dxa"/>
            <w:tcBorders>
              <w:top w:val="nil"/>
              <w:left w:val="single" w:sz="4" w:space="0" w:color="auto"/>
              <w:bottom w:val="nil"/>
              <w:right w:val="single" w:sz="4" w:space="0" w:color="auto"/>
            </w:tcBorders>
            <w:vAlign w:val="bottom"/>
          </w:tcPr>
          <w:p w:rsidR="001A55F9" w:rsidRPr="00483C20" w:rsidRDefault="001A55F9" w:rsidP="00E55DA8">
            <w:pPr>
              <w:pStyle w:val="Tabletext"/>
              <w:tabs>
                <w:tab w:val="clear" w:pos="567"/>
              </w:tabs>
              <w:spacing w:before="30" w:after="30"/>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rsidR="001A55F9" w:rsidRPr="00483C20" w:rsidRDefault="001A55F9" w:rsidP="00E55DA8">
            <w:pPr>
              <w:pStyle w:val="Tabletext"/>
              <w:tabs>
                <w:tab w:val="clear" w:pos="567"/>
              </w:tabs>
              <w:spacing w:before="30" w:after="30"/>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rsidR="001A55F9" w:rsidRPr="00483C20" w:rsidRDefault="001A55F9" w:rsidP="00E55DA8">
            <w:pPr>
              <w:pStyle w:val="Tabletext"/>
              <w:tabs>
                <w:tab w:val="clear" w:pos="567"/>
              </w:tabs>
              <w:spacing w:before="30" w:after="30"/>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rsidR="001A55F9" w:rsidRPr="00483C20" w:rsidRDefault="001A55F9" w:rsidP="00E55DA8">
            <w:pPr>
              <w:pStyle w:val="Tabletext"/>
              <w:tabs>
                <w:tab w:val="clear" w:pos="567"/>
              </w:tabs>
              <w:spacing w:before="30" w:after="30"/>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rsidR="001A55F9" w:rsidRPr="00483C20" w:rsidRDefault="001A55F9" w:rsidP="00E55DA8">
            <w:pPr>
              <w:pStyle w:val="Tabletext"/>
              <w:tabs>
                <w:tab w:val="clear" w:pos="567"/>
              </w:tabs>
              <w:spacing w:before="30" w:after="30"/>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rsidR="001A55F9" w:rsidRPr="00483C20" w:rsidRDefault="001A55F9" w:rsidP="00E55DA8">
            <w:pPr>
              <w:pStyle w:val="Tabletext"/>
              <w:tabs>
                <w:tab w:val="clear" w:pos="567"/>
              </w:tabs>
              <w:spacing w:before="30" w:after="30"/>
              <w:ind w:right="57"/>
              <w:jc w:val="right"/>
              <w:rPr>
                <w:sz w:val="18"/>
                <w:szCs w:val="18"/>
                <w:lang w:val="ru-RU"/>
              </w:rPr>
            </w:pPr>
          </w:p>
        </w:tc>
        <w:tc>
          <w:tcPr>
            <w:tcW w:w="993" w:type="dxa"/>
            <w:tcBorders>
              <w:top w:val="nil"/>
              <w:left w:val="single" w:sz="4" w:space="0" w:color="auto"/>
              <w:bottom w:val="nil"/>
            </w:tcBorders>
            <w:vAlign w:val="bottom"/>
          </w:tcPr>
          <w:p w:rsidR="001A55F9" w:rsidRPr="00EB0D6B" w:rsidRDefault="001A55F9" w:rsidP="00E55DA8">
            <w:pPr>
              <w:overflowPunct/>
              <w:autoSpaceDE/>
              <w:autoSpaceDN/>
              <w:adjustRightInd/>
              <w:spacing w:before="0"/>
              <w:ind w:right="57"/>
              <w:jc w:val="right"/>
              <w:textAlignment w:val="auto"/>
              <w:rPr>
                <w:rFonts w:asciiTheme="minorHAnsi" w:hAnsiTheme="minorHAnsi" w:cs="Arial"/>
                <w:color w:val="000000"/>
                <w:sz w:val="20"/>
                <w:lang w:val="ru-RU" w:eastAsia="zh-CN"/>
              </w:rPr>
            </w:pPr>
            <w:r w:rsidRPr="00EB0D6B">
              <w:rPr>
                <w:sz w:val="18"/>
                <w:szCs w:val="18"/>
                <w:lang w:val="ru-RU"/>
              </w:rPr>
              <w:t>−</w:t>
            </w:r>
          </w:p>
        </w:tc>
      </w:tr>
      <w:tr w:rsidR="001A55F9" w:rsidRPr="00483C20" w:rsidTr="00A85815">
        <w:tc>
          <w:tcPr>
            <w:tcW w:w="2689" w:type="dxa"/>
            <w:tcBorders>
              <w:top w:val="nil"/>
              <w:bottom w:val="nil"/>
              <w:right w:val="single" w:sz="4" w:space="0" w:color="auto"/>
            </w:tcBorders>
          </w:tcPr>
          <w:p w:rsidR="001A55F9" w:rsidRPr="00483C20" w:rsidRDefault="001A55F9" w:rsidP="001A55F9">
            <w:pPr>
              <w:pStyle w:val="Tabletext"/>
              <w:spacing w:before="30" w:after="30"/>
              <w:rPr>
                <w:sz w:val="18"/>
                <w:szCs w:val="18"/>
                <w:lang w:val="ru-RU"/>
              </w:rPr>
            </w:pPr>
            <w:r w:rsidRPr="00483C20">
              <w:rPr>
                <w:sz w:val="18"/>
                <w:szCs w:val="18"/>
                <w:lang w:val="ru-RU"/>
              </w:rPr>
              <w:t>Переводы в другие категории и исправления</w:t>
            </w:r>
          </w:p>
        </w:tc>
        <w:tc>
          <w:tcPr>
            <w:tcW w:w="993" w:type="dxa"/>
            <w:tcBorders>
              <w:top w:val="nil"/>
              <w:left w:val="single" w:sz="4" w:space="0" w:color="auto"/>
              <w:bottom w:val="nil"/>
              <w:right w:val="single" w:sz="4" w:space="0" w:color="auto"/>
            </w:tcBorders>
            <w:vAlign w:val="bottom"/>
          </w:tcPr>
          <w:p w:rsidR="001A55F9" w:rsidRPr="00483C20" w:rsidRDefault="001A55F9" w:rsidP="00E55DA8">
            <w:pPr>
              <w:pStyle w:val="Tabletext"/>
              <w:tabs>
                <w:tab w:val="clear" w:pos="567"/>
              </w:tabs>
              <w:spacing w:before="30" w:after="30"/>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rsidR="001A55F9" w:rsidRPr="00483C20" w:rsidRDefault="001A55F9" w:rsidP="00E55DA8">
            <w:pPr>
              <w:pStyle w:val="Tabletext"/>
              <w:tabs>
                <w:tab w:val="clear" w:pos="567"/>
              </w:tabs>
              <w:spacing w:before="30" w:after="30"/>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rsidR="001A55F9" w:rsidRPr="00483C20" w:rsidRDefault="001A55F9" w:rsidP="00E55DA8">
            <w:pPr>
              <w:pStyle w:val="Tabletext"/>
              <w:tabs>
                <w:tab w:val="clear" w:pos="567"/>
              </w:tabs>
              <w:spacing w:before="30" w:after="30"/>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rsidR="001A55F9" w:rsidRPr="00483C20" w:rsidRDefault="001A55F9" w:rsidP="00E55DA8">
            <w:pPr>
              <w:pStyle w:val="Tabletext"/>
              <w:tabs>
                <w:tab w:val="clear" w:pos="567"/>
              </w:tabs>
              <w:spacing w:before="30" w:after="30"/>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rsidR="001A55F9" w:rsidRPr="00483C20" w:rsidRDefault="001A55F9" w:rsidP="00E55DA8">
            <w:pPr>
              <w:pStyle w:val="Tabletext"/>
              <w:tabs>
                <w:tab w:val="clear" w:pos="567"/>
              </w:tabs>
              <w:spacing w:before="30" w:after="30"/>
              <w:ind w:right="57"/>
              <w:jc w:val="right"/>
              <w:rPr>
                <w:sz w:val="18"/>
                <w:szCs w:val="18"/>
                <w:lang w:val="ru-RU"/>
              </w:rPr>
            </w:pPr>
          </w:p>
        </w:tc>
        <w:tc>
          <w:tcPr>
            <w:tcW w:w="993" w:type="dxa"/>
            <w:tcBorders>
              <w:top w:val="nil"/>
              <w:left w:val="single" w:sz="4" w:space="0" w:color="auto"/>
              <w:bottom w:val="nil"/>
              <w:right w:val="single" w:sz="4" w:space="0" w:color="auto"/>
            </w:tcBorders>
            <w:vAlign w:val="bottom"/>
          </w:tcPr>
          <w:p w:rsidR="001A55F9" w:rsidRPr="00483C20" w:rsidRDefault="001A55F9" w:rsidP="00E55DA8">
            <w:pPr>
              <w:pStyle w:val="Tabletext"/>
              <w:tabs>
                <w:tab w:val="clear" w:pos="567"/>
              </w:tabs>
              <w:spacing w:before="30" w:after="30"/>
              <w:ind w:right="57"/>
              <w:jc w:val="right"/>
              <w:rPr>
                <w:sz w:val="18"/>
                <w:szCs w:val="18"/>
                <w:lang w:val="ru-RU"/>
              </w:rPr>
            </w:pPr>
          </w:p>
        </w:tc>
        <w:tc>
          <w:tcPr>
            <w:tcW w:w="993" w:type="dxa"/>
            <w:tcBorders>
              <w:top w:val="nil"/>
              <w:left w:val="single" w:sz="4" w:space="0" w:color="auto"/>
              <w:bottom w:val="nil"/>
            </w:tcBorders>
            <w:vAlign w:val="bottom"/>
          </w:tcPr>
          <w:p w:rsidR="001A55F9" w:rsidRPr="00EB0D6B" w:rsidRDefault="001A55F9" w:rsidP="00E55DA8">
            <w:pPr>
              <w:overflowPunct/>
              <w:autoSpaceDE/>
              <w:autoSpaceDN/>
              <w:adjustRightInd/>
              <w:spacing w:before="0"/>
              <w:ind w:right="57"/>
              <w:jc w:val="right"/>
              <w:textAlignment w:val="auto"/>
              <w:rPr>
                <w:rFonts w:asciiTheme="minorHAnsi" w:hAnsiTheme="minorHAnsi" w:cs="Arial"/>
                <w:color w:val="000000"/>
                <w:sz w:val="20"/>
                <w:lang w:val="ru-RU" w:eastAsia="zh-CN"/>
              </w:rPr>
            </w:pPr>
            <w:r w:rsidRPr="00EB0D6B">
              <w:rPr>
                <w:sz w:val="18"/>
                <w:szCs w:val="18"/>
                <w:lang w:val="ru-RU"/>
              </w:rPr>
              <w:t>−</w:t>
            </w:r>
          </w:p>
        </w:tc>
      </w:tr>
      <w:tr w:rsidR="001A55F9" w:rsidRPr="00483C20" w:rsidTr="00A85815">
        <w:tc>
          <w:tcPr>
            <w:tcW w:w="2689" w:type="dxa"/>
            <w:tcBorders>
              <w:top w:val="nil"/>
              <w:bottom w:val="single" w:sz="4" w:space="0" w:color="auto"/>
              <w:right w:val="single" w:sz="4" w:space="0" w:color="auto"/>
            </w:tcBorders>
          </w:tcPr>
          <w:p w:rsidR="001A55F9" w:rsidRPr="00483C20" w:rsidRDefault="001A55F9" w:rsidP="001A55F9">
            <w:pPr>
              <w:pStyle w:val="Tabletext"/>
              <w:spacing w:before="30" w:after="30"/>
              <w:rPr>
                <w:sz w:val="18"/>
                <w:szCs w:val="18"/>
                <w:lang w:val="ru-RU"/>
              </w:rPr>
            </w:pPr>
            <w:r w:rsidRPr="00483C20">
              <w:rPr>
                <w:sz w:val="18"/>
                <w:szCs w:val="18"/>
                <w:lang w:val="ru-RU"/>
              </w:rPr>
              <w:t>Переоценки</w:t>
            </w:r>
          </w:p>
        </w:tc>
        <w:tc>
          <w:tcPr>
            <w:tcW w:w="993" w:type="dxa"/>
            <w:tcBorders>
              <w:top w:val="nil"/>
              <w:left w:val="single" w:sz="4" w:space="0" w:color="auto"/>
              <w:bottom w:val="single" w:sz="4" w:space="0" w:color="auto"/>
              <w:right w:val="single" w:sz="4" w:space="0" w:color="auto"/>
            </w:tcBorders>
            <w:vAlign w:val="bottom"/>
          </w:tcPr>
          <w:p w:rsidR="001A55F9" w:rsidRPr="00483C20" w:rsidRDefault="001A55F9" w:rsidP="00E55DA8">
            <w:pPr>
              <w:pStyle w:val="Tabletext"/>
              <w:tabs>
                <w:tab w:val="clear" w:pos="567"/>
              </w:tabs>
              <w:spacing w:before="30" w:after="30"/>
              <w:ind w:right="57"/>
              <w:jc w:val="right"/>
              <w:rPr>
                <w:sz w:val="18"/>
                <w:szCs w:val="18"/>
                <w:lang w:val="ru-RU"/>
              </w:rPr>
            </w:pPr>
          </w:p>
        </w:tc>
        <w:tc>
          <w:tcPr>
            <w:tcW w:w="993" w:type="dxa"/>
            <w:tcBorders>
              <w:top w:val="nil"/>
              <w:left w:val="single" w:sz="4" w:space="0" w:color="auto"/>
              <w:bottom w:val="single" w:sz="4" w:space="0" w:color="auto"/>
              <w:right w:val="single" w:sz="4" w:space="0" w:color="auto"/>
            </w:tcBorders>
            <w:vAlign w:val="bottom"/>
          </w:tcPr>
          <w:p w:rsidR="001A55F9" w:rsidRPr="00483C20" w:rsidRDefault="001A55F9" w:rsidP="00E55DA8">
            <w:pPr>
              <w:pStyle w:val="Tabletext"/>
              <w:tabs>
                <w:tab w:val="clear" w:pos="567"/>
              </w:tabs>
              <w:spacing w:before="30" w:after="30"/>
              <w:ind w:right="57"/>
              <w:jc w:val="right"/>
              <w:rPr>
                <w:sz w:val="18"/>
                <w:szCs w:val="18"/>
                <w:lang w:val="ru-RU"/>
              </w:rPr>
            </w:pPr>
          </w:p>
        </w:tc>
        <w:tc>
          <w:tcPr>
            <w:tcW w:w="993" w:type="dxa"/>
            <w:tcBorders>
              <w:top w:val="nil"/>
              <w:left w:val="single" w:sz="4" w:space="0" w:color="auto"/>
              <w:bottom w:val="single" w:sz="4" w:space="0" w:color="auto"/>
              <w:right w:val="single" w:sz="4" w:space="0" w:color="auto"/>
            </w:tcBorders>
            <w:vAlign w:val="bottom"/>
          </w:tcPr>
          <w:p w:rsidR="001A55F9" w:rsidRPr="00483C20" w:rsidRDefault="001A55F9" w:rsidP="00E55DA8">
            <w:pPr>
              <w:pStyle w:val="Tabletext"/>
              <w:tabs>
                <w:tab w:val="clear" w:pos="567"/>
              </w:tabs>
              <w:spacing w:before="30" w:after="30"/>
              <w:ind w:right="57"/>
              <w:jc w:val="right"/>
              <w:rPr>
                <w:sz w:val="18"/>
                <w:szCs w:val="18"/>
                <w:lang w:val="ru-RU"/>
              </w:rPr>
            </w:pPr>
          </w:p>
        </w:tc>
        <w:tc>
          <w:tcPr>
            <w:tcW w:w="993" w:type="dxa"/>
            <w:tcBorders>
              <w:top w:val="nil"/>
              <w:left w:val="single" w:sz="4" w:space="0" w:color="auto"/>
              <w:bottom w:val="single" w:sz="4" w:space="0" w:color="auto"/>
              <w:right w:val="single" w:sz="4" w:space="0" w:color="auto"/>
            </w:tcBorders>
            <w:vAlign w:val="bottom"/>
          </w:tcPr>
          <w:p w:rsidR="001A55F9" w:rsidRPr="00483C20" w:rsidRDefault="001A55F9" w:rsidP="00E55DA8">
            <w:pPr>
              <w:pStyle w:val="Tabletext"/>
              <w:tabs>
                <w:tab w:val="clear" w:pos="567"/>
              </w:tabs>
              <w:spacing w:before="30" w:after="30"/>
              <w:ind w:right="57"/>
              <w:jc w:val="right"/>
              <w:rPr>
                <w:sz w:val="18"/>
                <w:szCs w:val="18"/>
                <w:lang w:val="ru-RU"/>
              </w:rPr>
            </w:pPr>
          </w:p>
        </w:tc>
        <w:tc>
          <w:tcPr>
            <w:tcW w:w="993" w:type="dxa"/>
            <w:tcBorders>
              <w:top w:val="nil"/>
              <w:left w:val="single" w:sz="4" w:space="0" w:color="auto"/>
              <w:bottom w:val="single" w:sz="4" w:space="0" w:color="auto"/>
              <w:right w:val="single" w:sz="4" w:space="0" w:color="auto"/>
            </w:tcBorders>
            <w:vAlign w:val="bottom"/>
          </w:tcPr>
          <w:p w:rsidR="001A55F9" w:rsidRPr="00483C20" w:rsidRDefault="001A55F9" w:rsidP="00E55DA8">
            <w:pPr>
              <w:pStyle w:val="Tabletext"/>
              <w:tabs>
                <w:tab w:val="clear" w:pos="567"/>
              </w:tabs>
              <w:spacing w:before="30" w:after="30"/>
              <w:ind w:right="57"/>
              <w:jc w:val="right"/>
              <w:rPr>
                <w:sz w:val="18"/>
                <w:szCs w:val="18"/>
                <w:lang w:val="ru-RU"/>
              </w:rPr>
            </w:pPr>
          </w:p>
        </w:tc>
        <w:tc>
          <w:tcPr>
            <w:tcW w:w="993" w:type="dxa"/>
            <w:tcBorders>
              <w:top w:val="nil"/>
              <w:left w:val="single" w:sz="4" w:space="0" w:color="auto"/>
              <w:bottom w:val="single" w:sz="4" w:space="0" w:color="auto"/>
              <w:right w:val="single" w:sz="4" w:space="0" w:color="auto"/>
            </w:tcBorders>
            <w:vAlign w:val="bottom"/>
          </w:tcPr>
          <w:p w:rsidR="001A55F9" w:rsidRPr="00483C20" w:rsidRDefault="001A55F9" w:rsidP="00E55DA8">
            <w:pPr>
              <w:pStyle w:val="Tabletext"/>
              <w:tabs>
                <w:tab w:val="clear" w:pos="567"/>
              </w:tabs>
              <w:spacing w:before="30" w:after="30"/>
              <w:ind w:right="57"/>
              <w:jc w:val="right"/>
              <w:rPr>
                <w:sz w:val="18"/>
                <w:szCs w:val="18"/>
                <w:lang w:val="ru-RU"/>
              </w:rPr>
            </w:pPr>
          </w:p>
        </w:tc>
        <w:tc>
          <w:tcPr>
            <w:tcW w:w="993" w:type="dxa"/>
            <w:tcBorders>
              <w:top w:val="nil"/>
              <w:left w:val="single" w:sz="4" w:space="0" w:color="auto"/>
              <w:bottom w:val="single" w:sz="4" w:space="0" w:color="auto"/>
            </w:tcBorders>
            <w:vAlign w:val="bottom"/>
          </w:tcPr>
          <w:p w:rsidR="001A55F9" w:rsidRPr="00EB0D6B" w:rsidRDefault="001A55F9" w:rsidP="00E55DA8">
            <w:pPr>
              <w:overflowPunct/>
              <w:autoSpaceDE/>
              <w:autoSpaceDN/>
              <w:adjustRightInd/>
              <w:spacing w:before="0"/>
              <w:ind w:right="57"/>
              <w:jc w:val="right"/>
              <w:textAlignment w:val="auto"/>
              <w:rPr>
                <w:rFonts w:asciiTheme="minorHAnsi" w:hAnsiTheme="minorHAnsi" w:cs="Arial"/>
                <w:color w:val="000000"/>
                <w:sz w:val="20"/>
                <w:lang w:val="ru-RU" w:eastAsia="zh-CN"/>
              </w:rPr>
            </w:pPr>
            <w:r w:rsidRPr="00EB0D6B">
              <w:rPr>
                <w:sz w:val="18"/>
                <w:szCs w:val="18"/>
                <w:lang w:val="ru-RU"/>
              </w:rPr>
              <w:t>−</w:t>
            </w:r>
          </w:p>
        </w:tc>
      </w:tr>
      <w:tr w:rsidR="001A55F9" w:rsidRPr="00483C20" w:rsidTr="00A85815">
        <w:tc>
          <w:tcPr>
            <w:tcW w:w="2689" w:type="dxa"/>
            <w:tcBorders>
              <w:right w:val="single" w:sz="4" w:space="0" w:color="auto"/>
            </w:tcBorders>
          </w:tcPr>
          <w:p w:rsidR="001A55F9" w:rsidRPr="00483C20" w:rsidRDefault="001A55F9" w:rsidP="001A55F9">
            <w:pPr>
              <w:pStyle w:val="Tabletext"/>
              <w:spacing w:before="30" w:after="30"/>
              <w:rPr>
                <w:b/>
                <w:bCs/>
                <w:sz w:val="18"/>
                <w:szCs w:val="18"/>
                <w:lang w:val="ru-RU"/>
              </w:rPr>
            </w:pPr>
            <w:r w:rsidRPr="00483C20">
              <w:rPr>
                <w:b/>
                <w:bCs/>
                <w:sz w:val="18"/>
                <w:szCs w:val="18"/>
                <w:lang w:val="ru-RU"/>
              </w:rPr>
              <w:t xml:space="preserve">Амортизация на 31 декабря </w:t>
            </w:r>
          </w:p>
        </w:tc>
        <w:tc>
          <w:tcPr>
            <w:tcW w:w="993" w:type="dxa"/>
            <w:tcBorders>
              <w:left w:val="single" w:sz="4" w:space="0" w:color="auto"/>
              <w:right w:val="single" w:sz="4" w:space="0" w:color="auto"/>
            </w:tcBorders>
            <w:vAlign w:val="bottom"/>
          </w:tcPr>
          <w:p w:rsidR="001A55F9" w:rsidRPr="00483C20" w:rsidRDefault="001A55F9" w:rsidP="00E55DA8">
            <w:pPr>
              <w:pStyle w:val="Tabletext"/>
              <w:tabs>
                <w:tab w:val="clear" w:pos="567"/>
              </w:tabs>
              <w:spacing w:before="30" w:after="30"/>
              <w:ind w:right="57"/>
              <w:jc w:val="right"/>
              <w:rPr>
                <w:b/>
                <w:bCs/>
                <w:sz w:val="18"/>
                <w:szCs w:val="18"/>
                <w:lang w:val="ru-RU"/>
              </w:rPr>
            </w:pPr>
            <w:r w:rsidRPr="00483C20">
              <w:rPr>
                <w:b/>
                <w:bCs/>
                <w:sz w:val="18"/>
                <w:szCs w:val="18"/>
                <w:lang w:val="ru-RU"/>
              </w:rPr>
              <w:t>30 219</w:t>
            </w:r>
          </w:p>
        </w:tc>
        <w:tc>
          <w:tcPr>
            <w:tcW w:w="993" w:type="dxa"/>
            <w:tcBorders>
              <w:left w:val="single" w:sz="4" w:space="0" w:color="auto"/>
              <w:right w:val="single" w:sz="4" w:space="0" w:color="auto"/>
            </w:tcBorders>
            <w:vAlign w:val="bottom"/>
          </w:tcPr>
          <w:p w:rsidR="001A55F9" w:rsidRPr="00483C20" w:rsidRDefault="001A55F9" w:rsidP="00E55DA8">
            <w:pPr>
              <w:pStyle w:val="Tabletext"/>
              <w:tabs>
                <w:tab w:val="clear" w:pos="567"/>
              </w:tabs>
              <w:spacing w:before="30" w:after="30"/>
              <w:ind w:right="57"/>
              <w:jc w:val="right"/>
              <w:rPr>
                <w:b/>
                <w:bCs/>
                <w:sz w:val="18"/>
                <w:szCs w:val="18"/>
                <w:lang w:val="ru-RU"/>
              </w:rPr>
            </w:pPr>
            <w:r w:rsidRPr="00483C20">
              <w:rPr>
                <w:b/>
                <w:bCs/>
                <w:sz w:val="18"/>
                <w:szCs w:val="18"/>
                <w:lang w:val="ru-RU"/>
              </w:rPr>
              <w:t>2 029</w:t>
            </w:r>
          </w:p>
        </w:tc>
        <w:tc>
          <w:tcPr>
            <w:tcW w:w="993" w:type="dxa"/>
            <w:tcBorders>
              <w:left w:val="single" w:sz="4" w:space="0" w:color="auto"/>
              <w:right w:val="single" w:sz="4" w:space="0" w:color="auto"/>
            </w:tcBorders>
            <w:vAlign w:val="bottom"/>
          </w:tcPr>
          <w:p w:rsidR="001A55F9" w:rsidRPr="00483C20" w:rsidRDefault="001A55F9" w:rsidP="00E55DA8">
            <w:pPr>
              <w:pStyle w:val="Tabletext"/>
              <w:tabs>
                <w:tab w:val="clear" w:pos="567"/>
              </w:tabs>
              <w:spacing w:before="30" w:after="30"/>
              <w:ind w:right="57"/>
              <w:jc w:val="right"/>
              <w:rPr>
                <w:b/>
                <w:bCs/>
                <w:sz w:val="18"/>
                <w:szCs w:val="18"/>
                <w:lang w:val="ru-RU"/>
              </w:rPr>
            </w:pPr>
            <w:r w:rsidRPr="00483C20">
              <w:rPr>
                <w:b/>
                <w:bCs/>
                <w:sz w:val="18"/>
                <w:szCs w:val="18"/>
                <w:lang w:val="ru-RU"/>
              </w:rPr>
              <w:t>1 604</w:t>
            </w:r>
          </w:p>
        </w:tc>
        <w:tc>
          <w:tcPr>
            <w:tcW w:w="993" w:type="dxa"/>
            <w:tcBorders>
              <w:left w:val="single" w:sz="4" w:space="0" w:color="auto"/>
              <w:right w:val="single" w:sz="4" w:space="0" w:color="auto"/>
            </w:tcBorders>
            <w:vAlign w:val="bottom"/>
          </w:tcPr>
          <w:p w:rsidR="001A55F9" w:rsidRPr="00483C20" w:rsidRDefault="001A55F9" w:rsidP="00E55DA8">
            <w:pPr>
              <w:pStyle w:val="Tabletext"/>
              <w:tabs>
                <w:tab w:val="clear" w:pos="567"/>
              </w:tabs>
              <w:spacing w:before="30" w:after="30"/>
              <w:ind w:right="57"/>
              <w:jc w:val="right"/>
              <w:rPr>
                <w:b/>
                <w:bCs/>
                <w:sz w:val="18"/>
                <w:szCs w:val="18"/>
                <w:lang w:val="ru-RU"/>
              </w:rPr>
            </w:pPr>
            <w:r w:rsidRPr="00483C20">
              <w:rPr>
                <w:b/>
                <w:bCs/>
                <w:sz w:val="18"/>
                <w:szCs w:val="18"/>
                <w:lang w:val="ru-RU"/>
              </w:rPr>
              <w:t>7 746</w:t>
            </w:r>
          </w:p>
        </w:tc>
        <w:tc>
          <w:tcPr>
            <w:tcW w:w="993" w:type="dxa"/>
            <w:tcBorders>
              <w:left w:val="single" w:sz="4" w:space="0" w:color="auto"/>
              <w:right w:val="single" w:sz="4" w:space="0" w:color="auto"/>
            </w:tcBorders>
            <w:vAlign w:val="bottom"/>
          </w:tcPr>
          <w:p w:rsidR="001A55F9" w:rsidRPr="00483C20" w:rsidRDefault="001A55F9" w:rsidP="00E55DA8">
            <w:pPr>
              <w:pStyle w:val="Tabletext"/>
              <w:tabs>
                <w:tab w:val="clear" w:pos="567"/>
              </w:tabs>
              <w:spacing w:before="30" w:after="30"/>
              <w:ind w:right="57"/>
              <w:jc w:val="right"/>
              <w:rPr>
                <w:b/>
                <w:bCs/>
                <w:sz w:val="18"/>
                <w:szCs w:val="18"/>
                <w:lang w:val="ru-RU"/>
              </w:rPr>
            </w:pPr>
            <w:r w:rsidRPr="00483C20">
              <w:rPr>
                <w:b/>
                <w:bCs/>
                <w:sz w:val="18"/>
                <w:szCs w:val="18"/>
                <w:lang w:val="ru-RU"/>
              </w:rPr>
              <w:t>212</w:t>
            </w:r>
          </w:p>
        </w:tc>
        <w:tc>
          <w:tcPr>
            <w:tcW w:w="993" w:type="dxa"/>
            <w:tcBorders>
              <w:left w:val="single" w:sz="4" w:space="0" w:color="auto"/>
              <w:right w:val="single" w:sz="4" w:space="0" w:color="auto"/>
            </w:tcBorders>
            <w:vAlign w:val="bottom"/>
          </w:tcPr>
          <w:p w:rsidR="001A55F9" w:rsidRPr="00483C20" w:rsidRDefault="001A55F9" w:rsidP="00E55DA8">
            <w:pPr>
              <w:pStyle w:val="Tabletext"/>
              <w:tabs>
                <w:tab w:val="clear" w:pos="567"/>
              </w:tabs>
              <w:spacing w:before="30" w:after="30"/>
              <w:ind w:right="57"/>
              <w:jc w:val="right"/>
              <w:rPr>
                <w:b/>
                <w:bCs/>
                <w:sz w:val="18"/>
                <w:szCs w:val="18"/>
                <w:lang w:val="ru-RU"/>
              </w:rPr>
            </w:pPr>
            <w:r w:rsidRPr="00483C20">
              <w:rPr>
                <w:b/>
                <w:bCs/>
                <w:sz w:val="18"/>
                <w:szCs w:val="18"/>
                <w:lang w:val="ru-RU"/>
              </w:rPr>
              <w:t>15 084</w:t>
            </w:r>
          </w:p>
        </w:tc>
        <w:tc>
          <w:tcPr>
            <w:tcW w:w="993" w:type="dxa"/>
            <w:tcBorders>
              <w:left w:val="single" w:sz="4" w:space="0" w:color="auto"/>
            </w:tcBorders>
            <w:vAlign w:val="bottom"/>
          </w:tcPr>
          <w:p w:rsidR="001A55F9" w:rsidRPr="00483C20" w:rsidRDefault="001A55F9" w:rsidP="00E55DA8">
            <w:pPr>
              <w:pStyle w:val="Tabletext"/>
              <w:tabs>
                <w:tab w:val="clear" w:pos="567"/>
              </w:tabs>
              <w:spacing w:before="30" w:after="30"/>
              <w:ind w:right="57"/>
              <w:jc w:val="right"/>
              <w:rPr>
                <w:b/>
                <w:bCs/>
                <w:sz w:val="18"/>
                <w:szCs w:val="18"/>
                <w:lang w:val="ru-RU"/>
              </w:rPr>
            </w:pPr>
            <w:r w:rsidRPr="00483C20">
              <w:rPr>
                <w:b/>
                <w:bCs/>
                <w:sz w:val="18"/>
                <w:szCs w:val="18"/>
                <w:lang w:val="ru-RU"/>
              </w:rPr>
              <w:t>56 893</w:t>
            </w:r>
          </w:p>
        </w:tc>
      </w:tr>
      <w:tr w:rsidR="001A55F9" w:rsidRPr="00483C20" w:rsidTr="00A85815">
        <w:tc>
          <w:tcPr>
            <w:tcW w:w="2689" w:type="dxa"/>
            <w:tcBorders>
              <w:right w:val="single" w:sz="4" w:space="0" w:color="auto"/>
            </w:tcBorders>
          </w:tcPr>
          <w:p w:rsidR="001A55F9" w:rsidRPr="00483C20" w:rsidRDefault="001A55F9" w:rsidP="001A55F9">
            <w:pPr>
              <w:pStyle w:val="Tabletext"/>
              <w:spacing w:before="30" w:after="30"/>
              <w:rPr>
                <w:b/>
                <w:bCs/>
                <w:sz w:val="18"/>
                <w:szCs w:val="18"/>
                <w:lang w:val="ru-RU"/>
              </w:rPr>
            </w:pPr>
            <w:r w:rsidRPr="00483C20">
              <w:rPr>
                <w:b/>
                <w:bCs/>
                <w:sz w:val="18"/>
                <w:szCs w:val="18"/>
                <w:lang w:val="ru-RU"/>
              </w:rPr>
              <w:t xml:space="preserve">Чистая балансовая стоимость на 1 января </w:t>
            </w:r>
          </w:p>
        </w:tc>
        <w:tc>
          <w:tcPr>
            <w:tcW w:w="993" w:type="dxa"/>
            <w:tcBorders>
              <w:left w:val="single" w:sz="4" w:space="0" w:color="auto"/>
              <w:right w:val="single" w:sz="4" w:space="0" w:color="auto"/>
            </w:tcBorders>
            <w:vAlign w:val="bottom"/>
          </w:tcPr>
          <w:p w:rsidR="001A55F9" w:rsidRPr="00483C20" w:rsidRDefault="001A55F9" w:rsidP="00E55DA8">
            <w:pPr>
              <w:pStyle w:val="Tabletext"/>
              <w:tabs>
                <w:tab w:val="clear" w:pos="567"/>
              </w:tabs>
              <w:spacing w:before="30" w:after="30"/>
              <w:ind w:right="57"/>
              <w:jc w:val="right"/>
              <w:rPr>
                <w:b/>
                <w:bCs/>
                <w:sz w:val="18"/>
                <w:szCs w:val="18"/>
                <w:lang w:val="ru-RU"/>
              </w:rPr>
            </w:pPr>
            <w:r w:rsidRPr="00483C20">
              <w:rPr>
                <w:b/>
                <w:bCs/>
                <w:sz w:val="18"/>
                <w:szCs w:val="18"/>
                <w:lang w:val="ru-RU"/>
              </w:rPr>
              <w:t>7 723</w:t>
            </w:r>
          </w:p>
        </w:tc>
        <w:tc>
          <w:tcPr>
            <w:tcW w:w="993" w:type="dxa"/>
            <w:tcBorders>
              <w:left w:val="single" w:sz="4" w:space="0" w:color="auto"/>
              <w:right w:val="single" w:sz="4" w:space="0" w:color="auto"/>
            </w:tcBorders>
            <w:vAlign w:val="bottom"/>
          </w:tcPr>
          <w:p w:rsidR="001A55F9" w:rsidRPr="00483C20" w:rsidRDefault="00A85815" w:rsidP="00E55DA8">
            <w:pPr>
              <w:pStyle w:val="Tabletext"/>
              <w:tabs>
                <w:tab w:val="clear" w:pos="567"/>
              </w:tabs>
              <w:spacing w:before="30" w:after="30"/>
              <w:ind w:right="57"/>
              <w:jc w:val="right"/>
              <w:rPr>
                <w:b/>
                <w:bCs/>
                <w:sz w:val="18"/>
                <w:szCs w:val="18"/>
                <w:lang w:val="ru-RU"/>
              </w:rPr>
            </w:pPr>
            <w:r w:rsidRPr="00483C20">
              <w:rPr>
                <w:b/>
                <w:bCs/>
                <w:sz w:val="18"/>
                <w:szCs w:val="18"/>
                <w:lang w:val="ru-RU"/>
              </w:rPr>
              <w:t>66</w:t>
            </w:r>
          </w:p>
        </w:tc>
        <w:tc>
          <w:tcPr>
            <w:tcW w:w="993" w:type="dxa"/>
            <w:tcBorders>
              <w:left w:val="single" w:sz="4" w:space="0" w:color="auto"/>
              <w:right w:val="single" w:sz="4" w:space="0" w:color="auto"/>
            </w:tcBorders>
            <w:vAlign w:val="bottom"/>
          </w:tcPr>
          <w:p w:rsidR="001A55F9" w:rsidRPr="00483C20" w:rsidRDefault="001A55F9" w:rsidP="00E55DA8">
            <w:pPr>
              <w:pStyle w:val="Tabletext"/>
              <w:tabs>
                <w:tab w:val="clear" w:pos="567"/>
              </w:tabs>
              <w:spacing w:before="30" w:after="30"/>
              <w:ind w:right="57"/>
              <w:jc w:val="right"/>
              <w:rPr>
                <w:b/>
                <w:bCs/>
                <w:sz w:val="18"/>
                <w:szCs w:val="18"/>
                <w:lang w:val="ru-RU"/>
              </w:rPr>
            </w:pPr>
            <w:r w:rsidRPr="00483C20">
              <w:rPr>
                <w:b/>
                <w:bCs/>
                <w:sz w:val="18"/>
                <w:szCs w:val="18"/>
                <w:lang w:val="ru-RU"/>
              </w:rPr>
              <w:t>56</w:t>
            </w:r>
          </w:p>
        </w:tc>
        <w:tc>
          <w:tcPr>
            <w:tcW w:w="993" w:type="dxa"/>
            <w:tcBorders>
              <w:left w:val="single" w:sz="4" w:space="0" w:color="auto"/>
              <w:right w:val="single" w:sz="4" w:space="0" w:color="auto"/>
            </w:tcBorders>
            <w:vAlign w:val="bottom"/>
          </w:tcPr>
          <w:p w:rsidR="001A55F9" w:rsidRPr="00483C20" w:rsidRDefault="001A55F9" w:rsidP="00E55DA8">
            <w:pPr>
              <w:pStyle w:val="Tabletext"/>
              <w:tabs>
                <w:tab w:val="clear" w:pos="567"/>
              </w:tabs>
              <w:spacing w:before="30" w:after="30"/>
              <w:ind w:right="57"/>
              <w:jc w:val="right"/>
              <w:rPr>
                <w:b/>
                <w:bCs/>
                <w:sz w:val="18"/>
                <w:szCs w:val="18"/>
                <w:lang w:val="ru-RU"/>
              </w:rPr>
            </w:pPr>
            <w:r w:rsidRPr="00483C20">
              <w:rPr>
                <w:b/>
                <w:bCs/>
                <w:sz w:val="18"/>
                <w:szCs w:val="18"/>
                <w:lang w:val="ru-RU"/>
              </w:rPr>
              <w:t>1 091</w:t>
            </w:r>
          </w:p>
        </w:tc>
        <w:tc>
          <w:tcPr>
            <w:tcW w:w="993" w:type="dxa"/>
            <w:tcBorders>
              <w:left w:val="single" w:sz="4" w:space="0" w:color="auto"/>
              <w:right w:val="single" w:sz="4" w:space="0" w:color="auto"/>
            </w:tcBorders>
            <w:vAlign w:val="bottom"/>
          </w:tcPr>
          <w:p w:rsidR="001A55F9" w:rsidRPr="00483C20" w:rsidRDefault="001A55F9" w:rsidP="00E55DA8">
            <w:pPr>
              <w:pStyle w:val="Tabletext"/>
              <w:tabs>
                <w:tab w:val="clear" w:pos="567"/>
              </w:tabs>
              <w:spacing w:before="30" w:after="30"/>
              <w:ind w:right="57"/>
              <w:jc w:val="right"/>
              <w:rPr>
                <w:b/>
                <w:bCs/>
                <w:sz w:val="18"/>
                <w:szCs w:val="18"/>
                <w:lang w:val="ru-RU"/>
              </w:rPr>
            </w:pPr>
            <w:r w:rsidRPr="00483C20">
              <w:rPr>
                <w:b/>
                <w:bCs/>
                <w:sz w:val="18"/>
                <w:szCs w:val="18"/>
                <w:lang w:val="ru-RU"/>
              </w:rPr>
              <w:t>64</w:t>
            </w:r>
          </w:p>
        </w:tc>
        <w:tc>
          <w:tcPr>
            <w:tcW w:w="993" w:type="dxa"/>
            <w:tcBorders>
              <w:left w:val="single" w:sz="4" w:space="0" w:color="auto"/>
              <w:right w:val="single" w:sz="4" w:space="0" w:color="auto"/>
            </w:tcBorders>
            <w:vAlign w:val="bottom"/>
          </w:tcPr>
          <w:p w:rsidR="001A55F9" w:rsidRPr="00EB0D6B" w:rsidRDefault="00A85815" w:rsidP="00E55DA8">
            <w:pPr>
              <w:pStyle w:val="Tabletext"/>
              <w:tabs>
                <w:tab w:val="clear" w:pos="567"/>
              </w:tabs>
              <w:spacing w:before="30" w:after="30"/>
              <w:ind w:right="57"/>
              <w:jc w:val="right"/>
              <w:rPr>
                <w:sz w:val="18"/>
                <w:szCs w:val="18"/>
                <w:lang w:val="ru-RU"/>
              </w:rPr>
            </w:pPr>
            <w:r w:rsidRPr="00EB0D6B">
              <w:rPr>
                <w:sz w:val="18"/>
                <w:szCs w:val="18"/>
                <w:lang w:val="ru-RU"/>
              </w:rPr>
              <w:t>−</w:t>
            </w:r>
          </w:p>
        </w:tc>
        <w:tc>
          <w:tcPr>
            <w:tcW w:w="993" w:type="dxa"/>
            <w:tcBorders>
              <w:left w:val="single" w:sz="4" w:space="0" w:color="auto"/>
            </w:tcBorders>
            <w:vAlign w:val="bottom"/>
          </w:tcPr>
          <w:p w:rsidR="001A55F9" w:rsidRPr="00483C20" w:rsidRDefault="001A55F9" w:rsidP="00E55DA8">
            <w:pPr>
              <w:pStyle w:val="Tabletext"/>
              <w:tabs>
                <w:tab w:val="clear" w:pos="567"/>
              </w:tabs>
              <w:spacing w:before="30" w:after="30"/>
              <w:ind w:right="57"/>
              <w:jc w:val="right"/>
              <w:rPr>
                <w:b/>
                <w:bCs/>
                <w:sz w:val="18"/>
                <w:szCs w:val="18"/>
                <w:lang w:val="ru-RU"/>
              </w:rPr>
            </w:pPr>
            <w:r w:rsidRPr="00483C20">
              <w:rPr>
                <w:b/>
                <w:bCs/>
                <w:sz w:val="18"/>
                <w:szCs w:val="18"/>
                <w:lang w:val="ru-RU"/>
              </w:rPr>
              <w:t>99 000</w:t>
            </w:r>
          </w:p>
        </w:tc>
      </w:tr>
      <w:tr w:rsidR="001A55F9" w:rsidRPr="00483C20" w:rsidTr="00A85815">
        <w:tc>
          <w:tcPr>
            <w:tcW w:w="2689" w:type="dxa"/>
            <w:tcBorders>
              <w:right w:val="single" w:sz="4" w:space="0" w:color="auto"/>
            </w:tcBorders>
          </w:tcPr>
          <w:p w:rsidR="001A55F9" w:rsidRPr="00483C20" w:rsidRDefault="001A55F9" w:rsidP="001A55F9">
            <w:pPr>
              <w:pStyle w:val="Tabletext"/>
              <w:spacing w:before="30" w:after="30"/>
              <w:rPr>
                <w:b/>
                <w:bCs/>
                <w:sz w:val="18"/>
                <w:szCs w:val="18"/>
                <w:lang w:val="ru-RU"/>
              </w:rPr>
            </w:pPr>
            <w:r w:rsidRPr="00483C20">
              <w:rPr>
                <w:b/>
                <w:bCs/>
                <w:sz w:val="18"/>
                <w:szCs w:val="18"/>
                <w:lang w:val="ru-RU"/>
              </w:rPr>
              <w:t>Чистая балансовая стоимость на 31 декабря</w:t>
            </w:r>
          </w:p>
        </w:tc>
        <w:tc>
          <w:tcPr>
            <w:tcW w:w="993" w:type="dxa"/>
            <w:tcBorders>
              <w:left w:val="single" w:sz="4" w:space="0" w:color="auto"/>
              <w:right w:val="single" w:sz="4" w:space="0" w:color="auto"/>
            </w:tcBorders>
            <w:vAlign w:val="bottom"/>
          </w:tcPr>
          <w:p w:rsidR="001A55F9" w:rsidRPr="00483C20" w:rsidRDefault="001A55F9" w:rsidP="00E55DA8">
            <w:pPr>
              <w:pStyle w:val="Tabletext"/>
              <w:tabs>
                <w:tab w:val="clear" w:pos="567"/>
              </w:tabs>
              <w:spacing w:before="30" w:after="30"/>
              <w:ind w:right="57"/>
              <w:jc w:val="right"/>
              <w:rPr>
                <w:b/>
                <w:bCs/>
                <w:sz w:val="18"/>
                <w:szCs w:val="18"/>
                <w:lang w:val="ru-RU"/>
              </w:rPr>
            </w:pPr>
            <w:r w:rsidRPr="00483C20">
              <w:rPr>
                <w:b/>
                <w:bCs/>
                <w:sz w:val="18"/>
                <w:szCs w:val="18"/>
                <w:lang w:val="ru-RU"/>
              </w:rPr>
              <w:t>94 657</w:t>
            </w:r>
          </w:p>
        </w:tc>
        <w:tc>
          <w:tcPr>
            <w:tcW w:w="993" w:type="dxa"/>
            <w:tcBorders>
              <w:left w:val="single" w:sz="4" w:space="0" w:color="auto"/>
              <w:right w:val="single" w:sz="4" w:space="0" w:color="auto"/>
            </w:tcBorders>
            <w:vAlign w:val="bottom"/>
          </w:tcPr>
          <w:p w:rsidR="001A55F9" w:rsidRPr="00483C20" w:rsidRDefault="00A85815" w:rsidP="00E55DA8">
            <w:pPr>
              <w:pStyle w:val="Tabletext"/>
              <w:tabs>
                <w:tab w:val="clear" w:pos="567"/>
              </w:tabs>
              <w:spacing w:before="30" w:after="30"/>
              <w:ind w:right="57"/>
              <w:jc w:val="right"/>
              <w:rPr>
                <w:b/>
                <w:bCs/>
                <w:sz w:val="18"/>
                <w:szCs w:val="18"/>
                <w:lang w:val="ru-RU"/>
              </w:rPr>
            </w:pPr>
            <w:r w:rsidRPr="00483C20">
              <w:rPr>
                <w:b/>
                <w:bCs/>
                <w:sz w:val="18"/>
                <w:szCs w:val="18"/>
                <w:lang w:val="ru-RU"/>
              </w:rPr>
              <w:t>44</w:t>
            </w:r>
          </w:p>
        </w:tc>
        <w:tc>
          <w:tcPr>
            <w:tcW w:w="993" w:type="dxa"/>
            <w:tcBorders>
              <w:left w:val="single" w:sz="4" w:space="0" w:color="auto"/>
              <w:right w:val="single" w:sz="4" w:space="0" w:color="auto"/>
            </w:tcBorders>
            <w:vAlign w:val="bottom"/>
          </w:tcPr>
          <w:p w:rsidR="001A55F9" w:rsidRPr="00483C20" w:rsidRDefault="001A55F9" w:rsidP="00E55DA8">
            <w:pPr>
              <w:pStyle w:val="Tabletext"/>
              <w:tabs>
                <w:tab w:val="clear" w:pos="567"/>
              </w:tabs>
              <w:spacing w:before="30" w:after="30"/>
              <w:ind w:right="57"/>
              <w:jc w:val="right"/>
              <w:rPr>
                <w:b/>
                <w:bCs/>
                <w:sz w:val="18"/>
                <w:szCs w:val="18"/>
                <w:lang w:val="ru-RU"/>
              </w:rPr>
            </w:pPr>
            <w:r w:rsidRPr="00483C20">
              <w:rPr>
                <w:b/>
                <w:bCs/>
                <w:sz w:val="18"/>
                <w:szCs w:val="18"/>
                <w:lang w:val="ru-RU"/>
              </w:rPr>
              <w:t>79</w:t>
            </w:r>
          </w:p>
        </w:tc>
        <w:tc>
          <w:tcPr>
            <w:tcW w:w="993" w:type="dxa"/>
            <w:tcBorders>
              <w:left w:val="single" w:sz="4" w:space="0" w:color="auto"/>
              <w:right w:val="single" w:sz="4" w:space="0" w:color="auto"/>
            </w:tcBorders>
            <w:vAlign w:val="bottom"/>
          </w:tcPr>
          <w:p w:rsidR="001A55F9" w:rsidRPr="00483C20" w:rsidRDefault="001A55F9" w:rsidP="00E55DA8">
            <w:pPr>
              <w:pStyle w:val="Tabletext"/>
              <w:tabs>
                <w:tab w:val="clear" w:pos="567"/>
              </w:tabs>
              <w:spacing w:before="30" w:after="30"/>
              <w:ind w:right="57"/>
              <w:jc w:val="right"/>
              <w:rPr>
                <w:b/>
                <w:bCs/>
                <w:sz w:val="18"/>
                <w:szCs w:val="18"/>
                <w:lang w:val="ru-RU"/>
              </w:rPr>
            </w:pPr>
            <w:r w:rsidRPr="00483C20">
              <w:rPr>
                <w:b/>
                <w:bCs/>
                <w:sz w:val="18"/>
                <w:szCs w:val="18"/>
                <w:lang w:val="ru-RU"/>
              </w:rPr>
              <w:t>797</w:t>
            </w:r>
          </w:p>
        </w:tc>
        <w:tc>
          <w:tcPr>
            <w:tcW w:w="993" w:type="dxa"/>
            <w:tcBorders>
              <w:left w:val="single" w:sz="4" w:space="0" w:color="auto"/>
              <w:right w:val="single" w:sz="4" w:space="0" w:color="auto"/>
            </w:tcBorders>
            <w:vAlign w:val="bottom"/>
          </w:tcPr>
          <w:p w:rsidR="001A55F9" w:rsidRPr="00483C20" w:rsidRDefault="001A55F9" w:rsidP="00E55DA8">
            <w:pPr>
              <w:pStyle w:val="Tabletext"/>
              <w:tabs>
                <w:tab w:val="clear" w:pos="567"/>
              </w:tabs>
              <w:spacing w:before="30" w:after="30"/>
              <w:ind w:right="57"/>
              <w:jc w:val="right"/>
              <w:rPr>
                <w:b/>
                <w:bCs/>
                <w:sz w:val="18"/>
                <w:szCs w:val="18"/>
                <w:lang w:val="ru-RU"/>
              </w:rPr>
            </w:pPr>
            <w:r w:rsidRPr="00483C20">
              <w:rPr>
                <w:b/>
                <w:bCs/>
                <w:sz w:val="18"/>
                <w:szCs w:val="18"/>
                <w:lang w:val="ru-RU"/>
              </w:rPr>
              <w:t>48</w:t>
            </w:r>
          </w:p>
        </w:tc>
        <w:tc>
          <w:tcPr>
            <w:tcW w:w="993" w:type="dxa"/>
            <w:tcBorders>
              <w:left w:val="single" w:sz="4" w:space="0" w:color="auto"/>
              <w:right w:val="single" w:sz="4" w:space="0" w:color="auto"/>
            </w:tcBorders>
            <w:vAlign w:val="bottom"/>
          </w:tcPr>
          <w:p w:rsidR="001A55F9" w:rsidRPr="00483C20" w:rsidRDefault="001A55F9" w:rsidP="00E55DA8">
            <w:pPr>
              <w:pStyle w:val="Tabletext"/>
              <w:tabs>
                <w:tab w:val="clear" w:pos="567"/>
              </w:tabs>
              <w:spacing w:before="30" w:after="30"/>
              <w:ind w:right="57"/>
              <w:jc w:val="right"/>
              <w:rPr>
                <w:b/>
                <w:bCs/>
                <w:sz w:val="18"/>
                <w:szCs w:val="18"/>
                <w:lang w:val="ru-RU"/>
              </w:rPr>
            </w:pPr>
          </w:p>
        </w:tc>
        <w:tc>
          <w:tcPr>
            <w:tcW w:w="993" w:type="dxa"/>
            <w:tcBorders>
              <w:left w:val="single" w:sz="4" w:space="0" w:color="auto"/>
            </w:tcBorders>
            <w:vAlign w:val="bottom"/>
          </w:tcPr>
          <w:p w:rsidR="001A55F9" w:rsidRPr="00483C20" w:rsidRDefault="001A55F9" w:rsidP="00E55DA8">
            <w:pPr>
              <w:pStyle w:val="Tabletext"/>
              <w:tabs>
                <w:tab w:val="clear" w:pos="567"/>
              </w:tabs>
              <w:spacing w:before="30" w:after="30"/>
              <w:ind w:right="57"/>
              <w:jc w:val="right"/>
              <w:rPr>
                <w:b/>
                <w:bCs/>
                <w:sz w:val="18"/>
                <w:szCs w:val="18"/>
                <w:lang w:val="ru-RU"/>
              </w:rPr>
            </w:pPr>
            <w:r w:rsidRPr="00483C20">
              <w:rPr>
                <w:b/>
                <w:bCs/>
                <w:sz w:val="18"/>
                <w:szCs w:val="18"/>
                <w:lang w:val="ru-RU"/>
              </w:rPr>
              <w:t>95 625</w:t>
            </w:r>
          </w:p>
        </w:tc>
      </w:tr>
    </w:tbl>
    <w:p w:rsidR="001A55F9" w:rsidRPr="00483C20" w:rsidRDefault="001A55F9" w:rsidP="001A55F9">
      <w:pPr>
        <w:pStyle w:val="Heading2"/>
        <w:tabs>
          <w:tab w:val="clear" w:pos="794"/>
          <w:tab w:val="clear" w:pos="1191"/>
          <w:tab w:val="clear" w:pos="1588"/>
        </w:tabs>
        <w:spacing w:after="120"/>
        <w:rPr>
          <w:lang w:val="ru-RU"/>
        </w:rPr>
      </w:pPr>
      <w:bookmarkStart w:id="448" w:name="_Toc305667770"/>
      <w:bookmarkStart w:id="449" w:name="_Toc306201430"/>
      <w:bookmarkStart w:id="450" w:name="_Toc329002785"/>
      <w:bookmarkStart w:id="451" w:name="_Toc358373658"/>
      <w:bookmarkStart w:id="452" w:name="_Toc387243038"/>
      <w:bookmarkStart w:id="453" w:name="_Toc419404383"/>
      <w:bookmarkStart w:id="454" w:name="_Toc482809974"/>
      <w:bookmarkStart w:id="455" w:name="_Toc482810331"/>
      <w:bookmarkStart w:id="456" w:name="_Toc482901572"/>
      <w:bookmarkStart w:id="457" w:name="_Toc511401567"/>
      <w:bookmarkStart w:id="458" w:name="_Toc511401690"/>
      <w:bookmarkStart w:id="459" w:name="_Toc10540803"/>
      <w:r w:rsidRPr="00483C20">
        <w:rPr>
          <w:lang w:val="ru-RU"/>
        </w:rPr>
        <w:lastRenderedPageBreak/>
        <w:t>Примечание 12</w:t>
      </w:r>
      <w:r w:rsidRPr="00483C20">
        <w:rPr>
          <w:lang w:val="ru-RU"/>
        </w:rPr>
        <w:tab/>
        <w:t>Нематериальные активы</w:t>
      </w:r>
      <w:bookmarkEnd w:id="448"/>
      <w:bookmarkEnd w:id="449"/>
      <w:bookmarkEnd w:id="450"/>
      <w:bookmarkEnd w:id="451"/>
      <w:bookmarkEnd w:id="452"/>
      <w:bookmarkEnd w:id="453"/>
      <w:bookmarkEnd w:id="454"/>
      <w:bookmarkEnd w:id="455"/>
      <w:bookmarkEnd w:id="456"/>
      <w:bookmarkEnd w:id="457"/>
      <w:bookmarkEnd w:id="458"/>
      <w:bookmarkEnd w:id="459"/>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1452"/>
        <w:gridCol w:w="1453"/>
        <w:gridCol w:w="1453"/>
        <w:gridCol w:w="1453"/>
      </w:tblGrid>
      <w:tr w:rsidR="00E54FBB" w:rsidRPr="00483C20" w:rsidTr="007611A5">
        <w:tc>
          <w:tcPr>
            <w:tcW w:w="3823" w:type="dxa"/>
            <w:vAlign w:val="center"/>
          </w:tcPr>
          <w:p w:rsidR="00E54FBB" w:rsidRPr="00483C20" w:rsidRDefault="00E54FBB" w:rsidP="007611A5">
            <w:pPr>
              <w:pStyle w:val="Tablehead"/>
              <w:spacing w:before="40" w:after="40"/>
              <w:rPr>
                <w:sz w:val="18"/>
                <w:szCs w:val="18"/>
                <w:lang w:val="ru-RU"/>
              </w:rPr>
            </w:pPr>
            <w:r w:rsidRPr="00483C20">
              <w:rPr>
                <w:sz w:val="18"/>
                <w:szCs w:val="18"/>
                <w:lang w:val="ru-RU"/>
              </w:rPr>
              <w:t>Категории активов</w:t>
            </w:r>
          </w:p>
        </w:tc>
        <w:tc>
          <w:tcPr>
            <w:tcW w:w="1452" w:type="dxa"/>
            <w:vAlign w:val="center"/>
          </w:tcPr>
          <w:p w:rsidR="00E54FBB" w:rsidRPr="00483C20" w:rsidRDefault="00E54FBB" w:rsidP="007611A5">
            <w:pPr>
              <w:pStyle w:val="Tablehead"/>
              <w:spacing w:before="40" w:after="40"/>
              <w:ind w:left="-57" w:right="-57"/>
              <w:rPr>
                <w:sz w:val="18"/>
                <w:szCs w:val="18"/>
                <w:lang w:val="ru-RU"/>
              </w:rPr>
            </w:pPr>
            <w:r w:rsidRPr="00483C20">
              <w:rPr>
                <w:sz w:val="18"/>
                <w:szCs w:val="18"/>
                <w:lang w:val="ru-RU"/>
              </w:rPr>
              <w:t xml:space="preserve">Внутренние </w:t>
            </w:r>
            <w:r w:rsidRPr="00483C20">
              <w:rPr>
                <w:sz w:val="18"/>
                <w:szCs w:val="18"/>
                <w:lang w:val="ru-RU"/>
              </w:rPr>
              <w:br/>
              <w:t>разработки</w:t>
            </w:r>
          </w:p>
        </w:tc>
        <w:tc>
          <w:tcPr>
            <w:tcW w:w="1453" w:type="dxa"/>
            <w:vAlign w:val="center"/>
          </w:tcPr>
          <w:p w:rsidR="00E54FBB" w:rsidRPr="00483C20" w:rsidRDefault="00E54FBB" w:rsidP="007611A5">
            <w:pPr>
              <w:pStyle w:val="Tablehead"/>
              <w:spacing w:before="40" w:after="40"/>
              <w:rPr>
                <w:sz w:val="18"/>
                <w:szCs w:val="18"/>
                <w:lang w:val="ru-RU"/>
              </w:rPr>
            </w:pPr>
            <w:r w:rsidRPr="00483C20">
              <w:rPr>
                <w:sz w:val="18"/>
                <w:szCs w:val="18"/>
                <w:lang w:val="ru-RU"/>
              </w:rPr>
              <w:t>Программное</w:t>
            </w:r>
            <w:r w:rsidRPr="00483C20">
              <w:rPr>
                <w:sz w:val="18"/>
                <w:szCs w:val="18"/>
                <w:lang w:val="ru-RU"/>
              </w:rPr>
              <w:br/>
              <w:t>обеспечение</w:t>
            </w:r>
          </w:p>
        </w:tc>
        <w:tc>
          <w:tcPr>
            <w:tcW w:w="1453" w:type="dxa"/>
            <w:vAlign w:val="center"/>
          </w:tcPr>
          <w:p w:rsidR="00E54FBB" w:rsidRPr="00483C20" w:rsidRDefault="00E54FBB" w:rsidP="007611A5">
            <w:pPr>
              <w:overflowPunct/>
              <w:autoSpaceDE/>
              <w:autoSpaceDN/>
              <w:adjustRightInd/>
              <w:spacing w:before="40" w:after="40"/>
              <w:jc w:val="center"/>
              <w:textAlignment w:val="auto"/>
              <w:rPr>
                <w:b/>
                <w:sz w:val="18"/>
                <w:szCs w:val="18"/>
                <w:lang w:val="ru-RU"/>
              </w:rPr>
            </w:pPr>
            <w:r w:rsidRPr="00483C20">
              <w:rPr>
                <w:b/>
                <w:sz w:val="18"/>
                <w:szCs w:val="18"/>
                <w:lang w:val="ru-RU"/>
              </w:rPr>
              <w:t>Software LVA</w:t>
            </w:r>
          </w:p>
        </w:tc>
        <w:tc>
          <w:tcPr>
            <w:tcW w:w="1453" w:type="dxa"/>
            <w:vAlign w:val="center"/>
          </w:tcPr>
          <w:p w:rsidR="00E54FBB" w:rsidRPr="00483C20" w:rsidRDefault="00E54FBB" w:rsidP="007611A5">
            <w:pPr>
              <w:overflowPunct/>
              <w:autoSpaceDE/>
              <w:autoSpaceDN/>
              <w:adjustRightInd/>
              <w:spacing w:before="40" w:after="40"/>
              <w:jc w:val="center"/>
              <w:textAlignment w:val="auto"/>
              <w:rPr>
                <w:b/>
                <w:sz w:val="18"/>
                <w:szCs w:val="18"/>
                <w:lang w:val="ru-RU"/>
              </w:rPr>
            </w:pPr>
            <w:r w:rsidRPr="00483C20">
              <w:rPr>
                <w:b/>
                <w:sz w:val="18"/>
                <w:szCs w:val="18"/>
                <w:lang w:val="ru-RU"/>
              </w:rPr>
              <w:t>Всего</w:t>
            </w:r>
          </w:p>
        </w:tc>
      </w:tr>
      <w:tr w:rsidR="00E54FBB" w:rsidRPr="00483C20" w:rsidTr="007611A5">
        <w:tc>
          <w:tcPr>
            <w:tcW w:w="3823" w:type="dxa"/>
            <w:tcBorders>
              <w:bottom w:val="single" w:sz="4" w:space="0" w:color="auto"/>
            </w:tcBorders>
            <w:vAlign w:val="center"/>
          </w:tcPr>
          <w:p w:rsidR="00E54FBB" w:rsidRPr="00483C20" w:rsidRDefault="00E54FBB" w:rsidP="001A55F9">
            <w:pPr>
              <w:pStyle w:val="Tablehead"/>
              <w:spacing w:before="40" w:after="40"/>
              <w:rPr>
                <w:sz w:val="18"/>
                <w:szCs w:val="18"/>
                <w:lang w:val="ru-RU"/>
              </w:rPr>
            </w:pPr>
          </w:p>
        </w:tc>
        <w:tc>
          <w:tcPr>
            <w:tcW w:w="1452" w:type="dxa"/>
            <w:tcBorders>
              <w:bottom w:val="single" w:sz="4" w:space="0" w:color="auto"/>
            </w:tcBorders>
            <w:vAlign w:val="center"/>
          </w:tcPr>
          <w:p w:rsidR="00E54FBB" w:rsidRPr="00483C20" w:rsidRDefault="00E54FBB" w:rsidP="001A55F9">
            <w:pPr>
              <w:pStyle w:val="Tablehead"/>
              <w:spacing w:before="40" w:after="40"/>
              <w:ind w:left="-57" w:right="-57"/>
              <w:rPr>
                <w:sz w:val="18"/>
                <w:szCs w:val="18"/>
                <w:lang w:val="ru-RU"/>
              </w:rPr>
            </w:pPr>
            <w:r w:rsidRPr="00483C20">
              <w:rPr>
                <w:sz w:val="18"/>
                <w:szCs w:val="18"/>
                <w:lang w:val="ru-RU"/>
              </w:rPr>
              <w:t>2018 г.</w:t>
            </w:r>
          </w:p>
        </w:tc>
        <w:tc>
          <w:tcPr>
            <w:tcW w:w="1453" w:type="dxa"/>
            <w:tcBorders>
              <w:bottom w:val="single" w:sz="4" w:space="0" w:color="auto"/>
            </w:tcBorders>
          </w:tcPr>
          <w:p w:rsidR="00E54FBB" w:rsidRPr="00483C20" w:rsidRDefault="00E54FBB" w:rsidP="001A55F9">
            <w:pPr>
              <w:pStyle w:val="Tablehead"/>
              <w:spacing w:before="40" w:after="40"/>
              <w:ind w:left="-57" w:right="-57"/>
              <w:rPr>
                <w:sz w:val="18"/>
                <w:szCs w:val="18"/>
                <w:lang w:val="ru-RU"/>
              </w:rPr>
            </w:pPr>
            <w:r w:rsidRPr="00483C20">
              <w:rPr>
                <w:sz w:val="18"/>
                <w:szCs w:val="18"/>
                <w:lang w:val="ru-RU"/>
              </w:rPr>
              <w:t>2018 г.</w:t>
            </w:r>
          </w:p>
        </w:tc>
        <w:tc>
          <w:tcPr>
            <w:tcW w:w="1453" w:type="dxa"/>
            <w:tcBorders>
              <w:bottom w:val="single" w:sz="4" w:space="0" w:color="auto"/>
            </w:tcBorders>
          </w:tcPr>
          <w:p w:rsidR="00E54FBB" w:rsidRPr="00483C20" w:rsidRDefault="00E54FBB" w:rsidP="001A55F9">
            <w:pPr>
              <w:pStyle w:val="Tablehead"/>
              <w:spacing w:before="40" w:after="40"/>
              <w:rPr>
                <w:sz w:val="18"/>
                <w:szCs w:val="18"/>
                <w:lang w:val="ru-RU"/>
              </w:rPr>
            </w:pPr>
            <w:r w:rsidRPr="00483C20">
              <w:rPr>
                <w:sz w:val="18"/>
                <w:szCs w:val="18"/>
                <w:lang w:val="ru-RU"/>
              </w:rPr>
              <w:t>2017 г.</w:t>
            </w:r>
          </w:p>
        </w:tc>
        <w:tc>
          <w:tcPr>
            <w:tcW w:w="1453" w:type="dxa"/>
            <w:tcBorders>
              <w:bottom w:val="single" w:sz="4" w:space="0" w:color="auto"/>
            </w:tcBorders>
            <w:vAlign w:val="center"/>
          </w:tcPr>
          <w:p w:rsidR="00E54FBB" w:rsidRPr="00483C20" w:rsidRDefault="00E54FBB" w:rsidP="001A55F9">
            <w:pPr>
              <w:pStyle w:val="Tablehead"/>
              <w:spacing w:before="40" w:after="40"/>
              <w:rPr>
                <w:sz w:val="18"/>
                <w:szCs w:val="18"/>
                <w:lang w:val="ru-RU"/>
              </w:rPr>
            </w:pPr>
          </w:p>
        </w:tc>
      </w:tr>
      <w:tr w:rsidR="00E54FBB" w:rsidRPr="00483C20" w:rsidTr="007611A5">
        <w:tc>
          <w:tcPr>
            <w:tcW w:w="3823" w:type="dxa"/>
            <w:tcBorders>
              <w:bottom w:val="single" w:sz="4" w:space="0" w:color="auto"/>
            </w:tcBorders>
          </w:tcPr>
          <w:p w:rsidR="00E54FBB" w:rsidRPr="00483C20" w:rsidRDefault="00E54FBB" w:rsidP="00E55DA8">
            <w:pPr>
              <w:pStyle w:val="Tabletext"/>
              <w:spacing w:before="20" w:after="20"/>
              <w:rPr>
                <w:b/>
                <w:bCs/>
                <w:sz w:val="18"/>
                <w:szCs w:val="18"/>
                <w:lang w:val="ru-RU"/>
              </w:rPr>
            </w:pPr>
            <w:r w:rsidRPr="00483C20">
              <w:rPr>
                <w:b/>
                <w:bCs/>
                <w:sz w:val="18"/>
                <w:szCs w:val="18"/>
                <w:lang w:val="ru-RU"/>
              </w:rPr>
              <w:t xml:space="preserve">Стоимость на 1 января </w:t>
            </w:r>
          </w:p>
        </w:tc>
        <w:tc>
          <w:tcPr>
            <w:tcW w:w="1452" w:type="dxa"/>
            <w:tcBorders>
              <w:bottom w:val="single" w:sz="4" w:space="0" w:color="auto"/>
            </w:tcBorders>
            <w:vAlign w:val="bottom"/>
          </w:tcPr>
          <w:p w:rsidR="00E54FBB" w:rsidRPr="00483C20" w:rsidRDefault="00E54FBB" w:rsidP="00E55DA8">
            <w:pPr>
              <w:overflowPunct/>
              <w:autoSpaceDE/>
              <w:autoSpaceDN/>
              <w:adjustRightInd/>
              <w:spacing w:before="20" w:after="20"/>
              <w:ind w:right="170"/>
              <w:jc w:val="right"/>
              <w:textAlignment w:val="auto"/>
              <w:rPr>
                <w:rFonts w:cs="Arial"/>
                <w:b/>
                <w:bCs/>
                <w:color w:val="000000"/>
                <w:sz w:val="20"/>
                <w:lang w:val="ru-RU" w:eastAsia="zh-CN"/>
              </w:rPr>
            </w:pPr>
            <w:r w:rsidRPr="00483C20">
              <w:rPr>
                <w:rFonts w:cs="Arial"/>
                <w:b/>
                <w:bCs/>
                <w:color w:val="000000"/>
                <w:sz w:val="20"/>
                <w:lang w:val="ru-RU" w:eastAsia="zh-CN"/>
              </w:rPr>
              <w:t>1 854</w:t>
            </w:r>
          </w:p>
        </w:tc>
        <w:tc>
          <w:tcPr>
            <w:tcW w:w="1453" w:type="dxa"/>
            <w:tcBorders>
              <w:bottom w:val="single" w:sz="4" w:space="0" w:color="auto"/>
            </w:tcBorders>
            <w:vAlign w:val="bottom"/>
          </w:tcPr>
          <w:p w:rsidR="00E54FBB" w:rsidRPr="00483C20" w:rsidRDefault="00E54FBB" w:rsidP="00E55DA8">
            <w:pPr>
              <w:overflowPunct/>
              <w:autoSpaceDE/>
              <w:autoSpaceDN/>
              <w:adjustRightInd/>
              <w:spacing w:before="20" w:after="20"/>
              <w:ind w:right="170"/>
              <w:jc w:val="right"/>
              <w:textAlignment w:val="auto"/>
              <w:rPr>
                <w:rFonts w:cs="Arial"/>
                <w:b/>
                <w:bCs/>
                <w:color w:val="000000"/>
                <w:sz w:val="20"/>
                <w:lang w:val="ru-RU" w:eastAsia="zh-CN"/>
              </w:rPr>
            </w:pPr>
            <w:r w:rsidRPr="00483C20">
              <w:rPr>
                <w:rFonts w:cs="Arial"/>
                <w:b/>
                <w:bCs/>
                <w:color w:val="000000"/>
                <w:sz w:val="20"/>
                <w:lang w:val="ru-RU" w:eastAsia="zh-CN"/>
              </w:rPr>
              <w:t>5 829</w:t>
            </w:r>
          </w:p>
        </w:tc>
        <w:tc>
          <w:tcPr>
            <w:tcW w:w="1453" w:type="dxa"/>
            <w:tcBorders>
              <w:bottom w:val="single" w:sz="4" w:space="0" w:color="auto"/>
            </w:tcBorders>
            <w:vAlign w:val="bottom"/>
          </w:tcPr>
          <w:p w:rsidR="00E54FBB" w:rsidRPr="00483C20" w:rsidRDefault="00E54FBB" w:rsidP="00E55DA8">
            <w:pPr>
              <w:overflowPunct/>
              <w:autoSpaceDE/>
              <w:autoSpaceDN/>
              <w:adjustRightInd/>
              <w:spacing w:before="20" w:after="20"/>
              <w:ind w:right="170"/>
              <w:jc w:val="right"/>
              <w:textAlignment w:val="auto"/>
              <w:rPr>
                <w:rFonts w:cs="Arial"/>
                <w:b/>
                <w:bCs/>
                <w:color w:val="000000"/>
                <w:sz w:val="20"/>
                <w:lang w:val="ru-RU" w:eastAsia="zh-CN"/>
              </w:rPr>
            </w:pPr>
            <w:r w:rsidRPr="00483C20">
              <w:rPr>
                <w:rFonts w:cs="Arial"/>
                <w:b/>
                <w:bCs/>
                <w:color w:val="000000"/>
                <w:sz w:val="20"/>
                <w:lang w:val="ru-RU" w:eastAsia="zh-CN"/>
              </w:rPr>
              <w:t>629</w:t>
            </w:r>
          </w:p>
        </w:tc>
        <w:tc>
          <w:tcPr>
            <w:tcW w:w="1453" w:type="dxa"/>
            <w:tcBorders>
              <w:bottom w:val="single" w:sz="4" w:space="0" w:color="auto"/>
            </w:tcBorders>
            <w:vAlign w:val="bottom"/>
          </w:tcPr>
          <w:p w:rsidR="00E54FBB" w:rsidRPr="00483C20" w:rsidRDefault="00E54FBB" w:rsidP="00E55DA8">
            <w:pPr>
              <w:overflowPunct/>
              <w:autoSpaceDE/>
              <w:autoSpaceDN/>
              <w:adjustRightInd/>
              <w:spacing w:before="20" w:after="20"/>
              <w:ind w:right="170"/>
              <w:jc w:val="right"/>
              <w:textAlignment w:val="auto"/>
              <w:rPr>
                <w:rFonts w:cs="Arial"/>
                <w:b/>
                <w:bCs/>
                <w:color w:val="000000"/>
                <w:sz w:val="20"/>
                <w:lang w:val="ru-RU" w:eastAsia="zh-CN"/>
              </w:rPr>
            </w:pPr>
            <w:r w:rsidRPr="00483C20">
              <w:rPr>
                <w:rFonts w:cs="Arial"/>
                <w:b/>
                <w:bCs/>
                <w:color w:val="000000"/>
                <w:sz w:val="20"/>
                <w:lang w:val="ru-RU" w:eastAsia="zh-CN"/>
              </w:rPr>
              <w:t>8 312</w:t>
            </w:r>
          </w:p>
        </w:tc>
      </w:tr>
      <w:tr w:rsidR="00E54FBB" w:rsidRPr="00483C20" w:rsidTr="007611A5">
        <w:tc>
          <w:tcPr>
            <w:tcW w:w="3823" w:type="dxa"/>
            <w:tcBorders>
              <w:bottom w:val="nil"/>
            </w:tcBorders>
          </w:tcPr>
          <w:p w:rsidR="00E54FBB" w:rsidRPr="00483C20" w:rsidRDefault="00E54FBB" w:rsidP="00E55DA8">
            <w:pPr>
              <w:pStyle w:val="Tabletext"/>
              <w:spacing w:before="20" w:after="20"/>
              <w:rPr>
                <w:sz w:val="18"/>
                <w:szCs w:val="18"/>
                <w:lang w:val="ru-RU"/>
              </w:rPr>
            </w:pPr>
            <w:r w:rsidRPr="00483C20">
              <w:rPr>
                <w:sz w:val="18"/>
                <w:szCs w:val="18"/>
                <w:lang w:val="ru-RU"/>
              </w:rPr>
              <w:t xml:space="preserve">Дополнения </w:t>
            </w:r>
          </w:p>
        </w:tc>
        <w:tc>
          <w:tcPr>
            <w:tcW w:w="1452" w:type="dxa"/>
            <w:tcBorders>
              <w:bottom w:val="nil"/>
            </w:tcBorders>
            <w:vAlign w:val="bottom"/>
          </w:tcPr>
          <w:p w:rsidR="00E54FBB" w:rsidRPr="00483C20" w:rsidRDefault="00E54FBB" w:rsidP="00E55DA8">
            <w:pPr>
              <w:overflowPunct/>
              <w:autoSpaceDE/>
              <w:autoSpaceDN/>
              <w:adjustRightInd/>
              <w:spacing w:before="20" w:after="20"/>
              <w:ind w:right="170"/>
              <w:jc w:val="right"/>
              <w:textAlignment w:val="auto"/>
              <w:rPr>
                <w:rFonts w:cs="Arial"/>
                <w:color w:val="000000"/>
                <w:sz w:val="20"/>
                <w:lang w:val="ru-RU" w:eastAsia="zh-CN"/>
              </w:rPr>
            </w:pPr>
            <w:r w:rsidRPr="00483C20">
              <w:rPr>
                <w:rFonts w:cs="Arial"/>
                <w:color w:val="000000"/>
                <w:sz w:val="20"/>
                <w:lang w:val="ru-RU" w:eastAsia="zh-CN"/>
              </w:rPr>
              <w:t>443</w:t>
            </w:r>
          </w:p>
        </w:tc>
        <w:tc>
          <w:tcPr>
            <w:tcW w:w="1453" w:type="dxa"/>
            <w:tcBorders>
              <w:bottom w:val="nil"/>
            </w:tcBorders>
            <w:vAlign w:val="bottom"/>
          </w:tcPr>
          <w:p w:rsidR="00E54FBB" w:rsidRPr="00483C20" w:rsidRDefault="00E54FBB" w:rsidP="00E55DA8">
            <w:pPr>
              <w:overflowPunct/>
              <w:autoSpaceDE/>
              <w:autoSpaceDN/>
              <w:adjustRightInd/>
              <w:spacing w:before="20" w:after="20"/>
              <w:ind w:right="170"/>
              <w:jc w:val="right"/>
              <w:textAlignment w:val="auto"/>
              <w:rPr>
                <w:rFonts w:cs="Arial"/>
                <w:color w:val="000000"/>
                <w:sz w:val="20"/>
                <w:lang w:val="ru-RU" w:eastAsia="zh-CN"/>
              </w:rPr>
            </w:pPr>
            <w:r w:rsidRPr="00483C20">
              <w:rPr>
                <w:rFonts w:cs="Arial"/>
                <w:color w:val="000000"/>
                <w:sz w:val="20"/>
                <w:lang w:val="ru-RU" w:eastAsia="zh-CN"/>
              </w:rPr>
              <w:t>813</w:t>
            </w:r>
          </w:p>
        </w:tc>
        <w:tc>
          <w:tcPr>
            <w:tcW w:w="1453" w:type="dxa"/>
            <w:tcBorders>
              <w:bottom w:val="nil"/>
            </w:tcBorders>
            <w:vAlign w:val="bottom"/>
          </w:tcPr>
          <w:p w:rsidR="00E54FBB" w:rsidRPr="00483C20" w:rsidRDefault="00E54FBB" w:rsidP="00E55DA8">
            <w:pPr>
              <w:overflowPunct/>
              <w:autoSpaceDE/>
              <w:autoSpaceDN/>
              <w:adjustRightInd/>
              <w:spacing w:before="20" w:after="20"/>
              <w:ind w:right="170"/>
              <w:jc w:val="right"/>
              <w:textAlignment w:val="auto"/>
              <w:rPr>
                <w:rFonts w:cs="Arial"/>
                <w:color w:val="000000"/>
                <w:sz w:val="20"/>
                <w:lang w:val="ru-RU" w:eastAsia="zh-CN"/>
              </w:rPr>
            </w:pPr>
            <w:r w:rsidRPr="00483C20">
              <w:rPr>
                <w:rFonts w:cs="Arial"/>
                <w:color w:val="000000"/>
                <w:sz w:val="20"/>
                <w:lang w:val="ru-RU" w:eastAsia="zh-CN"/>
              </w:rPr>
              <w:t>180</w:t>
            </w:r>
          </w:p>
        </w:tc>
        <w:tc>
          <w:tcPr>
            <w:tcW w:w="1453" w:type="dxa"/>
            <w:tcBorders>
              <w:bottom w:val="nil"/>
            </w:tcBorders>
            <w:vAlign w:val="bottom"/>
          </w:tcPr>
          <w:p w:rsidR="00E54FBB" w:rsidRPr="00483C20" w:rsidRDefault="00E54FBB" w:rsidP="00E55DA8">
            <w:pPr>
              <w:overflowPunct/>
              <w:autoSpaceDE/>
              <w:autoSpaceDN/>
              <w:adjustRightInd/>
              <w:spacing w:before="20" w:after="20"/>
              <w:ind w:right="170"/>
              <w:jc w:val="right"/>
              <w:textAlignment w:val="auto"/>
              <w:rPr>
                <w:rFonts w:cs="Arial"/>
                <w:color w:val="000000"/>
                <w:sz w:val="20"/>
                <w:lang w:val="ru-RU" w:eastAsia="zh-CN"/>
              </w:rPr>
            </w:pPr>
            <w:r w:rsidRPr="00483C20">
              <w:rPr>
                <w:rFonts w:cs="Arial"/>
                <w:color w:val="000000"/>
                <w:sz w:val="20"/>
                <w:lang w:val="ru-RU" w:eastAsia="zh-CN"/>
              </w:rPr>
              <w:t>1 436</w:t>
            </w:r>
          </w:p>
        </w:tc>
      </w:tr>
      <w:tr w:rsidR="00E54FBB" w:rsidRPr="00483C20" w:rsidTr="007611A5">
        <w:tc>
          <w:tcPr>
            <w:tcW w:w="3823" w:type="dxa"/>
            <w:tcBorders>
              <w:top w:val="nil"/>
              <w:bottom w:val="nil"/>
            </w:tcBorders>
          </w:tcPr>
          <w:p w:rsidR="00E54FBB" w:rsidRPr="00483C20" w:rsidRDefault="00E54FBB" w:rsidP="00E55DA8">
            <w:pPr>
              <w:pStyle w:val="Tabletext"/>
              <w:spacing w:before="20" w:after="20"/>
              <w:rPr>
                <w:sz w:val="18"/>
                <w:szCs w:val="18"/>
                <w:lang w:val="ru-RU"/>
              </w:rPr>
            </w:pPr>
            <w:r w:rsidRPr="00483C20">
              <w:rPr>
                <w:sz w:val="18"/>
                <w:szCs w:val="18"/>
                <w:lang w:val="ru-RU"/>
              </w:rPr>
              <w:t>Дары</w:t>
            </w:r>
          </w:p>
        </w:tc>
        <w:tc>
          <w:tcPr>
            <w:tcW w:w="1452" w:type="dxa"/>
            <w:tcBorders>
              <w:top w:val="nil"/>
              <w:bottom w:val="nil"/>
            </w:tcBorders>
            <w:vAlign w:val="bottom"/>
          </w:tcPr>
          <w:p w:rsidR="00E54FBB" w:rsidRPr="00483C20" w:rsidRDefault="00E54FBB" w:rsidP="00E55DA8">
            <w:pPr>
              <w:overflowPunct/>
              <w:autoSpaceDE/>
              <w:autoSpaceDN/>
              <w:adjustRightInd/>
              <w:spacing w:before="20" w:after="20"/>
              <w:ind w:right="170"/>
              <w:jc w:val="right"/>
              <w:textAlignment w:val="auto"/>
              <w:rPr>
                <w:rFonts w:cs="Arial"/>
                <w:color w:val="000000"/>
                <w:sz w:val="20"/>
                <w:lang w:val="ru-RU" w:eastAsia="zh-CN"/>
              </w:rPr>
            </w:pPr>
          </w:p>
        </w:tc>
        <w:tc>
          <w:tcPr>
            <w:tcW w:w="1453" w:type="dxa"/>
            <w:tcBorders>
              <w:top w:val="nil"/>
              <w:bottom w:val="nil"/>
            </w:tcBorders>
            <w:vAlign w:val="bottom"/>
          </w:tcPr>
          <w:p w:rsidR="00E54FBB" w:rsidRPr="00483C20" w:rsidRDefault="00E54FBB" w:rsidP="00E55DA8">
            <w:pPr>
              <w:overflowPunct/>
              <w:autoSpaceDE/>
              <w:autoSpaceDN/>
              <w:adjustRightInd/>
              <w:spacing w:before="20" w:after="20"/>
              <w:ind w:right="170"/>
              <w:jc w:val="right"/>
              <w:textAlignment w:val="auto"/>
              <w:rPr>
                <w:rFonts w:cs="Arial"/>
                <w:color w:val="000000"/>
                <w:sz w:val="20"/>
                <w:lang w:val="ru-RU" w:eastAsia="zh-CN"/>
              </w:rPr>
            </w:pPr>
          </w:p>
        </w:tc>
        <w:tc>
          <w:tcPr>
            <w:tcW w:w="1453" w:type="dxa"/>
            <w:tcBorders>
              <w:top w:val="nil"/>
              <w:bottom w:val="nil"/>
            </w:tcBorders>
            <w:vAlign w:val="bottom"/>
          </w:tcPr>
          <w:p w:rsidR="00E54FBB" w:rsidRPr="00483C20" w:rsidRDefault="00E54FBB" w:rsidP="00E55DA8">
            <w:pPr>
              <w:overflowPunct/>
              <w:autoSpaceDE/>
              <w:autoSpaceDN/>
              <w:adjustRightInd/>
              <w:spacing w:before="20" w:after="20"/>
              <w:ind w:right="170"/>
              <w:jc w:val="right"/>
              <w:textAlignment w:val="auto"/>
              <w:rPr>
                <w:rFonts w:cs="Arial"/>
                <w:color w:val="000000"/>
                <w:sz w:val="20"/>
                <w:lang w:val="ru-RU" w:eastAsia="zh-CN"/>
              </w:rPr>
            </w:pPr>
          </w:p>
        </w:tc>
        <w:tc>
          <w:tcPr>
            <w:tcW w:w="1453" w:type="dxa"/>
            <w:tcBorders>
              <w:top w:val="nil"/>
              <w:bottom w:val="nil"/>
            </w:tcBorders>
            <w:vAlign w:val="bottom"/>
          </w:tcPr>
          <w:p w:rsidR="00E54FBB" w:rsidRPr="00483C20" w:rsidRDefault="00E54FBB" w:rsidP="00E55DA8">
            <w:pPr>
              <w:overflowPunct/>
              <w:autoSpaceDE/>
              <w:autoSpaceDN/>
              <w:adjustRightInd/>
              <w:spacing w:before="20" w:after="20"/>
              <w:ind w:right="170"/>
              <w:jc w:val="right"/>
              <w:textAlignment w:val="auto"/>
              <w:rPr>
                <w:rFonts w:cs="Arial"/>
                <w:color w:val="000000"/>
                <w:sz w:val="20"/>
                <w:lang w:val="ru-RU" w:eastAsia="zh-CN"/>
              </w:rPr>
            </w:pPr>
            <w:r w:rsidRPr="00483C20">
              <w:rPr>
                <w:rFonts w:cs="Arial"/>
                <w:color w:val="000000"/>
                <w:sz w:val="20"/>
                <w:lang w:val="ru-RU" w:eastAsia="zh-CN"/>
              </w:rPr>
              <w:t>−</w:t>
            </w:r>
          </w:p>
        </w:tc>
      </w:tr>
      <w:tr w:rsidR="00E54FBB" w:rsidRPr="00483C20" w:rsidTr="007611A5">
        <w:tc>
          <w:tcPr>
            <w:tcW w:w="3823" w:type="dxa"/>
            <w:tcBorders>
              <w:top w:val="nil"/>
              <w:bottom w:val="nil"/>
            </w:tcBorders>
          </w:tcPr>
          <w:p w:rsidR="00E54FBB" w:rsidRPr="00483C20" w:rsidRDefault="00E54FBB" w:rsidP="00E55DA8">
            <w:pPr>
              <w:pStyle w:val="Tabletext"/>
              <w:spacing w:before="20" w:after="20"/>
              <w:rPr>
                <w:sz w:val="18"/>
                <w:szCs w:val="18"/>
                <w:lang w:val="ru-RU"/>
              </w:rPr>
            </w:pPr>
            <w:r w:rsidRPr="00483C20">
              <w:rPr>
                <w:sz w:val="18"/>
                <w:szCs w:val="18"/>
                <w:lang w:val="ru-RU"/>
              </w:rPr>
              <w:t xml:space="preserve">Выбытие </w:t>
            </w:r>
          </w:p>
        </w:tc>
        <w:tc>
          <w:tcPr>
            <w:tcW w:w="1452" w:type="dxa"/>
            <w:tcBorders>
              <w:top w:val="nil"/>
              <w:bottom w:val="nil"/>
            </w:tcBorders>
            <w:vAlign w:val="bottom"/>
          </w:tcPr>
          <w:p w:rsidR="00E54FBB" w:rsidRPr="00483C20" w:rsidRDefault="00E54FBB" w:rsidP="00E55DA8">
            <w:pPr>
              <w:overflowPunct/>
              <w:autoSpaceDE/>
              <w:autoSpaceDN/>
              <w:adjustRightInd/>
              <w:spacing w:before="20" w:after="20"/>
              <w:ind w:right="170"/>
              <w:jc w:val="right"/>
              <w:textAlignment w:val="auto"/>
              <w:rPr>
                <w:rFonts w:cs="Arial"/>
                <w:color w:val="000000"/>
                <w:sz w:val="20"/>
                <w:lang w:val="ru-RU" w:eastAsia="zh-CN"/>
              </w:rPr>
            </w:pPr>
          </w:p>
        </w:tc>
        <w:tc>
          <w:tcPr>
            <w:tcW w:w="1453" w:type="dxa"/>
            <w:tcBorders>
              <w:top w:val="nil"/>
              <w:bottom w:val="nil"/>
            </w:tcBorders>
            <w:vAlign w:val="bottom"/>
          </w:tcPr>
          <w:p w:rsidR="00E54FBB" w:rsidRPr="00483C20" w:rsidRDefault="00E54FBB" w:rsidP="00E55DA8">
            <w:pPr>
              <w:overflowPunct/>
              <w:autoSpaceDE/>
              <w:autoSpaceDN/>
              <w:adjustRightInd/>
              <w:spacing w:before="20" w:after="20"/>
              <w:ind w:right="170"/>
              <w:jc w:val="right"/>
              <w:textAlignment w:val="auto"/>
              <w:rPr>
                <w:rFonts w:cs="Arial"/>
                <w:color w:val="000000"/>
                <w:sz w:val="20"/>
                <w:lang w:val="ru-RU" w:eastAsia="zh-CN"/>
              </w:rPr>
            </w:pPr>
            <w:r w:rsidRPr="00483C20">
              <w:rPr>
                <w:rFonts w:cs="Arial"/>
                <w:color w:val="000000"/>
                <w:sz w:val="20"/>
                <w:lang w:val="ru-RU" w:eastAsia="zh-CN"/>
              </w:rPr>
              <w:t>−186</w:t>
            </w:r>
          </w:p>
        </w:tc>
        <w:tc>
          <w:tcPr>
            <w:tcW w:w="1453" w:type="dxa"/>
            <w:tcBorders>
              <w:top w:val="nil"/>
              <w:bottom w:val="nil"/>
            </w:tcBorders>
            <w:vAlign w:val="bottom"/>
          </w:tcPr>
          <w:p w:rsidR="00E54FBB" w:rsidRPr="00483C20" w:rsidRDefault="00E54FBB" w:rsidP="00E55DA8">
            <w:pPr>
              <w:overflowPunct/>
              <w:autoSpaceDE/>
              <w:autoSpaceDN/>
              <w:adjustRightInd/>
              <w:spacing w:before="20" w:after="20"/>
              <w:ind w:right="170"/>
              <w:jc w:val="right"/>
              <w:textAlignment w:val="auto"/>
              <w:rPr>
                <w:rFonts w:cs="Arial"/>
                <w:color w:val="000000"/>
                <w:sz w:val="20"/>
                <w:lang w:val="ru-RU" w:eastAsia="zh-CN"/>
              </w:rPr>
            </w:pPr>
            <w:r w:rsidRPr="00483C20">
              <w:rPr>
                <w:rFonts w:cs="Arial"/>
                <w:color w:val="000000"/>
                <w:sz w:val="20"/>
                <w:lang w:val="ru-RU" w:eastAsia="zh-CN"/>
              </w:rPr>
              <w:t>−151</w:t>
            </w:r>
          </w:p>
        </w:tc>
        <w:tc>
          <w:tcPr>
            <w:tcW w:w="1453" w:type="dxa"/>
            <w:tcBorders>
              <w:top w:val="nil"/>
              <w:bottom w:val="nil"/>
            </w:tcBorders>
            <w:vAlign w:val="bottom"/>
          </w:tcPr>
          <w:p w:rsidR="00E54FBB" w:rsidRPr="00483C20" w:rsidRDefault="00E54FBB" w:rsidP="00E55DA8">
            <w:pPr>
              <w:overflowPunct/>
              <w:autoSpaceDE/>
              <w:autoSpaceDN/>
              <w:adjustRightInd/>
              <w:spacing w:before="20" w:after="20"/>
              <w:ind w:right="170"/>
              <w:jc w:val="right"/>
              <w:textAlignment w:val="auto"/>
              <w:rPr>
                <w:rFonts w:cs="Arial"/>
                <w:color w:val="000000"/>
                <w:sz w:val="20"/>
                <w:lang w:val="ru-RU" w:eastAsia="zh-CN"/>
              </w:rPr>
            </w:pPr>
            <w:r w:rsidRPr="00483C20">
              <w:rPr>
                <w:rFonts w:cs="Arial"/>
                <w:color w:val="000000"/>
                <w:sz w:val="20"/>
                <w:lang w:val="ru-RU" w:eastAsia="zh-CN"/>
              </w:rPr>
              <w:t>−337</w:t>
            </w:r>
          </w:p>
        </w:tc>
      </w:tr>
      <w:tr w:rsidR="00E54FBB" w:rsidRPr="00483C20" w:rsidTr="007611A5">
        <w:tc>
          <w:tcPr>
            <w:tcW w:w="3823" w:type="dxa"/>
            <w:tcBorders>
              <w:top w:val="nil"/>
              <w:bottom w:val="nil"/>
            </w:tcBorders>
          </w:tcPr>
          <w:p w:rsidR="00E54FBB" w:rsidRPr="00483C20" w:rsidRDefault="00E54FBB" w:rsidP="00E55DA8">
            <w:pPr>
              <w:pStyle w:val="Tabletext"/>
              <w:spacing w:before="20" w:after="20"/>
              <w:rPr>
                <w:sz w:val="18"/>
                <w:szCs w:val="18"/>
                <w:lang w:val="ru-RU"/>
              </w:rPr>
            </w:pPr>
            <w:r w:rsidRPr="00483C20">
              <w:rPr>
                <w:sz w:val="18"/>
                <w:szCs w:val="18"/>
                <w:lang w:val="ru-RU"/>
              </w:rPr>
              <w:t xml:space="preserve">Потеря стоимости </w:t>
            </w:r>
          </w:p>
        </w:tc>
        <w:tc>
          <w:tcPr>
            <w:tcW w:w="1452" w:type="dxa"/>
            <w:tcBorders>
              <w:top w:val="nil"/>
              <w:bottom w:val="nil"/>
            </w:tcBorders>
            <w:vAlign w:val="bottom"/>
          </w:tcPr>
          <w:p w:rsidR="00E54FBB" w:rsidRPr="00483C20" w:rsidRDefault="00E54FBB" w:rsidP="00E55DA8">
            <w:pPr>
              <w:overflowPunct/>
              <w:autoSpaceDE/>
              <w:autoSpaceDN/>
              <w:adjustRightInd/>
              <w:spacing w:before="20" w:after="20"/>
              <w:ind w:right="170"/>
              <w:jc w:val="right"/>
              <w:textAlignment w:val="auto"/>
              <w:rPr>
                <w:rFonts w:cs="Arial"/>
                <w:color w:val="000000"/>
                <w:sz w:val="20"/>
                <w:lang w:val="ru-RU" w:eastAsia="zh-CN"/>
              </w:rPr>
            </w:pPr>
          </w:p>
        </w:tc>
        <w:tc>
          <w:tcPr>
            <w:tcW w:w="1453" w:type="dxa"/>
            <w:tcBorders>
              <w:top w:val="nil"/>
              <w:bottom w:val="nil"/>
            </w:tcBorders>
            <w:vAlign w:val="bottom"/>
          </w:tcPr>
          <w:p w:rsidR="00E54FBB" w:rsidRPr="00483C20" w:rsidRDefault="00E54FBB" w:rsidP="00E55DA8">
            <w:pPr>
              <w:overflowPunct/>
              <w:autoSpaceDE/>
              <w:autoSpaceDN/>
              <w:adjustRightInd/>
              <w:spacing w:before="20" w:after="20"/>
              <w:ind w:right="170"/>
              <w:jc w:val="right"/>
              <w:textAlignment w:val="auto"/>
              <w:rPr>
                <w:rFonts w:cs="Arial"/>
                <w:color w:val="000000"/>
                <w:sz w:val="20"/>
                <w:lang w:val="ru-RU" w:eastAsia="zh-CN"/>
              </w:rPr>
            </w:pPr>
          </w:p>
        </w:tc>
        <w:tc>
          <w:tcPr>
            <w:tcW w:w="1453" w:type="dxa"/>
            <w:tcBorders>
              <w:top w:val="nil"/>
              <w:bottom w:val="nil"/>
            </w:tcBorders>
            <w:vAlign w:val="bottom"/>
          </w:tcPr>
          <w:p w:rsidR="00E54FBB" w:rsidRPr="00483C20" w:rsidRDefault="00E54FBB" w:rsidP="00E55DA8">
            <w:pPr>
              <w:overflowPunct/>
              <w:autoSpaceDE/>
              <w:autoSpaceDN/>
              <w:adjustRightInd/>
              <w:spacing w:before="20" w:after="20"/>
              <w:ind w:right="170"/>
              <w:jc w:val="right"/>
              <w:textAlignment w:val="auto"/>
              <w:rPr>
                <w:rFonts w:cs="Arial"/>
                <w:color w:val="000000"/>
                <w:sz w:val="20"/>
                <w:lang w:val="ru-RU" w:eastAsia="zh-CN"/>
              </w:rPr>
            </w:pPr>
          </w:p>
        </w:tc>
        <w:tc>
          <w:tcPr>
            <w:tcW w:w="1453" w:type="dxa"/>
            <w:tcBorders>
              <w:top w:val="nil"/>
              <w:bottom w:val="nil"/>
            </w:tcBorders>
            <w:vAlign w:val="bottom"/>
          </w:tcPr>
          <w:p w:rsidR="00E54FBB" w:rsidRPr="00483C20" w:rsidRDefault="00E54FBB" w:rsidP="00E55DA8">
            <w:pPr>
              <w:overflowPunct/>
              <w:autoSpaceDE/>
              <w:autoSpaceDN/>
              <w:adjustRightInd/>
              <w:spacing w:before="20" w:after="20"/>
              <w:ind w:right="170"/>
              <w:jc w:val="right"/>
              <w:textAlignment w:val="auto"/>
              <w:rPr>
                <w:rFonts w:cs="Arial"/>
                <w:color w:val="000000"/>
                <w:sz w:val="20"/>
                <w:lang w:val="ru-RU" w:eastAsia="zh-CN"/>
              </w:rPr>
            </w:pPr>
            <w:r w:rsidRPr="00483C20">
              <w:rPr>
                <w:rFonts w:cs="Arial"/>
                <w:color w:val="000000"/>
                <w:sz w:val="20"/>
                <w:lang w:val="ru-RU" w:eastAsia="zh-CN"/>
              </w:rPr>
              <w:t>−</w:t>
            </w:r>
          </w:p>
        </w:tc>
      </w:tr>
      <w:tr w:rsidR="00E54FBB" w:rsidRPr="00483C20" w:rsidTr="007611A5">
        <w:tc>
          <w:tcPr>
            <w:tcW w:w="3823" w:type="dxa"/>
            <w:tcBorders>
              <w:top w:val="nil"/>
              <w:bottom w:val="nil"/>
            </w:tcBorders>
          </w:tcPr>
          <w:p w:rsidR="00E54FBB" w:rsidRPr="00483C20" w:rsidRDefault="00E54FBB" w:rsidP="00E55DA8">
            <w:pPr>
              <w:pStyle w:val="Tabletext"/>
              <w:spacing w:before="20" w:after="20"/>
              <w:rPr>
                <w:sz w:val="18"/>
                <w:szCs w:val="18"/>
                <w:lang w:val="ru-RU"/>
              </w:rPr>
            </w:pPr>
            <w:r w:rsidRPr="00483C20">
              <w:rPr>
                <w:sz w:val="18"/>
                <w:szCs w:val="18"/>
                <w:lang w:val="ru-RU"/>
              </w:rPr>
              <w:t>Переводы в другие категории и исправления</w:t>
            </w:r>
          </w:p>
        </w:tc>
        <w:tc>
          <w:tcPr>
            <w:tcW w:w="1452" w:type="dxa"/>
            <w:tcBorders>
              <w:top w:val="nil"/>
              <w:bottom w:val="nil"/>
            </w:tcBorders>
            <w:vAlign w:val="bottom"/>
          </w:tcPr>
          <w:p w:rsidR="00E54FBB" w:rsidRPr="00483C20" w:rsidRDefault="00E54FBB" w:rsidP="00E55DA8">
            <w:pPr>
              <w:overflowPunct/>
              <w:autoSpaceDE/>
              <w:autoSpaceDN/>
              <w:adjustRightInd/>
              <w:spacing w:before="20" w:after="20"/>
              <w:ind w:right="170"/>
              <w:jc w:val="right"/>
              <w:textAlignment w:val="auto"/>
              <w:rPr>
                <w:rFonts w:cs="Arial"/>
                <w:color w:val="000000"/>
                <w:sz w:val="20"/>
                <w:lang w:val="ru-RU" w:eastAsia="zh-CN"/>
              </w:rPr>
            </w:pPr>
            <w:r w:rsidRPr="00483C20">
              <w:rPr>
                <w:rFonts w:cs="Arial"/>
                <w:color w:val="000000"/>
                <w:sz w:val="20"/>
                <w:lang w:val="ru-RU" w:eastAsia="zh-CN"/>
              </w:rPr>
              <w:t>563</w:t>
            </w:r>
          </w:p>
        </w:tc>
        <w:tc>
          <w:tcPr>
            <w:tcW w:w="1453" w:type="dxa"/>
            <w:tcBorders>
              <w:top w:val="nil"/>
              <w:bottom w:val="nil"/>
            </w:tcBorders>
            <w:vAlign w:val="bottom"/>
          </w:tcPr>
          <w:p w:rsidR="00E54FBB" w:rsidRPr="00483C20" w:rsidRDefault="00E54FBB" w:rsidP="00E55DA8">
            <w:pPr>
              <w:overflowPunct/>
              <w:autoSpaceDE/>
              <w:autoSpaceDN/>
              <w:adjustRightInd/>
              <w:spacing w:before="20" w:after="20"/>
              <w:ind w:right="170"/>
              <w:jc w:val="right"/>
              <w:textAlignment w:val="auto"/>
              <w:rPr>
                <w:rFonts w:cs="Arial"/>
                <w:color w:val="000000"/>
                <w:sz w:val="20"/>
                <w:lang w:val="ru-RU" w:eastAsia="zh-CN"/>
              </w:rPr>
            </w:pPr>
          </w:p>
        </w:tc>
        <w:tc>
          <w:tcPr>
            <w:tcW w:w="1453" w:type="dxa"/>
            <w:tcBorders>
              <w:top w:val="nil"/>
              <w:bottom w:val="nil"/>
            </w:tcBorders>
            <w:vAlign w:val="bottom"/>
          </w:tcPr>
          <w:p w:rsidR="00E54FBB" w:rsidRPr="00483C20" w:rsidRDefault="00E54FBB" w:rsidP="00E55DA8">
            <w:pPr>
              <w:overflowPunct/>
              <w:autoSpaceDE/>
              <w:autoSpaceDN/>
              <w:adjustRightInd/>
              <w:spacing w:before="20" w:after="20"/>
              <w:ind w:right="170"/>
              <w:jc w:val="right"/>
              <w:textAlignment w:val="auto"/>
              <w:rPr>
                <w:rFonts w:cs="Arial"/>
                <w:color w:val="000000"/>
                <w:sz w:val="20"/>
                <w:lang w:val="ru-RU" w:eastAsia="zh-CN"/>
              </w:rPr>
            </w:pPr>
            <w:r w:rsidRPr="00483C20">
              <w:rPr>
                <w:rFonts w:cs="Arial"/>
                <w:color w:val="000000"/>
                <w:sz w:val="20"/>
                <w:lang w:val="ru-RU" w:eastAsia="zh-CN"/>
              </w:rPr>
              <w:t>−</w:t>
            </w:r>
          </w:p>
        </w:tc>
        <w:tc>
          <w:tcPr>
            <w:tcW w:w="1453" w:type="dxa"/>
            <w:tcBorders>
              <w:top w:val="nil"/>
              <w:bottom w:val="nil"/>
            </w:tcBorders>
            <w:vAlign w:val="bottom"/>
          </w:tcPr>
          <w:p w:rsidR="00E54FBB" w:rsidRPr="00483C20" w:rsidRDefault="00E54FBB" w:rsidP="00E55DA8">
            <w:pPr>
              <w:overflowPunct/>
              <w:autoSpaceDE/>
              <w:autoSpaceDN/>
              <w:adjustRightInd/>
              <w:spacing w:before="20" w:after="20"/>
              <w:ind w:right="170"/>
              <w:jc w:val="right"/>
              <w:textAlignment w:val="auto"/>
              <w:rPr>
                <w:rFonts w:cs="Arial"/>
                <w:color w:val="000000"/>
                <w:sz w:val="20"/>
                <w:lang w:val="ru-RU" w:eastAsia="zh-CN"/>
              </w:rPr>
            </w:pPr>
            <w:r w:rsidRPr="00483C20">
              <w:rPr>
                <w:rFonts w:cs="Arial"/>
                <w:color w:val="000000"/>
                <w:sz w:val="20"/>
                <w:lang w:val="ru-RU" w:eastAsia="zh-CN"/>
              </w:rPr>
              <w:t>563</w:t>
            </w:r>
          </w:p>
        </w:tc>
      </w:tr>
      <w:tr w:rsidR="00E54FBB" w:rsidRPr="00483C20" w:rsidTr="007611A5">
        <w:tc>
          <w:tcPr>
            <w:tcW w:w="3823" w:type="dxa"/>
            <w:tcBorders>
              <w:top w:val="nil"/>
            </w:tcBorders>
          </w:tcPr>
          <w:p w:rsidR="00E54FBB" w:rsidRPr="00483C20" w:rsidRDefault="00E54FBB" w:rsidP="00E55DA8">
            <w:pPr>
              <w:pStyle w:val="Tabletext"/>
              <w:spacing w:before="20" w:after="20"/>
              <w:rPr>
                <w:sz w:val="18"/>
                <w:szCs w:val="18"/>
                <w:lang w:val="ru-RU"/>
              </w:rPr>
            </w:pPr>
            <w:r w:rsidRPr="00483C20">
              <w:rPr>
                <w:sz w:val="18"/>
                <w:szCs w:val="18"/>
                <w:lang w:val="ru-RU"/>
              </w:rPr>
              <w:t>Переоценки</w:t>
            </w:r>
          </w:p>
        </w:tc>
        <w:tc>
          <w:tcPr>
            <w:tcW w:w="1452" w:type="dxa"/>
            <w:tcBorders>
              <w:top w:val="nil"/>
            </w:tcBorders>
            <w:vAlign w:val="bottom"/>
          </w:tcPr>
          <w:p w:rsidR="00E54FBB" w:rsidRPr="00483C20" w:rsidRDefault="00E54FBB" w:rsidP="00E55DA8">
            <w:pPr>
              <w:overflowPunct/>
              <w:autoSpaceDE/>
              <w:autoSpaceDN/>
              <w:adjustRightInd/>
              <w:spacing w:before="20" w:after="20"/>
              <w:ind w:right="170"/>
              <w:jc w:val="right"/>
              <w:textAlignment w:val="auto"/>
              <w:rPr>
                <w:rFonts w:cs="Arial"/>
                <w:color w:val="000000"/>
                <w:sz w:val="20"/>
                <w:lang w:val="ru-RU" w:eastAsia="zh-CN"/>
              </w:rPr>
            </w:pPr>
          </w:p>
        </w:tc>
        <w:tc>
          <w:tcPr>
            <w:tcW w:w="1453" w:type="dxa"/>
            <w:tcBorders>
              <w:top w:val="nil"/>
            </w:tcBorders>
            <w:vAlign w:val="bottom"/>
          </w:tcPr>
          <w:p w:rsidR="00E54FBB" w:rsidRPr="00483C20" w:rsidRDefault="00E54FBB" w:rsidP="00E55DA8">
            <w:pPr>
              <w:overflowPunct/>
              <w:autoSpaceDE/>
              <w:autoSpaceDN/>
              <w:adjustRightInd/>
              <w:spacing w:before="20" w:after="20"/>
              <w:ind w:right="170"/>
              <w:jc w:val="right"/>
              <w:textAlignment w:val="auto"/>
              <w:rPr>
                <w:rFonts w:cs="Arial"/>
                <w:color w:val="000000"/>
                <w:sz w:val="20"/>
                <w:lang w:val="ru-RU" w:eastAsia="zh-CN"/>
              </w:rPr>
            </w:pPr>
          </w:p>
        </w:tc>
        <w:tc>
          <w:tcPr>
            <w:tcW w:w="1453" w:type="dxa"/>
            <w:tcBorders>
              <w:top w:val="nil"/>
            </w:tcBorders>
            <w:vAlign w:val="bottom"/>
          </w:tcPr>
          <w:p w:rsidR="00E54FBB" w:rsidRPr="00483C20" w:rsidRDefault="00E54FBB" w:rsidP="00E55DA8">
            <w:pPr>
              <w:overflowPunct/>
              <w:autoSpaceDE/>
              <w:autoSpaceDN/>
              <w:adjustRightInd/>
              <w:spacing w:before="20" w:after="20"/>
              <w:ind w:right="170"/>
              <w:jc w:val="right"/>
              <w:textAlignment w:val="auto"/>
              <w:rPr>
                <w:rFonts w:cs="Arial"/>
                <w:color w:val="000000"/>
                <w:sz w:val="20"/>
                <w:lang w:val="ru-RU" w:eastAsia="zh-CN"/>
              </w:rPr>
            </w:pPr>
          </w:p>
        </w:tc>
        <w:tc>
          <w:tcPr>
            <w:tcW w:w="1453" w:type="dxa"/>
            <w:tcBorders>
              <w:top w:val="nil"/>
            </w:tcBorders>
            <w:vAlign w:val="bottom"/>
          </w:tcPr>
          <w:p w:rsidR="00E54FBB" w:rsidRPr="00483C20" w:rsidRDefault="00E54FBB" w:rsidP="00E55DA8">
            <w:pPr>
              <w:overflowPunct/>
              <w:autoSpaceDE/>
              <w:autoSpaceDN/>
              <w:adjustRightInd/>
              <w:spacing w:before="20" w:after="20"/>
              <w:ind w:right="170"/>
              <w:jc w:val="right"/>
              <w:textAlignment w:val="auto"/>
              <w:rPr>
                <w:rFonts w:cs="Arial"/>
                <w:color w:val="000000"/>
                <w:sz w:val="20"/>
                <w:lang w:val="ru-RU" w:eastAsia="zh-CN"/>
              </w:rPr>
            </w:pPr>
            <w:r w:rsidRPr="00483C20">
              <w:rPr>
                <w:rFonts w:cs="Arial"/>
                <w:color w:val="000000"/>
                <w:sz w:val="20"/>
                <w:lang w:val="ru-RU" w:eastAsia="zh-CN"/>
              </w:rPr>
              <w:t>−</w:t>
            </w:r>
          </w:p>
        </w:tc>
      </w:tr>
      <w:tr w:rsidR="00E54FBB" w:rsidRPr="00483C20" w:rsidTr="007611A5">
        <w:tc>
          <w:tcPr>
            <w:tcW w:w="3823" w:type="dxa"/>
          </w:tcPr>
          <w:p w:rsidR="00E54FBB" w:rsidRPr="00483C20" w:rsidRDefault="00E54FBB" w:rsidP="00E55DA8">
            <w:pPr>
              <w:pStyle w:val="Tabletext"/>
              <w:spacing w:before="20" w:after="20"/>
              <w:rPr>
                <w:b/>
                <w:bCs/>
                <w:sz w:val="18"/>
                <w:szCs w:val="18"/>
                <w:lang w:val="ru-RU"/>
              </w:rPr>
            </w:pPr>
            <w:r w:rsidRPr="00483C20">
              <w:rPr>
                <w:b/>
                <w:bCs/>
                <w:sz w:val="18"/>
                <w:szCs w:val="18"/>
                <w:lang w:val="ru-RU"/>
              </w:rPr>
              <w:t>Стоимость на 31 декабря</w:t>
            </w:r>
          </w:p>
        </w:tc>
        <w:tc>
          <w:tcPr>
            <w:tcW w:w="1452" w:type="dxa"/>
            <w:vAlign w:val="bottom"/>
          </w:tcPr>
          <w:p w:rsidR="00E54FBB" w:rsidRPr="00483C20" w:rsidRDefault="00E54FBB" w:rsidP="00E55DA8">
            <w:pPr>
              <w:overflowPunct/>
              <w:autoSpaceDE/>
              <w:autoSpaceDN/>
              <w:adjustRightInd/>
              <w:spacing w:before="20" w:after="20"/>
              <w:ind w:right="170"/>
              <w:jc w:val="right"/>
              <w:textAlignment w:val="auto"/>
              <w:rPr>
                <w:rFonts w:cs="Arial"/>
                <w:b/>
                <w:bCs/>
                <w:color w:val="000000"/>
                <w:sz w:val="20"/>
                <w:lang w:val="ru-RU" w:eastAsia="zh-CN"/>
              </w:rPr>
            </w:pPr>
            <w:r w:rsidRPr="00483C20">
              <w:rPr>
                <w:rFonts w:cs="Arial"/>
                <w:b/>
                <w:bCs/>
                <w:color w:val="000000"/>
                <w:sz w:val="20"/>
                <w:lang w:val="ru-RU" w:eastAsia="zh-CN"/>
              </w:rPr>
              <w:t>2 860</w:t>
            </w:r>
          </w:p>
        </w:tc>
        <w:tc>
          <w:tcPr>
            <w:tcW w:w="1453" w:type="dxa"/>
            <w:vAlign w:val="bottom"/>
          </w:tcPr>
          <w:p w:rsidR="00E54FBB" w:rsidRPr="00483C20" w:rsidRDefault="00E54FBB" w:rsidP="00E55DA8">
            <w:pPr>
              <w:overflowPunct/>
              <w:autoSpaceDE/>
              <w:autoSpaceDN/>
              <w:adjustRightInd/>
              <w:spacing w:before="20" w:after="20"/>
              <w:ind w:right="170"/>
              <w:jc w:val="right"/>
              <w:textAlignment w:val="auto"/>
              <w:rPr>
                <w:rFonts w:cs="Arial"/>
                <w:b/>
                <w:bCs/>
                <w:color w:val="000000"/>
                <w:sz w:val="20"/>
                <w:lang w:val="ru-RU" w:eastAsia="zh-CN"/>
              </w:rPr>
            </w:pPr>
            <w:r w:rsidRPr="00483C20">
              <w:rPr>
                <w:rFonts w:cs="Arial"/>
                <w:b/>
                <w:bCs/>
                <w:color w:val="000000"/>
                <w:sz w:val="20"/>
                <w:lang w:val="ru-RU" w:eastAsia="zh-CN"/>
              </w:rPr>
              <w:t>6 457</w:t>
            </w:r>
          </w:p>
        </w:tc>
        <w:tc>
          <w:tcPr>
            <w:tcW w:w="1453" w:type="dxa"/>
            <w:vAlign w:val="bottom"/>
          </w:tcPr>
          <w:p w:rsidR="00E54FBB" w:rsidRPr="00483C20" w:rsidRDefault="00E54FBB" w:rsidP="00E55DA8">
            <w:pPr>
              <w:overflowPunct/>
              <w:autoSpaceDE/>
              <w:autoSpaceDN/>
              <w:adjustRightInd/>
              <w:spacing w:before="20" w:after="20"/>
              <w:ind w:right="170"/>
              <w:jc w:val="right"/>
              <w:textAlignment w:val="auto"/>
              <w:rPr>
                <w:rFonts w:cs="Arial"/>
                <w:b/>
                <w:bCs/>
                <w:color w:val="000000"/>
                <w:sz w:val="20"/>
                <w:lang w:val="ru-RU" w:eastAsia="zh-CN"/>
              </w:rPr>
            </w:pPr>
            <w:r w:rsidRPr="00483C20">
              <w:rPr>
                <w:rFonts w:cs="Arial"/>
                <w:b/>
                <w:bCs/>
                <w:color w:val="000000"/>
                <w:sz w:val="20"/>
                <w:lang w:val="ru-RU" w:eastAsia="zh-CN"/>
              </w:rPr>
              <w:t>659</w:t>
            </w:r>
          </w:p>
        </w:tc>
        <w:tc>
          <w:tcPr>
            <w:tcW w:w="1453" w:type="dxa"/>
            <w:vAlign w:val="bottom"/>
          </w:tcPr>
          <w:p w:rsidR="00E54FBB" w:rsidRPr="00483C20" w:rsidRDefault="00E54FBB" w:rsidP="00E55DA8">
            <w:pPr>
              <w:overflowPunct/>
              <w:autoSpaceDE/>
              <w:autoSpaceDN/>
              <w:adjustRightInd/>
              <w:spacing w:before="20" w:after="20"/>
              <w:ind w:right="170"/>
              <w:jc w:val="right"/>
              <w:textAlignment w:val="auto"/>
              <w:rPr>
                <w:rFonts w:cs="Arial"/>
                <w:b/>
                <w:bCs/>
                <w:color w:val="000000"/>
                <w:sz w:val="20"/>
                <w:lang w:val="ru-RU" w:eastAsia="zh-CN"/>
              </w:rPr>
            </w:pPr>
            <w:r w:rsidRPr="00483C20">
              <w:rPr>
                <w:rFonts w:cs="Arial"/>
                <w:b/>
                <w:bCs/>
                <w:color w:val="000000"/>
                <w:sz w:val="20"/>
                <w:lang w:val="ru-RU" w:eastAsia="zh-CN"/>
              </w:rPr>
              <w:t>9 975</w:t>
            </w:r>
          </w:p>
        </w:tc>
      </w:tr>
      <w:tr w:rsidR="00E54FBB" w:rsidRPr="00483C20" w:rsidTr="007611A5">
        <w:tc>
          <w:tcPr>
            <w:tcW w:w="3823" w:type="dxa"/>
            <w:tcBorders>
              <w:bottom w:val="single" w:sz="4" w:space="0" w:color="auto"/>
            </w:tcBorders>
          </w:tcPr>
          <w:p w:rsidR="00E54FBB" w:rsidRPr="00483C20" w:rsidRDefault="00E54FBB" w:rsidP="00E55DA8">
            <w:pPr>
              <w:pStyle w:val="Tabletext"/>
              <w:spacing w:before="20" w:after="20"/>
              <w:rPr>
                <w:b/>
                <w:bCs/>
                <w:sz w:val="18"/>
                <w:szCs w:val="18"/>
                <w:lang w:val="ru-RU"/>
              </w:rPr>
            </w:pPr>
            <w:r w:rsidRPr="00483C20">
              <w:rPr>
                <w:b/>
                <w:bCs/>
                <w:sz w:val="18"/>
                <w:szCs w:val="18"/>
                <w:lang w:val="ru-RU"/>
              </w:rPr>
              <w:t xml:space="preserve">Амортизация на 1 января </w:t>
            </w:r>
          </w:p>
        </w:tc>
        <w:tc>
          <w:tcPr>
            <w:tcW w:w="1452" w:type="dxa"/>
            <w:tcBorders>
              <w:bottom w:val="single" w:sz="4" w:space="0" w:color="auto"/>
            </w:tcBorders>
            <w:vAlign w:val="bottom"/>
          </w:tcPr>
          <w:p w:rsidR="00E54FBB" w:rsidRPr="00483C20" w:rsidRDefault="00E54FBB" w:rsidP="00E55DA8">
            <w:pPr>
              <w:overflowPunct/>
              <w:autoSpaceDE/>
              <w:autoSpaceDN/>
              <w:adjustRightInd/>
              <w:spacing w:before="20" w:after="20"/>
              <w:ind w:right="170"/>
              <w:jc w:val="right"/>
              <w:textAlignment w:val="auto"/>
              <w:rPr>
                <w:rFonts w:cs="Arial"/>
                <w:b/>
                <w:bCs/>
                <w:color w:val="000000"/>
                <w:sz w:val="20"/>
                <w:lang w:val="ru-RU" w:eastAsia="zh-CN"/>
              </w:rPr>
            </w:pPr>
            <w:r w:rsidRPr="00483C20">
              <w:rPr>
                <w:rFonts w:cs="Arial"/>
                <w:b/>
                <w:bCs/>
                <w:color w:val="000000"/>
                <w:sz w:val="20"/>
                <w:lang w:val="ru-RU" w:eastAsia="zh-CN"/>
              </w:rPr>
              <w:t>1 390</w:t>
            </w:r>
          </w:p>
        </w:tc>
        <w:tc>
          <w:tcPr>
            <w:tcW w:w="1453" w:type="dxa"/>
            <w:tcBorders>
              <w:bottom w:val="single" w:sz="4" w:space="0" w:color="auto"/>
            </w:tcBorders>
            <w:vAlign w:val="bottom"/>
          </w:tcPr>
          <w:p w:rsidR="00E54FBB" w:rsidRPr="00483C20" w:rsidRDefault="00E54FBB" w:rsidP="00E55DA8">
            <w:pPr>
              <w:overflowPunct/>
              <w:autoSpaceDE/>
              <w:autoSpaceDN/>
              <w:adjustRightInd/>
              <w:spacing w:before="20" w:after="20"/>
              <w:ind w:right="170"/>
              <w:jc w:val="right"/>
              <w:textAlignment w:val="auto"/>
              <w:rPr>
                <w:rFonts w:cs="Arial"/>
                <w:b/>
                <w:bCs/>
                <w:color w:val="000000"/>
                <w:sz w:val="20"/>
                <w:lang w:val="ru-RU" w:eastAsia="zh-CN"/>
              </w:rPr>
            </w:pPr>
            <w:r w:rsidRPr="00483C20">
              <w:rPr>
                <w:rFonts w:cs="Arial"/>
                <w:b/>
                <w:bCs/>
                <w:color w:val="000000"/>
                <w:sz w:val="20"/>
                <w:lang w:val="ru-RU" w:eastAsia="zh-CN"/>
              </w:rPr>
              <w:t>5 326</w:t>
            </w:r>
          </w:p>
        </w:tc>
        <w:tc>
          <w:tcPr>
            <w:tcW w:w="1453" w:type="dxa"/>
            <w:tcBorders>
              <w:bottom w:val="single" w:sz="4" w:space="0" w:color="auto"/>
            </w:tcBorders>
            <w:vAlign w:val="bottom"/>
          </w:tcPr>
          <w:p w:rsidR="00E54FBB" w:rsidRPr="00483C20" w:rsidRDefault="00E54FBB" w:rsidP="00E55DA8">
            <w:pPr>
              <w:overflowPunct/>
              <w:autoSpaceDE/>
              <w:autoSpaceDN/>
              <w:adjustRightInd/>
              <w:spacing w:before="20" w:after="20"/>
              <w:ind w:right="170"/>
              <w:jc w:val="right"/>
              <w:textAlignment w:val="auto"/>
              <w:rPr>
                <w:rFonts w:cs="Arial"/>
                <w:b/>
                <w:bCs/>
                <w:color w:val="000000"/>
                <w:sz w:val="20"/>
                <w:lang w:val="ru-RU" w:eastAsia="zh-CN"/>
              </w:rPr>
            </w:pPr>
            <w:r w:rsidRPr="00483C20">
              <w:rPr>
                <w:rFonts w:cs="Arial"/>
                <w:b/>
                <w:bCs/>
                <w:color w:val="000000"/>
                <w:sz w:val="20"/>
                <w:lang w:val="ru-RU" w:eastAsia="zh-CN"/>
              </w:rPr>
              <w:t>629</w:t>
            </w:r>
          </w:p>
        </w:tc>
        <w:tc>
          <w:tcPr>
            <w:tcW w:w="1453" w:type="dxa"/>
            <w:tcBorders>
              <w:bottom w:val="single" w:sz="4" w:space="0" w:color="auto"/>
            </w:tcBorders>
            <w:vAlign w:val="bottom"/>
          </w:tcPr>
          <w:p w:rsidR="00E54FBB" w:rsidRPr="00483C20" w:rsidRDefault="00E54FBB" w:rsidP="00E55DA8">
            <w:pPr>
              <w:overflowPunct/>
              <w:autoSpaceDE/>
              <w:autoSpaceDN/>
              <w:adjustRightInd/>
              <w:spacing w:before="20" w:after="20"/>
              <w:ind w:right="170"/>
              <w:jc w:val="right"/>
              <w:textAlignment w:val="auto"/>
              <w:rPr>
                <w:rFonts w:cs="Arial"/>
                <w:b/>
                <w:bCs/>
                <w:color w:val="000000"/>
                <w:sz w:val="20"/>
                <w:lang w:val="ru-RU" w:eastAsia="zh-CN"/>
              </w:rPr>
            </w:pPr>
            <w:r w:rsidRPr="00483C20">
              <w:rPr>
                <w:rFonts w:cs="Arial"/>
                <w:b/>
                <w:bCs/>
                <w:color w:val="000000"/>
                <w:sz w:val="20"/>
                <w:lang w:val="ru-RU" w:eastAsia="zh-CN"/>
              </w:rPr>
              <w:t>7 345</w:t>
            </w:r>
          </w:p>
        </w:tc>
      </w:tr>
      <w:tr w:rsidR="00E54FBB" w:rsidRPr="00483C20" w:rsidTr="007611A5">
        <w:tc>
          <w:tcPr>
            <w:tcW w:w="3823" w:type="dxa"/>
            <w:tcBorders>
              <w:bottom w:val="nil"/>
            </w:tcBorders>
          </w:tcPr>
          <w:p w:rsidR="00E54FBB" w:rsidRPr="00483C20" w:rsidRDefault="00E54FBB" w:rsidP="00E55DA8">
            <w:pPr>
              <w:pStyle w:val="Tabletext"/>
              <w:spacing w:before="20" w:after="20"/>
              <w:rPr>
                <w:sz w:val="18"/>
                <w:szCs w:val="18"/>
                <w:lang w:val="ru-RU"/>
              </w:rPr>
            </w:pPr>
            <w:r w:rsidRPr="00483C20">
              <w:rPr>
                <w:sz w:val="18"/>
                <w:szCs w:val="18"/>
                <w:lang w:val="ru-RU"/>
              </w:rPr>
              <w:t>Учтено в течение года</w:t>
            </w:r>
          </w:p>
        </w:tc>
        <w:tc>
          <w:tcPr>
            <w:tcW w:w="1452" w:type="dxa"/>
            <w:tcBorders>
              <w:bottom w:val="nil"/>
            </w:tcBorders>
            <w:vAlign w:val="bottom"/>
          </w:tcPr>
          <w:p w:rsidR="00E54FBB" w:rsidRPr="00483C20" w:rsidRDefault="00E54FBB" w:rsidP="00E55DA8">
            <w:pPr>
              <w:overflowPunct/>
              <w:autoSpaceDE/>
              <w:autoSpaceDN/>
              <w:adjustRightInd/>
              <w:spacing w:before="20" w:after="20"/>
              <w:ind w:right="170"/>
              <w:jc w:val="right"/>
              <w:textAlignment w:val="auto"/>
              <w:rPr>
                <w:rFonts w:cs="Arial"/>
                <w:color w:val="000000"/>
                <w:sz w:val="20"/>
                <w:lang w:val="ru-RU" w:eastAsia="zh-CN"/>
              </w:rPr>
            </w:pPr>
            <w:r w:rsidRPr="00483C20">
              <w:rPr>
                <w:rFonts w:cs="Arial"/>
                <w:color w:val="000000"/>
                <w:sz w:val="20"/>
                <w:lang w:val="ru-RU" w:eastAsia="zh-CN"/>
              </w:rPr>
              <w:t xml:space="preserve">298 </w:t>
            </w:r>
          </w:p>
        </w:tc>
        <w:tc>
          <w:tcPr>
            <w:tcW w:w="1453" w:type="dxa"/>
            <w:tcBorders>
              <w:bottom w:val="nil"/>
            </w:tcBorders>
            <w:vAlign w:val="bottom"/>
          </w:tcPr>
          <w:p w:rsidR="00E54FBB" w:rsidRPr="00483C20" w:rsidRDefault="00E54FBB" w:rsidP="00E55DA8">
            <w:pPr>
              <w:overflowPunct/>
              <w:autoSpaceDE/>
              <w:autoSpaceDN/>
              <w:adjustRightInd/>
              <w:spacing w:before="20" w:after="20"/>
              <w:ind w:right="170"/>
              <w:jc w:val="right"/>
              <w:textAlignment w:val="auto"/>
              <w:rPr>
                <w:rFonts w:cs="Arial"/>
                <w:color w:val="000000"/>
                <w:sz w:val="20"/>
                <w:lang w:val="ru-RU" w:eastAsia="zh-CN"/>
              </w:rPr>
            </w:pPr>
            <w:r w:rsidRPr="00483C20">
              <w:rPr>
                <w:rFonts w:cs="Arial"/>
                <w:color w:val="000000"/>
                <w:sz w:val="20"/>
                <w:lang w:val="ru-RU" w:eastAsia="zh-CN"/>
              </w:rPr>
              <w:t>419</w:t>
            </w:r>
          </w:p>
        </w:tc>
        <w:tc>
          <w:tcPr>
            <w:tcW w:w="1453" w:type="dxa"/>
            <w:tcBorders>
              <w:bottom w:val="nil"/>
            </w:tcBorders>
            <w:vAlign w:val="bottom"/>
          </w:tcPr>
          <w:p w:rsidR="00E54FBB" w:rsidRPr="00483C20" w:rsidRDefault="00E54FBB" w:rsidP="00E55DA8">
            <w:pPr>
              <w:overflowPunct/>
              <w:autoSpaceDE/>
              <w:autoSpaceDN/>
              <w:adjustRightInd/>
              <w:spacing w:before="20" w:after="20"/>
              <w:ind w:right="170"/>
              <w:jc w:val="right"/>
              <w:textAlignment w:val="auto"/>
              <w:rPr>
                <w:rFonts w:cs="Arial"/>
                <w:color w:val="000000"/>
                <w:sz w:val="20"/>
                <w:lang w:val="ru-RU" w:eastAsia="zh-CN"/>
              </w:rPr>
            </w:pPr>
            <w:r w:rsidRPr="00483C20">
              <w:rPr>
                <w:rFonts w:cs="Arial"/>
                <w:color w:val="000000"/>
                <w:sz w:val="20"/>
                <w:lang w:val="ru-RU" w:eastAsia="zh-CN"/>
              </w:rPr>
              <w:t>180</w:t>
            </w:r>
          </w:p>
        </w:tc>
        <w:tc>
          <w:tcPr>
            <w:tcW w:w="1453" w:type="dxa"/>
            <w:tcBorders>
              <w:bottom w:val="nil"/>
            </w:tcBorders>
            <w:vAlign w:val="bottom"/>
          </w:tcPr>
          <w:p w:rsidR="00E54FBB" w:rsidRPr="00483C20" w:rsidRDefault="00E54FBB" w:rsidP="00E55DA8">
            <w:pPr>
              <w:overflowPunct/>
              <w:autoSpaceDE/>
              <w:autoSpaceDN/>
              <w:adjustRightInd/>
              <w:spacing w:before="20" w:after="20"/>
              <w:ind w:right="170"/>
              <w:jc w:val="right"/>
              <w:textAlignment w:val="auto"/>
              <w:rPr>
                <w:rFonts w:cs="Arial"/>
                <w:color w:val="000000"/>
                <w:sz w:val="20"/>
                <w:lang w:val="ru-RU" w:eastAsia="zh-CN"/>
              </w:rPr>
            </w:pPr>
            <w:r w:rsidRPr="00483C20">
              <w:rPr>
                <w:rFonts w:cs="Arial"/>
                <w:color w:val="000000"/>
                <w:sz w:val="20"/>
                <w:lang w:val="ru-RU" w:eastAsia="zh-CN"/>
              </w:rPr>
              <w:t>898</w:t>
            </w:r>
          </w:p>
        </w:tc>
      </w:tr>
      <w:tr w:rsidR="00E54FBB" w:rsidRPr="00483C20" w:rsidTr="007611A5">
        <w:tc>
          <w:tcPr>
            <w:tcW w:w="3823" w:type="dxa"/>
            <w:tcBorders>
              <w:top w:val="nil"/>
              <w:bottom w:val="nil"/>
            </w:tcBorders>
          </w:tcPr>
          <w:p w:rsidR="00E54FBB" w:rsidRPr="00483C20" w:rsidRDefault="00E54FBB" w:rsidP="00E55DA8">
            <w:pPr>
              <w:pStyle w:val="Tabletext"/>
              <w:spacing w:before="20" w:after="20"/>
              <w:rPr>
                <w:sz w:val="18"/>
                <w:szCs w:val="18"/>
                <w:lang w:val="ru-RU"/>
              </w:rPr>
            </w:pPr>
            <w:r w:rsidRPr="00483C20">
              <w:rPr>
                <w:sz w:val="18"/>
                <w:szCs w:val="18"/>
                <w:lang w:val="ru-RU"/>
              </w:rPr>
              <w:t xml:space="preserve">Выбытие </w:t>
            </w:r>
          </w:p>
        </w:tc>
        <w:tc>
          <w:tcPr>
            <w:tcW w:w="1452" w:type="dxa"/>
            <w:tcBorders>
              <w:top w:val="nil"/>
              <w:bottom w:val="nil"/>
            </w:tcBorders>
            <w:vAlign w:val="bottom"/>
          </w:tcPr>
          <w:p w:rsidR="00E54FBB" w:rsidRPr="00483C20" w:rsidRDefault="00E54FBB" w:rsidP="00E55DA8">
            <w:pPr>
              <w:overflowPunct/>
              <w:autoSpaceDE/>
              <w:autoSpaceDN/>
              <w:adjustRightInd/>
              <w:spacing w:before="20" w:after="20"/>
              <w:ind w:right="170"/>
              <w:jc w:val="right"/>
              <w:textAlignment w:val="auto"/>
              <w:rPr>
                <w:rFonts w:cs="Arial"/>
                <w:color w:val="000000"/>
                <w:sz w:val="20"/>
                <w:lang w:val="ru-RU" w:eastAsia="zh-CN"/>
              </w:rPr>
            </w:pPr>
          </w:p>
        </w:tc>
        <w:tc>
          <w:tcPr>
            <w:tcW w:w="1453" w:type="dxa"/>
            <w:tcBorders>
              <w:top w:val="nil"/>
              <w:bottom w:val="nil"/>
            </w:tcBorders>
            <w:vAlign w:val="bottom"/>
          </w:tcPr>
          <w:p w:rsidR="00E54FBB" w:rsidRPr="00483C20" w:rsidRDefault="00E54FBB" w:rsidP="00E55DA8">
            <w:pPr>
              <w:overflowPunct/>
              <w:autoSpaceDE/>
              <w:autoSpaceDN/>
              <w:adjustRightInd/>
              <w:spacing w:before="20" w:after="20"/>
              <w:ind w:right="170"/>
              <w:jc w:val="right"/>
              <w:textAlignment w:val="auto"/>
              <w:rPr>
                <w:rFonts w:cs="Arial"/>
                <w:color w:val="000000"/>
                <w:sz w:val="20"/>
                <w:lang w:val="ru-RU" w:eastAsia="zh-CN"/>
              </w:rPr>
            </w:pPr>
            <w:r w:rsidRPr="00483C20">
              <w:rPr>
                <w:rFonts w:cs="Arial"/>
                <w:color w:val="000000"/>
                <w:sz w:val="20"/>
                <w:lang w:val="ru-RU" w:eastAsia="zh-CN"/>
              </w:rPr>
              <w:t>−175</w:t>
            </w:r>
          </w:p>
        </w:tc>
        <w:tc>
          <w:tcPr>
            <w:tcW w:w="1453" w:type="dxa"/>
            <w:tcBorders>
              <w:top w:val="nil"/>
              <w:bottom w:val="nil"/>
            </w:tcBorders>
            <w:vAlign w:val="bottom"/>
          </w:tcPr>
          <w:p w:rsidR="00E54FBB" w:rsidRPr="00483C20" w:rsidRDefault="00E54FBB" w:rsidP="00E55DA8">
            <w:pPr>
              <w:overflowPunct/>
              <w:autoSpaceDE/>
              <w:autoSpaceDN/>
              <w:adjustRightInd/>
              <w:spacing w:before="20" w:after="20"/>
              <w:ind w:right="170"/>
              <w:jc w:val="right"/>
              <w:textAlignment w:val="auto"/>
              <w:rPr>
                <w:rFonts w:cs="Arial"/>
                <w:color w:val="000000"/>
                <w:sz w:val="20"/>
                <w:lang w:val="ru-RU" w:eastAsia="zh-CN"/>
              </w:rPr>
            </w:pPr>
            <w:r w:rsidRPr="00483C20">
              <w:rPr>
                <w:rFonts w:cs="Arial"/>
                <w:color w:val="000000"/>
                <w:sz w:val="20"/>
                <w:lang w:val="ru-RU" w:eastAsia="zh-CN"/>
              </w:rPr>
              <w:t>−151</w:t>
            </w:r>
          </w:p>
        </w:tc>
        <w:tc>
          <w:tcPr>
            <w:tcW w:w="1453" w:type="dxa"/>
            <w:tcBorders>
              <w:top w:val="nil"/>
              <w:bottom w:val="nil"/>
            </w:tcBorders>
            <w:vAlign w:val="bottom"/>
          </w:tcPr>
          <w:p w:rsidR="00E54FBB" w:rsidRPr="00483C20" w:rsidRDefault="00E54FBB" w:rsidP="00E55DA8">
            <w:pPr>
              <w:overflowPunct/>
              <w:autoSpaceDE/>
              <w:autoSpaceDN/>
              <w:adjustRightInd/>
              <w:spacing w:before="20" w:after="20"/>
              <w:ind w:right="170"/>
              <w:jc w:val="right"/>
              <w:textAlignment w:val="auto"/>
              <w:rPr>
                <w:rFonts w:cs="Arial"/>
                <w:color w:val="000000"/>
                <w:sz w:val="20"/>
                <w:lang w:val="ru-RU" w:eastAsia="zh-CN"/>
              </w:rPr>
            </w:pPr>
            <w:r w:rsidRPr="00483C20">
              <w:rPr>
                <w:rFonts w:cs="Arial"/>
                <w:color w:val="000000"/>
                <w:sz w:val="20"/>
                <w:lang w:val="ru-RU" w:eastAsia="zh-CN"/>
              </w:rPr>
              <w:t>−326</w:t>
            </w:r>
          </w:p>
        </w:tc>
      </w:tr>
      <w:tr w:rsidR="00E54FBB" w:rsidRPr="00483C20" w:rsidTr="007611A5">
        <w:tc>
          <w:tcPr>
            <w:tcW w:w="3823" w:type="dxa"/>
            <w:tcBorders>
              <w:top w:val="nil"/>
              <w:bottom w:val="nil"/>
            </w:tcBorders>
          </w:tcPr>
          <w:p w:rsidR="00E54FBB" w:rsidRPr="00483C20" w:rsidRDefault="00E54FBB" w:rsidP="00E55DA8">
            <w:pPr>
              <w:pStyle w:val="Tabletext"/>
              <w:spacing w:before="20" w:after="20"/>
              <w:rPr>
                <w:sz w:val="18"/>
                <w:szCs w:val="18"/>
                <w:lang w:val="ru-RU"/>
              </w:rPr>
            </w:pPr>
            <w:r w:rsidRPr="00483C20">
              <w:rPr>
                <w:sz w:val="18"/>
                <w:szCs w:val="18"/>
                <w:lang w:val="ru-RU"/>
              </w:rPr>
              <w:t xml:space="preserve">Потеря стоимости </w:t>
            </w:r>
          </w:p>
        </w:tc>
        <w:tc>
          <w:tcPr>
            <w:tcW w:w="1452" w:type="dxa"/>
            <w:tcBorders>
              <w:top w:val="nil"/>
              <w:bottom w:val="nil"/>
            </w:tcBorders>
            <w:vAlign w:val="bottom"/>
          </w:tcPr>
          <w:p w:rsidR="00E54FBB" w:rsidRPr="00483C20" w:rsidRDefault="00E54FBB" w:rsidP="00E55DA8">
            <w:pPr>
              <w:overflowPunct/>
              <w:autoSpaceDE/>
              <w:autoSpaceDN/>
              <w:adjustRightInd/>
              <w:spacing w:before="20" w:after="20"/>
              <w:ind w:right="170"/>
              <w:jc w:val="right"/>
              <w:textAlignment w:val="auto"/>
              <w:rPr>
                <w:rFonts w:cs="Arial"/>
                <w:color w:val="000000"/>
                <w:sz w:val="20"/>
                <w:lang w:val="ru-RU" w:eastAsia="zh-CN"/>
              </w:rPr>
            </w:pPr>
          </w:p>
        </w:tc>
        <w:tc>
          <w:tcPr>
            <w:tcW w:w="1453" w:type="dxa"/>
            <w:tcBorders>
              <w:top w:val="nil"/>
              <w:bottom w:val="nil"/>
            </w:tcBorders>
            <w:vAlign w:val="bottom"/>
          </w:tcPr>
          <w:p w:rsidR="00E54FBB" w:rsidRPr="00483C20" w:rsidRDefault="00E54FBB" w:rsidP="00E55DA8">
            <w:pPr>
              <w:overflowPunct/>
              <w:autoSpaceDE/>
              <w:autoSpaceDN/>
              <w:adjustRightInd/>
              <w:spacing w:before="20" w:after="20"/>
              <w:ind w:right="170"/>
              <w:jc w:val="right"/>
              <w:textAlignment w:val="auto"/>
              <w:rPr>
                <w:rFonts w:cs="Arial"/>
                <w:color w:val="000000"/>
                <w:sz w:val="20"/>
                <w:lang w:val="ru-RU" w:eastAsia="zh-CN"/>
              </w:rPr>
            </w:pPr>
          </w:p>
        </w:tc>
        <w:tc>
          <w:tcPr>
            <w:tcW w:w="1453" w:type="dxa"/>
            <w:tcBorders>
              <w:top w:val="nil"/>
              <w:bottom w:val="nil"/>
            </w:tcBorders>
            <w:vAlign w:val="bottom"/>
          </w:tcPr>
          <w:p w:rsidR="00E54FBB" w:rsidRPr="00483C20" w:rsidRDefault="00E54FBB" w:rsidP="00E55DA8">
            <w:pPr>
              <w:overflowPunct/>
              <w:autoSpaceDE/>
              <w:autoSpaceDN/>
              <w:adjustRightInd/>
              <w:spacing w:before="20" w:after="20"/>
              <w:ind w:right="170"/>
              <w:jc w:val="right"/>
              <w:textAlignment w:val="auto"/>
              <w:rPr>
                <w:rFonts w:cs="Arial"/>
                <w:color w:val="000000"/>
                <w:sz w:val="20"/>
                <w:lang w:val="ru-RU" w:eastAsia="zh-CN"/>
              </w:rPr>
            </w:pPr>
          </w:p>
        </w:tc>
        <w:tc>
          <w:tcPr>
            <w:tcW w:w="1453" w:type="dxa"/>
            <w:tcBorders>
              <w:top w:val="nil"/>
              <w:bottom w:val="nil"/>
            </w:tcBorders>
            <w:vAlign w:val="bottom"/>
          </w:tcPr>
          <w:p w:rsidR="00E54FBB" w:rsidRPr="00483C20" w:rsidRDefault="00E54FBB" w:rsidP="00E55DA8">
            <w:pPr>
              <w:overflowPunct/>
              <w:autoSpaceDE/>
              <w:autoSpaceDN/>
              <w:adjustRightInd/>
              <w:spacing w:before="20" w:after="20"/>
              <w:ind w:right="170"/>
              <w:jc w:val="right"/>
              <w:textAlignment w:val="auto"/>
              <w:rPr>
                <w:rFonts w:cs="Arial"/>
                <w:color w:val="000000"/>
                <w:sz w:val="20"/>
                <w:lang w:val="ru-RU" w:eastAsia="zh-CN"/>
              </w:rPr>
            </w:pPr>
            <w:r w:rsidRPr="00483C20">
              <w:rPr>
                <w:rFonts w:cs="Arial"/>
                <w:color w:val="000000"/>
                <w:sz w:val="20"/>
                <w:lang w:val="ru-RU" w:eastAsia="zh-CN"/>
              </w:rPr>
              <w:t>−</w:t>
            </w:r>
          </w:p>
        </w:tc>
      </w:tr>
      <w:tr w:rsidR="00E54FBB" w:rsidRPr="00483C20" w:rsidTr="007611A5">
        <w:tc>
          <w:tcPr>
            <w:tcW w:w="3823" w:type="dxa"/>
            <w:tcBorders>
              <w:top w:val="nil"/>
              <w:bottom w:val="nil"/>
            </w:tcBorders>
          </w:tcPr>
          <w:p w:rsidR="00E54FBB" w:rsidRPr="00483C20" w:rsidRDefault="00E54FBB" w:rsidP="00E55DA8">
            <w:pPr>
              <w:pStyle w:val="Tabletext"/>
              <w:spacing w:before="20" w:after="20"/>
              <w:rPr>
                <w:sz w:val="18"/>
                <w:szCs w:val="18"/>
                <w:lang w:val="ru-RU"/>
              </w:rPr>
            </w:pPr>
            <w:r w:rsidRPr="00483C20">
              <w:rPr>
                <w:sz w:val="18"/>
                <w:szCs w:val="18"/>
                <w:lang w:val="ru-RU"/>
              </w:rPr>
              <w:t>Переводы в другие категории и исправления</w:t>
            </w:r>
          </w:p>
        </w:tc>
        <w:tc>
          <w:tcPr>
            <w:tcW w:w="1452" w:type="dxa"/>
            <w:tcBorders>
              <w:top w:val="nil"/>
              <w:bottom w:val="nil"/>
            </w:tcBorders>
            <w:vAlign w:val="bottom"/>
          </w:tcPr>
          <w:p w:rsidR="00E54FBB" w:rsidRPr="00483C20" w:rsidRDefault="00E54FBB" w:rsidP="00E55DA8">
            <w:pPr>
              <w:overflowPunct/>
              <w:autoSpaceDE/>
              <w:autoSpaceDN/>
              <w:adjustRightInd/>
              <w:spacing w:before="20" w:after="20"/>
              <w:ind w:right="170"/>
              <w:jc w:val="right"/>
              <w:textAlignment w:val="auto"/>
              <w:rPr>
                <w:rFonts w:cs="Arial"/>
                <w:color w:val="000000"/>
                <w:sz w:val="20"/>
                <w:lang w:val="ru-RU" w:eastAsia="zh-CN"/>
              </w:rPr>
            </w:pPr>
          </w:p>
        </w:tc>
        <w:tc>
          <w:tcPr>
            <w:tcW w:w="1453" w:type="dxa"/>
            <w:tcBorders>
              <w:top w:val="nil"/>
              <w:bottom w:val="nil"/>
            </w:tcBorders>
            <w:vAlign w:val="bottom"/>
          </w:tcPr>
          <w:p w:rsidR="00E54FBB" w:rsidRPr="00483C20" w:rsidRDefault="00E54FBB" w:rsidP="00E55DA8">
            <w:pPr>
              <w:overflowPunct/>
              <w:autoSpaceDE/>
              <w:autoSpaceDN/>
              <w:adjustRightInd/>
              <w:spacing w:before="20" w:after="20"/>
              <w:ind w:right="170"/>
              <w:jc w:val="right"/>
              <w:textAlignment w:val="auto"/>
              <w:rPr>
                <w:rFonts w:cs="Arial"/>
                <w:color w:val="000000"/>
                <w:sz w:val="20"/>
                <w:lang w:val="ru-RU" w:eastAsia="zh-CN"/>
              </w:rPr>
            </w:pPr>
          </w:p>
        </w:tc>
        <w:tc>
          <w:tcPr>
            <w:tcW w:w="1453" w:type="dxa"/>
            <w:tcBorders>
              <w:top w:val="nil"/>
              <w:bottom w:val="nil"/>
            </w:tcBorders>
            <w:vAlign w:val="bottom"/>
          </w:tcPr>
          <w:p w:rsidR="00E54FBB" w:rsidRPr="00483C20" w:rsidRDefault="00E54FBB" w:rsidP="00E55DA8">
            <w:pPr>
              <w:overflowPunct/>
              <w:autoSpaceDE/>
              <w:autoSpaceDN/>
              <w:adjustRightInd/>
              <w:spacing w:before="20" w:after="20"/>
              <w:ind w:right="170"/>
              <w:jc w:val="right"/>
              <w:textAlignment w:val="auto"/>
              <w:rPr>
                <w:rFonts w:cs="Arial"/>
                <w:color w:val="000000"/>
                <w:sz w:val="20"/>
                <w:lang w:val="ru-RU" w:eastAsia="zh-CN"/>
              </w:rPr>
            </w:pPr>
          </w:p>
        </w:tc>
        <w:tc>
          <w:tcPr>
            <w:tcW w:w="1453" w:type="dxa"/>
            <w:tcBorders>
              <w:top w:val="nil"/>
              <w:bottom w:val="nil"/>
            </w:tcBorders>
            <w:vAlign w:val="bottom"/>
          </w:tcPr>
          <w:p w:rsidR="00E54FBB" w:rsidRPr="00483C20" w:rsidRDefault="00E54FBB" w:rsidP="00E55DA8">
            <w:pPr>
              <w:overflowPunct/>
              <w:autoSpaceDE/>
              <w:autoSpaceDN/>
              <w:adjustRightInd/>
              <w:spacing w:before="20" w:after="20"/>
              <w:ind w:right="170"/>
              <w:jc w:val="right"/>
              <w:textAlignment w:val="auto"/>
              <w:rPr>
                <w:rFonts w:cs="Arial"/>
                <w:color w:val="000000"/>
                <w:sz w:val="20"/>
                <w:lang w:val="ru-RU" w:eastAsia="zh-CN"/>
              </w:rPr>
            </w:pPr>
            <w:r w:rsidRPr="00483C20">
              <w:rPr>
                <w:rFonts w:cs="Arial"/>
                <w:color w:val="000000"/>
                <w:sz w:val="20"/>
                <w:lang w:val="ru-RU" w:eastAsia="zh-CN"/>
              </w:rPr>
              <w:t>−</w:t>
            </w:r>
          </w:p>
        </w:tc>
      </w:tr>
      <w:tr w:rsidR="00E54FBB" w:rsidRPr="00483C20" w:rsidTr="007611A5">
        <w:tc>
          <w:tcPr>
            <w:tcW w:w="3823" w:type="dxa"/>
            <w:tcBorders>
              <w:top w:val="nil"/>
            </w:tcBorders>
          </w:tcPr>
          <w:p w:rsidR="00E54FBB" w:rsidRPr="00483C20" w:rsidRDefault="00E54FBB" w:rsidP="00E55DA8">
            <w:pPr>
              <w:pStyle w:val="Tabletext"/>
              <w:spacing w:before="20" w:after="20"/>
              <w:rPr>
                <w:sz w:val="18"/>
                <w:szCs w:val="18"/>
                <w:lang w:val="ru-RU"/>
              </w:rPr>
            </w:pPr>
            <w:r w:rsidRPr="00483C20">
              <w:rPr>
                <w:sz w:val="18"/>
                <w:szCs w:val="18"/>
                <w:lang w:val="ru-RU"/>
              </w:rPr>
              <w:t>Переоценки</w:t>
            </w:r>
          </w:p>
        </w:tc>
        <w:tc>
          <w:tcPr>
            <w:tcW w:w="1452" w:type="dxa"/>
            <w:tcBorders>
              <w:top w:val="nil"/>
            </w:tcBorders>
            <w:vAlign w:val="bottom"/>
          </w:tcPr>
          <w:p w:rsidR="00E54FBB" w:rsidRPr="00483C20" w:rsidRDefault="00E54FBB" w:rsidP="00E55DA8">
            <w:pPr>
              <w:overflowPunct/>
              <w:autoSpaceDE/>
              <w:autoSpaceDN/>
              <w:adjustRightInd/>
              <w:spacing w:before="20" w:after="20"/>
              <w:ind w:right="170"/>
              <w:jc w:val="right"/>
              <w:textAlignment w:val="auto"/>
              <w:rPr>
                <w:rFonts w:cs="Arial"/>
                <w:color w:val="000000"/>
                <w:sz w:val="20"/>
                <w:lang w:val="ru-RU" w:eastAsia="zh-CN"/>
              </w:rPr>
            </w:pPr>
          </w:p>
        </w:tc>
        <w:tc>
          <w:tcPr>
            <w:tcW w:w="1453" w:type="dxa"/>
            <w:tcBorders>
              <w:top w:val="nil"/>
            </w:tcBorders>
            <w:vAlign w:val="bottom"/>
          </w:tcPr>
          <w:p w:rsidR="00E54FBB" w:rsidRPr="00483C20" w:rsidRDefault="00E54FBB" w:rsidP="00E55DA8">
            <w:pPr>
              <w:overflowPunct/>
              <w:autoSpaceDE/>
              <w:autoSpaceDN/>
              <w:adjustRightInd/>
              <w:spacing w:before="20" w:after="20"/>
              <w:ind w:right="170"/>
              <w:jc w:val="right"/>
              <w:textAlignment w:val="auto"/>
              <w:rPr>
                <w:rFonts w:cs="Arial"/>
                <w:color w:val="000000"/>
                <w:sz w:val="20"/>
                <w:lang w:val="ru-RU" w:eastAsia="zh-CN"/>
              </w:rPr>
            </w:pPr>
          </w:p>
        </w:tc>
        <w:tc>
          <w:tcPr>
            <w:tcW w:w="1453" w:type="dxa"/>
            <w:tcBorders>
              <w:top w:val="nil"/>
            </w:tcBorders>
            <w:vAlign w:val="bottom"/>
          </w:tcPr>
          <w:p w:rsidR="00E54FBB" w:rsidRPr="00483C20" w:rsidRDefault="00E54FBB" w:rsidP="00E55DA8">
            <w:pPr>
              <w:overflowPunct/>
              <w:autoSpaceDE/>
              <w:autoSpaceDN/>
              <w:adjustRightInd/>
              <w:spacing w:before="20" w:after="20"/>
              <w:ind w:right="170"/>
              <w:jc w:val="right"/>
              <w:textAlignment w:val="auto"/>
              <w:rPr>
                <w:rFonts w:cs="Arial"/>
                <w:color w:val="000000"/>
                <w:sz w:val="20"/>
                <w:lang w:val="ru-RU" w:eastAsia="zh-CN"/>
              </w:rPr>
            </w:pPr>
          </w:p>
        </w:tc>
        <w:tc>
          <w:tcPr>
            <w:tcW w:w="1453" w:type="dxa"/>
            <w:tcBorders>
              <w:top w:val="nil"/>
            </w:tcBorders>
            <w:vAlign w:val="bottom"/>
          </w:tcPr>
          <w:p w:rsidR="00E54FBB" w:rsidRPr="00483C20" w:rsidRDefault="00E54FBB" w:rsidP="00E55DA8">
            <w:pPr>
              <w:overflowPunct/>
              <w:autoSpaceDE/>
              <w:autoSpaceDN/>
              <w:adjustRightInd/>
              <w:spacing w:before="20" w:after="20"/>
              <w:ind w:right="170"/>
              <w:jc w:val="right"/>
              <w:textAlignment w:val="auto"/>
              <w:rPr>
                <w:rFonts w:cs="Arial"/>
                <w:color w:val="000000"/>
                <w:sz w:val="20"/>
                <w:lang w:val="ru-RU" w:eastAsia="zh-CN"/>
              </w:rPr>
            </w:pPr>
            <w:r w:rsidRPr="00483C20">
              <w:rPr>
                <w:rFonts w:cs="Arial"/>
                <w:color w:val="000000"/>
                <w:sz w:val="20"/>
                <w:lang w:val="ru-RU" w:eastAsia="zh-CN"/>
              </w:rPr>
              <w:t>−</w:t>
            </w:r>
          </w:p>
        </w:tc>
      </w:tr>
      <w:tr w:rsidR="00E54FBB" w:rsidRPr="00483C20" w:rsidTr="007611A5">
        <w:tc>
          <w:tcPr>
            <w:tcW w:w="3823" w:type="dxa"/>
          </w:tcPr>
          <w:p w:rsidR="00E54FBB" w:rsidRPr="00483C20" w:rsidRDefault="00E54FBB" w:rsidP="00E55DA8">
            <w:pPr>
              <w:pStyle w:val="Tabletext"/>
              <w:spacing w:before="20" w:after="20"/>
              <w:rPr>
                <w:b/>
                <w:bCs/>
                <w:sz w:val="18"/>
                <w:szCs w:val="18"/>
                <w:lang w:val="ru-RU"/>
              </w:rPr>
            </w:pPr>
            <w:r w:rsidRPr="00483C20">
              <w:rPr>
                <w:b/>
                <w:bCs/>
                <w:sz w:val="18"/>
                <w:szCs w:val="18"/>
                <w:lang w:val="ru-RU"/>
              </w:rPr>
              <w:t>Амортизация на 31 декабря</w:t>
            </w:r>
          </w:p>
        </w:tc>
        <w:tc>
          <w:tcPr>
            <w:tcW w:w="1452" w:type="dxa"/>
            <w:vAlign w:val="bottom"/>
          </w:tcPr>
          <w:p w:rsidR="00E54FBB" w:rsidRPr="00483C20" w:rsidRDefault="00E54FBB" w:rsidP="00E55DA8">
            <w:pPr>
              <w:overflowPunct/>
              <w:autoSpaceDE/>
              <w:autoSpaceDN/>
              <w:adjustRightInd/>
              <w:spacing w:before="20" w:after="20"/>
              <w:ind w:right="170"/>
              <w:jc w:val="right"/>
              <w:textAlignment w:val="auto"/>
              <w:rPr>
                <w:rFonts w:cs="Arial"/>
                <w:b/>
                <w:bCs/>
                <w:color w:val="000000"/>
                <w:sz w:val="20"/>
                <w:lang w:val="ru-RU" w:eastAsia="zh-CN"/>
              </w:rPr>
            </w:pPr>
            <w:r w:rsidRPr="00483C20">
              <w:rPr>
                <w:rFonts w:cs="Arial"/>
                <w:b/>
                <w:bCs/>
                <w:color w:val="000000"/>
                <w:sz w:val="20"/>
                <w:lang w:val="ru-RU" w:eastAsia="zh-CN"/>
              </w:rPr>
              <w:t>1 688</w:t>
            </w:r>
          </w:p>
        </w:tc>
        <w:tc>
          <w:tcPr>
            <w:tcW w:w="1453" w:type="dxa"/>
            <w:vAlign w:val="bottom"/>
          </w:tcPr>
          <w:p w:rsidR="00E54FBB" w:rsidRPr="00483C20" w:rsidRDefault="00E54FBB" w:rsidP="00E55DA8">
            <w:pPr>
              <w:overflowPunct/>
              <w:autoSpaceDE/>
              <w:autoSpaceDN/>
              <w:adjustRightInd/>
              <w:spacing w:before="20" w:after="20"/>
              <w:ind w:right="170"/>
              <w:jc w:val="right"/>
              <w:textAlignment w:val="auto"/>
              <w:rPr>
                <w:rFonts w:cs="Arial"/>
                <w:b/>
                <w:bCs/>
                <w:color w:val="000000"/>
                <w:sz w:val="20"/>
                <w:lang w:val="ru-RU" w:eastAsia="zh-CN"/>
              </w:rPr>
            </w:pPr>
            <w:r w:rsidRPr="00483C20">
              <w:rPr>
                <w:rFonts w:cs="Arial"/>
                <w:b/>
                <w:bCs/>
                <w:color w:val="000000"/>
                <w:sz w:val="20"/>
                <w:lang w:val="ru-RU" w:eastAsia="zh-CN"/>
              </w:rPr>
              <w:t>5 570</w:t>
            </w:r>
          </w:p>
        </w:tc>
        <w:tc>
          <w:tcPr>
            <w:tcW w:w="1453" w:type="dxa"/>
            <w:vAlign w:val="bottom"/>
          </w:tcPr>
          <w:p w:rsidR="00E54FBB" w:rsidRPr="00483C20" w:rsidRDefault="00E54FBB" w:rsidP="00E55DA8">
            <w:pPr>
              <w:overflowPunct/>
              <w:autoSpaceDE/>
              <w:autoSpaceDN/>
              <w:adjustRightInd/>
              <w:spacing w:before="20" w:after="20"/>
              <w:ind w:right="170"/>
              <w:jc w:val="right"/>
              <w:textAlignment w:val="auto"/>
              <w:rPr>
                <w:rFonts w:cs="Arial"/>
                <w:b/>
                <w:bCs/>
                <w:color w:val="000000"/>
                <w:sz w:val="20"/>
                <w:lang w:val="ru-RU" w:eastAsia="zh-CN"/>
              </w:rPr>
            </w:pPr>
            <w:r w:rsidRPr="00483C20">
              <w:rPr>
                <w:rFonts w:cs="Arial"/>
                <w:b/>
                <w:bCs/>
                <w:color w:val="000000"/>
                <w:sz w:val="20"/>
                <w:lang w:val="ru-RU" w:eastAsia="zh-CN"/>
              </w:rPr>
              <w:t>659</w:t>
            </w:r>
          </w:p>
        </w:tc>
        <w:tc>
          <w:tcPr>
            <w:tcW w:w="1453" w:type="dxa"/>
            <w:vAlign w:val="bottom"/>
          </w:tcPr>
          <w:p w:rsidR="00E54FBB" w:rsidRPr="00483C20" w:rsidRDefault="00E54FBB" w:rsidP="00E55DA8">
            <w:pPr>
              <w:overflowPunct/>
              <w:autoSpaceDE/>
              <w:autoSpaceDN/>
              <w:adjustRightInd/>
              <w:spacing w:before="20" w:after="20"/>
              <w:ind w:right="170"/>
              <w:jc w:val="right"/>
              <w:textAlignment w:val="auto"/>
              <w:rPr>
                <w:rFonts w:cs="Arial"/>
                <w:b/>
                <w:bCs/>
                <w:color w:val="000000"/>
                <w:sz w:val="20"/>
                <w:lang w:val="ru-RU" w:eastAsia="zh-CN"/>
              </w:rPr>
            </w:pPr>
            <w:r w:rsidRPr="00483C20">
              <w:rPr>
                <w:rFonts w:cs="Arial"/>
                <w:b/>
                <w:bCs/>
                <w:color w:val="000000"/>
                <w:sz w:val="20"/>
                <w:lang w:val="ru-RU" w:eastAsia="zh-CN"/>
              </w:rPr>
              <w:t>7 917</w:t>
            </w:r>
          </w:p>
        </w:tc>
      </w:tr>
      <w:tr w:rsidR="00E54FBB" w:rsidRPr="00483C20" w:rsidTr="007611A5">
        <w:tc>
          <w:tcPr>
            <w:tcW w:w="3823" w:type="dxa"/>
          </w:tcPr>
          <w:p w:rsidR="00E54FBB" w:rsidRPr="00483C20" w:rsidRDefault="00E54FBB" w:rsidP="00E55DA8">
            <w:pPr>
              <w:pStyle w:val="Tabletext"/>
              <w:spacing w:before="20" w:after="20"/>
              <w:rPr>
                <w:b/>
                <w:bCs/>
                <w:sz w:val="18"/>
                <w:szCs w:val="18"/>
                <w:lang w:val="ru-RU"/>
              </w:rPr>
            </w:pPr>
            <w:r w:rsidRPr="00483C20">
              <w:rPr>
                <w:b/>
                <w:bCs/>
                <w:sz w:val="18"/>
                <w:szCs w:val="18"/>
                <w:lang w:val="ru-RU"/>
              </w:rPr>
              <w:t xml:space="preserve">Чистая балансовая стоимость на 1 января </w:t>
            </w:r>
          </w:p>
        </w:tc>
        <w:tc>
          <w:tcPr>
            <w:tcW w:w="1452" w:type="dxa"/>
            <w:vAlign w:val="bottom"/>
          </w:tcPr>
          <w:p w:rsidR="00E54FBB" w:rsidRPr="00483C20" w:rsidRDefault="00E54FBB" w:rsidP="00E55DA8">
            <w:pPr>
              <w:overflowPunct/>
              <w:autoSpaceDE/>
              <w:autoSpaceDN/>
              <w:adjustRightInd/>
              <w:spacing w:before="20" w:after="20"/>
              <w:ind w:right="170"/>
              <w:jc w:val="right"/>
              <w:textAlignment w:val="auto"/>
              <w:rPr>
                <w:rFonts w:cs="Arial"/>
                <w:b/>
                <w:bCs/>
                <w:color w:val="000000"/>
                <w:sz w:val="20"/>
                <w:lang w:val="ru-RU" w:eastAsia="zh-CN"/>
              </w:rPr>
            </w:pPr>
            <w:r w:rsidRPr="00483C20">
              <w:rPr>
                <w:rFonts w:cs="Arial"/>
                <w:b/>
                <w:bCs/>
                <w:color w:val="000000"/>
                <w:sz w:val="20"/>
                <w:lang w:val="ru-RU" w:eastAsia="zh-CN"/>
              </w:rPr>
              <w:t>464</w:t>
            </w:r>
          </w:p>
        </w:tc>
        <w:tc>
          <w:tcPr>
            <w:tcW w:w="1453" w:type="dxa"/>
            <w:vAlign w:val="bottom"/>
          </w:tcPr>
          <w:p w:rsidR="00E54FBB" w:rsidRPr="00483C20" w:rsidRDefault="00E54FBB" w:rsidP="00E55DA8">
            <w:pPr>
              <w:overflowPunct/>
              <w:autoSpaceDE/>
              <w:autoSpaceDN/>
              <w:adjustRightInd/>
              <w:spacing w:before="20" w:after="20"/>
              <w:ind w:right="170"/>
              <w:jc w:val="right"/>
              <w:textAlignment w:val="auto"/>
              <w:rPr>
                <w:rFonts w:cs="Arial"/>
                <w:b/>
                <w:bCs/>
                <w:color w:val="000000"/>
                <w:sz w:val="20"/>
                <w:lang w:val="ru-RU" w:eastAsia="zh-CN"/>
              </w:rPr>
            </w:pPr>
            <w:r w:rsidRPr="00483C20">
              <w:rPr>
                <w:rFonts w:cs="Arial"/>
                <w:b/>
                <w:bCs/>
                <w:color w:val="000000"/>
                <w:sz w:val="20"/>
                <w:lang w:val="ru-RU" w:eastAsia="zh-CN"/>
              </w:rPr>
              <w:t>503</w:t>
            </w:r>
          </w:p>
        </w:tc>
        <w:tc>
          <w:tcPr>
            <w:tcW w:w="1453" w:type="dxa"/>
            <w:vAlign w:val="bottom"/>
          </w:tcPr>
          <w:p w:rsidR="00E54FBB" w:rsidRPr="00EB0D6B" w:rsidRDefault="00E54FBB" w:rsidP="00E55DA8">
            <w:pPr>
              <w:overflowPunct/>
              <w:autoSpaceDE/>
              <w:autoSpaceDN/>
              <w:adjustRightInd/>
              <w:spacing w:before="20" w:after="20"/>
              <w:ind w:right="170"/>
              <w:jc w:val="right"/>
              <w:textAlignment w:val="auto"/>
              <w:rPr>
                <w:rFonts w:cs="Arial"/>
                <w:color w:val="000000"/>
                <w:sz w:val="20"/>
                <w:lang w:val="ru-RU" w:eastAsia="zh-CN"/>
              </w:rPr>
            </w:pPr>
            <w:r w:rsidRPr="00EB0D6B">
              <w:rPr>
                <w:rFonts w:cs="Arial"/>
                <w:color w:val="000000"/>
                <w:sz w:val="20"/>
                <w:lang w:val="ru-RU" w:eastAsia="zh-CN"/>
              </w:rPr>
              <w:t>−</w:t>
            </w:r>
          </w:p>
        </w:tc>
        <w:tc>
          <w:tcPr>
            <w:tcW w:w="1453" w:type="dxa"/>
            <w:vAlign w:val="bottom"/>
          </w:tcPr>
          <w:p w:rsidR="00E54FBB" w:rsidRPr="00483C20" w:rsidRDefault="00E54FBB" w:rsidP="00E55DA8">
            <w:pPr>
              <w:overflowPunct/>
              <w:autoSpaceDE/>
              <w:autoSpaceDN/>
              <w:adjustRightInd/>
              <w:spacing w:before="20" w:after="20"/>
              <w:ind w:right="170"/>
              <w:jc w:val="right"/>
              <w:textAlignment w:val="auto"/>
              <w:rPr>
                <w:rFonts w:cs="Arial"/>
                <w:b/>
                <w:bCs/>
                <w:color w:val="000000"/>
                <w:sz w:val="20"/>
                <w:lang w:val="ru-RU" w:eastAsia="zh-CN"/>
              </w:rPr>
            </w:pPr>
            <w:r w:rsidRPr="00483C20">
              <w:rPr>
                <w:rFonts w:cs="Arial"/>
                <w:b/>
                <w:bCs/>
                <w:color w:val="000000"/>
                <w:sz w:val="20"/>
                <w:lang w:val="ru-RU" w:eastAsia="zh-CN"/>
              </w:rPr>
              <w:t>967</w:t>
            </w:r>
          </w:p>
        </w:tc>
      </w:tr>
      <w:tr w:rsidR="00E54FBB" w:rsidRPr="00483C20" w:rsidTr="007611A5">
        <w:tc>
          <w:tcPr>
            <w:tcW w:w="3823" w:type="dxa"/>
          </w:tcPr>
          <w:p w:rsidR="00E54FBB" w:rsidRPr="00483C20" w:rsidRDefault="00E54FBB" w:rsidP="00E55DA8">
            <w:pPr>
              <w:pStyle w:val="Tabletext"/>
              <w:spacing w:before="20" w:after="20"/>
              <w:rPr>
                <w:b/>
                <w:bCs/>
                <w:sz w:val="18"/>
                <w:szCs w:val="18"/>
                <w:lang w:val="ru-RU"/>
              </w:rPr>
            </w:pPr>
            <w:r w:rsidRPr="00483C20">
              <w:rPr>
                <w:b/>
                <w:bCs/>
                <w:sz w:val="18"/>
                <w:szCs w:val="18"/>
                <w:lang w:val="ru-RU"/>
              </w:rPr>
              <w:t>Чистая балансовая стоимость на 31 декабря</w:t>
            </w:r>
          </w:p>
        </w:tc>
        <w:tc>
          <w:tcPr>
            <w:tcW w:w="1452" w:type="dxa"/>
            <w:vAlign w:val="bottom"/>
          </w:tcPr>
          <w:p w:rsidR="00E54FBB" w:rsidRPr="00483C20" w:rsidRDefault="00E54FBB" w:rsidP="00E55DA8">
            <w:pPr>
              <w:overflowPunct/>
              <w:autoSpaceDE/>
              <w:autoSpaceDN/>
              <w:adjustRightInd/>
              <w:spacing w:before="20" w:after="20"/>
              <w:ind w:right="170"/>
              <w:jc w:val="right"/>
              <w:textAlignment w:val="auto"/>
              <w:rPr>
                <w:rFonts w:cs="Arial"/>
                <w:b/>
                <w:bCs/>
                <w:color w:val="000000"/>
                <w:sz w:val="20"/>
                <w:lang w:val="ru-RU" w:eastAsia="zh-CN"/>
              </w:rPr>
            </w:pPr>
            <w:r w:rsidRPr="00483C20">
              <w:rPr>
                <w:rFonts w:cs="Arial"/>
                <w:b/>
                <w:bCs/>
                <w:color w:val="000000"/>
                <w:sz w:val="20"/>
                <w:lang w:val="ru-RU" w:eastAsia="zh-CN"/>
              </w:rPr>
              <w:t>1 172</w:t>
            </w:r>
          </w:p>
        </w:tc>
        <w:tc>
          <w:tcPr>
            <w:tcW w:w="1453" w:type="dxa"/>
            <w:vAlign w:val="bottom"/>
          </w:tcPr>
          <w:p w:rsidR="00E54FBB" w:rsidRPr="00483C20" w:rsidRDefault="00E54FBB" w:rsidP="00E55DA8">
            <w:pPr>
              <w:overflowPunct/>
              <w:autoSpaceDE/>
              <w:autoSpaceDN/>
              <w:adjustRightInd/>
              <w:spacing w:before="20" w:after="20"/>
              <w:ind w:right="170"/>
              <w:jc w:val="right"/>
              <w:textAlignment w:val="auto"/>
              <w:rPr>
                <w:rFonts w:cs="Arial"/>
                <w:b/>
                <w:bCs/>
                <w:color w:val="000000"/>
                <w:sz w:val="20"/>
                <w:lang w:val="ru-RU" w:eastAsia="zh-CN"/>
              </w:rPr>
            </w:pPr>
            <w:r w:rsidRPr="00483C20">
              <w:rPr>
                <w:rFonts w:cs="Arial"/>
                <w:b/>
                <w:bCs/>
                <w:color w:val="000000"/>
                <w:sz w:val="20"/>
                <w:lang w:val="ru-RU" w:eastAsia="zh-CN"/>
              </w:rPr>
              <w:t>886</w:t>
            </w:r>
          </w:p>
        </w:tc>
        <w:tc>
          <w:tcPr>
            <w:tcW w:w="1453" w:type="dxa"/>
            <w:vAlign w:val="bottom"/>
          </w:tcPr>
          <w:p w:rsidR="00E54FBB" w:rsidRPr="00EB0D6B" w:rsidRDefault="00E54FBB" w:rsidP="00E55DA8">
            <w:pPr>
              <w:overflowPunct/>
              <w:autoSpaceDE/>
              <w:autoSpaceDN/>
              <w:adjustRightInd/>
              <w:spacing w:before="20" w:after="20"/>
              <w:ind w:right="170"/>
              <w:jc w:val="right"/>
              <w:textAlignment w:val="auto"/>
              <w:rPr>
                <w:rFonts w:cs="Arial"/>
                <w:color w:val="000000"/>
                <w:sz w:val="20"/>
                <w:lang w:val="ru-RU" w:eastAsia="zh-CN"/>
              </w:rPr>
            </w:pPr>
            <w:r w:rsidRPr="00EB0D6B">
              <w:rPr>
                <w:rFonts w:cs="Arial"/>
                <w:color w:val="000000"/>
                <w:sz w:val="20"/>
                <w:lang w:val="ru-RU" w:eastAsia="zh-CN"/>
              </w:rPr>
              <w:t>−</w:t>
            </w:r>
          </w:p>
        </w:tc>
        <w:tc>
          <w:tcPr>
            <w:tcW w:w="1453" w:type="dxa"/>
            <w:vAlign w:val="bottom"/>
          </w:tcPr>
          <w:p w:rsidR="00E54FBB" w:rsidRPr="00483C20" w:rsidRDefault="00E54FBB" w:rsidP="00E55DA8">
            <w:pPr>
              <w:overflowPunct/>
              <w:autoSpaceDE/>
              <w:autoSpaceDN/>
              <w:adjustRightInd/>
              <w:spacing w:before="20" w:after="20"/>
              <w:ind w:right="170"/>
              <w:jc w:val="right"/>
              <w:textAlignment w:val="auto"/>
              <w:rPr>
                <w:rFonts w:cs="Arial"/>
                <w:b/>
                <w:bCs/>
                <w:color w:val="000000"/>
                <w:sz w:val="20"/>
                <w:lang w:val="ru-RU" w:eastAsia="zh-CN"/>
              </w:rPr>
            </w:pPr>
            <w:r w:rsidRPr="00483C20">
              <w:rPr>
                <w:rFonts w:cs="Arial"/>
                <w:b/>
                <w:bCs/>
                <w:color w:val="000000"/>
                <w:sz w:val="20"/>
                <w:lang w:val="ru-RU" w:eastAsia="zh-CN"/>
              </w:rPr>
              <w:t>2 058</w:t>
            </w:r>
          </w:p>
        </w:tc>
      </w:tr>
    </w:tbl>
    <w:p w:rsidR="001A55F9" w:rsidRPr="00483C20" w:rsidRDefault="001A55F9" w:rsidP="007611A5">
      <w:pPr>
        <w:pStyle w:val="Normalaftertitle"/>
        <w:spacing w:before="200"/>
        <w:rPr>
          <w:lang w:val="ru-RU"/>
        </w:rPr>
      </w:pPr>
      <w:r w:rsidRPr="00483C20">
        <w:rPr>
          <w:lang w:val="ru-RU"/>
        </w:rPr>
        <w:t>В соответствии со стандартом IPSAS 31 внутренние разработки, относящиеся к усовершенствованию услуг, предоставляемых членам, в частности в отношении доступа к документам Союза, управления этими документами и их архивирования, капитализируются.</w:t>
      </w:r>
    </w:p>
    <w:p w:rsidR="001A55F9" w:rsidRPr="00483C20" w:rsidRDefault="001A55F9" w:rsidP="001A55F9">
      <w:pPr>
        <w:rPr>
          <w:lang w:val="ru-RU"/>
        </w:rPr>
      </w:pPr>
      <w:r w:rsidRPr="00483C20">
        <w:rPr>
          <w:lang w:val="ru-RU"/>
        </w:rPr>
        <w:t>Капитализируется программное обеспечение, которое является стандартным программным обеспечением или пакетами обновления, используемым в оперативной деятельности Союза.</w:t>
      </w:r>
    </w:p>
    <w:p w:rsidR="001A55F9" w:rsidRPr="00483C20" w:rsidRDefault="001A55F9" w:rsidP="007611A5">
      <w:pPr>
        <w:pStyle w:val="Heading2"/>
        <w:tabs>
          <w:tab w:val="clear" w:pos="794"/>
          <w:tab w:val="clear" w:pos="1191"/>
          <w:tab w:val="clear" w:pos="1588"/>
        </w:tabs>
        <w:spacing w:before="280" w:after="120"/>
        <w:rPr>
          <w:lang w:val="ru-RU"/>
        </w:rPr>
      </w:pPr>
      <w:bookmarkStart w:id="460" w:name="_Toc511401568"/>
      <w:bookmarkStart w:id="461" w:name="_Toc511401691"/>
      <w:bookmarkStart w:id="462" w:name="_Toc10540804"/>
      <w:r w:rsidRPr="00483C20">
        <w:rPr>
          <w:lang w:val="ru-RU"/>
        </w:rPr>
        <w:t>Примечание 13</w:t>
      </w:r>
      <w:r w:rsidRPr="00483C20">
        <w:rPr>
          <w:lang w:val="ru-RU"/>
        </w:rPr>
        <w:tab/>
        <w:t>Активы на этапе строительства</w:t>
      </w:r>
      <w:bookmarkEnd w:id="460"/>
      <w:bookmarkEnd w:id="461"/>
      <w:bookmarkEnd w:id="462"/>
    </w:p>
    <w:tbl>
      <w:tblPr>
        <w:tblW w:w="9645" w:type="dxa"/>
        <w:tblInd w:w="-10" w:type="dxa"/>
        <w:tblLayout w:type="fixed"/>
        <w:tblLook w:val="04A0" w:firstRow="1" w:lastRow="0" w:firstColumn="1" w:lastColumn="0" w:noHBand="0" w:noVBand="1"/>
      </w:tblPr>
      <w:tblGrid>
        <w:gridCol w:w="4116"/>
        <w:gridCol w:w="1833"/>
        <w:gridCol w:w="1848"/>
        <w:gridCol w:w="1848"/>
      </w:tblGrid>
      <w:tr w:rsidR="001A55F9" w:rsidRPr="00483C20" w:rsidTr="001A55F9">
        <w:tc>
          <w:tcPr>
            <w:tcW w:w="4116" w:type="dxa"/>
            <w:tcBorders>
              <w:top w:val="single" w:sz="8" w:space="0" w:color="auto"/>
              <w:left w:val="single" w:sz="8" w:space="0" w:color="auto"/>
              <w:bottom w:val="nil"/>
              <w:right w:val="single" w:sz="4" w:space="0" w:color="auto"/>
            </w:tcBorders>
            <w:shd w:val="clear" w:color="auto" w:fill="auto"/>
            <w:vAlign w:val="center"/>
            <w:hideMark/>
          </w:tcPr>
          <w:p w:rsidR="001A55F9" w:rsidRPr="00483C20" w:rsidRDefault="001A55F9" w:rsidP="001A55F9">
            <w:pPr>
              <w:pStyle w:val="Tablehead"/>
              <w:spacing w:before="40" w:after="40"/>
              <w:rPr>
                <w:sz w:val="18"/>
                <w:szCs w:val="18"/>
                <w:lang w:val="ru-RU"/>
              </w:rPr>
            </w:pPr>
            <w:r w:rsidRPr="00483C20">
              <w:rPr>
                <w:sz w:val="18"/>
                <w:szCs w:val="18"/>
                <w:lang w:val="ru-RU"/>
              </w:rPr>
              <w:t>Категории активов</w:t>
            </w:r>
          </w:p>
        </w:tc>
        <w:tc>
          <w:tcPr>
            <w:tcW w:w="1833" w:type="dxa"/>
            <w:tcBorders>
              <w:top w:val="single" w:sz="8" w:space="0" w:color="auto"/>
              <w:left w:val="single" w:sz="4" w:space="0" w:color="auto"/>
              <w:bottom w:val="nil"/>
              <w:right w:val="single" w:sz="4" w:space="0" w:color="auto"/>
            </w:tcBorders>
            <w:shd w:val="clear" w:color="auto" w:fill="auto"/>
            <w:vAlign w:val="center"/>
            <w:hideMark/>
          </w:tcPr>
          <w:p w:rsidR="001A55F9" w:rsidRPr="00483C20" w:rsidRDefault="001A55F9" w:rsidP="001A55F9">
            <w:pPr>
              <w:pStyle w:val="Tablehead"/>
              <w:spacing w:before="40" w:after="40"/>
              <w:rPr>
                <w:sz w:val="18"/>
                <w:szCs w:val="18"/>
                <w:lang w:val="ru-RU"/>
              </w:rPr>
            </w:pPr>
            <w:r w:rsidRPr="00483C20">
              <w:rPr>
                <w:sz w:val="18"/>
                <w:szCs w:val="18"/>
                <w:lang w:val="ru-RU"/>
              </w:rPr>
              <w:t>Здание на этапе строительства</w:t>
            </w:r>
          </w:p>
        </w:tc>
        <w:tc>
          <w:tcPr>
            <w:tcW w:w="1848" w:type="dxa"/>
            <w:tcBorders>
              <w:top w:val="single" w:sz="8" w:space="0" w:color="auto"/>
              <w:left w:val="single" w:sz="4" w:space="0" w:color="auto"/>
              <w:bottom w:val="single" w:sz="4" w:space="0" w:color="auto"/>
              <w:right w:val="nil"/>
            </w:tcBorders>
            <w:shd w:val="clear" w:color="auto" w:fill="auto"/>
            <w:vAlign w:val="center"/>
            <w:hideMark/>
          </w:tcPr>
          <w:p w:rsidR="001A55F9" w:rsidRPr="00483C20" w:rsidRDefault="001A55F9" w:rsidP="001A55F9">
            <w:pPr>
              <w:pStyle w:val="Tablehead"/>
              <w:spacing w:before="40" w:after="40"/>
              <w:rPr>
                <w:sz w:val="18"/>
                <w:szCs w:val="18"/>
                <w:lang w:val="ru-RU"/>
              </w:rPr>
            </w:pPr>
            <w:r w:rsidRPr="00483C20">
              <w:rPr>
                <w:sz w:val="18"/>
                <w:szCs w:val="18"/>
                <w:lang w:val="ru-RU"/>
              </w:rPr>
              <w:t>Прочие активы на этапе строительства</w:t>
            </w:r>
          </w:p>
        </w:tc>
        <w:tc>
          <w:tcPr>
            <w:tcW w:w="1848"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1A55F9" w:rsidRPr="00483C20" w:rsidRDefault="001A55F9" w:rsidP="001A55F9">
            <w:pPr>
              <w:pStyle w:val="Tablehead"/>
              <w:spacing w:before="40" w:after="40"/>
              <w:rPr>
                <w:sz w:val="18"/>
                <w:szCs w:val="18"/>
                <w:lang w:val="ru-RU"/>
              </w:rPr>
            </w:pPr>
            <w:r w:rsidRPr="00483C20">
              <w:rPr>
                <w:sz w:val="18"/>
                <w:szCs w:val="18"/>
                <w:lang w:val="ru-RU"/>
              </w:rPr>
              <w:t>Всего</w:t>
            </w:r>
          </w:p>
        </w:tc>
      </w:tr>
      <w:tr w:rsidR="001A55F9" w:rsidRPr="00483C20" w:rsidTr="001A55F9">
        <w:tc>
          <w:tcPr>
            <w:tcW w:w="4116" w:type="dxa"/>
            <w:tcBorders>
              <w:top w:val="single" w:sz="4" w:space="0" w:color="auto"/>
              <w:left w:val="single" w:sz="8" w:space="0" w:color="auto"/>
              <w:bottom w:val="single" w:sz="4" w:space="0" w:color="auto"/>
              <w:right w:val="single" w:sz="4" w:space="0" w:color="auto"/>
            </w:tcBorders>
            <w:shd w:val="clear" w:color="auto" w:fill="auto"/>
            <w:hideMark/>
          </w:tcPr>
          <w:p w:rsidR="001A55F9" w:rsidRPr="00483C20" w:rsidRDefault="001A55F9" w:rsidP="001A55F9">
            <w:pPr>
              <w:pStyle w:val="Tabletext"/>
              <w:spacing w:before="30" w:after="30"/>
              <w:rPr>
                <w:b/>
                <w:bCs/>
                <w:sz w:val="18"/>
                <w:szCs w:val="18"/>
                <w:lang w:val="ru-RU"/>
              </w:rPr>
            </w:pPr>
            <w:r w:rsidRPr="00483C20">
              <w:rPr>
                <w:b/>
                <w:bCs/>
                <w:sz w:val="18"/>
                <w:szCs w:val="18"/>
                <w:lang w:val="ru-RU"/>
              </w:rPr>
              <w:t xml:space="preserve">Стоимость на 1 января </w:t>
            </w:r>
          </w:p>
        </w:tc>
        <w:tc>
          <w:tcPr>
            <w:tcW w:w="1833" w:type="dxa"/>
            <w:tcBorders>
              <w:top w:val="single" w:sz="4" w:space="0" w:color="auto"/>
              <w:left w:val="single" w:sz="4" w:space="0" w:color="auto"/>
              <w:bottom w:val="single" w:sz="4" w:space="0" w:color="auto"/>
              <w:right w:val="nil"/>
            </w:tcBorders>
            <w:shd w:val="clear" w:color="auto" w:fill="auto"/>
            <w:vAlign w:val="center"/>
            <w:hideMark/>
          </w:tcPr>
          <w:p w:rsidR="001A55F9" w:rsidRPr="001D26ED" w:rsidRDefault="001A55F9" w:rsidP="001A55F9">
            <w:pPr>
              <w:pStyle w:val="Tabletext"/>
              <w:ind w:right="284"/>
              <w:jc w:val="right"/>
              <w:rPr>
                <w:lang w:val="ru-RU"/>
              </w:rPr>
            </w:pPr>
            <w:r w:rsidRPr="001D26ED">
              <w:rPr>
                <w:lang w:val="ru-RU"/>
              </w:rPr>
              <w:t>−</w:t>
            </w:r>
          </w:p>
        </w:tc>
        <w:tc>
          <w:tcPr>
            <w:tcW w:w="1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55F9" w:rsidRPr="00483C20" w:rsidRDefault="001A55F9" w:rsidP="001A55F9">
            <w:pPr>
              <w:pStyle w:val="Tabletext"/>
              <w:ind w:right="284"/>
              <w:jc w:val="right"/>
              <w:rPr>
                <w:b/>
                <w:bCs/>
                <w:lang w:val="ru-RU"/>
              </w:rPr>
            </w:pPr>
            <w:r w:rsidRPr="00483C20">
              <w:rPr>
                <w:b/>
                <w:bCs/>
                <w:lang w:val="ru-RU"/>
              </w:rPr>
              <w:t>908</w:t>
            </w:r>
          </w:p>
        </w:tc>
        <w:tc>
          <w:tcPr>
            <w:tcW w:w="1848" w:type="dxa"/>
            <w:tcBorders>
              <w:top w:val="nil"/>
              <w:left w:val="nil"/>
              <w:bottom w:val="single" w:sz="4" w:space="0" w:color="auto"/>
              <w:right w:val="single" w:sz="8" w:space="0" w:color="auto"/>
            </w:tcBorders>
            <w:shd w:val="clear" w:color="000000" w:fill="FFFFFF"/>
            <w:noWrap/>
            <w:vAlign w:val="center"/>
            <w:hideMark/>
          </w:tcPr>
          <w:p w:rsidR="001A55F9" w:rsidRPr="00483C20" w:rsidRDefault="001A55F9" w:rsidP="001A55F9">
            <w:pPr>
              <w:pStyle w:val="Tabletext"/>
              <w:ind w:right="284"/>
              <w:jc w:val="right"/>
              <w:rPr>
                <w:b/>
                <w:bCs/>
                <w:lang w:val="ru-RU"/>
              </w:rPr>
            </w:pPr>
            <w:r w:rsidRPr="00483C20">
              <w:rPr>
                <w:b/>
                <w:bCs/>
                <w:lang w:val="ru-RU"/>
              </w:rPr>
              <w:t>908</w:t>
            </w:r>
          </w:p>
        </w:tc>
      </w:tr>
      <w:tr w:rsidR="001A55F9" w:rsidRPr="00483C20" w:rsidTr="001A55F9">
        <w:tc>
          <w:tcPr>
            <w:tcW w:w="4116" w:type="dxa"/>
            <w:tcBorders>
              <w:top w:val="nil"/>
              <w:left w:val="single" w:sz="8" w:space="0" w:color="auto"/>
              <w:bottom w:val="nil"/>
              <w:right w:val="single" w:sz="4" w:space="0" w:color="auto"/>
            </w:tcBorders>
            <w:shd w:val="clear" w:color="auto" w:fill="auto"/>
            <w:hideMark/>
          </w:tcPr>
          <w:p w:rsidR="001A55F9" w:rsidRPr="00483C20" w:rsidRDefault="001A55F9" w:rsidP="00E55DA8">
            <w:pPr>
              <w:pStyle w:val="Tabletext"/>
              <w:spacing w:before="20" w:after="20"/>
              <w:rPr>
                <w:sz w:val="18"/>
                <w:szCs w:val="18"/>
                <w:lang w:val="ru-RU"/>
              </w:rPr>
            </w:pPr>
            <w:r w:rsidRPr="00483C20">
              <w:rPr>
                <w:sz w:val="18"/>
                <w:szCs w:val="18"/>
                <w:lang w:val="ru-RU"/>
              </w:rPr>
              <w:t xml:space="preserve">Дополнения </w:t>
            </w:r>
          </w:p>
        </w:tc>
        <w:tc>
          <w:tcPr>
            <w:tcW w:w="1833" w:type="dxa"/>
            <w:tcBorders>
              <w:top w:val="nil"/>
              <w:left w:val="single" w:sz="4" w:space="0" w:color="auto"/>
              <w:bottom w:val="nil"/>
              <w:right w:val="nil"/>
            </w:tcBorders>
            <w:shd w:val="clear" w:color="auto" w:fill="auto"/>
            <w:noWrap/>
            <w:vAlign w:val="bottom"/>
            <w:hideMark/>
          </w:tcPr>
          <w:p w:rsidR="001A55F9" w:rsidRPr="00483C20" w:rsidRDefault="001A55F9" w:rsidP="00E55DA8">
            <w:pPr>
              <w:pStyle w:val="Tabletext"/>
              <w:spacing w:before="20" w:after="20"/>
              <w:ind w:right="284"/>
              <w:jc w:val="right"/>
              <w:rPr>
                <w:lang w:val="ru-RU"/>
              </w:rPr>
            </w:pPr>
            <w:r w:rsidRPr="00483C20">
              <w:rPr>
                <w:lang w:val="ru-RU"/>
              </w:rPr>
              <w:t>1 326</w:t>
            </w:r>
          </w:p>
        </w:tc>
        <w:tc>
          <w:tcPr>
            <w:tcW w:w="1848" w:type="dxa"/>
            <w:tcBorders>
              <w:top w:val="nil"/>
              <w:left w:val="single" w:sz="4" w:space="0" w:color="auto"/>
              <w:bottom w:val="nil"/>
              <w:right w:val="single" w:sz="4" w:space="0" w:color="auto"/>
            </w:tcBorders>
            <w:shd w:val="clear" w:color="auto" w:fill="auto"/>
            <w:noWrap/>
            <w:vAlign w:val="bottom"/>
            <w:hideMark/>
          </w:tcPr>
          <w:p w:rsidR="001A55F9" w:rsidRPr="00483C20" w:rsidRDefault="001A55F9" w:rsidP="00E55DA8">
            <w:pPr>
              <w:pStyle w:val="Tabletext"/>
              <w:spacing w:before="20" w:after="20"/>
              <w:ind w:right="284"/>
              <w:jc w:val="right"/>
              <w:rPr>
                <w:lang w:val="ru-RU"/>
              </w:rPr>
            </w:pPr>
            <w:r w:rsidRPr="00483C20">
              <w:rPr>
                <w:lang w:val="ru-RU"/>
              </w:rPr>
              <w:t>638</w:t>
            </w:r>
          </w:p>
        </w:tc>
        <w:tc>
          <w:tcPr>
            <w:tcW w:w="1848" w:type="dxa"/>
            <w:tcBorders>
              <w:top w:val="nil"/>
              <w:left w:val="nil"/>
              <w:bottom w:val="nil"/>
              <w:right w:val="single" w:sz="8" w:space="0" w:color="auto"/>
            </w:tcBorders>
            <w:shd w:val="clear" w:color="auto" w:fill="auto"/>
            <w:noWrap/>
            <w:vAlign w:val="center"/>
            <w:hideMark/>
          </w:tcPr>
          <w:p w:rsidR="001A55F9" w:rsidRPr="00483C20" w:rsidRDefault="001A55F9" w:rsidP="00E55DA8">
            <w:pPr>
              <w:pStyle w:val="Tabletext"/>
              <w:spacing w:before="20" w:after="20"/>
              <w:ind w:right="284"/>
              <w:jc w:val="right"/>
              <w:rPr>
                <w:lang w:val="ru-RU"/>
              </w:rPr>
            </w:pPr>
            <w:r w:rsidRPr="00483C20">
              <w:rPr>
                <w:lang w:val="ru-RU"/>
              </w:rPr>
              <w:t>1 964</w:t>
            </w:r>
          </w:p>
        </w:tc>
      </w:tr>
      <w:tr w:rsidR="001A55F9" w:rsidRPr="00483C20" w:rsidTr="00E55DA8">
        <w:tc>
          <w:tcPr>
            <w:tcW w:w="4116" w:type="dxa"/>
            <w:tcBorders>
              <w:top w:val="nil"/>
              <w:left w:val="single" w:sz="8" w:space="0" w:color="auto"/>
              <w:bottom w:val="nil"/>
              <w:right w:val="single" w:sz="4" w:space="0" w:color="auto"/>
            </w:tcBorders>
            <w:shd w:val="clear" w:color="auto" w:fill="auto"/>
            <w:hideMark/>
          </w:tcPr>
          <w:p w:rsidR="001A55F9" w:rsidRPr="00483C20" w:rsidRDefault="001A55F9" w:rsidP="00E55DA8">
            <w:pPr>
              <w:pStyle w:val="Tabletext"/>
              <w:spacing w:before="20" w:after="20"/>
              <w:rPr>
                <w:sz w:val="18"/>
                <w:szCs w:val="18"/>
                <w:lang w:val="ru-RU"/>
              </w:rPr>
            </w:pPr>
            <w:r w:rsidRPr="00483C20">
              <w:rPr>
                <w:sz w:val="18"/>
                <w:szCs w:val="18"/>
                <w:lang w:val="ru-RU"/>
              </w:rPr>
              <w:t>Дары</w:t>
            </w:r>
          </w:p>
        </w:tc>
        <w:tc>
          <w:tcPr>
            <w:tcW w:w="1833" w:type="dxa"/>
            <w:tcBorders>
              <w:top w:val="nil"/>
              <w:left w:val="single" w:sz="4" w:space="0" w:color="auto"/>
              <w:bottom w:val="nil"/>
              <w:right w:val="nil"/>
            </w:tcBorders>
            <w:shd w:val="clear" w:color="auto" w:fill="auto"/>
            <w:noWrap/>
            <w:vAlign w:val="bottom"/>
            <w:hideMark/>
          </w:tcPr>
          <w:p w:rsidR="001A55F9" w:rsidRPr="00483C20" w:rsidRDefault="001A55F9" w:rsidP="00E55DA8">
            <w:pPr>
              <w:pStyle w:val="Tabletext"/>
              <w:spacing w:before="20" w:after="20"/>
              <w:ind w:right="284"/>
              <w:jc w:val="right"/>
              <w:rPr>
                <w:lang w:val="ru-RU"/>
              </w:rPr>
            </w:pPr>
          </w:p>
        </w:tc>
        <w:tc>
          <w:tcPr>
            <w:tcW w:w="1848" w:type="dxa"/>
            <w:tcBorders>
              <w:top w:val="nil"/>
              <w:left w:val="single" w:sz="4" w:space="0" w:color="auto"/>
              <w:bottom w:val="nil"/>
              <w:right w:val="single" w:sz="4" w:space="0" w:color="auto"/>
            </w:tcBorders>
            <w:shd w:val="clear" w:color="auto" w:fill="auto"/>
            <w:noWrap/>
            <w:vAlign w:val="bottom"/>
          </w:tcPr>
          <w:p w:rsidR="001A55F9" w:rsidRPr="00483C20" w:rsidRDefault="001A55F9" w:rsidP="00E55DA8">
            <w:pPr>
              <w:pStyle w:val="Tabletext"/>
              <w:spacing w:before="20" w:after="20"/>
              <w:ind w:right="284"/>
              <w:jc w:val="right"/>
              <w:rPr>
                <w:lang w:val="ru-RU"/>
              </w:rPr>
            </w:pPr>
          </w:p>
        </w:tc>
        <w:tc>
          <w:tcPr>
            <w:tcW w:w="1848" w:type="dxa"/>
            <w:tcBorders>
              <w:top w:val="nil"/>
              <w:left w:val="nil"/>
              <w:bottom w:val="nil"/>
              <w:right w:val="single" w:sz="8" w:space="0" w:color="auto"/>
            </w:tcBorders>
            <w:shd w:val="clear" w:color="auto" w:fill="auto"/>
            <w:noWrap/>
            <w:vAlign w:val="center"/>
            <w:hideMark/>
          </w:tcPr>
          <w:p w:rsidR="001A55F9" w:rsidRPr="00483C20" w:rsidRDefault="001A55F9" w:rsidP="00E55DA8">
            <w:pPr>
              <w:pStyle w:val="Tabletext"/>
              <w:spacing w:before="20" w:after="20"/>
              <w:ind w:right="284"/>
              <w:jc w:val="right"/>
              <w:rPr>
                <w:lang w:val="ru-RU"/>
              </w:rPr>
            </w:pPr>
            <w:r w:rsidRPr="00483C20">
              <w:rPr>
                <w:lang w:val="ru-RU"/>
              </w:rPr>
              <w:t>−</w:t>
            </w:r>
          </w:p>
        </w:tc>
      </w:tr>
      <w:tr w:rsidR="001A55F9" w:rsidRPr="00483C20" w:rsidTr="00E55DA8">
        <w:tc>
          <w:tcPr>
            <w:tcW w:w="4116" w:type="dxa"/>
            <w:tcBorders>
              <w:top w:val="nil"/>
              <w:left w:val="single" w:sz="8" w:space="0" w:color="auto"/>
              <w:bottom w:val="nil"/>
              <w:right w:val="single" w:sz="4" w:space="0" w:color="auto"/>
            </w:tcBorders>
            <w:shd w:val="clear" w:color="auto" w:fill="auto"/>
            <w:hideMark/>
          </w:tcPr>
          <w:p w:rsidR="001A55F9" w:rsidRPr="00483C20" w:rsidRDefault="001A55F9" w:rsidP="00E55DA8">
            <w:pPr>
              <w:pStyle w:val="Tabletext"/>
              <w:spacing w:before="20" w:after="20"/>
              <w:rPr>
                <w:sz w:val="18"/>
                <w:szCs w:val="18"/>
                <w:lang w:val="ru-RU"/>
              </w:rPr>
            </w:pPr>
            <w:r w:rsidRPr="00483C20">
              <w:rPr>
                <w:sz w:val="18"/>
                <w:szCs w:val="18"/>
                <w:lang w:val="ru-RU"/>
              </w:rPr>
              <w:t xml:space="preserve">Выбытие </w:t>
            </w:r>
          </w:p>
        </w:tc>
        <w:tc>
          <w:tcPr>
            <w:tcW w:w="1833" w:type="dxa"/>
            <w:tcBorders>
              <w:top w:val="nil"/>
              <w:left w:val="single" w:sz="4" w:space="0" w:color="auto"/>
              <w:bottom w:val="nil"/>
              <w:right w:val="nil"/>
            </w:tcBorders>
            <w:shd w:val="clear" w:color="auto" w:fill="auto"/>
            <w:noWrap/>
            <w:vAlign w:val="bottom"/>
            <w:hideMark/>
          </w:tcPr>
          <w:p w:rsidR="001A55F9" w:rsidRPr="00483C20" w:rsidRDefault="001A55F9" w:rsidP="00E55DA8">
            <w:pPr>
              <w:pStyle w:val="Tabletext"/>
              <w:spacing w:before="20" w:after="20"/>
              <w:ind w:right="284"/>
              <w:jc w:val="right"/>
              <w:rPr>
                <w:lang w:val="ru-RU"/>
              </w:rPr>
            </w:pPr>
          </w:p>
        </w:tc>
        <w:tc>
          <w:tcPr>
            <w:tcW w:w="1848" w:type="dxa"/>
            <w:tcBorders>
              <w:top w:val="nil"/>
              <w:left w:val="single" w:sz="4" w:space="0" w:color="auto"/>
              <w:bottom w:val="nil"/>
              <w:right w:val="single" w:sz="4" w:space="0" w:color="auto"/>
            </w:tcBorders>
            <w:shd w:val="clear" w:color="auto" w:fill="auto"/>
            <w:noWrap/>
            <w:vAlign w:val="bottom"/>
          </w:tcPr>
          <w:p w:rsidR="001A55F9" w:rsidRPr="00483C20" w:rsidRDefault="001A55F9" w:rsidP="00E55DA8">
            <w:pPr>
              <w:pStyle w:val="Tabletext"/>
              <w:spacing w:before="20" w:after="20"/>
              <w:ind w:right="284"/>
              <w:jc w:val="right"/>
              <w:rPr>
                <w:lang w:val="ru-RU"/>
              </w:rPr>
            </w:pPr>
          </w:p>
        </w:tc>
        <w:tc>
          <w:tcPr>
            <w:tcW w:w="1848" w:type="dxa"/>
            <w:tcBorders>
              <w:top w:val="nil"/>
              <w:left w:val="nil"/>
              <w:bottom w:val="nil"/>
              <w:right w:val="single" w:sz="8" w:space="0" w:color="auto"/>
            </w:tcBorders>
            <w:shd w:val="clear" w:color="auto" w:fill="auto"/>
            <w:noWrap/>
            <w:vAlign w:val="center"/>
            <w:hideMark/>
          </w:tcPr>
          <w:p w:rsidR="001A55F9" w:rsidRPr="00483C20" w:rsidRDefault="001A55F9" w:rsidP="00E55DA8">
            <w:pPr>
              <w:pStyle w:val="Tabletext"/>
              <w:spacing w:before="20" w:after="20"/>
              <w:ind w:right="284"/>
              <w:jc w:val="right"/>
              <w:rPr>
                <w:lang w:val="ru-RU"/>
              </w:rPr>
            </w:pPr>
            <w:r w:rsidRPr="00483C20">
              <w:rPr>
                <w:lang w:val="ru-RU"/>
              </w:rPr>
              <w:t>−</w:t>
            </w:r>
          </w:p>
        </w:tc>
      </w:tr>
      <w:tr w:rsidR="001A55F9" w:rsidRPr="00483C20" w:rsidTr="00E55DA8">
        <w:tc>
          <w:tcPr>
            <w:tcW w:w="4116" w:type="dxa"/>
            <w:tcBorders>
              <w:top w:val="nil"/>
              <w:left w:val="single" w:sz="8" w:space="0" w:color="auto"/>
              <w:bottom w:val="nil"/>
              <w:right w:val="single" w:sz="4" w:space="0" w:color="auto"/>
            </w:tcBorders>
            <w:shd w:val="clear" w:color="auto" w:fill="auto"/>
            <w:hideMark/>
          </w:tcPr>
          <w:p w:rsidR="001A55F9" w:rsidRPr="00483C20" w:rsidRDefault="001A55F9" w:rsidP="00E55DA8">
            <w:pPr>
              <w:pStyle w:val="Tabletext"/>
              <w:spacing w:before="20" w:after="20"/>
              <w:rPr>
                <w:sz w:val="18"/>
                <w:szCs w:val="18"/>
                <w:lang w:val="ru-RU"/>
              </w:rPr>
            </w:pPr>
            <w:r w:rsidRPr="00483C20">
              <w:rPr>
                <w:sz w:val="18"/>
                <w:szCs w:val="18"/>
                <w:lang w:val="ru-RU"/>
              </w:rPr>
              <w:t xml:space="preserve">Потеря стоимости </w:t>
            </w:r>
          </w:p>
        </w:tc>
        <w:tc>
          <w:tcPr>
            <w:tcW w:w="1833" w:type="dxa"/>
            <w:tcBorders>
              <w:top w:val="nil"/>
              <w:left w:val="single" w:sz="4" w:space="0" w:color="auto"/>
              <w:bottom w:val="nil"/>
              <w:right w:val="nil"/>
            </w:tcBorders>
            <w:shd w:val="clear" w:color="auto" w:fill="auto"/>
            <w:noWrap/>
            <w:vAlign w:val="bottom"/>
            <w:hideMark/>
          </w:tcPr>
          <w:p w:rsidR="001A55F9" w:rsidRPr="00483C20" w:rsidRDefault="001A55F9" w:rsidP="00E55DA8">
            <w:pPr>
              <w:pStyle w:val="Tabletext"/>
              <w:spacing w:before="20" w:after="20"/>
              <w:ind w:right="284"/>
              <w:jc w:val="right"/>
              <w:rPr>
                <w:lang w:val="ru-RU"/>
              </w:rPr>
            </w:pPr>
          </w:p>
        </w:tc>
        <w:tc>
          <w:tcPr>
            <w:tcW w:w="1848" w:type="dxa"/>
            <w:tcBorders>
              <w:top w:val="nil"/>
              <w:left w:val="single" w:sz="4" w:space="0" w:color="auto"/>
              <w:bottom w:val="nil"/>
              <w:right w:val="single" w:sz="4" w:space="0" w:color="auto"/>
            </w:tcBorders>
            <w:shd w:val="clear" w:color="auto" w:fill="auto"/>
            <w:noWrap/>
            <w:vAlign w:val="bottom"/>
          </w:tcPr>
          <w:p w:rsidR="001A55F9" w:rsidRPr="00483C20" w:rsidRDefault="001A55F9" w:rsidP="00E55DA8">
            <w:pPr>
              <w:pStyle w:val="Tabletext"/>
              <w:spacing w:before="20" w:after="20"/>
              <w:ind w:right="284"/>
              <w:jc w:val="right"/>
              <w:rPr>
                <w:lang w:val="ru-RU"/>
              </w:rPr>
            </w:pPr>
          </w:p>
        </w:tc>
        <w:tc>
          <w:tcPr>
            <w:tcW w:w="1848" w:type="dxa"/>
            <w:tcBorders>
              <w:top w:val="nil"/>
              <w:left w:val="nil"/>
              <w:bottom w:val="nil"/>
              <w:right w:val="single" w:sz="8" w:space="0" w:color="auto"/>
            </w:tcBorders>
            <w:shd w:val="clear" w:color="auto" w:fill="auto"/>
            <w:noWrap/>
            <w:vAlign w:val="center"/>
            <w:hideMark/>
          </w:tcPr>
          <w:p w:rsidR="001A55F9" w:rsidRPr="00483C20" w:rsidRDefault="001A55F9" w:rsidP="00E55DA8">
            <w:pPr>
              <w:pStyle w:val="Tabletext"/>
              <w:spacing w:before="20" w:after="20"/>
              <w:ind w:right="284"/>
              <w:jc w:val="right"/>
              <w:rPr>
                <w:lang w:val="ru-RU"/>
              </w:rPr>
            </w:pPr>
            <w:r w:rsidRPr="00483C20">
              <w:rPr>
                <w:lang w:val="ru-RU"/>
              </w:rPr>
              <w:t>−</w:t>
            </w:r>
          </w:p>
        </w:tc>
      </w:tr>
      <w:tr w:rsidR="001A55F9" w:rsidRPr="00483C20" w:rsidTr="001A55F9">
        <w:tc>
          <w:tcPr>
            <w:tcW w:w="4116" w:type="dxa"/>
            <w:tcBorders>
              <w:top w:val="nil"/>
              <w:left w:val="single" w:sz="8" w:space="0" w:color="auto"/>
              <w:bottom w:val="nil"/>
              <w:right w:val="single" w:sz="4" w:space="0" w:color="auto"/>
            </w:tcBorders>
            <w:shd w:val="clear" w:color="auto" w:fill="auto"/>
            <w:hideMark/>
          </w:tcPr>
          <w:p w:rsidR="001A55F9" w:rsidRPr="00483C20" w:rsidRDefault="001A55F9" w:rsidP="00E55DA8">
            <w:pPr>
              <w:pStyle w:val="Tabletext"/>
              <w:spacing w:before="20" w:after="20"/>
              <w:rPr>
                <w:sz w:val="18"/>
                <w:szCs w:val="18"/>
                <w:lang w:val="ru-RU"/>
              </w:rPr>
            </w:pPr>
            <w:r w:rsidRPr="00483C20">
              <w:rPr>
                <w:sz w:val="18"/>
                <w:szCs w:val="18"/>
                <w:lang w:val="ru-RU"/>
              </w:rPr>
              <w:t>Переводы в другие категории и исправления</w:t>
            </w:r>
          </w:p>
        </w:tc>
        <w:tc>
          <w:tcPr>
            <w:tcW w:w="1833" w:type="dxa"/>
            <w:tcBorders>
              <w:top w:val="nil"/>
              <w:left w:val="single" w:sz="4" w:space="0" w:color="auto"/>
              <w:bottom w:val="nil"/>
              <w:right w:val="nil"/>
            </w:tcBorders>
            <w:shd w:val="clear" w:color="auto" w:fill="auto"/>
            <w:noWrap/>
            <w:vAlign w:val="bottom"/>
            <w:hideMark/>
          </w:tcPr>
          <w:p w:rsidR="001A55F9" w:rsidRPr="00483C20" w:rsidRDefault="001A55F9" w:rsidP="00E55DA8">
            <w:pPr>
              <w:pStyle w:val="Tabletext"/>
              <w:spacing w:before="20" w:after="20"/>
              <w:ind w:right="284"/>
              <w:jc w:val="right"/>
              <w:rPr>
                <w:lang w:val="ru-RU"/>
              </w:rPr>
            </w:pPr>
          </w:p>
        </w:tc>
        <w:tc>
          <w:tcPr>
            <w:tcW w:w="1848" w:type="dxa"/>
            <w:tcBorders>
              <w:top w:val="nil"/>
              <w:left w:val="single" w:sz="4" w:space="0" w:color="auto"/>
              <w:bottom w:val="nil"/>
              <w:right w:val="single" w:sz="4" w:space="0" w:color="auto"/>
            </w:tcBorders>
            <w:shd w:val="clear" w:color="auto" w:fill="auto"/>
            <w:noWrap/>
            <w:vAlign w:val="bottom"/>
            <w:hideMark/>
          </w:tcPr>
          <w:p w:rsidR="001A55F9" w:rsidRPr="00483C20" w:rsidRDefault="001A55F9" w:rsidP="00E55DA8">
            <w:pPr>
              <w:pStyle w:val="Tabletext"/>
              <w:spacing w:before="20" w:after="20"/>
              <w:ind w:right="284"/>
              <w:jc w:val="right"/>
              <w:rPr>
                <w:lang w:val="ru-RU"/>
              </w:rPr>
            </w:pPr>
            <w:r w:rsidRPr="00483C20">
              <w:rPr>
                <w:lang w:val="ru-RU"/>
              </w:rPr>
              <w:t>−563</w:t>
            </w:r>
          </w:p>
        </w:tc>
        <w:tc>
          <w:tcPr>
            <w:tcW w:w="1848" w:type="dxa"/>
            <w:tcBorders>
              <w:top w:val="nil"/>
              <w:left w:val="nil"/>
              <w:bottom w:val="nil"/>
              <w:right w:val="single" w:sz="8" w:space="0" w:color="auto"/>
            </w:tcBorders>
            <w:shd w:val="clear" w:color="auto" w:fill="auto"/>
            <w:noWrap/>
            <w:vAlign w:val="center"/>
            <w:hideMark/>
          </w:tcPr>
          <w:p w:rsidR="001A55F9" w:rsidRPr="00483C20" w:rsidRDefault="001A55F9" w:rsidP="00E55DA8">
            <w:pPr>
              <w:pStyle w:val="Tabletext"/>
              <w:spacing w:before="20" w:after="20"/>
              <w:ind w:right="284"/>
              <w:jc w:val="right"/>
              <w:rPr>
                <w:lang w:val="ru-RU"/>
              </w:rPr>
            </w:pPr>
            <w:r w:rsidRPr="00483C20">
              <w:rPr>
                <w:lang w:val="ru-RU"/>
              </w:rPr>
              <w:t>−563</w:t>
            </w:r>
          </w:p>
        </w:tc>
      </w:tr>
      <w:tr w:rsidR="001A55F9" w:rsidRPr="00483C20" w:rsidTr="001A55F9">
        <w:tc>
          <w:tcPr>
            <w:tcW w:w="4116" w:type="dxa"/>
            <w:tcBorders>
              <w:top w:val="nil"/>
              <w:left w:val="single" w:sz="8" w:space="0" w:color="auto"/>
              <w:bottom w:val="nil"/>
              <w:right w:val="single" w:sz="4" w:space="0" w:color="auto"/>
            </w:tcBorders>
            <w:shd w:val="clear" w:color="auto" w:fill="auto"/>
            <w:hideMark/>
          </w:tcPr>
          <w:p w:rsidR="001A55F9" w:rsidRPr="00483C20" w:rsidRDefault="001A55F9" w:rsidP="00E55DA8">
            <w:pPr>
              <w:pStyle w:val="Tabletext"/>
              <w:spacing w:before="20" w:after="20"/>
              <w:rPr>
                <w:sz w:val="18"/>
                <w:szCs w:val="18"/>
                <w:lang w:val="ru-RU"/>
              </w:rPr>
            </w:pPr>
            <w:r w:rsidRPr="00483C20">
              <w:rPr>
                <w:sz w:val="18"/>
                <w:szCs w:val="18"/>
                <w:lang w:val="ru-RU"/>
              </w:rPr>
              <w:t>Переоценки</w:t>
            </w:r>
          </w:p>
        </w:tc>
        <w:tc>
          <w:tcPr>
            <w:tcW w:w="1833" w:type="dxa"/>
            <w:tcBorders>
              <w:top w:val="nil"/>
              <w:left w:val="single" w:sz="4" w:space="0" w:color="auto"/>
              <w:bottom w:val="nil"/>
              <w:right w:val="nil"/>
            </w:tcBorders>
            <w:shd w:val="clear" w:color="auto" w:fill="auto"/>
            <w:noWrap/>
            <w:vAlign w:val="bottom"/>
            <w:hideMark/>
          </w:tcPr>
          <w:p w:rsidR="001A55F9" w:rsidRPr="00483C20" w:rsidRDefault="001A55F9" w:rsidP="00E55DA8">
            <w:pPr>
              <w:pStyle w:val="Tabletext"/>
              <w:spacing w:before="20" w:after="20"/>
              <w:ind w:right="284"/>
              <w:jc w:val="right"/>
              <w:rPr>
                <w:lang w:val="ru-RU"/>
              </w:rPr>
            </w:pPr>
          </w:p>
        </w:tc>
        <w:tc>
          <w:tcPr>
            <w:tcW w:w="1848" w:type="dxa"/>
            <w:tcBorders>
              <w:top w:val="nil"/>
              <w:left w:val="single" w:sz="4" w:space="0" w:color="auto"/>
              <w:bottom w:val="nil"/>
              <w:right w:val="single" w:sz="4" w:space="0" w:color="auto"/>
            </w:tcBorders>
            <w:shd w:val="clear" w:color="auto" w:fill="auto"/>
            <w:noWrap/>
            <w:vAlign w:val="bottom"/>
            <w:hideMark/>
          </w:tcPr>
          <w:p w:rsidR="001A55F9" w:rsidRPr="00483C20" w:rsidRDefault="001A55F9" w:rsidP="00E55DA8">
            <w:pPr>
              <w:pStyle w:val="Tabletext"/>
              <w:spacing w:before="20" w:after="20"/>
              <w:ind w:right="284"/>
              <w:jc w:val="right"/>
              <w:rPr>
                <w:lang w:val="ru-RU"/>
              </w:rPr>
            </w:pPr>
          </w:p>
        </w:tc>
        <w:tc>
          <w:tcPr>
            <w:tcW w:w="1848" w:type="dxa"/>
            <w:tcBorders>
              <w:top w:val="nil"/>
              <w:left w:val="nil"/>
              <w:bottom w:val="nil"/>
              <w:right w:val="single" w:sz="8" w:space="0" w:color="auto"/>
            </w:tcBorders>
            <w:shd w:val="clear" w:color="auto" w:fill="auto"/>
            <w:noWrap/>
            <w:vAlign w:val="center"/>
            <w:hideMark/>
          </w:tcPr>
          <w:p w:rsidR="001A55F9" w:rsidRPr="00483C20" w:rsidRDefault="00E55DA8" w:rsidP="00E55DA8">
            <w:pPr>
              <w:pStyle w:val="Tabletext"/>
              <w:spacing w:before="20" w:after="20"/>
              <w:ind w:right="284"/>
              <w:jc w:val="right"/>
              <w:rPr>
                <w:lang w:val="ru-RU"/>
              </w:rPr>
            </w:pPr>
            <w:r w:rsidRPr="00483C20">
              <w:rPr>
                <w:lang w:val="ru-RU"/>
              </w:rPr>
              <w:t>−</w:t>
            </w:r>
          </w:p>
        </w:tc>
      </w:tr>
      <w:tr w:rsidR="001A55F9" w:rsidRPr="00483C20" w:rsidTr="001A55F9">
        <w:tc>
          <w:tcPr>
            <w:tcW w:w="4116" w:type="dxa"/>
            <w:tcBorders>
              <w:top w:val="single" w:sz="4" w:space="0" w:color="auto"/>
              <w:left w:val="single" w:sz="8" w:space="0" w:color="auto"/>
              <w:bottom w:val="single" w:sz="4" w:space="0" w:color="auto"/>
              <w:right w:val="single" w:sz="4" w:space="0" w:color="auto"/>
            </w:tcBorders>
            <w:shd w:val="clear" w:color="auto" w:fill="auto"/>
            <w:hideMark/>
          </w:tcPr>
          <w:p w:rsidR="001A55F9" w:rsidRPr="00483C20" w:rsidRDefault="001A55F9" w:rsidP="00E55DA8">
            <w:pPr>
              <w:pStyle w:val="Tabletext"/>
              <w:spacing w:before="20" w:after="20"/>
              <w:rPr>
                <w:b/>
                <w:bCs/>
                <w:sz w:val="18"/>
                <w:szCs w:val="18"/>
                <w:lang w:val="ru-RU"/>
              </w:rPr>
            </w:pPr>
            <w:r w:rsidRPr="00483C20">
              <w:rPr>
                <w:b/>
                <w:bCs/>
                <w:sz w:val="18"/>
                <w:szCs w:val="18"/>
                <w:lang w:val="ru-RU"/>
              </w:rPr>
              <w:t>Стоимость на 31 декабря</w:t>
            </w:r>
          </w:p>
        </w:tc>
        <w:tc>
          <w:tcPr>
            <w:tcW w:w="1833" w:type="dxa"/>
            <w:tcBorders>
              <w:top w:val="single" w:sz="4" w:space="0" w:color="auto"/>
              <w:left w:val="single" w:sz="4" w:space="0" w:color="auto"/>
              <w:bottom w:val="single" w:sz="4" w:space="0" w:color="auto"/>
              <w:right w:val="nil"/>
            </w:tcBorders>
            <w:shd w:val="clear" w:color="auto" w:fill="auto"/>
            <w:vAlign w:val="center"/>
            <w:hideMark/>
          </w:tcPr>
          <w:p w:rsidR="001A55F9" w:rsidRPr="00483C20" w:rsidRDefault="001A55F9" w:rsidP="00E55DA8">
            <w:pPr>
              <w:pStyle w:val="Tabletext"/>
              <w:spacing w:before="20" w:after="20"/>
              <w:ind w:right="284"/>
              <w:jc w:val="right"/>
              <w:rPr>
                <w:b/>
                <w:bCs/>
                <w:lang w:val="ru-RU"/>
              </w:rPr>
            </w:pPr>
            <w:r w:rsidRPr="00483C20">
              <w:rPr>
                <w:b/>
                <w:bCs/>
                <w:lang w:val="ru-RU"/>
              </w:rPr>
              <w:t>1 326</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55F9" w:rsidRPr="00483C20" w:rsidRDefault="001A55F9" w:rsidP="00E55DA8">
            <w:pPr>
              <w:pStyle w:val="Tabletext"/>
              <w:spacing w:before="20" w:after="20"/>
              <w:ind w:right="284"/>
              <w:jc w:val="right"/>
              <w:rPr>
                <w:b/>
                <w:bCs/>
                <w:lang w:val="ru-RU"/>
              </w:rPr>
            </w:pPr>
            <w:r w:rsidRPr="00483C20">
              <w:rPr>
                <w:b/>
                <w:bCs/>
                <w:lang w:val="ru-RU"/>
              </w:rPr>
              <w:t>983</w:t>
            </w:r>
          </w:p>
        </w:tc>
        <w:tc>
          <w:tcPr>
            <w:tcW w:w="1848" w:type="dxa"/>
            <w:tcBorders>
              <w:top w:val="single" w:sz="4" w:space="0" w:color="auto"/>
              <w:left w:val="nil"/>
              <w:bottom w:val="single" w:sz="4" w:space="0" w:color="auto"/>
              <w:right w:val="single" w:sz="8" w:space="0" w:color="auto"/>
            </w:tcBorders>
            <w:shd w:val="clear" w:color="auto" w:fill="auto"/>
            <w:vAlign w:val="center"/>
            <w:hideMark/>
          </w:tcPr>
          <w:p w:rsidR="001A55F9" w:rsidRPr="00483C20" w:rsidRDefault="001A55F9" w:rsidP="00E55DA8">
            <w:pPr>
              <w:pStyle w:val="Tabletext"/>
              <w:spacing w:before="20" w:after="20"/>
              <w:ind w:right="284"/>
              <w:jc w:val="right"/>
              <w:rPr>
                <w:b/>
                <w:bCs/>
                <w:lang w:val="ru-RU"/>
              </w:rPr>
            </w:pPr>
            <w:r w:rsidRPr="00483C20">
              <w:rPr>
                <w:b/>
                <w:bCs/>
                <w:lang w:val="ru-RU"/>
              </w:rPr>
              <w:t>2 309</w:t>
            </w:r>
          </w:p>
        </w:tc>
      </w:tr>
      <w:tr w:rsidR="001A55F9" w:rsidRPr="00483C20" w:rsidTr="001A55F9">
        <w:tc>
          <w:tcPr>
            <w:tcW w:w="4116" w:type="dxa"/>
            <w:tcBorders>
              <w:top w:val="nil"/>
              <w:left w:val="single" w:sz="8" w:space="0" w:color="auto"/>
              <w:bottom w:val="single" w:sz="4" w:space="0" w:color="auto"/>
              <w:right w:val="single" w:sz="4" w:space="0" w:color="auto"/>
            </w:tcBorders>
            <w:shd w:val="clear" w:color="auto" w:fill="auto"/>
            <w:hideMark/>
          </w:tcPr>
          <w:p w:rsidR="001A55F9" w:rsidRPr="00483C20" w:rsidRDefault="001A55F9" w:rsidP="00E55DA8">
            <w:pPr>
              <w:pStyle w:val="Tabletext"/>
              <w:spacing w:before="20" w:after="20"/>
              <w:rPr>
                <w:b/>
                <w:bCs/>
                <w:sz w:val="18"/>
                <w:szCs w:val="18"/>
                <w:lang w:val="ru-RU"/>
              </w:rPr>
            </w:pPr>
            <w:r w:rsidRPr="00483C20">
              <w:rPr>
                <w:b/>
                <w:bCs/>
                <w:sz w:val="18"/>
                <w:szCs w:val="18"/>
                <w:lang w:val="ru-RU"/>
              </w:rPr>
              <w:t xml:space="preserve">Амортизация на 1 января </w:t>
            </w:r>
          </w:p>
        </w:tc>
        <w:tc>
          <w:tcPr>
            <w:tcW w:w="1833" w:type="dxa"/>
            <w:tcBorders>
              <w:top w:val="nil"/>
              <w:left w:val="single" w:sz="4" w:space="0" w:color="auto"/>
              <w:bottom w:val="single" w:sz="4" w:space="0" w:color="auto"/>
              <w:right w:val="nil"/>
            </w:tcBorders>
            <w:shd w:val="clear" w:color="auto" w:fill="auto"/>
            <w:noWrap/>
            <w:vAlign w:val="center"/>
            <w:hideMark/>
          </w:tcPr>
          <w:p w:rsidR="001A55F9" w:rsidRPr="00483C20" w:rsidRDefault="001A55F9" w:rsidP="00E55DA8">
            <w:pPr>
              <w:pStyle w:val="Tabletext"/>
              <w:spacing w:before="20" w:after="20"/>
              <w:ind w:right="284"/>
              <w:jc w:val="right"/>
              <w:rPr>
                <w:b/>
                <w:bCs/>
                <w:lang w:val="ru-RU"/>
              </w:rPr>
            </w:pPr>
          </w:p>
        </w:tc>
        <w:tc>
          <w:tcPr>
            <w:tcW w:w="1848" w:type="dxa"/>
            <w:tcBorders>
              <w:top w:val="nil"/>
              <w:left w:val="single" w:sz="4" w:space="0" w:color="auto"/>
              <w:bottom w:val="single" w:sz="4" w:space="0" w:color="auto"/>
              <w:right w:val="single" w:sz="4" w:space="0" w:color="auto"/>
            </w:tcBorders>
            <w:shd w:val="clear" w:color="auto" w:fill="auto"/>
            <w:noWrap/>
            <w:vAlign w:val="center"/>
            <w:hideMark/>
          </w:tcPr>
          <w:p w:rsidR="001A55F9" w:rsidRPr="001D26ED" w:rsidRDefault="001A55F9" w:rsidP="00E55DA8">
            <w:pPr>
              <w:pStyle w:val="Tabletext"/>
              <w:spacing w:before="20" w:after="20"/>
              <w:ind w:right="284"/>
              <w:jc w:val="right"/>
              <w:rPr>
                <w:lang w:val="ru-RU"/>
              </w:rPr>
            </w:pPr>
            <w:r w:rsidRPr="001D26ED">
              <w:rPr>
                <w:lang w:val="ru-RU"/>
              </w:rPr>
              <w:t>−</w:t>
            </w:r>
          </w:p>
        </w:tc>
        <w:tc>
          <w:tcPr>
            <w:tcW w:w="1848" w:type="dxa"/>
            <w:tcBorders>
              <w:top w:val="nil"/>
              <w:left w:val="nil"/>
              <w:bottom w:val="single" w:sz="4" w:space="0" w:color="auto"/>
              <w:right w:val="single" w:sz="8" w:space="0" w:color="auto"/>
            </w:tcBorders>
            <w:shd w:val="clear" w:color="auto" w:fill="auto"/>
            <w:vAlign w:val="center"/>
            <w:hideMark/>
          </w:tcPr>
          <w:p w:rsidR="001A55F9" w:rsidRPr="001D26ED" w:rsidRDefault="00E55DA8" w:rsidP="00E55DA8">
            <w:pPr>
              <w:pStyle w:val="Tabletext"/>
              <w:spacing w:before="20" w:after="20"/>
              <w:ind w:right="284"/>
              <w:jc w:val="right"/>
              <w:rPr>
                <w:lang w:val="ru-RU"/>
              </w:rPr>
            </w:pPr>
            <w:r w:rsidRPr="001D26ED">
              <w:rPr>
                <w:lang w:val="ru-RU"/>
              </w:rPr>
              <w:t>−</w:t>
            </w:r>
          </w:p>
        </w:tc>
      </w:tr>
      <w:tr w:rsidR="001A55F9" w:rsidRPr="00483C20" w:rsidTr="00E55DA8">
        <w:tc>
          <w:tcPr>
            <w:tcW w:w="4116" w:type="dxa"/>
            <w:tcBorders>
              <w:top w:val="nil"/>
              <w:left w:val="single" w:sz="8" w:space="0" w:color="auto"/>
              <w:bottom w:val="nil"/>
              <w:right w:val="single" w:sz="4" w:space="0" w:color="auto"/>
            </w:tcBorders>
            <w:shd w:val="clear" w:color="auto" w:fill="auto"/>
            <w:hideMark/>
          </w:tcPr>
          <w:p w:rsidR="001A55F9" w:rsidRPr="00483C20" w:rsidRDefault="001A55F9" w:rsidP="00E55DA8">
            <w:pPr>
              <w:pStyle w:val="Tabletext"/>
              <w:spacing w:before="20" w:after="20"/>
              <w:rPr>
                <w:sz w:val="18"/>
                <w:szCs w:val="18"/>
                <w:lang w:val="ru-RU"/>
              </w:rPr>
            </w:pPr>
            <w:r w:rsidRPr="00483C20">
              <w:rPr>
                <w:sz w:val="18"/>
                <w:szCs w:val="18"/>
                <w:lang w:val="ru-RU"/>
              </w:rPr>
              <w:t>Учтено в течение года</w:t>
            </w:r>
          </w:p>
        </w:tc>
        <w:tc>
          <w:tcPr>
            <w:tcW w:w="1833" w:type="dxa"/>
            <w:tcBorders>
              <w:top w:val="nil"/>
              <w:left w:val="single" w:sz="4" w:space="0" w:color="auto"/>
              <w:bottom w:val="nil"/>
              <w:right w:val="nil"/>
            </w:tcBorders>
            <w:shd w:val="clear" w:color="auto" w:fill="auto"/>
            <w:noWrap/>
            <w:vAlign w:val="center"/>
            <w:hideMark/>
          </w:tcPr>
          <w:p w:rsidR="001A55F9" w:rsidRPr="00483C20" w:rsidRDefault="001A55F9" w:rsidP="00E55DA8">
            <w:pPr>
              <w:pStyle w:val="Tabletext"/>
              <w:spacing w:before="20" w:after="20"/>
              <w:ind w:right="284"/>
              <w:jc w:val="right"/>
              <w:rPr>
                <w:lang w:val="ru-RU"/>
              </w:rPr>
            </w:pPr>
          </w:p>
        </w:tc>
        <w:tc>
          <w:tcPr>
            <w:tcW w:w="1848" w:type="dxa"/>
            <w:tcBorders>
              <w:top w:val="nil"/>
              <w:left w:val="single" w:sz="4" w:space="0" w:color="auto"/>
              <w:bottom w:val="nil"/>
              <w:right w:val="single" w:sz="4" w:space="0" w:color="auto"/>
            </w:tcBorders>
            <w:shd w:val="clear" w:color="auto" w:fill="auto"/>
            <w:noWrap/>
            <w:vAlign w:val="bottom"/>
          </w:tcPr>
          <w:p w:rsidR="001A55F9" w:rsidRPr="00483C20" w:rsidRDefault="001A55F9" w:rsidP="00E55DA8">
            <w:pPr>
              <w:pStyle w:val="Tabletext"/>
              <w:spacing w:before="20" w:after="20"/>
              <w:ind w:right="284"/>
              <w:jc w:val="right"/>
              <w:rPr>
                <w:lang w:val="ru-RU"/>
              </w:rPr>
            </w:pPr>
          </w:p>
        </w:tc>
        <w:tc>
          <w:tcPr>
            <w:tcW w:w="1848" w:type="dxa"/>
            <w:tcBorders>
              <w:top w:val="nil"/>
              <w:left w:val="nil"/>
              <w:bottom w:val="nil"/>
              <w:right w:val="single" w:sz="8" w:space="0" w:color="auto"/>
            </w:tcBorders>
            <w:shd w:val="clear" w:color="auto" w:fill="auto"/>
            <w:noWrap/>
            <w:vAlign w:val="center"/>
            <w:hideMark/>
          </w:tcPr>
          <w:p w:rsidR="001A55F9" w:rsidRPr="00483C20" w:rsidRDefault="001A55F9" w:rsidP="00E55DA8">
            <w:pPr>
              <w:pStyle w:val="Tabletext"/>
              <w:spacing w:before="20" w:after="20"/>
              <w:ind w:right="284"/>
              <w:jc w:val="right"/>
              <w:rPr>
                <w:lang w:val="ru-RU"/>
              </w:rPr>
            </w:pPr>
            <w:r w:rsidRPr="00483C20">
              <w:rPr>
                <w:lang w:val="ru-RU"/>
              </w:rPr>
              <w:t>−</w:t>
            </w:r>
          </w:p>
        </w:tc>
      </w:tr>
      <w:tr w:rsidR="001A55F9" w:rsidRPr="00483C20" w:rsidTr="00E55DA8">
        <w:tc>
          <w:tcPr>
            <w:tcW w:w="4116" w:type="dxa"/>
            <w:tcBorders>
              <w:top w:val="nil"/>
              <w:left w:val="single" w:sz="8" w:space="0" w:color="auto"/>
              <w:bottom w:val="nil"/>
              <w:right w:val="single" w:sz="4" w:space="0" w:color="auto"/>
            </w:tcBorders>
            <w:shd w:val="clear" w:color="auto" w:fill="auto"/>
            <w:hideMark/>
          </w:tcPr>
          <w:p w:rsidR="001A55F9" w:rsidRPr="00483C20" w:rsidRDefault="001A55F9" w:rsidP="00E55DA8">
            <w:pPr>
              <w:pStyle w:val="Tabletext"/>
              <w:spacing w:before="20" w:after="20"/>
              <w:rPr>
                <w:sz w:val="18"/>
                <w:szCs w:val="18"/>
                <w:lang w:val="ru-RU"/>
              </w:rPr>
            </w:pPr>
            <w:r w:rsidRPr="00483C20">
              <w:rPr>
                <w:sz w:val="18"/>
                <w:szCs w:val="18"/>
                <w:lang w:val="ru-RU"/>
              </w:rPr>
              <w:t xml:space="preserve">Выбытие </w:t>
            </w:r>
          </w:p>
        </w:tc>
        <w:tc>
          <w:tcPr>
            <w:tcW w:w="1833" w:type="dxa"/>
            <w:tcBorders>
              <w:top w:val="nil"/>
              <w:left w:val="single" w:sz="4" w:space="0" w:color="auto"/>
              <w:bottom w:val="nil"/>
              <w:right w:val="nil"/>
            </w:tcBorders>
            <w:shd w:val="clear" w:color="auto" w:fill="auto"/>
            <w:noWrap/>
            <w:vAlign w:val="bottom"/>
            <w:hideMark/>
          </w:tcPr>
          <w:p w:rsidR="001A55F9" w:rsidRPr="00483C20" w:rsidRDefault="001A55F9" w:rsidP="00E55DA8">
            <w:pPr>
              <w:pStyle w:val="Tabletext"/>
              <w:spacing w:before="20" w:after="20"/>
              <w:ind w:right="284"/>
              <w:jc w:val="right"/>
              <w:rPr>
                <w:lang w:val="ru-RU"/>
              </w:rPr>
            </w:pPr>
          </w:p>
        </w:tc>
        <w:tc>
          <w:tcPr>
            <w:tcW w:w="1848" w:type="dxa"/>
            <w:tcBorders>
              <w:top w:val="nil"/>
              <w:left w:val="single" w:sz="4" w:space="0" w:color="auto"/>
              <w:bottom w:val="nil"/>
              <w:right w:val="single" w:sz="4" w:space="0" w:color="auto"/>
            </w:tcBorders>
            <w:shd w:val="clear" w:color="auto" w:fill="auto"/>
            <w:noWrap/>
            <w:vAlign w:val="bottom"/>
          </w:tcPr>
          <w:p w:rsidR="001A55F9" w:rsidRPr="00483C20" w:rsidRDefault="001A55F9" w:rsidP="00E55DA8">
            <w:pPr>
              <w:pStyle w:val="Tabletext"/>
              <w:spacing w:before="20" w:after="20"/>
              <w:ind w:right="284"/>
              <w:jc w:val="right"/>
              <w:rPr>
                <w:lang w:val="ru-RU"/>
              </w:rPr>
            </w:pPr>
          </w:p>
        </w:tc>
        <w:tc>
          <w:tcPr>
            <w:tcW w:w="1848" w:type="dxa"/>
            <w:tcBorders>
              <w:top w:val="nil"/>
              <w:left w:val="nil"/>
              <w:bottom w:val="nil"/>
              <w:right w:val="single" w:sz="8" w:space="0" w:color="auto"/>
            </w:tcBorders>
            <w:shd w:val="clear" w:color="auto" w:fill="auto"/>
            <w:noWrap/>
            <w:vAlign w:val="center"/>
            <w:hideMark/>
          </w:tcPr>
          <w:p w:rsidR="001A55F9" w:rsidRPr="00483C20" w:rsidRDefault="001A55F9" w:rsidP="00E55DA8">
            <w:pPr>
              <w:pStyle w:val="Tabletext"/>
              <w:spacing w:before="20" w:after="20"/>
              <w:ind w:right="284"/>
              <w:jc w:val="right"/>
              <w:rPr>
                <w:lang w:val="ru-RU"/>
              </w:rPr>
            </w:pPr>
            <w:r w:rsidRPr="00483C20">
              <w:rPr>
                <w:lang w:val="ru-RU"/>
              </w:rPr>
              <w:t>−</w:t>
            </w:r>
          </w:p>
        </w:tc>
      </w:tr>
      <w:tr w:rsidR="001A55F9" w:rsidRPr="00483C20" w:rsidTr="00E55DA8">
        <w:tc>
          <w:tcPr>
            <w:tcW w:w="4116" w:type="dxa"/>
            <w:tcBorders>
              <w:top w:val="nil"/>
              <w:left w:val="single" w:sz="8" w:space="0" w:color="auto"/>
              <w:bottom w:val="nil"/>
              <w:right w:val="single" w:sz="4" w:space="0" w:color="auto"/>
            </w:tcBorders>
            <w:shd w:val="clear" w:color="auto" w:fill="auto"/>
            <w:hideMark/>
          </w:tcPr>
          <w:p w:rsidR="001A55F9" w:rsidRPr="00483C20" w:rsidRDefault="001A55F9" w:rsidP="00E55DA8">
            <w:pPr>
              <w:pStyle w:val="Tabletext"/>
              <w:spacing w:before="20" w:after="20"/>
              <w:rPr>
                <w:sz w:val="18"/>
                <w:szCs w:val="18"/>
                <w:lang w:val="ru-RU"/>
              </w:rPr>
            </w:pPr>
            <w:r w:rsidRPr="00483C20">
              <w:rPr>
                <w:sz w:val="18"/>
                <w:szCs w:val="18"/>
                <w:lang w:val="ru-RU"/>
              </w:rPr>
              <w:t xml:space="preserve">Потеря стоимости </w:t>
            </w:r>
          </w:p>
        </w:tc>
        <w:tc>
          <w:tcPr>
            <w:tcW w:w="1833" w:type="dxa"/>
            <w:tcBorders>
              <w:top w:val="nil"/>
              <w:left w:val="single" w:sz="4" w:space="0" w:color="auto"/>
              <w:bottom w:val="nil"/>
              <w:right w:val="nil"/>
            </w:tcBorders>
            <w:shd w:val="clear" w:color="auto" w:fill="auto"/>
            <w:noWrap/>
            <w:vAlign w:val="bottom"/>
            <w:hideMark/>
          </w:tcPr>
          <w:p w:rsidR="001A55F9" w:rsidRPr="00483C20" w:rsidRDefault="001A55F9" w:rsidP="00E55DA8">
            <w:pPr>
              <w:pStyle w:val="Tabletext"/>
              <w:spacing w:before="20" w:after="20"/>
              <w:ind w:right="284"/>
              <w:jc w:val="right"/>
              <w:rPr>
                <w:lang w:val="ru-RU"/>
              </w:rPr>
            </w:pPr>
          </w:p>
        </w:tc>
        <w:tc>
          <w:tcPr>
            <w:tcW w:w="1848" w:type="dxa"/>
            <w:tcBorders>
              <w:top w:val="nil"/>
              <w:left w:val="single" w:sz="4" w:space="0" w:color="auto"/>
              <w:bottom w:val="nil"/>
              <w:right w:val="single" w:sz="4" w:space="0" w:color="auto"/>
            </w:tcBorders>
            <w:shd w:val="clear" w:color="auto" w:fill="auto"/>
            <w:noWrap/>
            <w:vAlign w:val="bottom"/>
          </w:tcPr>
          <w:p w:rsidR="001A55F9" w:rsidRPr="00483C20" w:rsidRDefault="001A55F9" w:rsidP="00E55DA8">
            <w:pPr>
              <w:pStyle w:val="Tabletext"/>
              <w:spacing w:before="20" w:after="20"/>
              <w:ind w:right="284"/>
              <w:jc w:val="right"/>
              <w:rPr>
                <w:lang w:val="ru-RU"/>
              </w:rPr>
            </w:pPr>
          </w:p>
        </w:tc>
        <w:tc>
          <w:tcPr>
            <w:tcW w:w="1848" w:type="dxa"/>
            <w:tcBorders>
              <w:top w:val="nil"/>
              <w:left w:val="nil"/>
              <w:bottom w:val="nil"/>
              <w:right w:val="single" w:sz="8" w:space="0" w:color="auto"/>
            </w:tcBorders>
            <w:shd w:val="clear" w:color="auto" w:fill="auto"/>
            <w:noWrap/>
            <w:vAlign w:val="center"/>
            <w:hideMark/>
          </w:tcPr>
          <w:p w:rsidR="001A55F9" w:rsidRPr="00483C20" w:rsidRDefault="001A55F9" w:rsidP="00E55DA8">
            <w:pPr>
              <w:pStyle w:val="Tabletext"/>
              <w:spacing w:before="20" w:after="20"/>
              <w:ind w:right="284"/>
              <w:jc w:val="right"/>
              <w:rPr>
                <w:lang w:val="ru-RU"/>
              </w:rPr>
            </w:pPr>
            <w:r w:rsidRPr="00483C20">
              <w:rPr>
                <w:lang w:val="ru-RU"/>
              </w:rPr>
              <w:t>−</w:t>
            </w:r>
          </w:p>
        </w:tc>
      </w:tr>
      <w:tr w:rsidR="001A55F9" w:rsidRPr="00483C20" w:rsidTr="00E55DA8">
        <w:tc>
          <w:tcPr>
            <w:tcW w:w="4116" w:type="dxa"/>
            <w:tcBorders>
              <w:top w:val="nil"/>
              <w:left w:val="single" w:sz="8" w:space="0" w:color="auto"/>
              <w:bottom w:val="nil"/>
              <w:right w:val="single" w:sz="4" w:space="0" w:color="auto"/>
            </w:tcBorders>
            <w:shd w:val="clear" w:color="auto" w:fill="auto"/>
            <w:hideMark/>
          </w:tcPr>
          <w:p w:rsidR="001A55F9" w:rsidRPr="00483C20" w:rsidRDefault="001A55F9" w:rsidP="00E55DA8">
            <w:pPr>
              <w:pStyle w:val="Tabletext"/>
              <w:spacing w:before="20" w:after="20"/>
              <w:rPr>
                <w:sz w:val="18"/>
                <w:szCs w:val="18"/>
                <w:lang w:val="ru-RU"/>
              </w:rPr>
            </w:pPr>
            <w:r w:rsidRPr="00483C20">
              <w:rPr>
                <w:sz w:val="18"/>
                <w:szCs w:val="18"/>
                <w:lang w:val="ru-RU"/>
              </w:rPr>
              <w:t>Переводы в другие категории и исправления</w:t>
            </w:r>
          </w:p>
        </w:tc>
        <w:tc>
          <w:tcPr>
            <w:tcW w:w="1833" w:type="dxa"/>
            <w:tcBorders>
              <w:top w:val="nil"/>
              <w:left w:val="single" w:sz="4" w:space="0" w:color="auto"/>
              <w:bottom w:val="nil"/>
              <w:right w:val="nil"/>
            </w:tcBorders>
            <w:shd w:val="clear" w:color="auto" w:fill="auto"/>
            <w:noWrap/>
            <w:vAlign w:val="bottom"/>
            <w:hideMark/>
          </w:tcPr>
          <w:p w:rsidR="001A55F9" w:rsidRPr="00483C20" w:rsidRDefault="001A55F9" w:rsidP="00E55DA8">
            <w:pPr>
              <w:pStyle w:val="Tabletext"/>
              <w:spacing w:before="20" w:after="20"/>
              <w:ind w:right="284"/>
              <w:jc w:val="right"/>
              <w:rPr>
                <w:lang w:val="ru-RU"/>
              </w:rPr>
            </w:pPr>
          </w:p>
        </w:tc>
        <w:tc>
          <w:tcPr>
            <w:tcW w:w="1848" w:type="dxa"/>
            <w:tcBorders>
              <w:top w:val="nil"/>
              <w:left w:val="single" w:sz="4" w:space="0" w:color="auto"/>
              <w:bottom w:val="nil"/>
              <w:right w:val="single" w:sz="4" w:space="0" w:color="auto"/>
            </w:tcBorders>
            <w:shd w:val="clear" w:color="auto" w:fill="auto"/>
            <w:noWrap/>
            <w:vAlign w:val="bottom"/>
          </w:tcPr>
          <w:p w:rsidR="001A55F9" w:rsidRPr="00483C20" w:rsidRDefault="001A55F9" w:rsidP="00E55DA8">
            <w:pPr>
              <w:pStyle w:val="Tabletext"/>
              <w:spacing w:before="20" w:after="20"/>
              <w:ind w:right="284"/>
              <w:jc w:val="right"/>
              <w:rPr>
                <w:lang w:val="ru-RU"/>
              </w:rPr>
            </w:pPr>
          </w:p>
        </w:tc>
        <w:tc>
          <w:tcPr>
            <w:tcW w:w="1848" w:type="dxa"/>
            <w:tcBorders>
              <w:top w:val="nil"/>
              <w:left w:val="nil"/>
              <w:bottom w:val="nil"/>
              <w:right w:val="single" w:sz="8" w:space="0" w:color="auto"/>
            </w:tcBorders>
            <w:shd w:val="clear" w:color="auto" w:fill="auto"/>
            <w:noWrap/>
            <w:vAlign w:val="center"/>
            <w:hideMark/>
          </w:tcPr>
          <w:p w:rsidR="001A55F9" w:rsidRPr="00483C20" w:rsidRDefault="001A55F9" w:rsidP="00E55DA8">
            <w:pPr>
              <w:pStyle w:val="Tabletext"/>
              <w:spacing w:before="20" w:after="20"/>
              <w:ind w:right="284"/>
              <w:jc w:val="right"/>
              <w:rPr>
                <w:lang w:val="ru-RU"/>
              </w:rPr>
            </w:pPr>
            <w:r w:rsidRPr="00483C20">
              <w:rPr>
                <w:lang w:val="ru-RU"/>
              </w:rPr>
              <w:t>−</w:t>
            </w:r>
          </w:p>
        </w:tc>
      </w:tr>
      <w:tr w:rsidR="001A55F9" w:rsidRPr="00483C20" w:rsidTr="00E55DA8">
        <w:tc>
          <w:tcPr>
            <w:tcW w:w="4116" w:type="dxa"/>
            <w:tcBorders>
              <w:top w:val="nil"/>
              <w:left w:val="single" w:sz="8" w:space="0" w:color="auto"/>
              <w:bottom w:val="nil"/>
              <w:right w:val="single" w:sz="4" w:space="0" w:color="auto"/>
            </w:tcBorders>
            <w:shd w:val="clear" w:color="auto" w:fill="auto"/>
            <w:hideMark/>
          </w:tcPr>
          <w:p w:rsidR="001A55F9" w:rsidRPr="00483C20" w:rsidRDefault="001A55F9" w:rsidP="00E55DA8">
            <w:pPr>
              <w:pStyle w:val="Tabletext"/>
              <w:spacing w:before="20" w:after="20"/>
              <w:rPr>
                <w:sz w:val="18"/>
                <w:szCs w:val="18"/>
                <w:lang w:val="ru-RU"/>
              </w:rPr>
            </w:pPr>
            <w:r w:rsidRPr="00483C20">
              <w:rPr>
                <w:sz w:val="18"/>
                <w:szCs w:val="18"/>
                <w:lang w:val="ru-RU"/>
              </w:rPr>
              <w:t>Переоценки</w:t>
            </w:r>
          </w:p>
        </w:tc>
        <w:tc>
          <w:tcPr>
            <w:tcW w:w="1833" w:type="dxa"/>
            <w:tcBorders>
              <w:top w:val="nil"/>
              <w:left w:val="single" w:sz="4" w:space="0" w:color="auto"/>
              <w:bottom w:val="nil"/>
              <w:right w:val="nil"/>
            </w:tcBorders>
            <w:shd w:val="clear" w:color="auto" w:fill="auto"/>
            <w:noWrap/>
            <w:vAlign w:val="bottom"/>
            <w:hideMark/>
          </w:tcPr>
          <w:p w:rsidR="001A55F9" w:rsidRPr="00483C20" w:rsidRDefault="001A55F9" w:rsidP="00E55DA8">
            <w:pPr>
              <w:pStyle w:val="Tabletext"/>
              <w:spacing w:before="20" w:after="20"/>
              <w:ind w:right="284"/>
              <w:jc w:val="right"/>
              <w:rPr>
                <w:lang w:val="ru-RU"/>
              </w:rPr>
            </w:pPr>
          </w:p>
        </w:tc>
        <w:tc>
          <w:tcPr>
            <w:tcW w:w="1848" w:type="dxa"/>
            <w:tcBorders>
              <w:top w:val="nil"/>
              <w:left w:val="single" w:sz="4" w:space="0" w:color="auto"/>
              <w:bottom w:val="nil"/>
              <w:right w:val="single" w:sz="4" w:space="0" w:color="auto"/>
            </w:tcBorders>
            <w:shd w:val="clear" w:color="auto" w:fill="auto"/>
            <w:noWrap/>
            <w:vAlign w:val="bottom"/>
          </w:tcPr>
          <w:p w:rsidR="001A55F9" w:rsidRPr="00483C20" w:rsidRDefault="001A55F9" w:rsidP="00E55DA8">
            <w:pPr>
              <w:pStyle w:val="Tabletext"/>
              <w:spacing w:before="20" w:after="20"/>
              <w:ind w:right="284"/>
              <w:jc w:val="right"/>
              <w:rPr>
                <w:lang w:val="ru-RU"/>
              </w:rPr>
            </w:pPr>
          </w:p>
        </w:tc>
        <w:tc>
          <w:tcPr>
            <w:tcW w:w="1848" w:type="dxa"/>
            <w:tcBorders>
              <w:top w:val="nil"/>
              <w:left w:val="nil"/>
              <w:bottom w:val="nil"/>
              <w:right w:val="single" w:sz="8" w:space="0" w:color="auto"/>
            </w:tcBorders>
            <w:shd w:val="clear" w:color="auto" w:fill="auto"/>
            <w:noWrap/>
            <w:vAlign w:val="center"/>
            <w:hideMark/>
          </w:tcPr>
          <w:p w:rsidR="001A55F9" w:rsidRPr="00483C20" w:rsidRDefault="001A55F9" w:rsidP="00E55DA8">
            <w:pPr>
              <w:pStyle w:val="Tabletext"/>
              <w:spacing w:before="20" w:after="20"/>
              <w:ind w:right="284"/>
              <w:jc w:val="right"/>
              <w:rPr>
                <w:lang w:val="ru-RU"/>
              </w:rPr>
            </w:pPr>
            <w:r w:rsidRPr="00483C20">
              <w:rPr>
                <w:lang w:val="ru-RU"/>
              </w:rPr>
              <w:t>−</w:t>
            </w:r>
          </w:p>
        </w:tc>
      </w:tr>
      <w:tr w:rsidR="001A55F9" w:rsidRPr="00483C20" w:rsidTr="001A55F9">
        <w:tc>
          <w:tcPr>
            <w:tcW w:w="4116" w:type="dxa"/>
            <w:tcBorders>
              <w:top w:val="single" w:sz="4" w:space="0" w:color="auto"/>
              <w:left w:val="single" w:sz="8" w:space="0" w:color="auto"/>
              <w:bottom w:val="single" w:sz="4" w:space="0" w:color="auto"/>
              <w:right w:val="single" w:sz="4" w:space="0" w:color="auto"/>
            </w:tcBorders>
            <w:shd w:val="clear" w:color="auto" w:fill="auto"/>
            <w:hideMark/>
          </w:tcPr>
          <w:p w:rsidR="001A55F9" w:rsidRPr="00483C20" w:rsidRDefault="001A55F9" w:rsidP="00E55DA8">
            <w:pPr>
              <w:pStyle w:val="Tabletext"/>
              <w:spacing w:before="20" w:after="20"/>
              <w:rPr>
                <w:b/>
                <w:bCs/>
                <w:sz w:val="18"/>
                <w:szCs w:val="18"/>
                <w:lang w:val="ru-RU"/>
              </w:rPr>
            </w:pPr>
            <w:r w:rsidRPr="00483C20">
              <w:rPr>
                <w:b/>
                <w:bCs/>
                <w:sz w:val="18"/>
                <w:szCs w:val="18"/>
                <w:lang w:val="ru-RU"/>
              </w:rPr>
              <w:t>Амортизация на 31 декабря</w:t>
            </w:r>
          </w:p>
        </w:tc>
        <w:tc>
          <w:tcPr>
            <w:tcW w:w="1833" w:type="dxa"/>
            <w:tcBorders>
              <w:top w:val="single" w:sz="4" w:space="0" w:color="auto"/>
              <w:left w:val="single" w:sz="4" w:space="0" w:color="auto"/>
              <w:bottom w:val="single" w:sz="4" w:space="0" w:color="auto"/>
              <w:right w:val="nil"/>
            </w:tcBorders>
            <w:shd w:val="clear" w:color="auto" w:fill="auto"/>
            <w:vAlign w:val="center"/>
            <w:hideMark/>
          </w:tcPr>
          <w:p w:rsidR="001A55F9" w:rsidRPr="001D26ED" w:rsidRDefault="001A55F9" w:rsidP="00E55DA8">
            <w:pPr>
              <w:pStyle w:val="Tabletext"/>
              <w:spacing w:before="20" w:after="20"/>
              <w:ind w:right="284"/>
              <w:jc w:val="right"/>
              <w:rPr>
                <w:lang w:val="ru-RU"/>
              </w:rPr>
            </w:pPr>
            <w:r w:rsidRPr="001D26ED">
              <w:rPr>
                <w:lang w:val="ru-RU"/>
              </w:rPr>
              <w:t>−</w:t>
            </w:r>
          </w:p>
        </w:tc>
        <w:tc>
          <w:tcPr>
            <w:tcW w:w="1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55F9" w:rsidRPr="001D26ED" w:rsidRDefault="001A55F9" w:rsidP="00E55DA8">
            <w:pPr>
              <w:pStyle w:val="Tabletext"/>
              <w:spacing w:before="20" w:after="20"/>
              <w:ind w:right="284"/>
              <w:jc w:val="right"/>
              <w:rPr>
                <w:lang w:val="ru-RU"/>
              </w:rPr>
            </w:pPr>
            <w:r w:rsidRPr="001D26ED">
              <w:rPr>
                <w:lang w:val="ru-RU"/>
              </w:rPr>
              <w:t>−</w:t>
            </w:r>
          </w:p>
        </w:tc>
        <w:tc>
          <w:tcPr>
            <w:tcW w:w="1848" w:type="dxa"/>
            <w:tcBorders>
              <w:top w:val="single" w:sz="4" w:space="0" w:color="auto"/>
              <w:left w:val="nil"/>
              <w:bottom w:val="single" w:sz="4" w:space="0" w:color="auto"/>
              <w:right w:val="single" w:sz="8" w:space="0" w:color="auto"/>
            </w:tcBorders>
            <w:shd w:val="clear" w:color="auto" w:fill="auto"/>
            <w:vAlign w:val="center"/>
            <w:hideMark/>
          </w:tcPr>
          <w:p w:rsidR="001A55F9" w:rsidRPr="001D26ED" w:rsidRDefault="001A55F9" w:rsidP="00E55DA8">
            <w:pPr>
              <w:pStyle w:val="Tabletext"/>
              <w:spacing w:before="20" w:after="20"/>
              <w:ind w:right="284"/>
              <w:jc w:val="right"/>
              <w:rPr>
                <w:lang w:val="ru-RU"/>
              </w:rPr>
            </w:pPr>
            <w:r w:rsidRPr="001D26ED">
              <w:rPr>
                <w:lang w:val="ru-RU"/>
              </w:rPr>
              <w:t>−</w:t>
            </w:r>
          </w:p>
        </w:tc>
      </w:tr>
      <w:tr w:rsidR="001A55F9" w:rsidRPr="00483C20" w:rsidTr="001A55F9">
        <w:tc>
          <w:tcPr>
            <w:tcW w:w="4116" w:type="dxa"/>
            <w:tcBorders>
              <w:top w:val="nil"/>
              <w:left w:val="single" w:sz="8" w:space="0" w:color="auto"/>
              <w:bottom w:val="single" w:sz="4" w:space="0" w:color="auto"/>
              <w:right w:val="single" w:sz="4" w:space="0" w:color="auto"/>
            </w:tcBorders>
            <w:shd w:val="clear" w:color="auto" w:fill="auto"/>
            <w:hideMark/>
          </w:tcPr>
          <w:p w:rsidR="001A55F9" w:rsidRPr="00483C20" w:rsidRDefault="001A55F9" w:rsidP="00E55DA8">
            <w:pPr>
              <w:pStyle w:val="Tabletext"/>
              <w:spacing w:before="20" w:after="20"/>
              <w:rPr>
                <w:b/>
                <w:bCs/>
                <w:sz w:val="18"/>
                <w:szCs w:val="18"/>
                <w:lang w:val="ru-RU"/>
              </w:rPr>
            </w:pPr>
            <w:r w:rsidRPr="00483C20">
              <w:rPr>
                <w:b/>
                <w:bCs/>
                <w:sz w:val="18"/>
                <w:szCs w:val="18"/>
                <w:lang w:val="ru-RU"/>
              </w:rPr>
              <w:t xml:space="preserve">Чистая балансовая стоимость на 1 января </w:t>
            </w:r>
          </w:p>
        </w:tc>
        <w:tc>
          <w:tcPr>
            <w:tcW w:w="1833" w:type="dxa"/>
            <w:tcBorders>
              <w:top w:val="nil"/>
              <w:left w:val="single" w:sz="4" w:space="0" w:color="auto"/>
              <w:bottom w:val="single" w:sz="4" w:space="0" w:color="auto"/>
              <w:right w:val="nil"/>
            </w:tcBorders>
            <w:shd w:val="clear" w:color="auto" w:fill="auto"/>
            <w:vAlign w:val="center"/>
            <w:hideMark/>
          </w:tcPr>
          <w:p w:rsidR="001A55F9" w:rsidRPr="001D26ED" w:rsidRDefault="001A55F9" w:rsidP="00E55DA8">
            <w:pPr>
              <w:pStyle w:val="Tabletext"/>
              <w:spacing w:before="20" w:after="20"/>
              <w:ind w:right="284"/>
              <w:jc w:val="right"/>
              <w:rPr>
                <w:lang w:val="ru-RU"/>
              </w:rPr>
            </w:pPr>
            <w:r w:rsidRPr="001D26ED">
              <w:rPr>
                <w:lang w:val="ru-RU"/>
              </w:rPr>
              <w:t>−</w:t>
            </w:r>
          </w:p>
        </w:tc>
        <w:tc>
          <w:tcPr>
            <w:tcW w:w="1848" w:type="dxa"/>
            <w:tcBorders>
              <w:top w:val="nil"/>
              <w:left w:val="single" w:sz="4" w:space="0" w:color="auto"/>
              <w:bottom w:val="single" w:sz="4" w:space="0" w:color="auto"/>
              <w:right w:val="single" w:sz="4" w:space="0" w:color="auto"/>
            </w:tcBorders>
            <w:shd w:val="clear" w:color="auto" w:fill="auto"/>
            <w:vAlign w:val="center"/>
            <w:hideMark/>
          </w:tcPr>
          <w:p w:rsidR="001A55F9" w:rsidRPr="00483C20" w:rsidRDefault="001A55F9" w:rsidP="00E55DA8">
            <w:pPr>
              <w:pStyle w:val="Tabletext"/>
              <w:spacing w:before="20" w:after="20"/>
              <w:ind w:right="284"/>
              <w:jc w:val="right"/>
              <w:rPr>
                <w:b/>
                <w:bCs/>
                <w:lang w:val="ru-RU"/>
              </w:rPr>
            </w:pPr>
            <w:r w:rsidRPr="00483C20">
              <w:rPr>
                <w:b/>
                <w:bCs/>
                <w:lang w:val="ru-RU"/>
              </w:rPr>
              <w:t>908</w:t>
            </w:r>
          </w:p>
        </w:tc>
        <w:tc>
          <w:tcPr>
            <w:tcW w:w="1848" w:type="dxa"/>
            <w:tcBorders>
              <w:top w:val="nil"/>
              <w:left w:val="nil"/>
              <w:bottom w:val="single" w:sz="4" w:space="0" w:color="auto"/>
              <w:right w:val="single" w:sz="8" w:space="0" w:color="auto"/>
            </w:tcBorders>
            <w:shd w:val="clear" w:color="auto" w:fill="auto"/>
            <w:vAlign w:val="center"/>
            <w:hideMark/>
          </w:tcPr>
          <w:p w:rsidR="001A55F9" w:rsidRPr="00483C20" w:rsidRDefault="001A55F9" w:rsidP="00E55DA8">
            <w:pPr>
              <w:pStyle w:val="Tabletext"/>
              <w:spacing w:before="20" w:after="20"/>
              <w:ind w:right="284"/>
              <w:jc w:val="right"/>
              <w:rPr>
                <w:b/>
                <w:bCs/>
                <w:lang w:val="ru-RU"/>
              </w:rPr>
            </w:pPr>
            <w:r w:rsidRPr="00483C20">
              <w:rPr>
                <w:b/>
                <w:bCs/>
                <w:lang w:val="ru-RU"/>
              </w:rPr>
              <w:t>908</w:t>
            </w:r>
          </w:p>
        </w:tc>
      </w:tr>
      <w:tr w:rsidR="001A55F9" w:rsidRPr="00483C20" w:rsidTr="001A55F9">
        <w:tc>
          <w:tcPr>
            <w:tcW w:w="4116" w:type="dxa"/>
            <w:tcBorders>
              <w:top w:val="nil"/>
              <w:left w:val="single" w:sz="8" w:space="0" w:color="auto"/>
              <w:bottom w:val="single" w:sz="8" w:space="0" w:color="auto"/>
              <w:right w:val="single" w:sz="4" w:space="0" w:color="auto"/>
            </w:tcBorders>
            <w:shd w:val="clear" w:color="auto" w:fill="auto"/>
            <w:hideMark/>
          </w:tcPr>
          <w:p w:rsidR="001A55F9" w:rsidRPr="00483C20" w:rsidRDefault="001A55F9" w:rsidP="00E55DA8">
            <w:pPr>
              <w:pStyle w:val="Tabletext"/>
              <w:spacing w:before="20" w:after="20"/>
              <w:rPr>
                <w:b/>
                <w:bCs/>
                <w:sz w:val="18"/>
                <w:szCs w:val="18"/>
                <w:lang w:val="ru-RU"/>
              </w:rPr>
            </w:pPr>
            <w:r w:rsidRPr="00483C20">
              <w:rPr>
                <w:b/>
                <w:bCs/>
                <w:sz w:val="18"/>
                <w:szCs w:val="18"/>
                <w:lang w:val="ru-RU"/>
              </w:rPr>
              <w:t>Чистая балансовая стоимость на 31 декабря</w:t>
            </w:r>
          </w:p>
        </w:tc>
        <w:tc>
          <w:tcPr>
            <w:tcW w:w="1833" w:type="dxa"/>
            <w:tcBorders>
              <w:top w:val="nil"/>
              <w:left w:val="single" w:sz="4" w:space="0" w:color="auto"/>
              <w:bottom w:val="single" w:sz="8" w:space="0" w:color="auto"/>
              <w:right w:val="nil"/>
            </w:tcBorders>
            <w:shd w:val="clear" w:color="auto" w:fill="auto"/>
            <w:vAlign w:val="center"/>
            <w:hideMark/>
          </w:tcPr>
          <w:p w:rsidR="001A55F9" w:rsidRPr="00483C20" w:rsidRDefault="001A55F9" w:rsidP="00E55DA8">
            <w:pPr>
              <w:pStyle w:val="Tabletext"/>
              <w:spacing w:before="20" w:after="20"/>
              <w:ind w:right="284"/>
              <w:jc w:val="right"/>
              <w:rPr>
                <w:b/>
                <w:bCs/>
                <w:lang w:val="ru-RU"/>
              </w:rPr>
            </w:pPr>
            <w:r w:rsidRPr="00483C20">
              <w:rPr>
                <w:b/>
                <w:bCs/>
                <w:lang w:val="ru-RU"/>
              </w:rPr>
              <w:t>1 326</w:t>
            </w:r>
          </w:p>
        </w:tc>
        <w:tc>
          <w:tcPr>
            <w:tcW w:w="1848" w:type="dxa"/>
            <w:tcBorders>
              <w:top w:val="nil"/>
              <w:left w:val="single" w:sz="4" w:space="0" w:color="auto"/>
              <w:bottom w:val="single" w:sz="8" w:space="0" w:color="auto"/>
              <w:right w:val="single" w:sz="4" w:space="0" w:color="auto"/>
            </w:tcBorders>
            <w:shd w:val="clear" w:color="auto" w:fill="auto"/>
            <w:vAlign w:val="center"/>
            <w:hideMark/>
          </w:tcPr>
          <w:p w:rsidR="001A55F9" w:rsidRPr="00483C20" w:rsidRDefault="001A55F9" w:rsidP="00E55DA8">
            <w:pPr>
              <w:pStyle w:val="Tabletext"/>
              <w:spacing w:before="20" w:after="20"/>
              <w:ind w:right="284"/>
              <w:jc w:val="right"/>
              <w:rPr>
                <w:b/>
                <w:bCs/>
                <w:lang w:val="ru-RU"/>
              </w:rPr>
            </w:pPr>
            <w:r w:rsidRPr="00483C20">
              <w:rPr>
                <w:b/>
                <w:bCs/>
                <w:lang w:val="ru-RU"/>
              </w:rPr>
              <w:t>983</w:t>
            </w:r>
          </w:p>
        </w:tc>
        <w:tc>
          <w:tcPr>
            <w:tcW w:w="1848" w:type="dxa"/>
            <w:tcBorders>
              <w:top w:val="nil"/>
              <w:left w:val="nil"/>
              <w:bottom w:val="single" w:sz="8" w:space="0" w:color="auto"/>
              <w:right w:val="single" w:sz="8" w:space="0" w:color="auto"/>
            </w:tcBorders>
            <w:shd w:val="clear" w:color="auto" w:fill="auto"/>
            <w:vAlign w:val="center"/>
            <w:hideMark/>
          </w:tcPr>
          <w:p w:rsidR="001A55F9" w:rsidRPr="00483C20" w:rsidRDefault="001A55F9" w:rsidP="00E55DA8">
            <w:pPr>
              <w:pStyle w:val="Tabletext"/>
              <w:spacing w:before="20" w:after="20"/>
              <w:ind w:right="284"/>
              <w:jc w:val="right"/>
              <w:rPr>
                <w:b/>
                <w:bCs/>
                <w:lang w:val="ru-RU"/>
              </w:rPr>
            </w:pPr>
            <w:r w:rsidRPr="00483C20">
              <w:rPr>
                <w:b/>
                <w:bCs/>
                <w:lang w:val="ru-RU"/>
              </w:rPr>
              <w:t>2 309</w:t>
            </w:r>
          </w:p>
        </w:tc>
      </w:tr>
    </w:tbl>
    <w:p w:rsidR="001A55F9" w:rsidRPr="00483C20" w:rsidRDefault="001A55F9" w:rsidP="001A55F9">
      <w:pPr>
        <w:rPr>
          <w:lang w:val="ru-RU"/>
        </w:rPr>
      </w:pPr>
      <w:bookmarkStart w:id="463" w:name="_Toc305667771"/>
      <w:bookmarkStart w:id="464" w:name="_Toc306201431"/>
      <w:bookmarkStart w:id="465" w:name="_Toc329002786"/>
      <w:bookmarkStart w:id="466" w:name="_Toc358373659"/>
      <w:bookmarkStart w:id="467" w:name="_Toc387243039"/>
      <w:bookmarkStart w:id="468" w:name="_Toc419404384"/>
      <w:bookmarkStart w:id="469" w:name="_Toc482809975"/>
      <w:bookmarkStart w:id="470" w:name="_Toc482810332"/>
      <w:bookmarkStart w:id="471" w:name="_Toc482901573"/>
      <w:bookmarkStart w:id="472" w:name="_Toc511401569"/>
      <w:bookmarkStart w:id="473" w:name="_Toc511401692"/>
      <w:r w:rsidRPr="00483C20">
        <w:rPr>
          <w:lang w:val="ru-RU"/>
        </w:rPr>
        <w:lastRenderedPageBreak/>
        <w:t>Было принято решение об отдельном представлении информации по активам на этапе строительства в преддверии проекта строительства нового здания, тем самым обеспечивая возможность принятия прозрачных последующих мер по проекту на этапе строительства.</w:t>
      </w:r>
    </w:p>
    <w:p w:rsidR="001A55F9" w:rsidRPr="00483C20" w:rsidRDefault="001A55F9" w:rsidP="001A55F9">
      <w:pPr>
        <w:pStyle w:val="Heading2"/>
        <w:tabs>
          <w:tab w:val="clear" w:pos="794"/>
          <w:tab w:val="clear" w:pos="1191"/>
          <w:tab w:val="clear" w:pos="1588"/>
        </w:tabs>
        <w:spacing w:after="120"/>
        <w:rPr>
          <w:lang w:val="ru-RU"/>
        </w:rPr>
      </w:pPr>
      <w:bookmarkStart w:id="474" w:name="_Toc10540805"/>
      <w:r w:rsidRPr="00483C20">
        <w:rPr>
          <w:lang w:val="ru-RU"/>
        </w:rPr>
        <w:t>Примечание 14</w:t>
      </w:r>
      <w:r w:rsidRPr="00483C20">
        <w:rPr>
          <w:lang w:val="ru-RU"/>
        </w:rPr>
        <w:tab/>
        <w:t>Поставщики и прочие кредиторы</w:t>
      </w:r>
      <w:bookmarkEnd w:id="463"/>
      <w:bookmarkEnd w:id="464"/>
      <w:bookmarkEnd w:id="465"/>
      <w:bookmarkEnd w:id="466"/>
      <w:bookmarkEnd w:id="467"/>
      <w:bookmarkEnd w:id="468"/>
      <w:bookmarkEnd w:id="469"/>
      <w:bookmarkEnd w:id="470"/>
      <w:bookmarkEnd w:id="471"/>
      <w:bookmarkEnd w:id="472"/>
      <w:bookmarkEnd w:id="473"/>
      <w:bookmarkEnd w:id="474"/>
    </w:p>
    <w:tbl>
      <w:tblPr>
        <w:tblW w:w="9639" w:type="dxa"/>
        <w:tblInd w:w="-5" w:type="dxa"/>
        <w:tblLayout w:type="fixed"/>
        <w:tblLook w:val="04A0" w:firstRow="1" w:lastRow="0" w:firstColumn="1" w:lastColumn="0" w:noHBand="0" w:noVBand="1"/>
      </w:tblPr>
      <w:tblGrid>
        <w:gridCol w:w="6117"/>
        <w:gridCol w:w="1761"/>
        <w:gridCol w:w="1761"/>
      </w:tblGrid>
      <w:tr w:rsidR="001A55F9" w:rsidRPr="00483C20" w:rsidTr="001A55F9">
        <w:tc>
          <w:tcPr>
            <w:tcW w:w="61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55F9" w:rsidRPr="00483C20" w:rsidRDefault="001A55F9" w:rsidP="001A55F9">
            <w:pPr>
              <w:pStyle w:val="Tablehead"/>
              <w:jc w:val="left"/>
              <w:rPr>
                <w:lang w:val="ru-RU"/>
              </w:rPr>
            </w:pPr>
            <w:r w:rsidRPr="00483C20">
              <w:rPr>
                <w:lang w:val="ru-RU"/>
              </w:rPr>
              <w:t>В тыс. швейцарских франков</w:t>
            </w:r>
          </w:p>
        </w:tc>
        <w:tc>
          <w:tcPr>
            <w:tcW w:w="1761" w:type="dxa"/>
            <w:tcBorders>
              <w:top w:val="single" w:sz="4" w:space="0" w:color="auto"/>
              <w:left w:val="nil"/>
              <w:bottom w:val="single" w:sz="4" w:space="0" w:color="auto"/>
              <w:right w:val="single" w:sz="4" w:space="0" w:color="auto"/>
            </w:tcBorders>
            <w:shd w:val="clear" w:color="auto" w:fill="auto"/>
            <w:noWrap/>
            <w:vAlign w:val="center"/>
            <w:hideMark/>
          </w:tcPr>
          <w:p w:rsidR="001A55F9" w:rsidRPr="00483C20" w:rsidRDefault="001A55F9" w:rsidP="001A55F9">
            <w:pPr>
              <w:pStyle w:val="Tablehead"/>
              <w:rPr>
                <w:lang w:val="ru-RU"/>
              </w:rPr>
            </w:pPr>
            <w:r w:rsidRPr="00483C20">
              <w:rPr>
                <w:lang w:val="ru-RU"/>
              </w:rPr>
              <w:t>31.12.2018 г.</w:t>
            </w:r>
          </w:p>
        </w:tc>
        <w:tc>
          <w:tcPr>
            <w:tcW w:w="1761" w:type="dxa"/>
            <w:tcBorders>
              <w:top w:val="single" w:sz="4" w:space="0" w:color="auto"/>
              <w:left w:val="nil"/>
              <w:bottom w:val="single" w:sz="4" w:space="0" w:color="auto"/>
              <w:right w:val="single" w:sz="4" w:space="0" w:color="auto"/>
            </w:tcBorders>
            <w:shd w:val="clear" w:color="auto" w:fill="auto"/>
            <w:vAlign w:val="center"/>
            <w:hideMark/>
          </w:tcPr>
          <w:p w:rsidR="001A55F9" w:rsidRPr="00483C20" w:rsidRDefault="001A55F9" w:rsidP="001A55F9">
            <w:pPr>
              <w:pStyle w:val="Tablehead"/>
              <w:rPr>
                <w:lang w:val="ru-RU"/>
              </w:rPr>
            </w:pPr>
            <w:r w:rsidRPr="00483C20">
              <w:rPr>
                <w:lang w:val="ru-RU"/>
              </w:rPr>
              <w:t>31.12.2017 г.</w:t>
            </w:r>
          </w:p>
        </w:tc>
      </w:tr>
      <w:tr w:rsidR="001A55F9" w:rsidRPr="00483C20" w:rsidTr="001A55F9">
        <w:tc>
          <w:tcPr>
            <w:tcW w:w="6117" w:type="dxa"/>
            <w:tcBorders>
              <w:top w:val="single" w:sz="4" w:space="0" w:color="auto"/>
              <w:left w:val="single" w:sz="4" w:space="0" w:color="auto"/>
              <w:bottom w:val="nil"/>
              <w:right w:val="single" w:sz="4" w:space="0" w:color="auto"/>
            </w:tcBorders>
            <w:shd w:val="clear" w:color="auto" w:fill="auto"/>
            <w:noWrap/>
          </w:tcPr>
          <w:p w:rsidR="001A55F9" w:rsidRPr="00483C20" w:rsidRDefault="001A55F9" w:rsidP="001A55F9">
            <w:pPr>
              <w:pStyle w:val="Tabletext"/>
              <w:rPr>
                <w:lang w:val="ru-RU"/>
              </w:rPr>
            </w:pPr>
            <w:r w:rsidRPr="00483C20">
              <w:rPr>
                <w:lang w:val="ru-RU"/>
              </w:rPr>
              <w:t>Поставщики</w:t>
            </w:r>
          </w:p>
        </w:tc>
        <w:tc>
          <w:tcPr>
            <w:tcW w:w="1761" w:type="dxa"/>
            <w:tcBorders>
              <w:top w:val="single" w:sz="4" w:space="0" w:color="auto"/>
              <w:left w:val="nil"/>
              <w:bottom w:val="nil"/>
              <w:right w:val="single" w:sz="4" w:space="0" w:color="auto"/>
            </w:tcBorders>
            <w:shd w:val="clear" w:color="auto" w:fill="auto"/>
            <w:noWrap/>
            <w:vAlign w:val="bottom"/>
          </w:tcPr>
          <w:p w:rsidR="001A55F9" w:rsidRPr="00483C20" w:rsidRDefault="001A55F9" w:rsidP="001A55F9">
            <w:pPr>
              <w:pStyle w:val="Tabletext"/>
              <w:ind w:right="284"/>
              <w:jc w:val="right"/>
              <w:rPr>
                <w:lang w:val="ru-RU"/>
              </w:rPr>
            </w:pPr>
            <w:r w:rsidRPr="00483C20">
              <w:rPr>
                <w:lang w:val="ru-RU"/>
              </w:rPr>
              <w:t>4 660</w:t>
            </w:r>
          </w:p>
        </w:tc>
        <w:tc>
          <w:tcPr>
            <w:tcW w:w="1761" w:type="dxa"/>
            <w:tcBorders>
              <w:top w:val="single" w:sz="4" w:space="0" w:color="auto"/>
              <w:left w:val="nil"/>
              <w:bottom w:val="nil"/>
              <w:right w:val="single" w:sz="4" w:space="0" w:color="auto"/>
            </w:tcBorders>
            <w:shd w:val="clear" w:color="auto" w:fill="auto"/>
            <w:noWrap/>
            <w:vAlign w:val="bottom"/>
          </w:tcPr>
          <w:p w:rsidR="001A55F9" w:rsidRPr="00483C20" w:rsidRDefault="001A55F9" w:rsidP="001A55F9">
            <w:pPr>
              <w:pStyle w:val="Tabletext"/>
              <w:ind w:right="284"/>
              <w:jc w:val="right"/>
              <w:rPr>
                <w:lang w:val="ru-RU"/>
              </w:rPr>
            </w:pPr>
            <w:r w:rsidRPr="00483C20">
              <w:rPr>
                <w:lang w:val="ru-RU"/>
              </w:rPr>
              <w:t>5 103</w:t>
            </w:r>
          </w:p>
        </w:tc>
      </w:tr>
      <w:tr w:rsidR="001A55F9" w:rsidRPr="00483C20" w:rsidTr="001A55F9">
        <w:tc>
          <w:tcPr>
            <w:tcW w:w="6117" w:type="dxa"/>
            <w:tcBorders>
              <w:left w:val="single" w:sz="4" w:space="0" w:color="auto"/>
              <w:right w:val="single" w:sz="4" w:space="0" w:color="auto"/>
            </w:tcBorders>
            <w:shd w:val="clear" w:color="auto" w:fill="auto"/>
            <w:noWrap/>
          </w:tcPr>
          <w:p w:rsidR="001A55F9" w:rsidRPr="00483C20" w:rsidRDefault="001A55F9" w:rsidP="001A55F9">
            <w:pPr>
              <w:pStyle w:val="Tabletext"/>
              <w:rPr>
                <w:lang w:val="ru-RU"/>
              </w:rPr>
            </w:pPr>
            <w:r w:rsidRPr="00483C20">
              <w:rPr>
                <w:lang w:val="ru-RU"/>
              </w:rPr>
              <w:t>Полученные депозиты</w:t>
            </w:r>
          </w:p>
        </w:tc>
        <w:tc>
          <w:tcPr>
            <w:tcW w:w="1761" w:type="dxa"/>
            <w:tcBorders>
              <w:left w:val="nil"/>
              <w:right w:val="single" w:sz="4" w:space="0" w:color="auto"/>
            </w:tcBorders>
            <w:shd w:val="clear" w:color="auto" w:fill="auto"/>
            <w:noWrap/>
            <w:vAlign w:val="bottom"/>
          </w:tcPr>
          <w:p w:rsidR="001A55F9" w:rsidRPr="00483C20" w:rsidRDefault="001A55F9" w:rsidP="001A55F9">
            <w:pPr>
              <w:pStyle w:val="Tabletext"/>
              <w:ind w:right="284"/>
              <w:jc w:val="right"/>
              <w:rPr>
                <w:lang w:val="ru-RU"/>
              </w:rPr>
            </w:pPr>
            <w:r w:rsidRPr="00483C20">
              <w:rPr>
                <w:lang w:val="ru-RU"/>
              </w:rPr>
              <w:t>3 173</w:t>
            </w:r>
          </w:p>
        </w:tc>
        <w:tc>
          <w:tcPr>
            <w:tcW w:w="1761" w:type="dxa"/>
            <w:tcBorders>
              <w:left w:val="nil"/>
              <w:right w:val="single" w:sz="4" w:space="0" w:color="auto"/>
            </w:tcBorders>
            <w:shd w:val="clear" w:color="auto" w:fill="auto"/>
            <w:noWrap/>
            <w:vAlign w:val="bottom"/>
          </w:tcPr>
          <w:p w:rsidR="001A55F9" w:rsidRPr="00483C20" w:rsidRDefault="001A55F9" w:rsidP="001A55F9">
            <w:pPr>
              <w:pStyle w:val="Tabletext"/>
              <w:ind w:right="284"/>
              <w:jc w:val="right"/>
              <w:rPr>
                <w:lang w:val="ru-RU"/>
              </w:rPr>
            </w:pPr>
            <w:r w:rsidRPr="00483C20">
              <w:rPr>
                <w:lang w:val="ru-RU"/>
              </w:rPr>
              <w:t>2 583</w:t>
            </w:r>
          </w:p>
        </w:tc>
      </w:tr>
      <w:tr w:rsidR="001A55F9" w:rsidRPr="00483C20" w:rsidTr="001A55F9">
        <w:tc>
          <w:tcPr>
            <w:tcW w:w="6117" w:type="dxa"/>
            <w:tcBorders>
              <w:left w:val="single" w:sz="4" w:space="0" w:color="auto"/>
              <w:bottom w:val="single" w:sz="4" w:space="0" w:color="auto"/>
              <w:right w:val="single" w:sz="4" w:space="0" w:color="auto"/>
            </w:tcBorders>
            <w:shd w:val="clear" w:color="auto" w:fill="auto"/>
            <w:noWrap/>
          </w:tcPr>
          <w:p w:rsidR="001A55F9" w:rsidRPr="00483C20" w:rsidRDefault="001A55F9" w:rsidP="001A55F9">
            <w:pPr>
              <w:pStyle w:val="Tabletext"/>
              <w:rPr>
                <w:lang w:val="ru-RU"/>
              </w:rPr>
            </w:pPr>
            <w:r w:rsidRPr="00483C20">
              <w:rPr>
                <w:lang w:val="ru-RU"/>
              </w:rPr>
              <w:t>Полученные авансовые платежи</w:t>
            </w:r>
          </w:p>
        </w:tc>
        <w:tc>
          <w:tcPr>
            <w:tcW w:w="1761" w:type="dxa"/>
            <w:tcBorders>
              <w:left w:val="nil"/>
              <w:bottom w:val="single" w:sz="4" w:space="0" w:color="auto"/>
              <w:right w:val="single" w:sz="4" w:space="0" w:color="auto"/>
            </w:tcBorders>
            <w:shd w:val="clear" w:color="auto" w:fill="auto"/>
            <w:noWrap/>
            <w:vAlign w:val="bottom"/>
          </w:tcPr>
          <w:p w:rsidR="001A55F9" w:rsidRPr="00483C20" w:rsidRDefault="001A55F9" w:rsidP="001A55F9">
            <w:pPr>
              <w:pStyle w:val="Tabletext"/>
              <w:ind w:right="284"/>
              <w:jc w:val="right"/>
              <w:rPr>
                <w:lang w:val="ru-RU"/>
              </w:rPr>
            </w:pPr>
            <w:r w:rsidRPr="00483C20">
              <w:rPr>
                <w:lang w:val="ru-RU"/>
              </w:rPr>
              <w:t>1 072</w:t>
            </w:r>
          </w:p>
        </w:tc>
        <w:tc>
          <w:tcPr>
            <w:tcW w:w="1761" w:type="dxa"/>
            <w:tcBorders>
              <w:left w:val="nil"/>
              <w:bottom w:val="single" w:sz="4" w:space="0" w:color="auto"/>
              <w:right w:val="single" w:sz="4" w:space="0" w:color="auto"/>
            </w:tcBorders>
            <w:shd w:val="clear" w:color="auto" w:fill="auto"/>
            <w:noWrap/>
            <w:vAlign w:val="bottom"/>
          </w:tcPr>
          <w:p w:rsidR="001A55F9" w:rsidRPr="00483C20" w:rsidRDefault="001A55F9" w:rsidP="001A55F9">
            <w:pPr>
              <w:pStyle w:val="Tabletext"/>
              <w:ind w:right="284"/>
              <w:jc w:val="right"/>
              <w:rPr>
                <w:lang w:val="ru-RU"/>
              </w:rPr>
            </w:pPr>
            <w:r w:rsidRPr="00483C20">
              <w:rPr>
                <w:lang w:val="ru-RU"/>
              </w:rPr>
              <w:t>1 985</w:t>
            </w:r>
          </w:p>
        </w:tc>
      </w:tr>
      <w:tr w:rsidR="001A55F9" w:rsidRPr="00483C20" w:rsidTr="001A55F9">
        <w:tc>
          <w:tcPr>
            <w:tcW w:w="6117" w:type="dxa"/>
            <w:tcBorders>
              <w:top w:val="single" w:sz="4" w:space="0" w:color="auto"/>
              <w:left w:val="single" w:sz="4" w:space="0" w:color="auto"/>
              <w:bottom w:val="single" w:sz="4" w:space="0" w:color="auto"/>
              <w:right w:val="single" w:sz="4" w:space="0" w:color="auto"/>
            </w:tcBorders>
            <w:shd w:val="clear" w:color="auto" w:fill="auto"/>
            <w:noWrap/>
          </w:tcPr>
          <w:p w:rsidR="001A55F9" w:rsidRPr="00483C20" w:rsidRDefault="001A55F9" w:rsidP="001A55F9">
            <w:pPr>
              <w:pStyle w:val="Tabletext"/>
              <w:rPr>
                <w:b/>
                <w:bCs/>
                <w:lang w:val="ru-RU"/>
              </w:rPr>
            </w:pPr>
            <w:r w:rsidRPr="00483C20">
              <w:rPr>
                <w:b/>
                <w:bCs/>
                <w:lang w:val="ru-RU"/>
              </w:rPr>
              <w:t>Поставщики и прочие кредиторы</w:t>
            </w:r>
          </w:p>
        </w:tc>
        <w:tc>
          <w:tcPr>
            <w:tcW w:w="1761" w:type="dxa"/>
            <w:tcBorders>
              <w:top w:val="single" w:sz="4" w:space="0" w:color="auto"/>
              <w:left w:val="nil"/>
              <w:bottom w:val="single" w:sz="4" w:space="0" w:color="auto"/>
              <w:right w:val="single" w:sz="4" w:space="0" w:color="auto"/>
            </w:tcBorders>
            <w:shd w:val="clear" w:color="auto" w:fill="auto"/>
            <w:noWrap/>
            <w:vAlign w:val="bottom"/>
          </w:tcPr>
          <w:p w:rsidR="001A55F9" w:rsidRPr="00483C20" w:rsidRDefault="001A55F9" w:rsidP="001A55F9">
            <w:pPr>
              <w:pStyle w:val="Tabletext"/>
              <w:ind w:right="284"/>
              <w:jc w:val="right"/>
              <w:rPr>
                <w:b/>
                <w:bCs/>
                <w:lang w:val="ru-RU"/>
              </w:rPr>
            </w:pPr>
            <w:r w:rsidRPr="00483C20">
              <w:rPr>
                <w:b/>
                <w:bCs/>
                <w:lang w:val="ru-RU"/>
              </w:rPr>
              <w:t>8 905</w:t>
            </w:r>
          </w:p>
        </w:tc>
        <w:tc>
          <w:tcPr>
            <w:tcW w:w="1761" w:type="dxa"/>
            <w:tcBorders>
              <w:top w:val="single" w:sz="4" w:space="0" w:color="auto"/>
              <w:left w:val="nil"/>
              <w:bottom w:val="single" w:sz="4" w:space="0" w:color="auto"/>
              <w:right w:val="single" w:sz="4" w:space="0" w:color="auto"/>
            </w:tcBorders>
            <w:shd w:val="clear" w:color="auto" w:fill="auto"/>
            <w:noWrap/>
            <w:vAlign w:val="center"/>
          </w:tcPr>
          <w:p w:rsidR="001A55F9" w:rsidRPr="00483C20" w:rsidRDefault="001A55F9" w:rsidP="001A55F9">
            <w:pPr>
              <w:pStyle w:val="Tabletext"/>
              <w:ind w:right="284"/>
              <w:jc w:val="right"/>
              <w:rPr>
                <w:b/>
                <w:bCs/>
                <w:lang w:val="ru-RU"/>
              </w:rPr>
            </w:pPr>
            <w:r w:rsidRPr="00483C20">
              <w:rPr>
                <w:b/>
                <w:bCs/>
                <w:lang w:val="ru-RU"/>
              </w:rPr>
              <w:t>9 671</w:t>
            </w:r>
          </w:p>
        </w:tc>
      </w:tr>
    </w:tbl>
    <w:p w:rsidR="001A55F9" w:rsidRPr="00483C20" w:rsidRDefault="001A55F9" w:rsidP="00524150">
      <w:pPr>
        <w:pStyle w:val="Normalaftertitle"/>
        <w:rPr>
          <w:rFonts w:asciiTheme="minorHAnsi" w:hAnsiTheme="minorHAnsi" w:cstheme="minorHAnsi"/>
          <w:color w:val="000000" w:themeColor="text1"/>
          <w:lang w:val="ru-RU"/>
        </w:rPr>
      </w:pPr>
      <w:r w:rsidRPr="00483C20">
        <w:rPr>
          <w:lang w:val="ru-RU"/>
        </w:rPr>
        <w:t>Сумма, касающаяся поставщиков, связана в основном со счетами</w:t>
      </w:r>
      <w:r w:rsidR="00524150" w:rsidRPr="00483C20">
        <w:rPr>
          <w:lang w:val="ru-RU"/>
        </w:rPr>
        <w:t>-</w:t>
      </w:r>
      <w:r w:rsidRPr="00483C20">
        <w:rPr>
          <w:lang w:val="ru-RU"/>
        </w:rPr>
        <w:t>фактурами, которые еще не оплачены, расчетами с персоналом, а также со счетами</w:t>
      </w:r>
      <w:r w:rsidR="00524150" w:rsidRPr="00483C20">
        <w:rPr>
          <w:lang w:val="ru-RU"/>
        </w:rPr>
        <w:t>-</w:t>
      </w:r>
      <w:r w:rsidRPr="00483C20">
        <w:rPr>
          <w:lang w:val="ru-RU"/>
        </w:rPr>
        <w:t xml:space="preserve">фактурами по авизо внутренних расчетов (АВР) в ожидании урегулирования сумм с ПРООН. </w:t>
      </w:r>
    </w:p>
    <w:p w:rsidR="001A55F9" w:rsidRPr="00483C20" w:rsidRDefault="001A55F9" w:rsidP="00524150">
      <w:pPr>
        <w:rPr>
          <w:color w:val="000000" w:themeColor="text1"/>
          <w:lang w:val="ru-RU"/>
        </w:rPr>
      </w:pPr>
      <w:r w:rsidRPr="00483C20">
        <w:rPr>
          <w:lang w:val="ru-RU"/>
        </w:rPr>
        <w:t>Депозиты – это депозиты, полученные за обработку заявок на регистрацию спутниковых сетей, и будущие покупки публикаций. Эти суммы будут возмещены бенефициарам или использованы для оплаты будущих взносов и/или счетов</w:t>
      </w:r>
      <w:r w:rsidR="00524150" w:rsidRPr="00483C20">
        <w:rPr>
          <w:lang w:val="ru-RU"/>
        </w:rPr>
        <w:t>-</w:t>
      </w:r>
      <w:r w:rsidRPr="00483C20">
        <w:rPr>
          <w:lang w:val="ru-RU"/>
        </w:rPr>
        <w:t xml:space="preserve">фактур за обработку заявок на регистрацию спутниковых сетей и за публикации. </w:t>
      </w:r>
    </w:p>
    <w:p w:rsidR="001A55F9" w:rsidRPr="00483C20" w:rsidRDefault="001A55F9" w:rsidP="00C30B70">
      <w:pPr>
        <w:rPr>
          <w:b/>
          <w:bCs/>
          <w:lang w:val="ru-RU"/>
        </w:rPr>
      </w:pPr>
      <w:r w:rsidRPr="00483C20">
        <w:rPr>
          <w:lang w:val="ru-RU"/>
        </w:rPr>
        <w:t>Авансы – это авансовые платежи, переведенные на счета Союза принимающими странами, на организацию проводимых в 201</w:t>
      </w:r>
      <w:r w:rsidR="00C80345" w:rsidRPr="00483C20">
        <w:rPr>
          <w:lang w:val="ru-RU"/>
        </w:rPr>
        <w:t>8</w:t>
      </w:r>
      <w:r w:rsidRPr="00483C20">
        <w:rPr>
          <w:lang w:val="ru-RU"/>
        </w:rPr>
        <w:t xml:space="preserve"> и 201</w:t>
      </w:r>
      <w:r w:rsidR="00C80345" w:rsidRPr="00483C20">
        <w:rPr>
          <w:lang w:val="ru-RU"/>
        </w:rPr>
        <w:t>9</w:t>
      </w:r>
      <w:r w:rsidRPr="00483C20">
        <w:rPr>
          <w:lang w:val="ru-RU"/>
        </w:rPr>
        <w:t xml:space="preserve"> годах конференций, </w:t>
      </w:r>
      <w:r w:rsidR="00C30B70" w:rsidRPr="00483C20">
        <w:rPr>
          <w:lang w:val="ru-RU"/>
        </w:rPr>
        <w:t xml:space="preserve">таких как </w:t>
      </w:r>
      <w:r w:rsidR="00C80345" w:rsidRPr="00483C20">
        <w:rPr>
          <w:color w:val="000000"/>
          <w:lang w:val="ru-RU"/>
        </w:rPr>
        <w:t>ПК-</w:t>
      </w:r>
      <w:r w:rsidRPr="00483C20">
        <w:rPr>
          <w:lang w:val="ru-RU"/>
        </w:rPr>
        <w:t>18</w:t>
      </w:r>
      <w:r w:rsidR="00C80345" w:rsidRPr="00483C20">
        <w:rPr>
          <w:lang w:val="ru-RU"/>
        </w:rPr>
        <w:t xml:space="preserve"> и ГСР</w:t>
      </w:r>
      <w:r w:rsidR="00C80345" w:rsidRPr="00483C20">
        <w:rPr>
          <w:lang w:val="ru-RU"/>
        </w:rPr>
        <w:noBreakHyphen/>
        <w:t>19</w:t>
      </w:r>
      <w:r w:rsidRPr="00483C20">
        <w:rPr>
          <w:lang w:val="ru-RU"/>
        </w:rPr>
        <w:t xml:space="preserve">. </w:t>
      </w:r>
      <w:bookmarkStart w:id="475" w:name="_Toc269839089"/>
    </w:p>
    <w:p w:rsidR="00875E1A" w:rsidRPr="00483C20" w:rsidRDefault="00875E1A" w:rsidP="00715FC2">
      <w:pPr>
        <w:pStyle w:val="Heading2"/>
        <w:tabs>
          <w:tab w:val="clear" w:pos="794"/>
          <w:tab w:val="clear" w:pos="1191"/>
          <w:tab w:val="clear" w:pos="1588"/>
        </w:tabs>
        <w:spacing w:after="120"/>
        <w:rPr>
          <w:lang w:val="ru-RU"/>
        </w:rPr>
      </w:pPr>
      <w:bookmarkStart w:id="476" w:name="_Toc305667772"/>
      <w:bookmarkStart w:id="477" w:name="_Toc306201432"/>
      <w:bookmarkStart w:id="478" w:name="_Toc329002787"/>
      <w:bookmarkStart w:id="479" w:name="_Toc358373660"/>
      <w:bookmarkStart w:id="480" w:name="_Toc387243040"/>
      <w:bookmarkStart w:id="481" w:name="_Toc419404385"/>
      <w:bookmarkStart w:id="482" w:name="_Toc482809976"/>
      <w:bookmarkStart w:id="483" w:name="_Toc482810333"/>
      <w:bookmarkStart w:id="484" w:name="_Toc482901574"/>
      <w:bookmarkStart w:id="485" w:name="_Toc511401570"/>
      <w:bookmarkStart w:id="486" w:name="_Toc511401693"/>
      <w:bookmarkStart w:id="487" w:name="_Toc10540806"/>
      <w:bookmarkEnd w:id="475"/>
      <w:r w:rsidRPr="00483C20">
        <w:rPr>
          <w:lang w:val="ru-RU"/>
        </w:rPr>
        <w:t>Примечание 15</w:t>
      </w:r>
      <w:r w:rsidRPr="00483C20">
        <w:rPr>
          <w:lang w:val="ru-RU"/>
        </w:rPr>
        <w:tab/>
        <w:t>Доходы будущих периодов</w:t>
      </w:r>
      <w:bookmarkEnd w:id="476"/>
      <w:bookmarkEnd w:id="477"/>
      <w:bookmarkEnd w:id="478"/>
      <w:bookmarkEnd w:id="479"/>
      <w:bookmarkEnd w:id="480"/>
      <w:bookmarkEnd w:id="481"/>
      <w:bookmarkEnd w:id="482"/>
      <w:bookmarkEnd w:id="483"/>
      <w:bookmarkEnd w:id="484"/>
      <w:bookmarkEnd w:id="485"/>
      <w:bookmarkEnd w:id="486"/>
      <w:bookmarkEnd w:id="487"/>
    </w:p>
    <w:tbl>
      <w:tblPr>
        <w:tblW w:w="9640" w:type="dxa"/>
        <w:tblLayout w:type="fixed"/>
        <w:tblLook w:val="04A0" w:firstRow="1" w:lastRow="0" w:firstColumn="1" w:lastColumn="0" w:noHBand="0" w:noVBand="1"/>
      </w:tblPr>
      <w:tblGrid>
        <w:gridCol w:w="6084"/>
        <w:gridCol w:w="1755"/>
        <w:gridCol w:w="1801"/>
      </w:tblGrid>
      <w:tr w:rsidR="00875E1A" w:rsidRPr="00483C20" w:rsidTr="00715FC2">
        <w:tc>
          <w:tcPr>
            <w:tcW w:w="60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5E1A" w:rsidRPr="00483C20" w:rsidRDefault="00875E1A" w:rsidP="00715FC2">
            <w:pPr>
              <w:pStyle w:val="Tablehead"/>
              <w:jc w:val="left"/>
              <w:rPr>
                <w:lang w:val="ru-RU"/>
              </w:rPr>
            </w:pPr>
            <w:r w:rsidRPr="00483C20">
              <w:rPr>
                <w:lang w:val="ru-RU"/>
              </w:rPr>
              <w:t>В тыс. швейцарских франков</w:t>
            </w:r>
          </w:p>
        </w:tc>
        <w:tc>
          <w:tcPr>
            <w:tcW w:w="1755" w:type="dxa"/>
            <w:tcBorders>
              <w:top w:val="single" w:sz="4" w:space="0" w:color="auto"/>
              <w:left w:val="nil"/>
              <w:bottom w:val="single" w:sz="4" w:space="0" w:color="auto"/>
              <w:right w:val="single" w:sz="4" w:space="0" w:color="auto"/>
            </w:tcBorders>
            <w:shd w:val="clear" w:color="auto" w:fill="auto"/>
            <w:noWrap/>
            <w:vAlign w:val="center"/>
            <w:hideMark/>
          </w:tcPr>
          <w:p w:rsidR="00875E1A" w:rsidRPr="00483C20" w:rsidRDefault="00875E1A" w:rsidP="00715FC2">
            <w:pPr>
              <w:pStyle w:val="Tablehead"/>
              <w:rPr>
                <w:lang w:val="ru-RU"/>
              </w:rPr>
            </w:pPr>
            <w:r w:rsidRPr="00483C20">
              <w:rPr>
                <w:lang w:val="ru-RU"/>
              </w:rPr>
              <w:t>31.12.2018 г.</w:t>
            </w:r>
          </w:p>
        </w:tc>
        <w:tc>
          <w:tcPr>
            <w:tcW w:w="1801" w:type="dxa"/>
            <w:tcBorders>
              <w:top w:val="single" w:sz="4" w:space="0" w:color="auto"/>
              <w:left w:val="nil"/>
              <w:bottom w:val="single" w:sz="4" w:space="0" w:color="auto"/>
              <w:right w:val="single" w:sz="4" w:space="0" w:color="auto"/>
            </w:tcBorders>
            <w:shd w:val="clear" w:color="auto" w:fill="auto"/>
            <w:vAlign w:val="center"/>
            <w:hideMark/>
          </w:tcPr>
          <w:p w:rsidR="00875E1A" w:rsidRPr="00483C20" w:rsidRDefault="00875E1A" w:rsidP="00715FC2">
            <w:pPr>
              <w:pStyle w:val="Tablehead"/>
              <w:rPr>
                <w:lang w:val="ru-RU"/>
              </w:rPr>
            </w:pPr>
            <w:r w:rsidRPr="00483C20">
              <w:rPr>
                <w:lang w:val="ru-RU"/>
              </w:rPr>
              <w:t>31.12.2017 г.</w:t>
            </w:r>
          </w:p>
        </w:tc>
      </w:tr>
      <w:tr w:rsidR="00875E1A" w:rsidRPr="00483C20" w:rsidTr="00715FC2">
        <w:tc>
          <w:tcPr>
            <w:tcW w:w="6084" w:type="dxa"/>
            <w:tcBorders>
              <w:top w:val="single" w:sz="4" w:space="0" w:color="auto"/>
              <w:left w:val="single" w:sz="4" w:space="0" w:color="auto"/>
              <w:bottom w:val="nil"/>
              <w:right w:val="single" w:sz="4" w:space="0" w:color="auto"/>
            </w:tcBorders>
            <w:shd w:val="clear" w:color="auto" w:fill="auto"/>
            <w:noWrap/>
          </w:tcPr>
          <w:p w:rsidR="00875E1A" w:rsidRPr="00483C20" w:rsidRDefault="00875E1A" w:rsidP="00715FC2">
            <w:pPr>
              <w:pStyle w:val="Tabletext"/>
              <w:rPr>
                <w:lang w:val="ru-RU"/>
              </w:rPr>
            </w:pPr>
            <w:r w:rsidRPr="00483C20">
              <w:rPr>
                <w:lang w:val="ru-RU"/>
              </w:rPr>
              <w:t>Взносы – Государства-Члены</w:t>
            </w:r>
          </w:p>
        </w:tc>
        <w:tc>
          <w:tcPr>
            <w:tcW w:w="1755" w:type="dxa"/>
            <w:tcBorders>
              <w:top w:val="single" w:sz="4" w:space="0" w:color="auto"/>
              <w:left w:val="nil"/>
              <w:bottom w:val="nil"/>
              <w:right w:val="single" w:sz="4" w:space="0" w:color="auto"/>
            </w:tcBorders>
            <w:shd w:val="clear" w:color="auto" w:fill="auto"/>
            <w:noWrap/>
            <w:vAlign w:val="bottom"/>
          </w:tcPr>
          <w:p w:rsidR="00875E1A" w:rsidRPr="00483C20" w:rsidRDefault="00875E1A" w:rsidP="00715FC2">
            <w:pPr>
              <w:pStyle w:val="Tabletext"/>
              <w:ind w:right="284"/>
              <w:jc w:val="right"/>
              <w:rPr>
                <w:lang w:val="ru-RU"/>
              </w:rPr>
            </w:pPr>
            <w:r w:rsidRPr="00483C20">
              <w:rPr>
                <w:lang w:val="ru-RU"/>
              </w:rPr>
              <w:t>109 551</w:t>
            </w:r>
          </w:p>
        </w:tc>
        <w:tc>
          <w:tcPr>
            <w:tcW w:w="1801" w:type="dxa"/>
            <w:tcBorders>
              <w:top w:val="single" w:sz="4" w:space="0" w:color="auto"/>
              <w:left w:val="nil"/>
              <w:bottom w:val="nil"/>
              <w:right w:val="single" w:sz="4" w:space="0" w:color="auto"/>
            </w:tcBorders>
            <w:shd w:val="clear" w:color="auto" w:fill="auto"/>
            <w:noWrap/>
            <w:vAlign w:val="bottom"/>
          </w:tcPr>
          <w:p w:rsidR="00875E1A" w:rsidRPr="00483C20" w:rsidRDefault="00875E1A" w:rsidP="00715FC2">
            <w:pPr>
              <w:pStyle w:val="Tabletext"/>
              <w:ind w:right="284"/>
              <w:jc w:val="right"/>
              <w:rPr>
                <w:lang w:val="ru-RU"/>
              </w:rPr>
            </w:pPr>
            <w:r w:rsidRPr="00483C20">
              <w:rPr>
                <w:lang w:val="ru-RU"/>
              </w:rPr>
              <w:t>108 518</w:t>
            </w:r>
          </w:p>
        </w:tc>
      </w:tr>
      <w:tr w:rsidR="00875E1A" w:rsidRPr="00483C20" w:rsidTr="00715FC2">
        <w:tc>
          <w:tcPr>
            <w:tcW w:w="6084" w:type="dxa"/>
            <w:tcBorders>
              <w:left w:val="single" w:sz="4" w:space="0" w:color="auto"/>
              <w:right w:val="single" w:sz="4" w:space="0" w:color="auto"/>
            </w:tcBorders>
            <w:shd w:val="clear" w:color="auto" w:fill="auto"/>
            <w:noWrap/>
          </w:tcPr>
          <w:p w:rsidR="00875E1A" w:rsidRPr="00483C20" w:rsidRDefault="00875E1A" w:rsidP="00715FC2">
            <w:pPr>
              <w:pStyle w:val="Tabletext"/>
              <w:rPr>
                <w:lang w:val="ru-RU"/>
              </w:rPr>
            </w:pPr>
            <w:r w:rsidRPr="00483C20">
              <w:rPr>
                <w:lang w:val="ru-RU"/>
              </w:rPr>
              <w:t>Взносы – Члены Секторов</w:t>
            </w:r>
          </w:p>
        </w:tc>
        <w:tc>
          <w:tcPr>
            <w:tcW w:w="1755" w:type="dxa"/>
            <w:tcBorders>
              <w:left w:val="nil"/>
              <w:right w:val="single" w:sz="4" w:space="0" w:color="auto"/>
            </w:tcBorders>
            <w:shd w:val="clear" w:color="auto" w:fill="auto"/>
            <w:noWrap/>
            <w:vAlign w:val="bottom"/>
          </w:tcPr>
          <w:p w:rsidR="00875E1A" w:rsidRPr="00483C20" w:rsidRDefault="00875E1A" w:rsidP="00715FC2">
            <w:pPr>
              <w:pStyle w:val="Tabletext"/>
              <w:ind w:right="284"/>
              <w:jc w:val="right"/>
              <w:rPr>
                <w:lang w:val="ru-RU"/>
              </w:rPr>
            </w:pPr>
            <w:r w:rsidRPr="00483C20">
              <w:rPr>
                <w:lang w:val="ru-RU"/>
              </w:rPr>
              <w:t>14 049</w:t>
            </w:r>
          </w:p>
        </w:tc>
        <w:tc>
          <w:tcPr>
            <w:tcW w:w="1801" w:type="dxa"/>
            <w:tcBorders>
              <w:left w:val="nil"/>
              <w:right w:val="single" w:sz="4" w:space="0" w:color="auto"/>
            </w:tcBorders>
            <w:shd w:val="clear" w:color="auto" w:fill="auto"/>
            <w:noWrap/>
            <w:vAlign w:val="bottom"/>
          </w:tcPr>
          <w:p w:rsidR="00875E1A" w:rsidRPr="00483C20" w:rsidRDefault="00875E1A" w:rsidP="00715FC2">
            <w:pPr>
              <w:pStyle w:val="Tabletext"/>
              <w:ind w:right="284"/>
              <w:jc w:val="right"/>
              <w:rPr>
                <w:lang w:val="ru-RU"/>
              </w:rPr>
            </w:pPr>
            <w:r w:rsidRPr="00483C20">
              <w:rPr>
                <w:lang w:val="ru-RU"/>
              </w:rPr>
              <w:t>14 085</w:t>
            </w:r>
          </w:p>
        </w:tc>
      </w:tr>
      <w:tr w:rsidR="00875E1A" w:rsidRPr="00483C20" w:rsidTr="00715FC2">
        <w:tc>
          <w:tcPr>
            <w:tcW w:w="6084" w:type="dxa"/>
            <w:tcBorders>
              <w:left w:val="single" w:sz="4" w:space="0" w:color="auto"/>
              <w:right w:val="single" w:sz="4" w:space="0" w:color="auto"/>
            </w:tcBorders>
            <w:shd w:val="clear" w:color="auto" w:fill="auto"/>
            <w:noWrap/>
          </w:tcPr>
          <w:p w:rsidR="00875E1A" w:rsidRPr="00483C20" w:rsidRDefault="00875E1A" w:rsidP="00715FC2">
            <w:pPr>
              <w:pStyle w:val="Tabletext"/>
              <w:rPr>
                <w:lang w:val="ru-RU"/>
              </w:rPr>
            </w:pPr>
            <w:r w:rsidRPr="00483C20">
              <w:rPr>
                <w:lang w:val="ru-RU"/>
              </w:rPr>
              <w:t>Взносы – Ассоциированные члены</w:t>
            </w:r>
          </w:p>
        </w:tc>
        <w:tc>
          <w:tcPr>
            <w:tcW w:w="1755" w:type="dxa"/>
            <w:tcBorders>
              <w:left w:val="nil"/>
              <w:right w:val="single" w:sz="4" w:space="0" w:color="auto"/>
            </w:tcBorders>
            <w:shd w:val="clear" w:color="auto" w:fill="auto"/>
            <w:noWrap/>
            <w:vAlign w:val="bottom"/>
          </w:tcPr>
          <w:p w:rsidR="00875E1A" w:rsidRPr="00483C20" w:rsidRDefault="00875E1A" w:rsidP="00715FC2">
            <w:pPr>
              <w:pStyle w:val="Tabletext"/>
              <w:ind w:right="284"/>
              <w:jc w:val="right"/>
              <w:rPr>
                <w:lang w:val="ru-RU"/>
              </w:rPr>
            </w:pPr>
            <w:r w:rsidRPr="00483C20">
              <w:rPr>
                <w:lang w:val="ru-RU"/>
              </w:rPr>
              <w:t>1 925</w:t>
            </w:r>
          </w:p>
        </w:tc>
        <w:tc>
          <w:tcPr>
            <w:tcW w:w="1801" w:type="dxa"/>
            <w:tcBorders>
              <w:left w:val="nil"/>
              <w:right w:val="single" w:sz="4" w:space="0" w:color="auto"/>
            </w:tcBorders>
            <w:shd w:val="clear" w:color="auto" w:fill="auto"/>
            <w:noWrap/>
            <w:vAlign w:val="bottom"/>
          </w:tcPr>
          <w:p w:rsidR="00875E1A" w:rsidRPr="00483C20" w:rsidRDefault="00875E1A" w:rsidP="00715FC2">
            <w:pPr>
              <w:pStyle w:val="Tabletext"/>
              <w:ind w:right="284"/>
              <w:jc w:val="right"/>
              <w:rPr>
                <w:lang w:val="ru-RU"/>
              </w:rPr>
            </w:pPr>
            <w:r w:rsidRPr="00483C20">
              <w:rPr>
                <w:lang w:val="ru-RU"/>
              </w:rPr>
              <w:t>1 660</w:t>
            </w:r>
          </w:p>
        </w:tc>
      </w:tr>
      <w:tr w:rsidR="00875E1A" w:rsidRPr="00483C20" w:rsidTr="00715FC2">
        <w:tc>
          <w:tcPr>
            <w:tcW w:w="6084" w:type="dxa"/>
            <w:tcBorders>
              <w:left w:val="single" w:sz="4" w:space="0" w:color="auto"/>
              <w:right w:val="single" w:sz="4" w:space="0" w:color="auto"/>
            </w:tcBorders>
            <w:shd w:val="clear" w:color="auto" w:fill="auto"/>
            <w:noWrap/>
          </w:tcPr>
          <w:p w:rsidR="00875E1A" w:rsidRPr="00483C20" w:rsidRDefault="00875E1A" w:rsidP="00715FC2">
            <w:pPr>
              <w:pStyle w:val="Tabletext"/>
              <w:rPr>
                <w:lang w:val="ru-RU"/>
              </w:rPr>
            </w:pPr>
            <w:r w:rsidRPr="00483C20">
              <w:rPr>
                <w:lang w:val="ru-RU"/>
              </w:rPr>
              <w:t>Взносы – Академические организации – Члены</w:t>
            </w:r>
          </w:p>
        </w:tc>
        <w:tc>
          <w:tcPr>
            <w:tcW w:w="1755" w:type="dxa"/>
            <w:tcBorders>
              <w:left w:val="nil"/>
              <w:right w:val="single" w:sz="4" w:space="0" w:color="auto"/>
            </w:tcBorders>
            <w:shd w:val="clear" w:color="auto" w:fill="auto"/>
            <w:noWrap/>
            <w:vAlign w:val="bottom"/>
          </w:tcPr>
          <w:p w:rsidR="00875E1A" w:rsidRPr="00483C20" w:rsidRDefault="00875E1A" w:rsidP="00715FC2">
            <w:pPr>
              <w:pStyle w:val="Tabletext"/>
              <w:ind w:right="284"/>
              <w:jc w:val="right"/>
              <w:rPr>
                <w:lang w:val="ru-RU"/>
              </w:rPr>
            </w:pPr>
            <w:r w:rsidRPr="00483C20">
              <w:rPr>
                <w:lang w:val="ru-RU"/>
              </w:rPr>
              <w:t>376</w:t>
            </w:r>
          </w:p>
        </w:tc>
        <w:tc>
          <w:tcPr>
            <w:tcW w:w="1801" w:type="dxa"/>
            <w:tcBorders>
              <w:left w:val="nil"/>
              <w:right w:val="single" w:sz="4" w:space="0" w:color="auto"/>
            </w:tcBorders>
            <w:shd w:val="clear" w:color="auto" w:fill="auto"/>
            <w:noWrap/>
            <w:vAlign w:val="bottom"/>
          </w:tcPr>
          <w:p w:rsidR="00875E1A" w:rsidRPr="00483C20" w:rsidRDefault="00875E1A" w:rsidP="00715FC2">
            <w:pPr>
              <w:pStyle w:val="Tabletext"/>
              <w:ind w:right="284"/>
              <w:jc w:val="right"/>
              <w:rPr>
                <w:lang w:val="ru-RU"/>
              </w:rPr>
            </w:pPr>
            <w:r w:rsidRPr="00483C20">
              <w:rPr>
                <w:lang w:val="ru-RU"/>
              </w:rPr>
              <w:t>328</w:t>
            </w:r>
          </w:p>
        </w:tc>
      </w:tr>
      <w:tr w:rsidR="00875E1A" w:rsidRPr="00483C20" w:rsidTr="00715FC2">
        <w:tc>
          <w:tcPr>
            <w:tcW w:w="6084" w:type="dxa"/>
            <w:tcBorders>
              <w:left w:val="single" w:sz="4" w:space="0" w:color="auto"/>
              <w:right w:val="single" w:sz="4" w:space="0" w:color="auto"/>
            </w:tcBorders>
            <w:shd w:val="clear" w:color="auto" w:fill="auto"/>
            <w:noWrap/>
          </w:tcPr>
          <w:p w:rsidR="00875E1A" w:rsidRPr="00483C20" w:rsidRDefault="00875E1A" w:rsidP="00715FC2">
            <w:pPr>
              <w:pStyle w:val="Tabletext"/>
              <w:rPr>
                <w:lang w:val="ru-RU"/>
              </w:rPr>
            </w:pPr>
            <w:r w:rsidRPr="00483C20">
              <w:rPr>
                <w:lang w:val="ru-RU"/>
              </w:rPr>
              <w:t xml:space="preserve">Публикации и прочие доходы </w:t>
            </w:r>
          </w:p>
        </w:tc>
        <w:tc>
          <w:tcPr>
            <w:tcW w:w="1755" w:type="dxa"/>
            <w:tcBorders>
              <w:left w:val="nil"/>
              <w:right w:val="single" w:sz="4" w:space="0" w:color="auto"/>
            </w:tcBorders>
            <w:shd w:val="clear" w:color="auto" w:fill="auto"/>
            <w:noWrap/>
            <w:vAlign w:val="bottom"/>
          </w:tcPr>
          <w:p w:rsidR="00875E1A" w:rsidRPr="00483C20" w:rsidRDefault="00875E1A" w:rsidP="00715FC2">
            <w:pPr>
              <w:pStyle w:val="Tabletext"/>
              <w:ind w:right="284"/>
              <w:jc w:val="right"/>
              <w:rPr>
                <w:lang w:val="ru-RU"/>
              </w:rPr>
            </w:pPr>
            <w:r w:rsidRPr="00483C20">
              <w:rPr>
                <w:lang w:val="ru-RU"/>
              </w:rPr>
              <w:t>−</w:t>
            </w:r>
          </w:p>
        </w:tc>
        <w:tc>
          <w:tcPr>
            <w:tcW w:w="1801" w:type="dxa"/>
            <w:tcBorders>
              <w:left w:val="nil"/>
              <w:right w:val="single" w:sz="4" w:space="0" w:color="auto"/>
            </w:tcBorders>
            <w:shd w:val="clear" w:color="auto" w:fill="auto"/>
            <w:noWrap/>
            <w:vAlign w:val="bottom"/>
          </w:tcPr>
          <w:p w:rsidR="00875E1A" w:rsidRPr="00483C20" w:rsidRDefault="00875E1A" w:rsidP="00715FC2">
            <w:pPr>
              <w:pStyle w:val="Tabletext"/>
              <w:ind w:right="284"/>
              <w:jc w:val="right"/>
              <w:rPr>
                <w:lang w:val="ru-RU"/>
              </w:rPr>
            </w:pPr>
            <w:r w:rsidRPr="00483C20">
              <w:rPr>
                <w:lang w:val="ru-RU"/>
              </w:rPr>
              <w:t>−</w:t>
            </w:r>
          </w:p>
        </w:tc>
      </w:tr>
      <w:tr w:rsidR="00875E1A" w:rsidRPr="00483C20" w:rsidTr="00715FC2">
        <w:tc>
          <w:tcPr>
            <w:tcW w:w="6084" w:type="dxa"/>
            <w:tcBorders>
              <w:left w:val="single" w:sz="4" w:space="0" w:color="auto"/>
              <w:right w:val="single" w:sz="4" w:space="0" w:color="auto"/>
            </w:tcBorders>
            <w:shd w:val="clear" w:color="auto" w:fill="auto"/>
            <w:noWrap/>
          </w:tcPr>
          <w:p w:rsidR="00875E1A" w:rsidRPr="00483C20" w:rsidRDefault="00875E1A" w:rsidP="00715FC2">
            <w:pPr>
              <w:pStyle w:val="Tabletext"/>
              <w:rPr>
                <w:lang w:val="ru-RU"/>
              </w:rPr>
            </w:pPr>
            <w:r w:rsidRPr="00483C20">
              <w:rPr>
                <w:lang w:val="ru-RU"/>
              </w:rPr>
              <w:t>SNF</w:t>
            </w:r>
          </w:p>
        </w:tc>
        <w:tc>
          <w:tcPr>
            <w:tcW w:w="1755" w:type="dxa"/>
            <w:tcBorders>
              <w:left w:val="nil"/>
              <w:right w:val="single" w:sz="4" w:space="0" w:color="auto"/>
            </w:tcBorders>
            <w:shd w:val="clear" w:color="auto" w:fill="auto"/>
            <w:noWrap/>
            <w:vAlign w:val="bottom"/>
          </w:tcPr>
          <w:p w:rsidR="00875E1A" w:rsidRPr="00483C20" w:rsidRDefault="00875E1A" w:rsidP="00715FC2">
            <w:pPr>
              <w:pStyle w:val="Tabletext"/>
              <w:ind w:right="284"/>
              <w:jc w:val="right"/>
              <w:rPr>
                <w:lang w:val="ru-RU"/>
              </w:rPr>
            </w:pPr>
            <w:r w:rsidRPr="00483C20">
              <w:rPr>
                <w:lang w:val="ru-RU"/>
              </w:rPr>
              <w:t>5 614</w:t>
            </w:r>
          </w:p>
        </w:tc>
        <w:tc>
          <w:tcPr>
            <w:tcW w:w="1801" w:type="dxa"/>
            <w:tcBorders>
              <w:left w:val="nil"/>
              <w:right w:val="single" w:sz="4" w:space="0" w:color="auto"/>
            </w:tcBorders>
            <w:shd w:val="clear" w:color="auto" w:fill="auto"/>
            <w:noWrap/>
            <w:vAlign w:val="bottom"/>
          </w:tcPr>
          <w:p w:rsidR="00875E1A" w:rsidRPr="00483C20" w:rsidRDefault="00875E1A" w:rsidP="00715FC2">
            <w:pPr>
              <w:pStyle w:val="Tabletext"/>
              <w:ind w:right="284"/>
              <w:jc w:val="right"/>
              <w:rPr>
                <w:lang w:val="ru-RU"/>
              </w:rPr>
            </w:pPr>
            <w:r w:rsidRPr="00483C20">
              <w:rPr>
                <w:lang w:val="ru-RU"/>
              </w:rPr>
              <w:t>8 498</w:t>
            </w:r>
          </w:p>
        </w:tc>
      </w:tr>
      <w:tr w:rsidR="00875E1A" w:rsidRPr="00483C20" w:rsidTr="00715FC2">
        <w:tc>
          <w:tcPr>
            <w:tcW w:w="6084" w:type="dxa"/>
            <w:tcBorders>
              <w:left w:val="single" w:sz="4" w:space="0" w:color="auto"/>
              <w:bottom w:val="single" w:sz="4" w:space="0" w:color="auto"/>
              <w:right w:val="single" w:sz="4" w:space="0" w:color="auto"/>
            </w:tcBorders>
            <w:shd w:val="clear" w:color="auto" w:fill="auto"/>
            <w:noWrap/>
          </w:tcPr>
          <w:p w:rsidR="00875E1A" w:rsidRPr="00483C20" w:rsidRDefault="00875E1A" w:rsidP="00715FC2">
            <w:pPr>
              <w:pStyle w:val="Tabletext"/>
              <w:rPr>
                <w:lang w:val="ru-RU"/>
              </w:rPr>
            </w:pPr>
            <w:r w:rsidRPr="00483C20">
              <w:rPr>
                <w:lang w:val="ru-RU"/>
              </w:rPr>
              <w:t>Взносы – внебюджетные</w:t>
            </w:r>
          </w:p>
        </w:tc>
        <w:tc>
          <w:tcPr>
            <w:tcW w:w="1755" w:type="dxa"/>
            <w:tcBorders>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284"/>
              <w:jc w:val="right"/>
              <w:rPr>
                <w:lang w:val="ru-RU"/>
              </w:rPr>
            </w:pPr>
            <w:r w:rsidRPr="00483C20">
              <w:rPr>
                <w:lang w:val="ru-RU"/>
              </w:rPr>
              <w:t>4 759</w:t>
            </w:r>
          </w:p>
        </w:tc>
        <w:tc>
          <w:tcPr>
            <w:tcW w:w="1801" w:type="dxa"/>
            <w:tcBorders>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284"/>
              <w:jc w:val="right"/>
              <w:rPr>
                <w:lang w:val="ru-RU"/>
              </w:rPr>
            </w:pPr>
            <w:r w:rsidRPr="00483C20">
              <w:rPr>
                <w:lang w:val="ru-RU"/>
              </w:rPr>
              <w:t>1 185</w:t>
            </w:r>
          </w:p>
        </w:tc>
      </w:tr>
      <w:tr w:rsidR="00875E1A" w:rsidRPr="00483C20" w:rsidTr="00715FC2">
        <w:tc>
          <w:tcPr>
            <w:tcW w:w="6084" w:type="dxa"/>
            <w:tcBorders>
              <w:top w:val="single" w:sz="4" w:space="0" w:color="auto"/>
              <w:left w:val="single" w:sz="4" w:space="0" w:color="auto"/>
              <w:bottom w:val="single" w:sz="4" w:space="0" w:color="auto"/>
              <w:right w:val="single" w:sz="4" w:space="0" w:color="auto"/>
            </w:tcBorders>
            <w:shd w:val="clear" w:color="auto" w:fill="auto"/>
            <w:noWrap/>
          </w:tcPr>
          <w:p w:rsidR="00875E1A" w:rsidRPr="00483C20" w:rsidRDefault="00875E1A" w:rsidP="00715FC2">
            <w:pPr>
              <w:pStyle w:val="Tabletext"/>
              <w:rPr>
                <w:b/>
                <w:bCs/>
                <w:lang w:val="ru-RU"/>
              </w:rPr>
            </w:pPr>
            <w:r w:rsidRPr="00483C20">
              <w:rPr>
                <w:b/>
                <w:bCs/>
                <w:lang w:val="ru-RU"/>
              </w:rPr>
              <w:t>Доходы будущих периодов</w:t>
            </w:r>
          </w:p>
        </w:tc>
        <w:tc>
          <w:tcPr>
            <w:tcW w:w="1755" w:type="dxa"/>
            <w:tcBorders>
              <w:top w:val="single" w:sz="4" w:space="0" w:color="auto"/>
              <w:left w:val="nil"/>
              <w:bottom w:val="single" w:sz="4" w:space="0" w:color="auto"/>
              <w:right w:val="single" w:sz="4" w:space="0" w:color="auto"/>
            </w:tcBorders>
            <w:shd w:val="clear" w:color="auto" w:fill="auto"/>
            <w:noWrap/>
            <w:vAlign w:val="center"/>
          </w:tcPr>
          <w:p w:rsidR="00875E1A" w:rsidRPr="00483C20" w:rsidRDefault="00875E1A" w:rsidP="00715FC2">
            <w:pPr>
              <w:pStyle w:val="Tabletext"/>
              <w:ind w:right="284"/>
              <w:jc w:val="right"/>
              <w:rPr>
                <w:b/>
                <w:bCs/>
                <w:lang w:val="ru-RU"/>
              </w:rPr>
            </w:pPr>
            <w:r w:rsidRPr="00483C20">
              <w:rPr>
                <w:b/>
                <w:bCs/>
                <w:lang w:val="ru-RU"/>
              </w:rPr>
              <w:t>136 273</w:t>
            </w:r>
          </w:p>
        </w:tc>
        <w:tc>
          <w:tcPr>
            <w:tcW w:w="1801" w:type="dxa"/>
            <w:tcBorders>
              <w:top w:val="single" w:sz="4" w:space="0" w:color="auto"/>
              <w:left w:val="nil"/>
              <w:bottom w:val="single" w:sz="4" w:space="0" w:color="auto"/>
              <w:right w:val="single" w:sz="4" w:space="0" w:color="auto"/>
            </w:tcBorders>
            <w:shd w:val="clear" w:color="auto" w:fill="auto"/>
            <w:noWrap/>
            <w:vAlign w:val="center"/>
          </w:tcPr>
          <w:p w:rsidR="00875E1A" w:rsidRPr="00483C20" w:rsidRDefault="00875E1A" w:rsidP="00715FC2">
            <w:pPr>
              <w:pStyle w:val="Tabletext"/>
              <w:ind w:right="284"/>
              <w:jc w:val="right"/>
              <w:rPr>
                <w:b/>
                <w:bCs/>
                <w:lang w:val="ru-RU"/>
              </w:rPr>
            </w:pPr>
            <w:r w:rsidRPr="00483C20">
              <w:rPr>
                <w:b/>
                <w:bCs/>
                <w:lang w:val="ru-RU"/>
              </w:rPr>
              <w:t>134 275</w:t>
            </w:r>
          </w:p>
        </w:tc>
      </w:tr>
    </w:tbl>
    <w:p w:rsidR="00875E1A" w:rsidRPr="00483C20" w:rsidRDefault="00875E1A" w:rsidP="00715FC2">
      <w:pPr>
        <w:pStyle w:val="Normalaftertitle"/>
        <w:spacing w:before="240"/>
        <w:rPr>
          <w:lang w:val="ru-RU"/>
        </w:rPr>
      </w:pPr>
      <w:bookmarkStart w:id="488" w:name="_Toc305667773"/>
      <w:r w:rsidRPr="00483C20">
        <w:rPr>
          <w:lang w:val="ru-RU"/>
        </w:rPr>
        <w:t xml:space="preserve">В 2018 году доходы будущих периодов по взносам представляли собой доходы, связанные с 2018 годом. </w:t>
      </w:r>
      <w:bookmarkEnd w:id="488"/>
      <w:r w:rsidRPr="00483C20">
        <w:rPr>
          <w:lang w:val="ru-RU"/>
        </w:rPr>
        <w:t xml:space="preserve">Доходы будущих периодов за обработку заявок на регистрацию спутниковых сетей относятся к запросам, подготовленным в конце 2018 года для публикации в 2019 году. </w:t>
      </w:r>
    </w:p>
    <w:p w:rsidR="00F54456" w:rsidRPr="00483C20" w:rsidRDefault="00F54456">
      <w:pPr>
        <w:tabs>
          <w:tab w:val="clear" w:pos="794"/>
          <w:tab w:val="clear" w:pos="1191"/>
          <w:tab w:val="clear" w:pos="1588"/>
          <w:tab w:val="clear" w:pos="1985"/>
        </w:tabs>
        <w:overflowPunct/>
        <w:autoSpaceDE/>
        <w:autoSpaceDN/>
        <w:adjustRightInd/>
        <w:spacing w:before="0"/>
        <w:textAlignment w:val="auto"/>
        <w:rPr>
          <w:b/>
          <w:lang w:val="ru-RU"/>
        </w:rPr>
      </w:pPr>
      <w:bookmarkStart w:id="489" w:name="_Toc511401571"/>
      <w:bookmarkStart w:id="490" w:name="_Toc511401694"/>
      <w:bookmarkStart w:id="491" w:name="_Toc10540807"/>
      <w:r w:rsidRPr="00483C20">
        <w:rPr>
          <w:lang w:val="ru-RU"/>
        </w:rPr>
        <w:br w:type="page"/>
      </w:r>
    </w:p>
    <w:p w:rsidR="00875E1A" w:rsidRPr="00483C20" w:rsidRDefault="00875E1A" w:rsidP="00715FC2">
      <w:pPr>
        <w:pStyle w:val="Heading2"/>
        <w:tabs>
          <w:tab w:val="clear" w:pos="794"/>
          <w:tab w:val="clear" w:pos="1191"/>
          <w:tab w:val="clear" w:pos="1588"/>
        </w:tabs>
        <w:spacing w:after="120"/>
        <w:rPr>
          <w:lang w:val="ru-RU"/>
        </w:rPr>
      </w:pPr>
      <w:r w:rsidRPr="00483C20">
        <w:rPr>
          <w:lang w:val="ru-RU"/>
        </w:rPr>
        <w:lastRenderedPageBreak/>
        <w:t>Примечание 16</w:t>
      </w:r>
      <w:r w:rsidRPr="00483C20">
        <w:rPr>
          <w:lang w:val="ru-RU"/>
        </w:rPr>
        <w:tab/>
        <w:t>Займы и прочая финансовая задолженность</w:t>
      </w:r>
      <w:bookmarkEnd w:id="489"/>
      <w:bookmarkEnd w:id="490"/>
      <w:bookmarkEnd w:id="491"/>
    </w:p>
    <w:tbl>
      <w:tblPr>
        <w:tblW w:w="9639" w:type="dxa"/>
        <w:tblLayout w:type="fixed"/>
        <w:tblLook w:val="04A0" w:firstRow="1" w:lastRow="0" w:firstColumn="1" w:lastColumn="0" w:noHBand="0" w:noVBand="1"/>
      </w:tblPr>
      <w:tblGrid>
        <w:gridCol w:w="5524"/>
        <w:gridCol w:w="1371"/>
        <w:gridCol w:w="1372"/>
        <w:gridCol w:w="1372"/>
      </w:tblGrid>
      <w:tr w:rsidR="00875E1A" w:rsidRPr="00483C20" w:rsidTr="00715FC2">
        <w:tc>
          <w:tcPr>
            <w:tcW w:w="55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5E1A" w:rsidRPr="00483C20" w:rsidRDefault="00875E1A" w:rsidP="00715FC2">
            <w:pPr>
              <w:pStyle w:val="Tablehead"/>
              <w:jc w:val="left"/>
              <w:rPr>
                <w:lang w:val="ru-RU"/>
              </w:rPr>
            </w:pPr>
            <w:r w:rsidRPr="00483C20">
              <w:rPr>
                <w:lang w:val="ru-RU"/>
              </w:rPr>
              <w:t>В тыс. швейцарских франков</w:t>
            </w:r>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5E1A" w:rsidRPr="00483C20" w:rsidRDefault="00875E1A" w:rsidP="00715FC2">
            <w:pPr>
              <w:pStyle w:val="Tablehead"/>
              <w:rPr>
                <w:lang w:val="ru-RU"/>
              </w:rPr>
            </w:pPr>
            <w:r w:rsidRPr="00483C20">
              <w:rPr>
                <w:lang w:val="ru-RU"/>
              </w:rPr>
              <w:t>Срок оплаты</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5E1A" w:rsidRPr="00483C20" w:rsidRDefault="00875E1A" w:rsidP="00715FC2">
            <w:pPr>
              <w:pStyle w:val="Tablehead"/>
              <w:rPr>
                <w:lang w:val="ru-RU"/>
              </w:rPr>
            </w:pPr>
            <w:r w:rsidRPr="00483C20">
              <w:rPr>
                <w:lang w:val="ru-RU"/>
              </w:rPr>
              <w:t>31.12.2018 г.</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5E1A" w:rsidRPr="00483C20" w:rsidRDefault="00875E1A" w:rsidP="00715FC2">
            <w:pPr>
              <w:pStyle w:val="Tablehead"/>
              <w:rPr>
                <w:lang w:val="ru-RU"/>
              </w:rPr>
            </w:pPr>
            <w:r w:rsidRPr="00483C20">
              <w:rPr>
                <w:lang w:val="ru-RU"/>
              </w:rPr>
              <w:t>31.12.2017 г.</w:t>
            </w:r>
          </w:p>
        </w:tc>
      </w:tr>
      <w:tr w:rsidR="00875E1A" w:rsidRPr="00E60ED7" w:rsidTr="00715FC2">
        <w:tc>
          <w:tcPr>
            <w:tcW w:w="5524" w:type="dxa"/>
            <w:tcBorders>
              <w:top w:val="nil"/>
              <w:left w:val="single" w:sz="4" w:space="0" w:color="auto"/>
              <w:bottom w:val="nil"/>
              <w:right w:val="single" w:sz="4" w:space="0" w:color="auto"/>
            </w:tcBorders>
            <w:shd w:val="clear" w:color="auto" w:fill="auto"/>
            <w:noWrap/>
            <w:hideMark/>
          </w:tcPr>
          <w:p w:rsidR="00875E1A" w:rsidRPr="00483C20" w:rsidRDefault="00875E1A" w:rsidP="00715FC2">
            <w:pPr>
              <w:pStyle w:val="Tabletext"/>
              <w:rPr>
                <w:u w:val="single"/>
                <w:lang w:val="ru-RU"/>
              </w:rPr>
            </w:pPr>
            <w:r w:rsidRPr="00483C20">
              <w:rPr>
                <w:u w:val="single"/>
                <w:lang w:val="ru-RU"/>
              </w:rPr>
              <w:t>Суммы первоначального займа, предоставленного ФИПОИ</w:t>
            </w:r>
          </w:p>
        </w:tc>
        <w:tc>
          <w:tcPr>
            <w:tcW w:w="1371" w:type="dxa"/>
            <w:tcBorders>
              <w:top w:val="nil"/>
              <w:left w:val="single" w:sz="4" w:space="0" w:color="auto"/>
              <w:bottom w:val="nil"/>
              <w:right w:val="single" w:sz="4" w:space="0" w:color="auto"/>
            </w:tcBorders>
            <w:shd w:val="clear" w:color="auto" w:fill="auto"/>
            <w:noWrap/>
            <w:hideMark/>
          </w:tcPr>
          <w:p w:rsidR="00875E1A" w:rsidRPr="00483C20" w:rsidRDefault="00875E1A" w:rsidP="00715FC2">
            <w:pPr>
              <w:pStyle w:val="Tabletext"/>
              <w:jc w:val="center"/>
              <w:rPr>
                <w:lang w:val="ru-RU"/>
              </w:rPr>
            </w:pPr>
          </w:p>
        </w:tc>
        <w:tc>
          <w:tcPr>
            <w:tcW w:w="1372"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pStyle w:val="Tabletext"/>
              <w:rPr>
                <w:lang w:val="ru-RU"/>
              </w:rPr>
            </w:pPr>
          </w:p>
        </w:tc>
        <w:tc>
          <w:tcPr>
            <w:tcW w:w="1372"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pStyle w:val="Tabletext"/>
              <w:rPr>
                <w:lang w:val="ru-RU"/>
              </w:rPr>
            </w:pPr>
          </w:p>
        </w:tc>
      </w:tr>
      <w:tr w:rsidR="00875E1A" w:rsidRPr="00483C20" w:rsidTr="00715FC2">
        <w:tc>
          <w:tcPr>
            <w:tcW w:w="5524"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pStyle w:val="Tabletext"/>
              <w:rPr>
                <w:lang w:val="ru-RU"/>
              </w:rPr>
            </w:pPr>
            <w:r w:rsidRPr="00483C20">
              <w:rPr>
                <w:lang w:val="ru-RU"/>
              </w:rPr>
              <w:t>2 634 780 шв. фр. − с 1990 г.</w:t>
            </w:r>
          </w:p>
        </w:tc>
        <w:tc>
          <w:tcPr>
            <w:tcW w:w="1371" w:type="dxa"/>
            <w:tcBorders>
              <w:top w:val="nil"/>
              <w:left w:val="single" w:sz="4" w:space="0" w:color="auto"/>
              <w:bottom w:val="nil"/>
              <w:right w:val="single" w:sz="4" w:space="0" w:color="auto"/>
            </w:tcBorders>
            <w:shd w:val="clear" w:color="auto" w:fill="auto"/>
            <w:noWrap/>
          </w:tcPr>
          <w:p w:rsidR="00875E1A" w:rsidRPr="00483C20" w:rsidRDefault="00875E1A" w:rsidP="00715FC2">
            <w:pPr>
              <w:pStyle w:val="Tabletext"/>
              <w:jc w:val="center"/>
              <w:rPr>
                <w:lang w:val="ru-RU"/>
              </w:rPr>
            </w:pPr>
            <w:r w:rsidRPr="00483C20">
              <w:rPr>
                <w:lang w:val="ru-RU"/>
              </w:rPr>
              <w:t>2020 г.</w:t>
            </w:r>
          </w:p>
        </w:tc>
        <w:tc>
          <w:tcPr>
            <w:tcW w:w="1372"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pStyle w:val="Tabletext"/>
              <w:ind w:right="170"/>
              <w:jc w:val="right"/>
              <w:rPr>
                <w:lang w:val="ru-RU"/>
              </w:rPr>
            </w:pPr>
            <w:r w:rsidRPr="00483C20">
              <w:rPr>
                <w:lang w:val="ru-RU"/>
              </w:rPr>
              <w:t>203,80</w:t>
            </w:r>
          </w:p>
        </w:tc>
        <w:tc>
          <w:tcPr>
            <w:tcW w:w="1372"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pStyle w:val="Tabletext"/>
              <w:ind w:right="170"/>
              <w:jc w:val="right"/>
              <w:rPr>
                <w:lang w:val="ru-RU"/>
              </w:rPr>
            </w:pPr>
            <w:r w:rsidRPr="00483C20">
              <w:rPr>
                <w:lang w:val="ru-RU"/>
              </w:rPr>
              <w:t>306</w:t>
            </w:r>
          </w:p>
        </w:tc>
      </w:tr>
      <w:tr w:rsidR="00875E1A" w:rsidRPr="00483C20" w:rsidTr="00715FC2">
        <w:tc>
          <w:tcPr>
            <w:tcW w:w="5524"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pStyle w:val="Tabletext"/>
              <w:rPr>
                <w:lang w:val="ru-RU"/>
              </w:rPr>
            </w:pPr>
            <w:r w:rsidRPr="00483C20">
              <w:rPr>
                <w:lang w:val="ru-RU"/>
              </w:rPr>
              <w:t>19 627 590 шв. фр. − с 1990 г.</w:t>
            </w:r>
          </w:p>
        </w:tc>
        <w:tc>
          <w:tcPr>
            <w:tcW w:w="1371" w:type="dxa"/>
            <w:tcBorders>
              <w:top w:val="nil"/>
              <w:left w:val="single" w:sz="4" w:space="0" w:color="auto"/>
              <w:bottom w:val="nil"/>
              <w:right w:val="single" w:sz="4" w:space="0" w:color="auto"/>
            </w:tcBorders>
            <w:shd w:val="clear" w:color="auto" w:fill="auto"/>
            <w:noWrap/>
          </w:tcPr>
          <w:p w:rsidR="00875E1A" w:rsidRPr="00483C20" w:rsidRDefault="00875E1A" w:rsidP="00715FC2">
            <w:pPr>
              <w:pStyle w:val="Tabletext"/>
              <w:jc w:val="center"/>
              <w:rPr>
                <w:lang w:val="ru-RU"/>
              </w:rPr>
            </w:pPr>
            <w:r w:rsidRPr="00483C20">
              <w:rPr>
                <w:lang w:val="ru-RU"/>
              </w:rPr>
              <w:t>2039 г.</w:t>
            </w:r>
          </w:p>
        </w:tc>
        <w:tc>
          <w:tcPr>
            <w:tcW w:w="1372"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pStyle w:val="Tabletext"/>
              <w:ind w:right="170"/>
              <w:jc w:val="right"/>
              <w:rPr>
                <w:lang w:val="ru-RU"/>
              </w:rPr>
            </w:pPr>
            <w:r w:rsidRPr="00483C20">
              <w:rPr>
                <w:lang w:val="ru-RU"/>
              </w:rPr>
              <w:t>9 299</w:t>
            </w:r>
          </w:p>
        </w:tc>
        <w:tc>
          <w:tcPr>
            <w:tcW w:w="1372"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pStyle w:val="Tabletext"/>
              <w:ind w:right="170"/>
              <w:jc w:val="right"/>
              <w:rPr>
                <w:lang w:val="ru-RU"/>
              </w:rPr>
            </w:pPr>
            <w:r w:rsidRPr="00483C20">
              <w:rPr>
                <w:lang w:val="ru-RU"/>
              </w:rPr>
              <w:t>9 742</w:t>
            </w:r>
          </w:p>
        </w:tc>
      </w:tr>
      <w:tr w:rsidR="00875E1A" w:rsidRPr="00483C20" w:rsidTr="00715FC2">
        <w:tc>
          <w:tcPr>
            <w:tcW w:w="5524"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pStyle w:val="Tabletext"/>
              <w:rPr>
                <w:lang w:val="ru-RU"/>
              </w:rPr>
            </w:pPr>
            <w:r w:rsidRPr="00483C20">
              <w:rPr>
                <w:lang w:val="ru-RU"/>
              </w:rPr>
              <w:t xml:space="preserve">45 427 250 шв. фр. − с 2002 г. </w:t>
            </w:r>
          </w:p>
        </w:tc>
        <w:tc>
          <w:tcPr>
            <w:tcW w:w="1371" w:type="dxa"/>
            <w:tcBorders>
              <w:top w:val="nil"/>
              <w:left w:val="single" w:sz="4" w:space="0" w:color="auto"/>
              <w:bottom w:val="nil"/>
              <w:right w:val="single" w:sz="4" w:space="0" w:color="auto"/>
            </w:tcBorders>
            <w:shd w:val="clear" w:color="auto" w:fill="auto"/>
            <w:noWrap/>
          </w:tcPr>
          <w:p w:rsidR="00875E1A" w:rsidRPr="00483C20" w:rsidRDefault="00875E1A" w:rsidP="00715FC2">
            <w:pPr>
              <w:pStyle w:val="Tabletext"/>
              <w:jc w:val="center"/>
              <w:rPr>
                <w:lang w:val="ru-RU"/>
              </w:rPr>
            </w:pPr>
            <w:r w:rsidRPr="00483C20">
              <w:rPr>
                <w:lang w:val="ru-RU"/>
              </w:rPr>
              <w:t>2051 г.</w:t>
            </w:r>
          </w:p>
        </w:tc>
        <w:tc>
          <w:tcPr>
            <w:tcW w:w="1372"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pStyle w:val="Tabletext"/>
              <w:ind w:right="170"/>
              <w:jc w:val="right"/>
              <w:rPr>
                <w:lang w:val="ru-RU"/>
              </w:rPr>
            </w:pPr>
            <w:r w:rsidRPr="00483C20">
              <w:rPr>
                <w:lang w:val="ru-RU"/>
              </w:rPr>
              <w:t>29 982</w:t>
            </w:r>
          </w:p>
        </w:tc>
        <w:tc>
          <w:tcPr>
            <w:tcW w:w="1372"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pStyle w:val="Tabletext"/>
              <w:ind w:right="170"/>
              <w:jc w:val="right"/>
              <w:rPr>
                <w:lang w:val="ru-RU"/>
              </w:rPr>
            </w:pPr>
            <w:r w:rsidRPr="00483C20">
              <w:rPr>
                <w:lang w:val="ru-RU"/>
              </w:rPr>
              <w:t>30 891</w:t>
            </w:r>
          </w:p>
        </w:tc>
      </w:tr>
      <w:tr w:rsidR="00875E1A" w:rsidRPr="00483C20" w:rsidTr="00715FC2">
        <w:tc>
          <w:tcPr>
            <w:tcW w:w="5524"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pStyle w:val="Tabletext"/>
              <w:rPr>
                <w:lang w:val="ru-RU"/>
              </w:rPr>
            </w:pPr>
            <w:r w:rsidRPr="00483C20">
              <w:rPr>
                <w:lang w:val="ru-RU"/>
              </w:rPr>
              <w:t>2 000 000 шв. фр. − с 2002 г.</w:t>
            </w:r>
          </w:p>
        </w:tc>
        <w:tc>
          <w:tcPr>
            <w:tcW w:w="1371" w:type="dxa"/>
            <w:tcBorders>
              <w:top w:val="nil"/>
              <w:left w:val="single" w:sz="4" w:space="0" w:color="auto"/>
              <w:bottom w:val="nil"/>
              <w:right w:val="single" w:sz="4" w:space="0" w:color="auto"/>
            </w:tcBorders>
            <w:shd w:val="clear" w:color="auto" w:fill="auto"/>
            <w:noWrap/>
          </w:tcPr>
          <w:p w:rsidR="00875E1A" w:rsidRPr="00483C20" w:rsidRDefault="00875E1A" w:rsidP="00715FC2">
            <w:pPr>
              <w:pStyle w:val="Tabletext"/>
              <w:jc w:val="center"/>
              <w:rPr>
                <w:lang w:val="ru-RU"/>
              </w:rPr>
            </w:pPr>
            <w:r w:rsidRPr="00483C20">
              <w:rPr>
                <w:lang w:val="ru-RU"/>
              </w:rPr>
              <w:t>2051 г.</w:t>
            </w:r>
          </w:p>
        </w:tc>
        <w:tc>
          <w:tcPr>
            <w:tcW w:w="1372"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pStyle w:val="Tabletext"/>
              <w:ind w:right="170"/>
              <w:jc w:val="right"/>
              <w:rPr>
                <w:lang w:val="ru-RU"/>
              </w:rPr>
            </w:pPr>
            <w:r w:rsidRPr="00483C20">
              <w:rPr>
                <w:lang w:val="ru-RU"/>
              </w:rPr>
              <w:t>1 320</w:t>
            </w:r>
          </w:p>
        </w:tc>
        <w:tc>
          <w:tcPr>
            <w:tcW w:w="1372"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pStyle w:val="Tabletext"/>
              <w:ind w:right="170"/>
              <w:jc w:val="right"/>
              <w:rPr>
                <w:lang w:val="ru-RU"/>
              </w:rPr>
            </w:pPr>
            <w:r w:rsidRPr="00483C20">
              <w:rPr>
                <w:lang w:val="ru-RU"/>
              </w:rPr>
              <w:t>1 360</w:t>
            </w:r>
          </w:p>
        </w:tc>
      </w:tr>
      <w:tr w:rsidR="00875E1A" w:rsidRPr="00483C20" w:rsidTr="00715FC2">
        <w:tc>
          <w:tcPr>
            <w:tcW w:w="5524"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pStyle w:val="Tabletext"/>
              <w:rPr>
                <w:lang w:val="ru-RU"/>
              </w:rPr>
            </w:pPr>
            <w:r w:rsidRPr="00483C20">
              <w:rPr>
                <w:lang w:val="ru-RU"/>
              </w:rPr>
              <w:t>Проект строительства нового здания</w:t>
            </w:r>
          </w:p>
        </w:tc>
        <w:tc>
          <w:tcPr>
            <w:tcW w:w="1371" w:type="dxa"/>
            <w:tcBorders>
              <w:top w:val="nil"/>
              <w:left w:val="single" w:sz="4" w:space="0" w:color="auto"/>
              <w:bottom w:val="nil"/>
              <w:right w:val="single" w:sz="4" w:space="0" w:color="auto"/>
            </w:tcBorders>
            <w:shd w:val="clear" w:color="auto" w:fill="auto"/>
            <w:noWrap/>
          </w:tcPr>
          <w:p w:rsidR="00875E1A" w:rsidRPr="00483C20" w:rsidRDefault="00875E1A" w:rsidP="00715FC2">
            <w:pPr>
              <w:pStyle w:val="Tabletext"/>
              <w:jc w:val="center"/>
              <w:rPr>
                <w:lang w:val="ru-RU"/>
              </w:rPr>
            </w:pPr>
          </w:p>
        </w:tc>
        <w:tc>
          <w:tcPr>
            <w:tcW w:w="1372"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pStyle w:val="Tabletext"/>
              <w:ind w:right="170"/>
              <w:jc w:val="right"/>
              <w:rPr>
                <w:lang w:val="ru-RU"/>
              </w:rPr>
            </w:pPr>
            <w:r w:rsidRPr="00483C20">
              <w:rPr>
                <w:lang w:val="ru-RU"/>
              </w:rPr>
              <w:t>2 387</w:t>
            </w:r>
          </w:p>
        </w:tc>
        <w:tc>
          <w:tcPr>
            <w:tcW w:w="1372"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pStyle w:val="Tabletext"/>
              <w:ind w:right="170"/>
              <w:jc w:val="right"/>
              <w:rPr>
                <w:lang w:val="ru-RU"/>
              </w:rPr>
            </w:pPr>
            <w:r w:rsidRPr="00483C20">
              <w:rPr>
                <w:lang w:val="ru-RU"/>
              </w:rPr>
              <w:t>720</w:t>
            </w:r>
          </w:p>
        </w:tc>
      </w:tr>
      <w:tr w:rsidR="00875E1A" w:rsidRPr="00483C20" w:rsidTr="00715FC2">
        <w:tc>
          <w:tcPr>
            <w:tcW w:w="5524" w:type="dxa"/>
            <w:tcBorders>
              <w:top w:val="single" w:sz="4" w:space="0" w:color="auto"/>
              <w:left w:val="single" w:sz="4" w:space="0" w:color="auto"/>
              <w:bottom w:val="single" w:sz="4" w:space="0" w:color="auto"/>
              <w:right w:val="single" w:sz="4" w:space="0" w:color="auto"/>
            </w:tcBorders>
            <w:shd w:val="clear" w:color="auto" w:fill="auto"/>
            <w:noWrap/>
            <w:hideMark/>
          </w:tcPr>
          <w:p w:rsidR="00875E1A" w:rsidRPr="00483C20" w:rsidRDefault="00875E1A" w:rsidP="00715FC2">
            <w:pPr>
              <w:pStyle w:val="Tabletext"/>
              <w:rPr>
                <w:b/>
                <w:bCs/>
                <w:lang w:val="ru-RU"/>
              </w:rPr>
            </w:pPr>
            <w:r w:rsidRPr="00483C20">
              <w:rPr>
                <w:b/>
                <w:bCs/>
                <w:lang w:val="ru-RU"/>
              </w:rPr>
              <w:t>Займы</w:t>
            </w:r>
          </w:p>
        </w:tc>
        <w:tc>
          <w:tcPr>
            <w:tcW w:w="1371" w:type="dxa"/>
            <w:tcBorders>
              <w:top w:val="single" w:sz="4" w:space="0" w:color="auto"/>
              <w:left w:val="single" w:sz="4" w:space="0" w:color="auto"/>
              <w:bottom w:val="single" w:sz="4" w:space="0" w:color="auto"/>
              <w:right w:val="single" w:sz="4" w:space="0" w:color="auto"/>
            </w:tcBorders>
            <w:shd w:val="clear" w:color="auto" w:fill="auto"/>
            <w:noWrap/>
          </w:tcPr>
          <w:p w:rsidR="00875E1A" w:rsidRPr="00483C20" w:rsidRDefault="00875E1A" w:rsidP="00715FC2">
            <w:pPr>
              <w:pStyle w:val="Tabletext"/>
              <w:jc w:val="center"/>
              <w:rPr>
                <w:b/>
                <w:bCs/>
                <w:lang w:val="ru-RU"/>
              </w:rPr>
            </w:pP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5E1A" w:rsidRPr="00483C20" w:rsidRDefault="00875E1A" w:rsidP="00715FC2">
            <w:pPr>
              <w:pStyle w:val="Tabletext"/>
              <w:ind w:right="170"/>
              <w:jc w:val="right"/>
              <w:rPr>
                <w:rFonts w:cs="Arial"/>
                <w:color w:val="000000"/>
                <w:sz w:val="22"/>
                <w:szCs w:val="22"/>
                <w:lang w:val="ru-RU" w:eastAsia="zh-CN"/>
              </w:rPr>
            </w:pPr>
            <w:r w:rsidRPr="00483C20">
              <w:rPr>
                <w:b/>
                <w:bCs/>
                <w:lang w:val="ru-RU"/>
              </w:rPr>
              <w:t>43 193</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5E1A" w:rsidRPr="00483C20" w:rsidRDefault="00875E1A" w:rsidP="00715FC2">
            <w:pPr>
              <w:pStyle w:val="Tabletext"/>
              <w:ind w:right="170"/>
              <w:jc w:val="right"/>
              <w:rPr>
                <w:b/>
                <w:bCs/>
                <w:lang w:val="ru-RU"/>
              </w:rPr>
            </w:pPr>
            <w:r w:rsidRPr="00483C20">
              <w:rPr>
                <w:b/>
                <w:bCs/>
                <w:lang w:val="ru-RU"/>
              </w:rPr>
              <w:t>43 019</w:t>
            </w:r>
          </w:p>
        </w:tc>
      </w:tr>
      <w:tr w:rsidR="00875E1A" w:rsidRPr="00483C20" w:rsidTr="00715FC2">
        <w:tc>
          <w:tcPr>
            <w:tcW w:w="5524" w:type="dxa"/>
            <w:tcBorders>
              <w:top w:val="nil"/>
              <w:left w:val="single" w:sz="4" w:space="0" w:color="auto"/>
              <w:right w:val="single" w:sz="4" w:space="0" w:color="auto"/>
            </w:tcBorders>
            <w:shd w:val="clear" w:color="auto" w:fill="auto"/>
            <w:noWrap/>
            <w:hideMark/>
          </w:tcPr>
          <w:p w:rsidR="00875E1A" w:rsidRPr="00483C20" w:rsidRDefault="00875E1A" w:rsidP="00715FC2">
            <w:pPr>
              <w:pStyle w:val="Tabletext"/>
              <w:rPr>
                <w:lang w:val="ru-RU"/>
              </w:rPr>
            </w:pPr>
            <w:r w:rsidRPr="00483C20">
              <w:rPr>
                <w:lang w:val="ru-RU"/>
              </w:rPr>
              <w:t xml:space="preserve">в том числе краткосрочные </w:t>
            </w:r>
          </w:p>
        </w:tc>
        <w:tc>
          <w:tcPr>
            <w:tcW w:w="1371" w:type="dxa"/>
            <w:tcBorders>
              <w:top w:val="nil"/>
              <w:left w:val="single" w:sz="4" w:space="0" w:color="auto"/>
              <w:right w:val="single" w:sz="4" w:space="0" w:color="auto"/>
            </w:tcBorders>
            <w:shd w:val="clear" w:color="auto" w:fill="auto"/>
            <w:noWrap/>
          </w:tcPr>
          <w:p w:rsidR="00875E1A" w:rsidRPr="00483C20" w:rsidRDefault="00875E1A" w:rsidP="00715FC2">
            <w:pPr>
              <w:pStyle w:val="Tabletext"/>
              <w:jc w:val="center"/>
              <w:rPr>
                <w:lang w:val="ru-RU"/>
              </w:rPr>
            </w:pPr>
          </w:p>
        </w:tc>
        <w:tc>
          <w:tcPr>
            <w:tcW w:w="1372" w:type="dxa"/>
            <w:tcBorders>
              <w:top w:val="nil"/>
              <w:left w:val="single" w:sz="4" w:space="0" w:color="auto"/>
              <w:right w:val="single" w:sz="4" w:space="0" w:color="auto"/>
            </w:tcBorders>
            <w:shd w:val="clear" w:color="auto" w:fill="auto"/>
            <w:noWrap/>
            <w:vAlign w:val="bottom"/>
          </w:tcPr>
          <w:p w:rsidR="00875E1A" w:rsidRPr="00483C20" w:rsidRDefault="00875E1A" w:rsidP="00715FC2">
            <w:pPr>
              <w:pStyle w:val="Tabletext"/>
              <w:ind w:right="170"/>
              <w:jc w:val="right"/>
              <w:rPr>
                <w:lang w:val="ru-RU"/>
              </w:rPr>
            </w:pPr>
            <w:r w:rsidRPr="00483C20">
              <w:rPr>
                <w:lang w:val="ru-RU"/>
              </w:rPr>
              <w:t>1 493</w:t>
            </w:r>
          </w:p>
        </w:tc>
        <w:tc>
          <w:tcPr>
            <w:tcW w:w="1372" w:type="dxa"/>
            <w:tcBorders>
              <w:top w:val="nil"/>
              <w:left w:val="single" w:sz="4" w:space="0" w:color="auto"/>
              <w:right w:val="single" w:sz="4" w:space="0" w:color="auto"/>
            </w:tcBorders>
            <w:shd w:val="clear" w:color="auto" w:fill="auto"/>
            <w:noWrap/>
            <w:vAlign w:val="bottom"/>
          </w:tcPr>
          <w:p w:rsidR="00875E1A" w:rsidRPr="00483C20" w:rsidRDefault="00875E1A" w:rsidP="00715FC2">
            <w:pPr>
              <w:pStyle w:val="Tabletext"/>
              <w:ind w:right="170"/>
              <w:jc w:val="right"/>
              <w:rPr>
                <w:lang w:val="ru-RU"/>
              </w:rPr>
            </w:pPr>
            <w:r w:rsidRPr="00483C20">
              <w:rPr>
                <w:lang w:val="ru-RU"/>
              </w:rPr>
              <w:t>1 493</w:t>
            </w:r>
          </w:p>
        </w:tc>
      </w:tr>
      <w:tr w:rsidR="00875E1A" w:rsidRPr="00483C20" w:rsidTr="00715FC2">
        <w:tc>
          <w:tcPr>
            <w:tcW w:w="5524" w:type="dxa"/>
            <w:tcBorders>
              <w:top w:val="nil"/>
              <w:left w:val="single" w:sz="4" w:space="0" w:color="auto"/>
              <w:bottom w:val="single" w:sz="4" w:space="0" w:color="auto"/>
              <w:right w:val="single" w:sz="4" w:space="0" w:color="auto"/>
            </w:tcBorders>
            <w:shd w:val="clear" w:color="auto" w:fill="auto"/>
            <w:noWrap/>
            <w:hideMark/>
          </w:tcPr>
          <w:p w:rsidR="00875E1A" w:rsidRPr="00483C20" w:rsidRDefault="00875E1A" w:rsidP="00715FC2">
            <w:pPr>
              <w:pStyle w:val="Tabletext"/>
              <w:rPr>
                <w:lang w:val="ru-RU"/>
              </w:rPr>
            </w:pPr>
            <w:r w:rsidRPr="00483C20">
              <w:rPr>
                <w:lang w:val="ru-RU"/>
              </w:rPr>
              <w:t xml:space="preserve">в том числе долгосрочные </w:t>
            </w:r>
          </w:p>
        </w:tc>
        <w:tc>
          <w:tcPr>
            <w:tcW w:w="1371" w:type="dxa"/>
            <w:tcBorders>
              <w:top w:val="nil"/>
              <w:left w:val="single" w:sz="4" w:space="0" w:color="auto"/>
              <w:bottom w:val="single" w:sz="4" w:space="0" w:color="auto"/>
              <w:right w:val="single" w:sz="4" w:space="0" w:color="auto"/>
            </w:tcBorders>
            <w:shd w:val="clear" w:color="auto" w:fill="auto"/>
            <w:noWrap/>
          </w:tcPr>
          <w:p w:rsidR="00875E1A" w:rsidRPr="00483C20" w:rsidRDefault="00875E1A" w:rsidP="00715FC2">
            <w:pPr>
              <w:pStyle w:val="Tabletext"/>
              <w:jc w:val="center"/>
              <w:rPr>
                <w:lang w:val="ru-RU"/>
              </w:rPr>
            </w:pPr>
          </w:p>
        </w:tc>
        <w:tc>
          <w:tcPr>
            <w:tcW w:w="1372" w:type="dxa"/>
            <w:tcBorders>
              <w:top w:val="nil"/>
              <w:left w:val="single" w:sz="4" w:space="0" w:color="auto"/>
              <w:bottom w:val="single" w:sz="4" w:space="0" w:color="auto"/>
              <w:right w:val="single" w:sz="4" w:space="0" w:color="auto"/>
            </w:tcBorders>
            <w:shd w:val="clear" w:color="auto" w:fill="auto"/>
            <w:noWrap/>
            <w:vAlign w:val="bottom"/>
          </w:tcPr>
          <w:p w:rsidR="00875E1A" w:rsidRPr="00483C20" w:rsidRDefault="00875E1A" w:rsidP="00715FC2">
            <w:pPr>
              <w:pStyle w:val="Tabletext"/>
              <w:ind w:right="170"/>
              <w:jc w:val="right"/>
              <w:rPr>
                <w:lang w:val="ru-RU"/>
              </w:rPr>
            </w:pPr>
            <w:r w:rsidRPr="00483C20">
              <w:rPr>
                <w:lang w:val="ru-RU"/>
              </w:rPr>
              <w:t>41 699</w:t>
            </w:r>
          </w:p>
        </w:tc>
        <w:tc>
          <w:tcPr>
            <w:tcW w:w="1372" w:type="dxa"/>
            <w:tcBorders>
              <w:top w:val="nil"/>
              <w:left w:val="single" w:sz="4" w:space="0" w:color="auto"/>
              <w:bottom w:val="single" w:sz="4" w:space="0" w:color="auto"/>
              <w:right w:val="single" w:sz="4" w:space="0" w:color="auto"/>
            </w:tcBorders>
            <w:shd w:val="clear" w:color="auto" w:fill="auto"/>
            <w:noWrap/>
            <w:vAlign w:val="bottom"/>
          </w:tcPr>
          <w:p w:rsidR="00875E1A" w:rsidRPr="00483C20" w:rsidRDefault="00875E1A" w:rsidP="00715FC2">
            <w:pPr>
              <w:pStyle w:val="Tabletext"/>
              <w:ind w:right="170"/>
              <w:jc w:val="right"/>
              <w:rPr>
                <w:lang w:val="ru-RU"/>
              </w:rPr>
            </w:pPr>
            <w:r w:rsidRPr="00483C20">
              <w:rPr>
                <w:lang w:val="ru-RU"/>
              </w:rPr>
              <w:t>41 526</w:t>
            </w:r>
          </w:p>
        </w:tc>
      </w:tr>
      <w:tr w:rsidR="00875E1A" w:rsidRPr="00483C20" w:rsidTr="00715FC2">
        <w:tc>
          <w:tcPr>
            <w:tcW w:w="5524" w:type="dxa"/>
            <w:tcBorders>
              <w:top w:val="nil"/>
              <w:left w:val="single" w:sz="4" w:space="0" w:color="auto"/>
              <w:bottom w:val="single" w:sz="4" w:space="0" w:color="auto"/>
              <w:right w:val="single" w:sz="4" w:space="0" w:color="auto"/>
            </w:tcBorders>
            <w:shd w:val="clear" w:color="auto" w:fill="auto"/>
            <w:noWrap/>
            <w:hideMark/>
          </w:tcPr>
          <w:p w:rsidR="00875E1A" w:rsidRPr="00483C20" w:rsidRDefault="00875E1A" w:rsidP="00715FC2">
            <w:pPr>
              <w:pStyle w:val="Tabletext"/>
              <w:rPr>
                <w:b/>
                <w:bCs/>
                <w:lang w:val="ru-RU"/>
              </w:rPr>
            </w:pPr>
            <w:r w:rsidRPr="00483C20">
              <w:rPr>
                <w:b/>
                <w:bCs/>
                <w:lang w:val="ru-RU"/>
              </w:rPr>
              <w:t>Займы</w:t>
            </w:r>
          </w:p>
        </w:tc>
        <w:tc>
          <w:tcPr>
            <w:tcW w:w="1371" w:type="dxa"/>
            <w:tcBorders>
              <w:top w:val="nil"/>
              <w:left w:val="single" w:sz="4" w:space="0" w:color="auto"/>
              <w:bottom w:val="single" w:sz="4" w:space="0" w:color="auto"/>
              <w:right w:val="single" w:sz="4" w:space="0" w:color="auto"/>
            </w:tcBorders>
            <w:shd w:val="clear" w:color="auto" w:fill="auto"/>
            <w:noWrap/>
          </w:tcPr>
          <w:p w:rsidR="00875E1A" w:rsidRPr="00483C20" w:rsidRDefault="00875E1A" w:rsidP="00715FC2">
            <w:pPr>
              <w:pStyle w:val="Tabletext"/>
              <w:jc w:val="center"/>
              <w:rPr>
                <w:b/>
                <w:bCs/>
                <w:lang w:val="ru-RU"/>
              </w:rPr>
            </w:pPr>
          </w:p>
        </w:tc>
        <w:tc>
          <w:tcPr>
            <w:tcW w:w="1372" w:type="dxa"/>
            <w:tcBorders>
              <w:top w:val="nil"/>
              <w:left w:val="single" w:sz="4" w:space="0" w:color="auto"/>
              <w:bottom w:val="single" w:sz="4" w:space="0" w:color="auto"/>
              <w:right w:val="single" w:sz="4" w:space="0" w:color="auto"/>
            </w:tcBorders>
            <w:shd w:val="clear" w:color="auto" w:fill="auto"/>
            <w:noWrap/>
            <w:vAlign w:val="center"/>
          </w:tcPr>
          <w:p w:rsidR="00875E1A" w:rsidRPr="00483C20" w:rsidRDefault="00875E1A" w:rsidP="00715FC2">
            <w:pPr>
              <w:pStyle w:val="Tabletext"/>
              <w:ind w:right="170"/>
              <w:jc w:val="right"/>
              <w:rPr>
                <w:b/>
                <w:bCs/>
                <w:lang w:val="ru-RU"/>
              </w:rPr>
            </w:pPr>
            <w:r w:rsidRPr="00483C20">
              <w:rPr>
                <w:b/>
                <w:bCs/>
                <w:lang w:val="ru-RU"/>
              </w:rPr>
              <w:t>43 193</w:t>
            </w:r>
          </w:p>
        </w:tc>
        <w:tc>
          <w:tcPr>
            <w:tcW w:w="1372" w:type="dxa"/>
            <w:tcBorders>
              <w:top w:val="nil"/>
              <w:left w:val="single" w:sz="4" w:space="0" w:color="auto"/>
              <w:bottom w:val="single" w:sz="4" w:space="0" w:color="auto"/>
              <w:right w:val="single" w:sz="4" w:space="0" w:color="auto"/>
            </w:tcBorders>
            <w:shd w:val="clear" w:color="auto" w:fill="auto"/>
            <w:noWrap/>
            <w:vAlign w:val="center"/>
          </w:tcPr>
          <w:p w:rsidR="00875E1A" w:rsidRPr="00483C20" w:rsidRDefault="00875E1A" w:rsidP="00715FC2">
            <w:pPr>
              <w:pStyle w:val="Tabletext"/>
              <w:ind w:right="170"/>
              <w:jc w:val="right"/>
              <w:rPr>
                <w:b/>
                <w:bCs/>
                <w:lang w:val="ru-RU"/>
              </w:rPr>
            </w:pPr>
            <w:r w:rsidRPr="00483C20">
              <w:rPr>
                <w:b/>
                <w:bCs/>
                <w:lang w:val="ru-RU"/>
              </w:rPr>
              <w:t>43 019</w:t>
            </w:r>
          </w:p>
        </w:tc>
      </w:tr>
      <w:tr w:rsidR="00875E1A" w:rsidRPr="00483C20" w:rsidTr="00715FC2">
        <w:tc>
          <w:tcPr>
            <w:tcW w:w="5524" w:type="dxa"/>
            <w:tcBorders>
              <w:top w:val="nil"/>
              <w:left w:val="single" w:sz="4" w:space="0" w:color="auto"/>
              <w:bottom w:val="single" w:sz="4" w:space="0" w:color="auto"/>
              <w:right w:val="single" w:sz="4" w:space="0" w:color="auto"/>
            </w:tcBorders>
            <w:shd w:val="clear" w:color="auto" w:fill="auto"/>
            <w:noWrap/>
            <w:hideMark/>
          </w:tcPr>
          <w:p w:rsidR="00875E1A" w:rsidRPr="00483C20" w:rsidRDefault="00875E1A" w:rsidP="00715FC2">
            <w:pPr>
              <w:pStyle w:val="Tabletext"/>
              <w:rPr>
                <w:lang w:val="ru-RU"/>
              </w:rPr>
            </w:pPr>
            <w:r w:rsidRPr="00483C20">
              <w:rPr>
                <w:lang w:val="ru-RU"/>
              </w:rPr>
              <w:t>Займы − в том числе краткосрочные</w:t>
            </w:r>
          </w:p>
        </w:tc>
        <w:tc>
          <w:tcPr>
            <w:tcW w:w="1371" w:type="dxa"/>
            <w:tcBorders>
              <w:top w:val="nil"/>
              <w:left w:val="single" w:sz="4" w:space="0" w:color="auto"/>
              <w:bottom w:val="single" w:sz="4" w:space="0" w:color="auto"/>
              <w:right w:val="single" w:sz="4" w:space="0" w:color="auto"/>
            </w:tcBorders>
            <w:shd w:val="clear" w:color="auto" w:fill="auto"/>
            <w:noWrap/>
          </w:tcPr>
          <w:p w:rsidR="00875E1A" w:rsidRPr="00483C20" w:rsidRDefault="00875E1A" w:rsidP="00715FC2">
            <w:pPr>
              <w:pStyle w:val="Tabletext"/>
              <w:jc w:val="center"/>
              <w:rPr>
                <w:lang w:val="ru-RU"/>
              </w:rPr>
            </w:pPr>
          </w:p>
        </w:tc>
        <w:tc>
          <w:tcPr>
            <w:tcW w:w="1372" w:type="dxa"/>
            <w:tcBorders>
              <w:top w:val="nil"/>
              <w:left w:val="single" w:sz="4" w:space="0" w:color="auto"/>
              <w:bottom w:val="single" w:sz="4" w:space="0" w:color="auto"/>
              <w:right w:val="single" w:sz="4" w:space="0" w:color="auto"/>
            </w:tcBorders>
            <w:shd w:val="clear" w:color="auto" w:fill="auto"/>
            <w:noWrap/>
            <w:vAlign w:val="bottom"/>
          </w:tcPr>
          <w:p w:rsidR="00875E1A" w:rsidRPr="00483C20" w:rsidRDefault="00875E1A" w:rsidP="00715FC2">
            <w:pPr>
              <w:pStyle w:val="Tabletext"/>
              <w:ind w:right="170"/>
              <w:jc w:val="right"/>
              <w:rPr>
                <w:lang w:val="ru-RU"/>
              </w:rPr>
            </w:pPr>
            <w:r w:rsidRPr="00483C20">
              <w:rPr>
                <w:lang w:val="ru-RU"/>
              </w:rPr>
              <w:t>1 493</w:t>
            </w:r>
          </w:p>
        </w:tc>
        <w:tc>
          <w:tcPr>
            <w:tcW w:w="1372" w:type="dxa"/>
            <w:tcBorders>
              <w:top w:val="nil"/>
              <w:left w:val="single" w:sz="4" w:space="0" w:color="auto"/>
              <w:bottom w:val="single" w:sz="4" w:space="0" w:color="auto"/>
              <w:right w:val="single" w:sz="4" w:space="0" w:color="auto"/>
            </w:tcBorders>
            <w:shd w:val="clear" w:color="auto" w:fill="auto"/>
            <w:noWrap/>
            <w:vAlign w:val="bottom"/>
          </w:tcPr>
          <w:p w:rsidR="00875E1A" w:rsidRPr="00483C20" w:rsidRDefault="00875E1A" w:rsidP="00715FC2">
            <w:pPr>
              <w:pStyle w:val="Tabletext"/>
              <w:ind w:right="170"/>
              <w:jc w:val="right"/>
              <w:rPr>
                <w:lang w:val="ru-RU"/>
              </w:rPr>
            </w:pPr>
            <w:r w:rsidRPr="00483C20">
              <w:rPr>
                <w:lang w:val="ru-RU"/>
              </w:rPr>
              <w:t>1 493</w:t>
            </w:r>
          </w:p>
        </w:tc>
      </w:tr>
      <w:tr w:rsidR="00875E1A" w:rsidRPr="00483C20" w:rsidTr="00715FC2">
        <w:tc>
          <w:tcPr>
            <w:tcW w:w="5524" w:type="dxa"/>
            <w:tcBorders>
              <w:top w:val="nil"/>
              <w:left w:val="single" w:sz="4" w:space="0" w:color="auto"/>
              <w:bottom w:val="single" w:sz="4" w:space="0" w:color="auto"/>
              <w:right w:val="single" w:sz="4" w:space="0" w:color="auto"/>
            </w:tcBorders>
            <w:shd w:val="clear" w:color="auto" w:fill="auto"/>
            <w:noWrap/>
            <w:hideMark/>
          </w:tcPr>
          <w:p w:rsidR="00875E1A" w:rsidRPr="00483C20" w:rsidRDefault="00875E1A" w:rsidP="00715FC2">
            <w:pPr>
              <w:pStyle w:val="Tabletext"/>
              <w:rPr>
                <w:b/>
                <w:bCs/>
                <w:lang w:val="ru-RU"/>
              </w:rPr>
            </w:pPr>
            <w:r w:rsidRPr="00483C20">
              <w:rPr>
                <w:b/>
                <w:bCs/>
                <w:lang w:val="ru-RU"/>
              </w:rPr>
              <w:t>Займы – текущие</w:t>
            </w:r>
          </w:p>
        </w:tc>
        <w:tc>
          <w:tcPr>
            <w:tcW w:w="1371" w:type="dxa"/>
            <w:tcBorders>
              <w:top w:val="nil"/>
              <w:left w:val="single" w:sz="4" w:space="0" w:color="auto"/>
              <w:bottom w:val="single" w:sz="4" w:space="0" w:color="auto"/>
              <w:right w:val="single" w:sz="4" w:space="0" w:color="auto"/>
            </w:tcBorders>
            <w:shd w:val="clear" w:color="auto" w:fill="auto"/>
            <w:noWrap/>
          </w:tcPr>
          <w:p w:rsidR="00875E1A" w:rsidRPr="00483C20" w:rsidRDefault="00875E1A" w:rsidP="00715FC2">
            <w:pPr>
              <w:pStyle w:val="Tabletext"/>
              <w:jc w:val="center"/>
              <w:rPr>
                <w:b/>
                <w:bCs/>
                <w:lang w:val="ru-RU"/>
              </w:rPr>
            </w:pPr>
          </w:p>
        </w:tc>
        <w:tc>
          <w:tcPr>
            <w:tcW w:w="1372" w:type="dxa"/>
            <w:tcBorders>
              <w:top w:val="nil"/>
              <w:left w:val="single" w:sz="4" w:space="0" w:color="auto"/>
              <w:bottom w:val="single" w:sz="4" w:space="0" w:color="auto"/>
              <w:right w:val="single" w:sz="4" w:space="0" w:color="auto"/>
            </w:tcBorders>
            <w:shd w:val="clear" w:color="auto" w:fill="auto"/>
            <w:noWrap/>
            <w:vAlign w:val="center"/>
          </w:tcPr>
          <w:p w:rsidR="00875E1A" w:rsidRPr="00483C20" w:rsidRDefault="00875E1A" w:rsidP="00715FC2">
            <w:pPr>
              <w:pStyle w:val="Tabletext"/>
              <w:ind w:right="170"/>
              <w:jc w:val="right"/>
              <w:rPr>
                <w:b/>
                <w:bCs/>
                <w:lang w:val="ru-RU"/>
              </w:rPr>
            </w:pPr>
            <w:r w:rsidRPr="00483C20">
              <w:rPr>
                <w:b/>
                <w:bCs/>
                <w:lang w:val="ru-RU"/>
              </w:rPr>
              <w:t>1 493</w:t>
            </w:r>
          </w:p>
        </w:tc>
        <w:tc>
          <w:tcPr>
            <w:tcW w:w="1372" w:type="dxa"/>
            <w:tcBorders>
              <w:top w:val="nil"/>
              <w:left w:val="single" w:sz="4" w:space="0" w:color="auto"/>
              <w:bottom w:val="single" w:sz="4" w:space="0" w:color="auto"/>
              <w:right w:val="single" w:sz="4" w:space="0" w:color="auto"/>
            </w:tcBorders>
            <w:shd w:val="clear" w:color="auto" w:fill="auto"/>
            <w:noWrap/>
            <w:vAlign w:val="center"/>
          </w:tcPr>
          <w:p w:rsidR="00875E1A" w:rsidRPr="00483C20" w:rsidRDefault="00875E1A" w:rsidP="00715FC2">
            <w:pPr>
              <w:pStyle w:val="Tabletext"/>
              <w:ind w:right="170"/>
              <w:jc w:val="right"/>
              <w:rPr>
                <w:b/>
                <w:bCs/>
                <w:lang w:val="ru-RU"/>
              </w:rPr>
            </w:pPr>
            <w:r w:rsidRPr="00483C20">
              <w:rPr>
                <w:b/>
                <w:bCs/>
                <w:lang w:val="ru-RU"/>
              </w:rPr>
              <w:t>1 493</w:t>
            </w:r>
          </w:p>
        </w:tc>
      </w:tr>
      <w:tr w:rsidR="00875E1A" w:rsidRPr="00483C20" w:rsidTr="00715FC2">
        <w:tc>
          <w:tcPr>
            <w:tcW w:w="5524" w:type="dxa"/>
            <w:tcBorders>
              <w:top w:val="nil"/>
              <w:left w:val="single" w:sz="4" w:space="0" w:color="auto"/>
              <w:bottom w:val="single" w:sz="4" w:space="0" w:color="auto"/>
              <w:right w:val="single" w:sz="4" w:space="0" w:color="auto"/>
            </w:tcBorders>
            <w:shd w:val="clear" w:color="auto" w:fill="auto"/>
            <w:noWrap/>
            <w:hideMark/>
          </w:tcPr>
          <w:p w:rsidR="00875E1A" w:rsidRPr="00483C20" w:rsidRDefault="00875E1A" w:rsidP="00715FC2">
            <w:pPr>
              <w:pStyle w:val="Tabletext"/>
              <w:rPr>
                <w:lang w:val="ru-RU"/>
              </w:rPr>
            </w:pPr>
            <w:r w:rsidRPr="00483C20">
              <w:rPr>
                <w:lang w:val="ru-RU"/>
              </w:rPr>
              <w:t>Займы − в том числе долгосрочные</w:t>
            </w:r>
          </w:p>
        </w:tc>
        <w:tc>
          <w:tcPr>
            <w:tcW w:w="1371" w:type="dxa"/>
            <w:tcBorders>
              <w:top w:val="nil"/>
              <w:left w:val="single" w:sz="4" w:space="0" w:color="auto"/>
              <w:bottom w:val="single" w:sz="4" w:space="0" w:color="auto"/>
              <w:right w:val="single" w:sz="4" w:space="0" w:color="auto"/>
            </w:tcBorders>
            <w:shd w:val="clear" w:color="auto" w:fill="auto"/>
            <w:noWrap/>
          </w:tcPr>
          <w:p w:rsidR="00875E1A" w:rsidRPr="00483C20" w:rsidRDefault="00875E1A" w:rsidP="00715FC2">
            <w:pPr>
              <w:pStyle w:val="Tabletext"/>
              <w:jc w:val="center"/>
              <w:rPr>
                <w:lang w:val="ru-RU"/>
              </w:rPr>
            </w:pPr>
          </w:p>
        </w:tc>
        <w:tc>
          <w:tcPr>
            <w:tcW w:w="1372" w:type="dxa"/>
            <w:tcBorders>
              <w:top w:val="nil"/>
              <w:left w:val="single" w:sz="4" w:space="0" w:color="auto"/>
              <w:bottom w:val="single" w:sz="4" w:space="0" w:color="auto"/>
              <w:right w:val="single" w:sz="4" w:space="0" w:color="auto"/>
            </w:tcBorders>
            <w:shd w:val="clear" w:color="auto" w:fill="auto"/>
            <w:noWrap/>
            <w:vAlign w:val="bottom"/>
          </w:tcPr>
          <w:p w:rsidR="00875E1A" w:rsidRPr="00483C20" w:rsidRDefault="00875E1A" w:rsidP="00715FC2">
            <w:pPr>
              <w:pStyle w:val="Tabletext"/>
              <w:ind w:right="170"/>
              <w:jc w:val="right"/>
              <w:rPr>
                <w:lang w:val="ru-RU"/>
              </w:rPr>
            </w:pPr>
            <w:r w:rsidRPr="00483C20">
              <w:rPr>
                <w:lang w:val="ru-RU"/>
              </w:rPr>
              <w:t>41 699</w:t>
            </w:r>
          </w:p>
        </w:tc>
        <w:tc>
          <w:tcPr>
            <w:tcW w:w="1372" w:type="dxa"/>
            <w:tcBorders>
              <w:top w:val="nil"/>
              <w:left w:val="single" w:sz="4" w:space="0" w:color="auto"/>
              <w:bottom w:val="single" w:sz="4" w:space="0" w:color="auto"/>
              <w:right w:val="single" w:sz="4" w:space="0" w:color="auto"/>
            </w:tcBorders>
            <w:shd w:val="clear" w:color="auto" w:fill="auto"/>
            <w:noWrap/>
            <w:vAlign w:val="bottom"/>
          </w:tcPr>
          <w:p w:rsidR="00875E1A" w:rsidRPr="00483C20" w:rsidRDefault="00875E1A" w:rsidP="00715FC2">
            <w:pPr>
              <w:pStyle w:val="Tabletext"/>
              <w:ind w:right="170"/>
              <w:jc w:val="right"/>
              <w:rPr>
                <w:lang w:val="ru-RU"/>
              </w:rPr>
            </w:pPr>
            <w:r w:rsidRPr="00483C20">
              <w:rPr>
                <w:lang w:val="ru-RU"/>
              </w:rPr>
              <w:t>41 526</w:t>
            </w:r>
          </w:p>
        </w:tc>
      </w:tr>
      <w:tr w:rsidR="00875E1A" w:rsidRPr="00483C20" w:rsidTr="00715FC2">
        <w:tc>
          <w:tcPr>
            <w:tcW w:w="5524" w:type="dxa"/>
            <w:tcBorders>
              <w:top w:val="nil"/>
              <w:left w:val="single" w:sz="4" w:space="0" w:color="auto"/>
              <w:bottom w:val="single" w:sz="4" w:space="0" w:color="auto"/>
              <w:right w:val="single" w:sz="4" w:space="0" w:color="auto"/>
            </w:tcBorders>
            <w:shd w:val="clear" w:color="auto" w:fill="auto"/>
            <w:noWrap/>
            <w:hideMark/>
          </w:tcPr>
          <w:p w:rsidR="00875E1A" w:rsidRPr="00483C20" w:rsidRDefault="00F54456" w:rsidP="00715FC2">
            <w:pPr>
              <w:pStyle w:val="Tabletext"/>
              <w:rPr>
                <w:b/>
                <w:bCs/>
                <w:lang w:val="ru-RU"/>
              </w:rPr>
            </w:pPr>
            <w:r w:rsidRPr="00483C20">
              <w:rPr>
                <w:b/>
                <w:bCs/>
                <w:lang w:val="ru-RU"/>
              </w:rPr>
              <w:t>Займы − нетекущие</w:t>
            </w:r>
          </w:p>
        </w:tc>
        <w:tc>
          <w:tcPr>
            <w:tcW w:w="1371" w:type="dxa"/>
            <w:tcBorders>
              <w:top w:val="nil"/>
              <w:left w:val="single" w:sz="4" w:space="0" w:color="auto"/>
              <w:bottom w:val="single" w:sz="4" w:space="0" w:color="auto"/>
              <w:right w:val="single" w:sz="4" w:space="0" w:color="auto"/>
            </w:tcBorders>
            <w:shd w:val="clear" w:color="auto" w:fill="auto"/>
            <w:noWrap/>
          </w:tcPr>
          <w:p w:rsidR="00875E1A" w:rsidRPr="00483C20" w:rsidRDefault="00875E1A" w:rsidP="00715FC2">
            <w:pPr>
              <w:pStyle w:val="Tabletext"/>
              <w:jc w:val="center"/>
              <w:rPr>
                <w:b/>
                <w:bCs/>
                <w:lang w:val="ru-RU"/>
              </w:rPr>
            </w:pPr>
          </w:p>
        </w:tc>
        <w:tc>
          <w:tcPr>
            <w:tcW w:w="1372" w:type="dxa"/>
            <w:tcBorders>
              <w:top w:val="nil"/>
              <w:left w:val="single" w:sz="4" w:space="0" w:color="auto"/>
              <w:bottom w:val="single" w:sz="4" w:space="0" w:color="auto"/>
              <w:right w:val="single" w:sz="4" w:space="0" w:color="auto"/>
            </w:tcBorders>
            <w:shd w:val="clear" w:color="auto" w:fill="auto"/>
            <w:noWrap/>
            <w:vAlign w:val="center"/>
          </w:tcPr>
          <w:p w:rsidR="00875E1A" w:rsidRPr="00483C20" w:rsidRDefault="00875E1A" w:rsidP="00715FC2">
            <w:pPr>
              <w:pStyle w:val="Tabletext"/>
              <w:ind w:right="170"/>
              <w:jc w:val="right"/>
              <w:rPr>
                <w:b/>
                <w:bCs/>
                <w:lang w:val="ru-RU"/>
              </w:rPr>
            </w:pPr>
            <w:r w:rsidRPr="00483C20">
              <w:rPr>
                <w:b/>
                <w:bCs/>
                <w:lang w:val="ru-RU"/>
              </w:rPr>
              <w:t>41 699</w:t>
            </w:r>
          </w:p>
        </w:tc>
        <w:tc>
          <w:tcPr>
            <w:tcW w:w="1372" w:type="dxa"/>
            <w:tcBorders>
              <w:top w:val="nil"/>
              <w:left w:val="single" w:sz="4" w:space="0" w:color="auto"/>
              <w:bottom w:val="single" w:sz="4" w:space="0" w:color="auto"/>
              <w:right w:val="single" w:sz="4" w:space="0" w:color="auto"/>
            </w:tcBorders>
            <w:shd w:val="clear" w:color="auto" w:fill="auto"/>
            <w:noWrap/>
            <w:vAlign w:val="center"/>
          </w:tcPr>
          <w:p w:rsidR="00875E1A" w:rsidRPr="00483C20" w:rsidRDefault="00875E1A" w:rsidP="00715FC2">
            <w:pPr>
              <w:pStyle w:val="Tabletext"/>
              <w:ind w:right="170"/>
              <w:jc w:val="right"/>
              <w:rPr>
                <w:b/>
                <w:bCs/>
                <w:lang w:val="ru-RU"/>
              </w:rPr>
            </w:pPr>
            <w:r w:rsidRPr="00483C20">
              <w:rPr>
                <w:b/>
                <w:bCs/>
                <w:lang w:val="ru-RU"/>
              </w:rPr>
              <w:t>41 526</w:t>
            </w:r>
          </w:p>
        </w:tc>
      </w:tr>
    </w:tbl>
    <w:p w:rsidR="00875E1A" w:rsidRPr="00483C20" w:rsidRDefault="00875E1A" w:rsidP="00715FC2">
      <w:pPr>
        <w:spacing w:before="240"/>
        <w:rPr>
          <w:lang w:val="ru-RU" w:eastAsia="fr-FR"/>
        </w:rPr>
      </w:pPr>
      <w:r w:rsidRPr="00483C20">
        <w:rPr>
          <w:lang w:val="ru-RU" w:eastAsia="fr-FR"/>
        </w:rPr>
        <w:t xml:space="preserve">Погашение ссуды, предоставленной для новых помещений штаб-квартиры МСЭ, начнется </w:t>
      </w:r>
      <w:r w:rsidRPr="00483C20">
        <w:rPr>
          <w:lang w:val="ru-RU"/>
        </w:rPr>
        <w:t>только после успешной приемки нового здания в эксплуатацию, самый ранний срок которой – начало 2026 года</w:t>
      </w:r>
      <w:r w:rsidRPr="00483C20">
        <w:rPr>
          <w:lang w:val="ru-RU" w:eastAsia="fr-FR"/>
        </w:rPr>
        <w:t>.</w:t>
      </w:r>
    </w:p>
    <w:p w:rsidR="00875E1A" w:rsidRPr="00483C20" w:rsidRDefault="00875E1A" w:rsidP="00715FC2">
      <w:pPr>
        <w:rPr>
          <w:lang w:val="ru-RU"/>
        </w:rPr>
      </w:pPr>
      <w:r w:rsidRPr="00483C20">
        <w:rPr>
          <w:lang w:val="ru-RU"/>
        </w:rPr>
        <w:t xml:space="preserve">Приведенная стоимость займов на 31 декабря 2018 года составляет 25,8 млн. швейцарских франков, по сравнению с 26,5 млн. швейцарских франков на 31 декабря 2017 года. Расхождение с валовой стоимостью представляет собой приведенную стоимость всех процентов, не выплаченных до конца срока действия займа. </w:t>
      </w:r>
    </w:p>
    <w:p w:rsidR="00875E1A" w:rsidRPr="00483C20" w:rsidRDefault="00875E1A" w:rsidP="00715FC2">
      <w:pPr>
        <w:pStyle w:val="Heading2"/>
        <w:tabs>
          <w:tab w:val="clear" w:pos="794"/>
          <w:tab w:val="clear" w:pos="1191"/>
          <w:tab w:val="clear" w:pos="1588"/>
        </w:tabs>
        <w:rPr>
          <w:lang w:val="ru-RU"/>
        </w:rPr>
      </w:pPr>
      <w:bookmarkStart w:id="492" w:name="_Toc305667775"/>
      <w:bookmarkStart w:id="493" w:name="_Toc306201434"/>
      <w:bookmarkStart w:id="494" w:name="_Toc329002789"/>
      <w:bookmarkStart w:id="495" w:name="_Toc358373662"/>
      <w:bookmarkStart w:id="496" w:name="_Toc387243042"/>
      <w:bookmarkStart w:id="497" w:name="_Toc419404387"/>
      <w:bookmarkStart w:id="498" w:name="_Toc482809978"/>
      <w:bookmarkStart w:id="499" w:name="_Toc482810335"/>
      <w:bookmarkStart w:id="500" w:name="_Toc482901576"/>
      <w:bookmarkStart w:id="501" w:name="_Toc511401572"/>
      <w:bookmarkStart w:id="502" w:name="_Toc511401695"/>
      <w:bookmarkStart w:id="503" w:name="_Toc10540808"/>
      <w:r w:rsidRPr="00483C20">
        <w:rPr>
          <w:lang w:val="ru-RU"/>
        </w:rPr>
        <w:t>Примечание 17</w:t>
      </w:r>
      <w:r w:rsidRPr="00483C20">
        <w:rPr>
          <w:lang w:val="ru-RU"/>
        </w:rPr>
        <w:tab/>
        <w:t>Вознаграждение сотрудников</w:t>
      </w:r>
      <w:bookmarkEnd w:id="492"/>
      <w:bookmarkEnd w:id="493"/>
      <w:bookmarkEnd w:id="494"/>
      <w:bookmarkEnd w:id="495"/>
      <w:bookmarkEnd w:id="496"/>
      <w:bookmarkEnd w:id="497"/>
      <w:bookmarkEnd w:id="498"/>
      <w:bookmarkEnd w:id="499"/>
      <w:bookmarkEnd w:id="500"/>
      <w:bookmarkEnd w:id="501"/>
      <w:bookmarkEnd w:id="502"/>
      <w:bookmarkEnd w:id="503"/>
    </w:p>
    <w:p w:rsidR="00875E1A" w:rsidRPr="00483C20" w:rsidRDefault="00875E1A" w:rsidP="00715FC2">
      <w:pPr>
        <w:rPr>
          <w:rFonts w:eastAsia="SimSun"/>
          <w:lang w:val="ru-RU"/>
        </w:rPr>
      </w:pPr>
      <w:r w:rsidRPr="00483C20">
        <w:rPr>
          <w:lang w:val="ru-RU"/>
        </w:rPr>
        <w:t xml:space="preserve">Вознаграждение сотрудников означает все формы компенсаций, предоставляемых МСЭ за услуги, оказываемые его сотрудниками. Они учитываются по мере их получения персоналом. </w:t>
      </w:r>
    </w:p>
    <w:p w:rsidR="00875E1A" w:rsidRPr="00483C20" w:rsidRDefault="00875E1A" w:rsidP="00A7359E">
      <w:pPr>
        <w:pStyle w:val="Heading3"/>
        <w:rPr>
          <w:lang w:val="ru-RU"/>
        </w:rPr>
      </w:pPr>
      <w:bookmarkStart w:id="504" w:name="_Toc305667776"/>
      <w:bookmarkStart w:id="505" w:name="_Toc329002790"/>
      <w:bookmarkStart w:id="506" w:name="_Toc358373663"/>
      <w:bookmarkStart w:id="507" w:name="_Toc387243043"/>
      <w:bookmarkStart w:id="508" w:name="_Toc419404388"/>
      <w:bookmarkStart w:id="509" w:name="_Toc482809979"/>
      <w:bookmarkStart w:id="510" w:name="_Toc482810336"/>
      <w:bookmarkStart w:id="511" w:name="_Toc482901577"/>
      <w:bookmarkStart w:id="512" w:name="_Toc511401573"/>
      <w:bookmarkStart w:id="513" w:name="_Toc511401696"/>
      <w:bookmarkStart w:id="514" w:name="_Toc10540809"/>
      <w:r w:rsidRPr="00483C20">
        <w:rPr>
          <w:lang w:val="ru-RU"/>
        </w:rPr>
        <w:t>17.1</w:t>
      </w:r>
      <w:bookmarkEnd w:id="504"/>
      <w:r w:rsidRPr="00483C20">
        <w:rPr>
          <w:lang w:val="ru-RU"/>
        </w:rPr>
        <w:tab/>
        <w:t>Вознаграждение сотрудников, работающих на основе краткосрочных</w:t>
      </w:r>
      <w:bookmarkEnd w:id="505"/>
      <w:bookmarkEnd w:id="506"/>
      <w:bookmarkEnd w:id="507"/>
      <w:bookmarkEnd w:id="508"/>
      <w:r w:rsidRPr="00483C20">
        <w:rPr>
          <w:lang w:val="ru-RU"/>
        </w:rPr>
        <w:t xml:space="preserve"> контрактов</w:t>
      </w:r>
      <w:bookmarkEnd w:id="509"/>
      <w:bookmarkEnd w:id="510"/>
      <w:bookmarkEnd w:id="511"/>
      <w:bookmarkEnd w:id="512"/>
      <w:bookmarkEnd w:id="513"/>
      <w:bookmarkEnd w:id="514"/>
    </w:p>
    <w:p w:rsidR="00875E1A" w:rsidRPr="00483C20" w:rsidRDefault="00875E1A" w:rsidP="00715FC2">
      <w:pPr>
        <w:pStyle w:val="Headingb"/>
        <w:spacing w:after="120"/>
        <w:rPr>
          <w:lang w:val="ru-RU"/>
        </w:rPr>
      </w:pPr>
      <w:r w:rsidRPr="00483C20">
        <w:rPr>
          <w:lang w:val="ru-RU"/>
        </w:rPr>
        <w:t>Данные на 31 декабря 2018 года</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701"/>
        <w:gridCol w:w="1701"/>
        <w:gridCol w:w="2556"/>
      </w:tblGrid>
      <w:tr w:rsidR="00875E1A" w:rsidRPr="00483C20" w:rsidTr="00715FC2">
        <w:tc>
          <w:tcPr>
            <w:tcW w:w="3681" w:type="dxa"/>
            <w:vMerge w:val="restart"/>
            <w:vAlign w:val="center"/>
          </w:tcPr>
          <w:p w:rsidR="00875E1A" w:rsidRPr="00483C20" w:rsidRDefault="00875E1A" w:rsidP="00715FC2">
            <w:pPr>
              <w:pStyle w:val="Tablehead"/>
              <w:rPr>
                <w:lang w:val="ru-RU"/>
              </w:rPr>
            </w:pPr>
            <w:r w:rsidRPr="00483C20">
              <w:rPr>
                <w:lang w:val="ru-RU"/>
              </w:rPr>
              <w:t>В тыс. швейцарских франков</w:t>
            </w:r>
          </w:p>
        </w:tc>
        <w:tc>
          <w:tcPr>
            <w:tcW w:w="5958" w:type="dxa"/>
            <w:gridSpan w:val="3"/>
            <w:vAlign w:val="center"/>
          </w:tcPr>
          <w:p w:rsidR="00875E1A" w:rsidRPr="00483C20" w:rsidRDefault="00875E1A" w:rsidP="00715FC2">
            <w:pPr>
              <w:pStyle w:val="Tablehead"/>
              <w:rPr>
                <w:lang w:val="ru-RU"/>
              </w:rPr>
            </w:pPr>
            <w:r w:rsidRPr="00483C20">
              <w:rPr>
                <w:lang w:val="ru-RU"/>
              </w:rPr>
              <w:t>Вознаграждение сотрудников − краткосрочные контракты</w:t>
            </w:r>
          </w:p>
        </w:tc>
      </w:tr>
      <w:tr w:rsidR="00875E1A" w:rsidRPr="00E60ED7" w:rsidTr="00715FC2">
        <w:tc>
          <w:tcPr>
            <w:tcW w:w="3681" w:type="dxa"/>
            <w:vMerge/>
            <w:vAlign w:val="center"/>
          </w:tcPr>
          <w:p w:rsidR="00875E1A" w:rsidRPr="00483C20" w:rsidRDefault="00875E1A" w:rsidP="00715FC2">
            <w:pPr>
              <w:pStyle w:val="Tablehead"/>
              <w:rPr>
                <w:lang w:val="ru-RU"/>
              </w:rPr>
            </w:pPr>
          </w:p>
        </w:tc>
        <w:tc>
          <w:tcPr>
            <w:tcW w:w="1701" w:type="dxa"/>
            <w:vAlign w:val="center"/>
          </w:tcPr>
          <w:p w:rsidR="00875E1A" w:rsidRPr="00483C20" w:rsidRDefault="00875E1A" w:rsidP="00715FC2">
            <w:pPr>
              <w:pStyle w:val="Tablehead"/>
              <w:spacing w:before="40" w:after="40"/>
              <w:rPr>
                <w:lang w:val="ru-RU"/>
              </w:rPr>
            </w:pPr>
            <w:r w:rsidRPr="00483C20">
              <w:rPr>
                <w:lang w:val="ru-RU"/>
              </w:rPr>
              <w:t>Сверхурочные часы работы</w:t>
            </w:r>
          </w:p>
        </w:tc>
        <w:tc>
          <w:tcPr>
            <w:tcW w:w="1701" w:type="dxa"/>
            <w:vAlign w:val="center"/>
          </w:tcPr>
          <w:p w:rsidR="00875E1A" w:rsidRPr="00483C20" w:rsidRDefault="00875E1A" w:rsidP="00715FC2">
            <w:pPr>
              <w:pStyle w:val="Tablehead"/>
              <w:spacing w:before="40" w:after="40"/>
              <w:rPr>
                <w:lang w:val="ru-RU"/>
              </w:rPr>
            </w:pPr>
            <w:r w:rsidRPr="00483C20">
              <w:rPr>
                <w:lang w:val="ru-RU"/>
              </w:rPr>
              <w:t>Накопленные дни отпуска</w:t>
            </w:r>
          </w:p>
        </w:tc>
        <w:tc>
          <w:tcPr>
            <w:tcW w:w="2556" w:type="dxa"/>
            <w:vAlign w:val="center"/>
          </w:tcPr>
          <w:p w:rsidR="00875E1A" w:rsidRPr="00483C20" w:rsidRDefault="00875E1A" w:rsidP="00715FC2">
            <w:pPr>
              <w:pStyle w:val="Tablehead"/>
              <w:spacing w:before="40" w:after="40"/>
              <w:rPr>
                <w:lang w:val="ru-RU"/>
              </w:rPr>
            </w:pPr>
            <w:r w:rsidRPr="00483C20">
              <w:rPr>
                <w:lang w:val="ru-RU"/>
              </w:rPr>
              <w:t>Всего: вознаграждение сотрудников − краткосрочные контракты</w:t>
            </w:r>
          </w:p>
        </w:tc>
      </w:tr>
      <w:tr w:rsidR="00875E1A" w:rsidRPr="00483C20" w:rsidTr="00715FC2">
        <w:tc>
          <w:tcPr>
            <w:tcW w:w="3681" w:type="dxa"/>
          </w:tcPr>
          <w:p w:rsidR="00875E1A" w:rsidRPr="00483C20" w:rsidRDefault="00875E1A" w:rsidP="00715FC2">
            <w:pPr>
              <w:pStyle w:val="Tabletext"/>
              <w:rPr>
                <w:b/>
                <w:bCs/>
                <w:lang w:val="ru-RU"/>
              </w:rPr>
            </w:pPr>
            <w:r w:rsidRPr="00483C20">
              <w:rPr>
                <w:b/>
                <w:bCs/>
                <w:lang w:val="ru-RU"/>
              </w:rPr>
              <w:t>Начальное сальдо</w:t>
            </w:r>
          </w:p>
        </w:tc>
        <w:tc>
          <w:tcPr>
            <w:tcW w:w="1701" w:type="dxa"/>
            <w:vAlign w:val="center"/>
          </w:tcPr>
          <w:p w:rsidR="00875E1A" w:rsidRPr="00483C20" w:rsidRDefault="00875E1A" w:rsidP="00715FC2">
            <w:pPr>
              <w:pStyle w:val="Tabletext"/>
              <w:ind w:right="284"/>
              <w:jc w:val="right"/>
              <w:rPr>
                <w:b/>
                <w:bCs/>
                <w:lang w:val="ru-RU"/>
              </w:rPr>
            </w:pPr>
            <w:r w:rsidRPr="00483C20">
              <w:rPr>
                <w:b/>
                <w:bCs/>
                <w:lang w:val="ru-RU"/>
              </w:rPr>
              <w:t>51</w:t>
            </w:r>
          </w:p>
        </w:tc>
        <w:tc>
          <w:tcPr>
            <w:tcW w:w="1701" w:type="dxa"/>
            <w:vAlign w:val="center"/>
          </w:tcPr>
          <w:p w:rsidR="00875E1A" w:rsidRPr="00483C20" w:rsidRDefault="00875E1A" w:rsidP="00715FC2">
            <w:pPr>
              <w:pStyle w:val="Tabletext"/>
              <w:ind w:right="284"/>
              <w:jc w:val="right"/>
              <w:rPr>
                <w:b/>
                <w:bCs/>
                <w:lang w:val="ru-RU"/>
              </w:rPr>
            </w:pPr>
            <w:r w:rsidRPr="00483C20">
              <w:rPr>
                <w:b/>
                <w:bCs/>
                <w:lang w:val="ru-RU"/>
              </w:rPr>
              <w:t>175</w:t>
            </w:r>
          </w:p>
        </w:tc>
        <w:tc>
          <w:tcPr>
            <w:tcW w:w="2556" w:type="dxa"/>
            <w:vAlign w:val="center"/>
          </w:tcPr>
          <w:p w:rsidR="00875E1A" w:rsidRPr="00483C20" w:rsidRDefault="00875E1A" w:rsidP="00715FC2">
            <w:pPr>
              <w:pStyle w:val="Tabletext"/>
              <w:ind w:right="284"/>
              <w:jc w:val="right"/>
              <w:rPr>
                <w:b/>
                <w:bCs/>
                <w:lang w:val="ru-RU"/>
              </w:rPr>
            </w:pPr>
            <w:r w:rsidRPr="00483C20">
              <w:rPr>
                <w:b/>
                <w:bCs/>
                <w:lang w:val="ru-RU"/>
              </w:rPr>
              <w:t>226</w:t>
            </w:r>
          </w:p>
        </w:tc>
      </w:tr>
      <w:tr w:rsidR="00875E1A" w:rsidRPr="00483C20" w:rsidTr="00715FC2">
        <w:tc>
          <w:tcPr>
            <w:tcW w:w="3681" w:type="dxa"/>
            <w:tcBorders>
              <w:bottom w:val="nil"/>
            </w:tcBorders>
          </w:tcPr>
          <w:p w:rsidR="00875E1A" w:rsidRPr="00483C20" w:rsidRDefault="00875E1A" w:rsidP="00715FC2">
            <w:pPr>
              <w:pStyle w:val="Tabletext"/>
              <w:rPr>
                <w:lang w:val="ru-RU"/>
              </w:rPr>
            </w:pPr>
            <w:r w:rsidRPr="00483C20">
              <w:rPr>
                <w:lang w:val="ru-RU"/>
              </w:rPr>
              <w:t>Увеличение</w:t>
            </w:r>
          </w:p>
        </w:tc>
        <w:tc>
          <w:tcPr>
            <w:tcW w:w="1701" w:type="dxa"/>
            <w:tcBorders>
              <w:bottom w:val="nil"/>
            </w:tcBorders>
            <w:vAlign w:val="bottom"/>
          </w:tcPr>
          <w:p w:rsidR="00875E1A" w:rsidRPr="00483C20" w:rsidRDefault="00875E1A" w:rsidP="00715FC2">
            <w:pPr>
              <w:pStyle w:val="Tabletext"/>
              <w:ind w:right="284"/>
              <w:jc w:val="right"/>
              <w:rPr>
                <w:lang w:val="ru-RU"/>
              </w:rPr>
            </w:pPr>
            <w:r w:rsidRPr="00483C20">
              <w:rPr>
                <w:lang w:val="ru-RU"/>
              </w:rPr>
              <w:t>39</w:t>
            </w:r>
          </w:p>
        </w:tc>
        <w:tc>
          <w:tcPr>
            <w:tcW w:w="1701" w:type="dxa"/>
            <w:tcBorders>
              <w:bottom w:val="nil"/>
            </w:tcBorders>
            <w:vAlign w:val="bottom"/>
          </w:tcPr>
          <w:p w:rsidR="00875E1A" w:rsidRPr="00483C20" w:rsidRDefault="00875E1A" w:rsidP="00715FC2">
            <w:pPr>
              <w:pStyle w:val="Tabletext"/>
              <w:ind w:right="284"/>
              <w:jc w:val="right"/>
              <w:rPr>
                <w:lang w:val="ru-RU"/>
              </w:rPr>
            </w:pPr>
            <w:r w:rsidRPr="00483C20">
              <w:rPr>
                <w:lang w:val="ru-RU"/>
              </w:rPr>
              <w:t>148</w:t>
            </w:r>
          </w:p>
        </w:tc>
        <w:tc>
          <w:tcPr>
            <w:tcW w:w="2556" w:type="dxa"/>
            <w:tcBorders>
              <w:bottom w:val="nil"/>
            </w:tcBorders>
            <w:vAlign w:val="bottom"/>
          </w:tcPr>
          <w:p w:rsidR="00875E1A" w:rsidRPr="00483C20" w:rsidRDefault="00875E1A" w:rsidP="00715FC2">
            <w:pPr>
              <w:pStyle w:val="Tabletext"/>
              <w:ind w:right="284"/>
              <w:jc w:val="right"/>
              <w:rPr>
                <w:lang w:val="ru-RU"/>
              </w:rPr>
            </w:pPr>
            <w:r w:rsidRPr="00483C20">
              <w:rPr>
                <w:lang w:val="ru-RU"/>
              </w:rPr>
              <w:t>188</w:t>
            </w:r>
          </w:p>
        </w:tc>
      </w:tr>
      <w:tr w:rsidR="00875E1A" w:rsidRPr="00483C20" w:rsidTr="00715FC2">
        <w:tc>
          <w:tcPr>
            <w:tcW w:w="3681" w:type="dxa"/>
            <w:tcBorders>
              <w:top w:val="nil"/>
              <w:bottom w:val="nil"/>
            </w:tcBorders>
          </w:tcPr>
          <w:p w:rsidR="00875E1A" w:rsidRPr="00483C20" w:rsidRDefault="00875E1A" w:rsidP="00715FC2">
            <w:pPr>
              <w:pStyle w:val="Tabletext"/>
              <w:rPr>
                <w:lang w:val="ru-RU"/>
              </w:rPr>
            </w:pPr>
            <w:r w:rsidRPr="00483C20">
              <w:rPr>
                <w:rFonts w:eastAsiaTheme="majorEastAsia"/>
                <w:lang w:val="ru-RU"/>
              </w:rPr>
              <w:t>Использовано в течение года</w:t>
            </w:r>
          </w:p>
        </w:tc>
        <w:tc>
          <w:tcPr>
            <w:tcW w:w="1701" w:type="dxa"/>
            <w:tcBorders>
              <w:top w:val="nil"/>
              <w:bottom w:val="nil"/>
            </w:tcBorders>
            <w:vAlign w:val="bottom"/>
          </w:tcPr>
          <w:p w:rsidR="00875E1A" w:rsidRPr="00483C20" w:rsidRDefault="00875E1A" w:rsidP="00715FC2">
            <w:pPr>
              <w:pStyle w:val="Tabletext"/>
              <w:ind w:right="284"/>
              <w:jc w:val="right"/>
              <w:rPr>
                <w:lang w:val="ru-RU"/>
              </w:rPr>
            </w:pPr>
            <w:r w:rsidRPr="00483C20">
              <w:rPr>
                <w:lang w:val="ru-RU"/>
              </w:rPr>
              <w:t>−51</w:t>
            </w:r>
          </w:p>
        </w:tc>
        <w:tc>
          <w:tcPr>
            <w:tcW w:w="1701" w:type="dxa"/>
            <w:tcBorders>
              <w:top w:val="nil"/>
              <w:bottom w:val="nil"/>
            </w:tcBorders>
            <w:vAlign w:val="bottom"/>
          </w:tcPr>
          <w:p w:rsidR="00875E1A" w:rsidRPr="00483C20" w:rsidRDefault="00875E1A" w:rsidP="00715FC2">
            <w:pPr>
              <w:pStyle w:val="Tabletext"/>
              <w:ind w:right="284"/>
              <w:jc w:val="right"/>
              <w:rPr>
                <w:lang w:val="ru-RU"/>
              </w:rPr>
            </w:pPr>
            <w:r w:rsidRPr="00483C20">
              <w:rPr>
                <w:lang w:val="ru-RU"/>
              </w:rPr>
              <w:t>−80</w:t>
            </w:r>
          </w:p>
        </w:tc>
        <w:tc>
          <w:tcPr>
            <w:tcW w:w="2556" w:type="dxa"/>
            <w:tcBorders>
              <w:top w:val="nil"/>
              <w:bottom w:val="nil"/>
            </w:tcBorders>
            <w:vAlign w:val="bottom"/>
          </w:tcPr>
          <w:p w:rsidR="00875E1A" w:rsidRPr="00483C20" w:rsidRDefault="00875E1A" w:rsidP="00715FC2">
            <w:pPr>
              <w:pStyle w:val="Tabletext"/>
              <w:ind w:right="284"/>
              <w:jc w:val="right"/>
              <w:rPr>
                <w:lang w:val="ru-RU"/>
              </w:rPr>
            </w:pPr>
            <w:r w:rsidRPr="00483C20">
              <w:rPr>
                <w:lang w:val="ru-RU"/>
              </w:rPr>
              <w:t>−131</w:t>
            </w:r>
          </w:p>
        </w:tc>
      </w:tr>
      <w:tr w:rsidR="00875E1A" w:rsidRPr="00483C20" w:rsidTr="00715FC2">
        <w:tc>
          <w:tcPr>
            <w:tcW w:w="3681" w:type="dxa"/>
            <w:tcBorders>
              <w:top w:val="nil"/>
              <w:bottom w:val="nil"/>
            </w:tcBorders>
          </w:tcPr>
          <w:p w:rsidR="00875E1A" w:rsidRPr="00483C20" w:rsidRDefault="00875E1A" w:rsidP="00715FC2">
            <w:pPr>
              <w:pStyle w:val="Tabletext"/>
              <w:rPr>
                <w:lang w:val="ru-RU"/>
              </w:rPr>
            </w:pPr>
            <w:r w:rsidRPr="00483C20">
              <w:rPr>
                <w:lang w:val="ru-RU"/>
              </w:rPr>
              <w:t>Отмена</w:t>
            </w:r>
          </w:p>
        </w:tc>
        <w:tc>
          <w:tcPr>
            <w:tcW w:w="1701" w:type="dxa"/>
            <w:tcBorders>
              <w:top w:val="nil"/>
              <w:bottom w:val="nil"/>
            </w:tcBorders>
            <w:vAlign w:val="bottom"/>
          </w:tcPr>
          <w:p w:rsidR="00875E1A" w:rsidRPr="00483C20" w:rsidRDefault="00875E1A" w:rsidP="00715FC2">
            <w:pPr>
              <w:pStyle w:val="Tabletext"/>
              <w:ind w:right="284"/>
              <w:jc w:val="right"/>
              <w:rPr>
                <w:lang w:val="ru-RU"/>
              </w:rPr>
            </w:pPr>
            <w:r w:rsidRPr="00483C20">
              <w:rPr>
                <w:lang w:val="ru-RU"/>
              </w:rPr>
              <w:t>−</w:t>
            </w:r>
          </w:p>
        </w:tc>
        <w:tc>
          <w:tcPr>
            <w:tcW w:w="1701" w:type="dxa"/>
            <w:tcBorders>
              <w:top w:val="nil"/>
              <w:bottom w:val="nil"/>
            </w:tcBorders>
            <w:vAlign w:val="bottom"/>
          </w:tcPr>
          <w:p w:rsidR="00875E1A" w:rsidRPr="00483C20" w:rsidRDefault="00875E1A" w:rsidP="00715FC2">
            <w:pPr>
              <w:pStyle w:val="Tabletext"/>
              <w:ind w:right="284"/>
              <w:jc w:val="right"/>
              <w:rPr>
                <w:lang w:val="ru-RU"/>
              </w:rPr>
            </w:pPr>
            <w:r w:rsidRPr="00483C20">
              <w:rPr>
                <w:lang w:val="ru-RU"/>
              </w:rPr>
              <w:t>−</w:t>
            </w:r>
          </w:p>
        </w:tc>
        <w:tc>
          <w:tcPr>
            <w:tcW w:w="2556" w:type="dxa"/>
            <w:tcBorders>
              <w:top w:val="nil"/>
              <w:bottom w:val="nil"/>
            </w:tcBorders>
            <w:vAlign w:val="bottom"/>
          </w:tcPr>
          <w:p w:rsidR="00875E1A" w:rsidRPr="00483C20" w:rsidRDefault="00875E1A" w:rsidP="00715FC2">
            <w:pPr>
              <w:pStyle w:val="Tabletext"/>
              <w:ind w:right="284"/>
              <w:jc w:val="right"/>
              <w:rPr>
                <w:lang w:val="ru-RU"/>
              </w:rPr>
            </w:pPr>
            <w:r w:rsidRPr="00483C20">
              <w:rPr>
                <w:lang w:val="ru-RU"/>
              </w:rPr>
              <w:t>−</w:t>
            </w:r>
          </w:p>
        </w:tc>
      </w:tr>
      <w:tr w:rsidR="00875E1A" w:rsidRPr="00483C20" w:rsidTr="00715FC2">
        <w:tc>
          <w:tcPr>
            <w:tcW w:w="3681" w:type="dxa"/>
            <w:tcBorders>
              <w:top w:val="nil"/>
              <w:bottom w:val="nil"/>
            </w:tcBorders>
          </w:tcPr>
          <w:p w:rsidR="00875E1A" w:rsidRPr="00483C20" w:rsidRDefault="00875E1A" w:rsidP="00715FC2">
            <w:pPr>
              <w:pStyle w:val="Tabletext"/>
              <w:rPr>
                <w:lang w:val="ru-RU"/>
              </w:rPr>
            </w:pPr>
            <w:r w:rsidRPr="00483C20">
              <w:rPr>
                <w:lang w:val="ru-RU"/>
              </w:rPr>
              <w:t>Трансферт</w:t>
            </w:r>
          </w:p>
        </w:tc>
        <w:tc>
          <w:tcPr>
            <w:tcW w:w="1701" w:type="dxa"/>
            <w:tcBorders>
              <w:top w:val="nil"/>
              <w:bottom w:val="nil"/>
            </w:tcBorders>
            <w:vAlign w:val="bottom"/>
          </w:tcPr>
          <w:p w:rsidR="00875E1A" w:rsidRPr="00483C20" w:rsidRDefault="00875E1A" w:rsidP="00715FC2">
            <w:pPr>
              <w:pStyle w:val="Tabletext"/>
              <w:ind w:right="284"/>
              <w:jc w:val="right"/>
              <w:rPr>
                <w:lang w:val="ru-RU"/>
              </w:rPr>
            </w:pPr>
            <w:r w:rsidRPr="00483C20">
              <w:rPr>
                <w:lang w:val="ru-RU"/>
              </w:rPr>
              <w:t>−</w:t>
            </w:r>
          </w:p>
        </w:tc>
        <w:tc>
          <w:tcPr>
            <w:tcW w:w="1701" w:type="dxa"/>
            <w:tcBorders>
              <w:top w:val="nil"/>
              <w:bottom w:val="nil"/>
            </w:tcBorders>
            <w:vAlign w:val="bottom"/>
          </w:tcPr>
          <w:p w:rsidR="00875E1A" w:rsidRPr="00483C20" w:rsidRDefault="00875E1A" w:rsidP="00715FC2">
            <w:pPr>
              <w:pStyle w:val="Tabletext"/>
              <w:ind w:right="284"/>
              <w:jc w:val="right"/>
              <w:rPr>
                <w:lang w:val="ru-RU"/>
              </w:rPr>
            </w:pPr>
            <w:r w:rsidRPr="00483C20">
              <w:rPr>
                <w:lang w:val="ru-RU"/>
              </w:rPr>
              <w:t>−95</w:t>
            </w:r>
          </w:p>
        </w:tc>
        <w:tc>
          <w:tcPr>
            <w:tcW w:w="2556" w:type="dxa"/>
            <w:tcBorders>
              <w:top w:val="nil"/>
              <w:bottom w:val="nil"/>
            </w:tcBorders>
            <w:vAlign w:val="bottom"/>
          </w:tcPr>
          <w:p w:rsidR="00875E1A" w:rsidRPr="00483C20" w:rsidRDefault="00875E1A" w:rsidP="00715FC2">
            <w:pPr>
              <w:pStyle w:val="Tabletext"/>
              <w:ind w:right="284"/>
              <w:jc w:val="right"/>
              <w:rPr>
                <w:lang w:val="ru-RU"/>
              </w:rPr>
            </w:pPr>
            <w:r w:rsidRPr="00483C20">
              <w:rPr>
                <w:lang w:val="ru-RU"/>
              </w:rPr>
              <w:t>−95</w:t>
            </w:r>
          </w:p>
        </w:tc>
      </w:tr>
      <w:tr w:rsidR="00875E1A" w:rsidRPr="00483C20" w:rsidTr="00715FC2">
        <w:tc>
          <w:tcPr>
            <w:tcW w:w="3681" w:type="dxa"/>
            <w:tcBorders>
              <w:top w:val="nil"/>
              <w:bottom w:val="nil"/>
            </w:tcBorders>
          </w:tcPr>
          <w:p w:rsidR="00875E1A" w:rsidRPr="00483C20" w:rsidRDefault="00875E1A" w:rsidP="00715FC2">
            <w:pPr>
              <w:pStyle w:val="Tabletext"/>
              <w:rPr>
                <w:lang w:val="ru-RU"/>
              </w:rPr>
            </w:pPr>
            <w:r w:rsidRPr="00483C20">
              <w:rPr>
                <w:color w:val="000000"/>
                <w:lang w:val="ru-RU"/>
              </w:rPr>
              <w:t>Нереализованная курсовая прибыль</w:t>
            </w:r>
          </w:p>
        </w:tc>
        <w:tc>
          <w:tcPr>
            <w:tcW w:w="1701" w:type="dxa"/>
            <w:tcBorders>
              <w:top w:val="nil"/>
              <w:bottom w:val="nil"/>
            </w:tcBorders>
            <w:vAlign w:val="bottom"/>
          </w:tcPr>
          <w:p w:rsidR="00875E1A" w:rsidRPr="00483C20" w:rsidRDefault="00875E1A" w:rsidP="00715FC2">
            <w:pPr>
              <w:pStyle w:val="Tabletext"/>
              <w:ind w:right="284"/>
              <w:jc w:val="right"/>
              <w:rPr>
                <w:lang w:val="ru-RU"/>
              </w:rPr>
            </w:pPr>
            <w:r w:rsidRPr="00483C20">
              <w:rPr>
                <w:lang w:val="ru-RU"/>
              </w:rPr>
              <w:t>−</w:t>
            </w:r>
          </w:p>
        </w:tc>
        <w:tc>
          <w:tcPr>
            <w:tcW w:w="1701" w:type="dxa"/>
            <w:tcBorders>
              <w:top w:val="nil"/>
              <w:bottom w:val="nil"/>
            </w:tcBorders>
            <w:vAlign w:val="bottom"/>
          </w:tcPr>
          <w:p w:rsidR="00875E1A" w:rsidRPr="00483C20" w:rsidRDefault="00875E1A" w:rsidP="00715FC2">
            <w:pPr>
              <w:pStyle w:val="Tabletext"/>
              <w:ind w:right="284"/>
              <w:jc w:val="right"/>
              <w:rPr>
                <w:lang w:val="ru-RU"/>
              </w:rPr>
            </w:pPr>
            <w:r w:rsidRPr="00483C20">
              <w:rPr>
                <w:lang w:val="ru-RU"/>
              </w:rPr>
              <w:t>−</w:t>
            </w:r>
          </w:p>
        </w:tc>
        <w:tc>
          <w:tcPr>
            <w:tcW w:w="2556" w:type="dxa"/>
            <w:tcBorders>
              <w:top w:val="nil"/>
              <w:bottom w:val="nil"/>
            </w:tcBorders>
            <w:vAlign w:val="bottom"/>
          </w:tcPr>
          <w:p w:rsidR="00875E1A" w:rsidRPr="00483C20" w:rsidRDefault="00875E1A" w:rsidP="00715FC2">
            <w:pPr>
              <w:pStyle w:val="Tabletext"/>
              <w:ind w:right="284"/>
              <w:jc w:val="right"/>
              <w:rPr>
                <w:lang w:val="ru-RU"/>
              </w:rPr>
            </w:pPr>
            <w:r w:rsidRPr="00483C20">
              <w:rPr>
                <w:lang w:val="ru-RU"/>
              </w:rPr>
              <w:t>−</w:t>
            </w:r>
          </w:p>
        </w:tc>
      </w:tr>
      <w:tr w:rsidR="00875E1A" w:rsidRPr="00483C20" w:rsidTr="00715FC2">
        <w:tc>
          <w:tcPr>
            <w:tcW w:w="3681" w:type="dxa"/>
          </w:tcPr>
          <w:p w:rsidR="00875E1A" w:rsidRPr="00483C20" w:rsidRDefault="00875E1A" w:rsidP="00715FC2">
            <w:pPr>
              <w:pStyle w:val="Tabletext"/>
              <w:rPr>
                <w:b/>
                <w:bCs/>
                <w:lang w:val="ru-RU"/>
              </w:rPr>
            </w:pPr>
            <w:r w:rsidRPr="00483C20">
              <w:rPr>
                <w:b/>
                <w:bCs/>
                <w:lang w:val="ru-RU"/>
              </w:rPr>
              <w:t xml:space="preserve">Конечное сальдо </w:t>
            </w:r>
          </w:p>
        </w:tc>
        <w:tc>
          <w:tcPr>
            <w:tcW w:w="1701" w:type="dxa"/>
            <w:vAlign w:val="center"/>
          </w:tcPr>
          <w:p w:rsidR="00875E1A" w:rsidRPr="00483C20" w:rsidRDefault="00875E1A" w:rsidP="00715FC2">
            <w:pPr>
              <w:pStyle w:val="Tabletext"/>
              <w:ind w:right="284"/>
              <w:jc w:val="right"/>
              <w:rPr>
                <w:b/>
                <w:bCs/>
                <w:lang w:val="ru-RU"/>
              </w:rPr>
            </w:pPr>
            <w:r w:rsidRPr="00483C20">
              <w:rPr>
                <w:b/>
                <w:bCs/>
                <w:lang w:val="ru-RU"/>
              </w:rPr>
              <w:t>39</w:t>
            </w:r>
          </w:p>
        </w:tc>
        <w:tc>
          <w:tcPr>
            <w:tcW w:w="1701" w:type="dxa"/>
            <w:vAlign w:val="center"/>
          </w:tcPr>
          <w:p w:rsidR="00875E1A" w:rsidRPr="00483C20" w:rsidRDefault="00875E1A" w:rsidP="00715FC2">
            <w:pPr>
              <w:pStyle w:val="Tabletext"/>
              <w:ind w:right="284"/>
              <w:jc w:val="right"/>
              <w:rPr>
                <w:b/>
                <w:bCs/>
                <w:lang w:val="ru-RU"/>
              </w:rPr>
            </w:pPr>
            <w:r w:rsidRPr="00483C20">
              <w:rPr>
                <w:b/>
                <w:bCs/>
                <w:lang w:val="ru-RU"/>
              </w:rPr>
              <w:t>148</w:t>
            </w:r>
          </w:p>
        </w:tc>
        <w:tc>
          <w:tcPr>
            <w:tcW w:w="2556" w:type="dxa"/>
            <w:vAlign w:val="center"/>
          </w:tcPr>
          <w:p w:rsidR="00875E1A" w:rsidRPr="00483C20" w:rsidRDefault="00875E1A" w:rsidP="00715FC2">
            <w:pPr>
              <w:pStyle w:val="Tabletext"/>
              <w:ind w:right="284"/>
              <w:jc w:val="right"/>
              <w:rPr>
                <w:b/>
                <w:bCs/>
                <w:lang w:val="ru-RU"/>
              </w:rPr>
            </w:pPr>
            <w:r w:rsidRPr="00483C20">
              <w:rPr>
                <w:b/>
                <w:bCs/>
                <w:lang w:val="ru-RU"/>
              </w:rPr>
              <w:t>187</w:t>
            </w:r>
          </w:p>
        </w:tc>
      </w:tr>
    </w:tbl>
    <w:p w:rsidR="00875E1A" w:rsidRPr="00483C20" w:rsidRDefault="00875E1A" w:rsidP="00715FC2">
      <w:pPr>
        <w:pStyle w:val="Normalaftertitle"/>
        <w:spacing w:before="240"/>
        <w:rPr>
          <w:lang w:val="ru-RU"/>
        </w:rPr>
      </w:pPr>
      <w:r w:rsidRPr="00483C20">
        <w:rPr>
          <w:lang w:val="ru-RU"/>
        </w:rPr>
        <w:lastRenderedPageBreak/>
        <w:t xml:space="preserve">Сверхурочные часы работы рассчитываются в соответствии с условиями, установленным в Положениях о персонале и Правилах о персонале, на основе местных условий и практики организаций общей системы Организации Объединенных Наций на местах. </w:t>
      </w:r>
    </w:p>
    <w:p w:rsidR="00875E1A" w:rsidRPr="00483C20" w:rsidRDefault="00875E1A" w:rsidP="00715FC2">
      <w:pPr>
        <w:rPr>
          <w:lang w:val="ru-RU"/>
        </w:rPr>
      </w:pPr>
      <w:r w:rsidRPr="00483C20">
        <w:rPr>
          <w:lang w:val="ru-RU"/>
        </w:rPr>
        <w:t>Накопленные дни отпуска – это дни отпуска, накопленные в течение финансового периода.</w:t>
      </w:r>
    </w:p>
    <w:p w:rsidR="00875E1A" w:rsidRPr="00483C20" w:rsidRDefault="00875E1A" w:rsidP="00A7359E">
      <w:pPr>
        <w:pStyle w:val="Heading3"/>
        <w:rPr>
          <w:lang w:val="ru-RU"/>
        </w:rPr>
      </w:pPr>
      <w:bookmarkStart w:id="515" w:name="_Toc305667777"/>
      <w:bookmarkStart w:id="516" w:name="_Toc329002791"/>
      <w:bookmarkStart w:id="517" w:name="_Toc358373664"/>
      <w:bookmarkStart w:id="518" w:name="_Toc387243044"/>
      <w:bookmarkStart w:id="519" w:name="_Toc419404389"/>
      <w:bookmarkStart w:id="520" w:name="_Toc482809980"/>
      <w:bookmarkStart w:id="521" w:name="_Toc482810337"/>
      <w:bookmarkStart w:id="522" w:name="_Toc482901578"/>
      <w:bookmarkStart w:id="523" w:name="_Toc511401574"/>
      <w:bookmarkStart w:id="524" w:name="_Toc511401697"/>
      <w:bookmarkStart w:id="525" w:name="_Toc10540810"/>
      <w:r w:rsidRPr="00483C20">
        <w:rPr>
          <w:lang w:val="ru-RU"/>
        </w:rPr>
        <w:t>17.2</w:t>
      </w:r>
      <w:bookmarkEnd w:id="515"/>
      <w:r w:rsidRPr="00483C20">
        <w:rPr>
          <w:lang w:val="ru-RU"/>
        </w:rPr>
        <w:tab/>
        <w:t>Вознаграждение сотрудников, работающих на основе долгосрочных контрактов</w:t>
      </w:r>
      <w:bookmarkEnd w:id="516"/>
      <w:bookmarkEnd w:id="517"/>
      <w:bookmarkEnd w:id="518"/>
      <w:bookmarkEnd w:id="519"/>
      <w:bookmarkEnd w:id="520"/>
      <w:bookmarkEnd w:id="521"/>
      <w:bookmarkEnd w:id="522"/>
      <w:bookmarkEnd w:id="523"/>
      <w:bookmarkEnd w:id="524"/>
      <w:bookmarkEnd w:id="525"/>
    </w:p>
    <w:p w:rsidR="00875E1A" w:rsidRPr="00483C20" w:rsidRDefault="00875E1A" w:rsidP="00715FC2">
      <w:pPr>
        <w:pStyle w:val="Headingb"/>
        <w:spacing w:after="120"/>
        <w:rPr>
          <w:lang w:val="ru-RU"/>
        </w:rPr>
      </w:pPr>
      <w:r w:rsidRPr="00483C20">
        <w:rPr>
          <w:lang w:val="ru-RU"/>
        </w:rPr>
        <w:t>Данные на 31 декабря 2018 года</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134"/>
        <w:gridCol w:w="1134"/>
        <w:gridCol w:w="1275"/>
        <w:gridCol w:w="1276"/>
        <w:gridCol w:w="1559"/>
      </w:tblGrid>
      <w:tr w:rsidR="00875E1A" w:rsidRPr="00483C20" w:rsidTr="00715FC2">
        <w:tc>
          <w:tcPr>
            <w:tcW w:w="3261" w:type="dxa"/>
            <w:tcBorders>
              <w:top w:val="nil"/>
              <w:left w:val="nil"/>
            </w:tcBorders>
            <w:vAlign w:val="center"/>
          </w:tcPr>
          <w:p w:rsidR="00875E1A" w:rsidRPr="00483C20" w:rsidRDefault="00875E1A" w:rsidP="00715FC2">
            <w:pPr>
              <w:pStyle w:val="Tablehead"/>
              <w:rPr>
                <w:sz w:val="18"/>
                <w:szCs w:val="18"/>
                <w:lang w:val="ru-RU"/>
              </w:rPr>
            </w:pPr>
          </w:p>
        </w:tc>
        <w:tc>
          <w:tcPr>
            <w:tcW w:w="6378" w:type="dxa"/>
            <w:gridSpan w:val="5"/>
            <w:tcBorders>
              <w:bottom w:val="single" w:sz="4" w:space="0" w:color="auto"/>
            </w:tcBorders>
            <w:vAlign w:val="center"/>
          </w:tcPr>
          <w:p w:rsidR="00875E1A" w:rsidRPr="00483C20" w:rsidRDefault="00875E1A" w:rsidP="00715FC2">
            <w:pPr>
              <w:pStyle w:val="Tablehead"/>
              <w:rPr>
                <w:lang w:val="ru-RU"/>
              </w:rPr>
            </w:pPr>
            <w:r w:rsidRPr="00483C20">
              <w:rPr>
                <w:lang w:val="ru-RU"/>
              </w:rPr>
              <w:t>Вознаграждение сотрудников − долгосрочные контракты</w:t>
            </w:r>
          </w:p>
        </w:tc>
      </w:tr>
      <w:tr w:rsidR="00875E1A" w:rsidRPr="00E60ED7" w:rsidTr="00715FC2">
        <w:tc>
          <w:tcPr>
            <w:tcW w:w="3261" w:type="dxa"/>
            <w:vAlign w:val="center"/>
          </w:tcPr>
          <w:p w:rsidR="00875E1A" w:rsidRPr="00483C20" w:rsidRDefault="00875E1A" w:rsidP="00715FC2">
            <w:pPr>
              <w:pStyle w:val="Tablehead"/>
              <w:rPr>
                <w:sz w:val="18"/>
                <w:szCs w:val="18"/>
                <w:lang w:val="ru-RU"/>
              </w:rPr>
            </w:pPr>
            <w:r w:rsidRPr="00483C20">
              <w:rPr>
                <w:sz w:val="18"/>
                <w:szCs w:val="18"/>
                <w:lang w:val="ru-RU"/>
              </w:rPr>
              <w:t>В тыс. швейцарских франков</w:t>
            </w:r>
          </w:p>
        </w:tc>
        <w:tc>
          <w:tcPr>
            <w:tcW w:w="1134" w:type="dxa"/>
            <w:tcBorders>
              <w:bottom w:val="single" w:sz="4" w:space="0" w:color="auto"/>
            </w:tcBorders>
            <w:vAlign w:val="center"/>
          </w:tcPr>
          <w:p w:rsidR="00875E1A" w:rsidRPr="00483C20" w:rsidRDefault="00875E1A" w:rsidP="00715FC2">
            <w:pPr>
              <w:pStyle w:val="Tablehead"/>
              <w:ind w:left="-57" w:right="-57"/>
              <w:rPr>
                <w:sz w:val="18"/>
                <w:szCs w:val="18"/>
                <w:lang w:val="ru-RU"/>
              </w:rPr>
            </w:pPr>
            <w:r w:rsidRPr="00483C20">
              <w:rPr>
                <w:sz w:val="18"/>
                <w:szCs w:val="18"/>
                <w:lang w:val="ru-RU"/>
              </w:rPr>
              <w:t>АСХИ</w:t>
            </w:r>
          </w:p>
        </w:tc>
        <w:tc>
          <w:tcPr>
            <w:tcW w:w="1134" w:type="dxa"/>
            <w:tcBorders>
              <w:bottom w:val="single" w:sz="4" w:space="0" w:color="auto"/>
            </w:tcBorders>
            <w:vAlign w:val="center"/>
          </w:tcPr>
          <w:p w:rsidR="00875E1A" w:rsidRPr="00483C20" w:rsidRDefault="00875E1A" w:rsidP="00715FC2">
            <w:pPr>
              <w:pStyle w:val="Tablehead"/>
              <w:ind w:left="-57" w:right="-57"/>
              <w:rPr>
                <w:sz w:val="18"/>
                <w:szCs w:val="18"/>
                <w:lang w:val="ru-RU"/>
              </w:rPr>
            </w:pPr>
            <w:r w:rsidRPr="00483C20">
              <w:rPr>
                <w:sz w:val="18"/>
                <w:szCs w:val="18"/>
                <w:lang w:val="ru-RU"/>
              </w:rPr>
              <w:t>Пенсии</w:t>
            </w:r>
          </w:p>
        </w:tc>
        <w:tc>
          <w:tcPr>
            <w:tcW w:w="1275" w:type="dxa"/>
            <w:tcBorders>
              <w:bottom w:val="single" w:sz="4" w:space="0" w:color="auto"/>
            </w:tcBorders>
            <w:vAlign w:val="center"/>
          </w:tcPr>
          <w:p w:rsidR="00875E1A" w:rsidRPr="00483C20" w:rsidRDefault="00875E1A" w:rsidP="00715FC2">
            <w:pPr>
              <w:pStyle w:val="Tablehead"/>
              <w:ind w:left="-57" w:right="-57"/>
              <w:rPr>
                <w:sz w:val="18"/>
                <w:szCs w:val="18"/>
                <w:lang w:val="ru-RU"/>
              </w:rPr>
            </w:pPr>
            <w:r w:rsidRPr="00483C20">
              <w:rPr>
                <w:sz w:val="18"/>
                <w:szCs w:val="18"/>
                <w:lang w:val="ru-RU"/>
              </w:rPr>
              <w:t>Подъемное пособие и субсидия на репатриацию</w:t>
            </w:r>
          </w:p>
        </w:tc>
        <w:tc>
          <w:tcPr>
            <w:tcW w:w="1276" w:type="dxa"/>
            <w:tcBorders>
              <w:bottom w:val="single" w:sz="4" w:space="0" w:color="auto"/>
            </w:tcBorders>
            <w:vAlign w:val="center"/>
          </w:tcPr>
          <w:p w:rsidR="00875E1A" w:rsidRPr="00483C20" w:rsidRDefault="00875E1A" w:rsidP="00715FC2">
            <w:pPr>
              <w:pStyle w:val="Tablehead"/>
              <w:ind w:left="-57" w:right="-57"/>
              <w:rPr>
                <w:sz w:val="18"/>
                <w:szCs w:val="18"/>
                <w:lang w:val="ru-RU"/>
              </w:rPr>
            </w:pPr>
            <w:r w:rsidRPr="00483C20">
              <w:rPr>
                <w:sz w:val="18"/>
                <w:szCs w:val="18"/>
                <w:lang w:val="ru-RU"/>
              </w:rPr>
              <w:t>Накопленные дни отпуска</w:t>
            </w:r>
          </w:p>
        </w:tc>
        <w:tc>
          <w:tcPr>
            <w:tcW w:w="1559" w:type="dxa"/>
            <w:tcBorders>
              <w:bottom w:val="single" w:sz="4" w:space="0" w:color="auto"/>
            </w:tcBorders>
            <w:vAlign w:val="center"/>
          </w:tcPr>
          <w:p w:rsidR="00875E1A" w:rsidRPr="00483C20" w:rsidRDefault="00875E1A" w:rsidP="00715FC2">
            <w:pPr>
              <w:pStyle w:val="Tablehead"/>
              <w:ind w:left="-57" w:right="-57"/>
              <w:rPr>
                <w:sz w:val="18"/>
                <w:szCs w:val="18"/>
                <w:lang w:val="ru-RU"/>
              </w:rPr>
            </w:pPr>
            <w:r w:rsidRPr="00483C20">
              <w:rPr>
                <w:sz w:val="18"/>
                <w:szCs w:val="18"/>
                <w:lang w:val="ru-RU"/>
              </w:rPr>
              <w:t>Всего: вознаграждение сотрудников − долгосрочные контракты</w:t>
            </w:r>
          </w:p>
        </w:tc>
      </w:tr>
      <w:tr w:rsidR="00875E1A" w:rsidRPr="00483C20" w:rsidTr="00715FC2">
        <w:tc>
          <w:tcPr>
            <w:tcW w:w="3261" w:type="dxa"/>
            <w:tcBorders>
              <w:bottom w:val="single" w:sz="4" w:space="0" w:color="auto"/>
            </w:tcBorders>
          </w:tcPr>
          <w:p w:rsidR="00875E1A" w:rsidRPr="00483C20" w:rsidRDefault="00875E1A" w:rsidP="00715FC2">
            <w:pPr>
              <w:pStyle w:val="Tabletext"/>
              <w:rPr>
                <w:b/>
                <w:bCs/>
                <w:sz w:val="18"/>
                <w:szCs w:val="18"/>
                <w:lang w:val="ru-RU"/>
              </w:rPr>
            </w:pPr>
            <w:r w:rsidRPr="00483C20">
              <w:rPr>
                <w:rFonts w:eastAsiaTheme="majorEastAsia"/>
                <w:b/>
                <w:bCs/>
                <w:sz w:val="18"/>
                <w:szCs w:val="18"/>
                <w:lang w:val="ru-RU"/>
              </w:rPr>
              <w:t xml:space="preserve">Начальное сальдо </w:t>
            </w:r>
          </w:p>
        </w:tc>
        <w:tc>
          <w:tcPr>
            <w:tcW w:w="1134" w:type="dxa"/>
            <w:tcBorders>
              <w:bottom w:val="single" w:sz="4" w:space="0" w:color="auto"/>
            </w:tcBorders>
            <w:vAlign w:val="center"/>
          </w:tcPr>
          <w:p w:rsidR="00875E1A" w:rsidRPr="00483C20" w:rsidRDefault="00875E1A" w:rsidP="00715FC2">
            <w:pPr>
              <w:pStyle w:val="Tabletext"/>
              <w:ind w:right="170"/>
              <w:jc w:val="right"/>
              <w:rPr>
                <w:rFonts w:eastAsiaTheme="majorEastAsia"/>
                <w:b/>
                <w:bCs/>
                <w:sz w:val="18"/>
                <w:szCs w:val="18"/>
                <w:lang w:val="ru-RU"/>
              </w:rPr>
            </w:pPr>
            <w:r w:rsidRPr="00483C20">
              <w:rPr>
                <w:rFonts w:eastAsiaTheme="majorEastAsia"/>
                <w:b/>
                <w:bCs/>
                <w:sz w:val="18"/>
                <w:szCs w:val="18"/>
                <w:lang w:val="ru-RU"/>
              </w:rPr>
              <w:t>617 250</w:t>
            </w:r>
          </w:p>
        </w:tc>
        <w:tc>
          <w:tcPr>
            <w:tcW w:w="1134" w:type="dxa"/>
            <w:tcBorders>
              <w:bottom w:val="single" w:sz="4" w:space="0" w:color="auto"/>
            </w:tcBorders>
            <w:vAlign w:val="center"/>
          </w:tcPr>
          <w:p w:rsidR="00875E1A" w:rsidRPr="00483C20" w:rsidRDefault="00875E1A" w:rsidP="00715FC2">
            <w:pPr>
              <w:pStyle w:val="Tabletext"/>
              <w:ind w:right="170"/>
              <w:jc w:val="right"/>
              <w:rPr>
                <w:rFonts w:eastAsiaTheme="majorEastAsia"/>
                <w:b/>
                <w:bCs/>
                <w:sz w:val="18"/>
                <w:szCs w:val="18"/>
                <w:lang w:val="ru-RU"/>
              </w:rPr>
            </w:pPr>
            <w:r w:rsidRPr="00483C20">
              <w:rPr>
                <w:rFonts w:eastAsiaTheme="majorEastAsia"/>
                <w:b/>
                <w:bCs/>
                <w:sz w:val="18"/>
                <w:szCs w:val="18"/>
                <w:lang w:val="ru-RU"/>
              </w:rPr>
              <w:t>54</w:t>
            </w:r>
          </w:p>
        </w:tc>
        <w:tc>
          <w:tcPr>
            <w:tcW w:w="1275" w:type="dxa"/>
            <w:tcBorders>
              <w:bottom w:val="single" w:sz="4" w:space="0" w:color="auto"/>
            </w:tcBorders>
            <w:vAlign w:val="center"/>
          </w:tcPr>
          <w:p w:rsidR="00875E1A" w:rsidRPr="00483C20" w:rsidRDefault="00875E1A" w:rsidP="00715FC2">
            <w:pPr>
              <w:pStyle w:val="Tabletext"/>
              <w:ind w:right="170"/>
              <w:jc w:val="right"/>
              <w:rPr>
                <w:rFonts w:cs="Arial"/>
                <w:b/>
                <w:bCs/>
                <w:color w:val="000000"/>
                <w:sz w:val="22"/>
                <w:szCs w:val="22"/>
                <w:lang w:val="ru-RU" w:eastAsia="zh-CN"/>
              </w:rPr>
            </w:pPr>
            <w:r w:rsidRPr="00483C20">
              <w:rPr>
                <w:rFonts w:eastAsiaTheme="majorEastAsia"/>
                <w:b/>
                <w:bCs/>
                <w:sz w:val="18"/>
                <w:szCs w:val="18"/>
                <w:lang w:val="ru-RU"/>
              </w:rPr>
              <w:t>12 485</w:t>
            </w:r>
          </w:p>
        </w:tc>
        <w:tc>
          <w:tcPr>
            <w:tcW w:w="1276" w:type="dxa"/>
            <w:tcBorders>
              <w:bottom w:val="single" w:sz="4" w:space="0" w:color="auto"/>
            </w:tcBorders>
            <w:vAlign w:val="center"/>
          </w:tcPr>
          <w:p w:rsidR="00875E1A" w:rsidRPr="00483C20" w:rsidRDefault="00875E1A" w:rsidP="00715FC2">
            <w:pPr>
              <w:pStyle w:val="Tabletext"/>
              <w:ind w:right="170"/>
              <w:jc w:val="right"/>
              <w:rPr>
                <w:rFonts w:eastAsiaTheme="majorEastAsia"/>
                <w:b/>
                <w:bCs/>
                <w:sz w:val="18"/>
                <w:szCs w:val="18"/>
                <w:lang w:val="ru-RU"/>
              </w:rPr>
            </w:pPr>
            <w:r w:rsidRPr="00483C20">
              <w:rPr>
                <w:rFonts w:eastAsiaTheme="majorEastAsia"/>
                <w:b/>
                <w:bCs/>
                <w:sz w:val="18"/>
                <w:szCs w:val="18"/>
                <w:lang w:val="ru-RU"/>
              </w:rPr>
              <w:t>8 576</w:t>
            </w:r>
          </w:p>
        </w:tc>
        <w:tc>
          <w:tcPr>
            <w:tcW w:w="1559" w:type="dxa"/>
            <w:tcBorders>
              <w:bottom w:val="single" w:sz="4" w:space="0" w:color="auto"/>
            </w:tcBorders>
            <w:vAlign w:val="center"/>
          </w:tcPr>
          <w:p w:rsidR="00875E1A" w:rsidRPr="00483C20" w:rsidRDefault="00875E1A" w:rsidP="00715FC2">
            <w:pPr>
              <w:pStyle w:val="Tabletext"/>
              <w:ind w:right="170"/>
              <w:jc w:val="right"/>
              <w:rPr>
                <w:rFonts w:eastAsiaTheme="majorEastAsia"/>
                <w:b/>
                <w:bCs/>
                <w:sz w:val="18"/>
                <w:szCs w:val="18"/>
                <w:lang w:val="ru-RU"/>
              </w:rPr>
            </w:pPr>
            <w:r w:rsidRPr="00483C20">
              <w:rPr>
                <w:rFonts w:eastAsiaTheme="majorEastAsia"/>
                <w:b/>
                <w:bCs/>
                <w:sz w:val="18"/>
                <w:szCs w:val="18"/>
                <w:lang w:val="ru-RU"/>
              </w:rPr>
              <w:t>638 365</w:t>
            </w:r>
          </w:p>
        </w:tc>
      </w:tr>
      <w:tr w:rsidR="00875E1A" w:rsidRPr="00483C20" w:rsidTr="00715FC2">
        <w:tc>
          <w:tcPr>
            <w:tcW w:w="3261" w:type="dxa"/>
            <w:tcBorders>
              <w:bottom w:val="nil"/>
            </w:tcBorders>
          </w:tcPr>
          <w:p w:rsidR="00875E1A" w:rsidRPr="00483C20" w:rsidRDefault="00875E1A" w:rsidP="00715FC2">
            <w:pPr>
              <w:pStyle w:val="Tabletext"/>
              <w:rPr>
                <w:rFonts w:eastAsiaTheme="majorEastAsia"/>
                <w:sz w:val="18"/>
                <w:szCs w:val="18"/>
                <w:lang w:val="ru-RU"/>
              </w:rPr>
            </w:pPr>
            <w:r w:rsidRPr="00483C20">
              <w:rPr>
                <w:rFonts w:eastAsiaTheme="majorEastAsia"/>
                <w:sz w:val="18"/>
                <w:szCs w:val="18"/>
                <w:lang w:val="ru-RU"/>
              </w:rPr>
              <w:t>Увеличение</w:t>
            </w:r>
          </w:p>
        </w:tc>
        <w:tc>
          <w:tcPr>
            <w:tcW w:w="1134" w:type="dxa"/>
            <w:tcBorders>
              <w:bottom w:val="nil"/>
            </w:tcBorders>
            <w:vAlign w:val="bottom"/>
          </w:tcPr>
          <w:p w:rsidR="00875E1A" w:rsidRPr="00483C20" w:rsidRDefault="00875E1A" w:rsidP="00715FC2">
            <w:pPr>
              <w:pStyle w:val="Tabletext"/>
              <w:ind w:right="170"/>
              <w:jc w:val="right"/>
              <w:rPr>
                <w:rFonts w:eastAsiaTheme="majorEastAsia"/>
                <w:sz w:val="18"/>
                <w:szCs w:val="18"/>
                <w:lang w:val="ru-RU"/>
              </w:rPr>
            </w:pPr>
            <w:r w:rsidRPr="00483C20">
              <w:rPr>
                <w:rFonts w:eastAsiaTheme="majorEastAsia"/>
                <w:sz w:val="18"/>
                <w:szCs w:val="18"/>
                <w:lang w:val="ru-RU"/>
              </w:rPr>
              <w:t>−</w:t>
            </w:r>
          </w:p>
        </w:tc>
        <w:tc>
          <w:tcPr>
            <w:tcW w:w="1134" w:type="dxa"/>
            <w:tcBorders>
              <w:bottom w:val="nil"/>
            </w:tcBorders>
          </w:tcPr>
          <w:p w:rsidR="00875E1A" w:rsidRPr="00483C20" w:rsidRDefault="00875E1A" w:rsidP="00715FC2">
            <w:pPr>
              <w:pStyle w:val="Tabletext"/>
              <w:ind w:right="170"/>
              <w:jc w:val="right"/>
              <w:rPr>
                <w:rFonts w:eastAsiaTheme="majorEastAsia"/>
                <w:sz w:val="18"/>
                <w:szCs w:val="18"/>
                <w:lang w:val="ru-RU"/>
              </w:rPr>
            </w:pPr>
            <w:r w:rsidRPr="00483C20">
              <w:rPr>
                <w:rFonts w:eastAsiaTheme="majorEastAsia"/>
                <w:sz w:val="18"/>
                <w:szCs w:val="18"/>
                <w:lang w:val="ru-RU"/>
              </w:rPr>
              <w:t>−</w:t>
            </w:r>
          </w:p>
        </w:tc>
        <w:tc>
          <w:tcPr>
            <w:tcW w:w="1275" w:type="dxa"/>
            <w:tcBorders>
              <w:bottom w:val="nil"/>
            </w:tcBorders>
            <w:vAlign w:val="bottom"/>
          </w:tcPr>
          <w:p w:rsidR="00875E1A" w:rsidRPr="00483C20" w:rsidRDefault="00875E1A" w:rsidP="00715FC2">
            <w:pPr>
              <w:pStyle w:val="Tabletext"/>
              <w:ind w:right="170"/>
              <w:jc w:val="right"/>
              <w:rPr>
                <w:rFonts w:eastAsiaTheme="majorEastAsia"/>
                <w:sz w:val="18"/>
                <w:szCs w:val="18"/>
                <w:lang w:val="ru-RU"/>
              </w:rPr>
            </w:pPr>
            <w:r w:rsidRPr="00483C20">
              <w:rPr>
                <w:rFonts w:eastAsiaTheme="majorEastAsia"/>
                <w:sz w:val="18"/>
                <w:szCs w:val="18"/>
                <w:lang w:val="ru-RU"/>
              </w:rPr>
              <w:t>778</w:t>
            </w:r>
          </w:p>
        </w:tc>
        <w:tc>
          <w:tcPr>
            <w:tcW w:w="1276" w:type="dxa"/>
            <w:tcBorders>
              <w:bottom w:val="nil"/>
            </w:tcBorders>
            <w:vAlign w:val="bottom"/>
          </w:tcPr>
          <w:p w:rsidR="00875E1A" w:rsidRPr="00483C20" w:rsidRDefault="00875E1A" w:rsidP="00715FC2">
            <w:pPr>
              <w:pStyle w:val="Tabletext"/>
              <w:ind w:right="170"/>
              <w:jc w:val="right"/>
              <w:rPr>
                <w:rFonts w:eastAsiaTheme="majorEastAsia"/>
                <w:sz w:val="18"/>
                <w:szCs w:val="18"/>
                <w:lang w:val="ru-RU"/>
              </w:rPr>
            </w:pPr>
            <w:r w:rsidRPr="00483C20">
              <w:rPr>
                <w:rFonts w:eastAsiaTheme="majorEastAsia"/>
                <w:sz w:val="18"/>
                <w:szCs w:val="18"/>
                <w:lang w:val="ru-RU"/>
              </w:rPr>
              <w:t>313</w:t>
            </w:r>
          </w:p>
        </w:tc>
        <w:tc>
          <w:tcPr>
            <w:tcW w:w="1559" w:type="dxa"/>
            <w:tcBorders>
              <w:bottom w:val="nil"/>
            </w:tcBorders>
            <w:vAlign w:val="bottom"/>
          </w:tcPr>
          <w:p w:rsidR="00875E1A" w:rsidRPr="00483C20" w:rsidRDefault="00875E1A" w:rsidP="00715FC2">
            <w:pPr>
              <w:pStyle w:val="Tabletext"/>
              <w:ind w:right="170"/>
              <w:jc w:val="right"/>
              <w:rPr>
                <w:rFonts w:eastAsiaTheme="majorEastAsia"/>
                <w:sz w:val="18"/>
                <w:szCs w:val="18"/>
                <w:lang w:val="ru-RU"/>
              </w:rPr>
            </w:pPr>
            <w:r w:rsidRPr="00483C20">
              <w:rPr>
                <w:rFonts w:eastAsiaTheme="majorEastAsia"/>
                <w:sz w:val="18"/>
                <w:szCs w:val="18"/>
                <w:lang w:val="ru-RU"/>
              </w:rPr>
              <w:t>1 091</w:t>
            </w:r>
          </w:p>
        </w:tc>
      </w:tr>
      <w:tr w:rsidR="00875E1A" w:rsidRPr="00483C20" w:rsidTr="00715FC2">
        <w:tc>
          <w:tcPr>
            <w:tcW w:w="3261" w:type="dxa"/>
            <w:tcBorders>
              <w:top w:val="nil"/>
              <w:bottom w:val="nil"/>
            </w:tcBorders>
          </w:tcPr>
          <w:p w:rsidR="00875E1A" w:rsidRPr="00483C20" w:rsidRDefault="00875E1A" w:rsidP="00715FC2">
            <w:pPr>
              <w:pStyle w:val="Tabletext"/>
              <w:rPr>
                <w:rFonts w:eastAsiaTheme="majorEastAsia"/>
                <w:sz w:val="18"/>
                <w:szCs w:val="18"/>
                <w:lang w:val="ru-RU"/>
              </w:rPr>
            </w:pPr>
            <w:r w:rsidRPr="00483C20">
              <w:rPr>
                <w:rFonts w:eastAsiaTheme="majorEastAsia"/>
                <w:sz w:val="18"/>
                <w:szCs w:val="18"/>
                <w:lang w:val="ru-RU"/>
              </w:rPr>
              <w:t>Использовано в течение года</w:t>
            </w:r>
          </w:p>
        </w:tc>
        <w:tc>
          <w:tcPr>
            <w:tcW w:w="1134" w:type="dxa"/>
            <w:tcBorders>
              <w:top w:val="nil"/>
              <w:bottom w:val="nil"/>
            </w:tcBorders>
            <w:vAlign w:val="bottom"/>
          </w:tcPr>
          <w:p w:rsidR="00875E1A" w:rsidRPr="00483C20" w:rsidRDefault="00875E1A" w:rsidP="00715FC2">
            <w:pPr>
              <w:pStyle w:val="Tabletext"/>
              <w:ind w:right="170"/>
              <w:jc w:val="right"/>
              <w:rPr>
                <w:rFonts w:eastAsiaTheme="majorEastAsia"/>
                <w:sz w:val="18"/>
                <w:szCs w:val="18"/>
                <w:lang w:val="ru-RU"/>
              </w:rPr>
            </w:pPr>
            <w:r w:rsidRPr="00483C20">
              <w:rPr>
                <w:rFonts w:eastAsiaTheme="majorEastAsia"/>
                <w:sz w:val="18"/>
                <w:szCs w:val="18"/>
                <w:lang w:val="ru-RU"/>
              </w:rPr>
              <w:t>−65 010</w:t>
            </w:r>
          </w:p>
        </w:tc>
        <w:tc>
          <w:tcPr>
            <w:tcW w:w="1134" w:type="dxa"/>
            <w:tcBorders>
              <w:top w:val="nil"/>
              <w:bottom w:val="nil"/>
            </w:tcBorders>
          </w:tcPr>
          <w:p w:rsidR="00875E1A" w:rsidRPr="00483C20" w:rsidRDefault="00875E1A" w:rsidP="00715FC2">
            <w:pPr>
              <w:pStyle w:val="Tabletext"/>
              <w:ind w:right="170"/>
              <w:jc w:val="right"/>
              <w:rPr>
                <w:rFonts w:eastAsiaTheme="majorEastAsia"/>
                <w:sz w:val="18"/>
                <w:szCs w:val="18"/>
                <w:lang w:val="ru-RU"/>
              </w:rPr>
            </w:pPr>
            <w:r w:rsidRPr="00483C20">
              <w:rPr>
                <w:rFonts w:eastAsiaTheme="majorEastAsia"/>
                <w:sz w:val="18"/>
                <w:szCs w:val="18"/>
                <w:lang w:val="ru-RU"/>
              </w:rPr>
              <w:t>−</w:t>
            </w:r>
          </w:p>
        </w:tc>
        <w:tc>
          <w:tcPr>
            <w:tcW w:w="1275" w:type="dxa"/>
            <w:tcBorders>
              <w:top w:val="nil"/>
              <w:bottom w:val="nil"/>
            </w:tcBorders>
            <w:vAlign w:val="bottom"/>
          </w:tcPr>
          <w:p w:rsidR="00875E1A" w:rsidRPr="00483C20" w:rsidRDefault="00875E1A" w:rsidP="00715FC2">
            <w:pPr>
              <w:pStyle w:val="Tabletext"/>
              <w:ind w:right="170"/>
              <w:jc w:val="right"/>
              <w:rPr>
                <w:rFonts w:eastAsiaTheme="majorEastAsia"/>
                <w:sz w:val="18"/>
                <w:szCs w:val="18"/>
                <w:lang w:val="ru-RU"/>
              </w:rPr>
            </w:pPr>
            <w:r w:rsidRPr="00483C20">
              <w:rPr>
                <w:rFonts w:eastAsiaTheme="majorEastAsia"/>
                <w:sz w:val="18"/>
                <w:szCs w:val="18"/>
                <w:lang w:val="ru-RU"/>
              </w:rPr>
              <w:t>−575</w:t>
            </w:r>
          </w:p>
        </w:tc>
        <w:tc>
          <w:tcPr>
            <w:tcW w:w="1276" w:type="dxa"/>
            <w:tcBorders>
              <w:top w:val="nil"/>
              <w:bottom w:val="nil"/>
            </w:tcBorders>
            <w:vAlign w:val="bottom"/>
          </w:tcPr>
          <w:p w:rsidR="00875E1A" w:rsidRPr="00483C20" w:rsidRDefault="00875E1A" w:rsidP="00715FC2">
            <w:pPr>
              <w:pStyle w:val="Tabletext"/>
              <w:ind w:right="170"/>
              <w:jc w:val="right"/>
              <w:rPr>
                <w:rFonts w:eastAsiaTheme="majorEastAsia"/>
                <w:sz w:val="18"/>
                <w:szCs w:val="18"/>
                <w:lang w:val="ru-RU"/>
              </w:rPr>
            </w:pPr>
            <w:r w:rsidRPr="00483C20">
              <w:rPr>
                <w:rFonts w:eastAsiaTheme="majorEastAsia"/>
                <w:sz w:val="18"/>
                <w:szCs w:val="18"/>
                <w:lang w:val="ru-RU"/>
              </w:rPr>
              <w:t>−119</w:t>
            </w:r>
          </w:p>
        </w:tc>
        <w:tc>
          <w:tcPr>
            <w:tcW w:w="1559" w:type="dxa"/>
            <w:tcBorders>
              <w:top w:val="nil"/>
              <w:bottom w:val="nil"/>
            </w:tcBorders>
            <w:vAlign w:val="bottom"/>
          </w:tcPr>
          <w:p w:rsidR="00875E1A" w:rsidRPr="00483C20" w:rsidRDefault="00875E1A" w:rsidP="00715FC2">
            <w:pPr>
              <w:pStyle w:val="Tabletext"/>
              <w:ind w:right="170"/>
              <w:jc w:val="right"/>
              <w:rPr>
                <w:rFonts w:eastAsiaTheme="majorEastAsia"/>
                <w:sz w:val="18"/>
                <w:szCs w:val="18"/>
                <w:lang w:val="ru-RU"/>
              </w:rPr>
            </w:pPr>
            <w:r w:rsidRPr="00483C20">
              <w:rPr>
                <w:rFonts w:eastAsiaTheme="majorEastAsia"/>
                <w:sz w:val="18"/>
                <w:szCs w:val="18"/>
                <w:lang w:val="ru-RU"/>
              </w:rPr>
              <w:t>−65 704</w:t>
            </w:r>
          </w:p>
        </w:tc>
      </w:tr>
      <w:tr w:rsidR="00875E1A" w:rsidRPr="00483C20" w:rsidTr="00715FC2">
        <w:tc>
          <w:tcPr>
            <w:tcW w:w="3261" w:type="dxa"/>
            <w:tcBorders>
              <w:top w:val="nil"/>
              <w:bottom w:val="nil"/>
            </w:tcBorders>
          </w:tcPr>
          <w:p w:rsidR="00875E1A" w:rsidRPr="00483C20" w:rsidRDefault="00875E1A" w:rsidP="00715FC2">
            <w:pPr>
              <w:pStyle w:val="Tabletext"/>
              <w:rPr>
                <w:rFonts w:eastAsiaTheme="majorEastAsia"/>
                <w:sz w:val="18"/>
                <w:szCs w:val="18"/>
                <w:lang w:val="ru-RU"/>
              </w:rPr>
            </w:pPr>
            <w:r w:rsidRPr="00483C20">
              <w:rPr>
                <w:sz w:val="18"/>
                <w:szCs w:val="18"/>
                <w:lang w:val="ru-RU"/>
              </w:rPr>
              <w:t>Отмена</w:t>
            </w:r>
          </w:p>
        </w:tc>
        <w:tc>
          <w:tcPr>
            <w:tcW w:w="1134" w:type="dxa"/>
            <w:tcBorders>
              <w:top w:val="nil"/>
              <w:bottom w:val="nil"/>
            </w:tcBorders>
          </w:tcPr>
          <w:p w:rsidR="00875E1A" w:rsidRPr="00483C20" w:rsidRDefault="00875E1A" w:rsidP="00715FC2">
            <w:pPr>
              <w:pStyle w:val="Tabletext"/>
              <w:ind w:right="170"/>
              <w:jc w:val="right"/>
              <w:rPr>
                <w:rFonts w:eastAsiaTheme="majorEastAsia"/>
                <w:sz w:val="18"/>
                <w:szCs w:val="18"/>
                <w:lang w:val="ru-RU"/>
              </w:rPr>
            </w:pPr>
            <w:r w:rsidRPr="00483C20">
              <w:rPr>
                <w:rFonts w:eastAsiaTheme="majorEastAsia"/>
                <w:sz w:val="18"/>
                <w:szCs w:val="18"/>
                <w:lang w:val="ru-RU"/>
              </w:rPr>
              <w:t>−</w:t>
            </w:r>
          </w:p>
        </w:tc>
        <w:tc>
          <w:tcPr>
            <w:tcW w:w="1134" w:type="dxa"/>
            <w:tcBorders>
              <w:top w:val="nil"/>
              <w:bottom w:val="nil"/>
            </w:tcBorders>
          </w:tcPr>
          <w:p w:rsidR="00875E1A" w:rsidRPr="00483C20" w:rsidRDefault="00875E1A" w:rsidP="00715FC2">
            <w:pPr>
              <w:pStyle w:val="Tabletext"/>
              <w:ind w:right="170"/>
              <w:jc w:val="right"/>
              <w:rPr>
                <w:rFonts w:eastAsiaTheme="majorEastAsia"/>
                <w:sz w:val="18"/>
                <w:szCs w:val="18"/>
                <w:lang w:val="ru-RU"/>
              </w:rPr>
            </w:pPr>
            <w:r w:rsidRPr="00483C20">
              <w:rPr>
                <w:rFonts w:eastAsiaTheme="majorEastAsia"/>
                <w:sz w:val="18"/>
                <w:szCs w:val="18"/>
                <w:lang w:val="ru-RU"/>
              </w:rPr>
              <w:t>−</w:t>
            </w:r>
          </w:p>
        </w:tc>
        <w:tc>
          <w:tcPr>
            <w:tcW w:w="1275" w:type="dxa"/>
            <w:tcBorders>
              <w:top w:val="nil"/>
              <w:bottom w:val="nil"/>
            </w:tcBorders>
            <w:vAlign w:val="bottom"/>
          </w:tcPr>
          <w:p w:rsidR="00875E1A" w:rsidRPr="00483C20" w:rsidRDefault="00875E1A" w:rsidP="00715FC2">
            <w:pPr>
              <w:pStyle w:val="Tabletext"/>
              <w:ind w:right="170"/>
              <w:jc w:val="right"/>
              <w:rPr>
                <w:rFonts w:eastAsiaTheme="majorEastAsia"/>
                <w:sz w:val="18"/>
                <w:szCs w:val="18"/>
                <w:lang w:val="ru-RU"/>
              </w:rPr>
            </w:pPr>
            <w:r w:rsidRPr="00483C20">
              <w:rPr>
                <w:rFonts w:eastAsiaTheme="majorEastAsia"/>
                <w:sz w:val="18"/>
                <w:szCs w:val="18"/>
                <w:lang w:val="ru-RU"/>
              </w:rPr>
              <w:t>−347</w:t>
            </w:r>
          </w:p>
        </w:tc>
        <w:tc>
          <w:tcPr>
            <w:tcW w:w="1276" w:type="dxa"/>
            <w:tcBorders>
              <w:top w:val="nil"/>
              <w:bottom w:val="nil"/>
            </w:tcBorders>
            <w:vAlign w:val="bottom"/>
          </w:tcPr>
          <w:p w:rsidR="00875E1A" w:rsidRPr="00483C20" w:rsidRDefault="00875E1A" w:rsidP="00715FC2">
            <w:pPr>
              <w:pStyle w:val="Tabletext"/>
              <w:ind w:right="170"/>
              <w:jc w:val="right"/>
              <w:rPr>
                <w:rFonts w:eastAsiaTheme="majorEastAsia"/>
                <w:sz w:val="18"/>
                <w:szCs w:val="18"/>
                <w:lang w:val="ru-RU"/>
              </w:rPr>
            </w:pPr>
            <w:r w:rsidRPr="00483C20">
              <w:rPr>
                <w:rFonts w:eastAsiaTheme="majorEastAsia"/>
                <w:sz w:val="18"/>
                <w:szCs w:val="18"/>
                <w:lang w:val="ru-RU"/>
              </w:rPr>
              <w:t>−88</w:t>
            </w:r>
          </w:p>
        </w:tc>
        <w:tc>
          <w:tcPr>
            <w:tcW w:w="1559" w:type="dxa"/>
            <w:tcBorders>
              <w:top w:val="nil"/>
              <w:bottom w:val="nil"/>
            </w:tcBorders>
            <w:vAlign w:val="bottom"/>
          </w:tcPr>
          <w:p w:rsidR="00875E1A" w:rsidRPr="00483C20" w:rsidRDefault="00875E1A" w:rsidP="00715FC2">
            <w:pPr>
              <w:pStyle w:val="Tabletext"/>
              <w:ind w:right="170"/>
              <w:jc w:val="right"/>
              <w:rPr>
                <w:rFonts w:eastAsiaTheme="majorEastAsia"/>
                <w:sz w:val="18"/>
                <w:szCs w:val="18"/>
                <w:lang w:val="ru-RU"/>
              </w:rPr>
            </w:pPr>
            <w:r w:rsidRPr="00483C20">
              <w:rPr>
                <w:rFonts w:eastAsiaTheme="majorEastAsia"/>
                <w:sz w:val="18"/>
                <w:szCs w:val="18"/>
                <w:lang w:val="ru-RU"/>
              </w:rPr>
              <w:t>−435</w:t>
            </w:r>
          </w:p>
        </w:tc>
      </w:tr>
      <w:tr w:rsidR="00875E1A" w:rsidRPr="00483C20" w:rsidTr="00715FC2">
        <w:tc>
          <w:tcPr>
            <w:tcW w:w="3261" w:type="dxa"/>
            <w:tcBorders>
              <w:top w:val="nil"/>
              <w:bottom w:val="nil"/>
            </w:tcBorders>
          </w:tcPr>
          <w:p w:rsidR="00875E1A" w:rsidRPr="00483C20" w:rsidRDefault="00875E1A" w:rsidP="00715FC2">
            <w:pPr>
              <w:pStyle w:val="Tabletext"/>
              <w:rPr>
                <w:rFonts w:eastAsiaTheme="majorEastAsia"/>
                <w:sz w:val="18"/>
                <w:szCs w:val="18"/>
                <w:lang w:val="ru-RU"/>
              </w:rPr>
            </w:pPr>
            <w:r w:rsidRPr="00483C20">
              <w:rPr>
                <w:rFonts w:eastAsiaTheme="majorEastAsia"/>
                <w:sz w:val="18"/>
                <w:szCs w:val="18"/>
                <w:lang w:val="ru-RU"/>
              </w:rPr>
              <w:t xml:space="preserve">Трансферты для краткосрочных контрактов </w:t>
            </w:r>
          </w:p>
        </w:tc>
        <w:tc>
          <w:tcPr>
            <w:tcW w:w="1134" w:type="dxa"/>
            <w:tcBorders>
              <w:top w:val="nil"/>
              <w:bottom w:val="nil"/>
            </w:tcBorders>
            <w:vAlign w:val="bottom"/>
          </w:tcPr>
          <w:p w:rsidR="00875E1A" w:rsidRPr="00483C20" w:rsidRDefault="00875E1A" w:rsidP="00715FC2">
            <w:pPr>
              <w:pStyle w:val="Tabletext"/>
              <w:ind w:right="170"/>
              <w:jc w:val="right"/>
              <w:rPr>
                <w:rFonts w:eastAsiaTheme="majorEastAsia"/>
                <w:sz w:val="18"/>
                <w:szCs w:val="18"/>
                <w:lang w:val="ru-RU"/>
              </w:rPr>
            </w:pPr>
            <w:r w:rsidRPr="00483C20">
              <w:rPr>
                <w:rFonts w:eastAsiaTheme="majorEastAsia"/>
                <w:sz w:val="18"/>
                <w:szCs w:val="18"/>
                <w:lang w:val="ru-RU"/>
              </w:rPr>
              <w:t>−</w:t>
            </w:r>
          </w:p>
        </w:tc>
        <w:tc>
          <w:tcPr>
            <w:tcW w:w="1134" w:type="dxa"/>
            <w:tcBorders>
              <w:top w:val="nil"/>
              <w:bottom w:val="nil"/>
            </w:tcBorders>
            <w:vAlign w:val="bottom"/>
          </w:tcPr>
          <w:p w:rsidR="00875E1A" w:rsidRPr="00483C20" w:rsidRDefault="00875E1A" w:rsidP="00715FC2">
            <w:pPr>
              <w:pStyle w:val="Tabletext"/>
              <w:ind w:right="170"/>
              <w:jc w:val="right"/>
              <w:rPr>
                <w:rFonts w:eastAsiaTheme="majorEastAsia"/>
                <w:sz w:val="18"/>
                <w:szCs w:val="18"/>
                <w:lang w:val="ru-RU"/>
              </w:rPr>
            </w:pPr>
            <w:r w:rsidRPr="00483C20">
              <w:rPr>
                <w:rFonts w:eastAsiaTheme="majorEastAsia"/>
                <w:sz w:val="18"/>
                <w:szCs w:val="18"/>
                <w:lang w:val="ru-RU"/>
              </w:rPr>
              <w:t>−</w:t>
            </w:r>
          </w:p>
        </w:tc>
        <w:tc>
          <w:tcPr>
            <w:tcW w:w="1275" w:type="dxa"/>
            <w:tcBorders>
              <w:top w:val="nil"/>
              <w:bottom w:val="nil"/>
            </w:tcBorders>
            <w:vAlign w:val="bottom"/>
          </w:tcPr>
          <w:p w:rsidR="00875E1A" w:rsidRPr="00483C20" w:rsidRDefault="00875E1A" w:rsidP="00715FC2">
            <w:pPr>
              <w:pStyle w:val="Tabletext"/>
              <w:ind w:right="170"/>
              <w:jc w:val="right"/>
              <w:rPr>
                <w:rFonts w:eastAsiaTheme="majorEastAsia"/>
                <w:sz w:val="18"/>
                <w:szCs w:val="18"/>
                <w:lang w:val="ru-RU"/>
              </w:rPr>
            </w:pPr>
            <w:r w:rsidRPr="00483C20">
              <w:rPr>
                <w:rFonts w:eastAsiaTheme="majorEastAsia"/>
                <w:sz w:val="18"/>
                <w:szCs w:val="18"/>
                <w:lang w:val="ru-RU"/>
              </w:rPr>
              <w:t>−</w:t>
            </w:r>
          </w:p>
        </w:tc>
        <w:tc>
          <w:tcPr>
            <w:tcW w:w="1276" w:type="dxa"/>
            <w:tcBorders>
              <w:top w:val="nil"/>
              <w:bottom w:val="nil"/>
            </w:tcBorders>
            <w:vAlign w:val="bottom"/>
          </w:tcPr>
          <w:p w:rsidR="00875E1A" w:rsidRPr="00483C20" w:rsidRDefault="00875E1A" w:rsidP="00715FC2">
            <w:pPr>
              <w:pStyle w:val="Tabletext"/>
              <w:ind w:right="170"/>
              <w:jc w:val="right"/>
              <w:rPr>
                <w:rFonts w:eastAsiaTheme="majorEastAsia"/>
                <w:sz w:val="18"/>
                <w:szCs w:val="18"/>
                <w:lang w:val="ru-RU"/>
              </w:rPr>
            </w:pPr>
            <w:r w:rsidRPr="00483C20">
              <w:rPr>
                <w:rFonts w:eastAsiaTheme="majorEastAsia"/>
                <w:sz w:val="18"/>
                <w:szCs w:val="18"/>
                <w:lang w:val="ru-RU"/>
              </w:rPr>
              <w:t>95</w:t>
            </w:r>
          </w:p>
        </w:tc>
        <w:tc>
          <w:tcPr>
            <w:tcW w:w="1559" w:type="dxa"/>
            <w:tcBorders>
              <w:top w:val="nil"/>
              <w:bottom w:val="nil"/>
            </w:tcBorders>
            <w:vAlign w:val="bottom"/>
          </w:tcPr>
          <w:p w:rsidR="00875E1A" w:rsidRPr="00483C20" w:rsidRDefault="00875E1A" w:rsidP="00715FC2">
            <w:pPr>
              <w:pStyle w:val="Tabletext"/>
              <w:ind w:right="170"/>
              <w:jc w:val="right"/>
              <w:rPr>
                <w:rFonts w:eastAsiaTheme="majorEastAsia"/>
                <w:sz w:val="18"/>
                <w:szCs w:val="18"/>
                <w:lang w:val="ru-RU"/>
              </w:rPr>
            </w:pPr>
            <w:r w:rsidRPr="00483C20">
              <w:rPr>
                <w:rFonts w:eastAsiaTheme="majorEastAsia"/>
                <w:sz w:val="18"/>
                <w:szCs w:val="18"/>
                <w:lang w:val="ru-RU"/>
              </w:rPr>
              <w:t>95</w:t>
            </w:r>
          </w:p>
        </w:tc>
      </w:tr>
      <w:tr w:rsidR="00875E1A" w:rsidRPr="00483C20" w:rsidTr="00715FC2">
        <w:tc>
          <w:tcPr>
            <w:tcW w:w="3261" w:type="dxa"/>
            <w:tcBorders>
              <w:top w:val="nil"/>
            </w:tcBorders>
          </w:tcPr>
          <w:p w:rsidR="00875E1A" w:rsidRPr="00483C20" w:rsidRDefault="00875E1A" w:rsidP="00715FC2">
            <w:pPr>
              <w:pStyle w:val="Tabletext"/>
              <w:rPr>
                <w:rFonts w:eastAsiaTheme="majorEastAsia"/>
                <w:sz w:val="18"/>
                <w:szCs w:val="18"/>
                <w:lang w:val="ru-RU"/>
              </w:rPr>
            </w:pPr>
            <w:r w:rsidRPr="00483C20">
              <w:rPr>
                <w:color w:val="000000"/>
                <w:sz w:val="18"/>
                <w:szCs w:val="18"/>
                <w:lang w:val="ru-RU"/>
              </w:rPr>
              <w:t>Нереализованная курсовая прибыль</w:t>
            </w:r>
          </w:p>
        </w:tc>
        <w:tc>
          <w:tcPr>
            <w:tcW w:w="1134" w:type="dxa"/>
            <w:tcBorders>
              <w:top w:val="nil"/>
            </w:tcBorders>
          </w:tcPr>
          <w:p w:rsidR="00875E1A" w:rsidRPr="00483C20" w:rsidRDefault="00875E1A" w:rsidP="00715FC2">
            <w:pPr>
              <w:pStyle w:val="Tabletext"/>
              <w:ind w:right="170"/>
              <w:jc w:val="right"/>
              <w:rPr>
                <w:rFonts w:eastAsiaTheme="majorEastAsia"/>
                <w:sz w:val="18"/>
                <w:szCs w:val="18"/>
                <w:lang w:val="ru-RU"/>
              </w:rPr>
            </w:pPr>
            <w:r w:rsidRPr="00483C20">
              <w:rPr>
                <w:rFonts w:eastAsiaTheme="majorEastAsia"/>
                <w:sz w:val="18"/>
                <w:szCs w:val="18"/>
                <w:lang w:val="ru-RU"/>
              </w:rPr>
              <w:t>−</w:t>
            </w:r>
          </w:p>
        </w:tc>
        <w:tc>
          <w:tcPr>
            <w:tcW w:w="1134" w:type="dxa"/>
            <w:tcBorders>
              <w:top w:val="nil"/>
            </w:tcBorders>
          </w:tcPr>
          <w:p w:rsidR="00875E1A" w:rsidRPr="00483C20" w:rsidRDefault="00875E1A" w:rsidP="00715FC2">
            <w:pPr>
              <w:pStyle w:val="Tabletext"/>
              <w:ind w:right="170"/>
              <w:jc w:val="right"/>
              <w:rPr>
                <w:rFonts w:eastAsiaTheme="majorEastAsia"/>
                <w:sz w:val="18"/>
                <w:szCs w:val="18"/>
                <w:lang w:val="ru-RU"/>
              </w:rPr>
            </w:pPr>
            <w:r w:rsidRPr="00483C20">
              <w:rPr>
                <w:rFonts w:eastAsiaTheme="majorEastAsia"/>
                <w:sz w:val="18"/>
                <w:szCs w:val="18"/>
                <w:lang w:val="ru-RU"/>
              </w:rPr>
              <w:t>−</w:t>
            </w:r>
          </w:p>
        </w:tc>
        <w:tc>
          <w:tcPr>
            <w:tcW w:w="1275" w:type="dxa"/>
            <w:tcBorders>
              <w:top w:val="nil"/>
            </w:tcBorders>
            <w:vAlign w:val="bottom"/>
          </w:tcPr>
          <w:p w:rsidR="00875E1A" w:rsidRPr="00483C20" w:rsidRDefault="00875E1A" w:rsidP="00715FC2">
            <w:pPr>
              <w:pStyle w:val="Tabletext"/>
              <w:ind w:right="170"/>
              <w:jc w:val="right"/>
              <w:rPr>
                <w:rFonts w:eastAsiaTheme="majorEastAsia"/>
                <w:sz w:val="18"/>
                <w:szCs w:val="18"/>
                <w:lang w:val="ru-RU"/>
              </w:rPr>
            </w:pPr>
            <w:r w:rsidRPr="00483C20">
              <w:rPr>
                <w:rFonts w:eastAsiaTheme="majorEastAsia"/>
                <w:sz w:val="18"/>
                <w:szCs w:val="18"/>
                <w:lang w:val="ru-RU"/>
              </w:rPr>
              <w:t>−</w:t>
            </w:r>
          </w:p>
        </w:tc>
        <w:tc>
          <w:tcPr>
            <w:tcW w:w="1276" w:type="dxa"/>
            <w:tcBorders>
              <w:top w:val="nil"/>
            </w:tcBorders>
            <w:vAlign w:val="bottom"/>
          </w:tcPr>
          <w:p w:rsidR="00875E1A" w:rsidRPr="00483C20" w:rsidRDefault="00875E1A" w:rsidP="00715FC2">
            <w:pPr>
              <w:pStyle w:val="Tabletext"/>
              <w:ind w:right="170"/>
              <w:jc w:val="right"/>
              <w:rPr>
                <w:rFonts w:eastAsiaTheme="majorEastAsia"/>
                <w:sz w:val="18"/>
                <w:szCs w:val="18"/>
                <w:lang w:val="ru-RU"/>
              </w:rPr>
            </w:pPr>
            <w:r w:rsidRPr="00483C20">
              <w:rPr>
                <w:rFonts w:eastAsiaTheme="majorEastAsia"/>
                <w:sz w:val="18"/>
                <w:szCs w:val="18"/>
                <w:lang w:val="ru-RU"/>
              </w:rPr>
              <w:t>−</w:t>
            </w:r>
          </w:p>
        </w:tc>
        <w:tc>
          <w:tcPr>
            <w:tcW w:w="1559" w:type="dxa"/>
            <w:tcBorders>
              <w:top w:val="nil"/>
            </w:tcBorders>
            <w:vAlign w:val="bottom"/>
          </w:tcPr>
          <w:p w:rsidR="00875E1A" w:rsidRPr="00483C20" w:rsidRDefault="00875E1A" w:rsidP="00715FC2">
            <w:pPr>
              <w:pStyle w:val="Tabletext"/>
              <w:ind w:right="170"/>
              <w:jc w:val="right"/>
              <w:rPr>
                <w:rFonts w:eastAsiaTheme="majorEastAsia"/>
                <w:sz w:val="18"/>
                <w:szCs w:val="18"/>
                <w:lang w:val="ru-RU"/>
              </w:rPr>
            </w:pPr>
            <w:r w:rsidRPr="00483C20">
              <w:rPr>
                <w:rFonts w:eastAsiaTheme="majorEastAsia"/>
                <w:sz w:val="18"/>
                <w:szCs w:val="18"/>
                <w:lang w:val="ru-RU"/>
              </w:rPr>
              <w:t>−</w:t>
            </w:r>
          </w:p>
        </w:tc>
      </w:tr>
      <w:tr w:rsidR="00875E1A" w:rsidRPr="00483C20" w:rsidTr="00715FC2">
        <w:tc>
          <w:tcPr>
            <w:tcW w:w="3261" w:type="dxa"/>
          </w:tcPr>
          <w:p w:rsidR="00875E1A" w:rsidRPr="00483C20" w:rsidRDefault="00875E1A" w:rsidP="00715FC2">
            <w:pPr>
              <w:pStyle w:val="Tabletext"/>
              <w:rPr>
                <w:b/>
                <w:bCs/>
                <w:sz w:val="18"/>
                <w:szCs w:val="18"/>
                <w:lang w:val="ru-RU"/>
              </w:rPr>
            </w:pPr>
            <w:r w:rsidRPr="00483C20">
              <w:rPr>
                <w:rFonts w:eastAsiaTheme="majorEastAsia"/>
                <w:b/>
                <w:bCs/>
                <w:sz w:val="18"/>
                <w:szCs w:val="18"/>
                <w:lang w:val="ru-RU"/>
              </w:rPr>
              <w:t>Конечное сальдо</w:t>
            </w:r>
          </w:p>
        </w:tc>
        <w:tc>
          <w:tcPr>
            <w:tcW w:w="1134" w:type="dxa"/>
            <w:vAlign w:val="center"/>
          </w:tcPr>
          <w:p w:rsidR="00875E1A" w:rsidRPr="00483C20" w:rsidRDefault="00875E1A" w:rsidP="00715FC2">
            <w:pPr>
              <w:pStyle w:val="Tabletext"/>
              <w:ind w:right="170"/>
              <w:jc w:val="right"/>
              <w:rPr>
                <w:rFonts w:eastAsiaTheme="majorEastAsia"/>
                <w:b/>
                <w:bCs/>
                <w:sz w:val="18"/>
                <w:szCs w:val="18"/>
                <w:lang w:val="ru-RU"/>
              </w:rPr>
            </w:pPr>
            <w:r w:rsidRPr="00483C20">
              <w:rPr>
                <w:rFonts w:eastAsiaTheme="majorEastAsia"/>
                <w:b/>
                <w:bCs/>
                <w:sz w:val="18"/>
                <w:szCs w:val="18"/>
                <w:lang w:val="ru-RU"/>
              </w:rPr>
              <w:t>552 240</w:t>
            </w:r>
          </w:p>
        </w:tc>
        <w:tc>
          <w:tcPr>
            <w:tcW w:w="1134" w:type="dxa"/>
            <w:vAlign w:val="center"/>
          </w:tcPr>
          <w:p w:rsidR="00875E1A" w:rsidRPr="00483C20" w:rsidRDefault="00875E1A" w:rsidP="00715FC2">
            <w:pPr>
              <w:pStyle w:val="Tabletext"/>
              <w:ind w:right="170"/>
              <w:jc w:val="right"/>
              <w:rPr>
                <w:rFonts w:eastAsiaTheme="majorEastAsia"/>
                <w:b/>
                <w:bCs/>
                <w:sz w:val="18"/>
                <w:szCs w:val="18"/>
                <w:lang w:val="ru-RU"/>
              </w:rPr>
            </w:pPr>
            <w:r w:rsidRPr="00483C20">
              <w:rPr>
                <w:rFonts w:eastAsiaTheme="majorEastAsia"/>
                <w:b/>
                <w:bCs/>
                <w:sz w:val="18"/>
                <w:szCs w:val="18"/>
                <w:lang w:val="ru-RU"/>
              </w:rPr>
              <w:t>54</w:t>
            </w:r>
          </w:p>
        </w:tc>
        <w:tc>
          <w:tcPr>
            <w:tcW w:w="1275" w:type="dxa"/>
            <w:vAlign w:val="center"/>
          </w:tcPr>
          <w:p w:rsidR="00875E1A" w:rsidRPr="00483C20" w:rsidRDefault="00875E1A" w:rsidP="00715FC2">
            <w:pPr>
              <w:pStyle w:val="Tabletext"/>
              <w:ind w:right="170"/>
              <w:jc w:val="right"/>
              <w:rPr>
                <w:rFonts w:eastAsiaTheme="majorEastAsia"/>
                <w:b/>
                <w:bCs/>
                <w:sz w:val="18"/>
                <w:szCs w:val="18"/>
                <w:lang w:val="ru-RU"/>
              </w:rPr>
            </w:pPr>
            <w:r w:rsidRPr="00483C20">
              <w:rPr>
                <w:rFonts w:eastAsiaTheme="majorEastAsia"/>
                <w:b/>
                <w:bCs/>
                <w:sz w:val="18"/>
                <w:szCs w:val="18"/>
                <w:lang w:val="ru-RU"/>
              </w:rPr>
              <w:t>12 341</w:t>
            </w:r>
          </w:p>
        </w:tc>
        <w:tc>
          <w:tcPr>
            <w:tcW w:w="1276" w:type="dxa"/>
            <w:vAlign w:val="center"/>
          </w:tcPr>
          <w:p w:rsidR="00875E1A" w:rsidRPr="00483C20" w:rsidRDefault="00875E1A" w:rsidP="00715FC2">
            <w:pPr>
              <w:pStyle w:val="Tabletext"/>
              <w:ind w:right="170"/>
              <w:jc w:val="right"/>
              <w:rPr>
                <w:rFonts w:eastAsiaTheme="majorEastAsia"/>
                <w:b/>
                <w:bCs/>
                <w:sz w:val="18"/>
                <w:szCs w:val="18"/>
                <w:lang w:val="ru-RU"/>
              </w:rPr>
            </w:pPr>
            <w:r w:rsidRPr="00483C20">
              <w:rPr>
                <w:rFonts w:eastAsiaTheme="majorEastAsia"/>
                <w:b/>
                <w:bCs/>
                <w:sz w:val="18"/>
                <w:szCs w:val="18"/>
                <w:lang w:val="ru-RU"/>
              </w:rPr>
              <w:t>8 777</w:t>
            </w:r>
          </w:p>
        </w:tc>
        <w:tc>
          <w:tcPr>
            <w:tcW w:w="1559" w:type="dxa"/>
            <w:vAlign w:val="bottom"/>
          </w:tcPr>
          <w:p w:rsidR="00875E1A" w:rsidRPr="00483C20" w:rsidRDefault="00875E1A" w:rsidP="00715FC2">
            <w:pPr>
              <w:pStyle w:val="Tabletext"/>
              <w:ind w:right="170"/>
              <w:jc w:val="right"/>
              <w:rPr>
                <w:rFonts w:eastAsiaTheme="majorEastAsia"/>
                <w:b/>
                <w:bCs/>
                <w:sz w:val="18"/>
                <w:szCs w:val="18"/>
                <w:lang w:val="ru-RU"/>
              </w:rPr>
            </w:pPr>
            <w:r w:rsidRPr="00483C20">
              <w:rPr>
                <w:rFonts w:eastAsiaTheme="majorEastAsia"/>
                <w:b/>
                <w:bCs/>
                <w:sz w:val="18"/>
                <w:szCs w:val="18"/>
                <w:lang w:val="ru-RU"/>
              </w:rPr>
              <w:t>573 412</w:t>
            </w:r>
          </w:p>
        </w:tc>
      </w:tr>
    </w:tbl>
    <w:p w:rsidR="00875E1A" w:rsidRPr="00483C20" w:rsidRDefault="00875E1A" w:rsidP="00715FC2">
      <w:pPr>
        <w:pStyle w:val="Normalaftertitle"/>
        <w:spacing w:before="240"/>
        <w:rPr>
          <w:lang w:val="ru-RU"/>
        </w:rPr>
      </w:pPr>
      <w:r w:rsidRPr="00483C20">
        <w:rPr>
          <w:lang w:val="ru-RU"/>
        </w:rPr>
        <w:t xml:space="preserve">Вознаграждение сотрудников, работающих на основе долгосрочных контрактов, – это пособия после прекращения службы, которые соответствуют плану АСХИ, субсидии на репатриацию, накопленные дни отпуска и обязательства, связанные с прежними пенсионными программами и планами медицинского страхования для некоторых бывших сотрудников МСЭ. </w:t>
      </w:r>
    </w:p>
    <w:p w:rsidR="00875E1A" w:rsidRPr="00483C20" w:rsidRDefault="00875E1A" w:rsidP="00A7359E">
      <w:pPr>
        <w:pStyle w:val="Heading3"/>
        <w:ind w:left="794" w:hanging="794"/>
        <w:rPr>
          <w:lang w:val="ru-RU"/>
        </w:rPr>
      </w:pPr>
      <w:bookmarkStart w:id="526" w:name="_Toc329002792"/>
      <w:bookmarkStart w:id="527" w:name="_Toc482810338"/>
      <w:bookmarkStart w:id="528" w:name="_Toc511401575"/>
      <w:bookmarkStart w:id="529" w:name="_Toc511401698"/>
      <w:bookmarkStart w:id="530" w:name="_Toc10540811"/>
      <w:r w:rsidRPr="00483C20">
        <w:rPr>
          <w:lang w:val="ru-RU"/>
        </w:rPr>
        <w:t>17.2.1</w:t>
      </w:r>
      <w:r w:rsidRPr="00483C20">
        <w:rPr>
          <w:lang w:val="ru-RU"/>
        </w:rPr>
        <w:tab/>
        <w:t>Актуарная оценка пособий, которые причитаются после прекращения службы и связаны с планом АСХИ</w:t>
      </w:r>
      <w:bookmarkEnd w:id="526"/>
      <w:bookmarkEnd w:id="527"/>
      <w:bookmarkEnd w:id="528"/>
      <w:bookmarkEnd w:id="529"/>
      <w:bookmarkEnd w:id="530"/>
    </w:p>
    <w:p w:rsidR="00875E1A" w:rsidRPr="00483C20" w:rsidRDefault="00875E1A" w:rsidP="00715FC2">
      <w:pPr>
        <w:rPr>
          <w:lang w:val="ru-RU"/>
        </w:rPr>
      </w:pPr>
      <w:r w:rsidRPr="00483C20">
        <w:rPr>
          <w:lang w:val="ru-RU"/>
        </w:rPr>
        <w:t>Учет связанных с АCХИ обязательств основывается на ежегодном актуарном исследовании, выполняемом независимой консультативной компанией. В результате последней по времени оценки, проведенной в январе 2019 года, было установлено, что сумма обязательств МСЭ по линии пособий по болезни после прекращения службы, причитающихся сотрудникам, которые удовлетворяют необходимым условиям, составляет на 3</w:t>
      </w:r>
      <w:r w:rsidR="00F54456" w:rsidRPr="00483C20">
        <w:rPr>
          <w:lang w:val="ru-RU"/>
        </w:rPr>
        <w:t>1 декабря 2018 года 552,24 млн. </w:t>
      </w:r>
      <w:r w:rsidRPr="00483C20">
        <w:rPr>
          <w:lang w:val="ru-RU"/>
        </w:rPr>
        <w:t>швейцарских франков. Актуарное исследование проводилось на основе данных, предоставленных МСЭ.</w:t>
      </w:r>
    </w:p>
    <w:p w:rsidR="00875E1A" w:rsidRPr="00483C20" w:rsidRDefault="00875E1A" w:rsidP="00A7359E">
      <w:pPr>
        <w:pStyle w:val="Heading3"/>
        <w:ind w:left="794" w:hanging="794"/>
        <w:rPr>
          <w:lang w:val="ru-RU"/>
        </w:rPr>
      </w:pPr>
      <w:bookmarkStart w:id="531" w:name="_Toc329002793"/>
      <w:bookmarkStart w:id="532" w:name="_Toc482810339"/>
      <w:bookmarkStart w:id="533" w:name="_Toc511401576"/>
      <w:bookmarkStart w:id="534" w:name="_Toc511401699"/>
      <w:bookmarkStart w:id="535" w:name="_Toc10540812"/>
      <w:r w:rsidRPr="00483C20">
        <w:rPr>
          <w:lang w:val="ru-RU"/>
        </w:rPr>
        <w:t>17.2.2</w:t>
      </w:r>
      <w:r w:rsidRPr="00483C20">
        <w:rPr>
          <w:lang w:val="ru-RU"/>
        </w:rPr>
        <w:tab/>
        <w:t>Актуарная оценка – допущения и методы</w:t>
      </w:r>
      <w:bookmarkEnd w:id="531"/>
      <w:bookmarkEnd w:id="532"/>
      <w:bookmarkEnd w:id="533"/>
      <w:bookmarkEnd w:id="534"/>
      <w:bookmarkEnd w:id="535"/>
    </w:p>
    <w:p w:rsidR="00875E1A" w:rsidRPr="00483C20" w:rsidRDefault="00875E1A" w:rsidP="00715FC2">
      <w:pPr>
        <w:spacing w:after="120"/>
        <w:rPr>
          <w:lang w:val="ru-RU"/>
        </w:rPr>
      </w:pPr>
      <w:r w:rsidRPr="00483C20">
        <w:rPr>
          <w:lang w:val="ru-RU"/>
        </w:rPr>
        <w:t>В рамках проводимой оценки обязательств, связанных с планом АСХИ по состоянию на 31 декабря 2018 года, и взноса за 2018 финансовый год МСЭ проверяет правильность допущений и методов, использованных актуариями. Ниже описываются допущения и методы, которые использовались для оценки, охватывающей 2018 финансовый год.</w:t>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512"/>
      </w:tblGrid>
      <w:tr w:rsidR="00875E1A" w:rsidRPr="00483C20" w:rsidTr="00C745E5">
        <w:tc>
          <w:tcPr>
            <w:tcW w:w="3114" w:type="dxa"/>
          </w:tcPr>
          <w:p w:rsidR="00875E1A" w:rsidRPr="00483C20" w:rsidRDefault="00875E1A" w:rsidP="00F54456">
            <w:pPr>
              <w:pageBreakBefore/>
              <w:spacing w:before="40" w:after="40"/>
              <w:rPr>
                <w:sz w:val="20"/>
                <w:lang w:val="ru-RU"/>
              </w:rPr>
            </w:pPr>
            <w:r w:rsidRPr="00483C20">
              <w:rPr>
                <w:sz w:val="20"/>
                <w:lang w:val="ru-RU"/>
              </w:rPr>
              <w:lastRenderedPageBreak/>
              <w:t>Ставка дисконтирования</w:t>
            </w:r>
          </w:p>
        </w:tc>
        <w:tc>
          <w:tcPr>
            <w:tcW w:w="6512" w:type="dxa"/>
          </w:tcPr>
          <w:p w:rsidR="00875E1A" w:rsidRPr="00483C20" w:rsidRDefault="00875E1A" w:rsidP="00F54456">
            <w:pPr>
              <w:pageBreakBefore/>
              <w:spacing w:before="40" w:after="40"/>
              <w:rPr>
                <w:sz w:val="20"/>
                <w:lang w:val="ru-RU"/>
              </w:rPr>
            </w:pPr>
            <w:r w:rsidRPr="00483C20">
              <w:rPr>
                <w:sz w:val="20"/>
                <w:lang w:val="ru-RU"/>
              </w:rPr>
              <w:t xml:space="preserve">1,20% на 2018 г. и 0,90% на 2017 г. </w:t>
            </w:r>
          </w:p>
        </w:tc>
      </w:tr>
      <w:tr w:rsidR="00875E1A" w:rsidRPr="00E60ED7" w:rsidTr="00C745E5">
        <w:tc>
          <w:tcPr>
            <w:tcW w:w="3114" w:type="dxa"/>
          </w:tcPr>
          <w:p w:rsidR="00875E1A" w:rsidRPr="00483C20" w:rsidRDefault="00875E1A" w:rsidP="00715FC2">
            <w:pPr>
              <w:spacing w:before="40" w:after="40"/>
              <w:rPr>
                <w:sz w:val="20"/>
                <w:lang w:val="ru-RU"/>
              </w:rPr>
            </w:pPr>
            <w:r w:rsidRPr="00483C20">
              <w:rPr>
                <w:sz w:val="20"/>
                <w:lang w:val="ru-RU"/>
              </w:rPr>
              <w:t xml:space="preserve">Рост затрат на медицинские услуги </w:t>
            </w:r>
          </w:p>
        </w:tc>
        <w:tc>
          <w:tcPr>
            <w:tcW w:w="6512" w:type="dxa"/>
          </w:tcPr>
          <w:p w:rsidR="00875E1A" w:rsidRPr="00483C20" w:rsidRDefault="00875E1A" w:rsidP="00715FC2">
            <w:pPr>
              <w:spacing w:before="40" w:after="40"/>
              <w:rPr>
                <w:sz w:val="20"/>
                <w:lang w:val="ru-RU"/>
              </w:rPr>
            </w:pPr>
            <w:r w:rsidRPr="00483C20">
              <w:rPr>
                <w:sz w:val="20"/>
                <w:lang w:val="ru-RU"/>
              </w:rPr>
              <w:t>3,90% за 2019 г. при ежегодном уменьшении на 0,30% для достижения уровня 3,10%.</w:t>
            </w:r>
          </w:p>
        </w:tc>
      </w:tr>
      <w:tr w:rsidR="00875E1A" w:rsidRPr="00483C20" w:rsidTr="00C745E5">
        <w:tc>
          <w:tcPr>
            <w:tcW w:w="3114" w:type="dxa"/>
          </w:tcPr>
          <w:p w:rsidR="00875E1A" w:rsidRPr="00483C20" w:rsidRDefault="00875E1A" w:rsidP="00715FC2">
            <w:pPr>
              <w:spacing w:before="40" w:after="40"/>
              <w:rPr>
                <w:sz w:val="20"/>
                <w:lang w:val="ru-RU"/>
              </w:rPr>
            </w:pPr>
            <w:r w:rsidRPr="00483C20">
              <w:rPr>
                <w:sz w:val="20"/>
                <w:lang w:val="ru-RU"/>
              </w:rPr>
              <w:t>Ожидаемый доход по счетам активов</w:t>
            </w:r>
          </w:p>
        </w:tc>
        <w:tc>
          <w:tcPr>
            <w:tcW w:w="6512" w:type="dxa"/>
          </w:tcPr>
          <w:p w:rsidR="00875E1A" w:rsidRPr="00483C20" w:rsidRDefault="00875E1A" w:rsidP="00715FC2">
            <w:pPr>
              <w:spacing w:before="40" w:after="40"/>
              <w:rPr>
                <w:sz w:val="20"/>
                <w:lang w:val="ru-RU"/>
              </w:rPr>
            </w:pPr>
            <w:r w:rsidRPr="00483C20">
              <w:rPr>
                <w:sz w:val="20"/>
                <w:lang w:val="ru-RU"/>
              </w:rPr>
              <w:t xml:space="preserve">н./д. за 2018 г. </w:t>
            </w:r>
          </w:p>
        </w:tc>
      </w:tr>
      <w:tr w:rsidR="00875E1A" w:rsidRPr="00E60ED7" w:rsidTr="00C745E5">
        <w:tc>
          <w:tcPr>
            <w:tcW w:w="3114" w:type="dxa"/>
          </w:tcPr>
          <w:p w:rsidR="00875E1A" w:rsidRPr="00483C20" w:rsidRDefault="00875E1A" w:rsidP="00715FC2">
            <w:pPr>
              <w:spacing w:before="40" w:after="40"/>
              <w:rPr>
                <w:sz w:val="20"/>
                <w:lang w:val="ru-RU"/>
              </w:rPr>
            </w:pPr>
            <w:r w:rsidRPr="00483C20">
              <w:rPr>
                <w:sz w:val="20"/>
                <w:lang w:val="ru-RU"/>
              </w:rPr>
              <w:t>Увеличение окладов</w:t>
            </w:r>
          </w:p>
        </w:tc>
        <w:tc>
          <w:tcPr>
            <w:tcW w:w="6512" w:type="dxa"/>
          </w:tcPr>
          <w:p w:rsidR="00875E1A" w:rsidRPr="00483C20" w:rsidRDefault="00875E1A" w:rsidP="00715FC2">
            <w:pPr>
              <w:spacing w:before="40" w:after="40"/>
              <w:rPr>
                <w:sz w:val="20"/>
                <w:lang w:val="ru-RU"/>
              </w:rPr>
            </w:pPr>
            <w:r w:rsidRPr="00483C20">
              <w:rPr>
                <w:sz w:val="20"/>
                <w:lang w:val="ru-RU"/>
              </w:rPr>
              <w:t xml:space="preserve">Допущения, использовавшиеся для последней по времени актуарной оценки ОПФП ООН. </w:t>
            </w:r>
          </w:p>
        </w:tc>
      </w:tr>
      <w:tr w:rsidR="00875E1A" w:rsidRPr="00483C20" w:rsidTr="00C745E5">
        <w:tc>
          <w:tcPr>
            <w:tcW w:w="3114" w:type="dxa"/>
          </w:tcPr>
          <w:p w:rsidR="00875E1A" w:rsidRPr="00483C20" w:rsidRDefault="00875E1A" w:rsidP="00715FC2">
            <w:pPr>
              <w:spacing w:before="40" w:after="40"/>
              <w:rPr>
                <w:sz w:val="20"/>
                <w:lang w:val="ru-RU"/>
              </w:rPr>
            </w:pPr>
            <w:r w:rsidRPr="00483C20">
              <w:rPr>
                <w:sz w:val="20"/>
                <w:lang w:val="ru-RU"/>
              </w:rPr>
              <w:t>Увеличений пенсий</w:t>
            </w:r>
          </w:p>
        </w:tc>
        <w:tc>
          <w:tcPr>
            <w:tcW w:w="6512" w:type="dxa"/>
          </w:tcPr>
          <w:p w:rsidR="00875E1A" w:rsidRPr="00483C20" w:rsidRDefault="00875E1A" w:rsidP="00715FC2">
            <w:pPr>
              <w:spacing w:before="40" w:after="40"/>
              <w:rPr>
                <w:sz w:val="20"/>
                <w:lang w:val="ru-RU"/>
              </w:rPr>
            </w:pPr>
            <w:r w:rsidRPr="00483C20">
              <w:rPr>
                <w:sz w:val="20"/>
                <w:lang w:val="ru-RU"/>
              </w:rPr>
              <w:t xml:space="preserve">2,50% за 2018 г. и 2017 г. </w:t>
            </w:r>
          </w:p>
        </w:tc>
      </w:tr>
      <w:tr w:rsidR="00875E1A" w:rsidRPr="00E60ED7" w:rsidTr="00C745E5">
        <w:tc>
          <w:tcPr>
            <w:tcW w:w="3114" w:type="dxa"/>
          </w:tcPr>
          <w:p w:rsidR="00875E1A" w:rsidRPr="00483C20" w:rsidRDefault="00875E1A" w:rsidP="00715FC2">
            <w:pPr>
              <w:keepLines/>
              <w:spacing w:before="40" w:after="40"/>
              <w:rPr>
                <w:sz w:val="20"/>
                <w:lang w:val="ru-RU"/>
              </w:rPr>
            </w:pPr>
            <w:r w:rsidRPr="00483C20">
              <w:rPr>
                <w:sz w:val="20"/>
                <w:lang w:val="ru-RU"/>
              </w:rPr>
              <w:t xml:space="preserve">Оценочные среднегодовые затраты по заявкам на возмещение медицинских расходов в 2018 г. и колебания медицинских расходов в зависимости от возраста </w:t>
            </w:r>
          </w:p>
        </w:tc>
        <w:tc>
          <w:tcPr>
            <w:tcW w:w="6512" w:type="dxa"/>
          </w:tcPr>
          <w:p w:rsidR="00875E1A" w:rsidRPr="00483C20" w:rsidRDefault="00875E1A" w:rsidP="00715FC2">
            <w:pPr>
              <w:spacing w:before="40" w:after="40"/>
              <w:rPr>
                <w:sz w:val="20"/>
                <w:lang w:val="ru-RU"/>
              </w:rPr>
            </w:pPr>
            <w:r w:rsidRPr="00483C20">
              <w:rPr>
                <w:sz w:val="20"/>
                <w:lang w:val="ru-RU"/>
              </w:rPr>
              <w:t>Актуарный отчет за 2018 г. базируется на величине средних затрат по заявкам на возмещение расходов на конец 2018 г., которые оценивались в среднем по возрастным категориям 50, 55, 60, 65, 70, 75 и 80 лет в размере, соответственно, 2401 шв. фр., 3196 шв. фр., 4254 шв. фр., 5662 шв. фр., 7536 шв. фр., 10 031 шв. фр., 13 352 шв. фр. для мужчин и, соответственно, 4053 шв. фр., 4946 шв. фр., 6035 шв. фр., 7365 шв. фр., 8986 шв. фр., 10 966 шв. фр., 13 381 шв. фр. для женщин.</w:t>
            </w:r>
          </w:p>
        </w:tc>
      </w:tr>
      <w:tr w:rsidR="00875E1A" w:rsidRPr="00E60ED7" w:rsidTr="00C745E5">
        <w:tc>
          <w:tcPr>
            <w:tcW w:w="3114" w:type="dxa"/>
          </w:tcPr>
          <w:p w:rsidR="00875E1A" w:rsidRPr="00483C20" w:rsidRDefault="00875E1A" w:rsidP="00715FC2">
            <w:pPr>
              <w:spacing w:before="40" w:after="40"/>
              <w:rPr>
                <w:sz w:val="20"/>
                <w:lang w:val="ru-RU"/>
              </w:rPr>
            </w:pPr>
            <w:r w:rsidRPr="00483C20">
              <w:rPr>
                <w:sz w:val="20"/>
                <w:lang w:val="ru-RU"/>
              </w:rPr>
              <w:t xml:space="preserve">Административные расходы </w:t>
            </w:r>
          </w:p>
        </w:tc>
        <w:tc>
          <w:tcPr>
            <w:tcW w:w="6512" w:type="dxa"/>
          </w:tcPr>
          <w:p w:rsidR="00875E1A" w:rsidRPr="00483C20" w:rsidRDefault="00875E1A" w:rsidP="00715FC2">
            <w:pPr>
              <w:spacing w:before="40" w:after="40"/>
              <w:rPr>
                <w:sz w:val="20"/>
                <w:lang w:val="ru-RU"/>
              </w:rPr>
            </w:pPr>
            <w:r w:rsidRPr="00483C20">
              <w:rPr>
                <w:sz w:val="20"/>
                <w:lang w:val="ru-RU"/>
              </w:rPr>
              <w:t xml:space="preserve">Годовые административные затраты оценивались в среднем на уровне 225,81 шв. фр. на человека. </w:t>
            </w:r>
          </w:p>
        </w:tc>
      </w:tr>
      <w:tr w:rsidR="00875E1A" w:rsidRPr="00483C20" w:rsidTr="00C745E5">
        <w:tc>
          <w:tcPr>
            <w:tcW w:w="3114" w:type="dxa"/>
          </w:tcPr>
          <w:p w:rsidR="00875E1A" w:rsidRPr="00483C20" w:rsidRDefault="00875E1A" w:rsidP="00715FC2">
            <w:pPr>
              <w:spacing w:before="40" w:after="40"/>
              <w:rPr>
                <w:sz w:val="20"/>
                <w:lang w:val="ru-RU"/>
              </w:rPr>
            </w:pPr>
            <w:r w:rsidRPr="00483C20">
              <w:rPr>
                <w:sz w:val="20"/>
                <w:lang w:val="ru-RU"/>
              </w:rPr>
              <w:t xml:space="preserve">Смертность </w:t>
            </w:r>
          </w:p>
        </w:tc>
        <w:tc>
          <w:tcPr>
            <w:tcW w:w="6512" w:type="dxa"/>
          </w:tcPr>
          <w:p w:rsidR="00875E1A" w:rsidRPr="00483C20" w:rsidRDefault="00875E1A" w:rsidP="00715FC2">
            <w:pPr>
              <w:spacing w:before="40" w:after="40"/>
              <w:rPr>
                <w:sz w:val="20"/>
                <w:lang w:val="ru-RU"/>
              </w:rPr>
            </w:pPr>
            <w:r w:rsidRPr="00483C20">
              <w:rPr>
                <w:sz w:val="20"/>
                <w:lang w:val="ru-RU"/>
              </w:rPr>
              <w:t>Смертность основана на таблицах смертности Организации Объединенных Наций 2017 года, соответственно, для состоящих в настоящее время на службе, пенсионеров, оставивших службу, вдов и вдовцов, а также пенсионеров по инвалидности. Базовым годом является 2017 год, при этом до 2037 года к ныне здравствующим пенсионерам применяется шкала увеличения продолжительности жизни по поколениям. К пенсионерам по инвалидности такая шкала не применяется.</w:t>
            </w:r>
          </w:p>
        </w:tc>
      </w:tr>
      <w:tr w:rsidR="00875E1A" w:rsidRPr="00E60ED7" w:rsidTr="00C745E5">
        <w:tc>
          <w:tcPr>
            <w:tcW w:w="3114" w:type="dxa"/>
          </w:tcPr>
          <w:p w:rsidR="00875E1A" w:rsidRPr="00483C20" w:rsidRDefault="00875E1A" w:rsidP="00715FC2">
            <w:pPr>
              <w:spacing w:before="40" w:after="40"/>
              <w:rPr>
                <w:sz w:val="20"/>
                <w:lang w:val="ru-RU"/>
              </w:rPr>
            </w:pPr>
            <w:r w:rsidRPr="00483C20">
              <w:rPr>
                <w:sz w:val="20"/>
                <w:lang w:val="ru-RU"/>
              </w:rPr>
              <w:t xml:space="preserve">Оценка стоимости активов </w:t>
            </w:r>
          </w:p>
        </w:tc>
        <w:tc>
          <w:tcPr>
            <w:tcW w:w="6512" w:type="dxa"/>
          </w:tcPr>
          <w:p w:rsidR="00875E1A" w:rsidRPr="00483C20" w:rsidRDefault="00875E1A" w:rsidP="00715FC2">
            <w:pPr>
              <w:spacing w:before="40" w:after="40"/>
              <w:rPr>
                <w:sz w:val="20"/>
                <w:lang w:val="ru-RU"/>
              </w:rPr>
            </w:pPr>
            <w:r w:rsidRPr="00483C20">
              <w:rPr>
                <w:sz w:val="20"/>
                <w:lang w:val="ru-RU"/>
              </w:rPr>
              <w:t>На 31 декабря 2018 г. МСЭ более не имеет активов в Гарантийных фондах.</w:t>
            </w:r>
          </w:p>
        </w:tc>
      </w:tr>
      <w:tr w:rsidR="00875E1A" w:rsidRPr="00483C20" w:rsidTr="00C745E5">
        <w:tc>
          <w:tcPr>
            <w:tcW w:w="3114" w:type="dxa"/>
          </w:tcPr>
          <w:p w:rsidR="00875E1A" w:rsidRPr="00483C20" w:rsidRDefault="00875E1A" w:rsidP="00715FC2">
            <w:pPr>
              <w:spacing w:before="40" w:after="40"/>
              <w:rPr>
                <w:sz w:val="20"/>
                <w:lang w:val="ru-RU"/>
              </w:rPr>
            </w:pPr>
            <w:r w:rsidRPr="00483C20">
              <w:rPr>
                <w:sz w:val="20"/>
                <w:lang w:val="ru-RU"/>
              </w:rPr>
              <w:t xml:space="preserve">Показатель инвалидности </w:t>
            </w:r>
          </w:p>
        </w:tc>
        <w:tc>
          <w:tcPr>
            <w:tcW w:w="6512" w:type="dxa"/>
          </w:tcPr>
          <w:p w:rsidR="00875E1A" w:rsidRPr="00483C20" w:rsidRDefault="00875E1A" w:rsidP="00715FC2">
            <w:pPr>
              <w:spacing w:before="40" w:after="40"/>
              <w:rPr>
                <w:sz w:val="20"/>
                <w:lang w:val="ru-RU"/>
              </w:rPr>
            </w:pPr>
            <w:r w:rsidRPr="00483C20">
              <w:rPr>
                <w:sz w:val="20"/>
                <w:lang w:val="ru-RU"/>
              </w:rPr>
              <w:t>Различается в зависимости от возраста и пола, а также для сотрудников категории специалистов и категории общего обслуживания, увеличиваясь с возрастом. Этот показатель основан на данных МОТ.</w:t>
            </w:r>
          </w:p>
        </w:tc>
      </w:tr>
      <w:tr w:rsidR="00875E1A" w:rsidRPr="00E60ED7" w:rsidTr="00C745E5">
        <w:tc>
          <w:tcPr>
            <w:tcW w:w="3114" w:type="dxa"/>
          </w:tcPr>
          <w:p w:rsidR="00875E1A" w:rsidRPr="00483C20" w:rsidRDefault="00875E1A" w:rsidP="00715FC2">
            <w:pPr>
              <w:spacing w:before="40" w:after="40"/>
              <w:rPr>
                <w:sz w:val="20"/>
                <w:lang w:val="ru-RU"/>
              </w:rPr>
            </w:pPr>
            <w:r w:rsidRPr="00483C20">
              <w:rPr>
                <w:sz w:val="20"/>
                <w:lang w:val="ru-RU"/>
              </w:rPr>
              <w:t xml:space="preserve">Коэффициенты пересчета прав на получение пособий </w:t>
            </w:r>
          </w:p>
        </w:tc>
        <w:tc>
          <w:tcPr>
            <w:tcW w:w="6512" w:type="dxa"/>
          </w:tcPr>
          <w:p w:rsidR="00875E1A" w:rsidRPr="00483C20" w:rsidRDefault="00875E1A" w:rsidP="00715FC2">
            <w:pPr>
              <w:spacing w:before="40" w:after="40"/>
              <w:rPr>
                <w:sz w:val="20"/>
                <w:lang w:val="ru-RU"/>
              </w:rPr>
            </w:pPr>
            <w:r w:rsidRPr="00483C20">
              <w:rPr>
                <w:sz w:val="20"/>
                <w:lang w:val="ru-RU"/>
              </w:rPr>
              <w:t>Различаются в зависимости от возраста и срока службы, в первый год просьбы о пересчете являются более частыми.</w:t>
            </w:r>
          </w:p>
        </w:tc>
      </w:tr>
      <w:tr w:rsidR="00875E1A" w:rsidRPr="00E60ED7" w:rsidTr="00C745E5">
        <w:tc>
          <w:tcPr>
            <w:tcW w:w="3114" w:type="dxa"/>
          </w:tcPr>
          <w:p w:rsidR="00875E1A" w:rsidRPr="00483C20" w:rsidRDefault="00875E1A" w:rsidP="00715FC2">
            <w:pPr>
              <w:spacing w:before="40" w:after="40"/>
              <w:rPr>
                <w:sz w:val="20"/>
                <w:lang w:val="ru-RU"/>
              </w:rPr>
            </w:pPr>
            <w:r w:rsidRPr="00483C20">
              <w:rPr>
                <w:sz w:val="20"/>
                <w:lang w:val="ru-RU"/>
              </w:rPr>
              <w:t xml:space="preserve">Ротация персонала </w:t>
            </w:r>
          </w:p>
        </w:tc>
        <w:tc>
          <w:tcPr>
            <w:tcW w:w="6512" w:type="dxa"/>
          </w:tcPr>
          <w:p w:rsidR="00875E1A" w:rsidRPr="00483C20" w:rsidRDefault="00875E1A" w:rsidP="00715FC2">
            <w:pPr>
              <w:spacing w:before="40" w:after="40"/>
              <w:rPr>
                <w:sz w:val="20"/>
                <w:lang w:val="ru-RU"/>
              </w:rPr>
            </w:pPr>
            <w:r w:rsidRPr="00483C20">
              <w:rPr>
                <w:sz w:val="20"/>
                <w:lang w:val="ru-RU"/>
              </w:rPr>
              <w:t>Коэффициент выбытия сотрудников, покидающих организации, который учитывается в оценках, различается в зависимости от возраста и пола.</w:t>
            </w:r>
          </w:p>
        </w:tc>
      </w:tr>
      <w:tr w:rsidR="00875E1A" w:rsidRPr="00E60ED7" w:rsidTr="00C745E5">
        <w:tc>
          <w:tcPr>
            <w:tcW w:w="3114" w:type="dxa"/>
          </w:tcPr>
          <w:p w:rsidR="00875E1A" w:rsidRPr="00483C20" w:rsidRDefault="00875E1A" w:rsidP="00715FC2">
            <w:pPr>
              <w:spacing w:before="40" w:after="40"/>
              <w:rPr>
                <w:sz w:val="20"/>
                <w:lang w:val="ru-RU"/>
              </w:rPr>
            </w:pPr>
            <w:r w:rsidRPr="00483C20">
              <w:rPr>
                <w:sz w:val="20"/>
                <w:lang w:val="ru-RU"/>
              </w:rPr>
              <w:t xml:space="preserve">Коэффициент пенсионеров </w:t>
            </w:r>
          </w:p>
        </w:tc>
        <w:tc>
          <w:tcPr>
            <w:tcW w:w="6512" w:type="dxa"/>
          </w:tcPr>
          <w:p w:rsidR="00875E1A" w:rsidRPr="00483C20" w:rsidRDefault="00875E1A" w:rsidP="00715FC2">
            <w:pPr>
              <w:spacing w:before="40" w:after="40"/>
              <w:rPr>
                <w:sz w:val="20"/>
                <w:lang w:val="ru-RU"/>
              </w:rPr>
            </w:pPr>
            <w:r w:rsidRPr="00483C20">
              <w:rPr>
                <w:sz w:val="20"/>
                <w:lang w:val="ru-RU"/>
              </w:rPr>
              <w:t>По всем сотрудникам коэффициенты пенсионеров установлены равными коэффициентам, определенным согласно оценке ОПФП ООН на 31 декабря 2015 года. Коэффициенты различаются в зависимости от возраста, продолжительности службы и категории должности.</w:t>
            </w:r>
          </w:p>
        </w:tc>
      </w:tr>
      <w:tr w:rsidR="00875E1A" w:rsidRPr="00E60ED7" w:rsidTr="00C745E5">
        <w:tc>
          <w:tcPr>
            <w:tcW w:w="3114" w:type="dxa"/>
          </w:tcPr>
          <w:p w:rsidR="00875E1A" w:rsidRPr="00483C20" w:rsidRDefault="00875E1A" w:rsidP="00715FC2">
            <w:pPr>
              <w:spacing w:before="40" w:after="40"/>
              <w:rPr>
                <w:sz w:val="20"/>
                <w:lang w:val="ru-RU"/>
              </w:rPr>
            </w:pPr>
            <w:r w:rsidRPr="00483C20">
              <w:rPr>
                <w:sz w:val="20"/>
                <w:lang w:val="ru-RU"/>
              </w:rPr>
              <w:t>Участие</w:t>
            </w:r>
          </w:p>
        </w:tc>
        <w:tc>
          <w:tcPr>
            <w:tcW w:w="6512" w:type="dxa"/>
          </w:tcPr>
          <w:p w:rsidR="00875E1A" w:rsidRPr="00483C20" w:rsidRDefault="00875E1A" w:rsidP="00715FC2">
            <w:pPr>
              <w:spacing w:before="40" w:after="40"/>
              <w:rPr>
                <w:sz w:val="20"/>
                <w:lang w:val="ru-RU"/>
              </w:rPr>
            </w:pPr>
            <w:r w:rsidRPr="00483C20">
              <w:rPr>
                <w:sz w:val="20"/>
                <w:lang w:val="ru-RU"/>
              </w:rPr>
              <w:t>97,5% будущих пенсионеров выберут участие в ПКМС.</w:t>
            </w:r>
          </w:p>
        </w:tc>
      </w:tr>
      <w:tr w:rsidR="00875E1A" w:rsidRPr="00483C20" w:rsidTr="00C745E5">
        <w:tc>
          <w:tcPr>
            <w:tcW w:w="3114" w:type="dxa"/>
          </w:tcPr>
          <w:p w:rsidR="00875E1A" w:rsidRPr="00483C20" w:rsidRDefault="00875E1A" w:rsidP="00715FC2">
            <w:pPr>
              <w:spacing w:before="40" w:after="40"/>
              <w:rPr>
                <w:sz w:val="20"/>
                <w:lang w:val="ru-RU"/>
              </w:rPr>
            </w:pPr>
            <w:r w:rsidRPr="00483C20">
              <w:rPr>
                <w:sz w:val="20"/>
                <w:lang w:val="ru-RU"/>
              </w:rPr>
              <w:t>Покрытие супругов</w:t>
            </w:r>
          </w:p>
        </w:tc>
        <w:tc>
          <w:tcPr>
            <w:tcW w:w="6512" w:type="dxa"/>
          </w:tcPr>
          <w:p w:rsidR="00875E1A" w:rsidRPr="00483C20" w:rsidRDefault="00875E1A" w:rsidP="00715FC2">
            <w:pPr>
              <w:spacing w:before="40" w:after="40"/>
              <w:rPr>
                <w:sz w:val="20"/>
                <w:lang w:val="ru-RU"/>
              </w:rPr>
            </w:pPr>
            <w:r w:rsidRPr="00483C20">
              <w:rPr>
                <w:sz w:val="20"/>
                <w:lang w:val="ru-RU"/>
              </w:rPr>
              <w:t>75% и 25% пенсионеров мужского и женского пола имеют супругу/супруга, которые обратились с просьбой о присоединении к ПКМС. Предполагается, что мужчины на пять лет старше своей супруги.</w:t>
            </w:r>
          </w:p>
        </w:tc>
      </w:tr>
      <w:tr w:rsidR="00875E1A" w:rsidRPr="00E60ED7" w:rsidTr="00C745E5">
        <w:tc>
          <w:tcPr>
            <w:tcW w:w="3114" w:type="dxa"/>
          </w:tcPr>
          <w:p w:rsidR="00875E1A" w:rsidRPr="00483C20" w:rsidRDefault="00875E1A" w:rsidP="00715FC2">
            <w:pPr>
              <w:keepNext/>
              <w:spacing w:before="40" w:after="40"/>
              <w:rPr>
                <w:sz w:val="20"/>
                <w:lang w:val="ru-RU"/>
              </w:rPr>
            </w:pPr>
            <w:r w:rsidRPr="00483C20">
              <w:rPr>
                <w:sz w:val="20"/>
                <w:lang w:val="ru-RU"/>
              </w:rPr>
              <w:t xml:space="preserve">Актуарный метод </w:t>
            </w:r>
          </w:p>
        </w:tc>
        <w:tc>
          <w:tcPr>
            <w:tcW w:w="6512" w:type="dxa"/>
          </w:tcPr>
          <w:p w:rsidR="00875E1A" w:rsidRPr="00483C20" w:rsidRDefault="00875E1A" w:rsidP="00715FC2">
            <w:pPr>
              <w:spacing w:before="40" w:after="40"/>
              <w:rPr>
                <w:sz w:val="20"/>
                <w:lang w:val="ru-RU"/>
              </w:rPr>
            </w:pPr>
            <w:r w:rsidRPr="00483C20">
              <w:rPr>
                <w:sz w:val="20"/>
                <w:lang w:val="ru-RU"/>
              </w:rPr>
              <w:t>Метод предполагаемых кредитных единиц с периодом начисления начиная с 45 лет, с тем чтобы отразить тот факт, что для получения права на пособие сотруднику должно быть не менее 55 лет и срок его службы составляет не менее 10 лет.</w:t>
            </w:r>
          </w:p>
        </w:tc>
      </w:tr>
      <w:tr w:rsidR="00875E1A" w:rsidRPr="00E60ED7" w:rsidTr="00C745E5">
        <w:tc>
          <w:tcPr>
            <w:tcW w:w="3114" w:type="dxa"/>
          </w:tcPr>
          <w:p w:rsidR="00875E1A" w:rsidRPr="00483C20" w:rsidRDefault="00875E1A" w:rsidP="00715FC2">
            <w:pPr>
              <w:spacing w:before="40" w:after="40"/>
              <w:rPr>
                <w:sz w:val="20"/>
                <w:lang w:val="ru-RU"/>
              </w:rPr>
            </w:pPr>
            <w:r w:rsidRPr="00483C20">
              <w:rPr>
                <w:sz w:val="20"/>
                <w:lang w:val="ru-RU"/>
              </w:rPr>
              <w:t xml:space="preserve">Методика OCI </w:t>
            </w:r>
          </w:p>
        </w:tc>
        <w:tc>
          <w:tcPr>
            <w:tcW w:w="6512" w:type="dxa"/>
          </w:tcPr>
          <w:p w:rsidR="00875E1A" w:rsidRPr="00483C20" w:rsidRDefault="00875E1A" w:rsidP="00715FC2">
            <w:pPr>
              <w:spacing w:before="40" w:after="40"/>
              <w:rPr>
                <w:sz w:val="20"/>
                <w:lang w:val="ru-RU"/>
              </w:rPr>
            </w:pPr>
            <w:r w:rsidRPr="00483C20">
              <w:rPr>
                <w:sz w:val="20"/>
                <w:lang w:val="ru-RU"/>
              </w:rPr>
              <w:t>Все прибыли/убытки учитываются в полном объеме немедленно в течение года, в котором они возникли, но не отражаются в счете прибылей и убытков, а отражаются в отчете о совокупном доходе (SoCI).</w:t>
            </w:r>
          </w:p>
        </w:tc>
      </w:tr>
    </w:tbl>
    <w:p w:rsidR="00C745E5" w:rsidRPr="00483C20" w:rsidRDefault="00C745E5">
      <w:pPr>
        <w:tabs>
          <w:tab w:val="clear" w:pos="794"/>
          <w:tab w:val="clear" w:pos="1191"/>
          <w:tab w:val="clear" w:pos="1588"/>
          <w:tab w:val="clear" w:pos="1985"/>
        </w:tabs>
        <w:overflowPunct/>
        <w:autoSpaceDE/>
        <w:autoSpaceDN/>
        <w:adjustRightInd/>
        <w:spacing w:before="0"/>
        <w:textAlignment w:val="auto"/>
        <w:rPr>
          <w:lang w:val="ru-RU"/>
        </w:rPr>
      </w:pPr>
      <w:r w:rsidRPr="00483C20">
        <w:rPr>
          <w:lang w:val="ru-RU"/>
        </w:rPr>
        <w:br w:type="page"/>
      </w:r>
    </w:p>
    <w:p w:rsidR="00875E1A" w:rsidRPr="00483C20" w:rsidRDefault="00875E1A" w:rsidP="00715FC2">
      <w:pPr>
        <w:pStyle w:val="Normalaftertitle"/>
        <w:spacing w:before="240"/>
        <w:rPr>
          <w:lang w:val="ru-RU"/>
        </w:rPr>
      </w:pPr>
      <w:r w:rsidRPr="00483C20">
        <w:rPr>
          <w:lang w:val="ru-RU"/>
        </w:rPr>
        <w:lastRenderedPageBreak/>
        <w:t xml:space="preserve">Сотрудники (а также их супруги, находящиеся на иждивении дети и пережившие супруги), уходящие со службы в возрасте 55 лет или старше, имеют право на медицинское страхование после прекращения службы, если они проработали не менее 10 лет в Организации Объединенных Наций или специализированном учреждении ООН и были застрахованы в Фонде медицинского страхования персонала (ПКМС) в течение пяти лет, непосредственно предшествующих окончанию их службы. Те же самые пособия действуют в отношении сотрудников, получающих пенсию по инвалидности Объединенного пенсионного фонда персонала Организации Объединенных Наций. Эта система финансируется за счет совместных отчислений: доля МСЭ составляет 2/3, доля застрахованных лиц составляет 1/3. </w:t>
      </w:r>
    </w:p>
    <w:p w:rsidR="00875E1A" w:rsidRPr="00483C20" w:rsidRDefault="00875E1A" w:rsidP="00715FC2">
      <w:pPr>
        <w:spacing w:after="240"/>
        <w:rPr>
          <w:lang w:val="ru-RU"/>
        </w:rPr>
      </w:pPr>
      <w:r w:rsidRPr="00483C20">
        <w:rPr>
          <w:lang w:val="ru-RU"/>
        </w:rPr>
        <w:t xml:space="preserve">В представленных ниже таблицах содержится дополнительная информация и анализ, касающиеся пассивов, которые вытекают из субсидий, причитающихся сотрудникам, а также дается оценка стоимости активов, имеющихся в Фонде, в соответствии с актуарным исследованием, проведенным для получения сумм по состоянию на 31 декабря 2018 года. </w:t>
      </w:r>
    </w:p>
    <w:tbl>
      <w:tblPr>
        <w:tblW w:w="9652" w:type="dxa"/>
        <w:tblLayout w:type="fixed"/>
        <w:tblLook w:val="04A0" w:firstRow="1" w:lastRow="0" w:firstColumn="1" w:lastColumn="0" w:noHBand="0" w:noVBand="1"/>
      </w:tblPr>
      <w:tblGrid>
        <w:gridCol w:w="5961"/>
        <w:gridCol w:w="1843"/>
        <w:gridCol w:w="1848"/>
      </w:tblGrid>
      <w:tr w:rsidR="00875E1A" w:rsidRPr="00483C20" w:rsidTr="00715FC2">
        <w:tc>
          <w:tcPr>
            <w:tcW w:w="5961" w:type="dxa"/>
            <w:tcBorders>
              <w:top w:val="single" w:sz="4" w:space="0" w:color="auto"/>
              <w:left w:val="single" w:sz="4" w:space="0" w:color="auto"/>
              <w:bottom w:val="single" w:sz="4" w:space="0" w:color="auto"/>
              <w:right w:val="nil"/>
            </w:tcBorders>
            <w:shd w:val="clear" w:color="auto" w:fill="auto"/>
            <w:vAlign w:val="center"/>
            <w:hideMark/>
          </w:tcPr>
          <w:p w:rsidR="00875E1A" w:rsidRPr="00483C20" w:rsidRDefault="00875E1A" w:rsidP="00F97061">
            <w:pPr>
              <w:pStyle w:val="Tablehead"/>
              <w:jc w:val="left"/>
              <w:rPr>
                <w:lang w:val="ru-RU"/>
              </w:rPr>
            </w:pPr>
            <w:r w:rsidRPr="00483C20">
              <w:rPr>
                <w:lang w:val="ru-RU"/>
              </w:rPr>
              <w:t>Сумма обязательств в рамках плана АСХИ на 31 декабря 2018 г. и</w:t>
            </w:r>
            <w:r w:rsidR="00F97061" w:rsidRPr="00483C20">
              <w:rPr>
                <w:lang w:val="ru-RU"/>
              </w:rPr>
              <w:t> </w:t>
            </w:r>
            <w:r w:rsidRPr="00483C20">
              <w:rPr>
                <w:lang w:val="ru-RU"/>
              </w:rPr>
              <w:t>на 31 декабря 2017 г., представленная в отчете о финансовом положении</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5E1A" w:rsidRPr="00483C20" w:rsidRDefault="00875E1A" w:rsidP="00715FC2">
            <w:pPr>
              <w:pStyle w:val="Tablehead"/>
              <w:rPr>
                <w:lang w:val="ru-RU"/>
              </w:rPr>
            </w:pPr>
            <w:r w:rsidRPr="00483C20">
              <w:rPr>
                <w:lang w:val="ru-RU"/>
              </w:rPr>
              <w:t>31.12.2018 г.,</w:t>
            </w:r>
            <w:r w:rsidRPr="00483C20">
              <w:rPr>
                <w:lang w:val="ru-RU"/>
              </w:rPr>
              <w:br/>
              <w:t>тыс. шв. фр.</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center"/>
          </w:tcPr>
          <w:p w:rsidR="00875E1A" w:rsidRPr="00483C20" w:rsidRDefault="00875E1A" w:rsidP="00715FC2">
            <w:pPr>
              <w:pStyle w:val="Tablehead"/>
              <w:rPr>
                <w:lang w:val="ru-RU"/>
              </w:rPr>
            </w:pPr>
            <w:r w:rsidRPr="00483C20">
              <w:rPr>
                <w:lang w:val="ru-RU"/>
              </w:rPr>
              <w:t>31.12.2017 г.,</w:t>
            </w:r>
            <w:r w:rsidRPr="00483C20">
              <w:rPr>
                <w:lang w:val="ru-RU"/>
              </w:rPr>
              <w:br/>
              <w:t>тыс. шв. фр.</w:t>
            </w:r>
          </w:p>
        </w:tc>
      </w:tr>
      <w:tr w:rsidR="00875E1A" w:rsidRPr="00483C20" w:rsidTr="00715FC2">
        <w:tc>
          <w:tcPr>
            <w:tcW w:w="5961" w:type="dxa"/>
            <w:tcBorders>
              <w:top w:val="nil"/>
              <w:left w:val="single" w:sz="4" w:space="0" w:color="auto"/>
              <w:bottom w:val="nil"/>
              <w:right w:val="single" w:sz="4" w:space="0" w:color="auto"/>
            </w:tcBorders>
            <w:shd w:val="clear" w:color="auto" w:fill="auto"/>
            <w:hideMark/>
          </w:tcPr>
          <w:p w:rsidR="00875E1A" w:rsidRPr="00483C20" w:rsidRDefault="00875E1A" w:rsidP="00715FC2">
            <w:pPr>
              <w:pStyle w:val="Tabletext"/>
              <w:spacing w:before="20" w:after="20"/>
              <w:rPr>
                <w:lang w:val="ru-RU"/>
              </w:rPr>
            </w:pPr>
            <w:r w:rsidRPr="00483C20">
              <w:rPr>
                <w:lang w:val="ru-RU"/>
              </w:rPr>
              <w:t>Сальдо на 31 декабря 2018−2017 гг.</w:t>
            </w:r>
          </w:p>
        </w:tc>
        <w:tc>
          <w:tcPr>
            <w:tcW w:w="1843" w:type="dxa"/>
            <w:tcBorders>
              <w:top w:val="nil"/>
              <w:left w:val="single" w:sz="4" w:space="0" w:color="auto"/>
              <w:right w:val="single" w:sz="4" w:space="0" w:color="auto"/>
            </w:tcBorders>
            <w:shd w:val="clear" w:color="auto" w:fill="auto"/>
          </w:tcPr>
          <w:p w:rsidR="00875E1A" w:rsidRPr="00483C20" w:rsidRDefault="00875E1A" w:rsidP="00715FC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483C20">
              <w:rPr>
                <w:lang w:val="ru-RU"/>
              </w:rPr>
              <w:t>617 250</w:t>
            </w:r>
          </w:p>
        </w:tc>
        <w:tc>
          <w:tcPr>
            <w:tcW w:w="1848" w:type="dxa"/>
            <w:tcBorders>
              <w:top w:val="nil"/>
              <w:left w:val="single" w:sz="4" w:space="0" w:color="auto"/>
              <w:right w:val="single" w:sz="4" w:space="0" w:color="auto"/>
            </w:tcBorders>
            <w:shd w:val="clear" w:color="auto" w:fill="auto"/>
            <w:vAlign w:val="bottom"/>
          </w:tcPr>
          <w:p w:rsidR="00875E1A" w:rsidRPr="00483C20" w:rsidRDefault="00875E1A" w:rsidP="00715FC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483C20">
              <w:rPr>
                <w:lang w:val="ru-RU"/>
              </w:rPr>
              <w:t>551 911</w:t>
            </w:r>
          </w:p>
        </w:tc>
      </w:tr>
      <w:tr w:rsidR="00875E1A" w:rsidRPr="00483C20" w:rsidTr="00715FC2">
        <w:tc>
          <w:tcPr>
            <w:tcW w:w="5961" w:type="dxa"/>
            <w:tcBorders>
              <w:top w:val="nil"/>
              <w:left w:val="single" w:sz="4" w:space="0" w:color="auto"/>
              <w:bottom w:val="nil"/>
              <w:right w:val="single" w:sz="4" w:space="0" w:color="auto"/>
            </w:tcBorders>
            <w:shd w:val="clear" w:color="auto" w:fill="auto"/>
            <w:hideMark/>
          </w:tcPr>
          <w:p w:rsidR="00875E1A" w:rsidRPr="00483C20" w:rsidRDefault="00875E1A" w:rsidP="00715FC2">
            <w:pPr>
              <w:pStyle w:val="Tabletext"/>
              <w:spacing w:before="20" w:after="20"/>
              <w:rPr>
                <w:lang w:val="ru-RU"/>
              </w:rPr>
            </w:pPr>
            <w:r w:rsidRPr="00483C20">
              <w:rPr>
                <w:lang w:val="ru-RU"/>
              </w:rPr>
              <w:t xml:space="preserve">Всего: расходы, признанные в отчете о результатах финансовой деятельности </w:t>
            </w:r>
          </w:p>
        </w:tc>
        <w:tc>
          <w:tcPr>
            <w:tcW w:w="1843" w:type="dxa"/>
            <w:tcBorders>
              <w:left w:val="single" w:sz="4" w:space="0" w:color="auto"/>
              <w:right w:val="single" w:sz="4" w:space="0" w:color="auto"/>
            </w:tcBorders>
            <w:shd w:val="clear" w:color="auto" w:fill="auto"/>
            <w:vAlign w:val="bottom"/>
          </w:tcPr>
          <w:p w:rsidR="00875E1A" w:rsidRPr="00483C20" w:rsidRDefault="00875E1A" w:rsidP="00715FC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483C20">
              <w:rPr>
                <w:lang w:val="ru-RU"/>
              </w:rPr>
              <w:t>28 548</w:t>
            </w:r>
          </w:p>
        </w:tc>
        <w:tc>
          <w:tcPr>
            <w:tcW w:w="1848" w:type="dxa"/>
            <w:tcBorders>
              <w:left w:val="single" w:sz="4" w:space="0" w:color="auto"/>
              <w:right w:val="single" w:sz="4" w:space="0" w:color="auto"/>
            </w:tcBorders>
            <w:shd w:val="clear" w:color="auto" w:fill="auto"/>
            <w:vAlign w:val="bottom"/>
          </w:tcPr>
          <w:p w:rsidR="00875E1A" w:rsidRPr="00483C20" w:rsidRDefault="00875E1A" w:rsidP="00715FC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483C20">
              <w:rPr>
                <w:lang w:val="ru-RU"/>
              </w:rPr>
              <w:t>25 375</w:t>
            </w:r>
          </w:p>
        </w:tc>
      </w:tr>
      <w:tr w:rsidR="00875E1A" w:rsidRPr="00483C20" w:rsidTr="00715FC2">
        <w:tc>
          <w:tcPr>
            <w:tcW w:w="5961" w:type="dxa"/>
            <w:tcBorders>
              <w:top w:val="nil"/>
              <w:left w:val="single" w:sz="4" w:space="0" w:color="auto"/>
              <w:bottom w:val="nil"/>
              <w:right w:val="single" w:sz="4" w:space="0" w:color="auto"/>
            </w:tcBorders>
            <w:shd w:val="clear" w:color="auto" w:fill="auto"/>
            <w:hideMark/>
          </w:tcPr>
          <w:p w:rsidR="00875E1A" w:rsidRPr="00483C20" w:rsidRDefault="00875E1A" w:rsidP="00715FC2">
            <w:pPr>
              <w:pStyle w:val="Tabletext"/>
              <w:spacing w:before="20" w:after="20"/>
              <w:rPr>
                <w:lang w:val="ru-RU"/>
              </w:rPr>
            </w:pPr>
            <w:r w:rsidRPr="00483C20">
              <w:rPr>
                <w:lang w:val="ru-RU"/>
              </w:rPr>
              <w:t xml:space="preserve">Актуарные потери, признанные в чистых активах </w:t>
            </w:r>
          </w:p>
        </w:tc>
        <w:tc>
          <w:tcPr>
            <w:tcW w:w="1843" w:type="dxa"/>
            <w:tcBorders>
              <w:left w:val="single" w:sz="4" w:space="0" w:color="auto"/>
              <w:right w:val="single" w:sz="4" w:space="0" w:color="auto"/>
            </w:tcBorders>
            <w:shd w:val="clear" w:color="auto" w:fill="auto"/>
          </w:tcPr>
          <w:p w:rsidR="00875E1A" w:rsidRPr="00483C20" w:rsidRDefault="00875E1A" w:rsidP="00715FC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483C20">
              <w:rPr>
                <w:lang w:val="ru-RU"/>
              </w:rPr>
              <w:t>−87 277</w:t>
            </w:r>
          </w:p>
        </w:tc>
        <w:tc>
          <w:tcPr>
            <w:tcW w:w="1848" w:type="dxa"/>
            <w:tcBorders>
              <w:left w:val="single" w:sz="4" w:space="0" w:color="auto"/>
              <w:right w:val="single" w:sz="4" w:space="0" w:color="auto"/>
            </w:tcBorders>
            <w:shd w:val="clear" w:color="auto" w:fill="auto"/>
            <w:vAlign w:val="bottom"/>
          </w:tcPr>
          <w:p w:rsidR="00875E1A" w:rsidRPr="00483C20" w:rsidRDefault="00875E1A" w:rsidP="00715FC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483C20">
              <w:rPr>
                <w:lang w:val="ru-RU"/>
              </w:rPr>
              <w:t>47 125</w:t>
            </w:r>
          </w:p>
        </w:tc>
      </w:tr>
      <w:tr w:rsidR="00875E1A" w:rsidRPr="00483C20" w:rsidTr="00715FC2">
        <w:tc>
          <w:tcPr>
            <w:tcW w:w="5961" w:type="dxa"/>
            <w:tcBorders>
              <w:top w:val="nil"/>
              <w:left w:val="single" w:sz="4" w:space="0" w:color="auto"/>
              <w:bottom w:val="nil"/>
              <w:right w:val="single" w:sz="4" w:space="0" w:color="auto"/>
            </w:tcBorders>
            <w:shd w:val="clear" w:color="auto" w:fill="auto"/>
            <w:hideMark/>
          </w:tcPr>
          <w:p w:rsidR="00875E1A" w:rsidRPr="00483C20" w:rsidRDefault="00875E1A" w:rsidP="00715FC2">
            <w:pPr>
              <w:pStyle w:val="Tabletext"/>
              <w:spacing w:before="20" w:after="20"/>
              <w:rPr>
                <w:lang w:val="ru-RU"/>
              </w:rPr>
            </w:pPr>
            <w:r w:rsidRPr="00483C20">
              <w:rPr>
                <w:lang w:val="ru-RU"/>
              </w:rPr>
              <w:t xml:space="preserve">Взносы в финансовом периоде </w:t>
            </w:r>
          </w:p>
        </w:tc>
        <w:tc>
          <w:tcPr>
            <w:tcW w:w="1843" w:type="dxa"/>
            <w:tcBorders>
              <w:left w:val="single" w:sz="4" w:space="0" w:color="auto"/>
              <w:right w:val="single" w:sz="4" w:space="0" w:color="auto"/>
            </w:tcBorders>
            <w:shd w:val="clear" w:color="auto" w:fill="auto"/>
          </w:tcPr>
          <w:p w:rsidR="00875E1A" w:rsidRPr="00483C20" w:rsidRDefault="00875E1A" w:rsidP="00715FC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483C20">
              <w:rPr>
                <w:lang w:val="ru-RU"/>
              </w:rPr>
              <w:t>−6 281</w:t>
            </w:r>
          </w:p>
        </w:tc>
        <w:tc>
          <w:tcPr>
            <w:tcW w:w="1848" w:type="dxa"/>
            <w:tcBorders>
              <w:left w:val="single" w:sz="4" w:space="0" w:color="auto"/>
              <w:right w:val="single" w:sz="4" w:space="0" w:color="auto"/>
            </w:tcBorders>
            <w:shd w:val="clear" w:color="auto" w:fill="auto"/>
            <w:vAlign w:val="bottom"/>
          </w:tcPr>
          <w:p w:rsidR="00875E1A" w:rsidRPr="00483C20" w:rsidRDefault="00875E1A" w:rsidP="00715FC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483C20">
              <w:rPr>
                <w:lang w:val="ru-RU"/>
              </w:rPr>
              <w:t>−7 161</w:t>
            </w:r>
          </w:p>
        </w:tc>
      </w:tr>
      <w:tr w:rsidR="00875E1A" w:rsidRPr="00483C20" w:rsidTr="00715FC2">
        <w:tc>
          <w:tcPr>
            <w:tcW w:w="5961" w:type="dxa"/>
            <w:tcBorders>
              <w:top w:val="nil"/>
              <w:left w:val="single" w:sz="4" w:space="0" w:color="auto"/>
              <w:right w:val="single" w:sz="4" w:space="0" w:color="auto"/>
            </w:tcBorders>
            <w:shd w:val="clear" w:color="auto" w:fill="auto"/>
            <w:hideMark/>
          </w:tcPr>
          <w:p w:rsidR="00875E1A" w:rsidRPr="00483C20" w:rsidRDefault="00875E1A" w:rsidP="00715FC2">
            <w:pPr>
              <w:pStyle w:val="Tabletext"/>
              <w:spacing w:before="20" w:after="20"/>
              <w:rPr>
                <w:lang w:val="ru-RU"/>
              </w:rPr>
            </w:pPr>
            <w:r w:rsidRPr="00483C20">
              <w:rPr>
                <w:lang w:val="ru-RU"/>
              </w:rPr>
              <w:t xml:space="preserve">Неполученный курсовой убыток/(прибыль) </w:t>
            </w:r>
          </w:p>
        </w:tc>
        <w:tc>
          <w:tcPr>
            <w:tcW w:w="1843" w:type="dxa"/>
            <w:tcBorders>
              <w:left w:val="single" w:sz="4" w:space="0" w:color="auto"/>
              <w:right w:val="single" w:sz="4" w:space="0" w:color="auto"/>
            </w:tcBorders>
            <w:shd w:val="clear" w:color="auto" w:fill="auto"/>
          </w:tcPr>
          <w:p w:rsidR="00875E1A" w:rsidRPr="00483C20" w:rsidRDefault="00875E1A" w:rsidP="00715FC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483C20">
              <w:rPr>
                <w:lang w:val="ru-RU"/>
              </w:rPr>
              <w:t>0</w:t>
            </w:r>
          </w:p>
        </w:tc>
        <w:tc>
          <w:tcPr>
            <w:tcW w:w="1848" w:type="dxa"/>
            <w:tcBorders>
              <w:left w:val="single" w:sz="4" w:space="0" w:color="auto"/>
              <w:right w:val="single" w:sz="4" w:space="0" w:color="auto"/>
            </w:tcBorders>
            <w:shd w:val="clear" w:color="auto" w:fill="auto"/>
            <w:vAlign w:val="bottom"/>
          </w:tcPr>
          <w:p w:rsidR="00875E1A" w:rsidRPr="00483C20" w:rsidRDefault="00875E1A" w:rsidP="00715FC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483C20">
              <w:rPr>
                <w:lang w:val="ru-RU"/>
              </w:rPr>
              <w:t>0</w:t>
            </w:r>
          </w:p>
        </w:tc>
      </w:tr>
      <w:tr w:rsidR="00875E1A" w:rsidRPr="00483C20" w:rsidTr="00715FC2">
        <w:tc>
          <w:tcPr>
            <w:tcW w:w="5961" w:type="dxa"/>
            <w:tcBorders>
              <w:top w:val="nil"/>
              <w:left w:val="single" w:sz="4" w:space="0" w:color="auto"/>
              <w:bottom w:val="single" w:sz="4" w:space="0" w:color="auto"/>
              <w:right w:val="single" w:sz="4" w:space="0" w:color="auto"/>
            </w:tcBorders>
            <w:shd w:val="clear" w:color="auto" w:fill="auto"/>
            <w:hideMark/>
          </w:tcPr>
          <w:p w:rsidR="00875E1A" w:rsidRPr="00483C20" w:rsidRDefault="00875E1A" w:rsidP="00715FC2">
            <w:pPr>
              <w:pStyle w:val="Tabletext"/>
              <w:spacing w:before="20" w:after="20"/>
              <w:rPr>
                <w:lang w:val="ru-RU"/>
              </w:rPr>
            </w:pPr>
            <w:r w:rsidRPr="00483C20">
              <w:rPr>
                <w:lang w:val="ru-RU"/>
              </w:rPr>
              <w:t>Сумма обязательств в рамках плана АСХИ по состоянию на 31 декабря 2018−2017 гг.</w:t>
            </w:r>
          </w:p>
        </w:tc>
        <w:tc>
          <w:tcPr>
            <w:tcW w:w="1843" w:type="dxa"/>
            <w:tcBorders>
              <w:left w:val="single" w:sz="4" w:space="0" w:color="auto"/>
              <w:bottom w:val="single" w:sz="4" w:space="0" w:color="auto"/>
              <w:right w:val="single" w:sz="4" w:space="0" w:color="auto"/>
            </w:tcBorders>
            <w:shd w:val="clear" w:color="auto" w:fill="auto"/>
            <w:vAlign w:val="bottom"/>
          </w:tcPr>
          <w:p w:rsidR="00875E1A" w:rsidRPr="003F3ECA" w:rsidRDefault="00875E1A" w:rsidP="00715FC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3F3ECA">
              <w:rPr>
                <w:lang w:val="ru-RU"/>
              </w:rPr>
              <w:t>552 240</w:t>
            </w:r>
          </w:p>
        </w:tc>
        <w:tc>
          <w:tcPr>
            <w:tcW w:w="1848" w:type="dxa"/>
            <w:tcBorders>
              <w:left w:val="single" w:sz="4" w:space="0" w:color="auto"/>
              <w:bottom w:val="single" w:sz="4" w:space="0" w:color="auto"/>
              <w:right w:val="single" w:sz="4" w:space="0" w:color="auto"/>
            </w:tcBorders>
            <w:shd w:val="clear" w:color="auto" w:fill="auto"/>
            <w:vAlign w:val="bottom"/>
          </w:tcPr>
          <w:p w:rsidR="00875E1A" w:rsidRPr="003F3ECA" w:rsidRDefault="00875E1A" w:rsidP="00715FC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3F3ECA">
              <w:rPr>
                <w:lang w:val="ru-RU"/>
              </w:rPr>
              <w:t>617 250</w:t>
            </w:r>
          </w:p>
        </w:tc>
      </w:tr>
    </w:tbl>
    <w:p w:rsidR="00875E1A" w:rsidRPr="00483C20" w:rsidRDefault="00875E1A" w:rsidP="00715FC2">
      <w:pPr>
        <w:pStyle w:val="Normalaftertitle"/>
        <w:spacing w:before="240"/>
        <w:rPr>
          <w:lang w:val="ru-RU"/>
        </w:rPr>
      </w:pPr>
      <w:r w:rsidRPr="00483C20">
        <w:rPr>
          <w:lang w:val="ru-RU"/>
        </w:rPr>
        <w:t xml:space="preserve">Сумма обязательств, связанных с АСХИ, составила по состоянию на 31 декабря 2018 года 552,24 млн. швейцарских франков. Это существенное уменьшение по сравнению с 2017 годом (617 250 швейцарских франков) объясняется выигрышем вследствие изменения допущений, включая </w:t>
      </w:r>
      <w:r w:rsidRPr="00483C20">
        <w:rPr>
          <w:color w:val="000000"/>
          <w:lang w:val="ru-RU"/>
        </w:rPr>
        <w:t xml:space="preserve">новую таблицу </w:t>
      </w:r>
      <w:r w:rsidRPr="00483C20">
        <w:rPr>
          <w:lang w:val="ru-RU"/>
        </w:rPr>
        <w:t>заявок на возмещение медицинских расходов</w:t>
      </w:r>
      <w:r w:rsidRPr="00483C20">
        <w:rPr>
          <w:color w:val="000000"/>
          <w:lang w:val="ru-RU"/>
        </w:rPr>
        <w:t>, отражающую положительный результат в части заявок на возмещение расходов за последнее время, а также увеличением ставки дисконтирования с 0,90 процента в 2017 году до 1,2 процента в 2018 году</w:t>
      </w:r>
      <w:r w:rsidRPr="00483C20">
        <w:rPr>
          <w:lang w:val="ru-RU"/>
        </w:rPr>
        <w:t>.</w:t>
      </w:r>
    </w:p>
    <w:p w:rsidR="00875E1A" w:rsidRPr="00483C20" w:rsidRDefault="00875E1A" w:rsidP="00715FC2">
      <w:pPr>
        <w:spacing w:after="120"/>
        <w:rPr>
          <w:lang w:val="ru-RU"/>
        </w:rPr>
      </w:pPr>
      <w:r w:rsidRPr="00483C20">
        <w:rPr>
          <w:lang w:val="ru-RU"/>
        </w:rPr>
        <w:t xml:space="preserve">Актуарные потери, вызванные изменениями в актуарных оценках, учитываются в чистых активах с использованием метода OCI. </w:t>
      </w:r>
    </w:p>
    <w:tbl>
      <w:tblPr>
        <w:tblW w:w="961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944"/>
        <w:gridCol w:w="1848"/>
        <w:gridCol w:w="1820"/>
      </w:tblGrid>
      <w:tr w:rsidR="00875E1A" w:rsidRPr="00483C20" w:rsidTr="00715FC2">
        <w:tc>
          <w:tcPr>
            <w:tcW w:w="5944" w:type="dxa"/>
            <w:tcBorders>
              <w:top w:val="single" w:sz="4" w:space="0" w:color="auto"/>
              <w:bottom w:val="single" w:sz="4" w:space="0" w:color="auto"/>
              <w:right w:val="single" w:sz="4" w:space="0" w:color="auto"/>
            </w:tcBorders>
            <w:shd w:val="clear" w:color="auto" w:fill="auto"/>
            <w:vAlign w:val="center"/>
            <w:hideMark/>
          </w:tcPr>
          <w:p w:rsidR="00875E1A" w:rsidRPr="00483C20" w:rsidRDefault="00875E1A" w:rsidP="00715FC2">
            <w:pPr>
              <w:pStyle w:val="Tablehead"/>
              <w:jc w:val="left"/>
              <w:rPr>
                <w:lang w:val="ru-RU"/>
              </w:rPr>
            </w:pPr>
            <w:r w:rsidRPr="00483C20">
              <w:rPr>
                <w:lang w:val="ru-RU"/>
              </w:rPr>
              <w:t>Анализ актуарных потерь, признанных в чистых активах</w:t>
            </w:r>
          </w:p>
        </w:tc>
        <w:tc>
          <w:tcPr>
            <w:tcW w:w="3668" w:type="dxa"/>
            <w:gridSpan w:val="2"/>
            <w:tcBorders>
              <w:top w:val="single" w:sz="4" w:space="0" w:color="auto"/>
              <w:left w:val="single" w:sz="4" w:space="0" w:color="auto"/>
              <w:bottom w:val="single" w:sz="4" w:space="0" w:color="auto"/>
            </w:tcBorders>
            <w:shd w:val="clear" w:color="auto" w:fill="auto"/>
            <w:vAlign w:val="center"/>
            <w:hideMark/>
          </w:tcPr>
          <w:p w:rsidR="00875E1A" w:rsidRPr="00483C20" w:rsidRDefault="00875E1A" w:rsidP="00715FC2">
            <w:pPr>
              <w:pStyle w:val="Tablehead"/>
              <w:rPr>
                <w:lang w:val="ru-RU"/>
              </w:rPr>
            </w:pPr>
            <w:r w:rsidRPr="00483C20">
              <w:rPr>
                <w:lang w:val="ru-RU"/>
              </w:rPr>
              <w:t>В тыс. швейцарских франков</w:t>
            </w:r>
          </w:p>
        </w:tc>
      </w:tr>
      <w:tr w:rsidR="00875E1A" w:rsidRPr="00483C20" w:rsidTr="00715FC2">
        <w:tc>
          <w:tcPr>
            <w:tcW w:w="5944" w:type="dxa"/>
            <w:tcBorders>
              <w:top w:val="single" w:sz="4" w:space="0" w:color="auto"/>
              <w:right w:val="single" w:sz="4" w:space="0" w:color="auto"/>
            </w:tcBorders>
            <w:shd w:val="clear" w:color="auto" w:fill="auto"/>
            <w:hideMark/>
          </w:tcPr>
          <w:p w:rsidR="00875E1A" w:rsidRPr="00483C20" w:rsidRDefault="00875E1A" w:rsidP="00715FC2">
            <w:pPr>
              <w:pStyle w:val="Tablehead"/>
              <w:spacing w:before="40" w:after="40"/>
              <w:rPr>
                <w:lang w:val="ru-RU"/>
              </w:rPr>
            </w:pPr>
          </w:p>
        </w:tc>
        <w:tc>
          <w:tcPr>
            <w:tcW w:w="1848" w:type="dxa"/>
            <w:tcBorders>
              <w:top w:val="single" w:sz="4" w:space="0" w:color="auto"/>
              <w:left w:val="single" w:sz="4" w:space="0" w:color="auto"/>
              <w:bottom w:val="nil"/>
            </w:tcBorders>
            <w:shd w:val="clear" w:color="auto" w:fill="auto"/>
            <w:vAlign w:val="center"/>
          </w:tcPr>
          <w:p w:rsidR="00875E1A" w:rsidRPr="00483C20" w:rsidRDefault="00875E1A" w:rsidP="00715FC2">
            <w:pPr>
              <w:pStyle w:val="Tablehead"/>
              <w:rPr>
                <w:lang w:val="ru-RU"/>
              </w:rPr>
            </w:pPr>
            <w:r w:rsidRPr="00483C20">
              <w:rPr>
                <w:lang w:val="ru-RU"/>
              </w:rPr>
              <w:t>31.12.2018 г.</w:t>
            </w:r>
          </w:p>
        </w:tc>
        <w:tc>
          <w:tcPr>
            <w:tcW w:w="1820" w:type="dxa"/>
            <w:tcBorders>
              <w:top w:val="single" w:sz="4" w:space="0" w:color="auto"/>
              <w:left w:val="single" w:sz="4" w:space="0" w:color="auto"/>
              <w:bottom w:val="nil"/>
            </w:tcBorders>
            <w:vAlign w:val="center"/>
          </w:tcPr>
          <w:p w:rsidR="00875E1A" w:rsidRPr="00483C20" w:rsidRDefault="00875E1A" w:rsidP="00715FC2">
            <w:pPr>
              <w:pStyle w:val="Tablehead"/>
              <w:rPr>
                <w:lang w:val="ru-RU"/>
              </w:rPr>
            </w:pPr>
            <w:r w:rsidRPr="00483C20">
              <w:rPr>
                <w:lang w:val="ru-RU"/>
              </w:rPr>
              <w:t>31.12.2017 г.</w:t>
            </w:r>
          </w:p>
        </w:tc>
      </w:tr>
      <w:tr w:rsidR="00875E1A" w:rsidRPr="00483C20" w:rsidTr="00715FC2">
        <w:tc>
          <w:tcPr>
            <w:tcW w:w="5944" w:type="dxa"/>
            <w:tcBorders>
              <w:right w:val="single" w:sz="4" w:space="0" w:color="auto"/>
            </w:tcBorders>
            <w:shd w:val="clear" w:color="auto" w:fill="auto"/>
            <w:hideMark/>
          </w:tcPr>
          <w:p w:rsidR="00875E1A" w:rsidRPr="00483C20" w:rsidRDefault="00875E1A" w:rsidP="00715FC2">
            <w:pPr>
              <w:pStyle w:val="Tabletext"/>
              <w:rPr>
                <w:lang w:val="ru-RU"/>
              </w:rPr>
            </w:pPr>
            <w:r w:rsidRPr="00483C20">
              <w:rPr>
                <w:lang w:val="ru-RU"/>
              </w:rPr>
              <w:t>Обязательства в связи с изменением допущений</w:t>
            </w:r>
          </w:p>
        </w:tc>
        <w:tc>
          <w:tcPr>
            <w:tcW w:w="1848" w:type="dxa"/>
            <w:tcBorders>
              <w:top w:val="nil"/>
              <w:left w:val="single" w:sz="4" w:space="0" w:color="auto"/>
              <w:bottom w:val="nil"/>
            </w:tcBorders>
            <w:shd w:val="clear" w:color="auto" w:fill="auto"/>
            <w:vAlign w:val="bottom"/>
          </w:tcPr>
          <w:p w:rsidR="00875E1A" w:rsidRPr="00483C20" w:rsidRDefault="00875E1A" w:rsidP="00715FC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483C20">
              <w:rPr>
                <w:lang w:val="ru-RU"/>
              </w:rPr>
              <w:t>−98 029</w:t>
            </w:r>
          </w:p>
        </w:tc>
        <w:tc>
          <w:tcPr>
            <w:tcW w:w="1820" w:type="dxa"/>
            <w:tcBorders>
              <w:top w:val="nil"/>
              <w:left w:val="single" w:sz="4" w:space="0" w:color="auto"/>
              <w:bottom w:val="nil"/>
            </w:tcBorders>
            <w:vAlign w:val="bottom"/>
          </w:tcPr>
          <w:p w:rsidR="00875E1A" w:rsidRPr="00483C20" w:rsidRDefault="00875E1A" w:rsidP="00715FC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483C20">
              <w:rPr>
                <w:lang w:val="ru-RU"/>
              </w:rPr>
              <w:t>75 452</w:t>
            </w:r>
          </w:p>
        </w:tc>
      </w:tr>
      <w:tr w:rsidR="00875E1A" w:rsidRPr="00483C20" w:rsidTr="00715FC2">
        <w:tc>
          <w:tcPr>
            <w:tcW w:w="5944" w:type="dxa"/>
            <w:tcBorders>
              <w:right w:val="single" w:sz="4" w:space="0" w:color="auto"/>
            </w:tcBorders>
            <w:shd w:val="clear" w:color="auto" w:fill="auto"/>
          </w:tcPr>
          <w:p w:rsidR="00875E1A" w:rsidRPr="00483C20" w:rsidRDefault="00875E1A" w:rsidP="00715FC2">
            <w:pPr>
              <w:pStyle w:val="Tabletext"/>
              <w:rPr>
                <w:lang w:val="ru-RU"/>
              </w:rPr>
            </w:pPr>
            <w:r w:rsidRPr="00483C20">
              <w:rPr>
                <w:lang w:val="ru-RU"/>
              </w:rPr>
              <w:t>Обязательства в связи с результатами работы в финансовом периоде</w:t>
            </w:r>
          </w:p>
        </w:tc>
        <w:tc>
          <w:tcPr>
            <w:tcW w:w="1848" w:type="dxa"/>
            <w:tcBorders>
              <w:top w:val="nil"/>
              <w:left w:val="single" w:sz="4" w:space="0" w:color="auto"/>
              <w:bottom w:val="nil"/>
            </w:tcBorders>
            <w:shd w:val="clear" w:color="auto" w:fill="auto"/>
            <w:vAlign w:val="bottom"/>
          </w:tcPr>
          <w:p w:rsidR="00875E1A" w:rsidRPr="00483C20" w:rsidRDefault="00875E1A" w:rsidP="00715FC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483C20">
              <w:rPr>
                <w:lang w:val="ru-RU"/>
              </w:rPr>
              <w:t>10 752</w:t>
            </w:r>
          </w:p>
        </w:tc>
        <w:tc>
          <w:tcPr>
            <w:tcW w:w="1820" w:type="dxa"/>
            <w:tcBorders>
              <w:top w:val="nil"/>
              <w:left w:val="single" w:sz="4" w:space="0" w:color="auto"/>
              <w:bottom w:val="nil"/>
            </w:tcBorders>
            <w:vAlign w:val="bottom"/>
          </w:tcPr>
          <w:p w:rsidR="00875E1A" w:rsidRPr="00483C20" w:rsidRDefault="00875E1A" w:rsidP="00715FC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483C20">
              <w:rPr>
                <w:lang w:val="ru-RU"/>
              </w:rPr>
              <w:t>−28 327</w:t>
            </w:r>
          </w:p>
        </w:tc>
      </w:tr>
      <w:tr w:rsidR="00875E1A" w:rsidRPr="00483C20" w:rsidTr="00715FC2">
        <w:tc>
          <w:tcPr>
            <w:tcW w:w="5944" w:type="dxa"/>
            <w:tcBorders>
              <w:right w:val="single" w:sz="4" w:space="0" w:color="auto"/>
            </w:tcBorders>
            <w:shd w:val="clear" w:color="auto" w:fill="auto"/>
          </w:tcPr>
          <w:p w:rsidR="00875E1A" w:rsidRPr="00483C20" w:rsidRDefault="00875E1A" w:rsidP="00715FC2">
            <w:pPr>
              <w:pStyle w:val="Tabletext"/>
              <w:rPr>
                <w:lang w:val="ru-RU"/>
              </w:rPr>
            </w:pPr>
            <w:r w:rsidRPr="00483C20">
              <w:rPr>
                <w:lang w:val="ru-RU"/>
              </w:rPr>
              <w:t>Изменения в течение финансового периода</w:t>
            </w:r>
          </w:p>
        </w:tc>
        <w:tc>
          <w:tcPr>
            <w:tcW w:w="1848" w:type="dxa"/>
            <w:tcBorders>
              <w:top w:val="nil"/>
              <w:left w:val="single" w:sz="4" w:space="0" w:color="auto"/>
              <w:bottom w:val="nil"/>
            </w:tcBorders>
            <w:shd w:val="clear" w:color="auto" w:fill="auto"/>
            <w:vAlign w:val="bottom"/>
          </w:tcPr>
          <w:p w:rsidR="00875E1A" w:rsidRPr="00483C20" w:rsidRDefault="00875E1A" w:rsidP="00715FC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483C20">
              <w:rPr>
                <w:lang w:val="ru-RU"/>
              </w:rPr>
              <w:t>−87 277</w:t>
            </w:r>
          </w:p>
        </w:tc>
        <w:tc>
          <w:tcPr>
            <w:tcW w:w="1820" w:type="dxa"/>
            <w:tcBorders>
              <w:top w:val="nil"/>
              <w:left w:val="single" w:sz="4" w:space="0" w:color="auto"/>
              <w:bottom w:val="nil"/>
            </w:tcBorders>
            <w:vAlign w:val="bottom"/>
          </w:tcPr>
          <w:p w:rsidR="00875E1A" w:rsidRPr="00483C20" w:rsidRDefault="00875E1A" w:rsidP="00715FC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483C20">
              <w:rPr>
                <w:lang w:val="ru-RU"/>
              </w:rPr>
              <w:t>47 125</w:t>
            </w:r>
          </w:p>
        </w:tc>
      </w:tr>
      <w:tr w:rsidR="00875E1A" w:rsidRPr="00483C20" w:rsidTr="00715FC2">
        <w:tc>
          <w:tcPr>
            <w:tcW w:w="5944" w:type="dxa"/>
            <w:tcBorders>
              <w:right w:val="single" w:sz="4" w:space="0" w:color="auto"/>
            </w:tcBorders>
            <w:shd w:val="clear" w:color="auto" w:fill="auto"/>
            <w:hideMark/>
          </w:tcPr>
          <w:p w:rsidR="00875E1A" w:rsidRPr="00483C20" w:rsidRDefault="00875E1A" w:rsidP="00715FC2">
            <w:pPr>
              <w:pStyle w:val="Tabletext"/>
              <w:rPr>
                <w:lang w:val="ru-RU"/>
              </w:rPr>
            </w:pPr>
            <w:r w:rsidRPr="00483C20">
              <w:rPr>
                <w:bCs/>
                <w:lang w:val="ru-RU"/>
              </w:rPr>
              <w:t>Накопленная сумма, признанная в чистых активах на 31 декабря</w:t>
            </w:r>
          </w:p>
        </w:tc>
        <w:tc>
          <w:tcPr>
            <w:tcW w:w="1848" w:type="dxa"/>
            <w:tcBorders>
              <w:top w:val="nil"/>
              <w:left w:val="single" w:sz="4" w:space="0" w:color="auto"/>
              <w:bottom w:val="single" w:sz="4" w:space="0" w:color="auto"/>
            </w:tcBorders>
            <w:shd w:val="clear" w:color="auto" w:fill="auto"/>
            <w:vAlign w:val="bottom"/>
          </w:tcPr>
          <w:p w:rsidR="00875E1A" w:rsidRPr="00483C20" w:rsidRDefault="00875E1A" w:rsidP="00715FC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483C20">
              <w:rPr>
                <w:lang w:val="ru-RU"/>
              </w:rPr>
              <w:t>282 427</w:t>
            </w:r>
          </w:p>
        </w:tc>
        <w:tc>
          <w:tcPr>
            <w:tcW w:w="1820" w:type="dxa"/>
            <w:tcBorders>
              <w:top w:val="nil"/>
              <w:left w:val="single" w:sz="4" w:space="0" w:color="auto"/>
              <w:bottom w:val="single" w:sz="4" w:space="0" w:color="auto"/>
            </w:tcBorders>
            <w:vAlign w:val="bottom"/>
          </w:tcPr>
          <w:p w:rsidR="00875E1A" w:rsidRPr="00483C20" w:rsidRDefault="00875E1A" w:rsidP="00715FC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483C20">
              <w:rPr>
                <w:lang w:val="ru-RU"/>
              </w:rPr>
              <w:t>369 704</w:t>
            </w:r>
          </w:p>
        </w:tc>
      </w:tr>
    </w:tbl>
    <w:p w:rsidR="00875E1A" w:rsidRPr="00483C20" w:rsidRDefault="00875E1A" w:rsidP="005B7BB5">
      <w:pPr>
        <w:spacing w:before="240"/>
        <w:rPr>
          <w:lang w:val="ru-RU"/>
        </w:rPr>
      </w:pPr>
      <w:r w:rsidRPr="00483C20">
        <w:rPr>
          <w:lang w:val="ru-RU"/>
        </w:rPr>
        <w:t xml:space="preserve">В июле 2018 года было принято решение по рассматриваемому в арбитражном суде делу </w:t>
      </w:r>
      <w:r w:rsidRPr="00483C20">
        <w:rPr>
          <w:color w:val="000000"/>
          <w:lang w:val="ru-RU"/>
        </w:rPr>
        <w:t>между МСЭ и МОТ о разделении гарантийного фонда</w:t>
      </w:r>
      <w:r w:rsidRPr="00483C20">
        <w:rPr>
          <w:lang w:val="ru-RU"/>
        </w:rPr>
        <w:t>. МОТ выплатила МСЭ сумму в размере 9,4 млн. долл. США. Эта сумма была направлена в гарантийный фонд системы медицинского страхования (ПКМС).</w:t>
      </w:r>
    </w:p>
    <w:p w:rsidR="00875E1A" w:rsidRPr="00483C20" w:rsidRDefault="00875E1A" w:rsidP="00715FC2">
      <w:pPr>
        <w:spacing w:after="120"/>
        <w:rPr>
          <w:lang w:val="ru-RU"/>
        </w:rPr>
      </w:pPr>
      <w:r w:rsidRPr="00483C20">
        <w:rPr>
          <w:lang w:val="ru-RU"/>
        </w:rPr>
        <w:t xml:space="preserve">В представленной ниже таблице показана динамика чистой суммы обязательств на конец финансового периода. </w:t>
      </w:r>
    </w:p>
    <w:tbl>
      <w:tblPr>
        <w:tblW w:w="961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5944"/>
        <w:gridCol w:w="1848"/>
        <w:gridCol w:w="1820"/>
      </w:tblGrid>
      <w:tr w:rsidR="00875E1A" w:rsidRPr="00483C20" w:rsidTr="00715FC2">
        <w:tc>
          <w:tcPr>
            <w:tcW w:w="5944" w:type="dxa"/>
            <w:tcBorders>
              <w:top w:val="single" w:sz="4" w:space="0" w:color="auto"/>
              <w:bottom w:val="single" w:sz="4" w:space="0" w:color="auto"/>
            </w:tcBorders>
            <w:shd w:val="clear" w:color="auto" w:fill="auto"/>
            <w:vAlign w:val="center"/>
            <w:hideMark/>
          </w:tcPr>
          <w:p w:rsidR="00875E1A" w:rsidRPr="00483C20" w:rsidRDefault="00875E1A" w:rsidP="00715FC2">
            <w:pPr>
              <w:pStyle w:val="Tablehead"/>
              <w:spacing w:before="40" w:after="40"/>
              <w:jc w:val="left"/>
              <w:rPr>
                <w:lang w:val="ru-RU"/>
              </w:rPr>
            </w:pPr>
            <w:r w:rsidRPr="00483C20">
              <w:rPr>
                <w:lang w:val="ru-RU"/>
              </w:rPr>
              <w:lastRenderedPageBreak/>
              <w:t xml:space="preserve">Чистая сумма обязательств, связанных с планом АСХИ, </w:t>
            </w:r>
            <w:r w:rsidRPr="00483C20">
              <w:rPr>
                <w:lang w:val="ru-RU"/>
              </w:rPr>
              <w:br/>
              <w:t>признанная в отчете о финансовом положении</w:t>
            </w:r>
          </w:p>
        </w:tc>
        <w:tc>
          <w:tcPr>
            <w:tcW w:w="3668" w:type="dxa"/>
            <w:gridSpan w:val="2"/>
            <w:tcBorders>
              <w:top w:val="single" w:sz="4" w:space="0" w:color="auto"/>
              <w:bottom w:val="single" w:sz="4" w:space="0" w:color="auto"/>
            </w:tcBorders>
            <w:shd w:val="clear" w:color="auto" w:fill="auto"/>
            <w:noWrap/>
            <w:vAlign w:val="center"/>
            <w:hideMark/>
          </w:tcPr>
          <w:p w:rsidR="00875E1A" w:rsidRPr="00483C20" w:rsidRDefault="00875E1A" w:rsidP="00715FC2">
            <w:pPr>
              <w:pStyle w:val="Tablehead"/>
              <w:spacing w:before="40" w:after="40"/>
              <w:rPr>
                <w:lang w:val="ru-RU"/>
              </w:rPr>
            </w:pPr>
            <w:r w:rsidRPr="00483C20">
              <w:rPr>
                <w:lang w:val="ru-RU"/>
              </w:rPr>
              <w:t>В тыс. швейцарских франков</w:t>
            </w:r>
          </w:p>
        </w:tc>
      </w:tr>
      <w:tr w:rsidR="00875E1A" w:rsidRPr="00483C20" w:rsidTr="00715FC2">
        <w:tc>
          <w:tcPr>
            <w:tcW w:w="5944" w:type="dxa"/>
            <w:tcBorders>
              <w:top w:val="single" w:sz="4" w:space="0" w:color="auto"/>
            </w:tcBorders>
            <w:shd w:val="clear" w:color="auto" w:fill="auto"/>
            <w:vAlign w:val="bottom"/>
            <w:hideMark/>
          </w:tcPr>
          <w:p w:rsidR="00875E1A" w:rsidRPr="00483C20" w:rsidRDefault="00875E1A" w:rsidP="00715FC2">
            <w:pPr>
              <w:pStyle w:val="Tablehead"/>
              <w:spacing w:before="40" w:after="40"/>
              <w:rPr>
                <w:lang w:val="ru-RU"/>
              </w:rPr>
            </w:pPr>
          </w:p>
        </w:tc>
        <w:tc>
          <w:tcPr>
            <w:tcW w:w="1848" w:type="dxa"/>
            <w:tcBorders>
              <w:top w:val="single" w:sz="4" w:space="0" w:color="auto"/>
              <w:bottom w:val="nil"/>
              <w:right w:val="single" w:sz="4" w:space="0" w:color="auto"/>
            </w:tcBorders>
            <w:shd w:val="clear" w:color="auto" w:fill="auto"/>
            <w:noWrap/>
            <w:vAlign w:val="center"/>
            <w:hideMark/>
          </w:tcPr>
          <w:p w:rsidR="00875E1A" w:rsidRPr="00483C20" w:rsidRDefault="00875E1A" w:rsidP="00715FC2">
            <w:pPr>
              <w:pStyle w:val="Tablehead"/>
              <w:rPr>
                <w:lang w:val="ru-RU"/>
              </w:rPr>
            </w:pPr>
            <w:r w:rsidRPr="00483C20">
              <w:rPr>
                <w:lang w:val="ru-RU"/>
              </w:rPr>
              <w:t>31.12.2018 г.</w:t>
            </w:r>
          </w:p>
        </w:tc>
        <w:tc>
          <w:tcPr>
            <w:tcW w:w="1820" w:type="dxa"/>
            <w:tcBorders>
              <w:top w:val="single" w:sz="4" w:space="0" w:color="auto"/>
              <w:left w:val="single" w:sz="4" w:space="0" w:color="auto"/>
              <w:bottom w:val="nil"/>
            </w:tcBorders>
            <w:shd w:val="clear" w:color="auto" w:fill="auto"/>
            <w:noWrap/>
            <w:vAlign w:val="center"/>
            <w:hideMark/>
          </w:tcPr>
          <w:p w:rsidR="00875E1A" w:rsidRPr="00483C20" w:rsidRDefault="00875E1A" w:rsidP="00715FC2">
            <w:pPr>
              <w:pStyle w:val="Tablehead"/>
              <w:rPr>
                <w:lang w:val="ru-RU"/>
              </w:rPr>
            </w:pPr>
            <w:r w:rsidRPr="00483C20">
              <w:rPr>
                <w:lang w:val="ru-RU"/>
              </w:rPr>
              <w:t>31.12.2017 г.</w:t>
            </w:r>
          </w:p>
        </w:tc>
      </w:tr>
      <w:tr w:rsidR="00875E1A" w:rsidRPr="00483C20" w:rsidTr="00715FC2">
        <w:tc>
          <w:tcPr>
            <w:tcW w:w="5944" w:type="dxa"/>
            <w:shd w:val="clear" w:color="auto" w:fill="auto"/>
            <w:hideMark/>
          </w:tcPr>
          <w:p w:rsidR="00875E1A" w:rsidRPr="00483C20" w:rsidRDefault="00875E1A" w:rsidP="00715FC2">
            <w:pPr>
              <w:pStyle w:val="Tabletext"/>
              <w:rPr>
                <w:lang w:val="ru-RU"/>
              </w:rPr>
            </w:pPr>
            <w:r w:rsidRPr="00483C20">
              <w:rPr>
                <w:lang w:val="ru-RU"/>
              </w:rPr>
              <w:t xml:space="preserve">Приведенная стоимость </w:t>
            </w:r>
          </w:p>
        </w:tc>
        <w:tc>
          <w:tcPr>
            <w:tcW w:w="1848" w:type="dxa"/>
            <w:tcBorders>
              <w:top w:val="nil"/>
            </w:tcBorders>
            <w:shd w:val="clear" w:color="auto" w:fill="auto"/>
            <w:vAlign w:val="bottom"/>
          </w:tcPr>
          <w:p w:rsidR="00875E1A" w:rsidRPr="00483C20" w:rsidRDefault="00875E1A" w:rsidP="00715FC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483C20">
              <w:rPr>
                <w:lang w:val="ru-RU"/>
              </w:rPr>
              <w:t>552 240</w:t>
            </w:r>
          </w:p>
        </w:tc>
        <w:tc>
          <w:tcPr>
            <w:tcW w:w="1820" w:type="dxa"/>
            <w:tcBorders>
              <w:top w:val="nil"/>
            </w:tcBorders>
            <w:shd w:val="clear" w:color="auto" w:fill="auto"/>
            <w:vAlign w:val="bottom"/>
          </w:tcPr>
          <w:p w:rsidR="00875E1A" w:rsidRPr="00483C20" w:rsidRDefault="00875E1A" w:rsidP="00715FC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483C20">
              <w:rPr>
                <w:lang w:val="ru-RU"/>
              </w:rPr>
              <w:t>617 250</w:t>
            </w:r>
          </w:p>
        </w:tc>
      </w:tr>
      <w:tr w:rsidR="00875E1A" w:rsidRPr="00483C20" w:rsidTr="00715FC2">
        <w:tc>
          <w:tcPr>
            <w:tcW w:w="5944" w:type="dxa"/>
            <w:shd w:val="clear" w:color="auto" w:fill="auto"/>
            <w:hideMark/>
          </w:tcPr>
          <w:p w:rsidR="00875E1A" w:rsidRPr="00483C20" w:rsidRDefault="00875E1A" w:rsidP="00715FC2">
            <w:pPr>
              <w:pStyle w:val="Tabletext"/>
              <w:rPr>
                <w:lang w:val="ru-RU"/>
              </w:rPr>
            </w:pPr>
            <w:r w:rsidRPr="00483C20">
              <w:rPr>
                <w:lang w:val="ru-RU"/>
              </w:rPr>
              <w:t xml:space="preserve">Текущая стоимость активов, связанных с планом </w:t>
            </w:r>
          </w:p>
        </w:tc>
        <w:tc>
          <w:tcPr>
            <w:tcW w:w="1848" w:type="dxa"/>
            <w:shd w:val="clear" w:color="auto" w:fill="auto"/>
            <w:vAlign w:val="bottom"/>
          </w:tcPr>
          <w:p w:rsidR="00875E1A" w:rsidRPr="00483C20" w:rsidRDefault="00875E1A" w:rsidP="00715FC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483C20">
              <w:rPr>
                <w:lang w:val="ru-RU"/>
              </w:rPr>
              <w:t>0</w:t>
            </w:r>
          </w:p>
        </w:tc>
        <w:tc>
          <w:tcPr>
            <w:tcW w:w="1820" w:type="dxa"/>
            <w:shd w:val="clear" w:color="auto" w:fill="auto"/>
            <w:vAlign w:val="bottom"/>
          </w:tcPr>
          <w:p w:rsidR="00875E1A" w:rsidRPr="00483C20" w:rsidRDefault="00875E1A" w:rsidP="00715FC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483C20">
              <w:rPr>
                <w:lang w:val="ru-RU"/>
              </w:rPr>
              <w:t>0</w:t>
            </w:r>
          </w:p>
        </w:tc>
      </w:tr>
      <w:tr w:rsidR="00875E1A" w:rsidRPr="00483C20" w:rsidTr="00715FC2">
        <w:tc>
          <w:tcPr>
            <w:tcW w:w="5944" w:type="dxa"/>
            <w:shd w:val="clear" w:color="auto" w:fill="auto"/>
            <w:hideMark/>
          </w:tcPr>
          <w:p w:rsidR="00875E1A" w:rsidRPr="00483C20" w:rsidRDefault="00875E1A" w:rsidP="00715FC2">
            <w:pPr>
              <w:pStyle w:val="Tabletext"/>
              <w:rPr>
                <w:lang w:val="ru-RU"/>
              </w:rPr>
            </w:pPr>
            <w:r w:rsidRPr="00483C20">
              <w:rPr>
                <w:lang w:val="ru-RU"/>
              </w:rPr>
              <w:t xml:space="preserve">Обязательства, признанные в балансовой ведомости </w:t>
            </w:r>
            <w:r w:rsidRPr="00483C20">
              <w:rPr>
                <w:lang w:val="ru-RU"/>
              </w:rPr>
              <w:br/>
              <w:t xml:space="preserve">на 31 декабря </w:t>
            </w:r>
          </w:p>
        </w:tc>
        <w:tc>
          <w:tcPr>
            <w:tcW w:w="1848" w:type="dxa"/>
            <w:shd w:val="clear" w:color="auto" w:fill="auto"/>
            <w:vAlign w:val="bottom"/>
          </w:tcPr>
          <w:p w:rsidR="00875E1A" w:rsidRPr="00483C20" w:rsidRDefault="00875E1A" w:rsidP="00715FC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483C20">
              <w:rPr>
                <w:lang w:val="ru-RU"/>
              </w:rPr>
              <w:t>552 240</w:t>
            </w:r>
          </w:p>
        </w:tc>
        <w:tc>
          <w:tcPr>
            <w:tcW w:w="1820" w:type="dxa"/>
            <w:shd w:val="clear" w:color="auto" w:fill="auto"/>
            <w:vAlign w:val="bottom"/>
          </w:tcPr>
          <w:p w:rsidR="00875E1A" w:rsidRPr="00483C20" w:rsidRDefault="00875E1A" w:rsidP="00715FC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483C20">
              <w:rPr>
                <w:lang w:val="ru-RU"/>
              </w:rPr>
              <w:t>617 250</w:t>
            </w:r>
          </w:p>
        </w:tc>
      </w:tr>
    </w:tbl>
    <w:p w:rsidR="00875E1A" w:rsidRPr="00483C20" w:rsidRDefault="00875E1A" w:rsidP="003F235E">
      <w:pPr>
        <w:rPr>
          <w:lang w:val="ru-RU"/>
        </w:rPr>
      </w:pPr>
    </w:p>
    <w:tbl>
      <w:tblPr>
        <w:tblW w:w="961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5954"/>
        <w:gridCol w:w="1843"/>
        <w:gridCol w:w="1815"/>
      </w:tblGrid>
      <w:tr w:rsidR="00875E1A" w:rsidRPr="00483C20" w:rsidTr="00715FC2">
        <w:tc>
          <w:tcPr>
            <w:tcW w:w="5954" w:type="dxa"/>
            <w:tcBorders>
              <w:top w:val="single" w:sz="4" w:space="0" w:color="auto"/>
              <w:bottom w:val="single" w:sz="4" w:space="0" w:color="auto"/>
            </w:tcBorders>
            <w:shd w:val="clear" w:color="auto" w:fill="auto"/>
            <w:vAlign w:val="center"/>
          </w:tcPr>
          <w:p w:rsidR="00875E1A" w:rsidRPr="00483C20" w:rsidRDefault="00875E1A" w:rsidP="00715FC2">
            <w:pPr>
              <w:pStyle w:val="Tablehead"/>
              <w:spacing w:before="40" w:after="40"/>
              <w:jc w:val="left"/>
              <w:rPr>
                <w:lang w:val="ru-RU"/>
              </w:rPr>
            </w:pPr>
            <w:r w:rsidRPr="00483C20">
              <w:rPr>
                <w:lang w:val="ru-RU"/>
              </w:rPr>
              <w:t>Суммы, признанные в отчете о результатах финансовой деятельности</w:t>
            </w:r>
          </w:p>
        </w:tc>
        <w:tc>
          <w:tcPr>
            <w:tcW w:w="3658" w:type="dxa"/>
            <w:gridSpan w:val="2"/>
            <w:tcBorders>
              <w:top w:val="single" w:sz="4" w:space="0" w:color="auto"/>
              <w:bottom w:val="single" w:sz="4" w:space="0" w:color="auto"/>
            </w:tcBorders>
            <w:shd w:val="clear" w:color="auto" w:fill="auto"/>
            <w:noWrap/>
            <w:vAlign w:val="center"/>
          </w:tcPr>
          <w:p w:rsidR="00875E1A" w:rsidRPr="00483C20" w:rsidRDefault="00875E1A" w:rsidP="00715FC2">
            <w:pPr>
              <w:pStyle w:val="Tablehead"/>
              <w:spacing w:before="40" w:after="40"/>
              <w:rPr>
                <w:lang w:val="ru-RU"/>
              </w:rPr>
            </w:pPr>
            <w:r w:rsidRPr="00483C20">
              <w:rPr>
                <w:lang w:val="ru-RU"/>
              </w:rPr>
              <w:t>В тыс. швейцарских франков</w:t>
            </w:r>
          </w:p>
        </w:tc>
      </w:tr>
      <w:tr w:rsidR="00875E1A" w:rsidRPr="00483C20" w:rsidTr="00715FC2">
        <w:tc>
          <w:tcPr>
            <w:tcW w:w="5954" w:type="dxa"/>
            <w:tcBorders>
              <w:top w:val="single" w:sz="4" w:space="0" w:color="auto"/>
              <w:bottom w:val="nil"/>
            </w:tcBorders>
            <w:shd w:val="clear" w:color="auto" w:fill="auto"/>
            <w:vAlign w:val="center"/>
          </w:tcPr>
          <w:p w:rsidR="00875E1A" w:rsidRPr="00483C20" w:rsidRDefault="00875E1A" w:rsidP="00715FC2">
            <w:pPr>
              <w:pStyle w:val="Tablehead"/>
              <w:spacing w:before="40" w:after="40"/>
              <w:jc w:val="left"/>
              <w:rPr>
                <w:lang w:val="ru-RU"/>
              </w:rPr>
            </w:pPr>
          </w:p>
        </w:tc>
        <w:tc>
          <w:tcPr>
            <w:tcW w:w="1843" w:type="dxa"/>
            <w:tcBorders>
              <w:top w:val="single" w:sz="4" w:space="0" w:color="auto"/>
              <w:bottom w:val="nil"/>
            </w:tcBorders>
            <w:shd w:val="clear" w:color="auto" w:fill="auto"/>
            <w:noWrap/>
            <w:vAlign w:val="center"/>
          </w:tcPr>
          <w:p w:rsidR="00875E1A" w:rsidRPr="00483C20" w:rsidRDefault="00875E1A" w:rsidP="00715FC2">
            <w:pPr>
              <w:pStyle w:val="Tablehead"/>
              <w:rPr>
                <w:lang w:val="ru-RU"/>
              </w:rPr>
            </w:pPr>
            <w:r w:rsidRPr="00483C20">
              <w:rPr>
                <w:lang w:val="ru-RU"/>
              </w:rPr>
              <w:t>31.12.2018 г.</w:t>
            </w:r>
          </w:p>
        </w:tc>
        <w:tc>
          <w:tcPr>
            <w:tcW w:w="1815" w:type="dxa"/>
            <w:tcBorders>
              <w:top w:val="single" w:sz="4" w:space="0" w:color="auto"/>
              <w:bottom w:val="nil"/>
            </w:tcBorders>
            <w:shd w:val="clear" w:color="auto" w:fill="auto"/>
            <w:vAlign w:val="center"/>
          </w:tcPr>
          <w:p w:rsidR="00875E1A" w:rsidRPr="00483C20" w:rsidRDefault="00875E1A" w:rsidP="00715FC2">
            <w:pPr>
              <w:pStyle w:val="Tablehead"/>
              <w:rPr>
                <w:lang w:val="ru-RU"/>
              </w:rPr>
            </w:pPr>
            <w:r w:rsidRPr="00483C20">
              <w:rPr>
                <w:lang w:val="ru-RU"/>
              </w:rPr>
              <w:t>31.12.2017 г.</w:t>
            </w:r>
          </w:p>
        </w:tc>
      </w:tr>
      <w:tr w:rsidR="00875E1A" w:rsidRPr="00E60ED7" w:rsidTr="00715FC2">
        <w:trPr>
          <w:trHeight w:val="237"/>
        </w:trPr>
        <w:tc>
          <w:tcPr>
            <w:tcW w:w="5954" w:type="dxa"/>
            <w:tcBorders>
              <w:top w:val="nil"/>
            </w:tcBorders>
            <w:shd w:val="clear" w:color="auto" w:fill="auto"/>
          </w:tcPr>
          <w:p w:rsidR="00875E1A" w:rsidRPr="00483C20" w:rsidRDefault="00875E1A" w:rsidP="00715FC2">
            <w:pPr>
              <w:pStyle w:val="Tabletext"/>
              <w:rPr>
                <w:lang w:val="ru-RU"/>
              </w:rPr>
            </w:pPr>
            <w:r w:rsidRPr="00483C20">
              <w:rPr>
                <w:lang w:val="ru-RU"/>
              </w:rPr>
              <w:t xml:space="preserve">Корректировка обязательств и сумм взносов в финансовом периоде </w:t>
            </w:r>
          </w:p>
        </w:tc>
        <w:tc>
          <w:tcPr>
            <w:tcW w:w="1843" w:type="dxa"/>
            <w:tcBorders>
              <w:top w:val="nil"/>
            </w:tcBorders>
            <w:shd w:val="clear" w:color="auto" w:fill="auto"/>
            <w:vAlign w:val="bottom"/>
          </w:tcPr>
          <w:p w:rsidR="00875E1A" w:rsidRPr="00483C20" w:rsidRDefault="00875E1A" w:rsidP="00715FC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p>
        </w:tc>
        <w:tc>
          <w:tcPr>
            <w:tcW w:w="1815" w:type="dxa"/>
            <w:tcBorders>
              <w:top w:val="nil"/>
            </w:tcBorders>
            <w:shd w:val="clear" w:color="auto" w:fill="auto"/>
            <w:vAlign w:val="bottom"/>
          </w:tcPr>
          <w:p w:rsidR="00875E1A" w:rsidRPr="00483C20" w:rsidRDefault="00875E1A" w:rsidP="00715FC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p>
        </w:tc>
      </w:tr>
      <w:tr w:rsidR="00875E1A" w:rsidRPr="00483C20" w:rsidTr="00715FC2">
        <w:tc>
          <w:tcPr>
            <w:tcW w:w="5954" w:type="dxa"/>
            <w:shd w:val="clear" w:color="auto" w:fill="auto"/>
            <w:vAlign w:val="bottom"/>
          </w:tcPr>
          <w:p w:rsidR="00875E1A" w:rsidRPr="00483C20" w:rsidRDefault="00875E1A" w:rsidP="00715FC2">
            <w:pPr>
              <w:pStyle w:val="Tabletext"/>
              <w:rPr>
                <w:lang w:val="ru-RU"/>
              </w:rPr>
            </w:pPr>
            <w:r w:rsidRPr="00483C20">
              <w:rPr>
                <w:lang w:val="ru-RU"/>
              </w:rPr>
              <w:t xml:space="preserve">Стоимость услуг </w:t>
            </w:r>
          </w:p>
        </w:tc>
        <w:tc>
          <w:tcPr>
            <w:tcW w:w="1843" w:type="dxa"/>
            <w:shd w:val="clear" w:color="auto" w:fill="auto"/>
            <w:vAlign w:val="bottom"/>
          </w:tcPr>
          <w:p w:rsidR="00875E1A" w:rsidRPr="00483C20" w:rsidRDefault="00875E1A" w:rsidP="00715FC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483C20">
              <w:rPr>
                <w:lang w:val="ru-RU"/>
              </w:rPr>
              <w:t>23 025</w:t>
            </w:r>
          </w:p>
        </w:tc>
        <w:tc>
          <w:tcPr>
            <w:tcW w:w="1815" w:type="dxa"/>
            <w:shd w:val="clear" w:color="auto" w:fill="auto"/>
            <w:vAlign w:val="bottom"/>
          </w:tcPr>
          <w:p w:rsidR="00875E1A" w:rsidRPr="00483C20" w:rsidRDefault="00875E1A" w:rsidP="00715FC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483C20">
              <w:rPr>
                <w:lang w:val="ru-RU"/>
              </w:rPr>
              <w:t>20 337</w:t>
            </w:r>
          </w:p>
        </w:tc>
      </w:tr>
      <w:tr w:rsidR="00875E1A" w:rsidRPr="00483C20" w:rsidTr="00715FC2">
        <w:tc>
          <w:tcPr>
            <w:tcW w:w="5954" w:type="dxa"/>
            <w:shd w:val="clear" w:color="auto" w:fill="auto"/>
            <w:vAlign w:val="bottom"/>
          </w:tcPr>
          <w:p w:rsidR="00875E1A" w:rsidRPr="00483C20" w:rsidRDefault="00875E1A" w:rsidP="00715FC2">
            <w:pPr>
              <w:pStyle w:val="Tabletext"/>
              <w:rPr>
                <w:lang w:val="ru-RU"/>
              </w:rPr>
            </w:pPr>
            <w:r w:rsidRPr="00483C20">
              <w:rPr>
                <w:lang w:val="ru-RU"/>
              </w:rPr>
              <w:t xml:space="preserve">Финансовые расходы </w:t>
            </w:r>
          </w:p>
        </w:tc>
        <w:tc>
          <w:tcPr>
            <w:tcW w:w="1843" w:type="dxa"/>
            <w:shd w:val="clear" w:color="auto" w:fill="auto"/>
            <w:vAlign w:val="bottom"/>
          </w:tcPr>
          <w:p w:rsidR="00875E1A" w:rsidRPr="00483C20" w:rsidRDefault="00875E1A" w:rsidP="00715FC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483C20">
              <w:rPr>
                <w:lang w:val="ru-RU"/>
              </w:rPr>
              <w:t>5 523</w:t>
            </w:r>
          </w:p>
        </w:tc>
        <w:tc>
          <w:tcPr>
            <w:tcW w:w="1815" w:type="dxa"/>
            <w:shd w:val="clear" w:color="auto" w:fill="auto"/>
            <w:vAlign w:val="bottom"/>
          </w:tcPr>
          <w:p w:rsidR="00875E1A" w:rsidRPr="00483C20" w:rsidRDefault="00875E1A" w:rsidP="00715FC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483C20">
              <w:rPr>
                <w:lang w:val="ru-RU"/>
              </w:rPr>
              <w:t>5 038</w:t>
            </w:r>
          </w:p>
        </w:tc>
      </w:tr>
      <w:tr w:rsidR="00875E1A" w:rsidRPr="00483C20" w:rsidTr="00715FC2">
        <w:tc>
          <w:tcPr>
            <w:tcW w:w="5954" w:type="dxa"/>
            <w:shd w:val="clear" w:color="auto" w:fill="auto"/>
            <w:vAlign w:val="bottom"/>
          </w:tcPr>
          <w:p w:rsidR="00875E1A" w:rsidRPr="00483C20" w:rsidRDefault="00875E1A" w:rsidP="00715FC2">
            <w:pPr>
              <w:pStyle w:val="Tabletext"/>
              <w:rPr>
                <w:lang w:val="ru-RU"/>
              </w:rPr>
            </w:pPr>
            <w:r w:rsidRPr="00483C20">
              <w:rPr>
                <w:lang w:val="ru-RU"/>
              </w:rPr>
              <w:t xml:space="preserve">Ожидаемая прибыль по активам, связанным с планом АСХИ </w:t>
            </w:r>
          </w:p>
        </w:tc>
        <w:tc>
          <w:tcPr>
            <w:tcW w:w="1843" w:type="dxa"/>
            <w:shd w:val="clear" w:color="auto" w:fill="auto"/>
            <w:vAlign w:val="bottom"/>
          </w:tcPr>
          <w:p w:rsidR="00875E1A" w:rsidRPr="00483C20" w:rsidRDefault="00875E1A" w:rsidP="00715FC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483C20">
              <w:rPr>
                <w:lang w:val="ru-RU"/>
              </w:rPr>
              <w:t>0</w:t>
            </w:r>
          </w:p>
        </w:tc>
        <w:tc>
          <w:tcPr>
            <w:tcW w:w="1815" w:type="dxa"/>
            <w:shd w:val="clear" w:color="auto" w:fill="auto"/>
            <w:vAlign w:val="bottom"/>
          </w:tcPr>
          <w:p w:rsidR="00875E1A" w:rsidRPr="00483C20" w:rsidRDefault="00875E1A" w:rsidP="00715FC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lang w:val="ru-RU"/>
              </w:rPr>
            </w:pPr>
            <w:r w:rsidRPr="00483C20">
              <w:rPr>
                <w:lang w:val="ru-RU"/>
              </w:rPr>
              <w:t>0</w:t>
            </w:r>
          </w:p>
        </w:tc>
      </w:tr>
      <w:tr w:rsidR="00875E1A" w:rsidRPr="00483C20" w:rsidTr="00715FC2">
        <w:tc>
          <w:tcPr>
            <w:tcW w:w="5954" w:type="dxa"/>
            <w:tcBorders>
              <w:top w:val="single" w:sz="4" w:space="0" w:color="auto"/>
              <w:bottom w:val="single" w:sz="4" w:space="0" w:color="auto"/>
            </w:tcBorders>
            <w:shd w:val="clear" w:color="auto" w:fill="auto"/>
          </w:tcPr>
          <w:p w:rsidR="00875E1A" w:rsidRPr="00483C20" w:rsidRDefault="00875E1A" w:rsidP="00715FC2">
            <w:pPr>
              <w:pStyle w:val="Tabletext"/>
              <w:rPr>
                <w:b/>
                <w:bCs/>
                <w:lang w:val="ru-RU"/>
              </w:rPr>
            </w:pPr>
            <w:r w:rsidRPr="00483C20">
              <w:rPr>
                <w:b/>
                <w:bCs/>
                <w:lang w:val="ru-RU"/>
              </w:rPr>
              <w:t>Всего</w:t>
            </w:r>
          </w:p>
        </w:tc>
        <w:tc>
          <w:tcPr>
            <w:tcW w:w="1843" w:type="dxa"/>
            <w:tcBorders>
              <w:top w:val="single" w:sz="4" w:space="0" w:color="auto"/>
              <w:bottom w:val="single" w:sz="4" w:space="0" w:color="auto"/>
            </w:tcBorders>
            <w:shd w:val="clear" w:color="auto" w:fill="auto"/>
            <w:vAlign w:val="center"/>
          </w:tcPr>
          <w:p w:rsidR="00875E1A" w:rsidRPr="00483C20" w:rsidRDefault="00875E1A" w:rsidP="00715FC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b/>
                <w:bCs/>
                <w:lang w:val="ru-RU"/>
              </w:rPr>
            </w:pPr>
            <w:r w:rsidRPr="00483C20">
              <w:rPr>
                <w:b/>
                <w:bCs/>
                <w:lang w:val="ru-RU"/>
              </w:rPr>
              <w:t>28 548</w:t>
            </w:r>
          </w:p>
        </w:tc>
        <w:tc>
          <w:tcPr>
            <w:tcW w:w="1815" w:type="dxa"/>
            <w:tcBorders>
              <w:top w:val="single" w:sz="4" w:space="0" w:color="auto"/>
              <w:bottom w:val="single" w:sz="4" w:space="0" w:color="auto"/>
            </w:tcBorders>
            <w:shd w:val="clear" w:color="auto" w:fill="auto"/>
            <w:vAlign w:val="center"/>
          </w:tcPr>
          <w:p w:rsidR="00875E1A" w:rsidRPr="00483C20" w:rsidRDefault="00875E1A" w:rsidP="00715FC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284"/>
              <w:jc w:val="right"/>
              <w:rPr>
                <w:b/>
                <w:bCs/>
                <w:lang w:val="ru-RU"/>
              </w:rPr>
            </w:pPr>
            <w:r w:rsidRPr="00483C20">
              <w:rPr>
                <w:b/>
                <w:bCs/>
                <w:lang w:val="ru-RU"/>
              </w:rPr>
              <w:t>25 375</w:t>
            </w:r>
          </w:p>
        </w:tc>
      </w:tr>
    </w:tbl>
    <w:p w:rsidR="00875E1A" w:rsidRPr="00483C20" w:rsidRDefault="00875E1A" w:rsidP="00E81043">
      <w:pPr>
        <w:pStyle w:val="Headingi"/>
        <w:spacing w:before="240"/>
        <w:rPr>
          <w:lang w:val="ru-RU"/>
        </w:rPr>
      </w:pPr>
      <w:bookmarkStart w:id="536" w:name="_Toc329002794"/>
      <w:bookmarkStart w:id="537" w:name="_Toc482810340"/>
      <w:bookmarkStart w:id="538" w:name="_Toc511401577"/>
      <w:bookmarkStart w:id="539" w:name="_Toc511401700"/>
      <w:bookmarkStart w:id="540" w:name="_Toc10540813"/>
      <w:r w:rsidRPr="00483C20">
        <w:rPr>
          <w:lang w:val="ru-RU"/>
        </w:rPr>
        <w:t>17.2.3</w:t>
      </w:r>
      <w:r w:rsidRPr="00483C20">
        <w:rPr>
          <w:lang w:val="ru-RU"/>
        </w:rPr>
        <w:tab/>
        <w:t>План АСХИ и оценки затрат на 2018 финансовый год</w:t>
      </w:r>
      <w:bookmarkEnd w:id="536"/>
      <w:bookmarkEnd w:id="537"/>
      <w:bookmarkEnd w:id="538"/>
      <w:bookmarkEnd w:id="539"/>
      <w:bookmarkEnd w:id="540"/>
    </w:p>
    <w:p w:rsidR="00875E1A" w:rsidRPr="00483C20" w:rsidRDefault="00875E1A" w:rsidP="00715FC2">
      <w:pPr>
        <w:rPr>
          <w:lang w:val="ru-RU"/>
        </w:rPr>
      </w:pPr>
      <w:r w:rsidRPr="00483C20">
        <w:rPr>
          <w:lang w:val="ru-RU"/>
        </w:rPr>
        <w:t xml:space="preserve">Увеличение на 1 процент ставки медицинского обслуживания привело бы к росту совокупной стоимости услуг и затрат на погашение процентов в размере 11,980 млн. швейцарских франков и сказалось бы на обязательствах по установленным пособиям в размере 149,497 млн. швейцарских франков. Сокращение на 1 процент привело бы к уменьшению стоимости услуг и затрат на погашение процентов на 8,537 млн. швейцарских франков и уменьшению обязательств по установленным пособиям на 114,495 млн. швейцарских франков. </w:t>
      </w:r>
    </w:p>
    <w:p w:rsidR="00875E1A" w:rsidRPr="00483C20" w:rsidRDefault="00875E1A" w:rsidP="00E81043">
      <w:pPr>
        <w:pStyle w:val="Headingi"/>
        <w:spacing w:before="240"/>
        <w:rPr>
          <w:lang w:val="ru-RU"/>
        </w:rPr>
      </w:pPr>
      <w:bookmarkStart w:id="541" w:name="_Toc329002795"/>
      <w:bookmarkStart w:id="542" w:name="_Toc482810341"/>
      <w:bookmarkStart w:id="543" w:name="_Toc511401578"/>
      <w:bookmarkStart w:id="544" w:name="_Toc511401701"/>
      <w:bookmarkStart w:id="545" w:name="_Toc10540814"/>
      <w:r w:rsidRPr="00483C20">
        <w:rPr>
          <w:lang w:val="ru-RU"/>
        </w:rPr>
        <w:t>17.2.4</w:t>
      </w:r>
      <w:r w:rsidRPr="00483C20">
        <w:rPr>
          <w:lang w:val="ru-RU"/>
        </w:rPr>
        <w:tab/>
        <w:t>Репатриация</w:t>
      </w:r>
      <w:bookmarkEnd w:id="541"/>
      <w:bookmarkEnd w:id="542"/>
      <w:bookmarkEnd w:id="543"/>
      <w:bookmarkEnd w:id="544"/>
      <w:bookmarkEnd w:id="545"/>
    </w:p>
    <w:p w:rsidR="00875E1A" w:rsidRPr="00483C20" w:rsidRDefault="00875E1A" w:rsidP="00715FC2">
      <w:pPr>
        <w:rPr>
          <w:lang w:val="ru-RU"/>
        </w:rPr>
      </w:pPr>
      <w:r w:rsidRPr="00483C20">
        <w:rPr>
          <w:lang w:val="ru-RU"/>
        </w:rPr>
        <w:t xml:space="preserve">В принципе сотрудникам, которых Союз обязался возвратить на родину, должна выплачиваться субсидия на репатриацию. Условия и определения, касающиеся права на эту субсидию, а также необходимые документы, подтверждающие изменение места жительства, подробно определяются Генеральным секретарем. </w:t>
      </w:r>
    </w:p>
    <w:p w:rsidR="00875E1A" w:rsidRPr="00483C20" w:rsidRDefault="00875E1A" w:rsidP="00715FC2">
      <w:pPr>
        <w:rPr>
          <w:lang w:val="ru-RU"/>
        </w:rPr>
      </w:pPr>
      <w:r w:rsidRPr="00483C20">
        <w:rPr>
          <w:lang w:val="ru-RU"/>
        </w:rPr>
        <w:t xml:space="preserve">При расчете общей суммы обязательств на 31 декабря 2018 года учитывались продолжительность службы, базовые оклады и любые надбавки за знание языков. Использовавшиеся экономические допущения относятся к ставке дисконтирования в размере 1,2 процента (0,90 процента в 2017 г.) и темпам роста окладов в размере 3,5 процента (аналогично в 2017 г.). Для оценки 2018 года допущения для актуарного исследования субсидий на репатриацию были приведены в соответствие с допущениями АСХИ. </w:t>
      </w:r>
    </w:p>
    <w:p w:rsidR="00875E1A" w:rsidRPr="00483C20" w:rsidRDefault="00875E1A" w:rsidP="00E81043">
      <w:pPr>
        <w:pStyle w:val="Headingi"/>
        <w:spacing w:before="240"/>
        <w:rPr>
          <w:lang w:val="ru-RU"/>
        </w:rPr>
      </w:pPr>
      <w:bookmarkStart w:id="546" w:name="_Toc329002796"/>
      <w:bookmarkStart w:id="547" w:name="_Toc482810342"/>
      <w:bookmarkStart w:id="548" w:name="_Toc511401579"/>
      <w:bookmarkStart w:id="549" w:name="_Toc511401702"/>
      <w:bookmarkStart w:id="550" w:name="_Toc10540815"/>
      <w:r w:rsidRPr="00483C20">
        <w:rPr>
          <w:lang w:val="ru-RU"/>
        </w:rPr>
        <w:t>17.2.5</w:t>
      </w:r>
      <w:r w:rsidRPr="00483C20">
        <w:rPr>
          <w:lang w:val="ru-RU"/>
        </w:rPr>
        <w:tab/>
        <w:t>Выплата субсидии на репатриацию</w:t>
      </w:r>
      <w:bookmarkEnd w:id="546"/>
      <w:bookmarkEnd w:id="547"/>
      <w:bookmarkEnd w:id="548"/>
      <w:bookmarkEnd w:id="549"/>
      <w:bookmarkEnd w:id="550"/>
      <w:r w:rsidRPr="00483C20">
        <w:rPr>
          <w:lang w:val="ru-RU"/>
        </w:rPr>
        <w:t xml:space="preserve"> </w:t>
      </w:r>
    </w:p>
    <w:p w:rsidR="00875E1A" w:rsidRPr="00483C20" w:rsidRDefault="00875E1A" w:rsidP="00715FC2">
      <w:pPr>
        <w:rPr>
          <w:lang w:val="ru-RU"/>
        </w:rPr>
      </w:pPr>
      <w:r w:rsidRPr="00483C20">
        <w:rPr>
          <w:lang w:val="ru-RU"/>
        </w:rPr>
        <w:t xml:space="preserve">Выплата субсидии на репатриацию регулируется условиями и определениями, которые содержатся в Положениях о персонале и Правилах о персонале. По состоянию на декабрь 2018 года резервный фонд составил 12,16 млн. швейцарских франков по сравнению с 12,3 млн. швейцарских франков в 2017 году. Это сокращение объясняется в основном сокращением базовых окладов сотрудников категории специалистом (в среднем на 6 процентов). </w:t>
      </w:r>
    </w:p>
    <w:p w:rsidR="00875E1A" w:rsidRPr="00483C20" w:rsidRDefault="00875E1A" w:rsidP="00715FC2">
      <w:pPr>
        <w:rPr>
          <w:b/>
          <w:lang w:val="ru-RU"/>
        </w:rPr>
      </w:pPr>
      <w:r w:rsidRPr="00483C20">
        <w:rPr>
          <w:lang w:val="ru-RU"/>
        </w:rPr>
        <w:lastRenderedPageBreak/>
        <w:t xml:space="preserve">Этот резервный фонд пополняется за счет удержания 1% от вознаграждения сотрудников, которые не относятся к числу сотрудников, нанятых для работы на конференциях и в течение других краткосрочных периодов. </w:t>
      </w:r>
    </w:p>
    <w:p w:rsidR="00875E1A" w:rsidRPr="00483C20" w:rsidRDefault="00875E1A" w:rsidP="00715FC2">
      <w:pPr>
        <w:rPr>
          <w:lang w:val="ru-RU"/>
        </w:rPr>
      </w:pPr>
      <w:r w:rsidRPr="00483C20">
        <w:rPr>
          <w:lang w:val="ru-RU"/>
        </w:rPr>
        <w:t xml:space="preserve">Актуарная оценка в соответствии со стандартами IPSAS проводится ежегодно независимой консультационной компанией. </w:t>
      </w:r>
    </w:p>
    <w:p w:rsidR="00875E1A" w:rsidRPr="00483C20" w:rsidRDefault="00875E1A" w:rsidP="00E81043">
      <w:pPr>
        <w:pStyle w:val="Headingi"/>
        <w:spacing w:before="240"/>
        <w:ind w:left="794" w:hanging="794"/>
        <w:rPr>
          <w:lang w:val="ru-RU"/>
        </w:rPr>
      </w:pPr>
      <w:bookmarkStart w:id="551" w:name="_Toc329002797"/>
      <w:bookmarkStart w:id="552" w:name="_Toc482810343"/>
      <w:bookmarkStart w:id="553" w:name="_Toc511401580"/>
      <w:bookmarkStart w:id="554" w:name="_Toc511401703"/>
      <w:bookmarkStart w:id="555" w:name="_Toc10540816"/>
      <w:r w:rsidRPr="00483C20">
        <w:rPr>
          <w:lang w:val="ru-RU"/>
        </w:rPr>
        <w:t>17.2.6</w:t>
      </w:r>
      <w:r w:rsidRPr="00483C20">
        <w:rPr>
          <w:lang w:val="ru-RU"/>
        </w:rPr>
        <w:tab/>
        <w:t>Пособия сотрудникам в рамках пенсионной программы для персонала Организации Объединенных Наций</w:t>
      </w:r>
      <w:bookmarkEnd w:id="551"/>
      <w:bookmarkEnd w:id="552"/>
      <w:bookmarkEnd w:id="553"/>
      <w:bookmarkEnd w:id="554"/>
      <w:bookmarkEnd w:id="555"/>
      <w:r w:rsidRPr="00483C20">
        <w:rPr>
          <w:lang w:val="ru-RU"/>
        </w:rPr>
        <w:t xml:space="preserve"> </w:t>
      </w:r>
    </w:p>
    <w:p w:rsidR="00875E1A" w:rsidRPr="00483C20" w:rsidRDefault="00875E1A" w:rsidP="00715FC2">
      <w:pPr>
        <w:rPr>
          <w:lang w:val="ru-RU" w:eastAsia="zh-CN"/>
        </w:rPr>
      </w:pPr>
      <w:r w:rsidRPr="00483C20">
        <w:rPr>
          <w:lang w:val="ru-RU"/>
        </w:rPr>
        <w:t>МСЭ является организацией-членом, участвующей в Объединенном пенсионном фонде персонала Организации Объединенных Наций (ОПФП ООН), который был учрежден Генеральной Ассамблеей Организации Объединенных Наций в целях выплат персоналу пособий при выходе на пенсию, в случае смерти, потери трудоспособности и других соответствующих пособий. Пенсионный фонд – это план с установленным размером выплат, финансируемый несколькими работодателями. Как указано в пункте b) Статьи 3 Устава Фонда, членство в Фонде открыто для специализированных учреждений и любой другой международной, межправительственной организации, участвующей в общей системе выплаты окладов и пособий и других условий службы в Организации Объединенных Наций и специализированных учреждениях.</w:t>
      </w:r>
    </w:p>
    <w:p w:rsidR="00875E1A" w:rsidRPr="00483C20" w:rsidRDefault="00875E1A" w:rsidP="00715FC2">
      <w:pPr>
        <w:rPr>
          <w:lang w:val="ru-RU"/>
        </w:rPr>
      </w:pPr>
      <w:r w:rsidRPr="00483C20">
        <w:rPr>
          <w:lang w:val="ru-RU"/>
        </w:rPr>
        <w:t xml:space="preserve">Согласно этому плану участвующие организации несут актуарные риски, связанные с нынешними и бывшими сотрудниками других организаций, участвующих в Фонде, и поэтому не существует никакой последовательной и надежной основы для распределения обязательств, предусмотренных планом активов и затрат между отдельными участвующими в плане организациями. Учреждение и ОПФП ООН, наряду с другими участвующими в Фонде организациями, не в состоянии определить долю Учреждения в определенном финансовом обеспечении, предусмотренных планом активах и затратах, связанных с планом, с достаточной для бухгалтерского учета точностью. Вследствие этого Учреждение учитывает этот план как план с фиксированным взносом в соответствии с требованиями стандарта IPSAS 39 </w:t>
      </w:r>
      <w:r w:rsidRPr="00483C20">
        <w:rPr>
          <w:color w:val="000000"/>
          <w:lang w:val="ru-RU"/>
        </w:rPr>
        <w:t>"Вознаграждение сотрудников"</w:t>
      </w:r>
      <w:r w:rsidRPr="00483C20">
        <w:rPr>
          <w:lang w:val="ru-RU"/>
        </w:rPr>
        <w:t>. Взносы Учреждения в план в течение финансового периода учитываются как расходы в отчете о результатах финансовой деятельности.</w:t>
      </w:r>
    </w:p>
    <w:p w:rsidR="00875E1A" w:rsidRPr="00483C20" w:rsidRDefault="00875E1A" w:rsidP="00715FC2">
      <w:pPr>
        <w:pStyle w:val="Headingb"/>
        <w:rPr>
          <w:lang w:val="ru-RU"/>
        </w:rPr>
      </w:pPr>
      <w:r w:rsidRPr="00483C20">
        <w:rPr>
          <w:lang w:val="ru-RU"/>
        </w:rPr>
        <w:t>Объединенный пенсионный фонд персонала Организации Объединенных Наций</w:t>
      </w:r>
    </w:p>
    <w:p w:rsidR="00875E1A" w:rsidRPr="00483C20" w:rsidRDefault="00875E1A" w:rsidP="00715FC2">
      <w:pPr>
        <w:rPr>
          <w:lang w:val="ru-RU"/>
        </w:rPr>
      </w:pPr>
      <w:r w:rsidRPr="00483C20">
        <w:rPr>
          <w:lang w:val="ru-RU" w:eastAsia="zh-CN"/>
        </w:rPr>
        <w:t>Положения о фонде предусматривают, что не реже одного раза в три года Правление Фонда обеспечивает проведение актуарием-консультантом актуарной оценки Фонда. Правление придерживается практики проведения актуарных оценок один раз в два года с использованием метода агрегирования по открытой группе. Главная цель актуарной оценки заключается в том, чтобы определить, достаточно ли текущих и прогнозируемых будущих активов Пенсионного фонда для покрытия его обязательств.</w:t>
      </w:r>
    </w:p>
    <w:p w:rsidR="00875E1A" w:rsidRPr="00483C20" w:rsidRDefault="00875E1A" w:rsidP="00715FC2">
      <w:pPr>
        <w:rPr>
          <w:lang w:val="ru-RU"/>
        </w:rPr>
      </w:pPr>
      <w:r w:rsidRPr="00483C20">
        <w:rPr>
          <w:szCs w:val="24"/>
          <w:lang w:val="ru-RU"/>
        </w:rPr>
        <w:t xml:space="preserve">Финансовые обязательства Учреждения перед ОПФП ООН заключаются в уплате своего обязательного взноса по ставке, устанавливаемой Генеральной Ассамблеей Организации Объединенных Наций (в настоящее время – 7,9% для участников и 15,8% для организаций-членов), </w:t>
      </w:r>
      <w:r w:rsidR="00E81043" w:rsidRPr="00483C20">
        <w:rPr>
          <w:lang w:val="ru-RU"/>
        </w:rPr>
        <w:t>а </w:t>
      </w:r>
      <w:r w:rsidRPr="00483C20">
        <w:rPr>
          <w:lang w:val="ru-RU"/>
        </w:rPr>
        <w:t>также своей доли в любых предназначенных для покрытия актуарного дефицита платежах в соответствии со Статьей 26 Положений Пенсионного фонда. Такие платежи для покрытия дефицита производятся только в том случае, если и когда Генеральная Ассамблея Организации Объединенных Наций решает применить Статью 26, после того как в результате оценки актуарной достаточности средств фонда на дату оценки была установлена необходимость перечисления средств для покрытия дефицита. Каждая организация-член вносит для покрытия такого дефицита сумму, пропорциональную общей сумме взносов, выплаченных каждой из них в течение трех лет, предшествующих дате оценки.</w:t>
      </w:r>
    </w:p>
    <w:p w:rsidR="00875E1A" w:rsidRPr="00483C20" w:rsidRDefault="00875E1A" w:rsidP="00715FC2">
      <w:pPr>
        <w:rPr>
          <w:lang w:val="ru-RU"/>
        </w:rPr>
      </w:pPr>
      <w:r w:rsidRPr="00483C20">
        <w:rPr>
          <w:lang w:val="ru-RU"/>
        </w:rPr>
        <w:t xml:space="preserve">В течение 2017 года Фонда установил, что в данных переписи, которые использовались в актуарной оценке, проводимой по состоянию на 31 декабря 2015 года, существуют отклонения. Таким образом, </w:t>
      </w:r>
      <w:r w:rsidRPr="00483C20">
        <w:rPr>
          <w:lang w:val="ru-RU"/>
        </w:rPr>
        <w:lastRenderedPageBreak/>
        <w:t xml:space="preserve">в качестве отступления от обычного двухгодичного цикла Фонд в своей финансовой отчетности за 2016 год заменил данные участия на 31 декабря 2013 года данными на 31 декабря 2016 года. </w:t>
      </w:r>
    </w:p>
    <w:p w:rsidR="00875E1A" w:rsidRPr="00483C20" w:rsidRDefault="00875E1A" w:rsidP="00715FC2">
      <w:pPr>
        <w:rPr>
          <w:lang w:val="ru-RU"/>
        </w:rPr>
      </w:pPr>
      <w:r w:rsidRPr="00483C20">
        <w:rPr>
          <w:lang w:val="ru-RU"/>
        </w:rPr>
        <w:t xml:space="preserve">В результате актуарной оценки по состоянию на 31 декабря 2017 года </w:t>
      </w:r>
      <w:r w:rsidR="00E81043" w:rsidRPr="00483C20">
        <w:rPr>
          <w:color w:val="000000"/>
          <w:lang w:val="ru-RU"/>
        </w:rPr>
        <w:t>коэффициент покрытия, т. е. </w:t>
      </w:r>
      <w:r w:rsidRPr="00483C20">
        <w:rPr>
          <w:color w:val="000000"/>
          <w:lang w:val="ru-RU"/>
        </w:rPr>
        <w:t xml:space="preserve">соотношение актуарных активов к актуарным обязательствам при условии отсутствия в будущем пенсионных корректировок, составил 139,2% </w:t>
      </w:r>
      <w:r w:rsidRPr="00483C20">
        <w:rPr>
          <w:lang w:val="ru-RU"/>
        </w:rPr>
        <w:t>(150,1% при замене на 2016 г.). С учетом действующей системы пенсионных корректировок этот коэффициент покрытия составил 102,7% (101,4% при замене на 2016 г.).</w:t>
      </w:r>
    </w:p>
    <w:p w:rsidR="00875E1A" w:rsidRPr="00483C20" w:rsidRDefault="00875E1A" w:rsidP="00715FC2">
      <w:pPr>
        <w:rPr>
          <w:lang w:val="ru-RU"/>
        </w:rPr>
      </w:pPr>
      <w:r w:rsidRPr="00483C20">
        <w:rPr>
          <w:lang w:val="ru-RU"/>
        </w:rPr>
        <w:t>После оценки актуарной достаточности средств Фонда актуарий-консультант пришел к выводу о том, что по состоянию на 31 декабря 2017 года производить выплаты для покрытия дефицита согласно Статье 26 Положений фонда не требуется, поскольку актуарная стоимость активов превышает актуарную стоимость всех накопленных обязательств по программе. Кроме того, на дату оценки рыночная стоимость активов также превышала актуарную стоимость всех накопленных обязательств. На дату подготовки настоящего отчета Генеральная Ассамблея положения Статьи 26 не применяла.</w:t>
      </w:r>
    </w:p>
    <w:p w:rsidR="00875E1A" w:rsidRPr="00483C20" w:rsidRDefault="00875E1A" w:rsidP="00715FC2">
      <w:pPr>
        <w:rPr>
          <w:lang w:val="ru-RU"/>
        </w:rPr>
      </w:pPr>
      <w:r w:rsidRPr="00483C20">
        <w:rPr>
          <w:lang w:val="ru-RU"/>
        </w:rPr>
        <w:t xml:space="preserve">В случае применения Статьи 26 вследствие актуарного дефицита либо в процессе текущей деятельности, либо вследствие прекращения действия пенсионной программы </w:t>
      </w:r>
      <w:r w:rsidRPr="00483C20">
        <w:rPr>
          <w:color w:val="000000"/>
          <w:lang w:val="ru-RU"/>
        </w:rPr>
        <w:t>ОПФП ООН</w:t>
      </w:r>
      <w:r w:rsidRPr="00483C20">
        <w:rPr>
          <w:lang w:val="ru-RU"/>
        </w:rPr>
        <w:t xml:space="preserve">, компенсационные платежи, требуемые от каждой организации-члена, будут базироваться на доле взносов этой организации-члена в общей сумме взносов, уплаченных в Фонд в течение трех лет, предшествующих дате оценки. Общая сумма взносов, уплаченных в </w:t>
      </w:r>
      <w:r w:rsidRPr="00483C20">
        <w:rPr>
          <w:color w:val="000000"/>
          <w:lang w:val="ru-RU"/>
        </w:rPr>
        <w:t>ОПФП ООН</w:t>
      </w:r>
      <w:r w:rsidRPr="00483C20">
        <w:rPr>
          <w:lang w:val="ru-RU"/>
        </w:rPr>
        <w:t xml:space="preserve"> в течение трех предшествующих лет (2015 г., 2016 г. и 2017 г.) составила 6931,39 млн. долл. США, из которых МСЭ внес 1,06%.</w:t>
      </w:r>
    </w:p>
    <w:p w:rsidR="00875E1A" w:rsidRPr="00483C20" w:rsidRDefault="00875E1A" w:rsidP="00715FC2">
      <w:pPr>
        <w:rPr>
          <w:lang w:val="ru-RU"/>
        </w:rPr>
      </w:pPr>
      <w:r w:rsidRPr="00483C20">
        <w:rPr>
          <w:lang w:val="ru-RU"/>
        </w:rPr>
        <w:t xml:space="preserve">В течение 2018 года взносы в </w:t>
      </w:r>
      <w:r w:rsidRPr="00483C20">
        <w:rPr>
          <w:color w:val="000000"/>
          <w:lang w:val="ru-RU"/>
        </w:rPr>
        <w:t>ОПФП ООН</w:t>
      </w:r>
      <w:r w:rsidRPr="00483C20">
        <w:rPr>
          <w:lang w:val="ru-RU"/>
        </w:rPr>
        <w:t xml:space="preserve"> составили 23,7 млн. долл. США (в 2017 г. – 23,8 млн. долл. США). Сумма ожидаемых причитающихся взносов в 2019 году составляет примерно 23 млн. долл. США.</w:t>
      </w:r>
    </w:p>
    <w:p w:rsidR="00875E1A" w:rsidRPr="00483C20" w:rsidRDefault="00875E1A" w:rsidP="00715FC2">
      <w:pPr>
        <w:rPr>
          <w:lang w:val="ru-RU"/>
        </w:rPr>
      </w:pPr>
      <w:r w:rsidRPr="00483C20">
        <w:rPr>
          <w:lang w:val="ru-RU"/>
        </w:rPr>
        <w:t xml:space="preserve">Членство в Фонде может быть прекращено по решению Генеральной Ассамблеи Организации Объединенных Наций по содержащей одобрение рекомендации правления Пенсионного фонда. Пропорциональная доля общих активов Фонда на дату прекращения должна быть выплачена организации – бывшему члену в исключительную пользу ее сотрудников, являвшихся участниками Фона на эту дату, в соответствии с договоренностью, согласованной между организацией и Фондом. Сумма определяется Правлением Объединенного пенсионного фонда персонала Организации Объединенных Наций на основе актуарной оценки активов и обязательств Фонда на дату прекращения членства; никакая часть активов, превышающих обязательства, в эту сумму не включается. </w:t>
      </w:r>
    </w:p>
    <w:p w:rsidR="00875E1A" w:rsidRPr="00483C20" w:rsidRDefault="00875E1A" w:rsidP="00715FC2">
      <w:pPr>
        <w:rPr>
          <w:lang w:val="ru-RU"/>
        </w:rPr>
      </w:pPr>
      <w:r w:rsidRPr="00483C20">
        <w:rPr>
          <w:lang w:val="ru-RU"/>
        </w:rPr>
        <w:t xml:space="preserve">Комиссия ревизоров Организации Объединенных Наций ежегодно проводит ревизию ОПФП ООН и ежегодно представляет свои доклады о ревизии Правлению ОПФП ООН и Генеральной Ассамблее Организации Объединенных Наций. ОПФП ООН публикует квартальные доклады о своих инвестициях, с которыми можно ознакомиться на веб-сайте ОПФП ООН по адресу: </w:t>
      </w:r>
      <w:hyperlink r:id="rId40" w:history="1">
        <w:r w:rsidRPr="00483C20">
          <w:rPr>
            <w:rStyle w:val="Hyperlink"/>
            <w:lang w:val="ru-RU"/>
          </w:rPr>
          <w:t>www.unjspf.org</w:t>
        </w:r>
      </w:hyperlink>
      <w:r w:rsidRPr="00483C20">
        <w:rPr>
          <w:lang w:val="ru-RU"/>
        </w:rPr>
        <w:t xml:space="preserve">. </w:t>
      </w:r>
    </w:p>
    <w:p w:rsidR="00875E1A" w:rsidRPr="00483C20" w:rsidRDefault="00875E1A" w:rsidP="00715FC2">
      <w:pPr>
        <w:rPr>
          <w:lang w:val="ru-RU"/>
        </w:rPr>
      </w:pPr>
      <w:r w:rsidRPr="00483C20">
        <w:rPr>
          <w:lang w:val="ru-RU"/>
        </w:rPr>
        <w:t xml:space="preserve">В соответствии с Административными правилами ОПФП ООН Союз по окончании каждого финансового года представляет секретариату Фонда отчет, в котором указывает по каждому участнику общую сумму взносов всех видов, внесенных в Фонд, общую сумму засчитываемого для пенсии вознаграждения, а также все изменения в величине такого вознаграждения с датами их вступления в силу. Ниже приводятся данные по перемещениям персонала, участвующего в Фонде в течение рассматриваемого года (в том числе сотрудников, нанятых для выполнения проектов технического сотрудничества), а также по различным выплаченным пособиям и уплаченным взносам. </w:t>
      </w:r>
    </w:p>
    <w:p w:rsidR="00875E1A" w:rsidRPr="00483C20" w:rsidRDefault="00875E1A" w:rsidP="00715FC2">
      <w:pPr>
        <w:rPr>
          <w:lang w:val="ru-RU"/>
        </w:rPr>
      </w:pPr>
      <w:r w:rsidRPr="00483C20">
        <w:rPr>
          <w:lang w:val="ru-RU"/>
        </w:rPr>
        <w:t>Приведенные ниже данные взяты из документов и бухгалтерской отчетности Союза.</w:t>
      </w:r>
    </w:p>
    <w:p w:rsidR="00875E1A" w:rsidRPr="00483C20" w:rsidRDefault="00875E1A" w:rsidP="00715FC2">
      <w:pPr>
        <w:pStyle w:val="Tabletitle"/>
        <w:spacing w:before="280"/>
        <w:rPr>
          <w:color w:val="000000"/>
          <w:szCs w:val="22"/>
          <w:lang w:val="ru-RU"/>
        </w:rPr>
      </w:pPr>
      <w:bookmarkStart w:id="556" w:name="_Toc358106386"/>
      <w:bookmarkStart w:id="557" w:name="_Toc358373665"/>
      <w:r w:rsidRPr="00483C20">
        <w:rPr>
          <w:szCs w:val="22"/>
          <w:lang w:val="ru-RU"/>
        </w:rPr>
        <w:lastRenderedPageBreak/>
        <w:t>СОСТОЯНИЕ НА 31 декабря 2018 года</w:t>
      </w:r>
      <w:r w:rsidRPr="00483C20">
        <w:rPr>
          <w:szCs w:val="22"/>
          <w:lang w:val="ru-RU"/>
        </w:rPr>
        <w:br/>
      </w:r>
      <w:r w:rsidRPr="00483C20">
        <w:rPr>
          <w:color w:val="000000"/>
          <w:szCs w:val="22"/>
          <w:lang w:val="ru-RU"/>
        </w:rPr>
        <w:t>Число участников на 31 декабря 2018 года</w:t>
      </w:r>
      <w:bookmarkEnd w:id="556"/>
      <w:bookmarkEnd w:id="55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385"/>
        <w:gridCol w:w="1383"/>
        <w:gridCol w:w="1664"/>
        <w:gridCol w:w="1564"/>
        <w:gridCol w:w="1833"/>
      </w:tblGrid>
      <w:tr w:rsidR="00875E1A" w:rsidRPr="00483C20" w:rsidTr="00715FC2">
        <w:trPr>
          <w:cantSplit/>
        </w:trPr>
        <w:tc>
          <w:tcPr>
            <w:tcW w:w="935" w:type="pct"/>
            <w:vMerge w:val="restart"/>
            <w:vAlign w:val="center"/>
          </w:tcPr>
          <w:p w:rsidR="00875E1A" w:rsidRPr="00483C20" w:rsidRDefault="00875E1A" w:rsidP="00715FC2">
            <w:pPr>
              <w:pStyle w:val="Tablehead"/>
              <w:spacing w:before="40" w:after="40"/>
              <w:rPr>
                <w:lang w:val="ru-RU"/>
              </w:rPr>
            </w:pPr>
            <w:r w:rsidRPr="00483C20">
              <w:rPr>
                <w:lang w:val="ru-RU"/>
              </w:rPr>
              <w:t xml:space="preserve">Число участников </w:t>
            </w:r>
            <w:r w:rsidRPr="00483C20">
              <w:rPr>
                <w:lang w:val="ru-RU"/>
              </w:rPr>
              <w:br/>
              <w:t>на 31.12.2017 г.</w:t>
            </w:r>
          </w:p>
        </w:tc>
        <w:tc>
          <w:tcPr>
            <w:tcW w:w="719" w:type="pct"/>
            <w:vMerge w:val="restart"/>
            <w:vAlign w:val="center"/>
          </w:tcPr>
          <w:p w:rsidR="00875E1A" w:rsidRPr="00483C20" w:rsidRDefault="00875E1A" w:rsidP="00715FC2">
            <w:pPr>
              <w:pStyle w:val="Tablehead"/>
              <w:spacing w:before="40" w:after="40"/>
              <w:rPr>
                <w:lang w:val="ru-RU"/>
              </w:rPr>
            </w:pPr>
            <w:r w:rsidRPr="00483C20">
              <w:rPr>
                <w:lang w:val="ru-RU"/>
              </w:rPr>
              <w:t>Новые</w:t>
            </w:r>
            <w:r w:rsidRPr="00483C20">
              <w:rPr>
                <w:lang w:val="ru-RU"/>
              </w:rPr>
              <w:br/>
              <w:t>участники</w:t>
            </w:r>
          </w:p>
        </w:tc>
        <w:tc>
          <w:tcPr>
            <w:tcW w:w="1582" w:type="pct"/>
            <w:gridSpan w:val="2"/>
            <w:vAlign w:val="center"/>
          </w:tcPr>
          <w:p w:rsidR="00875E1A" w:rsidRPr="00483C20" w:rsidRDefault="00875E1A" w:rsidP="00715FC2">
            <w:pPr>
              <w:pStyle w:val="Tablehead"/>
              <w:spacing w:before="40" w:after="40"/>
              <w:rPr>
                <w:lang w:val="ru-RU"/>
              </w:rPr>
            </w:pPr>
            <w:r w:rsidRPr="00483C20">
              <w:rPr>
                <w:lang w:val="ru-RU"/>
              </w:rPr>
              <w:t>Служебные переводы</w:t>
            </w:r>
          </w:p>
        </w:tc>
        <w:tc>
          <w:tcPr>
            <w:tcW w:w="812" w:type="pct"/>
            <w:vMerge w:val="restart"/>
            <w:vAlign w:val="center"/>
          </w:tcPr>
          <w:p w:rsidR="00875E1A" w:rsidRPr="00483C20" w:rsidRDefault="00875E1A" w:rsidP="00715FC2">
            <w:pPr>
              <w:pStyle w:val="Tablehead"/>
              <w:spacing w:before="40" w:after="40"/>
              <w:rPr>
                <w:lang w:val="ru-RU"/>
              </w:rPr>
            </w:pPr>
            <w:r w:rsidRPr="00483C20">
              <w:rPr>
                <w:lang w:val="ru-RU"/>
              </w:rPr>
              <w:t>Окончание службы</w:t>
            </w:r>
          </w:p>
        </w:tc>
        <w:tc>
          <w:tcPr>
            <w:tcW w:w="952" w:type="pct"/>
            <w:vMerge w:val="restart"/>
            <w:vAlign w:val="center"/>
          </w:tcPr>
          <w:p w:rsidR="00875E1A" w:rsidRPr="00483C20" w:rsidRDefault="00875E1A" w:rsidP="00715FC2">
            <w:pPr>
              <w:pStyle w:val="Tablehead"/>
              <w:spacing w:before="40" w:after="40"/>
              <w:rPr>
                <w:lang w:val="ru-RU"/>
              </w:rPr>
            </w:pPr>
            <w:r w:rsidRPr="00483C20">
              <w:rPr>
                <w:lang w:val="ru-RU"/>
              </w:rPr>
              <w:t>Число участников</w:t>
            </w:r>
            <w:r w:rsidRPr="00483C20">
              <w:rPr>
                <w:lang w:val="ru-RU"/>
              </w:rPr>
              <w:br/>
              <w:t>на 31.12.2018 г.</w:t>
            </w:r>
          </w:p>
        </w:tc>
      </w:tr>
      <w:tr w:rsidR="00875E1A" w:rsidRPr="00483C20" w:rsidTr="00715FC2">
        <w:trPr>
          <w:cantSplit/>
        </w:trPr>
        <w:tc>
          <w:tcPr>
            <w:tcW w:w="935" w:type="pct"/>
            <w:vMerge/>
            <w:vAlign w:val="center"/>
          </w:tcPr>
          <w:p w:rsidR="00875E1A" w:rsidRPr="00483C20" w:rsidRDefault="00875E1A" w:rsidP="00715FC2">
            <w:pPr>
              <w:pStyle w:val="Tablehead"/>
              <w:spacing w:before="40" w:after="40"/>
              <w:rPr>
                <w:sz w:val="22"/>
                <w:szCs w:val="22"/>
                <w:lang w:val="ru-RU"/>
              </w:rPr>
            </w:pPr>
          </w:p>
        </w:tc>
        <w:tc>
          <w:tcPr>
            <w:tcW w:w="719" w:type="pct"/>
            <w:vMerge/>
            <w:vAlign w:val="center"/>
          </w:tcPr>
          <w:p w:rsidR="00875E1A" w:rsidRPr="00483C20" w:rsidRDefault="00875E1A" w:rsidP="00715FC2">
            <w:pPr>
              <w:pStyle w:val="Tablehead"/>
              <w:spacing w:before="40" w:after="40"/>
              <w:rPr>
                <w:sz w:val="22"/>
                <w:szCs w:val="22"/>
                <w:lang w:val="ru-RU"/>
              </w:rPr>
            </w:pPr>
          </w:p>
        </w:tc>
        <w:tc>
          <w:tcPr>
            <w:tcW w:w="718" w:type="pct"/>
            <w:vAlign w:val="center"/>
          </w:tcPr>
          <w:p w:rsidR="00875E1A" w:rsidRPr="00483C20" w:rsidRDefault="00875E1A" w:rsidP="00715FC2">
            <w:pPr>
              <w:pStyle w:val="Tablehead"/>
              <w:spacing w:before="40" w:after="40"/>
              <w:rPr>
                <w:lang w:val="ru-RU"/>
              </w:rPr>
            </w:pPr>
            <w:r w:rsidRPr="00483C20">
              <w:rPr>
                <w:lang w:val="ru-RU"/>
              </w:rPr>
              <w:t>в МСЭ</w:t>
            </w:r>
          </w:p>
        </w:tc>
        <w:tc>
          <w:tcPr>
            <w:tcW w:w="864" w:type="pct"/>
            <w:vAlign w:val="center"/>
          </w:tcPr>
          <w:p w:rsidR="00875E1A" w:rsidRPr="00483C20" w:rsidRDefault="00875E1A" w:rsidP="00715FC2">
            <w:pPr>
              <w:pStyle w:val="Tablehead"/>
              <w:spacing w:before="40" w:after="40"/>
              <w:rPr>
                <w:lang w:val="ru-RU"/>
              </w:rPr>
            </w:pPr>
            <w:r w:rsidRPr="00483C20">
              <w:rPr>
                <w:lang w:val="ru-RU"/>
              </w:rPr>
              <w:t>в другую организацию</w:t>
            </w:r>
          </w:p>
        </w:tc>
        <w:tc>
          <w:tcPr>
            <w:tcW w:w="812" w:type="pct"/>
            <w:vMerge/>
            <w:vAlign w:val="center"/>
          </w:tcPr>
          <w:p w:rsidR="00875E1A" w:rsidRPr="00483C20" w:rsidRDefault="00875E1A" w:rsidP="00715FC2">
            <w:pPr>
              <w:spacing w:before="40" w:after="40"/>
              <w:jc w:val="center"/>
              <w:rPr>
                <w:b/>
                <w:szCs w:val="22"/>
                <w:lang w:val="ru-RU"/>
              </w:rPr>
            </w:pPr>
          </w:p>
        </w:tc>
        <w:tc>
          <w:tcPr>
            <w:tcW w:w="952" w:type="pct"/>
            <w:vMerge/>
            <w:vAlign w:val="center"/>
          </w:tcPr>
          <w:p w:rsidR="00875E1A" w:rsidRPr="00483C20" w:rsidRDefault="00875E1A" w:rsidP="00715FC2">
            <w:pPr>
              <w:spacing w:before="40" w:after="40"/>
              <w:jc w:val="center"/>
              <w:rPr>
                <w:b/>
                <w:szCs w:val="22"/>
                <w:lang w:val="ru-RU"/>
              </w:rPr>
            </w:pPr>
          </w:p>
        </w:tc>
      </w:tr>
      <w:tr w:rsidR="00875E1A" w:rsidRPr="00483C20" w:rsidTr="00715FC2">
        <w:trPr>
          <w:cantSplit/>
        </w:trPr>
        <w:tc>
          <w:tcPr>
            <w:tcW w:w="935" w:type="pct"/>
            <w:vAlign w:val="center"/>
          </w:tcPr>
          <w:p w:rsidR="00875E1A" w:rsidRPr="00483C20" w:rsidRDefault="00875E1A" w:rsidP="00715FC2">
            <w:pPr>
              <w:pStyle w:val="Tabletext"/>
              <w:jc w:val="center"/>
              <w:rPr>
                <w:lang w:val="ru-RU"/>
              </w:rPr>
            </w:pPr>
            <w:r w:rsidRPr="00483C20">
              <w:rPr>
                <w:lang w:val="ru-RU"/>
              </w:rPr>
              <w:t>688</w:t>
            </w:r>
          </w:p>
        </w:tc>
        <w:tc>
          <w:tcPr>
            <w:tcW w:w="719" w:type="pct"/>
            <w:vAlign w:val="center"/>
          </w:tcPr>
          <w:p w:rsidR="00875E1A" w:rsidRPr="00483C20" w:rsidRDefault="00875E1A" w:rsidP="00715FC2">
            <w:pPr>
              <w:pStyle w:val="Tabletext"/>
              <w:jc w:val="center"/>
              <w:rPr>
                <w:lang w:val="ru-RU"/>
              </w:rPr>
            </w:pPr>
            <w:r w:rsidRPr="00483C20">
              <w:rPr>
                <w:lang w:val="ru-RU"/>
              </w:rPr>
              <w:t>37</w:t>
            </w:r>
          </w:p>
        </w:tc>
        <w:tc>
          <w:tcPr>
            <w:tcW w:w="718" w:type="pct"/>
            <w:vAlign w:val="center"/>
          </w:tcPr>
          <w:p w:rsidR="00875E1A" w:rsidRPr="00483C20" w:rsidRDefault="00875E1A" w:rsidP="00715FC2">
            <w:pPr>
              <w:pStyle w:val="Tabletext"/>
              <w:jc w:val="center"/>
              <w:rPr>
                <w:lang w:val="ru-RU"/>
              </w:rPr>
            </w:pPr>
            <w:r w:rsidRPr="00483C20">
              <w:rPr>
                <w:lang w:val="ru-RU"/>
              </w:rPr>
              <w:t>6</w:t>
            </w:r>
          </w:p>
        </w:tc>
        <w:tc>
          <w:tcPr>
            <w:tcW w:w="864" w:type="pct"/>
            <w:vAlign w:val="center"/>
          </w:tcPr>
          <w:p w:rsidR="00875E1A" w:rsidRPr="00483C20" w:rsidRDefault="00875E1A" w:rsidP="00715FC2">
            <w:pPr>
              <w:pStyle w:val="Tabletext"/>
              <w:jc w:val="center"/>
              <w:rPr>
                <w:lang w:val="ru-RU"/>
              </w:rPr>
            </w:pPr>
            <w:r w:rsidRPr="00483C20">
              <w:rPr>
                <w:lang w:val="ru-RU"/>
              </w:rPr>
              <w:t>1</w:t>
            </w:r>
          </w:p>
        </w:tc>
        <w:tc>
          <w:tcPr>
            <w:tcW w:w="812" w:type="pct"/>
            <w:vAlign w:val="center"/>
          </w:tcPr>
          <w:p w:rsidR="00875E1A" w:rsidRPr="00483C20" w:rsidRDefault="00875E1A" w:rsidP="00715FC2">
            <w:pPr>
              <w:pStyle w:val="Tabletext"/>
              <w:jc w:val="center"/>
              <w:rPr>
                <w:lang w:val="ru-RU"/>
              </w:rPr>
            </w:pPr>
            <w:r w:rsidRPr="00483C20">
              <w:rPr>
                <w:lang w:val="ru-RU"/>
              </w:rPr>
              <w:t>35</w:t>
            </w:r>
          </w:p>
        </w:tc>
        <w:tc>
          <w:tcPr>
            <w:tcW w:w="952" w:type="pct"/>
            <w:vAlign w:val="center"/>
          </w:tcPr>
          <w:p w:rsidR="00875E1A" w:rsidRPr="00483C20" w:rsidRDefault="00875E1A" w:rsidP="00715FC2">
            <w:pPr>
              <w:pStyle w:val="Tabletext"/>
              <w:jc w:val="center"/>
              <w:rPr>
                <w:lang w:val="ru-RU"/>
              </w:rPr>
            </w:pPr>
            <w:r w:rsidRPr="00483C20">
              <w:rPr>
                <w:lang w:val="ru-RU"/>
              </w:rPr>
              <w:t>695</w:t>
            </w:r>
          </w:p>
        </w:tc>
      </w:tr>
    </w:tbl>
    <w:p w:rsidR="00875E1A" w:rsidRPr="00483C20" w:rsidRDefault="00875E1A" w:rsidP="00715FC2">
      <w:pPr>
        <w:pStyle w:val="Tabletitle"/>
        <w:spacing w:before="280"/>
        <w:rPr>
          <w:szCs w:val="22"/>
          <w:lang w:val="ru-RU"/>
        </w:rPr>
      </w:pPr>
      <w:bookmarkStart w:id="558" w:name="_Toc305667778"/>
      <w:bookmarkStart w:id="559" w:name="_Toc358106387"/>
      <w:bookmarkStart w:id="560" w:name="_Toc358373666"/>
      <w:r w:rsidRPr="00483C20">
        <w:rPr>
          <w:szCs w:val="22"/>
          <w:lang w:val="ru-RU"/>
        </w:rPr>
        <w:t xml:space="preserve">Количество пособий, выплаченных в течение финансового года, </w:t>
      </w:r>
      <w:r w:rsidRPr="00483C20">
        <w:rPr>
          <w:szCs w:val="22"/>
          <w:lang w:val="ru-RU"/>
        </w:rPr>
        <w:br/>
        <w:t>завершившегося 31 декабря 2018 года</w:t>
      </w:r>
      <w:bookmarkEnd w:id="558"/>
      <w:bookmarkEnd w:id="559"/>
      <w:bookmarkEnd w:id="56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9" w:type="dxa"/>
          <w:right w:w="79" w:type="dxa"/>
        </w:tblCellMar>
        <w:tblLook w:val="0000" w:firstRow="0" w:lastRow="0" w:firstColumn="0" w:lastColumn="0" w:noHBand="0" w:noVBand="0"/>
      </w:tblPr>
      <w:tblGrid>
        <w:gridCol w:w="1257"/>
        <w:gridCol w:w="1670"/>
        <w:gridCol w:w="1319"/>
        <w:gridCol w:w="1279"/>
        <w:gridCol w:w="1275"/>
        <w:gridCol w:w="1419"/>
        <w:gridCol w:w="1410"/>
      </w:tblGrid>
      <w:tr w:rsidR="00875E1A" w:rsidRPr="00483C20" w:rsidTr="00715FC2">
        <w:trPr>
          <w:cantSplit/>
        </w:trPr>
        <w:tc>
          <w:tcPr>
            <w:tcW w:w="653" w:type="pct"/>
            <w:vMerge w:val="restart"/>
            <w:vAlign w:val="center"/>
          </w:tcPr>
          <w:p w:rsidR="00875E1A" w:rsidRPr="00483C20" w:rsidRDefault="00875E1A" w:rsidP="00715FC2">
            <w:pPr>
              <w:pStyle w:val="Tablehead"/>
              <w:spacing w:before="40" w:after="40"/>
              <w:rPr>
                <w:lang w:val="ru-RU"/>
              </w:rPr>
            </w:pPr>
            <w:r w:rsidRPr="00483C20">
              <w:rPr>
                <w:lang w:val="ru-RU"/>
              </w:rPr>
              <w:t>Пенсии по старости</w:t>
            </w:r>
          </w:p>
        </w:tc>
        <w:tc>
          <w:tcPr>
            <w:tcW w:w="867" w:type="pct"/>
            <w:vMerge w:val="restart"/>
            <w:vAlign w:val="center"/>
          </w:tcPr>
          <w:p w:rsidR="00875E1A" w:rsidRPr="00483C20" w:rsidRDefault="00875E1A" w:rsidP="00715FC2">
            <w:pPr>
              <w:pStyle w:val="Tablehead"/>
              <w:spacing w:before="40" w:after="40"/>
              <w:rPr>
                <w:lang w:val="ru-RU"/>
              </w:rPr>
            </w:pPr>
            <w:r w:rsidRPr="00483C20">
              <w:rPr>
                <w:lang w:val="ru-RU"/>
              </w:rPr>
              <w:t>Пенсии по инвалидности</w:t>
            </w:r>
          </w:p>
        </w:tc>
        <w:tc>
          <w:tcPr>
            <w:tcW w:w="685" w:type="pct"/>
            <w:vMerge w:val="restart"/>
            <w:vAlign w:val="center"/>
          </w:tcPr>
          <w:p w:rsidR="00875E1A" w:rsidRPr="00483C20" w:rsidRDefault="00875E1A" w:rsidP="00715FC2">
            <w:pPr>
              <w:pStyle w:val="Tablehead"/>
              <w:spacing w:before="40" w:after="40"/>
              <w:ind w:left="-57" w:right="-57"/>
              <w:rPr>
                <w:lang w:val="ru-RU"/>
              </w:rPr>
            </w:pPr>
            <w:r w:rsidRPr="00483C20">
              <w:rPr>
                <w:lang w:val="ru-RU"/>
              </w:rPr>
              <w:t xml:space="preserve">Пенсии по случаю </w:t>
            </w:r>
            <w:r w:rsidRPr="00483C20">
              <w:rPr>
                <w:lang w:val="ru-RU"/>
              </w:rPr>
              <w:br/>
              <w:t>потери кормильца</w:t>
            </w:r>
          </w:p>
        </w:tc>
        <w:tc>
          <w:tcPr>
            <w:tcW w:w="664" w:type="pct"/>
            <w:vMerge w:val="restart"/>
            <w:vAlign w:val="center"/>
          </w:tcPr>
          <w:p w:rsidR="00875E1A" w:rsidRPr="00483C20" w:rsidRDefault="00875E1A" w:rsidP="00715FC2">
            <w:pPr>
              <w:pStyle w:val="Tablehead"/>
              <w:spacing w:before="40" w:after="40"/>
              <w:rPr>
                <w:lang w:val="ru-RU"/>
              </w:rPr>
            </w:pPr>
            <w:r w:rsidRPr="00483C20">
              <w:rPr>
                <w:lang w:val="ru-RU"/>
              </w:rPr>
              <w:t xml:space="preserve">Пособия </w:t>
            </w:r>
            <w:r w:rsidRPr="00483C20">
              <w:rPr>
                <w:lang w:val="ru-RU"/>
              </w:rPr>
              <w:br/>
              <w:t>на детей</w:t>
            </w:r>
          </w:p>
        </w:tc>
        <w:tc>
          <w:tcPr>
            <w:tcW w:w="662" w:type="pct"/>
            <w:vMerge w:val="restart"/>
            <w:vAlign w:val="center"/>
          </w:tcPr>
          <w:p w:rsidR="00875E1A" w:rsidRPr="00483C20" w:rsidRDefault="00875E1A" w:rsidP="00715FC2">
            <w:pPr>
              <w:pStyle w:val="Tablehead"/>
              <w:spacing w:before="40" w:after="40"/>
              <w:rPr>
                <w:lang w:val="ru-RU"/>
              </w:rPr>
            </w:pPr>
            <w:r w:rsidRPr="00483C20">
              <w:rPr>
                <w:lang w:val="ru-RU"/>
              </w:rPr>
              <w:t>Прочие выплаты</w:t>
            </w:r>
          </w:p>
        </w:tc>
        <w:tc>
          <w:tcPr>
            <w:tcW w:w="1469" w:type="pct"/>
            <w:gridSpan w:val="2"/>
            <w:vAlign w:val="center"/>
          </w:tcPr>
          <w:p w:rsidR="00875E1A" w:rsidRPr="00483C20" w:rsidRDefault="00875E1A" w:rsidP="00715FC2">
            <w:pPr>
              <w:pStyle w:val="Tablehead"/>
              <w:spacing w:before="40" w:after="40"/>
              <w:rPr>
                <w:lang w:val="ru-RU"/>
              </w:rPr>
            </w:pPr>
          </w:p>
        </w:tc>
      </w:tr>
      <w:tr w:rsidR="00875E1A" w:rsidRPr="00483C20" w:rsidTr="00715FC2">
        <w:trPr>
          <w:cantSplit/>
        </w:trPr>
        <w:tc>
          <w:tcPr>
            <w:tcW w:w="653" w:type="pct"/>
            <w:vMerge/>
            <w:vAlign w:val="center"/>
          </w:tcPr>
          <w:p w:rsidR="00875E1A" w:rsidRPr="00483C20" w:rsidRDefault="00875E1A" w:rsidP="00715FC2">
            <w:pPr>
              <w:pStyle w:val="Tablehead"/>
              <w:spacing w:before="40" w:after="40"/>
              <w:rPr>
                <w:lang w:val="ru-RU"/>
              </w:rPr>
            </w:pPr>
          </w:p>
        </w:tc>
        <w:tc>
          <w:tcPr>
            <w:tcW w:w="867" w:type="pct"/>
            <w:vMerge/>
            <w:vAlign w:val="center"/>
          </w:tcPr>
          <w:p w:rsidR="00875E1A" w:rsidRPr="00483C20" w:rsidRDefault="00875E1A" w:rsidP="00715FC2">
            <w:pPr>
              <w:pStyle w:val="Tablehead"/>
              <w:spacing w:before="40" w:after="40"/>
              <w:rPr>
                <w:lang w:val="ru-RU"/>
              </w:rPr>
            </w:pPr>
          </w:p>
        </w:tc>
        <w:tc>
          <w:tcPr>
            <w:tcW w:w="685" w:type="pct"/>
            <w:vMerge/>
            <w:vAlign w:val="center"/>
          </w:tcPr>
          <w:p w:rsidR="00875E1A" w:rsidRPr="00483C20" w:rsidRDefault="00875E1A" w:rsidP="00715FC2">
            <w:pPr>
              <w:pStyle w:val="Tablehead"/>
              <w:spacing w:before="40" w:after="40"/>
              <w:rPr>
                <w:lang w:val="ru-RU"/>
              </w:rPr>
            </w:pPr>
          </w:p>
        </w:tc>
        <w:tc>
          <w:tcPr>
            <w:tcW w:w="664" w:type="pct"/>
            <w:vMerge/>
            <w:vAlign w:val="center"/>
          </w:tcPr>
          <w:p w:rsidR="00875E1A" w:rsidRPr="00483C20" w:rsidRDefault="00875E1A" w:rsidP="00715FC2">
            <w:pPr>
              <w:pStyle w:val="Tablehead"/>
              <w:spacing w:before="40" w:after="40"/>
              <w:rPr>
                <w:lang w:val="ru-RU"/>
              </w:rPr>
            </w:pPr>
          </w:p>
        </w:tc>
        <w:tc>
          <w:tcPr>
            <w:tcW w:w="662" w:type="pct"/>
            <w:vMerge/>
            <w:vAlign w:val="center"/>
          </w:tcPr>
          <w:p w:rsidR="00875E1A" w:rsidRPr="00483C20" w:rsidRDefault="00875E1A" w:rsidP="00715FC2">
            <w:pPr>
              <w:pStyle w:val="Tablehead"/>
              <w:spacing w:before="40" w:after="40"/>
              <w:rPr>
                <w:lang w:val="ru-RU"/>
              </w:rPr>
            </w:pPr>
          </w:p>
        </w:tc>
        <w:tc>
          <w:tcPr>
            <w:tcW w:w="737" w:type="pct"/>
            <w:vAlign w:val="center"/>
          </w:tcPr>
          <w:p w:rsidR="00875E1A" w:rsidRPr="00483C20" w:rsidRDefault="00875E1A" w:rsidP="00715FC2">
            <w:pPr>
              <w:pStyle w:val="Tablehead"/>
              <w:spacing w:before="40" w:after="40"/>
              <w:rPr>
                <w:rFonts w:cs="Calibri"/>
                <w:bCs/>
                <w:szCs w:val="22"/>
                <w:lang w:val="ru-RU"/>
              </w:rPr>
            </w:pPr>
            <w:r w:rsidRPr="00483C20">
              <w:rPr>
                <w:rFonts w:cs="Calibri"/>
                <w:bCs/>
                <w:szCs w:val="18"/>
                <w:lang w:val="ru-RU"/>
              </w:rPr>
              <w:t>Отсроченная</w:t>
            </w:r>
            <w:r w:rsidRPr="00483C20">
              <w:rPr>
                <w:rFonts w:cs="Calibri"/>
                <w:bCs/>
                <w:szCs w:val="18"/>
                <w:lang w:val="ru-RU"/>
              </w:rPr>
              <w:br/>
              <w:t>пожизненная</w:t>
            </w:r>
            <w:r w:rsidRPr="00483C20">
              <w:rPr>
                <w:rFonts w:cs="Calibri"/>
                <w:bCs/>
                <w:szCs w:val="18"/>
                <w:lang w:val="ru-RU"/>
              </w:rPr>
              <w:br/>
              <w:t>рента</w:t>
            </w:r>
          </w:p>
        </w:tc>
        <w:tc>
          <w:tcPr>
            <w:tcW w:w="732" w:type="pct"/>
            <w:vAlign w:val="center"/>
          </w:tcPr>
          <w:p w:rsidR="00875E1A" w:rsidRPr="00483C20" w:rsidRDefault="00875E1A" w:rsidP="00715FC2">
            <w:pPr>
              <w:pStyle w:val="Tablehead"/>
              <w:spacing w:before="40" w:after="40"/>
              <w:rPr>
                <w:rFonts w:cs="Calibri"/>
                <w:bCs/>
                <w:szCs w:val="22"/>
                <w:lang w:val="ru-RU"/>
              </w:rPr>
            </w:pPr>
            <w:r w:rsidRPr="00483C20">
              <w:rPr>
                <w:rFonts w:cs="Calibri"/>
                <w:bCs/>
                <w:szCs w:val="22"/>
                <w:lang w:val="ru-RU"/>
              </w:rPr>
              <w:t>ВСЕГО</w:t>
            </w:r>
          </w:p>
        </w:tc>
      </w:tr>
      <w:tr w:rsidR="00875E1A" w:rsidRPr="00483C20" w:rsidTr="00715FC2">
        <w:trPr>
          <w:cantSplit/>
        </w:trPr>
        <w:tc>
          <w:tcPr>
            <w:tcW w:w="653" w:type="pct"/>
            <w:vAlign w:val="center"/>
          </w:tcPr>
          <w:p w:rsidR="00875E1A" w:rsidRPr="00483C20" w:rsidRDefault="00875E1A" w:rsidP="00715FC2">
            <w:pPr>
              <w:pStyle w:val="Tabletext"/>
              <w:jc w:val="center"/>
              <w:rPr>
                <w:lang w:val="ru-RU"/>
              </w:rPr>
            </w:pPr>
            <w:r w:rsidRPr="00483C20">
              <w:rPr>
                <w:lang w:val="ru-RU"/>
              </w:rPr>
              <w:t>825</w:t>
            </w:r>
          </w:p>
        </w:tc>
        <w:tc>
          <w:tcPr>
            <w:tcW w:w="867" w:type="pct"/>
            <w:vAlign w:val="center"/>
          </w:tcPr>
          <w:p w:rsidR="00875E1A" w:rsidRPr="00483C20" w:rsidRDefault="00875E1A" w:rsidP="00715FC2">
            <w:pPr>
              <w:pStyle w:val="Tabletext"/>
              <w:jc w:val="center"/>
              <w:rPr>
                <w:lang w:val="ru-RU"/>
              </w:rPr>
            </w:pPr>
            <w:r w:rsidRPr="00483C20">
              <w:rPr>
                <w:lang w:val="ru-RU"/>
              </w:rPr>
              <w:t>32</w:t>
            </w:r>
          </w:p>
        </w:tc>
        <w:tc>
          <w:tcPr>
            <w:tcW w:w="685" w:type="pct"/>
            <w:vAlign w:val="center"/>
          </w:tcPr>
          <w:p w:rsidR="00875E1A" w:rsidRPr="00483C20" w:rsidRDefault="00875E1A" w:rsidP="00715FC2">
            <w:pPr>
              <w:pStyle w:val="Tabletext"/>
              <w:jc w:val="center"/>
              <w:rPr>
                <w:lang w:val="ru-RU"/>
              </w:rPr>
            </w:pPr>
            <w:r w:rsidRPr="00483C20">
              <w:rPr>
                <w:lang w:val="ru-RU"/>
              </w:rPr>
              <w:t>206</w:t>
            </w:r>
          </w:p>
        </w:tc>
        <w:tc>
          <w:tcPr>
            <w:tcW w:w="664" w:type="pct"/>
            <w:vAlign w:val="center"/>
          </w:tcPr>
          <w:p w:rsidR="00875E1A" w:rsidRPr="00483C20" w:rsidRDefault="00875E1A" w:rsidP="00715FC2">
            <w:pPr>
              <w:pStyle w:val="Tabletext"/>
              <w:jc w:val="center"/>
              <w:rPr>
                <w:lang w:val="ru-RU"/>
              </w:rPr>
            </w:pPr>
            <w:r w:rsidRPr="00483C20">
              <w:rPr>
                <w:lang w:val="ru-RU"/>
              </w:rPr>
              <w:t>76</w:t>
            </w:r>
          </w:p>
        </w:tc>
        <w:tc>
          <w:tcPr>
            <w:tcW w:w="662" w:type="pct"/>
            <w:vAlign w:val="center"/>
          </w:tcPr>
          <w:p w:rsidR="00875E1A" w:rsidRPr="00483C20" w:rsidRDefault="00875E1A" w:rsidP="00715FC2">
            <w:pPr>
              <w:pStyle w:val="Tabletext"/>
              <w:jc w:val="center"/>
              <w:rPr>
                <w:lang w:val="ru-RU"/>
              </w:rPr>
            </w:pPr>
            <w:r w:rsidRPr="00483C20">
              <w:rPr>
                <w:lang w:val="ru-RU"/>
              </w:rPr>
              <w:t>0</w:t>
            </w:r>
          </w:p>
        </w:tc>
        <w:tc>
          <w:tcPr>
            <w:tcW w:w="737" w:type="pct"/>
            <w:vAlign w:val="center"/>
          </w:tcPr>
          <w:p w:rsidR="00875E1A" w:rsidRPr="00483C20" w:rsidRDefault="00875E1A" w:rsidP="00715FC2">
            <w:pPr>
              <w:pStyle w:val="Tabletext"/>
              <w:jc w:val="center"/>
              <w:rPr>
                <w:lang w:val="ru-RU"/>
              </w:rPr>
            </w:pPr>
            <w:r w:rsidRPr="00483C20">
              <w:rPr>
                <w:lang w:val="ru-RU"/>
              </w:rPr>
              <w:t>110</w:t>
            </w:r>
          </w:p>
        </w:tc>
        <w:tc>
          <w:tcPr>
            <w:tcW w:w="732" w:type="pct"/>
            <w:vAlign w:val="center"/>
          </w:tcPr>
          <w:p w:rsidR="00875E1A" w:rsidRPr="00483C20" w:rsidRDefault="00875E1A" w:rsidP="00715FC2">
            <w:pPr>
              <w:pStyle w:val="Tabletext"/>
              <w:jc w:val="center"/>
              <w:rPr>
                <w:lang w:val="ru-RU"/>
              </w:rPr>
            </w:pPr>
            <w:r w:rsidRPr="00483C20">
              <w:rPr>
                <w:lang w:val="ru-RU"/>
              </w:rPr>
              <w:t>1 249</w:t>
            </w:r>
          </w:p>
        </w:tc>
      </w:tr>
    </w:tbl>
    <w:p w:rsidR="00875E1A" w:rsidRPr="00483C20" w:rsidRDefault="00875E1A" w:rsidP="00715FC2">
      <w:pPr>
        <w:pStyle w:val="Tabletitle"/>
        <w:spacing w:before="280"/>
        <w:rPr>
          <w:szCs w:val="22"/>
          <w:lang w:val="ru-RU"/>
        </w:rPr>
      </w:pPr>
      <w:bookmarkStart w:id="561" w:name="_Toc358106388"/>
      <w:bookmarkStart w:id="562" w:name="_Toc358373667"/>
      <w:r w:rsidRPr="00483C20">
        <w:rPr>
          <w:rFonts w:cs="Calibri"/>
          <w:szCs w:val="22"/>
          <w:lang w:val="ru-RU"/>
        </w:rPr>
        <w:t xml:space="preserve">Сводная таблица взносов, </w:t>
      </w:r>
      <w:r w:rsidRPr="00483C20">
        <w:rPr>
          <w:szCs w:val="22"/>
          <w:lang w:val="ru-RU"/>
        </w:rPr>
        <w:t>выплаченных</w:t>
      </w:r>
      <w:r w:rsidRPr="00483C20">
        <w:rPr>
          <w:rFonts w:cs="Calibri"/>
          <w:szCs w:val="22"/>
          <w:lang w:val="ru-RU"/>
        </w:rPr>
        <w:t xml:space="preserve"> в </w:t>
      </w:r>
      <w:r w:rsidRPr="00483C20">
        <w:rPr>
          <w:szCs w:val="22"/>
          <w:lang w:val="ru-RU"/>
        </w:rPr>
        <w:t>Фонд</w:t>
      </w:r>
      <w:r w:rsidRPr="00483C20">
        <w:rPr>
          <w:rFonts w:cs="Calibri"/>
          <w:szCs w:val="22"/>
          <w:lang w:val="ru-RU"/>
        </w:rPr>
        <w:t xml:space="preserve"> за период с 1 января по 31 декабря</w:t>
      </w:r>
      <w:r w:rsidRPr="00483C20">
        <w:rPr>
          <w:rFonts w:cs="Calibri"/>
          <w:color w:val="000000"/>
          <w:szCs w:val="22"/>
          <w:lang w:val="ru-RU"/>
        </w:rPr>
        <w:t xml:space="preserve"> 2018 года, </w:t>
      </w:r>
      <w:r w:rsidRPr="00483C20">
        <w:rPr>
          <w:rFonts w:cs="Calibri"/>
          <w:szCs w:val="22"/>
          <w:lang w:val="ru-RU"/>
        </w:rPr>
        <w:t>долл. США</w:t>
      </w:r>
      <w:bookmarkEnd w:id="561"/>
      <w:bookmarkEnd w:id="562"/>
    </w:p>
    <w:tbl>
      <w:tblPr>
        <w:tblW w:w="41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405"/>
        <w:gridCol w:w="1836"/>
        <w:gridCol w:w="1836"/>
        <w:gridCol w:w="1836"/>
      </w:tblGrid>
      <w:tr w:rsidR="00875E1A" w:rsidRPr="00483C20" w:rsidTr="00715FC2">
        <w:trPr>
          <w:cantSplit/>
          <w:jc w:val="center"/>
        </w:trPr>
        <w:tc>
          <w:tcPr>
            <w:tcW w:w="1520" w:type="pct"/>
            <w:vAlign w:val="center"/>
          </w:tcPr>
          <w:p w:rsidR="00875E1A" w:rsidRPr="00483C20" w:rsidRDefault="00875E1A" w:rsidP="00715FC2">
            <w:pPr>
              <w:pStyle w:val="Tablehead"/>
              <w:spacing w:before="40" w:after="40"/>
              <w:rPr>
                <w:szCs w:val="22"/>
                <w:lang w:val="ru-RU"/>
              </w:rPr>
            </w:pPr>
            <w:r w:rsidRPr="00483C20">
              <w:rPr>
                <w:lang w:val="ru-RU"/>
              </w:rPr>
              <w:t>Вид взносов</w:t>
            </w:r>
          </w:p>
        </w:tc>
        <w:tc>
          <w:tcPr>
            <w:tcW w:w="1160" w:type="pct"/>
            <w:vAlign w:val="center"/>
          </w:tcPr>
          <w:p w:rsidR="00875E1A" w:rsidRPr="00483C20" w:rsidRDefault="00875E1A" w:rsidP="00715FC2">
            <w:pPr>
              <w:pStyle w:val="Tablehead"/>
              <w:spacing w:before="40" w:after="40"/>
              <w:rPr>
                <w:szCs w:val="22"/>
                <w:lang w:val="ru-RU"/>
              </w:rPr>
            </w:pPr>
            <w:r w:rsidRPr="00483C20">
              <w:rPr>
                <w:lang w:val="ru-RU"/>
              </w:rPr>
              <w:t xml:space="preserve">Обычные </w:t>
            </w:r>
            <w:r w:rsidRPr="00483C20">
              <w:rPr>
                <w:lang w:val="ru-RU"/>
              </w:rPr>
              <w:br/>
              <w:t>взносы</w:t>
            </w:r>
          </w:p>
        </w:tc>
        <w:tc>
          <w:tcPr>
            <w:tcW w:w="1160" w:type="pct"/>
            <w:vAlign w:val="center"/>
          </w:tcPr>
          <w:p w:rsidR="00875E1A" w:rsidRPr="00483C20" w:rsidRDefault="00875E1A" w:rsidP="00715FC2">
            <w:pPr>
              <w:pStyle w:val="Tablehead"/>
              <w:spacing w:before="40" w:after="40"/>
              <w:rPr>
                <w:szCs w:val="22"/>
                <w:lang w:val="ru-RU"/>
              </w:rPr>
            </w:pPr>
            <w:r w:rsidRPr="00483C20">
              <w:rPr>
                <w:lang w:val="ru-RU"/>
              </w:rPr>
              <w:t>Взносы на подтверждение службы</w:t>
            </w:r>
          </w:p>
        </w:tc>
        <w:tc>
          <w:tcPr>
            <w:tcW w:w="1160" w:type="pct"/>
            <w:vAlign w:val="center"/>
          </w:tcPr>
          <w:p w:rsidR="00875E1A" w:rsidRPr="00483C20" w:rsidRDefault="00875E1A" w:rsidP="00715FC2">
            <w:pPr>
              <w:pStyle w:val="Tablehead"/>
              <w:spacing w:before="40" w:after="40"/>
              <w:rPr>
                <w:szCs w:val="22"/>
                <w:lang w:val="ru-RU"/>
              </w:rPr>
            </w:pPr>
            <w:r w:rsidRPr="00483C20">
              <w:rPr>
                <w:szCs w:val="22"/>
                <w:lang w:val="ru-RU"/>
              </w:rPr>
              <w:t>Всего</w:t>
            </w:r>
          </w:p>
        </w:tc>
      </w:tr>
      <w:tr w:rsidR="00875E1A" w:rsidRPr="00483C20" w:rsidTr="00715FC2">
        <w:trPr>
          <w:cantSplit/>
          <w:trHeight w:val="168"/>
          <w:jc w:val="center"/>
        </w:trPr>
        <w:tc>
          <w:tcPr>
            <w:tcW w:w="1520" w:type="pct"/>
          </w:tcPr>
          <w:p w:rsidR="00875E1A" w:rsidRPr="00483C20" w:rsidRDefault="00875E1A" w:rsidP="00E81043">
            <w:pPr>
              <w:pStyle w:val="Tabletext"/>
              <w:rPr>
                <w:lang w:val="ru-RU"/>
              </w:rPr>
            </w:pPr>
            <w:r w:rsidRPr="00483C20">
              <w:rPr>
                <w:lang w:val="ru-RU"/>
              </w:rPr>
              <w:t>Взносы участников</w:t>
            </w:r>
          </w:p>
        </w:tc>
        <w:tc>
          <w:tcPr>
            <w:tcW w:w="1160" w:type="pct"/>
            <w:vAlign w:val="center"/>
          </w:tcPr>
          <w:p w:rsidR="00875E1A" w:rsidRPr="00483C20" w:rsidRDefault="00875E1A" w:rsidP="00E81043">
            <w:pPr>
              <w:overflowPunct/>
              <w:autoSpaceDE/>
              <w:autoSpaceDN/>
              <w:adjustRightInd/>
              <w:spacing w:before="40" w:after="40"/>
              <w:ind w:right="170"/>
              <w:jc w:val="right"/>
              <w:textAlignment w:val="auto"/>
              <w:rPr>
                <w:sz w:val="20"/>
                <w:lang w:val="ru-RU"/>
              </w:rPr>
            </w:pPr>
            <w:r w:rsidRPr="00483C20">
              <w:rPr>
                <w:sz w:val="20"/>
                <w:lang w:val="ru-RU"/>
              </w:rPr>
              <w:t>7 869 781</w:t>
            </w:r>
          </w:p>
        </w:tc>
        <w:tc>
          <w:tcPr>
            <w:tcW w:w="1160" w:type="pct"/>
            <w:vAlign w:val="center"/>
          </w:tcPr>
          <w:p w:rsidR="00875E1A" w:rsidRPr="00483C20" w:rsidRDefault="00875E1A" w:rsidP="00E81043">
            <w:pPr>
              <w:overflowPunct/>
              <w:autoSpaceDE/>
              <w:autoSpaceDN/>
              <w:adjustRightInd/>
              <w:spacing w:before="40" w:after="40"/>
              <w:ind w:right="170"/>
              <w:jc w:val="right"/>
              <w:textAlignment w:val="auto"/>
              <w:rPr>
                <w:sz w:val="20"/>
                <w:lang w:val="ru-RU"/>
              </w:rPr>
            </w:pPr>
            <w:r w:rsidRPr="00483C20">
              <w:rPr>
                <w:sz w:val="20"/>
                <w:lang w:val="ru-RU"/>
              </w:rPr>
              <w:t>76 598</w:t>
            </w:r>
          </w:p>
        </w:tc>
        <w:tc>
          <w:tcPr>
            <w:tcW w:w="1160" w:type="pct"/>
            <w:vAlign w:val="center"/>
          </w:tcPr>
          <w:p w:rsidR="00875E1A" w:rsidRPr="00483C20" w:rsidRDefault="00875E1A" w:rsidP="00E81043">
            <w:pPr>
              <w:overflowPunct/>
              <w:autoSpaceDE/>
              <w:autoSpaceDN/>
              <w:adjustRightInd/>
              <w:spacing w:before="40" w:after="40"/>
              <w:ind w:right="170"/>
              <w:jc w:val="right"/>
              <w:textAlignment w:val="auto"/>
              <w:rPr>
                <w:sz w:val="20"/>
                <w:lang w:val="ru-RU"/>
              </w:rPr>
            </w:pPr>
            <w:r w:rsidRPr="00483C20">
              <w:rPr>
                <w:sz w:val="20"/>
                <w:lang w:val="ru-RU"/>
              </w:rPr>
              <w:t>7 946 380</w:t>
            </w:r>
          </w:p>
        </w:tc>
      </w:tr>
      <w:tr w:rsidR="00875E1A" w:rsidRPr="00483C20" w:rsidTr="00715FC2">
        <w:trPr>
          <w:cantSplit/>
          <w:jc w:val="center"/>
        </w:trPr>
        <w:tc>
          <w:tcPr>
            <w:tcW w:w="1520" w:type="pct"/>
          </w:tcPr>
          <w:p w:rsidR="00875E1A" w:rsidRPr="00483C20" w:rsidRDefault="00875E1A" w:rsidP="00E81043">
            <w:pPr>
              <w:pStyle w:val="Tabletext"/>
              <w:rPr>
                <w:lang w:val="ru-RU"/>
              </w:rPr>
            </w:pPr>
            <w:r w:rsidRPr="00483C20">
              <w:rPr>
                <w:lang w:val="ru-RU"/>
              </w:rPr>
              <w:t>Взносы Союза</w:t>
            </w:r>
          </w:p>
        </w:tc>
        <w:tc>
          <w:tcPr>
            <w:tcW w:w="1160" w:type="pct"/>
            <w:vAlign w:val="center"/>
          </w:tcPr>
          <w:p w:rsidR="00875E1A" w:rsidRPr="00483C20" w:rsidRDefault="00875E1A" w:rsidP="00E81043">
            <w:pPr>
              <w:overflowPunct/>
              <w:autoSpaceDE/>
              <w:autoSpaceDN/>
              <w:adjustRightInd/>
              <w:spacing w:before="40" w:after="40"/>
              <w:ind w:right="170"/>
              <w:jc w:val="right"/>
              <w:textAlignment w:val="auto"/>
              <w:rPr>
                <w:sz w:val="20"/>
                <w:lang w:val="ru-RU"/>
              </w:rPr>
            </w:pPr>
            <w:r w:rsidRPr="00483C20">
              <w:rPr>
                <w:sz w:val="20"/>
                <w:lang w:val="ru-RU"/>
              </w:rPr>
              <w:t>15 739 563</w:t>
            </w:r>
          </w:p>
        </w:tc>
        <w:tc>
          <w:tcPr>
            <w:tcW w:w="1160" w:type="pct"/>
            <w:vAlign w:val="center"/>
          </w:tcPr>
          <w:p w:rsidR="00875E1A" w:rsidRPr="00483C20" w:rsidRDefault="00875E1A" w:rsidP="00E81043">
            <w:pPr>
              <w:overflowPunct/>
              <w:autoSpaceDE/>
              <w:autoSpaceDN/>
              <w:adjustRightInd/>
              <w:spacing w:before="40" w:after="40"/>
              <w:ind w:right="170"/>
              <w:jc w:val="right"/>
              <w:textAlignment w:val="auto"/>
              <w:rPr>
                <w:sz w:val="20"/>
                <w:lang w:val="ru-RU"/>
              </w:rPr>
            </w:pPr>
            <w:r w:rsidRPr="00483C20">
              <w:rPr>
                <w:sz w:val="20"/>
                <w:lang w:val="ru-RU"/>
              </w:rPr>
              <w:t>16 809</w:t>
            </w:r>
          </w:p>
        </w:tc>
        <w:tc>
          <w:tcPr>
            <w:tcW w:w="1160" w:type="pct"/>
            <w:vAlign w:val="center"/>
          </w:tcPr>
          <w:p w:rsidR="00875E1A" w:rsidRPr="00483C20" w:rsidRDefault="00875E1A" w:rsidP="00E81043">
            <w:pPr>
              <w:overflowPunct/>
              <w:autoSpaceDE/>
              <w:autoSpaceDN/>
              <w:adjustRightInd/>
              <w:spacing w:before="40" w:after="40"/>
              <w:ind w:right="170"/>
              <w:jc w:val="right"/>
              <w:textAlignment w:val="auto"/>
              <w:rPr>
                <w:sz w:val="20"/>
                <w:lang w:val="ru-RU"/>
              </w:rPr>
            </w:pPr>
            <w:r w:rsidRPr="00483C20">
              <w:rPr>
                <w:sz w:val="20"/>
                <w:lang w:val="ru-RU"/>
              </w:rPr>
              <w:t>15 756 372</w:t>
            </w:r>
          </w:p>
        </w:tc>
      </w:tr>
      <w:tr w:rsidR="00875E1A" w:rsidRPr="00483C20" w:rsidTr="00715FC2">
        <w:trPr>
          <w:cantSplit/>
          <w:jc w:val="center"/>
        </w:trPr>
        <w:tc>
          <w:tcPr>
            <w:tcW w:w="1520" w:type="pct"/>
          </w:tcPr>
          <w:p w:rsidR="00875E1A" w:rsidRPr="00483C20" w:rsidRDefault="00875E1A" w:rsidP="00E81043">
            <w:pPr>
              <w:pStyle w:val="Tabletext"/>
              <w:rPr>
                <w:b/>
                <w:bCs/>
                <w:lang w:val="ru-RU"/>
              </w:rPr>
            </w:pPr>
            <w:r w:rsidRPr="00483C20">
              <w:rPr>
                <w:b/>
                <w:bCs/>
                <w:lang w:val="ru-RU"/>
              </w:rPr>
              <w:t>Всего</w:t>
            </w:r>
          </w:p>
        </w:tc>
        <w:tc>
          <w:tcPr>
            <w:tcW w:w="1160" w:type="pct"/>
            <w:vAlign w:val="center"/>
          </w:tcPr>
          <w:p w:rsidR="00875E1A" w:rsidRPr="00483C20" w:rsidRDefault="00875E1A" w:rsidP="00E81043">
            <w:pPr>
              <w:pStyle w:val="Tabletext"/>
              <w:ind w:right="170"/>
              <w:jc w:val="right"/>
              <w:rPr>
                <w:b/>
                <w:bCs/>
                <w:lang w:val="ru-RU"/>
              </w:rPr>
            </w:pPr>
            <w:r w:rsidRPr="00483C20">
              <w:rPr>
                <w:b/>
                <w:bCs/>
                <w:lang w:val="ru-RU"/>
              </w:rPr>
              <w:t>23 609 344</w:t>
            </w:r>
          </w:p>
        </w:tc>
        <w:tc>
          <w:tcPr>
            <w:tcW w:w="1160" w:type="pct"/>
            <w:vAlign w:val="center"/>
          </w:tcPr>
          <w:p w:rsidR="00875E1A" w:rsidRPr="00483C20" w:rsidRDefault="00875E1A" w:rsidP="00E81043">
            <w:pPr>
              <w:pStyle w:val="Tabletext"/>
              <w:ind w:right="170"/>
              <w:jc w:val="right"/>
              <w:rPr>
                <w:b/>
                <w:bCs/>
                <w:lang w:val="ru-RU"/>
              </w:rPr>
            </w:pPr>
            <w:r w:rsidRPr="00483C20">
              <w:rPr>
                <w:b/>
                <w:bCs/>
                <w:lang w:val="ru-RU"/>
              </w:rPr>
              <w:t>93 408</w:t>
            </w:r>
          </w:p>
        </w:tc>
        <w:tc>
          <w:tcPr>
            <w:tcW w:w="1160" w:type="pct"/>
            <w:vAlign w:val="center"/>
          </w:tcPr>
          <w:p w:rsidR="00875E1A" w:rsidRPr="00483C20" w:rsidRDefault="00875E1A" w:rsidP="00E81043">
            <w:pPr>
              <w:pStyle w:val="Tabletext"/>
              <w:ind w:right="170"/>
              <w:jc w:val="right"/>
              <w:rPr>
                <w:b/>
                <w:bCs/>
                <w:lang w:val="ru-RU"/>
              </w:rPr>
            </w:pPr>
            <w:r w:rsidRPr="00483C20">
              <w:rPr>
                <w:b/>
                <w:bCs/>
                <w:lang w:val="ru-RU"/>
              </w:rPr>
              <w:t>23 702 753</w:t>
            </w:r>
          </w:p>
        </w:tc>
      </w:tr>
    </w:tbl>
    <w:p w:rsidR="00875E1A" w:rsidRPr="00483C20" w:rsidRDefault="00875E1A" w:rsidP="00715FC2">
      <w:pPr>
        <w:spacing w:before="320"/>
        <w:rPr>
          <w:u w:val="single"/>
          <w:lang w:val="ru-RU"/>
        </w:rPr>
      </w:pPr>
      <w:r w:rsidRPr="00483C20">
        <w:rPr>
          <w:u w:val="single"/>
          <w:lang w:val="ru-RU"/>
        </w:rPr>
        <w:t>Обязательства, касающиеся прочих вознаграждений сотрудников</w:t>
      </w:r>
    </w:p>
    <w:p w:rsidR="00875E1A" w:rsidRPr="00483C20" w:rsidRDefault="00875E1A" w:rsidP="00715FC2">
      <w:pPr>
        <w:rPr>
          <w:lang w:val="ru-RU"/>
        </w:rPr>
      </w:pPr>
      <w:r w:rsidRPr="00483C20">
        <w:rPr>
          <w:lang w:val="ru-RU"/>
        </w:rPr>
        <w:t xml:space="preserve">Перед образованием ОПФП ООН и ФМСП и присоединением к ним МСЭ Союз создал фонды для предоставления пенсионных пособий, пособий по случаю смерти и по инвалидности, а также по медицинскому страхованию своих сотрудников. Созданные МСЭ фонды функционируют как закрытая касса после того, как МСЭ стал аффилированным членом указанных выше фондов. Связанные с этим обязательства указываются в долгосрочных пассивах. Были достигнуты договоренности между МСЭ и его фондами в целях обеспечения финансирования этих фондов. </w:t>
      </w:r>
    </w:p>
    <w:p w:rsidR="00875E1A" w:rsidRPr="00483C20" w:rsidRDefault="00875E1A" w:rsidP="00715FC2">
      <w:pPr>
        <w:rPr>
          <w:lang w:val="ru-RU"/>
        </w:rPr>
      </w:pPr>
      <w:r w:rsidRPr="00483C20">
        <w:rPr>
          <w:lang w:val="ru-RU"/>
        </w:rPr>
        <w:t xml:space="preserve">В 2018 году Союз счел нецелесообразным обращаться с просьбой о проведении нового актуарного исследования в отношении Страховой кассы персонала. По состоянию на 31 декабря 2018 года резервный фонд для обязательств, вытекающих из выплачиваемых в настоящее время пенсий бывшим сотрудникам – членам Страховой кассы персонала, учтенных в 2010 году в размере 54 000 швейцарских франков, оставался без изменений. </w:t>
      </w:r>
    </w:p>
    <w:p w:rsidR="00875E1A" w:rsidRPr="00483C20" w:rsidRDefault="00875E1A" w:rsidP="00715FC2">
      <w:pPr>
        <w:pStyle w:val="Heading2"/>
        <w:tabs>
          <w:tab w:val="clear" w:pos="794"/>
          <w:tab w:val="clear" w:pos="1191"/>
          <w:tab w:val="clear" w:pos="1588"/>
        </w:tabs>
        <w:spacing w:after="120"/>
        <w:rPr>
          <w:lang w:val="ru-RU"/>
        </w:rPr>
      </w:pPr>
      <w:bookmarkStart w:id="563" w:name="_Toc305667779"/>
      <w:bookmarkStart w:id="564" w:name="_Toc306201435"/>
      <w:bookmarkStart w:id="565" w:name="_Toc329002798"/>
      <w:bookmarkStart w:id="566" w:name="_Toc358373668"/>
      <w:bookmarkStart w:id="567" w:name="_Toc387243045"/>
      <w:bookmarkStart w:id="568" w:name="_Toc419404390"/>
      <w:bookmarkStart w:id="569" w:name="_Toc482809981"/>
      <w:bookmarkStart w:id="570" w:name="_Toc482810344"/>
      <w:bookmarkStart w:id="571" w:name="_Toc482901579"/>
      <w:bookmarkStart w:id="572" w:name="_Toc511401581"/>
      <w:bookmarkStart w:id="573" w:name="_Toc511401704"/>
      <w:bookmarkStart w:id="574" w:name="_Toc10540817"/>
      <w:bookmarkStart w:id="575" w:name="_Toc269839093"/>
      <w:bookmarkStart w:id="576" w:name="_Toc268007555"/>
      <w:r w:rsidRPr="00483C20">
        <w:rPr>
          <w:lang w:val="ru-RU"/>
        </w:rPr>
        <w:t>Примечание 18</w:t>
      </w:r>
      <w:r w:rsidRPr="00483C20">
        <w:rPr>
          <w:lang w:val="ru-RU"/>
        </w:rPr>
        <w:tab/>
        <w:t>Резервные фонды</w:t>
      </w:r>
      <w:bookmarkEnd w:id="563"/>
      <w:bookmarkEnd w:id="564"/>
      <w:bookmarkEnd w:id="565"/>
      <w:bookmarkEnd w:id="566"/>
      <w:bookmarkEnd w:id="567"/>
      <w:bookmarkEnd w:id="568"/>
      <w:bookmarkEnd w:id="569"/>
      <w:bookmarkEnd w:id="570"/>
      <w:bookmarkEnd w:id="571"/>
      <w:bookmarkEnd w:id="572"/>
      <w:bookmarkEnd w:id="573"/>
      <w:bookmarkEnd w:id="574"/>
    </w:p>
    <w:p w:rsidR="00875E1A" w:rsidRPr="00483C20" w:rsidRDefault="00875E1A" w:rsidP="00715FC2">
      <w:pPr>
        <w:rPr>
          <w:lang w:val="ru-RU"/>
        </w:rPr>
      </w:pPr>
      <w:r w:rsidRPr="00483C20">
        <w:rPr>
          <w:lang w:val="ru-RU"/>
        </w:rPr>
        <w:t xml:space="preserve">Резервные фонды для учета рисков и расходов включают резервный фонд для урегулирования споров, который представляет собой оценку на дату закрытия счетов будущих обязательств, связанных с прошлым событием, по различным спорам, одной из сторон которых является МСЭ, а также среднюю стоимость административных расходов по каждому представленному в трибунал случаю. </w:t>
      </w:r>
    </w:p>
    <w:p w:rsidR="00875E1A" w:rsidRPr="00483C20" w:rsidRDefault="00875E1A" w:rsidP="00715FC2">
      <w:pPr>
        <w:spacing w:after="120"/>
        <w:rPr>
          <w:lang w:val="ru-RU"/>
        </w:rPr>
      </w:pPr>
      <w:bookmarkStart w:id="577" w:name="_Toc329002799"/>
      <w:r w:rsidRPr="00483C20">
        <w:rPr>
          <w:lang w:val="ru-RU"/>
        </w:rPr>
        <w:t xml:space="preserve">Резервный фонд для обработки заявок на регистрацию спутниковых сетей (SNF) включает сумму, соответствующую бесплатной публикации, которую администрации имеют право запросить </w:t>
      </w:r>
      <w:r w:rsidRPr="00483C20">
        <w:rPr>
          <w:lang w:val="ru-RU"/>
        </w:rPr>
        <w:lastRenderedPageBreak/>
        <w:t>в течение любого данного года. Этот резервный фонд был полностью использован в течение рассматриваемого финансового периода.</w:t>
      </w:r>
      <w:bookmarkEnd w:id="577"/>
      <w:r w:rsidRPr="00483C20">
        <w:rPr>
          <w:lang w:val="ru-RU"/>
        </w:rPr>
        <w:t xml:space="preserve"> </w:t>
      </w:r>
      <w:bookmarkStart w:id="578" w:name="_Toc305667780"/>
      <w:bookmarkStart w:id="579" w:name="_Toc306201436"/>
      <w:bookmarkStart w:id="580" w:name="_Toc329002800"/>
      <w:bookmarkEnd w:id="575"/>
      <w:bookmarkEnd w:id="57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2"/>
        <w:gridCol w:w="1779"/>
        <w:gridCol w:w="1779"/>
        <w:gridCol w:w="1779"/>
      </w:tblGrid>
      <w:tr w:rsidR="00875E1A" w:rsidRPr="00483C20" w:rsidTr="00715FC2">
        <w:trPr>
          <w:jc w:val="center"/>
        </w:trPr>
        <w:tc>
          <w:tcPr>
            <w:tcW w:w="4292" w:type="dxa"/>
            <w:vMerge w:val="restart"/>
            <w:vAlign w:val="center"/>
          </w:tcPr>
          <w:p w:rsidR="00875E1A" w:rsidRPr="00483C20" w:rsidRDefault="00875E1A" w:rsidP="00715FC2">
            <w:pPr>
              <w:pStyle w:val="Tablehead"/>
              <w:keepLines/>
              <w:jc w:val="left"/>
              <w:rPr>
                <w:lang w:val="ru-RU"/>
              </w:rPr>
            </w:pPr>
            <w:r w:rsidRPr="00483C20">
              <w:rPr>
                <w:lang w:val="ru-RU"/>
              </w:rPr>
              <w:t>В тыс. швейцарских франков</w:t>
            </w:r>
          </w:p>
        </w:tc>
        <w:tc>
          <w:tcPr>
            <w:tcW w:w="5337" w:type="dxa"/>
            <w:gridSpan w:val="3"/>
            <w:vAlign w:val="center"/>
          </w:tcPr>
          <w:p w:rsidR="00875E1A" w:rsidRPr="00483C20" w:rsidRDefault="00875E1A" w:rsidP="00715FC2">
            <w:pPr>
              <w:pStyle w:val="Tablehead"/>
              <w:keepLines/>
              <w:rPr>
                <w:lang w:val="ru-RU"/>
              </w:rPr>
            </w:pPr>
            <w:r w:rsidRPr="00483C20">
              <w:rPr>
                <w:lang w:val="ru-RU"/>
              </w:rPr>
              <w:t>Резервные фонды</w:t>
            </w:r>
          </w:p>
        </w:tc>
      </w:tr>
      <w:tr w:rsidR="00875E1A" w:rsidRPr="00483C20" w:rsidTr="00715FC2">
        <w:trPr>
          <w:jc w:val="center"/>
        </w:trPr>
        <w:tc>
          <w:tcPr>
            <w:tcW w:w="4292" w:type="dxa"/>
            <w:vMerge/>
            <w:vAlign w:val="center"/>
          </w:tcPr>
          <w:p w:rsidR="00875E1A" w:rsidRPr="00483C20" w:rsidRDefault="00875E1A" w:rsidP="00715FC2">
            <w:pPr>
              <w:pStyle w:val="Tablehead"/>
              <w:keepLines/>
              <w:jc w:val="left"/>
              <w:rPr>
                <w:lang w:val="ru-RU"/>
              </w:rPr>
            </w:pPr>
          </w:p>
        </w:tc>
        <w:tc>
          <w:tcPr>
            <w:tcW w:w="1779" w:type="dxa"/>
            <w:vAlign w:val="center"/>
          </w:tcPr>
          <w:p w:rsidR="00875E1A" w:rsidRPr="00483C20" w:rsidRDefault="00875E1A" w:rsidP="00715FC2">
            <w:pPr>
              <w:pStyle w:val="Tablehead"/>
              <w:keepLines/>
              <w:rPr>
                <w:lang w:val="ru-RU"/>
              </w:rPr>
            </w:pPr>
            <w:r w:rsidRPr="00483C20">
              <w:rPr>
                <w:lang w:val="ru-RU"/>
              </w:rPr>
              <w:t>SNF</w:t>
            </w:r>
          </w:p>
        </w:tc>
        <w:tc>
          <w:tcPr>
            <w:tcW w:w="1779" w:type="dxa"/>
            <w:vAlign w:val="center"/>
          </w:tcPr>
          <w:p w:rsidR="00875E1A" w:rsidRPr="00483C20" w:rsidRDefault="00875E1A" w:rsidP="00715FC2">
            <w:pPr>
              <w:pStyle w:val="Tablehead"/>
              <w:keepLines/>
              <w:rPr>
                <w:lang w:val="ru-RU"/>
              </w:rPr>
            </w:pPr>
            <w:r w:rsidRPr="00483C20">
              <w:rPr>
                <w:lang w:val="ru-RU"/>
              </w:rPr>
              <w:t>Урегулирование споров</w:t>
            </w:r>
          </w:p>
        </w:tc>
        <w:tc>
          <w:tcPr>
            <w:tcW w:w="1779" w:type="dxa"/>
            <w:vAlign w:val="center"/>
          </w:tcPr>
          <w:p w:rsidR="00875E1A" w:rsidRPr="00483C20" w:rsidRDefault="00875E1A" w:rsidP="00715FC2">
            <w:pPr>
              <w:pStyle w:val="Tablehead"/>
              <w:keepLines/>
              <w:rPr>
                <w:lang w:val="ru-RU"/>
              </w:rPr>
            </w:pPr>
            <w:r w:rsidRPr="00483C20">
              <w:rPr>
                <w:lang w:val="ru-RU"/>
              </w:rPr>
              <w:t>Всего</w:t>
            </w:r>
          </w:p>
        </w:tc>
      </w:tr>
      <w:tr w:rsidR="00875E1A" w:rsidRPr="00483C20" w:rsidTr="00715FC2">
        <w:trPr>
          <w:trHeight w:val="246"/>
          <w:jc w:val="center"/>
        </w:trPr>
        <w:tc>
          <w:tcPr>
            <w:tcW w:w="4292" w:type="dxa"/>
          </w:tcPr>
          <w:p w:rsidR="00875E1A" w:rsidRPr="00483C20" w:rsidRDefault="00875E1A" w:rsidP="00715FC2">
            <w:pPr>
              <w:pStyle w:val="Tabletext"/>
              <w:keepNext/>
              <w:keepLines/>
              <w:rPr>
                <w:b/>
                <w:bCs/>
                <w:lang w:val="ru-RU"/>
              </w:rPr>
            </w:pPr>
            <w:r w:rsidRPr="00483C20">
              <w:rPr>
                <w:b/>
                <w:bCs/>
                <w:lang w:val="ru-RU"/>
              </w:rPr>
              <w:t xml:space="preserve">Начальное сальдо </w:t>
            </w:r>
          </w:p>
        </w:tc>
        <w:tc>
          <w:tcPr>
            <w:tcW w:w="1779" w:type="dxa"/>
            <w:vAlign w:val="center"/>
          </w:tcPr>
          <w:p w:rsidR="00875E1A" w:rsidRPr="00483C20" w:rsidRDefault="00875E1A" w:rsidP="00715FC2">
            <w:pPr>
              <w:pStyle w:val="Tabletext"/>
              <w:keepNext/>
              <w:keepLines/>
              <w:ind w:right="284"/>
              <w:jc w:val="right"/>
              <w:rPr>
                <w:rFonts w:cs="Arial"/>
                <w:b/>
                <w:bCs/>
                <w:color w:val="000000"/>
                <w:sz w:val="22"/>
                <w:szCs w:val="22"/>
                <w:lang w:val="ru-RU" w:eastAsia="zh-CN"/>
              </w:rPr>
            </w:pPr>
            <w:r w:rsidRPr="00483C20">
              <w:rPr>
                <w:b/>
                <w:bCs/>
                <w:lang w:val="ru-RU"/>
              </w:rPr>
              <w:t>501</w:t>
            </w:r>
          </w:p>
        </w:tc>
        <w:tc>
          <w:tcPr>
            <w:tcW w:w="1779" w:type="dxa"/>
            <w:vAlign w:val="center"/>
          </w:tcPr>
          <w:p w:rsidR="00875E1A" w:rsidRPr="00483C20" w:rsidRDefault="00875E1A" w:rsidP="00715FC2">
            <w:pPr>
              <w:pStyle w:val="Tabletext"/>
              <w:keepNext/>
              <w:keepLines/>
              <w:ind w:right="284"/>
              <w:jc w:val="right"/>
              <w:rPr>
                <w:b/>
                <w:bCs/>
                <w:lang w:val="ru-RU"/>
              </w:rPr>
            </w:pPr>
            <w:r w:rsidRPr="00483C20">
              <w:rPr>
                <w:b/>
                <w:bCs/>
                <w:lang w:val="ru-RU"/>
              </w:rPr>
              <w:t>1 135</w:t>
            </w:r>
          </w:p>
        </w:tc>
        <w:tc>
          <w:tcPr>
            <w:tcW w:w="1779" w:type="dxa"/>
            <w:vAlign w:val="center"/>
          </w:tcPr>
          <w:p w:rsidR="00875E1A" w:rsidRPr="00483C20" w:rsidRDefault="00875E1A" w:rsidP="00715FC2">
            <w:pPr>
              <w:pStyle w:val="Tabletext"/>
              <w:keepNext/>
              <w:keepLines/>
              <w:ind w:right="284"/>
              <w:jc w:val="right"/>
              <w:rPr>
                <w:b/>
                <w:bCs/>
                <w:lang w:val="ru-RU"/>
              </w:rPr>
            </w:pPr>
            <w:r w:rsidRPr="00483C20">
              <w:rPr>
                <w:b/>
                <w:bCs/>
                <w:lang w:val="ru-RU"/>
              </w:rPr>
              <w:t>1 636</w:t>
            </w:r>
          </w:p>
        </w:tc>
      </w:tr>
      <w:tr w:rsidR="00875E1A" w:rsidRPr="00483C20" w:rsidTr="00715FC2">
        <w:trPr>
          <w:jc w:val="center"/>
        </w:trPr>
        <w:tc>
          <w:tcPr>
            <w:tcW w:w="4292" w:type="dxa"/>
            <w:tcBorders>
              <w:bottom w:val="nil"/>
            </w:tcBorders>
          </w:tcPr>
          <w:p w:rsidR="00875E1A" w:rsidRPr="00483C20" w:rsidRDefault="00875E1A" w:rsidP="00715FC2">
            <w:pPr>
              <w:pStyle w:val="Tabletext"/>
              <w:keepNext/>
              <w:keepLines/>
              <w:rPr>
                <w:lang w:val="ru-RU"/>
              </w:rPr>
            </w:pPr>
            <w:r w:rsidRPr="00483C20">
              <w:rPr>
                <w:lang w:val="ru-RU"/>
              </w:rPr>
              <w:t>Увеличение</w:t>
            </w:r>
          </w:p>
        </w:tc>
        <w:tc>
          <w:tcPr>
            <w:tcW w:w="1779" w:type="dxa"/>
            <w:tcBorders>
              <w:bottom w:val="nil"/>
            </w:tcBorders>
            <w:vAlign w:val="bottom"/>
          </w:tcPr>
          <w:p w:rsidR="00875E1A" w:rsidRPr="00483C20" w:rsidRDefault="00875E1A" w:rsidP="00715FC2">
            <w:pPr>
              <w:pStyle w:val="Tabletext"/>
              <w:keepNext/>
              <w:keepLines/>
              <w:ind w:right="284"/>
              <w:jc w:val="right"/>
              <w:rPr>
                <w:lang w:val="ru-RU"/>
              </w:rPr>
            </w:pPr>
            <w:r w:rsidRPr="00483C20">
              <w:rPr>
                <w:lang w:val="ru-RU"/>
              </w:rPr>
              <w:t>604</w:t>
            </w:r>
          </w:p>
        </w:tc>
        <w:tc>
          <w:tcPr>
            <w:tcW w:w="1779" w:type="dxa"/>
            <w:tcBorders>
              <w:bottom w:val="nil"/>
            </w:tcBorders>
            <w:vAlign w:val="bottom"/>
          </w:tcPr>
          <w:p w:rsidR="00875E1A" w:rsidRPr="00483C20" w:rsidRDefault="00875E1A" w:rsidP="00715FC2">
            <w:pPr>
              <w:pStyle w:val="Tabletext"/>
              <w:keepNext/>
              <w:keepLines/>
              <w:ind w:right="284"/>
              <w:jc w:val="right"/>
              <w:rPr>
                <w:lang w:val="ru-RU"/>
              </w:rPr>
            </w:pPr>
            <w:r w:rsidRPr="00483C20">
              <w:rPr>
                <w:lang w:val="ru-RU"/>
              </w:rPr>
              <w:t>6 068</w:t>
            </w:r>
          </w:p>
        </w:tc>
        <w:tc>
          <w:tcPr>
            <w:tcW w:w="1779" w:type="dxa"/>
            <w:tcBorders>
              <w:bottom w:val="nil"/>
            </w:tcBorders>
            <w:vAlign w:val="bottom"/>
          </w:tcPr>
          <w:p w:rsidR="00875E1A" w:rsidRPr="00483C20" w:rsidRDefault="00875E1A" w:rsidP="00715FC2">
            <w:pPr>
              <w:pStyle w:val="Tabletext"/>
              <w:keepNext/>
              <w:keepLines/>
              <w:ind w:right="284"/>
              <w:jc w:val="right"/>
              <w:rPr>
                <w:lang w:val="ru-RU"/>
              </w:rPr>
            </w:pPr>
            <w:r w:rsidRPr="00483C20">
              <w:rPr>
                <w:lang w:val="ru-RU"/>
              </w:rPr>
              <w:t>6 673</w:t>
            </w:r>
          </w:p>
        </w:tc>
      </w:tr>
      <w:tr w:rsidR="00875E1A" w:rsidRPr="00483C20" w:rsidTr="00715FC2">
        <w:trPr>
          <w:jc w:val="center"/>
        </w:trPr>
        <w:tc>
          <w:tcPr>
            <w:tcW w:w="4292" w:type="dxa"/>
            <w:tcBorders>
              <w:top w:val="nil"/>
              <w:bottom w:val="nil"/>
            </w:tcBorders>
          </w:tcPr>
          <w:p w:rsidR="00875E1A" w:rsidRPr="00483C20" w:rsidRDefault="00875E1A" w:rsidP="00715FC2">
            <w:pPr>
              <w:pStyle w:val="Tabletext"/>
              <w:rPr>
                <w:lang w:val="ru-RU"/>
              </w:rPr>
            </w:pPr>
            <w:r w:rsidRPr="00483C20">
              <w:rPr>
                <w:lang w:val="ru-RU"/>
              </w:rPr>
              <w:t>Использование в течение года</w:t>
            </w:r>
          </w:p>
        </w:tc>
        <w:tc>
          <w:tcPr>
            <w:tcW w:w="1779" w:type="dxa"/>
            <w:tcBorders>
              <w:top w:val="nil"/>
              <w:bottom w:val="nil"/>
            </w:tcBorders>
            <w:vAlign w:val="bottom"/>
          </w:tcPr>
          <w:p w:rsidR="00875E1A" w:rsidRPr="00483C20" w:rsidRDefault="00875E1A" w:rsidP="00715FC2">
            <w:pPr>
              <w:pStyle w:val="Tabletext"/>
              <w:keepNext/>
              <w:keepLines/>
              <w:ind w:right="284"/>
              <w:jc w:val="right"/>
              <w:rPr>
                <w:lang w:val="ru-RU"/>
              </w:rPr>
            </w:pPr>
            <w:r w:rsidRPr="00483C20">
              <w:rPr>
                <w:lang w:val="ru-RU"/>
              </w:rPr>
              <w:t>−274</w:t>
            </w:r>
          </w:p>
        </w:tc>
        <w:tc>
          <w:tcPr>
            <w:tcW w:w="1779" w:type="dxa"/>
            <w:tcBorders>
              <w:top w:val="nil"/>
              <w:bottom w:val="nil"/>
            </w:tcBorders>
            <w:vAlign w:val="bottom"/>
          </w:tcPr>
          <w:p w:rsidR="00875E1A" w:rsidRPr="00483C20" w:rsidRDefault="00875E1A" w:rsidP="00715FC2">
            <w:pPr>
              <w:pStyle w:val="Tabletext"/>
              <w:keepNext/>
              <w:keepLines/>
              <w:ind w:right="284"/>
              <w:jc w:val="right"/>
              <w:rPr>
                <w:lang w:val="ru-RU"/>
              </w:rPr>
            </w:pPr>
            <w:r w:rsidRPr="00483C20">
              <w:rPr>
                <w:lang w:val="ru-RU"/>
              </w:rPr>
              <w:t>−286</w:t>
            </w:r>
          </w:p>
        </w:tc>
        <w:tc>
          <w:tcPr>
            <w:tcW w:w="1779" w:type="dxa"/>
            <w:tcBorders>
              <w:top w:val="nil"/>
              <w:bottom w:val="nil"/>
            </w:tcBorders>
            <w:vAlign w:val="bottom"/>
          </w:tcPr>
          <w:p w:rsidR="00875E1A" w:rsidRPr="00483C20" w:rsidRDefault="00875E1A" w:rsidP="00715FC2">
            <w:pPr>
              <w:pStyle w:val="Tabletext"/>
              <w:keepNext/>
              <w:keepLines/>
              <w:ind w:right="284"/>
              <w:jc w:val="right"/>
              <w:rPr>
                <w:lang w:val="ru-RU"/>
              </w:rPr>
            </w:pPr>
            <w:r w:rsidRPr="00483C20">
              <w:rPr>
                <w:lang w:val="ru-RU"/>
              </w:rPr>
              <w:t>−560</w:t>
            </w:r>
          </w:p>
        </w:tc>
      </w:tr>
      <w:tr w:rsidR="00875E1A" w:rsidRPr="00483C20" w:rsidTr="00715FC2">
        <w:trPr>
          <w:jc w:val="center"/>
        </w:trPr>
        <w:tc>
          <w:tcPr>
            <w:tcW w:w="4292" w:type="dxa"/>
            <w:tcBorders>
              <w:top w:val="nil"/>
              <w:bottom w:val="nil"/>
            </w:tcBorders>
          </w:tcPr>
          <w:p w:rsidR="00875E1A" w:rsidRPr="00483C20" w:rsidRDefault="00875E1A" w:rsidP="00715FC2">
            <w:pPr>
              <w:pStyle w:val="Tabletext"/>
              <w:rPr>
                <w:lang w:val="ru-RU"/>
              </w:rPr>
            </w:pPr>
            <w:r w:rsidRPr="00483C20">
              <w:rPr>
                <w:lang w:val="ru-RU"/>
              </w:rPr>
              <w:t xml:space="preserve">Отмена </w:t>
            </w:r>
          </w:p>
        </w:tc>
        <w:tc>
          <w:tcPr>
            <w:tcW w:w="1779" w:type="dxa"/>
            <w:tcBorders>
              <w:top w:val="nil"/>
              <w:bottom w:val="nil"/>
            </w:tcBorders>
            <w:vAlign w:val="bottom"/>
          </w:tcPr>
          <w:p w:rsidR="00875E1A" w:rsidRPr="00483C20" w:rsidRDefault="00875E1A" w:rsidP="00715FC2">
            <w:pPr>
              <w:pStyle w:val="Tabletext"/>
              <w:keepNext/>
              <w:keepLines/>
              <w:ind w:right="284"/>
              <w:jc w:val="right"/>
              <w:rPr>
                <w:lang w:val="ru-RU"/>
              </w:rPr>
            </w:pPr>
            <w:r w:rsidRPr="00483C20">
              <w:rPr>
                <w:lang w:val="ru-RU"/>
              </w:rPr>
              <w:t>−227</w:t>
            </w:r>
          </w:p>
        </w:tc>
        <w:tc>
          <w:tcPr>
            <w:tcW w:w="1779" w:type="dxa"/>
            <w:tcBorders>
              <w:top w:val="nil"/>
              <w:bottom w:val="nil"/>
            </w:tcBorders>
            <w:vAlign w:val="bottom"/>
          </w:tcPr>
          <w:p w:rsidR="00875E1A" w:rsidRPr="00483C20" w:rsidRDefault="00875E1A" w:rsidP="00715FC2">
            <w:pPr>
              <w:pStyle w:val="Tabletext"/>
              <w:keepNext/>
              <w:keepLines/>
              <w:ind w:right="284"/>
              <w:jc w:val="right"/>
              <w:rPr>
                <w:lang w:val="ru-RU"/>
              </w:rPr>
            </w:pPr>
            <w:r w:rsidRPr="00483C20">
              <w:rPr>
                <w:lang w:val="ru-RU"/>
              </w:rPr>
              <w:t>−689</w:t>
            </w:r>
          </w:p>
        </w:tc>
        <w:tc>
          <w:tcPr>
            <w:tcW w:w="1779" w:type="dxa"/>
            <w:tcBorders>
              <w:top w:val="nil"/>
              <w:bottom w:val="nil"/>
            </w:tcBorders>
            <w:vAlign w:val="bottom"/>
          </w:tcPr>
          <w:p w:rsidR="00875E1A" w:rsidRPr="00483C20" w:rsidRDefault="00875E1A" w:rsidP="00715FC2">
            <w:pPr>
              <w:pStyle w:val="Tabletext"/>
              <w:keepNext/>
              <w:keepLines/>
              <w:ind w:right="284"/>
              <w:jc w:val="right"/>
              <w:rPr>
                <w:lang w:val="ru-RU"/>
              </w:rPr>
            </w:pPr>
            <w:r w:rsidRPr="00483C20">
              <w:rPr>
                <w:lang w:val="ru-RU"/>
              </w:rPr>
              <w:t>−917</w:t>
            </w:r>
          </w:p>
        </w:tc>
      </w:tr>
      <w:tr w:rsidR="00875E1A" w:rsidRPr="00483C20" w:rsidTr="00715FC2">
        <w:trPr>
          <w:jc w:val="center"/>
        </w:trPr>
        <w:tc>
          <w:tcPr>
            <w:tcW w:w="4292" w:type="dxa"/>
            <w:tcBorders>
              <w:top w:val="nil"/>
              <w:bottom w:val="nil"/>
            </w:tcBorders>
          </w:tcPr>
          <w:p w:rsidR="00875E1A" w:rsidRPr="00483C20" w:rsidRDefault="00875E1A" w:rsidP="00715FC2">
            <w:pPr>
              <w:pStyle w:val="Tabletext"/>
              <w:rPr>
                <w:lang w:val="ru-RU"/>
              </w:rPr>
            </w:pPr>
            <w:r w:rsidRPr="00483C20">
              <w:rPr>
                <w:lang w:val="ru-RU"/>
              </w:rPr>
              <w:t>Трансферты</w:t>
            </w:r>
          </w:p>
        </w:tc>
        <w:tc>
          <w:tcPr>
            <w:tcW w:w="1779" w:type="dxa"/>
            <w:tcBorders>
              <w:top w:val="nil"/>
              <w:bottom w:val="nil"/>
            </w:tcBorders>
            <w:vAlign w:val="bottom"/>
          </w:tcPr>
          <w:p w:rsidR="00875E1A" w:rsidRPr="00483C20" w:rsidRDefault="00875E1A" w:rsidP="00715FC2">
            <w:pPr>
              <w:pStyle w:val="Tabletext"/>
              <w:keepNext/>
              <w:keepLines/>
              <w:ind w:right="284"/>
              <w:jc w:val="right"/>
              <w:rPr>
                <w:lang w:val="ru-RU"/>
              </w:rPr>
            </w:pPr>
          </w:p>
        </w:tc>
        <w:tc>
          <w:tcPr>
            <w:tcW w:w="1779" w:type="dxa"/>
            <w:tcBorders>
              <w:top w:val="nil"/>
              <w:bottom w:val="nil"/>
            </w:tcBorders>
            <w:vAlign w:val="bottom"/>
          </w:tcPr>
          <w:p w:rsidR="00875E1A" w:rsidRPr="00483C20" w:rsidRDefault="00875E1A" w:rsidP="00715FC2">
            <w:pPr>
              <w:pStyle w:val="Tabletext"/>
              <w:keepNext/>
              <w:keepLines/>
              <w:ind w:right="284"/>
              <w:jc w:val="right"/>
              <w:rPr>
                <w:lang w:val="ru-RU"/>
              </w:rPr>
            </w:pPr>
          </w:p>
        </w:tc>
        <w:tc>
          <w:tcPr>
            <w:tcW w:w="1779" w:type="dxa"/>
            <w:tcBorders>
              <w:top w:val="nil"/>
              <w:bottom w:val="nil"/>
            </w:tcBorders>
            <w:vAlign w:val="bottom"/>
          </w:tcPr>
          <w:p w:rsidR="00875E1A" w:rsidRPr="00483C20" w:rsidRDefault="00875E1A" w:rsidP="00715FC2">
            <w:pPr>
              <w:pStyle w:val="Tabletext"/>
              <w:keepNext/>
              <w:keepLines/>
              <w:ind w:right="284"/>
              <w:jc w:val="right"/>
              <w:rPr>
                <w:lang w:val="ru-RU"/>
              </w:rPr>
            </w:pPr>
          </w:p>
        </w:tc>
      </w:tr>
      <w:tr w:rsidR="00875E1A" w:rsidRPr="00483C20" w:rsidTr="00715FC2">
        <w:trPr>
          <w:jc w:val="center"/>
        </w:trPr>
        <w:tc>
          <w:tcPr>
            <w:tcW w:w="4292" w:type="dxa"/>
            <w:tcBorders>
              <w:top w:val="nil"/>
              <w:bottom w:val="single" w:sz="4" w:space="0" w:color="auto"/>
            </w:tcBorders>
          </w:tcPr>
          <w:p w:rsidR="00875E1A" w:rsidRPr="00483C20" w:rsidRDefault="00875E1A" w:rsidP="00715FC2">
            <w:pPr>
              <w:pStyle w:val="Tabletext"/>
              <w:rPr>
                <w:lang w:val="ru-RU"/>
              </w:rPr>
            </w:pPr>
            <w:r w:rsidRPr="00483C20">
              <w:rPr>
                <w:lang w:val="ru-RU"/>
              </w:rPr>
              <w:t>Нереализованная курсовая прибыль</w:t>
            </w:r>
          </w:p>
        </w:tc>
        <w:tc>
          <w:tcPr>
            <w:tcW w:w="1779" w:type="dxa"/>
            <w:tcBorders>
              <w:top w:val="nil"/>
              <w:bottom w:val="single" w:sz="4" w:space="0" w:color="auto"/>
            </w:tcBorders>
            <w:vAlign w:val="bottom"/>
          </w:tcPr>
          <w:p w:rsidR="00875E1A" w:rsidRPr="00483C20" w:rsidRDefault="00875E1A" w:rsidP="00715FC2">
            <w:pPr>
              <w:pStyle w:val="Tabletext"/>
              <w:keepNext/>
              <w:keepLines/>
              <w:ind w:right="284"/>
              <w:jc w:val="right"/>
              <w:rPr>
                <w:lang w:val="ru-RU"/>
              </w:rPr>
            </w:pPr>
          </w:p>
        </w:tc>
        <w:tc>
          <w:tcPr>
            <w:tcW w:w="1779" w:type="dxa"/>
            <w:tcBorders>
              <w:top w:val="nil"/>
              <w:bottom w:val="single" w:sz="4" w:space="0" w:color="auto"/>
            </w:tcBorders>
            <w:vAlign w:val="bottom"/>
          </w:tcPr>
          <w:p w:rsidR="00875E1A" w:rsidRPr="00483C20" w:rsidRDefault="00875E1A" w:rsidP="00715FC2">
            <w:pPr>
              <w:pStyle w:val="Tabletext"/>
              <w:keepNext/>
              <w:keepLines/>
              <w:ind w:right="284"/>
              <w:jc w:val="right"/>
              <w:rPr>
                <w:lang w:val="ru-RU"/>
              </w:rPr>
            </w:pPr>
          </w:p>
        </w:tc>
        <w:tc>
          <w:tcPr>
            <w:tcW w:w="1779" w:type="dxa"/>
            <w:tcBorders>
              <w:top w:val="nil"/>
              <w:bottom w:val="single" w:sz="4" w:space="0" w:color="auto"/>
            </w:tcBorders>
            <w:vAlign w:val="bottom"/>
          </w:tcPr>
          <w:p w:rsidR="00875E1A" w:rsidRPr="00483C20" w:rsidRDefault="00875E1A" w:rsidP="00715FC2">
            <w:pPr>
              <w:pStyle w:val="Tabletext"/>
              <w:keepNext/>
              <w:keepLines/>
              <w:ind w:right="284"/>
              <w:jc w:val="right"/>
              <w:rPr>
                <w:lang w:val="ru-RU"/>
              </w:rPr>
            </w:pPr>
          </w:p>
        </w:tc>
      </w:tr>
      <w:tr w:rsidR="00875E1A" w:rsidRPr="00483C20" w:rsidTr="00715FC2">
        <w:trPr>
          <w:jc w:val="center"/>
        </w:trPr>
        <w:tc>
          <w:tcPr>
            <w:tcW w:w="4292" w:type="dxa"/>
          </w:tcPr>
          <w:p w:rsidR="00875E1A" w:rsidRPr="00483C20" w:rsidRDefault="00875E1A" w:rsidP="00715FC2">
            <w:pPr>
              <w:pStyle w:val="Tabletext"/>
              <w:rPr>
                <w:b/>
                <w:bCs/>
                <w:lang w:val="ru-RU"/>
              </w:rPr>
            </w:pPr>
            <w:r w:rsidRPr="00483C20">
              <w:rPr>
                <w:b/>
                <w:bCs/>
                <w:lang w:val="ru-RU"/>
              </w:rPr>
              <w:t xml:space="preserve">Заключительное сальдо </w:t>
            </w:r>
          </w:p>
        </w:tc>
        <w:tc>
          <w:tcPr>
            <w:tcW w:w="1779" w:type="dxa"/>
            <w:vAlign w:val="center"/>
          </w:tcPr>
          <w:p w:rsidR="00875E1A" w:rsidRPr="00483C20" w:rsidRDefault="00875E1A" w:rsidP="00715FC2">
            <w:pPr>
              <w:pStyle w:val="Tabletext"/>
              <w:keepNext/>
              <w:keepLines/>
              <w:ind w:right="284"/>
              <w:jc w:val="right"/>
              <w:rPr>
                <w:rFonts w:cs="Arial"/>
                <w:b/>
                <w:bCs/>
                <w:color w:val="000000"/>
                <w:sz w:val="22"/>
                <w:szCs w:val="22"/>
                <w:lang w:val="ru-RU" w:eastAsia="zh-CN"/>
              </w:rPr>
            </w:pPr>
            <w:r w:rsidRPr="00483C20">
              <w:rPr>
                <w:b/>
                <w:bCs/>
                <w:lang w:val="ru-RU"/>
              </w:rPr>
              <w:t>604</w:t>
            </w:r>
          </w:p>
        </w:tc>
        <w:tc>
          <w:tcPr>
            <w:tcW w:w="1779" w:type="dxa"/>
            <w:vAlign w:val="center"/>
          </w:tcPr>
          <w:p w:rsidR="00875E1A" w:rsidRPr="00483C20" w:rsidRDefault="00875E1A" w:rsidP="00715FC2">
            <w:pPr>
              <w:pStyle w:val="Tabletext"/>
              <w:keepNext/>
              <w:keepLines/>
              <w:ind w:right="284"/>
              <w:jc w:val="right"/>
              <w:rPr>
                <w:b/>
                <w:bCs/>
                <w:lang w:val="ru-RU"/>
              </w:rPr>
            </w:pPr>
            <w:r w:rsidRPr="00483C20">
              <w:rPr>
                <w:b/>
                <w:bCs/>
                <w:lang w:val="ru-RU"/>
              </w:rPr>
              <w:t>6 228</w:t>
            </w:r>
          </w:p>
        </w:tc>
        <w:tc>
          <w:tcPr>
            <w:tcW w:w="1779" w:type="dxa"/>
            <w:vAlign w:val="center"/>
          </w:tcPr>
          <w:p w:rsidR="00875E1A" w:rsidRPr="00483C20" w:rsidRDefault="00875E1A" w:rsidP="00715FC2">
            <w:pPr>
              <w:pStyle w:val="Tabletext"/>
              <w:keepNext/>
              <w:keepLines/>
              <w:ind w:right="284"/>
              <w:jc w:val="right"/>
              <w:rPr>
                <w:b/>
                <w:bCs/>
                <w:lang w:val="ru-RU"/>
              </w:rPr>
            </w:pPr>
            <w:r w:rsidRPr="00483C20">
              <w:rPr>
                <w:b/>
                <w:bCs/>
                <w:lang w:val="ru-RU"/>
              </w:rPr>
              <w:t>6 832</w:t>
            </w:r>
          </w:p>
        </w:tc>
      </w:tr>
    </w:tbl>
    <w:p w:rsidR="00875E1A" w:rsidRPr="00483C20" w:rsidRDefault="00875E1A" w:rsidP="00715FC2">
      <w:pPr>
        <w:pStyle w:val="Heading2"/>
        <w:tabs>
          <w:tab w:val="clear" w:pos="794"/>
          <w:tab w:val="clear" w:pos="1191"/>
          <w:tab w:val="clear" w:pos="1588"/>
        </w:tabs>
        <w:spacing w:after="120"/>
        <w:rPr>
          <w:lang w:val="ru-RU"/>
        </w:rPr>
      </w:pPr>
      <w:bookmarkStart w:id="581" w:name="_Toc358373669"/>
      <w:bookmarkStart w:id="582" w:name="_Toc387243046"/>
      <w:bookmarkStart w:id="583" w:name="_Toc419404391"/>
      <w:bookmarkStart w:id="584" w:name="_Toc482809982"/>
      <w:bookmarkStart w:id="585" w:name="_Toc482810345"/>
      <w:bookmarkStart w:id="586" w:name="_Toc482901580"/>
      <w:bookmarkStart w:id="587" w:name="_Toc511401582"/>
      <w:bookmarkStart w:id="588" w:name="_Toc511401705"/>
      <w:bookmarkStart w:id="589" w:name="_Toc10540818"/>
      <w:r w:rsidRPr="00483C20">
        <w:rPr>
          <w:lang w:val="ru-RU"/>
        </w:rPr>
        <w:t>Примечание 19</w:t>
      </w:r>
      <w:r w:rsidRPr="00483C20">
        <w:rPr>
          <w:lang w:val="ru-RU"/>
        </w:rPr>
        <w:tab/>
        <w:t>Прочая задолженность</w:t>
      </w:r>
      <w:bookmarkEnd w:id="578"/>
      <w:bookmarkEnd w:id="579"/>
      <w:bookmarkEnd w:id="580"/>
      <w:bookmarkEnd w:id="581"/>
      <w:bookmarkEnd w:id="582"/>
      <w:bookmarkEnd w:id="583"/>
      <w:bookmarkEnd w:id="584"/>
      <w:bookmarkEnd w:id="585"/>
      <w:bookmarkEnd w:id="586"/>
      <w:bookmarkEnd w:id="587"/>
      <w:bookmarkEnd w:id="588"/>
      <w:bookmarkEnd w:id="589"/>
    </w:p>
    <w:tbl>
      <w:tblPr>
        <w:tblW w:w="9639" w:type="dxa"/>
        <w:tblLayout w:type="fixed"/>
        <w:tblLook w:val="04A0" w:firstRow="1" w:lastRow="0" w:firstColumn="1" w:lastColumn="0" w:noHBand="0" w:noVBand="1"/>
      </w:tblPr>
      <w:tblGrid>
        <w:gridCol w:w="5670"/>
        <w:gridCol w:w="1985"/>
        <w:gridCol w:w="1984"/>
      </w:tblGrid>
      <w:tr w:rsidR="00875E1A" w:rsidRPr="00483C20" w:rsidTr="00715FC2">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5E1A" w:rsidRPr="00483C20" w:rsidRDefault="00875E1A" w:rsidP="00715FC2">
            <w:pPr>
              <w:pStyle w:val="Tablehead"/>
              <w:jc w:val="left"/>
              <w:rPr>
                <w:lang w:val="ru-RU"/>
              </w:rPr>
            </w:pPr>
            <w:r w:rsidRPr="00483C20">
              <w:rPr>
                <w:lang w:val="ru-RU"/>
              </w:rPr>
              <w:t>В тыс. швейцарских франков</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875E1A" w:rsidRPr="00483C20" w:rsidRDefault="00875E1A" w:rsidP="00715FC2">
            <w:pPr>
              <w:pStyle w:val="Tablehead"/>
              <w:rPr>
                <w:lang w:val="ru-RU"/>
              </w:rPr>
            </w:pPr>
            <w:r w:rsidRPr="00483C20">
              <w:rPr>
                <w:lang w:val="ru-RU"/>
              </w:rPr>
              <w:t>31.12.2018 г.</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75E1A" w:rsidRPr="00483C20" w:rsidRDefault="00875E1A" w:rsidP="00715FC2">
            <w:pPr>
              <w:pStyle w:val="Tablehead"/>
              <w:rPr>
                <w:lang w:val="ru-RU"/>
              </w:rPr>
            </w:pPr>
            <w:r w:rsidRPr="00483C20">
              <w:rPr>
                <w:lang w:val="ru-RU"/>
              </w:rPr>
              <w:t>31.12.2017 г.</w:t>
            </w:r>
          </w:p>
        </w:tc>
      </w:tr>
      <w:tr w:rsidR="00875E1A" w:rsidRPr="00483C20" w:rsidTr="00715FC2">
        <w:tc>
          <w:tcPr>
            <w:tcW w:w="5670" w:type="dxa"/>
            <w:tcBorders>
              <w:top w:val="single" w:sz="4" w:space="0" w:color="auto"/>
              <w:left w:val="single" w:sz="4" w:space="0" w:color="auto"/>
              <w:bottom w:val="nil"/>
              <w:right w:val="single" w:sz="4" w:space="0" w:color="auto"/>
            </w:tcBorders>
            <w:shd w:val="clear" w:color="auto" w:fill="auto"/>
            <w:noWrap/>
          </w:tcPr>
          <w:p w:rsidR="00875E1A" w:rsidRPr="00483C20" w:rsidRDefault="00875E1A" w:rsidP="00715FC2">
            <w:pPr>
              <w:pStyle w:val="Tabletext"/>
              <w:rPr>
                <w:lang w:val="ru-RU"/>
              </w:rPr>
            </w:pPr>
            <w:r w:rsidRPr="00483C20">
              <w:rPr>
                <w:lang w:val="ru-RU"/>
              </w:rPr>
              <w:t>Кредиторская задолженность</w:t>
            </w:r>
          </w:p>
        </w:tc>
        <w:tc>
          <w:tcPr>
            <w:tcW w:w="1985" w:type="dxa"/>
            <w:tcBorders>
              <w:top w:val="single" w:sz="4" w:space="0" w:color="auto"/>
              <w:left w:val="nil"/>
              <w:bottom w:val="nil"/>
              <w:right w:val="single" w:sz="4" w:space="0" w:color="auto"/>
            </w:tcBorders>
            <w:shd w:val="clear" w:color="auto" w:fill="auto"/>
            <w:noWrap/>
            <w:vAlign w:val="bottom"/>
          </w:tcPr>
          <w:p w:rsidR="00875E1A" w:rsidRPr="00483C20" w:rsidRDefault="00875E1A" w:rsidP="00715FC2">
            <w:pPr>
              <w:pStyle w:val="Tabletext"/>
              <w:ind w:right="284"/>
              <w:jc w:val="right"/>
              <w:rPr>
                <w:lang w:val="ru-RU"/>
              </w:rPr>
            </w:pPr>
            <w:r w:rsidRPr="00483C20">
              <w:rPr>
                <w:lang w:val="ru-RU"/>
              </w:rPr>
              <w:t>2 511</w:t>
            </w:r>
          </w:p>
        </w:tc>
        <w:tc>
          <w:tcPr>
            <w:tcW w:w="1984" w:type="dxa"/>
            <w:tcBorders>
              <w:top w:val="single" w:sz="4" w:space="0" w:color="auto"/>
              <w:left w:val="nil"/>
              <w:bottom w:val="nil"/>
              <w:right w:val="single" w:sz="4" w:space="0" w:color="auto"/>
            </w:tcBorders>
            <w:shd w:val="clear" w:color="auto" w:fill="auto"/>
            <w:noWrap/>
            <w:vAlign w:val="bottom"/>
          </w:tcPr>
          <w:p w:rsidR="00875E1A" w:rsidRPr="00483C20" w:rsidRDefault="00875E1A" w:rsidP="00715FC2">
            <w:pPr>
              <w:pStyle w:val="Tabletext"/>
              <w:ind w:right="284"/>
              <w:jc w:val="right"/>
              <w:rPr>
                <w:lang w:val="ru-RU"/>
              </w:rPr>
            </w:pPr>
            <w:r w:rsidRPr="00483C20">
              <w:rPr>
                <w:lang w:val="ru-RU"/>
              </w:rPr>
              <w:t>944</w:t>
            </w:r>
          </w:p>
        </w:tc>
      </w:tr>
      <w:tr w:rsidR="00875E1A" w:rsidRPr="00483C20" w:rsidTr="00715FC2">
        <w:tc>
          <w:tcPr>
            <w:tcW w:w="5670" w:type="dxa"/>
            <w:tcBorders>
              <w:left w:val="single" w:sz="4" w:space="0" w:color="auto"/>
              <w:right w:val="single" w:sz="4" w:space="0" w:color="auto"/>
            </w:tcBorders>
            <w:shd w:val="clear" w:color="auto" w:fill="auto"/>
            <w:noWrap/>
          </w:tcPr>
          <w:p w:rsidR="00875E1A" w:rsidRPr="00483C20" w:rsidRDefault="00875E1A" w:rsidP="00715FC2">
            <w:pPr>
              <w:pStyle w:val="Tabletext"/>
              <w:rPr>
                <w:lang w:val="ru-RU"/>
              </w:rPr>
            </w:pPr>
            <w:r w:rsidRPr="00483C20">
              <w:rPr>
                <w:lang w:val="ru-RU"/>
              </w:rPr>
              <w:t>Различная задолженность по персоналу</w:t>
            </w:r>
          </w:p>
        </w:tc>
        <w:tc>
          <w:tcPr>
            <w:tcW w:w="1985" w:type="dxa"/>
            <w:tcBorders>
              <w:left w:val="nil"/>
              <w:right w:val="single" w:sz="4" w:space="0" w:color="auto"/>
            </w:tcBorders>
            <w:shd w:val="clear" w:color="auto" w:fill="auto"/>
            <w:noWrap/>
            <w:vAlign w:val="bottom"/>
          </w:tcPr>
          <w:p w:rsidR="00875E1A" w:rsidRPr="00483C20" w:rsidRDefault="00875E1A" w:rsidP="00715FC2">
            <w:pPr>
              <w:pStyle w:val="Tabletext"/>
              <w:ind w:right="284"/>
              <w:jc w:val="right"/>
              <w:rPr>
                <w:lang w:val="ru-RU"/>
              </w:rPr>
            </w:pPr>
            <w:r w:rsidRPr="00483C20">
              <w:rPr>
                <w:lang w:val="ru-RU"/>
              </w:rPr>
              <w:t>651</w:t>
            </w:r>
          </w:p>
        </w:tc>
        <w:tc>
          <w:tcPr>
            <w:tcW w:w="1984" w:type="dxa"/>
            <w:tcBorders>
              <w:left w:val="nil"/>
              <w:right w:val="single" w:sz="4" w:space="0" w:color="auto"/>
            </w:tcBorders>
            <w:shd w:val="clear" w:color="auto" w:fill="auto"/>
            <w:noWrap/>
            <w:vAlign w:val="bottom"/>
          </w:tcPr>
          <w:p w:rsidR="00875E1A" w:rsidRPr="00483C20" w:rsidRDefault="00875E1A" w:rsidP="00715FC2">
            <w:pPr>
              <w:pStyle w:val="Tabletext"/>
              <w:ind w:right="284"/>
              <w:jc w:val="right"/>
              <w:rPr>
                <w:lang w:val="ru-RU"/>
              </w:rPr>
            </w:pPr>
            <w:r w:rsidRPr="00483C20">
              <w:rPr>
                <w:lang w:val="ru-RU"/>
              </w:rPr>
              <w:t>823</w:t>
            </w:r>
          </w:p>
        </w:tc>
      </w:tr>
      <w:tr w:rsidR="00875E1A" w:rsidRPr="00483C20" w:rsidTr="00715FC2">
        <w:tc>
          <w:tcPr>
            <w:tcW w:w="5670" w:type="dxa"/>
            <w:tcBorders>
              <w:left w:val="single" w:sz="4" w:space="0" w:color="auto"/>
              <w:right w:val="single" w:sz="4" w:space="0" w:color="auto"/>
            </w:tcBorders>
            <w:shd w:val="clear" w:color="auto" w:fill="auto"/>
            <w:noWrap/>
          </w:tcPr>
          <w:p w:rsidR="00875E1A" w:rsidRPr="00483C20" w:rsidRDefault="00875E1A" w:rsidP="00715FC2">
            <w:pPr>
              <w:pStyle w:val="Tabletext"/>
              <w:rPr>
                <w:highlight w:val="yellow"/>
                <w:lang w:val="ru-RU"/>
              </w:rPr>
            </w:pPr>
            <w:r w:rsidRPr="00483C20">
              <w:rPr>
                <w:lang w:val="ru-RU"/>
              </w:rPr>
              <w:t>Полученные товары/полученные счета-фактуры</w:t>
            </w:r>
          </w:p>
        </w:tc>
        <w:tc>
          <w:tcPr>
            <w:tcW w:w="1985" w:type="dxa"/>
            <w:tcBorders>
              <w:left w:val="nil"/>
              <w:right w:val="single" w:sz="4" w:space="0" w:color="auto"/>
            </w:tcBorders>
            <w:shd w:val="clear" w:color="auto" w:fill="auto"/>
            <w:noWrap/>
            <w:vAlign w:val="bottom"/>
          </w:tcPr>
          <w:p w:rsidR="00875E1A" w:rsidRPr="00483C20" w:rsidRDefault="00875E1A" w:rsidP="00715FC2">
            <w:pPr>
              <w:pStyle w:val="Tabletext"/>
              <w:ind w:right="284"/>
              <w:jc w:val="right"/>
              <w:rPr>
                <w:lang w:val="ru-RU"/>
              </w:rPr>
            </w:pPr>
            <w:r w:rsidRPr="00483C20">
              <w:rPr>
                <w:lang w:val="ru-RU"/>
              </w:rPr>
              <w:t>21</w:t>
            </w:r>
          </w:p>
        </w:tc>
        <w:tc>
          <w:tcPr>
            <w:tcW w:w="1984" w:type="dxa"/>
            <w:tcBorders>
              <w:left w:val="nil"/>
              <w:right w:val="single" w:sz="4" w:space="0" w:color="auto"/>
            </w:tcBorders>
            <w:shd w:val="clear" w:color="auto" w:fill="auto"/>
            <w:noWrap/>
            <w:vAlign w:val="bottom"/>
          </w:tcPr>
          <w:p w:rsidR="00875E1A" w:rsidRPr="00483C20" w:rsidRDefault="00875E1A" w:rsidP="00715FC2">
            <w:pPr>
              <w:pStyle w:val="Tabletext"/>
              <w:ind w:right="284"/>
              <w:jc w:val="right"/>
              <w:rPr>
                <w:lang w:val="ru-RU"/>
              </w:rPr>
            </w:pPr>
            <w:r w:rsidRPr="00483C20">
              <w:rPr>
                <w:lang w:val="ru-RU"/>
              </w:rPr>
              <w:t>21</w:t>
            </w:r>
          </w:p>
        </w:tc>
      </w:tr>
      <w:tr w:rsidR="00875E1A" w:rsidRPr="00483C20" w:rsidTr="00715FC2">
        <w:tc>
          <w:tcPr>
            <w:tcW w:w="5670" w:type="dxa"/>
            <w:tcBorders>
              <w:left w:val="single" w:sz="4" w:space="0" w:color="auto"/>
              <w:bottom w:val="single" w:sz="4" w:space="0" w:color="auto"/>
              <w:right w:val="single" w:sz="4" w:space="0" w:color="auto"/>
            </w:tcBorders>
            <w:shd w:val="clear" w:color="auto" w:fill="auto"/>
            <w:noWrap/>
          </w:tcPr>
          <w:p w:rsidR="00875E1A" w:rsidRPr="00483C20" w:rsidRDefault="00875E1A" w:rsidP="00715FC2">
            <w:pPr>
              <w:pStyle w:val="Tabletext"/>
              <w:rPr>
                <w:lang w:val="ru-RU"/>
              </w:rPr>
            </w:pPr>
            <w:r w:rsidRPr="00483C20">
              <w:rPr>
                <w:lang w:val="ru-RU"/>
              </w:rPr>
              <w:t>ПРООН</w:t>
            </w:r>
          </w:p>
        </w:tc>
        <w:tc>
          <w:tcPr>
            <w:tcW w:w="1985" w:type="dxa"/>
            <w:tcBorders>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284"/>
              <w:jc w:val="right"/>
              <w:rPr>
                <w:lang w:val="ru-RU"/>
              </w:rPr>
            </w:pPr>
            <w:r w:rsidRPr="00483C20">
              <w:rPr>
                <w:lang w:val="ru-RU"/>
              </w:rPr>
              <w:t>12</w:t>
            </w:r>
          </w:p>
        </w:tc>
        <w:tc>
          <w:tcPr>
            <w:tcW w:w="1984" w:type="dxa"/>
            <w:tcBorders>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284"/>
              <w:jc w:val="right"/>
              <w:rPr>
                <w:lang w:val="ru-RU"/>
              </w:rPr>
            </w:pPr>
            <w:r w:rsidRPr="00483C20">
              <w:rPr>
                <w:lang w:val="ru-RU"/>
              </w:rPr>
              <w:t>22</w:t>
            </w:r>
          </w:p>
        </w:tc>
      </w:tr>
      <w:tr w:rsidR="00875E1A" w:rsidRPr="00483C20" w:rsidTr="00715FC2">
        <w:tc>
          <w:tcPr>
            <w:tcW w:w="5670" w:type="dxa"/>
            <w:tcBorders>
              <w:top w:val="single" w:sz="4" w:space="0" w:color="auto"/>
              <w:left w:val="single" w:sz="4" w:space="0" w:color="auto"/>
              <w:bottom w:val="single" w:sz="4" w:space="0" w:color="auto"/>
              <w:right w:val="single" w:sz="4" w:space="0" w:color="auto"/>
            </w:tcBorders>
            <w:shd w:val="clear" w:color="auto" w:fill="auto"/>
            <w:noWrap/>
          </w:tcPr>
          <w:p w:rsidR="00875E1A" w:rsidRPr="00483C20" w:rsidRDefault="00875E1A" w:rsidP="00715FC2">
            <w:pPr>
              <w:pStyle w:val="Tabletext"/>
              <w:rPr>
                <w:b/>
                <w:bCs/>
                <w:lang w:val="ru-RU"/>
              </w:rPr>
            </w:pPr>
            <w:r w:rsidRPr="00483C20">
              <w:rPr>
                <w:b/>
                <w:bCs/>
                <w:lang w:val="ru-RU"/>
              </w:rPr>
              <w:t>Прочая задолженность</w:t>
            </w:r>
          </w:p>
        </w:tc>
        <w:tc>
          <w:tcPr>
            <w:tcW w:w="1985" w:type="dxa"/>
            <w:tcBorders>
              <w:top w:val="single" w:sz="4" w:space="0" w:color="auto"/>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284"/>
              <w:jc w:val="right"/>
              <w:rPr>
                <w:b/>
                <w:bCs/>
                <w:lang w:val="ru-RU"/>
              </w:rPr>
            </w:pPr>
            <w:r w:rsidRPr="00483C20">
              <w:rPr>
                <w:b/>
                <w:bCs/>
                <w:lang w:val="ru-RU"/>
              </w:rPr>
              <w:t>3 195</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875E1A" w:rsidRPr="00483C20" w:rsidRDefault="00875E1A" w:rsidP="00715FC2">
            <w:pPr>
              <w:pStyle w:val="Tabletext"/>
              <w:ind w:right="284"/>
              <w:jc w:val="right"/>
              <w:rPr>
                <w:b/>
                <w:bCs/>
                <w:lang w:val="ru-RU"/>
              </w:rPr>
            </w:pPr>
            <w:r w:rsidRPr="00483C20">
              <w:rPr>
                <w:b/>
                <w:bCs/>
                <w:lang w:val="ru-RU"/>
              </w:rPr>
              <w:t>1 810</w:t>
            </w:r>
          </w:p>
        </w:tc>
      </w:tr>
    </w:tbl>
    <w:p w:rsidR="00875E1A" w:rsidRPr="00483C20" w:rsidRDefault="00875E1A" w:rsidP="00715FC2">
      <w:pPr>
        <w:pStyle w:val="Heading2"/>
        <w:tabs>
          <w:tab w:val="clear" w:pos="794"/>
          <w:tab w:val="clear" w:pos="1191"/>
          <w:tab w:val="clear" w:pos="1588"/>
        </w:tabs>
        <w:rPr>
          <w:lang w:val="ru-RU"/>
        </w:rPr>
      </w:pPr>
      <w:bookmarkStart w:id="590" w:name="_Toc305667781"/>
      <w:bookmarkStart w:id="591" w:name="_Toc306201437"/>
      <w:bookmarkStart w:id="592" w:name="_Toc329002802"/>
      <w:bookmarkStart w:id="593" w:name="_Toc358373670"/>
      <w:bookmarkStart w:id="594" w:name="_Toc387243047"/>
      <w:bookmarkStart w:id="595" w:name="_Toc419404392"/>
      <w:bookmarkStart w:id="596" w:name="_Toc482809983"/>
      <w:bookmarkStart w:id="597" w:name="_Toc482810346"/>
      <w:bookmarkStart w:id="598" w:name="_Toc482901581"/>
      <w:bookmarkStart w:id="599" w:name="_Toc511401583"/>
      <w:bookmarkStart w:id="600" w:name="_Toc511401706"/>
      <w:bookmarkStart w:id="601" w:name="_Toc10540819"/>
      <w:bookmarkStart w:id="602" w:name="_Toc268007556"/>
      <w:bookmarkStart w:id="603" w:name="_Toc269839094"/>
      <w:r w:rsidRPr="00483C20">
        <w:rPr>
          <w:lang w:val="ru-RU"/>
        </w:rPr>
        <w:t>Примечание 20</w:t>
      </w:r>
      <w:r w:rsidRPr="00483C20">
        <w:rPr>
          <w:lang w:val="ru-RU"/>
        </w:rPr>
        <w:tab/>
        <w:t>Целевые и нецелевые внебюджетные средства</w:t>
      </w:r>
      <w:bookmarkEnd w:id="590"/>
      <w:bookmarkEnd w:id="591"/>
      <w:bookmarkEnd w:id="592"/>
      <w:bookmarkEnd w:id="593"/>
      <w:bookmarkEnd w:id="594"/>
      <w:bookmarkEnd w:id="595"/>
      <w:bookmarkEnd w:id="596"/>
      <w:bookmarkEnd w:id="597"/>
      <w:bookmarkEnd w:id="598"/>
      <w:bookmarkEnd w:id="599"/>
      <w:bookmarkEnd w:id="600"/>
      <w:bookmarkEnd w:id="601"/>
    </w:p>
    <w:p w:rsidR="00875E1A" w:rsidRPr="00483C20" w:rsidRDefault="00875E1A" w:rsidP="00715FC2">
      <w:pPr>
        <w:spacing w:after="120"/>
        <w:rPr>
          <w:lang w:val="ru-RU"/>
        </w:rPr>
      </w:pPr>
      <w:r w:rsidRPr="00483C20">
        <w:rPr>
          <w:lang w:val="ru-RU"/>
        </w:rPr>
        <w:t>Согласно стандарту IPSAS 23, остаток средств на дату закрытия счетов представляет собой полученные и неизрасходованные денежные средства. Сальдо представлено в соответствующей строке балансовой ведомости, а движение этих средств показано в следующей ниже таблице с указанием, являются ли эти денежные средства выделенными для какого-либо проекта из источников третьих сторон или из средств МСЭ.</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559"/>
        <w:gridCol w:w="1843"/>
        <w:gridCol w:w="1696"/>
        <w:gridCol w:w="1847"/>
      </w:tblGrid>
      <w:tr w:rsidR="00875E1A" w:rsidRPr="00E60ED7" w:rsidTr="00715FC2">
        <w:tc>
          <w:tcPr>
            <w:tcW w:w="2694" w:type="dxa"/>
            <w:tcBorders>
              <w:top w:val="single" w:sz="4" w:space="0" w:color="auto"/>
              <w:left w:val="single" w:sz="4" w:space="0" w:color="auto"/>
              <w:bottom w:val="single" w:sz="4" w:space="0" w:color="auto"/>
              <w:right w:val="single" w:sz="4" w:space="0" w:color="auto"/>
            </w:tcBorders>
            <w:vAlign w:val="center"/>
          </w:tcPr>
          <w:p w:rsidR="00875E1A" w:rsidRPr="00483C20" w:rsidRDefault="00875E1A" w:rsidP="00715FC2">
            <w:pPr>
              <w:pStyle w:val="Tablehead"/>
              <w:rPr>
                <w:lang w:val="ru-RU"/>
              </w:rPr>
            </w:pPr>
          </w:p>
        </w:tc>
        <w:tc>
          <w:tcPr>
            <w:tcW w:w="1559" w:type="dxa"/>
            <w:tcBorders>
              <w:top w:val="single" w:sz="4" w:space="0" w:color="auto"/>
              <w:left w:val="single" w:sz="4" w:space="0" w:color="auto"/>
              <w:bottom w:val="single" w:sz="4" w:space="0" w:color="auto"/>
              <w:right w:val="single" w:sz="4" w:space="0" w:color="auto"/>
            </w:tcBorders>
            <w:vAlign w:val="center"/>
          </w:tcPr>
          <w:p w:rsidR="00875E1A" w:rsidRPr="00483C20" w:rsidRDefault="00875E1A" w:rsidP="00715FC2">
            <w:pPr>
              <w:pStyle w:val="Tablehead"/>
              <w:rPr>
                <w:lang w:val="ru-RU"/>
              </w:rPr>
            </w:pPr>
            <w:r w:rsidRPr="00483C20">
              <w:rPr>
                <w:lang w:val="ru-RU"/>
              </w:rPr>
              <w:t>Целевые средства третьих сторон</w:t>
            </w:r>
          </w:p>
        </w:tc>
        <w:tc>
          <w:tcPr>
            <w:tcW w:w="1843" w:type="dxa"/>
            <w:tcBorders>
              <w:top w:val="single" w:sz="4" w:space="0" w:color="auto"/>
              <w:left w:val="single" w:sz="4" w:space="0" w:color="auto"/>
              <w:bottom w:val="single" w:sz="4" w:space="0" w:color="auto"/>
              <w:right w:val="single" w:sz="4" w:space="0" w:color="auto"/>
            </w:tcBorders>
            <w:vAlign w:val="center"/>
          </w:tcPr>
          <w:p w:rsidR="00875E1A" w:rsidRPr="00483C20" w:rsidRDefault="00875E1A" w:rsidP="00715FC2">
            <w:pPr>
              <w:pStyle w:val="Tablehead"/>
              <w:rPr>
                <w:lang w:val="ru-RU"/>
              </w:rPr>
            </w:pPr>
            <w:r w:rsidRPr="00483C20">
              <w:rPr>
                <w:lang w:val="ru-RU"/>
              </w:rPr>
              <w:t>Средства третьих сторон, которые еще не распределены</w:t>
            </w:r>
          </w:p>
        </w:tc>
        <w:tc>
          <w:tcPr>
            <w:tcW w:w="1696" w:type="dxa"/>
            <w:tcBorders>
              <w:top w:val="single" w:sz="4" w:space="0" w:color="auto"/>
              <w:left w:val="single" w:sz="4" w:space="0" w:color="auto"/>
              <w:bottom w:val="single" w:sz="4" w:space="0" w:color="auto"/>
              <w:right w:val="single" w:sz="4" w:space="0" w:color="auto"/>
            </w:tcBorders>
            <w:vAlign w:val="center"/>
          </w:tcPr>
          <w:p w:rsidR="00875E1A" w:rsidRPr="00483C20" w:rsidRDefault="00875E1A" w:rsidP="00715FC2">
            <w:pPr>
              <w:pStyle w:val="Tablehead"/>
              <w:rPr>
                <w:lang w:val="ru-RU"/>
              </w:rPr>
            </w:pPr>
            <w:r w:rsidRPr="00483C20">
              <w:rPr>
                <w:lang w:val="ru-RU"/>
              </w:rPr>
              <w:t xml:space="preserve">Всего: </w:t>
            </w:r>
            <w:r w:rsidRPr="00483C20">
              <w:rPr>
                <w:lang w:val="ru-RU"/>
              </w:rPr>
              <w:br/>
              <w:t>средства третьих сторон</w:t>
            </w:r>
          </w:p>
        </w:tc>
        <w:tc>
          <w:tcPr>
            <w:tcW w:w="1847" w:type="dxa"/>
            <w:tcBorders>
              <w:top w:val="single" w:sz="4" w:space="0" w:color="auto"/>
              <w:left w:val="single" w:sz="4" w:space="0" w:color="auto"/>
              <w:bottom w:val="single" w:sz="4" w:space="0" w:color="auto"/>
              <w:right w:val="single" w:sz="4" w:space="0" w:color="auto"/>
            </w:tcBorders>
            <w:vAlign w:val="center"/>
          </w:tcPr>
          <w:p w:rsidR="00875E1A" w:rsidRPr="00483C20" w:rsidRDefault="00875E1A" w:rsidP="00715FC2">
            <w:pPr>
              <w:pStyle w:val="Tablehead"/>
              <w:rPr>
                <w:lang w:val="ru-RU"/>
              </w:rPr>
            </w:pPr>
            <w:r w:rsidRPr="00483C20">
              <w:rPr>
                <w:lang w:val="ru-RU"/>
              </w:rPr>
              <w:t>Собственные средства, выделенные на внебюджетные проекты</w:t>
            </w:r>
          </w:p>
        </w:tc>
      </w:tr>
      <w:tr w:rsidR="00875E1A" w:rsidRPr="00483C20" w:rsidTr="00715FC2">
        <w:tc>
          <w:tcPr>
            <w:tcW w:w="2694" w:type="dxa"/>
            <w:tcBorders>
              <w:top w:val="single" w:sz="4" w:space="0" w:color="auto"/>
              <w:left w:val="single" w:sz="4" w:space="0" w:color="auto"/>
              <w:bottom w:val="single" w:sz="4" w:space="0" w:color="auto"/>
              <w:right w:val="single" w:sz="4" w:space="0" w:color="auto"/>
            </w:tcBorders>
          </w:tcPr>
          <w:p w:rsidR="00875E1A" w:rsidRPr="00483C20" w:rsidRDefault="00875E1A" w:rsidP="00715FC2">
            <w:pPr>
              <w:pStyle w:val="Tabletext"/>
              <w:rPr>
                <w:b/>
                <w:bCs/>
                <w:lang w:val="ru-RU"/>
              </w:rPr>
            </w:pPr>
            <w:r w:rsidRPr="00483C20">
              <w:rPr>
                <w:b/>
                <w:bCs/>
                <w:lang w:val="ru-RU"/>
              </w:rPr>
              <w:t>Сальдо на 31.12.2017 г.</w:t>
            </w:r>
          </w:p>
        </w:tc>
        <w:tc>
          <w:tcPr>
            <w:tcW w:w="1559" w:type="dxa"/>
            <w:tcBorders>
              <w:top w:val="single" w:sz="4" w:space="0" w:color="auto"/>
              <w:left w:val="single" w:sz="4" w:space="0" w:color="auto"/>
              <w:bottom w:val="single" w:sz="4" w:space="0" w:color="auto"/>
              <w:right w:val="single" w:sz="4" w:space="0" w:color="auto"/>
            </w:tcBorders>
            <w:vAlign w:val="bottom"/>
          </w:tcPr>
          <w:p w:rsidR="00875E1A" w:rsidRPr="00483C20" w:rsidRDefault="00875E1A" w:rsidP="00715FC2">
            <w:pPr>
              <w:pStyle w:val="Tabletext"/>
              <w:ind w:right="284"/>
              <w:jc w:val="right"/>
              <w:rPr>
                <w:lang w:val="ru-RU"/>
              </w:rPr>
            </w:pPr>
            <w:r w:rsidRPr="00483C20">
              <w:rPr>
                <w:lang w:val="ru-RU"/>
              </w:rPr>
              <w:t>22 994</w:t>
            </w:r>
          </w:p>
        </w:tc>
        <w:tc>
          <w:tcPr>
            <w:tcW w:w="1843" w:type="dxa"/>
            <w:tcBorders>
              <w:top w:val="single" w:sz="4" w:space="0" w:color="auto"/>
              <w:left w:val="single" w:sz="4" w:space="0" w:color="auto"/>
              <w:bottom w:val="single" w:sz="4" w:space="0" w:color="auto"/>
              <w:right w:val="single" w:sz="4" w:space="0" w:color="auto"/>
            </w:tcBorders>
            <w:vAlign w:val="bottom"/>
          </w:tcPr>
          <w:p w:rsidR="00875E1A" w:rsidRPr="00483C20" w:rsidRDefault="00875E1A" w:rsidP="00715FC2">
            <w:pPr>
              <w:pStyle w:val="Tabletext"/>
              <w:ind w:right="284"/>
              <w:jc w:val="right"/>
              <w:rPr>
                <w:lang w:val="ru-RU"/>
              </w:rPr>
            </w:pPr>
            <w:r w:rsidRPr="00483C20">
              <w:rPr>
                <w:lang w:val="ru-RU"/>
              </w:rPr>
              <w:t>3 300</w:t>
            </w:r>
          </w:p>
        </w:tc>
        <w:tc>
          <w:tcPr>
            <w:tcW w:w="1696" w:type="dxa"/>
            <w:tcBorders>
              <w:top w:val="single" w:sz="4" w:space="0" w:color="auto"/>
              <w:left w:val="single" w:sz="4" w:space="0" w:color="auto"/>
              <w:bottom w:val="single" w:sz="4" w:space="0" w:color="auto"/>
              <w:right w:val="single" w:sz="4" w:space="0" w:color="auto"/>
            </w:tcBorders>
            <w:vAlign w:val="bottom"/>
          </w:tcPr>
          <w:p w:rsidR="00875E1A" w:rsidRPr="00483C20" w:rsidRDefault="00875E1A" w:rsidP="00715FC2">
            <w:pPr>
              <w:pStyle w:val="Tabletext"/>
              <w:ind w:right="284"/>
              <w:jc w:val="right"/>
              <w:rPr>
                <w:b/>
                <w:bCs/>
                <w:lang w:val="ru-RU"/>
              </w:rPr>
            </w:pPr>
            <w:r w:rsidRPr="00483C20">
              <w:rPr>
                <w:b/>
                <w:bCs/>
                <w:lang w:val="ru-RU"/>
              </w:rPr>
              <w:t>26 294</w:t>
            </w:r>
          </w:p>
        </w:tc>
        <w:tc>
          <w:tcPr>
            <w:tcW w:w="1847" w:type="dxa"/>
            <w:tcBorders>
              <w:top w:val="single" w:sz="4" w:space="0" w:color="auto"/>
              <w:left w:val="single" w:sz="4" w:space="0" w:color="auto"/>
              <w:bottom w:val="single" w:sz="4" w:space="0" w:color="auto"/>
              <w:right w:val="single" w:sz="4" w:space="0" w:color="auto"/>
            </w:tcBorders>
            <w:vAlign w:val="bottom"/>
          </w:tcPr>
          <w:p w:rsidR="00875E1A" w:rsidRPr="00483C20" w:rsidRDefault="00875E1A" w:rsidP="00715FC2">
            <w:pPr>
              <w:pStyle w:val="Tabletext"/>
              <w:ind w:right="284"/>
              <w:jc w:val="right"/>
              <w:rPr>
                <w:b/>
                <w:bCs/>
                <w:lang w:val="ru-RU"/>
              </w:rPr>
            </w:pPr>
            <w:r w:rsidRPr="00483C20">
              <w:rPr>
                <w:b/>
                <w:bCs/>
                <w:lang w:val="ru-RU"/>
              </w:rPr>
              <w:t>7 039</w:t>
            </w:r>
          </w:p>
        </w:tc>
      </w:tr>
      <w:tr w:rsidR="00875E1A" w:rsidRPr="00483C20" w:rsidTr="00715FC2">
        <w:tc>
          <w:tcPr>
            <w:tcW w:w="2694" w:type="dxa"/>
            <w:tcBorders>
              <w:top w:val="nil"/>
              <w:left w:val="single" w:sz="4" w:space="0" w:color="auto"/>
              <w:bottom w:val="nil"/>
              <w:right w:val="single" w:sz="4" w:space="0" w:color="auto"/>
            </w:tcBorders>
          </w:tcPr>
          <w:p w:rsidR="00875E1A" w:rsidRPr="00483C20" w:rsidRDefault="00875E1A" w:rsidP="00715FC2">
            <w:pPr>
              <w:pStyle w:val="Tabletext"/>
              <w:rPr>
                <w:lang w:val="ru-RU"/>
              </w:rPr>
            </w:pPr>
            <w:r w:rsidRPr="00483C20">
              <w:rPr>
                <w:lang w:val="ru-RU"/>
              </w:rPr>
              <w:t>Увеличение</w:t>
            </w:r>
          </w:p>
        </w:tc>
        <w:tc>
          <w:tcPr>
            <w:tcW w:w="1559" w:type="dxa"/>
            <w:tcBorders>
              <w:top w:val="nil"/>
              <w:left w:val="single" w:sz="4" w:space="0" w:color="auto"/>
              <w:bottom w:val="nil"/>
              <w:right w:val="single" w:sz="4" w:space="0" w:color="auto"/>
            </w:tcBorders>
          </w:tcPr>
          <w:p w:rsidR="00875E1A" w:rsidRPr="00483C20" w:rsidRDefault="00875E1A" w:rsidP="00715FC2">
            <w:pPr>
              <w:pStyle w:val="Tabletext"/>
              <w:ind w:right="284"/>
              <w:jc w:val="right"/>
              <w:rPr>
                <w:lang w:val="ru-RU"/>
              </w:rPr>
            </w:pPr>
            <w:r w:rsidRPr="00483C20">
              <w:rPr>
                <w:lang w:val="ru-RU"/>
              </w:rPr>
              <w:t>16 052</w:t>
            </w:r>
          </w:p>
        </w:tc>
        <w:tc>
          <w:tcPr>
            <w:tcW w:w="1843" w:type="dxa"/>
            <w:tcBorders>
              <w:top w:val="nil"/>
              <w:left w:val="single" w:sz="4" w:space="0" w:color="auto"/>
              <w:bottom w:val="nil"/>
              <w:right w:val="single" w:sz="4" w:space="0" w:color="auto"/>
            </w:tcBorders>
          </w:tcPr>
          <w:p w:rsidR="00875E1A" w:rsidRPr="00483C20" w:rsidRDefault="00875E1A" w:rsidP="00715FC2">
            <w:pPr>
              <w:pStyle w:val="Tabletext"/>
              <w:ind w:right="284"/>
              <w:jc w:val="right"/>
              <w:rPr>
                <w:lang w:val="ru-RU"/>
              </w:rPr>
            </w:pPr>
            <w:r w:rsidRPr="00483C20">
              <w:rPr>
                <w:lang w:val="ru-RU"/>
              </w:rPr>
              <w:t>445</w:t>
            </w:r>
          </w:p>
        </w:tc>
        <w:tc>
          <w:tcPr>
            <w:tcW w:w="1696" w:type="dxa"/>
            <w:tcBorders>
              <w:top w:val="nil"/>
              <w:left w:val="single" w:sz="4" w:space="0" w:color="auto"/>
              <w:bottom w:val="nil"/>
              <w:right w:val="single" w:sz="4" w:space="0" w:color="auto"/>
            </w:tcBorders>
          </w:tcPr>
          <w:p w:rsidR="00875E1A" w:rsidRPr="00483C20" w:rsidRDefault="00875E1A" w:rsidP="00715FC2">
            <w:pPr>
              <w:pStyle w:val="Tabletext"/>
              <w:ind w:right="284"/>
              <w:jc w:val="right"/>
              <w:rPr>
                <w:b/>
                <w:bCs/>
                <w:lang w:val="ru-RU"/>
              </w:rPr>
            </w:pPr>
            <w:r w:rsidRPr="00483C20">
              <w:rPr>
                <w:b/>
                <w:bCs/>
                <w:lang w:val="ru-RU"/>
              </w:rPr>
              <w:t>16 497</w:t>
            </w:r>
          </w:p>
        </w:tc>
        <w:tc>
          <w:tcPr>
            <w:tcW w:w="1847" w:type="dxa"/>
            <w:tcBorders>
              <w:top w:val="nil"/>
              <w:left w:val="single" w:sz="4" w:space="0" w:color="auto"/>
              <w:bottom w:val="nil"/>
              <w:right w:val="single" w:sz="4" w:space="0" w:color="auto"/>
            </w:tcBorders>
          </w:tcPr>
          <w:p w:rsidR="00875E1A" w:rsidRPr="00483C20" w:rsidRDefault="00875E1A" w:rsidP="00715FC2">
            <w:pPr>
              <w:pStyle w:val="Tabletext"/>
              <w:ind w:right="284"/>
              <w:jc w:val="right"/>
              <w:rPr>
                <w:lang w:val="ru-RU"/>
              </w:rPr>
            </w:pPr>
            <w:r w:rsidRPr="00483C20">
              <w:rPr>
                <w:lang w:val="ru-RU"/>
              </w:rPr>
              <w:t>7 017</w:t>
            </w:r>
          </w:p>
        </w:tc>
      </w:tr>
      <w:tr w:rsidR="00875E1A" w:rsidRPr="00483C20" w:rsidTr="00715FC2">
        <w:tc>
          <w:tcPr>
            <w:tcW w:w="2694" w:type="dxa"/>
            <w:tcBorders>
              <w:top w:val="nil"/>
              <w:left w:val="single" w:sz="4" w:space="0" w:color="auto"/>
              <w:bottom w:val="nil"/>
              <w:right w:val="single" w:sz="4" w:space="0" w:color="auto"/>
            </w:tcBorders>
          </w:tcPr>
          <w:p w:rsidR="00875E1A" w:rsidRPr="00483C20" w:rsidRDefault="00875E1A" w:rsidP="00715FC2">
            <w:pPr>
              <w:pStyle w:val="Tabletext"/>
              <w:rPr>
                <w:lang w:val="ru-RU"/>
              </w:rPr>
            </w:pPr>
            <w:r w:rsidRPr="00483C20">
              <w:rPr>
                <w:lang w:val="ru-RU"/>
              </w:rPr>
              <w:t>Уменьшение</w:t>
            </w:r>
          </w:p>
        </w:tc>
        <w:tc>
          <w:tcPr>
            <w:tcW w:w="1559" w:type="dxa"/>
            <w:tcBorders>
              <w:top w:val="nil"/>
              <w:left w:val="single" w:sz="4" w:space="0" w:color="auto"/>
              <w:bottom w:val="nil"/>
              <w:right w:val="single" w:sz="4" w:space="0" w:color="auto"/>
            </w:tcBorders>
          </w:tcPr>
          <w:p w:rsidR="00875E1A" w:rsidRPr="00483C20" w:rsidRDefault="00875E1A" w:rsidP="00715FC2">
            <w:pPr>
              <w:pStyle w:val="Tabletext"/>
              <w:ind w:right="284"/>
              <w:jc w:val="right"/>
              <w:rPr>
                <w:lang w:val="ru-RU"/>
              </w:rPr>
            </w:pPr>
            <w:r w:rsidRPr="00483C20">
              <w:rPr>
                <w:lang w:val="ru-RU"/>
              </w:rPr>
              <w:t>−8 012</w:t>
            </w:r>
          </w:p>
        </w:tc>
        <w:tc>
          <w:tcPr>
            <w:tcW w:w="1843" w:type="dxa"/>
            <w:tcBorders>
              <w:top w:val="nil"/>
              <w:left w:val="single" w:sz="4" w:space="0" w:color="auto"/>
              <w:bottom w:val="nil"/>
              <w:right w:val="single" w:sz="4" w:space="0" w:color="auto"/>
            </w:tcBorders>
          </w:tcPr>
          <w:p w:rsidR="00875E1A" w:rsidRPr="00483C20" w:rsidRDefault="00875E1A" w:rsidP="00715FC2">
            <w:pPr>
              <w:pStyle w:val="Tabletext"/>
              <w:ind w:right="284"/>
              <w:jc w:val="right"/>
              <w:rPr>
                <w:lang w:val="ru-RU"/>
              </w:rPr>
            </w:pPr>
            <w:r w:rsidRPr="00483C20">
              <w:rPr>
                <w:lang w:val="ru-RU"/>
              </w:rPr>
              <w:t>−955</w:t>
            </w:r>
          </w:p>
        </w:tc>
        <w:tc>
          <w:tcPr>
            <w:tcW w:w="1696" w:type="dxa"/>
            <w:tcBorders>
              <w:top w:val="nil"/>
              <w:left w:val="single" w:sz="4" w:space="0" w:color="auto"/>
              <w:bottom w:val="nil"/>
              <w:right w:val="single" w:sz="4" w:space="0" w:color="auto"/>
            </w:tcBorders>
          </w:tcPr>
          <w:p w:rsidR="00875E1A" w:rsidRPr="00483C20" w:rsidRDefault="00875E1A" w:rsidP="00715FC2">
            <w:pPr>
              <w:pStyle w:val="Tabletext"/>
              <w:ind w:right="284"/>
              <w:jc w:val="right"/>
              <w:rPr>
                <w:b/>
                <w:bCs/>
                <w:lang w:val="ru-RU"/>
              </w:rPr>
            </w:pPr>
            <w:r w:rsidRPr="00483C20">
              <w:rPr>
                <w:b/>
                <w:bCs/>
                <w:lang w:val="ru-RU"/>
              </w:rPr>
              <w:t>−8 967</w:t>
            </w:r>
          </w:p>
        </w:tc>
        <w:tc>
          <w:tcPr>
            <w:tcW w:w="1847" w:type="dxa"/>
            <w:tcBorders>
              <w:top w:val="nil"/>
              <w:left w:val="single" w:sz="4" w:space="0" w:color="auto"/>
              <w:bottom w:val="nil"/>
              <w:right w:val="single" w:sz="4" w:space="0" w:color="auto"/>
            </w:tcBorders>
          </w:tcPr>
          <w:p w:rsidR="00875E1A" w:rsidRPr="00483C20" w:rsidRDefault="00875E1A" w:rsidP="00715FC2">
            <w:pPr>
              <w:pStyle w:val="Tabletext"/>
              <w:ind w:right="284"/>
              <w:jc w:val="right"/>
              <w:rPr>
                <w:lang w:val="ru-RU"/>
              </w:rPr>
            </w:pPr>
            <w:r w:rsidRPr="00483C20">
              <w:rPr>
                <w:lang w:val="ru-RU"/>
              </w:rPr>
              <w:t>−8 442</w:t>
            </w:r>
          </w:p>
        </w:tc>
      </w:tr>
      <w:tr w:rsidR="00875E1A" w:rsidRPr="00483C20" w:rsidTr="00715FC2">
        <w:tc>
          <w:tcPr>
            <w:tcW w:w="2694" w:type="dxa"/>
            <w:tcBorders>
              <w:top w:val="single" w:sz="4" w:space="0" w:color="auto"/>
              <w:left w:val="single" w:sz="4" w:space="0" w:color="auto"/>
              <w:bottom w:val="single" w:sz="4" w:space="0" w:color="auto"/>
              <w:right w:val="single" w:sz="4" w:space="0" w:color="auto"/>
            </w:tcBorders>
          </w:tcPr>
          <w:p w:rsidR="00875E1A" w:rsidRPr="00483C20" w:rsidRDefault="00875E1A" w:rsidP="00715FC2">
            <w:pPr>
              <w:pStyle w:val="Tabletext"/>
              <w:rPr>
                <w:b/>
                <w:bCs/>
                <w:lang w:val="ru-RU"/>
              </w:rPr>
            </w:pPr>
            <w:r w:rsidRPr="00483C20">
              <w:rPr>
                <w:b/>
                <w:bCs/>
                <w:lang w:val="ru-RU"/>
              </w:rPr>
              <w:t>Заключительные сальдо на 31.12.2018 г.</w:t>
            </w:r>
          </w:p>
        </w:tc>
        <w:tc>
          <w:tcPr>
            <w:tcW w:w="1559" w:type="dxa"/>
            <w:tcBorders>
              <w:top w:val="single" w:sz="4" w:space="0" w:color="auto"/>
              <w:left w:val="single" w:sz="4" w:space="0" w:color="auto"/>
              <w:bottom w:val="single" w:sz="4" w:space="0" w:color="auto"/>
              <w:right w:val="single" w:sz="4" w:space="0" w:color="auto"/>
            </w:tcBorders>
            <w:vAlign w:val="bottom"/>
          </w:tcPr>
          <w:p w:rsidR="00875E1A" w:rsidRPr="00483C20" w:rsidRDefault="00875E1A" w:rsidP="00715FC2">
            <w:pPr>
              <w:pStyle w:val="Tabletext"/>
              <w:ind w:right="284"/>
              <w:jc w:val="right"/>
              <w:rPr>
                <w:lang w:val="ru-RU"/>
              </w:rPr>
            </w:pPr>
            <w:r w:rsidRPr="00483C20">
              <w:rPr>
                <w:lang w:val="ru-RU"/>
              </w:rPr>
              <w:t>31 034</w:t>
            </w:r>
          </w:p>
        </w:tc>
        <w:tc>
          <w:tcPr>
            <w:tcW w:w="1843" w:type="dxa"/>
            <w:tcBorders>
              <w:top w:val="single" w:sz="4" w:space="0" w:color="auto"/>
              <w:left w:val="single" w:sz="4" w:space="0" w:color="auto"/>
              <w:bottom w:val="single" w:sz="4" w:space="0" w:color="auto"/>
              <w:right w:val="single" w:sz="4" w:space="0" w:color="auto"/>
            </w:tcBorders>
            <w:vAlign w:val="bottom"/>
          </w:tcPr>
          <w:p w:rsidR="00875E1A" w:rsidRPr="00483C20" w:rsidRDefault="00875E1A" w:rsidP="00715FC2">
            <w:pPr>
              <w:pStyle w:val="Tabletext"/>
              <w:ind w:right="284"/>
              <w:jc w:val="right"/>
              <w:rPr>
                <w:lang w:val="ru-RU"/>
              </w:rPr>
            </w:pPr>
            <w:r w:rsidRPr="00483C20">
              <w:rPr>
                <w:lang w:val="ru-RU"/>
              </w:rPr>
              <w:t>2 790</w:t>
            </w:r>
          </w:p>
        </w:tc>
        <w:tc>
          <w:tcPr>
            <w:tcW w:w="1696" w:type="dxa"/>
            <w:tcBorders>
              <w:top w:val="single" w:sz="4" w:space="0" w:color="auto"/>
              <w:left w:val="single" w:sz="4" w:space="0" w:color="auto"/>
              <w:bottom w:val="single" w:sz="4" w:space="0" w:color="auto"/>
              <w:right w:val="single" w:sz="4" w:space="0" w:color="auto"/>
            </w:tcBorders>
            <w:vAlign w:val="bottom"/>
          </w:tcPr>
          <w:p w:rsidR="00875E1A" w:rsidRPr="00483C20" w:rsidRDefault="00875E1A" w:rsidP="00715FC2">
            <w:pPr>
              <w:pStyle w:val="Tabletext"/>
              <w:ind w:right="284"/>
              <w:jc w:val="right"/>
              <w:rPr>
                <w:b/>
                <w:bCs/>
                <w:lang w:val="ru-RU"/>
              </w:rPr>
            </w:pPr>
            <w:r w:rsidRPr="00483C20">
              <w:rPr>
                <w:b/>
                <w:bCs/>
                <w:lang w:val="ru-RU"/>
              </w:rPr>
              <w:t>33 824</w:t>
            </w:r>
          </w:p>
        </w:tc>
        <w:tc>
          <w:tcPr>
            <w:tcW w:w="1847" w:type="dxa"/>
            <w:tcBorders>
              <w:top w:val="single" w:sz="4" w:space="0" w:color="auto"/>
              <w:left w:val="single" w:sz="4" w:space="0" w:color="auto"/>
              <w:bottom w:val="single" w:sz="4" w:space="0" w:color="auto"/>
              <w:right w:val="single" w:sz="4" w:space="0" w:color="auto"/>
            </w:tcBorders>
            <w:vAlign w:val="bottom"/>
          </w:tcPr>
          <w:p w:rsidR="00875E1A" w:rsidRPr="00483C20" w:rsidRDefault="00875E1A" w:rsidP="00715FC2">
            <w:pPr>
              <w:pStyle w:val="Tabletext"/>
              <w:ind w:right="284"/>
              <w:jc w:val="right"/>
              <w:rPr>
                <w:b/>
                <w:bCs/>
                <w:lang w:val="ru-RU"/>
              </w:rPr>
            </w:pPr>
            <w:r w:rsidRPr="00483C20">
              <w:rPr>
                <w:b/>
                <w:bCs/>
                <w:lang w:val="ru-RU"/>
              </w:rPr>
              <w:t>5 614</w:t>
            </w:r>
          </w:p>
        </w:tc>
      </w:tr>
    </w:tbl>
    <w:bookmarkEnd w:id="602"/>
    <w:bookmarkEnd w:id="603"/>
    <w:p w:rsidR="00875E1A" w:rsidRPr="00483C20" w:rsidRDefault="00875E1A" w:rsidP="00715FC2">
      <w:pPr>
        <w:spacing w:before="240"/>
        <w:rPr>
          <w:lang w:val="ru-RU"/>
        </w:rPr>
      </w:pPr>
      <w:r w:rsidRPr="00483C20">
        <w:rPr>
          <w:lang w:val="ru-RU"/>
        </w:rPr>
        <w:t>Значительное увеличение целевых средств третьих сторон объясняется увеличением внешних взносов вследствие различных соглашений, заключенных в 2018 году. Отмечается небольшое сокращение объема реализации целевых проектов.</w:t>
      </w:r>
    </w:p>
    <w:p w:rsidR="00875E1A" w:rsidRPr="00483C20" w:rsidRDefault="00875E1A" w:rsidP="0081723F">
      <w:pPr>
        <w:rPr>
          <w:lang w:val="ru-RU"/>
        </w:rPr>
      </w:pPr>
      <w:bookmarkStart w:id="604" w:name="й"/>
      <w:bookmarkEnd w:id="604"/>
      <w:r w:rsidRPr="00483C20">
        <w:rPr>
          <w:lang w:val="ru-RU"/>
        </w:rPr>
        <w:t xml:space="preserve">Сокращение </w:t>
      </w:r>
      <w:r w:rsidRPr="00483C20">
        <w:rPr>
          <w:color w:val="000000"/>
          <w:lang w:val="ru-RU"/>
        </w:rPr>
        <w:t>средств третьих сторон, которые еще не распределены,</w:t>
      </w:r>
      <w:r w:rsidRPr="00483C20">
        <w:rPr>
          <w:lang w:val="ru-RU"/>
        </w:rPr>
        <w:t xml:space="preserve"> объясняется в основном трансфертами средств на новые целевые проекты. Вместе с тем общий объем средств третьих сторон </w:t>
      </w:r>
      <w:r w:rsidRPr="00483C20">
        <w:rPr>
          <w:lang w:val="ru-RU"/>
        </w:rPr>
        <w:lastRenderedPageBreak/>
        <w:t>существенно увеличился в 2018 году (38 024 швейцарских франк</w:t>
      </w:r>
      <w:r w:rsidR="0059578E" w:rsidRPr="00483C20">
        <w:rPr>
          <w:lang w:val="ru-RU"/>
        </w:rPr>
        <w:t>а</w:t>
      </w:r>
      <w:r w:rsidRPr="00483C20">
        <w:rPr>
          <w:lang w:val="ru-RU"/>
        </w:rPr>
        <w:t>) по сравнению с 2017 г</w:t>
      </w:r>
      <w:r w:rsidR="0059578E" w:rsidRPr="00483C20">
        <w:rPr>
          <w:lang w:val="ru-RU"/>
        </w:rPr>
        <w:t>одом (26 294 швейцарских франка</w:t>
      </w:r>
      <w:r w:rsidRPr="00483C20">
        <w:rPr>
          <w:lang w:val="ru-RU"/>
        </w:rPr>
        <w:t>).</w:t>
      </w:r>
    </w:p>
    <w:p w:rsidR="00875E1A" w:rsidRPr="00483C20" w:rsidRDefault="00875E1A" w:rsidP="00715FC2">
      <w:pPr>
        <w:rPr>
          <w:lang w:val="ru-RU"/>
        </w:rPr>
      </w:pPr>
      <w:r w:rsidRPr="00483C20">
        <w:rPr>
          <w:lang w:val="ru-RU"/>
        </w:rPr>
        <w:t xml:space="preserve">Сокращение собственных средств МСЭ, выделенных на проекты, объясняется широкомасштабной реализацией различных проектов, объемы которой увеличились практически вдвое в 2018 году. Увеличение собственных средств МСЭ связано с суммами из бюджетных ассигнований для ФРИКТ. </w:t>
      </w:r>
    </w:p>
    <w:p w:rsidR="00875E1A" w:rsidRPr="00483C20" w:rsidRDefault="00875E1A" w:rsidP="00715FC2">
      <w:pPr>
        <w:pStyle w:val="Heading2"/>
        <w:tabs>
          <w:tab w:val="clear" w:pos="794"/>
          <w:tab w:val="clear" w:pos="1191"/>
          <w:tab w:val="clear" w:pos="1588"/>
        </w:tabs>
        <w:rPr>
          <w:lang w:val="ru-RU"/>
        </w:rPr>
      </w:pPr>
      <w:bookmarkStart w:id="605" w:name="_Toc511401584"/>
      <w:bookmarkStart w:id="606" w:name="_Toc511401707"/>
      <w:bookmarkStart w:id="607" w:name="_Toc10540820"/>
      <w:r w:rsidRPr="00483C20">
        <w:rPr>
          <w:lang w:val="ru-RU"/>
        </w:rPr>
        <w:t>Примечание 21</w:t>
      </w:r>
      <w:r w:rsidRPr="00483C20">
        <w:rPr>
          <w:lang w:val="ru-RU"/>
        </w:rPr>
        <w:tab/>
        <w:t>Начисленные взносы</w:t>
      </w:r>
      <w:bookmarkEnd w:id="605"/>
      <w:bookmarkEnd w:id="606"/>
      <w:bookmarkEnd w:id="607"/>
    </w:p>
    <w:p w:rsidR="00875E1A" w:rsidRPr="00483C20" w:rsidRDefault="00875E1A" w:rsidP="00715FC2">
      <w:pPr>
        <w:keepNext/>
        <w:keepLines/>
        <w:spacing w:after="120"/>
        <w:rPr>
          <w:lang w:val="ru-RU"/>
        </w:rPr>
      </w:pPr>
      <w:r w:rsidRPr="00483C20">
        <w:rPr>
          <w:lang w:val="ru-RU"/>
        </w:rPr>
        <w:t>В приведенной ниже таблице представлены взносы, фактически поступившие на счет в течение периода 2018 года.</w:t>
      </w:r>
    </w:p>
    <w:tbl>
      <w:tblPr>
        <w:tblW w:w="9639" w:type="dxa"/>
        <w:tblLayout w:type="fixed"/>
        <w:tblLook w:val="04A0" w:firstRow="1" w:lastRow="0" w:firstColumn="1" w:lastColumn="0" w:noHBand="0" w:noVBand="1"/>
      </w:tblPr>
      <w:tblGrid>
        <w:gridCol w:w="5664"/>
        <w:gridCol w:w="2002"/>
        <w:gridCol w:w="1973"/>
      </w:tblGrid>
      <w:tr w:rsidR="00875E1A" w:rsidRPr="00483C20" w:rsidTr="00715FC2">
        <w:tc>
          <w:tcPr>
            <w:tcW w:w="56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5E1A" w:rsidRPr="00483C20" w:rsidRDefault="00875E1A" w:rsidP="00715FC2">
            <w:pPr>
              <w:pStyle w:val="Tablehead"/>
              <w:jc w:val="left"/>
              <w:rPr>
                <w:lang w:val="ru-RU"/>
              </w:rPr>
            </w:pPr>
            <w:r w:rsidRPr="00483C20">
              <w:rPr>
                <w:lang w:val="ru-RU"/>
              </w:rPr>
              <w:t>В тыс. швейцарских франков</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5E1A" w:rsidRPr="00483C20" w:rsidRDefault="00875E1A" w:rsidP="00715FC2">
            <w:pPr>
              <w:pStyle w:val="Tablehead"/>
              <w:rPr>
                <w:lang w:val="ru-RU"/>
              </w:rPr>
            </w:pPr>
            <w:r w:rsidRPr="00483C20">
              <w:rPr>
                <w:lang w:val="ru-RU"/>
              </w:rPr>
              <w:t>2018 г.</w:t>
            </w:r>
          </w:p>
        </w:tc>
        <w:tc>
          <w:tcPr>
            <w:tcW w:w="1973" w:type="dxa"/>
            <w:tcBorders>
              <w:top w:val="single" w:sz="4" w:space="0" w:color="auto"/>
              <w:left w:val="nil"/>
              <w:bottom w:val="single" w:sz="4" w:space="0" w:color="auto"/>
              <w:right w:val="single" w:sz="4" w:space="0" w:color="auto"/>
            </w:tcBorders>
            <w:shd w:val="clear" w:color="auto" w:fill="auto"/>
            <w:vAlign w:val="center"/>
          </w:tcPr>
          <w:p w:rsidR="00875E1A" w:rsidRPr="00483C20" w:rsidRDefault="00875E1A" w:rsidP="00715FC2">
            <w:pPr>
              <w:pStyle w:val="Tablehead"/>
              <w:rPr>
                <w:lang w:val="ru-RU"/>
              </w:rPr>
            </w:pPr>
            <w:r w:rsidRPr="00483C20">
              <w:rPr>
                <w:lang w:val="ru-RU"/>
              </w:rPr>
              <w:t>2017 г.</w:t>
            </w:r>
          </w:p>
        </w:tc>
      </w:tr>
      <w:tr w:rsidR="00875E1A" w:rsidRPr="00483C20" w:rsidTr="00715FC2">
        <w:tc>
          <w:tcPr>
            <w:tcW w:w="5664" w:type="dxa"/>
            <w:tcBorders>
              <w:top w:val="single" w:sz="4" w:space="0" w:color="auto"/>
              <w:left w:val="single" w:sz="4" w:space="0" w:color="auto"/>
              <w:bottom w:val="nil"/>
              <w:right w:val="single" w:sz="4" w:space="0" w:color="auto"/>
            </w:tcBorders>
            <w:shd w:val="clear" w:color="auto" w:fill="auto"/>
            <w:noWrap/>
          </w:tcPr>
          <w:p w:rsidR="00875E1A" w:rsidRPr="00483C20" w:rsidRDefault="00875E1A" w:rsidP="00715FC2">
            <w:pPr>
              <w:pStyle w:val="Tabletext"/>
              <w:rPr>
                <w:lang w:val="ru-RU"/>
              </w:rPr>
            </w:pPr>
            <w:r w:rsidRPr="00483C20">
              <w:rPr>
                <w:lang w:val="ru-RU"/>
              </w:rPr>
              <w:t>Взносы Государств-Членов</w:t>
            </w:r>
          </w:p>
        </w:tc>
        <w:tc>
          <w:tcPr>
            <w:tcW w:w="2002" w:type="dxa"/>
            <w:tcBorders>
              <w:top w:val="single" w:sz="4" w:space="0" w:color="auto"/>
              <w:left w:val="single" w:sz="4" w:space="0" w:color="auto"/>
              <w:right w:val="single" w:sz="4" w:space="0" w:color="auto"/>
            </w:tcBorders>
            <w:shd w:val="clear" w:color="auto" w:fill="auto"/>
            <w:noWrap/>
          </w:tcPr>
          <w:p w:rsidR="00875E1A" w:rsidRPr="00483C20" w:rsidRDefault="00875E1A" w:rsidP="00715FC2">
            <w:pPr>
              <w:pStyle w:val="Tabletext"/>
              <w:ind w:right="284"/>
              <w:jc w:val="right"/>
              <w:rPr>
                <w:lang w:val="ru-RU"/>
              </w:rPr>
            </w:pPr>
            <w:r w:rsidRPr="00483C20">
              <w:rPr>
                <w:lang w:val="ru-RU"/>
              </w:rPr>
              <w:t>108 597</w:t>
            </w:r>
          </w:p>
        </w:tc>
        <w:tc>
          <w:tcPr>
            <w:tcW w:w="1973" w:type="dxa"/>
            <w:tcBorders>
              <w:top w:val="single" w:sz="4" w:space="0" w:color="auto"/>
              <w:left w:val="nil"/>
              <w:right w:val="single" w:sz="4" w:space="0" w:color="auto"/>
            </w:tcBorders>
            <w:shd w:val="clear" w:color="auto" w:fill="auto"/>
          </w:tcPr>
          <w:p w:rsidR="00875E1A" w:rsidRPr="00483C20" w:rsidRDefault="00875E1A" w:rsidP="00715FC2">
            <w:pPr>
              <w:pStyle w:val="Tabletext"/>
              <w:ind w:right="284"/>
              <w:jc w:val="right"/>
              <w:rPr>
                <w:lang w:val="ru-RU"/>
              </w:rPr>
            </w:pPr>
            <w:r w:rsidRPr="00483C20">
              <w:rPr>
                <w:lang w:val="ru-RU"/>
              </w:rPr>
              <w:t>106 292</w:t>
            </w:r>
          </w:p>
        </w:tc>
      </w:tr>
      <w:tr w:rsidR="00875E1A" w:rsidRPr="00483C20" w:rsidTr="00715FC2">
        <w:tc>
          <w:tcPr>
            <w:tcW w:w="5664" w:type="dxa"/>
            <w:tcBorders>
              <w:left w:val="single" w:sz="4" w:space="0" w:color="auto"/>
              <w:right w:val="single" w:sz="4" w:space="0" w:color="auto"/>
            </w:tcBorders>
            <w:shd w:val="clear" w:color="auto" w:fill="auto"/>
            <w:noWrap/>
          </w:tcPr>
          <w:p w:rsidR="00875E1A" w:rsidRPr="00483C20" w:rsidRDefault="00875E1A" w:rsidP="00715FC2">
            <w:pPr>
              <w:pStyle w:val="Tabletext"/>
              <w:rPr>
                <w:lang w:val="ru-RU"/>
              </w:rPr>
            </w:pPr>
            <w:r w:rsidRPr="00483C20">
              <w:rPr>
                <w:lang w:val="ru-RU"/>
              </w:rPr>
              <w:t>Взносы Членов Секторов</w:t>
            </w:r>
          </w:p>
        </w:tc>
        <w:tc>
          <w:tcPr>
            <w:tcW w:w="2002" w:type="dxa"/>
            <w:tcBorders>
              <w:left w:val="single" w:sz="4" w:space="0" w:color="auto"/>
              <w:right w:val="single" w:sz="4" w:space="0" w:color="auto"/>
            </w:tcBorders>
            <w:shd w:val="clear" w:color="auto" w:fill="auto"/>
            <w:noWrap/>
          </w:tcPr>
          <w:p w:rsidR="00875E1A" w:rsidRPr="00483C20" w:rsidRDefault="00875E1A" w:rsidP="00715FC2">
            <w:pPr>
              <w:pStyle w:val="Tabletext"/>
              <w:ind w:right="284"/>
              <w:jc w:val="right"/>
              <w:rPr>
                <w:lang w:val="ru-RU"/>
              </w:rPr>
            </w:pPr>
            <w:r w:rsidRPr="00483C20">
              <w:rPr>
                <w:lang w:val="ru-RU"/>
              </w:rPr>
              <w:t>14 219</w:t>
            </w:r>
          </w:p>
        </w:tc>
        <w:tc>
          <w:tcPr>
            <w:tcW w:w="1973" w:type="dxa"/>
            <w:tcBorders>
              <w:left w:val="nil"/>
              <w:right w:val="single" w:sz="4" w:space="0" w:color="auto"/>
            </w:tcBorders>
            <w:shd w:val="clear" w:color="auto" w:fill="auto"/>
          </w:tcPr>
          <w:p w:rsidR="00875E1A" w:rsidRPr="00483C20" w:rsidRDefault="00875E1A" w:rsidP="00715FC2">
            <w:pPr>
              <w:pStyle w:val="Tabletext"/>
              <w:ind w:right="284"/>
              <w:jc w:val="right"/>
              <w:rPr>
                <w:lang w:val="ru-RU"/>
              </w:rPr>
            </w:pPr>
            <w:r w:rsidRPr="00483C20">
              <w:rPr>
                <w:lang w:val="ru-RU"/>
              </w:rPr>
              <w:t>14 210</w:t>
            </w:r>
          </w:p>
        </w:tc>
      </w:tr>
      <w:tr w:rsidR="00875E1A" w:rsidRPr="00483C20" w:rsidTr="00715FC2">
        <w:tc>
          <w:tcPr>
            <w:tcW w:w="5664" w:type="dxa"/>
            <w:tcBorders>
              <w:left w:val="single" w:sz="4" w:space="0" w:color="auto"/>
              <w:right w:val="single" w:sz="4" w:space="0" w:color="auto"/>
            </w:tcBorders>
            <w:shd w:val="clear" w:color="auto" w:fill="auto"/>
            <w:noWrap/>
          </w:tcPr>
          <w:p w:rsidR="00875E1A" w:rsidRPr="00483C20" w:rsidRDefault="00875E1A" w:rsidP="00715FC2">
            <w:pPr>
              <w:pStyle w:val="Tabletext"/>
              <w:rPr>
                <w:lang w:val="ru-RU"/>
              </w:rPr>
            </w:pPr>
            <w:r w:rsidRPr="00483C20">
              <w:rPr>
                <w:lang w:val="ru-RU"/>
              </w:rPr>
              <w:t>Взносы Ассоциированных членов</w:t>
            </w:r>
          </w:p>
        </w:tc>
        <w:tc>
          <w:tcPr>
            <w:tcW w:w="2002" w:type="dxa"/>
            <w:tcBorders>
              <w:left w:val="single" w:sz="4" w:space="0" w:color="auto"/>
              <w:right w:val="single" w:sz="4" w:space="0" w:color="auto"/>
            </w:tcBorders>
            <w:shd w:val="clear" w:color="auto" w:fill="auto"/>
            <w:noWrap/>
          </w:tcPr>
          <w:p w:rsidR="00875E1A" w:rsidRPr="00483C20" w:rsidRDefault="00875E1A" w:rsidP="00715FC2">
            <w:pPr>
              <w:pStyle w:val="Tabletext"/>
              <w:ind w:right="284"/>
              <w:jc w:val="right"/>
              <w:rPr>
                <w:lang w:val="ru-RU"/>
              </w:rPr>
            </w:pPr>
            <w:r w:rsidRPr="00483C20">
              <w:rPr>
                <w:lang w:val="ru-RU"/>
              </w:rPr>
              <w:t>1 787</w:t>
            </w:r>
          </w:p>
        </w:tc>
        <w:tc>
          <w:tcPr>
            <w:tcW w:w="1973" w:type="dxa"/>
            <w:tcBorders>
              <w:left w:val="nil"/>
              <w:right w:val="single" w:sz="4" w:space="0" w:color="auto"/>
            </w:tcBorders>
            <w:shd w:val="clear" w:color="auto" w:fill="auto"/>
          </w:tcPr>
          <w:p w:rsidR="00875E1A" w:rsidRPr="00483C20" w:rsidRDefault="00875E1A" w:rsidP="00715FC2">
            <w:pPr>
              <w:pStyle w:val="Tabletext"/>
              <w:ind w:right="284"/>
              <w:jc w:val="right"/>
              <w:rPr>
                <w:lang w:val="ru-RU"/>
              </w:rPr>
            </w:pPr>
            <w:r w:rsidRPr="00483C20">
              <w:rPr>
                <w:lang w:val="ru-RU"/>
              </w:rPr>
              <w:t>1 577</w:t>
            </w:r>
          </w:p>
        </w:tc>
      </w:tr>
      <w:tr w:rsidR="00875E1A" w:rsidRPr="00483C20" w:rsidTr="00715FC2">
        <w:tc>
          <w:tcPr>
            <w:tcW w:w="5664" w:type="dxa"/>
            <w:tcBorders>
              <w:left w:val="single" w:sz="4" w:space="0" w:color="auto"/>
              <w:bottom w:val="single" w:sz="4" w:space="0" w:color="auto"/>
              <w:right w:val="single" w:sz="4" w:space="0" w:color="auto"/>
            </w:tcBorders>
            <w:shd w:val="clear" w:color="auto" w:fill="auto"/>
            <w:noWrap/>
          </w:tcPr>
          <w:p w:rsidR="00875E1A" w:rsidRPr="00483C20" w:rsidRDefault="00875E1A" w:rsidP="00715FC2">
            <w:pPr>
              <w:pStyle w:val="Tabletext"/>
              <w:rPr>
                <w:lang w:val="ru-RU"/>
              </w:rPr>
            </w:pPr>
            <w:r w:rsidRPr="00483C20">
              <w:rPr>
                <w:lang w:val="ru-RU"/>
              </w:rPr>
              <w:t>Взносы Академических организаций − Членов</w:t>
            </w:r>
          </w:p>
        </w:tc>
        <w:tc>
          <w:tcPr>
            <w:tcW w:w="2002" w:type="dxa"/>
            <w:tcBorders>
              <w:left w:val="single" w:sz="4" w:space="0" w:color="auto"/>
              <w:bottom w:val="single" w:sz="4" w:space="0" w:color="auto"/>
              <w:right w:val="single" w:sz="4" w:space="0" w:color="auto"/>
            </w:tcBorders>
            <w:shd w:val="clear" w:color="auto" w:fill="auto"/>
            <w:noWrap/>
          </w:tcPr>
          <w:p w:rsidR="00875E1A" w:rsidRPr="00483C20" w:rsidRDefault="00875E1A" w:rsidP="00715FC2">
            <w:pPr>
              <w:pStyle w:val="Tabletext"/>
              <w:ind w:right="284"/>
              <w:jc w:val="right"/>
              <w:rPr>
                <w:lang w:val="ru-RU"/>
              </w:rPr>
            </w:pPr>
            <w:r w:rsidRPr="00483C20">
              <w:rPr>
                <w:lang w:val="ru-RU"/>
              </w:rPr>
              <w:t>358</w:t>
            </w:r>
          </w:p>
        </w:tc>
        <w:tc>
          <w:tcPr>
            <w:tcW w:w="1973" w:type="dxa"/>
            <w:tcBorders>
              <w:left w:val="nil"/>
              <w:bottom w:val="single" w:sz="4" w:space="0" w:color="auto"/>
              <w:right w:val="single" w:sz="4" w:space="0" w:color="auto"/>
            </w:tcBorders>
            <w:shd w:val="clear" w:color="auto" w:fill="auto"/>
          </w:tcPr>
          <w:p w:rsidR="00875E1A" w:rsidRPr="00483C20" w:rsidRDefault="00875E1A" w:rsidP="00715FC2">
            <w:pPr>
              <w:pStyle w:val="Tabletext"/>
              <w:ind w:right="284"/>
              <w:jc w:val="right"/>
              <w:rPr>
                <w:lang w:val="ru-RU"/>
              </w:rPr>
            </w:pPr>
            <w:r w:rsidRPr="00483C20">
              <w:rPr>
                <w:lang w:val="ru-RU"/>
              </w:rPr>
              <w:t>306</w:t>
            </w:r>
          </w:p>
        </w:tc>
      </w:tr>
      <w:tr w:rsidR="00875E1A" w:rsidRPr="00483C20" w:rsidTr="00715FC2">
        <w:tc>
          <w:tcPr>
            <w:tcW w:w="5664" w:type="dxa"/>
            <w:tcBorders>
              <w:left w:val="single" w:sz="4" w:space="0" w:color="auto"/>
              <w:bottom w:val="single" w:sz="4" w:space="0" w:color="auto"/>
              <w:right w:val="single" w:sz="4" w:space="0" w:color="auto"/>
            </w:tcBorders>
            <w:shd w:val="clear" w:color="auto" w:fill="auto"/>
            <w:noWrap/>
          </w:tcPr>
          <w:p w:rsidR="00875E1A" w:rsidRPr="00483C20" w:rsidRDefault="00875E1A" w:rsidP="00715FC2">
            <w:pPr>
              <w:pStyle w:val="Tabletext"/>
              <w:rPr>
                <w:lang w:val="ru-RU"/>
              </w:rPr>
            </w:pPr>
            <w:r w:rsidRPr="00483C20">
              <w:rPr>
                <w:lang w:val="ru-RU"/>
              </w:rPr>
              <w:t>Взносы на проведение конференций</w:t>
            </w:r>
          </w:p>
        </w:tc>
        <w:tc>
          <w:tcPr>
            <w:tcW w:w="2002" w:type="dxa"/>
            <w:tcBorders>
              <w:left w:val="single" w:sz="4" w:space="0" w:color="auto"/>
              <w:bottom w:val="single" w:sz="4" w:space="0" w:color="auto"/>
              <w:right w:val="single" w:sz="4" w:space="0" w:color="auto"/>
            </w:tcBorders>
            <w:shd w:val="clear" w:color="auto" w:fill="auto"/>
            <w:noWrap/>
          </w:tcPr>
          <w:p w:rsidR="00875E1A" w:rsidRPr="00483C20" w:rsidRDefault="00875E1A" w:rsidP="00715FC2">
            <w:pPr>
              <w:pStyle w:val="Tabletext"/>
              <w:ind w:right="284"/>
              <w:jc w:val="right"/>
              <w:rPr>
                <w:lang w:val="ru-RU"/>
              </w:rPr>
            </w:pPr>
            <w:r w:rsidRPr="00483C20">
              <w:rPr>
                <w:lang w:val="ru-RU"/>
              </w:rPr>
              <w:t>230</w:t>
            </w:r>
          </w:p>
        </w:tc>
        <w:tc>
          <w:tcPr>
            <w:tcW w:w="1973" w:type="dxa"/>
            <w:tcBorders>
              <w:left w:val="nil"/>
              <w:bottom w:val="single" w:sz="4" w:space="0" w:color="auto"/>
              <w:right w:val="single" w:sz="4" w:space="0" w:color="auto"/>
            </w:tcBorders>
            <w:shd w:val="clear" w:color="auto" w:fill="auto"/>
          </w:tcPr>
          <w:p w:rsidR="00875E1A" w:rsidRPr="00483C20" w:rsidRDefault="00875E1A" w:rsidP="00715FC2">
            <w:pPr>
              <w:pStyle w:val="Tabletext"/>
              <w:ind w:right="284"/>
              <w:jc w:val="right"/>
              <w:rPr>
                <w:lang w:val="ru-RU"/>
              </w:rPr>
            </w:pPr>
            <w:r w:rsidRPr="00483C20">
              <w:rPr>
                <w:lang w:val="ru-RU"/>
              </w:rPr>
              <w:t>6</w:t>
            </w:r>
          </w:p>
        </w:tc>
      </w:tr>
      <w:tr w:rsidR="00875E1A" w:rsidRPr="00483C20" w:rsidTr="00715FC2">
        <w:tc>
          <w:tcPr>
            <w:tcW w:w="5664" w:type="dxa"/>
            <w:tcBorders>
              <w:top w:val="single" w:sz="4" w:space="0" w:color="auto"/>
              <w:left w:val="single" w:sz="4" w:space="0" w:color="auto"/>
              <w:bottom w:val="single" w:sz="4" w:space="0" w:color="auto"/>
              <w:right w:val="single" w:sz="4" w:space="0" w:color="auto"/>
            </w:tcBorders>
            <w:shd w:val="clear" w:color="auto" w:fill="auto"/>
            <w:noWrap/>
          </w:tcPr>
          <w:p w:rsidR="00875E1A" w:rsidRPr="00483C20" w:rsidRDefault="00875E1A" w:rsidP="00715FC2">
            <w:pPr>
              <w:pStyle w:val="Tabletext"/>
              <w:rPr>
                <w:b/>
                <w:bCs/>
                <w:lang w:val="ru-RU"/>
              </w:rPr>
            </w:pPr>
            <w:r w:rsidRPr="00483C20">
              <w:rPr>
                <w:b/>
                <w:bCs/>
                <w:lang w:val="ru-RU"/>
              </w:rPr>
              <w:t>Начисленные взносы</w:t>
            </w:r>
          </w:p>
        </w:tc>
        <w:tc>
          <w:tcPr>
            <w:tcW w:w="2002" w:type="dxa"/>
            <w:tcBorders>
              <w:top w:val="single" w:sz="4" w:space="0" w:color="auto"/>
              <w:left w:val="single" w:sz="4" w:space="0" w:color="auto"/>
              <w:bottom w:val="single" w:sz="4" w:space="0" w:color="auto"/>
              <w:right w:val="single" w:sz="4" w:space="0" w:color="auto"/>
            </w:tcBorders>
            <w:shd w:val="clear" w:color="auto" w:fill="auto"/>
            <w:noWrap/>
          </w:tcPr>
          <w:p w:rsidR="00875E1A" w:rsidRPr="00483C20" w:rsidRDefault="00875E1A" w:rsidP="00715FC2">
            <w:pPr>
              <w:pStyle w:val="Tabletext"/>
              <w:ind w:right="284"/>
              <w:jc w:val="right"/>
              <w:rPr>
                <w:b/>
                <w:bCs/>
                <w:lang w:val="ru-RU"/>
              </w:rPr>
            </w:pPr>
            <w:r w:rsidRPr="00483C20">
              <w:rPr>
                <w:b/>
                <w:bCs/>
                <w:lang w:val="ru-RU"/>
              </w:rPr>
              <w:t>125 191</w:t>
            </w:r>
          </w:p>
        </w:tc>
        <w:tc>
          <w:tcPr>
            <w:tcW w:w="1973" w:type="dxa"/>
            <w:tcBorders>
              <w:top w:val="single" w:sz="4" w:space="0" w:color="auto"/>
              <w:left w:val="nil"/>
              <w:bottom w:val="single" w:sz="4" w:space="0" w:color="auto"/>
              <w:right w:val="single" w:sz="4" w:space="0" w:color="auto"/>
            </w:tcBorders>
            <w:shd w:val="clear" w:color="auto" w:fill="auto"/>
          </w:tcPr>
          <w:p w:rsidR="00875E1A" w:rsidRPr="00483C20" w:rsidRDefault="00875E1A" w:rsidP="00715FC2">
            <w:pPr>
              <w:pStyle w:val="Tabletext"/>
              <w:ind w:right="284"/>
              <w:jc w:val="right"/>
              <w:rPr>
                <w:b/>
                <w:bCs/>
                <w:lang w:val="ru-RU"/>
              </w:rPr>
            </w:pPr>
            <w:r w:rsidRPr="00483C20">
              <w:rPr>
                <w:b/>
                <w:bCs/>
                <w:lang w:val="ru-RU"/>
              </w:rPr>
              <w:t>122 390</w:t>
            </w:r>
          </w:p>
        </w:tc>
      </w:tr>
    </w:tbl>
    <w:p w:rsidR="00875E1A" w:rsidRPr="00483C20" w:rsidRDefault="00875E1A" w:rsidP="00715FC2">
      <w:pPr>
        <w:pStyle w:val="Normalaftertitle"/>
        <w:spacing w:before="240"/>
        <w:rPr>
          <w:szCs w:val="24"/>
          <w:lang w:val="ru-RU"/>
        </w:rPr>
      </w:pPr>
      <w:r w:rsidRPr="00483C20">
        <w:rPr>
          <w:lang w:val="ru-RU"/>
        </w:rPr>
        <w:t>В своей Резолюции 1387, принятой на сессии 2017 года, Совет утвердил бюджет Союза на период 2018</w:t>
      </w:r>
      <w:r w:rsidRPr="00483C20">
        <w:rPr>
          <w:lang w:val="ru-RU"/>
        </w:rPr>
        <w:sym w:font="Symbol" w:char="F02D"/>
      </w:r>
      <w:r w:rsidRPr="00483C20">
        <w:rPr>
          <w:lang w:val="ru-RU"/>
        </w:rPr>
        <w:t>2019 год</w:t>
      </w:r>
      <w:r w:rsidRPr="00483C20">
        <w:rPr>
          <w:szCs w:val="24"/>
          <w:lang w:val="ru-RU"/>
        </w:rPr>
        <w:t>ов</w:t>
      </w:r>
      <w:r w:rsidRPr="00483C20">
        <w:rPr>
          <w:lang w:val="ru-RU"/>
        </w:rPr>
        <w:t>.</w:t>
      </w:r>
    </w:p>
    <w:p w:rsidR="00875E1A" w:rsidRPr="00483C20" w:rsidRDefault="00875E1A" w:rsidP="00715FC2">
      <w:pPr>
        <w:rPr>
          <w:szCs w:val="24"/>
          <w:lang w:val="ru-RU"/>
        </w:rPr>
      </w:pPr>
      <w:r w:rsidRPr="00483C20">
        <w:rPr>
          <w:lang w:val="ru-RU"/>
        </w:rPr>
        <w:t>Совет установил величину единицы взносов на 2018 и 2019 годы для Государств-Членов в размере 318 000 швейцарских франков на основе общего количества 334 1/2 единицы. В той же Резолюции Совет установил величину единицы взносов на 2016 и 2017 годы для Членов Секторов в размере 63 600 швейцарских франков, что составляет 1/5 единицы взносов Государств-Членов. Финансовый взнос для Ассоциированных членов был установлен в размере 10 600 швейцарских франков для Ассоциированных членов, участвующих в работе МСЭ-R и МСЭ-T, 3975 швейцарских франков для Ассоциированных членов, участвующих в работе МСЭ</w:t>
      </w:r>
      <w:r w:rsidRPr="00483C20">
        <w:rPr>
          <w:lang w:val="ru-RU"/>
        </w:rPr>
        <w:noBreakHyphen/>
        <w:t xml:space="preserve">D, и 1987,50 швейцарского франка для Ассоциированных членов из развивающихся стран, участвующих в работе МСЭ-D. </w:t>
      </w:r>
      <w:r w:rsidRPr="00483C20">
        <w:rPr>
          <w:szCs w:val="24"/>
          <w:lang w:val="ru-RU"/>
        </w:rPr>
        <w:t xml:space="preserve">Финансовый взнос для Академических организаций, университетов и </w:t>
      </w:r>
      <w:r w:rsidRPr="00483C20">
        <w:rPr>
          <w:color w:val="000000"/>
          <w:lang w:val="ru-RU"/>
        </w:rPr>
        <w:t xml:space="preserve">связанных с ними научно-исследовательских учреждений был установлен в размере </w:t>
      </w:r>
      <w:r w:rsidRPr="00483C20">
        <w:rPr>
          <w:szCs w:val="24"/>
          <w:lang w:val="ru-RU"/>
        </w:rPr>
        <w:t xml:space="preserve">3975 швейцарских франков для развитых стран и 1987,50 швейцарского франка для развивающихся стран, принимающих участие в работе трех Секторов. </w:t>
      </w:r>
    </w:p>
    <w:p w:rsidR="00875E1A" w:rsidRPr="00483C20" w:rsidRDefault="00875E1A" w:rsidP="00715FC2">
      <w:pPr>
        <w:rPr>
          <w:szCs w:val="24"/>
          <w:lang w:val="ru-RU"/>
        </w:rPr>
      </w:pPr>
      <w:r w:rsidRPr="00483C20">
        <w:rPr>
          <w:color w:val="000000"/>
          <w:lang w:val="ru-RU"/>
        </w:rPr>
        <w:t xml:space="preserve">Увеличение доходов по линии начисленных взносов составило </w:t>
      </w:r>
      <w:r w:rsidRPr="00483C20">
        <w:rPr>
          <w:szCs w:val="24"/>
          <w:lang w:val="ru-RU"/>
        </w:rPr>
        <w:t>125,19 млн. швейцарских франков в 2018 году по сравнению с 122,39 млн. швейцарских франков в 2017 году и объясняется изменением класса взносов Китая (с 14 на 20 единиц), Пакистана (с 1 на 2 ед</w:t>
      </w:r>
      <w:r w:rsidR="001E70B1" w:rsidRPr="00483C20">
        <w:rPr>
          <w:szCs w:val="24"/>
          <w:lang w:val="ru-RU"/>
        </w:rPr>
        <w:t>иницы) и Парагвая (с 1/4 на 1/2 </w:t>
      </w:r>
      <w:r w:rsidRPr="00483C20">
        <w:rPr>
          <w:szCs w:val="24"/>
          <w:lang w:val="ru-RU"/>
        </w:rPr>
        <w:t>единицы).</w:t>
      </w:r>
    </w:p>
    <w:p w:rsidR="00875E1A" w:rsidRPr="00483C20" w:rsidRDefault="00875E1A" w:rsidP="00715FC2">
      <w:pPr>
        <w:pStyle w:val="Heading2"/>
        <w:tabs>
          <w:tab w:val="clear" w:pos="794"/>
          <w:tab w:val="clear" w:pos="1191"/>
          <w:tab w:val="clear" w:pos="1588"/>
          <w:tab w:val="left" w:pos="7308"/>
        </w:tabs>
        <w:rPr>
          <w:lang w:val="ru-RU"/>
        </w:rPr>
      </w:pPr>
      <w:bookmarkStart w:id="608" w:name="_Toc387243049"/>
      <w:bookmarkStart w:id="609" w:name="_Toc419404394"/>
      <w:bookmarkStart w:id="610" w:name="_Toc482809985"/>
      <w:bookmarkStart w:id="611" w:name="_Toc482810348"/>
      <w:bookmarkStart w:id="612" w:name="_Toc482901583"/>
      <w:bookmarkStart w:id="613" w:name="_Toc511401585"/>
      <w:bookmarkStart w:id="614" w:name="_Toc511401708"/>
      <w:bookmarkStart w:id="615" w:name="_Toc10540821"/>
      <w:bookmarkStart w:id="616" w:name="_Toc305667783"/>
      <w:bookmarkStart w:id="617" w:name="_Toc306201439"/>
      <w:bookmarkStart w:id="618" w:name="_Toc329002804"/>
      <w:bookmarkStart w:id="619" w:name="_Toc358373672"/>
      <w:bookmarkStart w:id="620" w:name="_Toc269839096"/>
      <w:bookmarkStart w:id="621" w:name="_Toc268007559"/>
      <w:r w:rsidRPr="00483C20">
        <w:rPr>
          <w:lang w:val="ru-RU"/>
        </w:rPr>
        <w:t>Примечание 22</w:t>
      </w:r>
      <w:r w:rsidRPr="00483C20">
        <w:rPr>
          <w:lang w:val="ru-RU"/>
        </w:rPr>
        <w:tab/>
        <w:t>Доходы</w:t>
      </w:r>
      <w:bookmarkEnd w:id="608"/>
      <w:bookmarkEnd w:id="609"/>
      <w:bookmarkEnd w:id="610"/>
      <w:bookmarkEnd w:id="611"/>
      <w:bookmarkEnd w:id="612"/>
      <w:bookmarkEnd w:id="613"/>
      <w:bookmarkEnd w:id="614"/>
      <w:bookmarkEnd w:id="615"/>
    </w:p>
    <w:p w:rsidR="00875E1A" w:rsidRPr="00483C20" w:rsidRDefault="00875E1A" w:rsidP="00715FC2">
      <w:pPr>
        <w:pStyle w:val="Headingb"/>
        <w:rPr>
          <w:lang w:val="ru-RU"/>
        </w:rPr>
      </w:pPr>
      <w:r w:rsidRPr="00483C20">
        <w:rPr>
          <w:lang w:val="ru-RU"/>
        </w:rPr>
        <w:t>Добровольные взносы</w:t>
      </w:r>
      <w:bookmarkEnd w:id="616"/>
      <w:bookmarkEnd w:id="617"/>
      <w:bookmarkEnd w:id="618"/>
      <w:bookmarkEnd w:id="619"/>
    </w:p>
    <w:p w:rsidR="00875E1A" w:rsidRPr="00483C20" w:rsidRDefault="00875E1A" w:rsidP="00715FC2">
      <w:pPr>
        <w:rPr>
          <w:iCs/>
          <w:lang w:val="ru-RU"/>
        </w:rPr>
      </w:pPr>
      <w:r w:rsidRPr="00483C20">
        <w:rPr>
          <w:lang w:val="ru-RU"/>
        </w:rPr>
        <w:t>Добровольные взносы являются источниками финансирования, предоставляемыми третьими сторонами для поддержки Союза при выполнении проектов в области развития в интересах стран, признанных ООН наименее развитыми странами. В 2018 году общий объем добровольных взносов составил 7,1 млн. швейцарских франков (10,6 млн. швейцарских франков в 2017 г.).</w:t>
      </w:r>
    </w:p>
    <w:p w:rsidR="00875E1A" w:rsidRPr="00483C20" w:rsidRDefault="00875E1A" w:rsidP="00715FC2">
      <w:pPr>
        <w:pStyle w:val="Headingb"/>
        <w:spacing w:after="120"/>
        <w:rPr>
          <w:lang w:val="ru-RU"/>
        </w:rPr>
      </w:pPr>
      <w:bookmarkStart w:id="622" w:name="_Toc305667784"/>
      <w:bookmarkStart w:id="623" w:name="_Toc306201440"/>
      <w:bookmarkStart w:id="624" w:name="_Toc329002805"/>
      <w:bookmarkStart w:id="625" w:name="_Toc358373673"/>
      <w:bookmarkEnd w:id="620"/>
      <w:bookmarkEnd w:id="621"/>
      <w:r w:rsidRPr="00483C20">
        <w:rPr>
          <w:lang w:val="ru-RU"/>
        </w:rPr>
        <w:lastRenderedPageBreak/>
        <w:t>Прочие доходы от деятельности</w:t>
      </w:r>
      <w:bookmarkEnd w:id="622"/>
      <w:bookmarkEnd w:id="623"/>
      <w:bookmarkEnd w:id="624"/>
      <w:bookmarkEnd w:id="625"/>
    </w:p>
    <w:tbl>
      <w:tblPr>
        <w:tblW w:w="9639" w:type="dxa"/>
        <w:tblLayout w:type="fixed"/>
        <w:tblLook w:val="04A0" w:firstRow="1" w:lastRow="0" w:firstColumn="1" w:lastColumn="0" w:noHBand="0" w:noVBand="1"/>
      </w:tblPr>
      <w:tblGrid>
        <w:gridCol w:w="5664"/>
        <w:gridCol w:w="2002"/>
        <w:gridCol w:w="1973"/>
      </w:tblGrid>
      <w:tr w:rsidR="00875E1A" w:rsidRPr="00483C20" w:rsidTr="00715FC2">
        <w:tc>
          <w:tcPr>
            <w:tcW w:w="56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5E1A" w:rsidRPr="00483C20" w:rsidRDefault="00875E1A" w:rsidP="00715FC2">
            <w:pPr>
              <w:pStyle w:val="Tablehead"/>
              <w:keepLines/>
              <w:jc w:val="left"/>
              <w:rPr>
                <w:lang w:val="ru-RU"/>
              </w:rPr>
            </w:pPr>
            <w:r w:rsidRPr="00483C20">
              <w:rPr>
                <w:lang w:val="ru-RU"/>
              </w:rPr>
              <w:t>В тыс. швейцарских франков</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rsidR="00875E1A" w:rsidRPr="00483C20" w:rsidRDefault="00875E1A" w:rsidP="00715FC2">
            <w:pPr>
              <w:pStyle w:val="Tablehead"/>
              <w:keepLines/>
              <w:rPr>
                <w:lang w:val="ru-RU"/>
              </w:rPr>
            </w:pPr>
            <w:r w:rsidRPr="00483C20">
              <w:rPr>
                <w:lang w:val="ru-RU"/>
              </w:rPr>
              <w:t>2018 г.</w:t>
            </w:r>
          </w:p>
        </w:tc>
        <w:tc>
          <w:tcPr>
            <w:tcW w:w="1973" w:type="dxa"/>
            <w:tcBorders>
              <w:top w:val="single" w:sz="4" w:space="0" w:color="auto"/>
              <w:left w:val="nil"/>
              <w:bottom w:val="single" w:sz="4" w:space="0" w:color="auto"/>
              <w:right w:val="single" w:sz="4" w:space="0" w:color="auto"/>
            </w:tcBorders>
            <w:shd w:val="clear" w:color="auto" w:fill="auto"/>
            <w:vAlign w:val="center"/>
          </w:tcPr>
          <w:p w:rsidR="00875E1A" w:rsidRPr="00483C20" w:rsidRDefault="00875E1A" w:rsidP="00715FC2">
            <w:pPr>
              <w:pStyle w:val="Tablehead"/>
              <w:keepLines/>
              <w:rPr>
                <w:lang w:val="ru-RU"/>
              </w:rPr>
            </w:pPr>
            <w:r w:rsidRPr="00483C20">
              <w:rPr>
                <w:lang w:val="ru-RU"/>
              </w:rPr>
              <w:t>2017 г.</w:t>
            </w:r>
          </w:p>
        </w:tc>
      </w:tr>
      <w:tr w:rsidR="00875E1A" w:rsidRPr="00483C20" w:rsidTr="00715FC2">
        <w:tc>
          <w:tcPr>
            <w:tcW w:w="5664" w:type="dxa"/>
            <w:tcBorders>
              <w:top w:val="single" w:sz="4" w:space="0" w:color="auto"/>
              <w:left w:val="single" w:sz="4" w:space="0" w:color="auto"/>
              <w:bottom w:val="nil"/>
              <w:right w:val="single" w:sz="4" w:space="0" w:color="auto"/>
            </w:tcBorders>
            <w:shd w:val="clear" w:color="auto" w:fill="auto"/>
            <w:noWrap/>
          </w:tcPr>
          <w:p w:rsidR="00875E1A" w:rsidRPr="00483C20" w:rsidRDefault="00875E1A" w:rsidP="00715FC2">
            <w:pPr>
              <w:pStyle w:val="Tabletext"/>
              <w:keepNext/>
              <w:keepLines/>
              <w:spacing w:before="20" w:after="20"/>
              <w:rPr>
                <w:lang w:val="ru-RU"/>
              </w:rPr>
            </w:pPr>
            <w:r w:rsidRPr="00483C20">
              <w:rPr>
                <w:lang w:val="ru-RU"/>
              </w:rPr>
              <w:t>Внебюджетные доходы</w:t>
            </w:r>
          </w:p>
        </w:tc>
        <w:tc>
          <w:tcPr>
            <w:tcW w:w="2002" w:type="dxa"/>
            <w:tcBorders>
              <w:top w:val="single" w:sz="4" w:space="0" w:color="auto"/>
              <w:left w:val="single" w:sz="4" w:space="0" w:color="auto"/>
              <w:right w:val="single" w:sz="4" w:space="0" w:color="auto"/>
            </w:tcBorders>
            <w:shd w:val="clear" w:color="auto" w:fill="auto"/>
            <w:noWrap/>
            <w:vAlign w:val="bottom"/>
          </w:tcPr>
          <w:p w:rsidR="00875E1A" w:rsidRPr="00483C20" w:rsidRDefault="00875E1A" w:rsidP="00715FC2">
            <w:pPr>
              <w:pStyle w:val="Tabletext"/>
              <w:keepNext/>
              <w:keepLines/>
              <w:spacing w:before="20" w:after="20"/>
              <w:ind w:right="284"/>
              <w:jc w:val="right"/>
              <w:rPr>
                <w:lang w:val="ru-RU"/>
              </w:rPr>
            </w:pPr>
            <w:r w:rsidRPr="00483C20">
              <w:rPr>
                <w:lang w:val="ru-RU"/>
              </w:rPr>
              <w:t>5 844</w:t>
            </w:r>
          </w:p>
        </w:tc>
        <w:tc>
          <w:tcPr>
            <w:tcW w:w="1973" w:type="dxa"/>
            <w:tcBorders>
              <w:top w:val="single" w:sz="4" w:space="0" w:color="auto"/>
              <w:left w:val="nil"/>
              <w:right w:val="single" w:sz="4" w:space="0" w:color="auto"/>
            </w:tcBorders>
            <w:shd w:val="clear" w:color="auto" w:fill="auto"/>
            <w:vAlign w:val="bottom"/>
          </w:tcPr>
          <w:p w:rsidR="00875E1A" w:rsidRPr="00483C20" w:rsidRDefault="00875E1A" w:rsidP="00715FC2">
            <w:pPr>
              <w:pStyle w:val="Tabletext"/>
              <w:keepNext/>
              <w:keepLines/>
              <w:spacing w:before="20" w:after="20"/>
              <w:ind w:right="284"/>
              <w:jc w:val="right"/>
              <w:rPr>
                <w:lang w:val="ru-RU"/>
              </w:rPr>
            </w:pPr>
            <w:r w:rsidRPr="00483C20">
              <w:rPr>
                <w:lang w:val="ru-RU"/>
              </w:rPr>
              <w:t>7 506</w:t>
            </w:r>
          </w:p>
        </w:tc>
      </w:tr>
      <w:tr w:rsidR="00875E1A" w:rsidRPr="00483C20" w:rsidTr="00715FC2">
        <w:tc>
          <w:tcPr>
            <w:tcW w:w="5664" w:type="dxa"/>
            <w:tcBorders>
              <w:left w:val="single" w:sz="4" w:space="0" w:color="auto"/>
              <w:right w:val="single" w:sz="4" w:space="0" w:color="auto"/>
            </w:tcBorders>
            <w:shd w:val="clear" w:color="auto" w:fill="auto"/>
            <w:noWrap/>
          </w:tcPr>
          <w:p w:rsidR="00875E1A" w:rsidRPr="00483C20" w:rsidRDefault="00875E1A" w:rsidP="00715FC2">
            <w:pPr>
              <w:pStyle w:val="Tabletext"/>
              <w:spacing w:before="20" w:after="20"/>
              <w:rPr>
                <w:lang w:val="ru-RU"/>
              </w:rPr>
            </w:pPr>
            <w:r w:rsidRPr="00483C20">
              <w:rPr>
                <w:lang w:val="ru-RU"/>
              </w:rPr>
              <w:t>Продажа публикаций</w:t>
            </w:r>
          </w:p>
        </w:tc>
        <w:tc>
          <w:tcPr>
            <w:tcW w:w="2002" w:type="dxa"/>
            <w:tcBorders>
              <w:left w:val="single" w:sz="4" w:space="0" w:color="auto"/>
              <w:right w:val="single" w:sz="4" w:space="0" w:color="auto"/>
            </w:tcBorders>
            <w:shd w:val="clear" w:color="auto" w:fill="auto"/>
            <w:noWrap/>
            <w:vAlign w:val="bottom"/>
          </w:tcPr>
          <w:p w:rsidR="00875E1A" w:rsidRPr="00483C20" w:rsidRDefault="00875E1A" w:rsidP="00715FC2">
            <w:pPr>
              <w:pStyle w:val="Tabletext"/>
              <w:keepNext/>
              <w:keepLines/>
              <w:spacing w:before="20" w:after="20"/>
              <w:ind w:right="284"/>
              <w:jc w:val="right"/>
              <w:rPr>
                <w:lang w:val="ru-RU"/>
              </w:rPr>
            </w:pPr>
            <w:r w:rsidRPr="00483C20">
              <w:rPr>
                <w:lang w:val="ru-RU"/>
              </w:rPr>
              <w:t>13 865</w:t>
            </w:r>
          </w:p>
        </w:tc>
        <w:tc>
          <w:tcPr>
            <w:tcW w:w="1973" w:type="dxa"/>
            <w:tcBorders>
              <w:left w:val="nil"/>
              <w:right w:val="single" w:sz="4" w:space="0" w:color="auto"/>
            </w:tcBorders>
            <w:shd w:val="clear" w:color="auto" w:fill="auto"/>
            <w:vAlign w:val="bottom"/>
          </w:tcPr>
          <w:p w:rsidR="00875E1A" w:rsidRPr="00483C20" w:rsidRDefault="00875E1A" w:rsidP="00715FC2">
            <w:pPr>
              <w:pStyle w:val="Tabletext"/>
              <w:spacing w:before="20" w:after="20"/>
              <w:ind w:right="284"/>
              <w:jc w:val="right"/>
              <w:rPr>
                <w:lang w:val="ru-RU"/>
              </w:rPr>
            </w:pPr>
            <w:r w:rsidRPr="00483C20">
              <w:rPr>
                <w:lang w:val="ru-RU"/>
              </w:rPr>
              <w:t>19 592</w:t>
            </w:r>
          </w:p>
        </w:tc>
      </w:tr>
      <w:tr w:rsidR="00875E1A" w:rsidRPr="00483C20" w:rsidTr="00715FC2">
        <w:tc>
          <w:tcPr>
            <w:tcW w:w="5664" w:type="dxa"/>
            <w:tcBorders>
              <w:left w:val="single" w:sz="4" w:space="0" w:color="auto"/>
              <w:right w:val="single" w:sz="4" w:space="0" w:color="auto"/>
            </w:tcBorders>
            <w:shd w:val="clear" w:color="auto" w:fill="auto"/>
            <w:noWrap/>
          </w:tcPr>
          <w:p w:rsidR="00875E1A" w:rsidRPr="00483C20" w:rsidRDefault="00875E1A" w:rsidP="00715FC2">
            <w:pPr>
              <w:pStyle w:val="Tabletext"/>
              <w:spacing w:before="20" w:after="20"/>
              <w:rPr>
                <w:lang w:val="ru-RU"/>
              </w:rPr>
            </w:pPr>
            <w:r w:rsidRPr="00483C20">
              <w:rPr>
                <w:lang w:val="ru-RU"/>
              </w:rPr>
              <w:t>Обработка заявок на регистрацию спутниковых сетей</w:t>
            </w:r>
          </w:p>
        </w:tc>
        <w:tc>
          <w:tcPr>
            <w:tcW w:w="2002" w:type="dxa"/>
            <w:tcBorders>
              <w:left w:val="single" w:sz="4" w:space="0" w:color="auto"/>
              <w:right w:val="single" w:sz="4" w:space="0" w:color="auto"/>
            </w:tcBorders>
            <w:shd w:val="clear" w:color="auto" w:fill="auto"/>
            <w:noWrap/>
            <w:vAlign w:val="bottom"/>
          </w:tcPr>
          <w:p w:rsidR="00875E1A" w:rsidRPr="00483C20" w:rsidRDefault="00875E1A" w:rsidP="00715FC2">
            <w:pPr>
              <w:pStyle w:val="Tabletext"/>
              <w:keepNext/>
              <w:keepLines/>
              <w:spacing w:before="20" w:after="20"/>
              <w:ind w:right="284"/>
              <w:jc w:val="right"/>
              <w:rPr>
                <w:lang w:val="ru-RU"/>
              </w:rPr>
            </w:pPr>
            <w:r w:rsidRPr="00483C20">
              <w:rPr>
                <w:lang w:val="ru-RU"/>
              </w:rPr>
              <w:t>19 070</w:t>
            </w:r>
          </w:p>
        </w:tc>
        <w:tc>
          <w:tcPr>
            <w:tcW w:w="1973" w:type="dxa"/>
            <w:tcBorders>
              <w:left w:val="nil"/>
              <w:right w:val="single" w:sz="4" w:space="0" w:color="auto"/>
            </w:tcBorders>
            <w:shd w:val="clear" w:color="auto" w:fill="auto"/>
            <w:vAlign w:val="bottom"/>
          </w:tcPr>
          <w:p w:rsidR="00875E1A" w:rsidRPr="00483C20" w:rsidRDefault="00875E1A" w:rsidP="00715FC2">
            <w:pPr>
              <w:pStyle w:val="Tabletext"/>
              <w:spacing w:before="20" w:after="20"/>
              <w:ind w:right="284"/>
              <w:jc w:val="right"/>
              <w:rPr>
                <w:lang w:val="ru-RU"/>
              </w:rPr>
            </w:pPr>
            <w:r w:rsidRPr="00483C20">
              <w:rPr>
                <w:lang w:val="ru-RU"/>
              </w:rPr>
              <w:t>15 342</w:t>
            </w:r>
          </w:p>
        </w:tc>
      </w:tr>
      <w:tr w:rsidR="00875E1A" w:rsidRPr="00483C20" w:rsidTr="00715FC2">
        <w:tc>
          <w:tcPr>
            <w:tcW w:w="5664" w:type="dxa"/>
            <w:tcBorders>
              <w:left w:val="single" w:sz="4" w:space="0" w:color="auto"/>
              <w:right w:val="single" w:sz="4" w:space="0" w:color="auto"/>
            </w:tcBorders>
            <w:shd w:val="clear" w:color="auto" w:fill="auto"/>
            <w:noWrap/>
          </w:tcPr>
          <w:p w:rsidR="00875E1A" w:rsidRPr="00483C20" w:rsidRDefault="00875E1A" w:rsidP="00715FC2">
            <w:pPr>
              <w:pStyle w:val="Tabletext"/>
              <w:spacing w:before="20" w:after="20"/>
              <w:rPr>
                <w:lang w:val="ru-RU"/>
              </w:rPr>
            </w:pPr>
            <w:r w:rsidRPr="00483C20">
              <w:rPr>
                <w:color w:val="000000"/>
                <w:lang w:val="ru-RU"/>
              </w:rPr>
              <w:t>UIFN/UIPRN-UISC</w:t>
            </w:r>
          </w:p>
        </w:tc>
        <w:tc>
          <w:tcPr>
            <w:tcW w:w="2002" w:type="dxa"/>
            <w:tcBorders>
              <w:left w:val="single" w:sz="4" w:space="0" w:color="auto"/>
              <w:right w:val="single" w:sz="4" w:space="0" w:color="auto"/>
            </w:tcBorders>
            <w:shd w:val="clear" w:color="auto" w:fill="auto"/>
            <w:noWrap/>
            <w:vAlign w:val="bottom"/>
          </w:tcPr>
          <w:p w:rsidR="00875E1A" w:rsidRPr="00483C20" w:rsidRDefault="00875E1A" w:rsidP="00715FC2">
            <w:pPr>
              <w:pStyle w:val="Tabletext"/>
              <w:keepNext/>
              <w:keepLines/>
              <w:spacing w:before="20" w:after="20"/>
              <w:ind w:right="284"/>
              <w:jc w:val="right"/>
              <w:rPr>
                <w:lang w:val="ru-RU"/>
              </w:rPr>
            </w:pPr>
            <w:r w:rsidRPr="00483C20">
              <w:rPr>
                <w:lang w:val="ru-RU"/>
              </w:rPr>
              <w:t>905</w:t>
            </w:r>
          </w:p>
        </w:tc>
        <w:tc>
          <w:tcPr>
            <w:tcW w:w="1973" w:type="dxa"/>
            <w:tcBorders>
              <w:left w:val="nil"/>
              <w:right w:val="single" w:sz="4" w:space="0" w:color="auto"/>
            </w:tcBorders>
            <w:shd w:val="clear" w:color="auto" w:fill="auto"/>
            <w:vAlign w:val="bottom"/>
          </w:tcPr>
          <w:p w:rsidR="00875E1A" w:rsidRPr="00483C20" w:rsidRDefault="00875E1A" w:rsidP="00715FC2">
            <w:pPr>
              <w:pStyle w:val="Tabletext"/>
              <w:spacing w:before="20" w:after="20"/>
              <w:ind w:right="284"/>
              <w:jc w:val="right"/>
              <w:rPr>
                <w:lang w:val="ru-RU"/>
              </w:rPr>
            </w:pPr>
            <w:r w:rsidRPr="00483C20">
              <w:rPr>
                <w:lang w:val="ru-RU"/>
              </w:rPr>
              <w:t>139</w:t>
            </w:r>
          </w:p>
        </w:tc>
      </w:tr>
      <w:tr w:rsidR="00875E1A" w:rsidRPr="00483C20" w:rsidTr="00715FC2">
        <w:tc>
          <w:tcPr>
            <w:tcW w:w="5664" w:type="dxa"/>
            <w:tcBorders>
              <w:left w:val="single" w:sz="4" w:space="0" w:color="auto"/>
              <w:right w:val="single" w:sz="4" w:space="0" w:color="auto"/>
            </w:tcBorders>
            <w:shd w:val="clear" w:color="auto" w:fill="auto"/>
            <w:noWrap/>
          </w:tcPr>
          <w:p w:rsidR="00875E1A" w:rsidRPr="00483C20" w:rsidRDefault="00875E1A" w:rsidP="00715FC2">
            <w:pPr>
              <w:pStyle w:val="Tabletext"/>
              <w:spacing w:before="20" w:after="20"/>
              <w:rPr>
                <w:lang w:val="ru-RU"/>
              </w:rPr>
            </w:pPr>
            <w:r w:rsidRPr="00483C20">
              <w:rPr>
                <w:lang w:val="ru-RU"/>
              </w:rPr>
              <w:t>МоВ-ГСППС</w:t>
            </w:r>
          </w:p>
        </w:tc>
        <w:tc>
          <w:tcPr>
            <w:tcW w:w="2002" w:type="dxa"/>
            <w:tcBorders>
              <w:left w:val="single" w:sz="4" w:space="0" w:color="auto"/>
              <w:right w:val="single" w:sz="4" w:space="0" w:color="auto"/>
            </w:tcBorders>
            <w:shd w:val="clear" w:color="auto" w:fill="auto"/>
            <w:noWrap/>
            <w:vAlign w:val="bottom"/>
          </w:tcPr>
          <w:p w:rsidR="00875E1A" w:rsidRPr="00483C20" w:rsidRDefault="00875E1A" w:rsidP="00715FC2">
            <w:pPr>
              <w:pStyle w:val="Tabletext"/>
              <w:keepNext/>
              <w:keepLines/>
              <w:spacing w:before="20" w:after="20"/>
              <w:ind w:right="284"/>
              <w:jc w:val="right"/>
              <w:rPr>
                <w:lang w:val="ru-RU"/>
              </w:rPr>
            </w:pPr>
            <w:r w:rsidRPr="00483C20">
              <w:rPr>
                <w:lang w:val="ru-RU"/>
              </w:rPr>
              <w:t>8</w:t>
            </w:r>
          </w:p>
        </w:tc>
        <w:tc>
          <w:tcPr>
            <w:tcW w:w="1973" w:type="dxa"/>
            <w:tcBorders>
              <w:left w:val="nil"/>
              <w:right w:val="single" w:sz="4" w:space="0" w:color="auto"/>
            </w:tcBorders>
            <w:shd w:val="clear" w:color="auto" w:fill="auto"/>
            <w:vAlign w:val="bottom"/>
          </w:tcPr>
          <w:p w:rsidR="00875E1A" w:rsidRPr="00483C20" w:rsidRDefault="00875E1A" w:rsidP="00715FC2">
            <w:pPr>
              <w:pStyle w:val="Tabletext"/>
              <w:spacing w:before="20" w:after="20"/>
              <w:ind w:right="284"/>
              <w:jc w:val="right"/>
              <w:rPr>
                <w:lang w:val="ru-RU"/>
              </w:rPr>
            </w:pPr>
            <w:r w:rsidRPr="00483C20">
              <w:rPr>
                <w:lang w:val="ru-RU"/>
              </w:rPr>
              <w:t>6</w:t>
            </w:r>
          </w:p>
        </w:tc>
      </w:tr>
      <w:tr w:rsidR="00875E1A" w:rsidRPr="00483C20" w:rsidTr="00715FC2">
        <w:tc>
          <w:tcPr>
            <w:tcW w:w="5664" w:type="dxa"/>
            <w:tcBorders>
              <w:left w:val="single" w:sz="4" w:space="0" w:color="auto"/>
              <w:right w:val="single" w:sz="4" w:space="0" w:color="auto"/>
            </w:tcBorders>
            <w:shd w:val="clear" w:color="auto" w:fill="auto"/>
            <w:noWrap/>
          </w:tcPr>
          <w:p w:rsidR="00875E1A" w:rsidRPr="00483C20" w:rsidRDefault="00875E1A" w:rsidP="00715FC2">
            <w:pPr>
              <w:pStyle w:val="Tabletext"/>
              <w:spacing w:before="20" w:after="20"/>
              <w:rPr>
                <w:lang w:val="ru-RU"/>
              </w:rPr>
            </w:pPr>
            <w:r w:rsidRPr="00483C20">
              <w:rPr>
                <w:lang w:val="ru-RU"/>
              </w:rPr>
              <w:t>Возмещение затрат по линии публикаций</w:t>
            </w:r>
          </w:p>
        </w:tc>
        <w:tc>
          <w:tcPr>
            <w:tcW w:w="2002" w:type="dxa"/>
            <w:tcBorders>
              <w:left w:val="single" w:sz="4" w:space="0" w:color="auto"/>
              <w:right w:val="single" w:sz="4" w:space="0" w:color="auto"/>
            </w:tcBorders>
            <w:shd w:val="clear" w:color="auto" w:fill="auto"/>
            <w:noWrap/>
            <w:vAlign w:val="bottom"/>
          </w:tcPr>
          <w:p w:rsidR="00875E1A" w:rsidRPr="00483C20" w:rsidRDefault="00875E1A" w:rsidP="00715FC2">
            <w:pPr>
              <w:pStyle w:val="Tabletext"/>
              <w:keepNext/>
              <w:keepLines/>
              <w:spacing w:before="20" w:after="20"/>
              <w:ind w:right="284"/>
              <w:jc w:val="right"/>
              <w:rPr>
                <w:lang w:val="ru-RU"/>
              </w:rPr>
            </w:pPr>
            <w:r w:rsidRPr="00483C20">
              <w:rPr>
                <w:lang w:val="ru-RU"/>
              </w:rPr>
              <w:t>14</w:t>
            </w:r>
          </w:p>
        </w:tc>
        <w:tc>
          <w:tcPr>
            <w:tcW w:w="1973" w:type="dxa"/>
            <w:tcBorders>
              <w:left w:val="nil"/>
              <w:right w:val="single" w:sz="4" w:space="0" w:color="auto"/>
            </w:tcBorders>
            <w:shd w:val="clear" w:color="auto" w:fill="auto"/>
            <w:vAlign w:val="bottom"/>
          </w:tcPr>
          <w:p w:rsidR="00875E1A" w:rsidRPr="00483C20" w:rsidRDefault="00875E1A" w:rsidP="00715FC2">
            <w:pPr>
              <w:pStyle w:val="Tabletext"/>
              <w:spacing w:before="20" w:after="20"/>
              <w:ind w:right="284"/>
              <w:jc w:val="right"/>
              <w:rPr>
                <w:lang w:val="ru-RU"/>
              </w:rPr>
            </w:pPr>
            <w:r w:rsidRPr="00483C20">
              <w:rPr>
                <w:lang w:val="ru-RU"/>
              </w:rPr>
              <w:t>24</w:t>
            </w:r>
          </w:p>
        </w:tc>
      </w:tr>
      <w:tr w:rsidR="00875E1A" w:rsidRPr="00483C20" w:rsidTr="00715FC2">
        <w:tc>
          <w:tcPr>
            <w:tcW w:w="5664" w:type="dxa"/>
            <w:tcBorders>
              <w:left w:val="single" w:sz="4" w:space="0" w:color="auto"/>
              <w:bottom w:val="single" w:sz="4" w:space="0" w:color="auto"/>
              <w:right w:val="single" w:sz="4" w:space="0" w:color="auto"/>
            </w:tcBorders>
            <w:shd w:val="clear" w:color="auto" w:fill="auto"/>
            <w:noWrap/>
          </w:tcPr>
          <w:p w:rsidR="00875E1A" w:rsidRPr="00483C20" w:rsidRDefault="00875E1A" w:rsidP="00715FC2">
            <w:pPr>
              <w:pStyle w:val="Tabletext"/>
              <w:spacing w:before="20" w:after="20"/>
              <w:rPr>
                <w:lang w:val="ru-RU"/>
              </w:rPr>
            </w:pPr>
            <w:r w:rsidRPr="00483C20">
              <w:rPr>
                <w:lang w:val="ru-RU"/>
              </w:rPr>
              <w:t>Прочие доходы</w:t>
            </w:r>
          </w:p>
        </w:tc>
        <w:tc>
          <w:tcPr>
            <w:tcW w:w="2002" w:type="dxa"/>
            <w:tcBorders>
              <w:left w:val="single" w:sz="4" w:space="0" w:color="auto"/>
              <w:bottom w:val="single" w:sz="4" w:space="0" w:color="auto"/>
              <w:right w:val="single" w:sz="4" w:space="0" w:color="auto"/>
            </w:tcBorders>
            <w:shd w:val="clear" w:color="auto" w:fill="auto"/>
            <w:noWrap/>
            <w:vAlign w:val="bottom"/>
          </w:tcPr>
          <w:p w:rsidR="00875E1A" w:rsidRPr="00483C20" w:rsidRDefault="00875E1A" w:rsidP="00715FC2">
            <w:pPr>
              <w:pStyle w:val="Tabletext"/>
              <w:keepNext/>
              <w:keepLines/>
              <w:spacing w:before="20" w:after="20"/>
              <w:ind w:right="284"/>
              <w:jc w:val="right"/>
              <w:rPr>
                <w:lang w:val="ru-RU"/>
              </w:rPr>
            </w:pPr>
            <w:r w:rsidRPr="00483C20">
              <w:rPr>
                <w:lang w:val="ru-RU"/>
              </w:rPr>
              <w:t>2 222</w:t>
            </w:r>
          </w:p>
        </w:tc>
        <w:tc>
          <w:tcPr>
            <w:tcW w:w="1973" w:type="dxa"/>
            <w:tcBorders>
              <w:left w:val="nil"/>
              <w:bottom w:val="single" w:sz="4" w:space="0" w:color="auto"/>
              <w:right w:val="single" w:sz="4" w:space="0" w:color="auto"/>
            </w:tcBorders>
            <w:shd w:val="clear" w:color="auto" w:fill="auto"/>
            <w:vAlign w:val="bottom"/>
          </w:tcPr>
          <w:p w:rsidR="00875E1A" w:rsidRPr="00483C20" w:rsidRDefault="00875E1A" w:rsidP="00715FC2">
            <w:pPr>
              <w:pStyle w:val="Tabletext"/>
              <w:spacing w:before="20" w:after="20"/>
              <w:ind w:right="284"/>
              <w:jc w:val="right"/>
              <w:rPr>
                <w:lang w:val="ru-RU"/>
              </w:rPr>
            </w:pPr>
            <w:r w:rsidRPr="00483C20">
              <w:rPr>
                <w:lang w:val="ru-RU"/>
              </w:rPr>
              <w:t>1 789</w:t>
            </w:r>
          </w:p>
        </w:tc>
      </w:tr>
      <w:tr w:rsidR="00875E1A" w:rsidRPr="00483C20" w:rsidTr="00715FC2">
        <w:tc>
          <w:tcPr>
            <w:tcW w:w="5664" w:type="dxa"/>
            <w:tcBorders>
              <w:top w:val="single" w:sz="4" w:space="0" w:color="auto"/>
              <w:left w:val="single" w:sz="4" w:space="0" w:color="auto"/>
              <w:bottom w:val="single" w:sz="4" w:space="0" w:color="auto"/>
              <w:right w:val="single" w:sz="4" w:space="0" w:color="auto"/>
            </w:tcBorders>
            <w:shd w:val="clear" w:color="auto" w:fill="auto"/>
            <w:noWrap/>
          </w:tcPr>
          <w:p w:rsidR="00875E1A" w:rsidRPr="00483C20" w:rsidRDefault="00875E1A" w:rsidP="00715FC2">
            <w:pPr>
              <w:pStyle w:val="Tabletext"/>
              <w:spacing w:before="20" w:after="20"/>
              <w:rPr>
                <w:b/>
                <w:bCs/>
                <w:lang w:val="ru-RU"/>
              </w:rPr>
            </w:pPr>
            <w:r w:rsidRPr="00483C20">
              <w:rPr>
                <w:b/>
                <w:bCs/>
                <w:lang w:val="ru-RU"/>
              </w:rPr>
              <w:t>Прочие доходы от деятельности</w:t>
            </w: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5E1A" w:rsidRPr="00483C20" w:rsidRDefault="00875E1A" w:rsidP="00715FC2">
            <w:pPr>
              <w:pStyle w:val="Tabletext"/>
              <w:spacing w:before="20" w:after="20"/>
              <w:ind w:right="284"/>
              <w:jc w:val="right"/>
              <w:rPr>
                <w:b/>
                <w:bCs/>
                <w:lang w:val="ru-RU"/>
              </w:rPr>
            </w:pPr>
            <w:r w:rsidRPr="00483C20">
              <w:rPr>
                <w:b/>
                <w:bCs/>
                <w:lang w:val="ru-RU"/>
              </w:rPr>
              <w:t>41 930</w:t>
            </w:r>
          </w:p>
        </w:tc>
        <w:tc>
          <w:tcPr>
            <w:tcW w:w="1973" w:type="dxa"/>
            <w:tcBorders>
              <w:top w:val="single" w:sz="4" w:space="0" w:color="auto"/>
              <w:left w:val="nil"/>
              <w:bottom w:val="single" w:sz="4" w:space="0" w:color="auto"/>
              <w:right w:val="single" w:sz="4" w:space="0" w:color="auto"/>
            </w:tcBorders>
            <w:shd w:val="clear" w:color="auto" w:fill="auto"/>
            <w:vAlign w:val="center"/>
          </w:tcPr>
          <w:p w:rsidR="00875E1A" w:rsidRPr="00483C20" w:rsidRDefault="00875E1A" w:rsidP="00715FC2">
            <w:pPr>
              <w:pStyle w:val="Tabletext"/>
              <w:spacing w:before="20" w:after="20"/>
              <w:ind w:right="284"/>
              <w:jc w:val="right"/>
              <w:rPr>
                <w:b/>
                <w:bCs/>
                <w:lang w:val="ru-RU"/>
              </w:rPr>
            </w:pPr>
            <w:r w:rsidRPr="00483C20">
              <w:rPr>
                <w:b/>
                <w:bCs/>
                <w:lang w:val="ru-RU"/>
              </w:rPr>
              <w:t>44 398</w:t>
            </w:r>
          </w:p>
        </w:tc>
      </w:tr>
    </w:tbl>
    <w:p w:rsidR="00875E1A" w:rsidRPr="00483C20" w:rsidRDefault="00875E1A" w:rsidP="00715FC2">
      <w:pPr>
        <w:pStyle w:val="Normalaftertitle"/>
        <w:spacing w:before="120"/>
        <w:rPr>
          <w:lang w:val="ru-RU"/>
        </w:rPr>
      </w:pPr>
      <w:r w:rsidRPr="00483C20">
        <w:rPr>
          <w:lang w:val="ru-RU"/>
        </w:rPr>
        <w:t xml:space="preserve">Прочие доходы от деятельности включают в основном доходы от деятельности, к которой применяется принцип возмещения затрат. Продукты и услуги, в </w:t>
      </w:r>
      <w:r w:rsidRPr="00483C20">
        <w:rPr>
          <w:rFonts w:cs="Calibri"/>
          <w:bCs/>
          <w:lang w:val="ru-RU"/>
        </w:rPr>
        <w:t>отношении</w:t>
      </w:r>
      <w:r w:rsidRPr="00483C20">
        <w:rPr>
          <w:lang w:val="ru-RU"/>
        </w:rPr>
        <w:t xml:space="preserve"> которых МСЭ применяет принцип возмещения затрат, связаны в основном с регистрацией универсальных номеров международной услуги бесплатного вызова (UIFN), Меморандумом о взаимопонимании по глобальной спутниковой подвижной персональной связи (МоВ-ГСППС) и продажей публикаций. Доходы по линии вспомогательных затрат по проектам отнесены к межфондовым исключениям взаиморасчетов для обеспечения общего представления финансовых показателей Союза. </w:t>
      </w:r>
    </w:p>
    <w:p w:rsidR="00875E1A" w:rsidRPr="00483C20" w:rsidRDefault="00875E1A" w:rsidP="00715FC2">
      <w:pPr>
        <w:pStyle w:val="Normalaftertitle"/>
        <w:spacing w:before="120"/>
        <w:rPr>
          <w:lang w:val="ru-RU"/>
        </w:rPr>
      </w:pPr>
      <w:r w:rsidRPr="00483C20">
        <w:rPr>
          <w:lang w:val="ru-RU"/>
        </w:rPr>
        <w:t>Суммарные прочие доходы от деятельности уменьшились в 2018 г</w:t>
      </w:r>
      <w:r w:rsidR="00C01B36" w:rsidRPr="00483C20">
        <w:rPr>
          <w:lang w:val="ru-RU"/>
        </w:rPr>
        <w:t>оду на 9 процентов до 40,3 млн. </w:t>
      </w:r>
      <w:r w:rsidRPr="00483C20">
        <w:rPr>
          <w:lang w:val="ru-RU"/>
        </w:rPr>
        <w:t>швейцарских франков. Это объясняется уменьшением доходов от</w:t>
      </w:r>
      <w:r w:rsidRPr="00483C20">
        <w:rPr>
          <w:color w:val="000000"/>
          <w:lang w:val="ru-RU"/>
        </w:rPr>
        <w:t xml:space="preserve"> продажи</w:t>
      </w:r>
      <w:r w:rsidRPr="00483C20">
        <w:rPr>
          <w:lang w:val="ru-RU"/>
        </w:rPr>
        <w:t xml:space="preserve"> публикаций и, в частности, отличавшимся от обычного </w:t>
      </w:r>
      <w:r w:rsidRPr="00483C20">
        <w:rPr>
          <w:szCs w:val="22"/>
          <w:lang w:val="ru-RU"/>
        </w:rPr>
        <w:t xml:space="preserve">календарным планом выпуска основных </w:t>
      </w:r>
      <w:r w:rsidRPr="00483C20">
        <w:rPr>
          <w:color w:val="000000"/>
          <w:lang w:val="ru-RU"/>
        </w:rPr>
        <w:t>морских служебных публикаций</w:t>
      </w:r>
      <w:r w:rsidRPr="00483C20">
        <w:rPr>
          <w:lang w:val="ru-RU"/>
        </w:rPr>
        <w:t xml:space="preserve">. </w:t>
      </w:r>
    </w:p>
    <w:p w:rsidR="00875E1A" w:rsidRPr="00483C20" w:rsidRDefault="00875E1A" w:rsidP="00715FC2">
      <w:pPr>
        <w:pStyle w:val="Headingb"/>
        <w:spacing w:after="120"/>
        <w:rPr>
          <w:lang w:val="ru-RU"/>
        </w:rPr>
      </w:pPr>
      <w:bookmarkStart w:id="626" w:name="_Toc358373674"/>
      <w:r w:rsidRPr="00483C20">
        <w:rPr>
          <w:lang w:val="ru-RU"/>
        </w:rPr>
        <w:t>Финансовые доходы</w:t>
      </w:r>
      <w:bookmarkEnd w:id="626"/>
    </w:p>
    <w:tbl>
      <w:tblPr>
        <w:tblW w:w="9639" w:type="dxa"/>
        <w:tblLook w:val="04A0" w:firstRow="1" w:lastRow="0" w:firstColumn="1" w:lastColumn="0" w:noHBand="0" w:noVBand="1"/>
      </w:tblPr>
      <w:tblGrid>
        <w:gridCol w:w="5664"/>
        <w:gridCol w:w="2002"/>
        <w:gridCol w:w="1973"/>
      </w:tblGrid>
      <w:tr w:rsidR="00875E1A" w:rsidRPr="00483C20" w:rsidTr="00715FC2">
        <w:tc>
          <w:tcPr>
            <w:tcW w:w="56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5E1A" w:rsidRPr="00483C20" w:rsidRDefault="00875E1A" w:rsidP="00715FC2">
            <w:pPr>
              <w:pStyle w:val="Tablehead"/>
              <w:jc w:val="left"/>
              <w:rPr>
                <w:lang w:val="ru-RU"/>
              </w:rPr>
            </w:pPr>
            <w:r w:rsidRPr="00483C20">
              <w:rPr>
                <w:lang w:val="ru-RU"/>
              </w:rPr>
              <w:t>В тыс. швейцарских франков</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rsidR="00875E1A" w:rsidRPr="00483C20" w:rsidRDefault="00875E1A" w:rsidP="00715FC2">
            <w:pPr>
              <w:pStyle w:val="Tablehead"/>
              <w:rPr>
                <w:lang w:val="ru-RU"/>
              </w:rPr>
            </w:pPr>
            <w:r w:rsidRPr="00483C20">
              <w:rPr>
                <w:lang w:val="ru-RU"/>
              </w:rPr>
              <w:t>2018 г.</w:t>
            </w:r>
          </w:p>
        </w:tc>
        <w:tc>
          <w:tcPr>
            <w:tcW w:w="1973" w:type="dxa"/>
            <w:tcBorders>
              <w:top w:val="single" w:sz="4" w:space="0" w:color="auto"/>
              <w:left w:val="nil"/>
              <w:bottom w:val="single" w:sz="4" w:space="0" w:color="auto"/>
              <w:right w:val="single" w:sz="4" w:space="0" w:color="auto"/>
            </w:tcBorders>
            <w:shd w:val="clear" w:color="auto" w:fill="auto"/>
            <w:vAlign w:val="center"/>
          </w:tcPr>
          <w:p w:rsidR="00875E1A" w:rsidRPr="00483C20" w:rsidRDefault="00875E1A" w:rsidP="00715FC2">
            <w:pPr>
              <w:pStyle w:val="Tablehead"/>
              <w:rPr>
                <w:lang w:val="ru-RU"/>
              </w:rPr>
            </w:pPr>
            <w:r w:rsidRPr="00483C20">
              <w:rPr>
                <w:lang w:val="ru-RU"/>
              </w:rPr>
              <w:t>2017 г.</w:t>
            </w:r>
          </w:p>
        </w:tc>
      </w:tr>
      <w:tr w:rsidR="00875E1A" w:rsidRPr="00483C20" w:rsidTr="00715FC2">
        <w:tc>
          <w:tcPr>
            <w:tcW w:w="5664" w:type="dxa"/>
            <w:tcBorders>
              <w:top w:val="single" w:sz="4" w:space="0" w:color="auto"/>
              <w:left w:val="single" w:sz="4" w:space="0" w:color="auto"/>
              <w:right w:val="single" w:sz="4" w:space="0" w:color="auto"/>
            </w:tcBorders>
            <w:shd w:val="clear" w:color="auto" w:fill="auto"/>
            <w:noWrap/>
          </w:tcPr>
          <w:p w:rsidR="00875E1A" w:rsidRPr="00483C20" w:rsidRDefault="00875E1A" w:rsidP="00715FC2">
            <w:pPr>
              <w:pStyle w:val="Tabletext"/>
              <w:spacing w:before="20" w:after="20"/>
              <w:rPr>
                <w:lang w:val="ru-RU"/>
              </w:rPr>
            </w:pPr>
            <w:r w:rsidRPr="00483C20">
              <w:rPr>
                <w:lang w:val="ru-RU"/>
              </w:rPr>
              <w:t xml:space="preserve">Проценты по инвестициям </w:t>
            </w:r>
          </w:p>
        </w:tc>
        <w:tc>
          <w:tcPr>
            <w:tcW w:w="2002" w:type="dxa"/>
            <w:tcBorders>
              <w:top w:val="single" w:sz="4" w:space="0" w:color="auto"/>
              <w:left w:val="single" w:sz="4" w:space="0" w:color="auto"/>
              <w:right w:val="single" w:sz="4" w:space="0" w:color="auto"/>
            </w:tcBorders>
            <w:shd w:val="clear" w:color="auto" w:fill="auto"/>
            <w:noWrap/>
            <w:vAlign w:val="bottom"/>
          </w:tcPr>
          <w:p w:rsidR="00875E1A" w:rsidRPr="00483C20" w:rsidRDefault="00875E1A" w:rsidP="00715FC2">
            <w:pPr>
              <w:pStyle w:val="Tabletext"/>
              <w:spacing w:before="20" w:after="20"/>
              <w:ind w:right="284"/>
              <w:jc w:val="right"/>
              <w:rPr>
                <w:lang w:val="ru-RU"/>
              </w:rPr>
            </w:pPr>
            <w:r w:rsidRPr="00483C20">
              <w:rPr>
                <w:lang w:val="ru-RU"/>
              </w:rPr>
              <w:t>748</w:t>
            </w:r>
          </w:p>
        </w:tc>
        <w:tc>
          <w:tcPr>
            <w:tcW w:w="1973" w:type="dxa"/>
            <w:tcBorders>
              <w:top w:val="single" w:sz="4" w:space="0" w:color="auto"/>
              <w:left w:val="nil"/>
              <w:right w:val="single" w:sz="4" w:space="0" w:color="auto"/>
            </w:tcBorders>
            <w:shd w:val="clear" w:color="auto" w:fill="auto"/>
            <w:vAlign w:val="bottom"/>
          </w:tcPr>
          <w:p w:rsidR="00875E1A" w:rsidRPr="00483C20" w:rsidRDefault="00875E1A" w:rsidP="00715FC2">
            <w:pPr>
              <w:pStyle w:val="Tabletext"/>
              <w:spacing w:before="20" w:after="20"/>
              <w:ind w:right="284"/>
              <w:jc w:val="right"/>
              <w:rPr>
                <w:lang w:val="ru-RU"/>
              </w:rPr>
            </w:pPr>
            <w:r w:rsidRPr="00483C20">
              <w:rPr>
                <w:lang w:val="ru-RU"/>
              </w:rPr>
              <w:t>220</w:t>
            </w:r>
          </w:p>
        </w:tc>
      </w:tr>
      <w:tr w:rsidR="00875E1A" w:rsidRPr="00483C20" w:rsidTr="00715FC2">
        <w:tc>
          <w:tcPr>
            <w:tcW w:w="5664" w:type="dxa"/>
            <w:tcBorders>
              <w:left w:val="single" w:sz="4" w:space="0" w:color="auto"/>
              <w:right w:val="single" w:sz="4" w:space="0" w:color="auto"/>
            </w:tcBorders>
            <w:shd w:val="clear" w:color="auto" w:fill="auto"/>
            <w:noWrap/>
          </w:tcPr>
          <w:p w:rsidR="00875E1A" w:rsidRPr="00483C20" w:rsidRDefault="00875E1A" w:rsidP="00715FC2">
            <w:pPr>
              <w:pStyle w:val="Tabletext"/>
              <w:spacing w:before="20" w:after="20"/>
              <w:rPr>
                <w:lang w:val="ru-RU"/>
              </w:rPr>
            </w:pPr>
            <w:r w:rsidRPr="00483C20">
              <w:rPr>
                <w:lang w:val="ru-RU"/>
              </w:rPr>
              <w:t>Полученные курсовые прибыли</w:t>
            </w:r>
          </w:p>
        </w:tc>
        <w:tc>
          <w:tcPr>
            <w:tcW w:w="2002" w:type="dxa"/>
            <w:tcBorders>
              <w:left w:val="single" w:sz="4" w:space="0" w:color="auto"/>
              <w:right w:val="single" w:sz="4" w:space="0" w:color="auto"/>
            </w:tcBorders>
            <w:shd w:val="clear" w:color="auto" w:fill="auto"/>
            <w:noWrap/>
            <w:vAlign w:val="bottom"/>
          </w:tcPr>
          <w:p w:rsidR="00875E1A" w:rsidRPr="00483C20" w:rsidRDefault="00875E1A" w:rsidP="00715FC2">
            <w:pPr>
              <w:pStyle w:val="Tabletext"/>
              <w:spacing w:before="20" w:after="20"/>
              <w:ind w:right="284"/>
              <w:jc w:val="right"/>
              <w:rPr>
                <w:lang w:val="ru-RU"/>
              </w:rPr>
            </w:pPr>
            <w:r w:rsidRPr="00483C20">
              <w:rPr>
                <w:lang w:val="ru-RU"/>
              </w:rPr>
              <w:t>23</w:t>
            </w:r>
          </w:p>
        </w:tc>
        <w:tc>
          <w:tcPr>
            <w:tcW w:w="1973" w:type="dxa"/>
            <w:tcBorders>
              <w:left w:val="nil"/>
              <w:right w:val="single" w:sz="4" w:space="0" w:color="auto"/>
            </w:tcBorders>
            <w:shd w:val="clear" w:color="auto" w:fill="auto"/>
            <w:vAlign w:val="bottom"/>
          </w:tcPr>
          <w:p w:rsidR="00875E1A" w:rsidRPr="00483C20" w:rsidRDefault="00875E1A" w:rsidP="00715FC2">
            <w:pPr>
              <w:pStyle w:val="Tabletext"/>
              <w:spacing w:before="20" w:after="20"/>
              <w:ind w:right="284"/>
              <w:jc w:val="right"/>
              <w:rPr>
                <w:lang w:val="ru-RU"/>
              </w:rPr>
            </w:pPr>
            <w:r w:rsidRPr="00483C20">
              <w:rPr>
                <w:lang w:val="ru-RU"/>
              </w:rPr>
              <w:t>65</w:t>
            </w:r>
          </w:p>
        </w:tc>
      </w:tr>
      <w:tr w:rsidR="00875E1A" w:rsidRPr="00483C20" w:rsidTr="00715FC2">
        <w:tc>
          <w:tcPr>
            <w:tcW w:w="5664" w:type="dxa"/>
            <w:tcBorders>
              <w:left w:val="single" w:sz="4" w:space="0" w:color="auto"/>
              <w:bottom w:val="single" w:sz="4" w:space="0" w:color="auto"/>
              <w:right w:val="single" w:sz="4" w:space="0" w:color="auto"/>
            </w:tcBorders>
            <w:shd w:val="clear" w:color="auto" w:fill="auto"/>
            <w:noWrap/>
          </w:tcPr>
          <w:p w:rsidR="00875E1A" w:rsidRPr="00483C20" w:rsidRDefault="00875E1A" w:rsidP="00715FC2">
            <w:pPr>
              <w:pStyle w:val="Tabletext"/>
              <w:spacing w:before="20" w:after="20"/>
              <w:rPr>
                <w:lang w:val="ru-RU"/>
              </w:rPr>
            </w:pPr>
            <w:r w:rsidRPr="00483C20">
              <w:rPr>
                <w:lang w:val="ru-RU"/>
              </w:rPr>
              <w:t xml:space="preserve">Неполученные курсовые прибыли </w:t>
            </w:r>
          </w:p>
        </w:tc>
        <w:tc>
          <w:tcPr>
            <w:tcW w:w="2002" w:type="dxa"/>
            <w:tcBorders>
              <w:left w:val="single" w:sz="4" w:space="0" w:color="auto"/>
              <w:bottom w:val="single" w:sz="4" w:space="0" w:color="auto"/>
              <w:right w:val="single" w:sz="4" w:space="0" w:color="auto"/>
            </w:tcBorders>
            <w:shd w:val="clear" w:color="auto" w:fill="auto"/>
            <w:noWrap/>
            <w:vAlign w:val="bottom"/>
          </w:tcPr>
          <w:p w:rsidR="00875E1A" w:rsidRPr="00483C20" w:rsidRDefault="00875E1A" w:rsidP="00715FC2">
            <w:pPr>
              <w:pStyle w:val="Tabletext"/>
              <w:spacing w:before="20" w:after="20"/>
              <w:ind w:right="284"/>
              <w:jc w:val="right"/>
              <w:rPr>
                <w:lang w:val="ru-RU"/>
              </w:rPr>
            </w:pPr>
            <w:r w:rsidRPr="00483C20">
              <w:rPr>
                <w:lang w:val="ru-RU"/>
              </w:rPr>
              <w:t>475</w:t>
            </w:r>
          </w:p>
        </w:tc>
        <w:tc>
          <w:tcPr>
            <w:tcW w:w="1973" w:type="dxa"/>
            <w:tcBorders>
              <w:left w:val="nil"/>
              <w:bottom w:val="single" w:sz="4" w:space="0" w:color="auto"/>
              <w:right w:val="single" w:sz="4" w:space="0" w:color="auto"/>
            </w:tcBorders>
            <w:shd w:val="clear" w:color="auto" w:fill="auto"/>
            <w:vAlign w:val="bottom"/>
          </w:tcPr>
          <w:p w:rsidR="00875E1A" w:rsidRPr="00483C20" w:rsidRDefault="00875E1A" w:rsidP="00715FC2">
            <w:pPr>
              <w:pStyle w:val="Tabletext"/>
              <w:spacing w:before="20" w:after="20"/>
              <w:ind w:right="284"/>
              <w:jc w:val="right"/>
              <w:rPr>
                <w:lang w:val="ru-RU"/>
              </w:rPr>
            </w:pPr>
            <w:r w:rsidRPr="00483C20">
              <w:rPr>
                <w:lang w:val="ru-RU"/>
              </w:rPr>
              <w:t>−27</w:t>
            </w:r>
          </w:p>
        </w:tc>
      </w:tr>
      <w:tr w:rsidR="00875E1A" w:rsidRPr="00483C20" w:rsidTr="00715FC2">
        <w:tc>
          <w:tcPr>
            <w:tcW w:w="5664" w:type="dxa"/>
            <w:tcBorders>
              <w:top w:val="single" w:sz="4" w:space="0" w:color="auto"/>
              <w:left w:val="single" w:sz="4" w:space="0" w:color="auto"/>
              <w:bottom w:val="single" w:sz="4" w:space="0" w:color="auto"/>
              <w:right w:val="single" w:sz="4" w:space="0" w:color="auto"/>
            </w:tcBorders>
            <w:shd w:val="clear" w:color="auto" w:fill="auto"/>
            <w:noWrap/>
          </w:tcPr>
          <w:p w:rsidR="00875E1A" w:rsidRPr="00483C20" w:rsidRDefault="00875E1A" w:rsidP="00715FC2">
            <w:pPr>
              <w:pStyle w:val="Tabletext"/>
              <w:spacing w:before="20" w:after="20"/>
              <w:rPr>
                <w:b/>
                <w:bCs/>
                <w:lang w:val="ru-RU"/>
              </w:rPr>
            </w:pPr>
            <w:r w:rsidRPr="00483C20">
              <w:rPr>
                <w:b/>
                <w:bCs/>
                <w:lang w:val="ru-RU"/>
              </w:rPr>
              <w:t>Финансовые доходы</w:t>
            </w:r>
          </w:p>
        </w:tc>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5E1A" w:rsidRPr="00483C20" w:rsidRDefault="00875E1A" w:rsidP="00715FC2">
            <w:pPr>
              <w:pStyle w:val="Tabletext"/>
              <w:spacing w:before="20" w:after="20"/>
              <w:ind w:right="284"/>
              <w:jc w:val="right"/>
              <w:rPr>
                <w:b/>
                <w:bCs/>
                <w:lang w:val="ru-RU"/>
              </w:rPr>
            </w:pPr>
            <w:r w:rsidRPr="00483C20">
              <w:rPr>
                <w:b/>
                <w:bCs/>
                <w:lang w:val="ru-RU"/>
              </w:rPr>
              <w:t>1 245</w:t>
            </w:r>
          </w:p>
        </w:tc>
        <w:tc>
          <w:tcPr>
            <w:tcW w:w="1973" w:type="dxa"/>
            <w:tcBorders>
              <w:top w:val="single" w:sz="4" w:space="0" w:color="auto"/>
              <w:left w:val="nil"/>
              <w:bottom w:val="single" w:sz="4" w:space="0" w:color="auto"/>
              <w:right w:val="single" w:sz="4" w:space="0" w:color="auto"/>
            </w:tcBorders>
            <w:shd w:val="clear" w:color="auto" w:fill="auto"/>
            <w:vAlign w:val="center"/>
          </w:tcPr>
          <w:p w:rsidR="00875E1A" w:rsidRPr="00483C20" w:rsidRDefault="00875E1A" w:rsidP="00715FC2">
            <w:pPr>
              <w:pStyle w:val="Tabletext"/>
              <w:spacing w:before="20" w:after="20"/>
              <w:ind w:right="284"/>
              <w:jc w:val="right"/>
              <w:rPr>
                <w:b/>
                <w:bCs/>
                <w:lang w:val="ru-RU"/>
              </w:rPr>
            </w:pPr>
            <w:r w:rsidRPr="00483C20">
              <w:rPr>
                <w:b/>
                <w:bCs/>
                <w:lang w:val="ru-RU"/>
              </w:rPr>
              <w:t>258</w:t>
            </w:r>
          </w:p>
        </w:tc>
      </w:tr>
    </w:tbl>
    <w:p w:rsidR="00875E1A" w:rsidRPr="00483C20" w:rsidRDefault="00875E1A" w:rsidP="00715FC2">
      <w:pPr>
        <w:pStyle w:val="Normalaftertitle"/>
        <w:spacing w:before="240"/>
        <w:rPr>
          <w:rFonts w:eastAsia="SimSun"/>
          <w:lang w:val="ru-RU"/>
        </w:rPr>
      </w:pPr>
      <w:r w:rsidRPr="00483C20">
        <w:rPr>
          <w:rFonts w:eastAsia="SimSun"/>
          <w:lang w:val="ru-RU"/>
        </w:rPr>
        <w:t>Ситуация с на финансовом рынке, связанная с швейцарскими франками и евро, в 2018 году сохранялась. Тем не менее, МСЭ обеспечил все свои средства, и отрицательная процентная ставка не применялся к наличным средствам, хранящимся в швейцарских франках. Рост курса доллара США в 2018 году привел к увеличению прибыли от инвестиций в долларах США, которое объясняется в основном увеличением процентов по инвестициям.</w:t>
      </w:r>
    </w:p>
    <w:p w:rsidR="00875E1A" w:rsidRPr="00483C20" w:rsidRDefault="00875E1A" w:rsidP="00715FC2">
      <w:pPr>
        <w:pStyle w:val="Heading2"/>
        <w:tabs>
          <w:tab w:val="clear" w:pos="794"/>
          <w:tab w:val="clear" w:pos="1191"/>
          <w:tab w:val="clear" w:pos="1588"/>
          <w:tab w:val="left" w:pos="7308"/>
        </w:tabs>
        <w:rPr>
          <w:lang w:val="ru-RU"/>
        </w:rPr>
      </w:pPr>
      <w:bookmarkStart w:id="627" w:name="_Toc305667787"/>
      <w:bookmarkStart w:id="628" w:name="_Toc306201443"/>
      <w:bookmarkStart w:id="629" w:name="_Toc329002807"/>
      <w:bookmarkStart w:id="630" w:name="_Toc387243050"/>
      <w:bookmarkStart w:id="631" w:name="_Toc419404395"/>
      <w:bookmarkStart w:id="632" w:name="_Toc482809986"/>
      <w:bookmarkStart w:id="633" w:name="_Toc482810349"/>
      <w:bookmarkStart w:id="634" w:name="_Toc482901584"/>
      <w:bookmarkStart w:id="635" w:name="_Toc511401586"/>
      <w:bookmarkStart w:id="636" w:name="_Toc511401709"/>
      <w:bookmarkStart w:id="637" w:name="_Toc10540822"/>
      <w:bookmarkStart w:id="638" w:name="_Toc358373675"/>
      <w:bookmarkStart w:id="639" w:name="_Toc269839099"/>
      <w:bookmarkStart w:id="640" w:name="_Toc305764109"/>
      <w:r w:rsidRPr="00483C20">
        <w:rPr>
          <w:lang w:val="ru-RU"/>
        </w:rPr>
        <w:t>Примечание 23</w:t>
      </w:r>
      <w:r w:rsidRPr="00483C20">
        <w:rPr>
          <w:lang w:val="ru-RU"/>
        </w:rPr>
        <w:tab/>
      </w:r>
      <w:bookmarkEnd w:id="627"/>
      <w:bookmarkEnd w:id="628"/>
      <w:bookmarkEnd w:id="629"/>
      <w:bookmarkEnd w:id="630"/>
      <w:r w:rsidRPr="00483C20">
        <w:rPr>
          <w:lang w:val="ru-RU"/>
        </w:rPr>
        <w:t>Расходы</w:t>
      </w:r>
      <w:bookmarkEnd w:id="631"/>
      <w:bookmarkEnd w:id="632"/>
      <w:bookmarkEnd w:id="633"/>
      <w:bookmarkEnd w:id="634"/>
      <w:bookmarkEnd w:id="635"/>
      <w:bookmarkEnd w:id="636"/>
      <w:bookmarkEnd w:id="637"/>
    </w:p>
    <w:p w:rsidR="00875E1A" w:rsidRPr="00483C20" w:rsidRDefault="00875E1A" w:rsidP="00715FC2">
      <w:pPr>
        <w:pStyle w:val="Headingb"/>
        <w:rPr>
          <w:lang w:val="ru-RU"/>
        </w:rPr>
      </w:pPr>
      <w:r w:rsidRPr="00483C20">
        <w:rPr>
          <w:lang w:val="ru-RU"/>
        </w:rPr>
        <w:t>Расходы по персоналу</w:t>
      </w:r>
      <w:bookmarkEnd w:id="638"/>
    </w:p>
    <w:p w:rsidR="00875E1A" w:rsidRPr="00483C20" w:rsidRDefault="00875E1A" w:rsidP="00715FC2">
      <w:pPr>
        <w:spacing w:after="240"/>
        <w:rPr>
          <w:lang w:val="ru-RU"/>
        </w:rPr>
      </w:pPr>
      <w:r w:rsidRPr="00483C20">
        <w:rPr>
          <w:lang w:val="ru-RU"/>
        </w:rPr>
        <w:t>Расходы по персоналу охватывают все статьи вознаграждения, выплачиваемого занимающим постоянные должности сотрудникам, а также всему персоналу, обслуживающему конференции или работающему по краткосрочным контрактам, в том числе базовые оклады, коррективы по месту службы, надбавки за знание языков и надбавки для нерезидентов, надбавки на иждивенцев и сверхурочные, а также прочие расходы по персоналу.</w:t>
      </w:r>
    </w:p>
    <w:tbl>
      <w:tblPr>
        <w:tblW w:w="9640" w:type="dxa"/>
        <w:tblLayout w:type="fixed"/>
        <w:tblLook w:val="04A0" w:firstRow="1" w:lastRow="0" w:firstColumn="1" w:lastColumn="0" w:noHBand="0" w:noVBand="1"/>
      </w:tblPr>
      <w:tblGrid>
        <w:gridCol w:w="6091"/>
        <w:gridCol w:w="1774"/>
        <w:gridCol w:w="1775"/>
      </w:tblGrid>
      <w:tr w:rsidR="00875E1A" w:rsidRPr="00483C20" w:rsidTr="00715FC2">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5E1A" w:rsidRPr="00483C20" w:rsidRDefault="00875E1A" w:rsidP="00C01B36">
            <w:pPr>
              <w:pStyle w:val="Tablehead"/>
              <w:keepLines/>
              <w:pageBreakBefore/>
              <w:jc w:val="left"/>
              <w:rPr>
                <w:lang w:val="ru-RU"/>
              </w:rPr>
            </w:pPr>
            <w:r w:rsidRPr="00483C20">
              <w:rPr>
                <w:lang w:val="ru-RU"/>
              </w:rPr>
              <w:lastRenderedPageBreak/>
              <w:t>В тыс. швейцарских франков</w:t>
            </w:r>
          </w:p>
        </w:tc>
        <w:tc>
          <w:tcPr>
            <w:tcW w:w="1774" w:type="dxa"/>
            <w:tcBorders>
              <w:top w:val="single" w:sz="4" w:space="0" w:color="auto"/>
              <w:left w:val="single" w:sz="4" w:space="0" w:color="auto"/>
              <w:bottom w:val="single" w:sz="4" w:space="0" w:color="auto"/>
              <w:right w:val="single" w:sz="4" w:space="0" w:color="auto"/>
            </w:tcBorders>
            <w:vAlign w:val="center"/>
          </w:tcPr>
          <w:p w:rsidR="00875E1A" w:rsidRPr="00483C20" w:rsidRDefault="00875E1A" w:rsidP="00715FC2">
            <w:pPr>
              <w:pStyle w:val="Tablehead"/>
              <w:keepLines/>
              <w:rPr>
                <w:lang w:val="ru-RU"/>
              </w:rPr>
            </w:pPr>
            <w:r w:rsidRPr="00483C20">
              <w:rPr>
                <w:lang w:val="ru-RU"/>
              </w:rPr>
              <w:t>2018 г.</w:t>
            </w:r>
          </w:p>
        </w:tc>
        <w:tc>
          <w:tcPr>
            <w:tcW w:w="1775" w:type="dxa"/>
            <w:tcBorders>
              <w:top w:val="single" w:sz="4" w:space="0" w:color="auto"/>
              <w:left w:val="single" w:sz="4" w:space="0" w:color="auto"/>
              <w:bottom w:val="single" w:sz="4" w:space="0" w:color="auto"/>
              <w:right w:val="single" w:sz="4" w:space="0" w:color="auto"/>
            </w:tcBorders>
            <w:vAlign w:val="center"/>
          </w:tcPr>
          <w:p w:rsidR="00875E1A" w:rsidRPr="00483C20" w:rsidRDefault="00875E1A" w:rsidP="00715FC2">
            <w:pPr>
              <w:pStyle w:val="Tablehead"/>
              <w:keepLines/>
              <w:rPr>
                <w:lang w:val="ru-RU"/>
              </w:rPr>
            </w:pPr>
            <w:r w:rsidRPr="00483C20">
              <w:rPr>
                <w:lang w:val="ru-RU"/>
              </w:rPr>
              <w:t>2017 г.</w:t>
            </w:r>
          </w:p>
        </w:tc>
      </w:tr>
      <w:tr w:rsidR="00875E1A" w:rsidRPr="00483C20" w:rsidTr="00715FC2">
        <w:tc>
          <w:tcPr>
            <w:tcW w:w="6091" w:type="dxa"/>
            <w:tcBorders>
              <w:top w:val="single" w:sz="4" w:space="0" w:color="auto"/>
              <w:left w:val="single" w:sz="4" w:space="0" w:color="auto"/>
              <w:right w:val="single" w:sz="4" w:space="0" w:color="auto"/>
            </w:tcBorders>
            <w:shd w:val="clear" w:color="auto" w:fill="auto"/>
            <w:noWrap/>
            <w:vAlign w:val="center"/>
          </w:tcPr>
          <w:p w:rsidR="00875E1A" w:rsidRPr="00483C20" w:rsidRDefault="00875E1A" w:rsidP="00715FC2">
            <w:pPr>
              <w:pStyle w:val="Tabletext"/>
              <w:keepNext/>
              <w:keepLines/>
              <w:rPr>
                <w:lang w:val="ru-RU"/>
              </w:rPr>
            </w:pPr>
            <w:r w:rsidRPr="00483C20">
              <w:rPr>
                <w:lang w:val="ru-RU"/>
              </w:rPr>
              <w:t xml:space="preserve">Оклады и надбавки </w:t>
            </w:r>
          </w:p>
        </w:tc>
        <w:tc>
          <w:tcPr>
            <w:tcW w:w="1774" w:type="dxa"/>
            <w:tcBorders>
              <w:top w:val="single" w:sz="4" w:space="0" w:color="auto"/>
              <w:left w:val="single" w:sz="4" w:space="0" w:color="auto"/>
              <w:right w:val="single" w:sz="4" w:space="0" w:color="auto"/>
            </w:tcBorders>
            <w:vAlign w:val="bottom"/>
          </w:tcPr>
          <w:p w:rsidR="00875E1A" w:rsidRPr="00483C20" w:rsidRDefault="00875E1A" w:rsidP="00715FC2">
            <w:pPr>
              <w:pStyle w:val="Tabletext"/>
              <w:keepNext/>
              <w:keepLines/>
              <w:ind w:right="284"/>
              <w:jc w:val="right"/>
              <w:rPr>
                <w:lang w:val="ru-RU"/>
              </w:rPr>
            </w:pPr>
            <w:r w:rsidRPr="00483C20">
              <w:rPr>
                <w:lang w:val="ru-RU"/>
              </w:rPr>
              <w:t>93 577</w:t>
            </w:r>
          </w:p>
        </w:tc>
        <w:tc>
          <w:tcPr>
            <w:tcW w:w="1775" w:type="dxa"/>
            <w:tcBorders>
              <w:top w:val="single" w:sz="4" w:space="0" w:color="auto"/>
              <w:left w:val="single" w:sz="4" w:space="0" w:color="auto"/>
              <w:right w:val="single" w:sz="4" w:space="0" w:color="auto"/>
            </w:tcBorders>
          </w:tcPr>
          <w:p w:rsidR="00875E1A" w:rsidRPr="00483C20" w:rsidRDefault="00875E1A" w:rsidP="00715FC2">
            <w:pPr>
              <w:pStyle w:val="Tabletext"/>
              <w:keepNext/>
              <w:keepLines/>
              <w:ind w:right="284"/>
              <w:jc w:val="right"/>
              <w:rPr>
                <w:lang w:val="ru-RU"/>
              </w:rPr>
            </w:pPr>
            <w:r w:rsidRPr="00483C20">
              <w:rPr>
                <w:lang w:val="ru-RU"/>
              </w:rPr>
              <w:t>93 653</w:t>
            </w:r>
          </w:p>
        </w:tc>
      </w:tr>
      <w:tr w:rsidR="00875E1A" w:rsidRPr="00483C20" w:rsidTr="00715FC2">
        <w:tc>
          <w:tcPr>
            <w:tcW w:w="6091" w:type="dxa"/>
            <w:tcBorders>
              <w:left w:val="single" w:sz="4" w:space="0" w:color="auto"/>
              <w:right w:val="single" w:sz="4" w:space="0" w:color="auto"/>
            </w:tcBorders>
            <w:shd w:val="clear" w:color="auto" w:fill="auto"/>
            <w:noWrap/>
            <w:vAlign w:val="center"/>
          </w:tcPr>
          <w:p w:rsidR="00875E1A" w:rsidRPr="00483C20" w:rsidRDefault="00875E1A" w:rsidP="00715FC2">
            <w:pPr>
              <w:pStyle w:val="Tabletext"/>
              <w:rPr>
                <w:lang w:val="ru-RU"/>
              </w:rPr>
            </w:pPr>
            <w:r w:rsidRPr="00483C20">
              <w:rPr>
                <w:lang w:val="ru-RU"/>
              </w:rPr>
              <w:t xml:space="preserve">Прочие расходы по персоналу </w:t>
            </w:r>
          </w:p>
        </w:tc>
        <w:tc>
          <w:tcPr>
            <w:tcW w:w="1774" w:type="dxa"/>
            <w:tcBorders>
              <w:left w:val="single" w:sz="4" w:space="0" w:color="auto"/>
              <w:right w:val="single" w:sz="4" w:space="0" w:color="auto"/>
            </w:tcBorders>
            <w:vAlign w:val="bottom"/>
          </w:tcPr>
          <w:p w:rsidR="00875E1A" w:rsidRPr="00483C20" w:rsidRDefault="00875E1A" w:rsidP="00715FC2">
            <w:pPr>
              <w:pStyle w:val="Tabletext"/>
              <w:ind w:right="284"/>
              <w:jc w:val="right"/>
              <w:rPr>
                <w:b/>
                <w:bCs/>
                <w:lang w:val="ru-RU"/>
              </w:rPr>
            </w:pPr>
            <w:r w:rsidRPr="00483C20">
              <w:rPr>
                <w:b/>
                <w:bCs/>
                <w:lang w:val="ru-RU"/>
              </w:rPr>
              <w:t>55 229</w:t>
            </w:r>
          </w:p>
        </w:tc>
        <w:tc>
          <w:tcPr>
            <w:tcW w:w="1775" w:type="dxa"/>
            <w:tcBorders>
              <w:left w:val="single" w:sz="4" w:space="0" w:color="auto"/>
              <w:right w:val="single" w:sz="4" w:space="0" w:color="auto"/>
            </w:tcBorders>
          </w:tcPr>
          <w:p w:rsidR="00875E1A" w:rsidRPr="00483C20" w:rsidRDefault="00875E1A" w:rsidP="00715FC2">
            <w:pPr>
              <w:pStyle w:val="Tabletext"/>
              <w:ind w:right="284"/>
              <w:jc w:val="right"/>
              <w:rPr>
                <w:b/>
                <w:bCs/>
                <w:lang w:val="ru-RU"/>
              </w:rPr>
            </w:pPr>
            <w:r w:rsidRPr="00483C20">
              <w:rPr>
                <w:b/>
                <w:bCs/>
                <w:lang w:val="ru-RU"/>
              </w:rPr>
              <w:t>55 095</w:t>
            </w:r>
          </w:p>
        </w:tc>
      </w:tr>
      <w:tr w:rsidR="00875E1A" w:rsidRPr="00483C20" w:rsidTr="00715FC2">
        <w:tc>
          <w:tcPr>
            <w:tcW w:w="6091" w:type="dxa"/>
            <w:tcBorders>
              <w:left w:val="single" w:sz="4" w:space="0" w:color="auto"/>
              <w:right w:val="single" w:sz="4" w:space="0" w:color="auto"/>
            </w:tcBorders>
            <w:shd w:val="clear" w:color="auto" w:fill="auto"/>
            <w:noWrap/>
            <w:vAlign w:val="center"/>
          </w:tcPr>
          <w:p w:rsidR="00875E1A" w:rsidRPr="00483C20" w:rsidRDefault="00875E1A" w:rsidP="00715FC2">
            <w:pPr>
              <w:pStyle w:val="Tabletext"/>
              <w:rPr>
                <w:lang w:val="ru-RU"/>
              </w:rPr>
            </w:pPr>
            <w:r w:rsidRPr="00483C20">
              <w:rPr>
                <w:lang w:val="ru-RU"/>
              </w:rPr>
              <w:tab/>
              <w:t xml:space="preserve">Введение в должность и возвращение на родину </w:t>
            </w:r>
          </w:p>
        </w:tc>
        <w:tc>
          <w:tcPr>
            <w:tcW w:w="1774" w:type="dxa"/>
            <w:tcBorders>
              <w:left w:val="single" w:sz="4" w:space="0" w:color="auto"/>
              <w:right w:val="single" w:sz="4" w:space="0" w:color="auto"/>
            </w:tcBorders>
            <w:vAlign w:val="bottom"/>
          </w:tcPr>
          <w:p w:rsidR="00875E1A" w:rsidRPr="00483C20" w:rsidRDefault="00875E1A" w:rsidP="00715FC2">
            <w:pPr>
              <w:pStyle w:val="Tabletext"/>
              <w:keepNext/>
              <w:keepLines/>
              <w:ind w:right="284"/>
              <w:jc w:val="right"/>
              <w:rPr>
                <w:lang w:val="ru-RU"/>
              </w:rPr>
            </w:pPr>
            <w:r w:rsidRPr="00483C20">
              <w:rPr>
                <w:lang w:val="ru-RU"/>
              </w:rPr>
              <w:t>947</w:t>
            </w:r>
          </w:p>
        </w:tc>
        <w:tc>
          <w:tcPr>
            <w:tcW w:w="1775" w:type="dxa"/>
            <w:tcBorders>
              <w:left w:val="single" w:sz="4" w:space="0" w:color="auto"/>
              <w:right w:val="single" w:sz="4" w:space="0" w:color="auto"/>
            </w:tcBorders>
            <w:vAlign w:val="bottom"/>
          </w:tcPr>
          <w:p w:rsidR="00875E1A" w:rsidRPr="00483C20" w:rsidRDefault="00875E1A" w:rsidP="00715FC2">
            <w:pPr>
              <w:pStyle w:val="Tabletext"/>
              <w:ind w:right="284"/>
              <w:jc w:val="right"/>
              <w:rPr>
                <w:lang w:val="ru-RU"/>
              </w:rPr>
            </w:pPr>
            <w:r w:rsidRPr="00483C20">
              <w:rPr>
                <w:lang w:val="ru-RU"/>
              </w:rPr>
              <w:t>519</w:t>
            </w:r>
          </w:p>
        </w:tc>
      </w:tr>
      <w:tr w:rsidR="00875E1A" w:rsidRPr="00483C20" w:rsidTr="00715FC2">
        <w:tc>
          <w:tcPr>
            <w:tcW w:w="6091" w:type="dxa"/>
            <w:tcBorders>
              <w:left w:val="single" w:sz="4" w:space="0" w:color="auto"/>
              <w:right w:val="single" w:sz="4" w:space="0" w:color="auto"/>
            </w:tcBorders>
            <w:shd w:val="clear" w:color="auto" w:fill="auto"/>
            <w:noWrap/>
            <w:vAlign w:val="center"/>
          </w:tcPr>
          <w:p w:rsidR="00875E1A" w:rsidRPr="00483C20" w:rsidRDefault="00875E1A" w:rsidP="00715FC2">
            <w:pPr>
              <w:pStyle w:val="Tabletext"/>
              <w:rPr>
                <w:lang w:val="ru-RU"/>
              </w:rPr>
            </w:pPr>
            <w:r w:rsidRPr="00483C20">
              <w:rPr>
                <w:lang w:val="ru-RU"/>
              </w:rPr>
              <w:tab/>
              <w:t>Субсидия на образование</w:t>
            </w:r>
          </w:p>
        </w:tc>
        <w:tc>
          <w:tcPr>
            <w:tcW w:w="1774" w:type="dxa"/>
            <w:tcBorders>
              <w:left w:val="single" w:sz="4" w:space="0" w:color="auto"/>
              <w:right w:val="single" w:sz="4" w:space="0" w:color="auto"/>
            </w:tcBorders>
            <w:vAlign w:val="bottom"/>
          </w:tcPr>
          <w:p w:rsidR="00875E1A" w:rsidRPr="00483C20" w:rsidRDefault="00875E1A" w:rsidP="00715FC2">
            <w:pPr>
              <w:pStyle w:val="Tabletext"/>
              <w:keepNext/>
              <w:keepLines/>
              <w:ind w:right="284"/>
              <w:jc w:val="right"/>
              <w:rPr>
                <w:lang w:val="ru-RU"/>
              </w:rPr>
            </w:pPr>
            <w:r w:rsidRPr="00483C20">
              <w:rPr>
                <w:lang w:val="ru-RU"/>
              </w:rPr>
              <w:t>3 286</w:t>
            </w:r>
          </w:p>
        </w:tc>
        <w:tc>
          <w:tcPr>
            <w:tcW w:w="1775" w:type="dxa"/>
            <w:tcBorders>
              <w:left w:val="single" w:sz="4" w:space="0" w:color="auto"/>
              <w:right w:val="single" w:sz="4" w:space="0" w:color="auto"/>
            </w:tcBorders>
            <w:vAlign w:val="bottom"/>
          </w:tcPr>
          <w:p w:rsidR="00875E1A" w:rsidRPr="00483C20" w:rsidRDefault="00875E1A" w:rsidP="00715FC2">
            <w:pPr>
              <w:pStyle w:val="Tabletext"/>
              <w:ind w:right="284"/>
              <w:jc w:val="right"/>
              <w:rPr>
                <w:lang w:val="ru-RU"/>
              </w:rPr>
            </w:pPr>
            <w:r w:rsidRPr="00483C20">
              <w:rPr>
                <w:lang w:val="ru-RU"/>
              </w:rPr>
              <w:t>3 443</w:t>
            </w:r>
          </w:p>
        </w:tc>
      </w:tr>
      <w:tr w:rsidR="00875E1A" w:rsidRPr="00483C20" w:rsidTr="00715FC2">
        <w:tc>
          <w:tcPr>
            <w:tcW w:w="6091" w:type="dxa"/>
            <w:tcBorders>
              <w:left w:val="single" w:sz="4" w:space="0" w:color="auto"/>
              <w:right w:val="single" w:sz="4" w:space="0" w:color="auto"/>
            </w:tcBorders>
            <w:shd w:val="clear" w:color="auto" w:fill="auto"/>
            <w:noWrap/>
            <w:vAlign w:val="center"/>
          </w:tcPr>
          <w:p w:rsidR="00875E1A" w:rsidRPr="00483C20" w:rsidRDefault="00875E1A" w:rsidP="00715FC2">
            <w:pPr>
              <w:pStyle w:val="Tabletext"/>
              <w:rPr>
                <w:lang w:val="ru-RU"/>
              </w:rPr>
            </w:pPr>
            <w:r w:rsidRPr="00483C20">
              <w:rPr>
                <w:lang w:val="ru-RU"/>
              </w:rPr>
              <w:tab/>
              <w:t xml:space="preserve">Отпуск на родину </w:t>
            </w:r>
          </w:p>
        </w:tc>
        <w:tc>
          <w:tcPr>
            <w:tcW w:w="1774" w:type="dxa"/>
            <w:tcBorders>
              <w:left w:val="single" w:sz="4" w:space="0" w:color="auto"/>
              <w:right w:val="single" w:sz="4" w:space="0" w:color="auto"/>
            </w:tcBorders>
            <w:vAlign w:val="bottom"/>
          </w:tcPr>
          <w:p w:rsidR="00875E1A" w:rsidRPr="00483C20" w:rsidRDefault="00875E1A" w:rsidP="00715FC2">
            <w:pPr>
              <w:pStyle w:val="Tabletext"/>
              <w:keepNext/>
              <w:keepLines/>
              <w:ind w:right="284"/>
              <w:jc w:val="right"/>
              <w:rPr>
                <w:lang w:val="ru-RU"/>
              </w:rPr>
            </w:pPr>
            <w:r w:rsidRPr="00483C20">
              <w:rPr>
                <w:lang w:val="ru-RU"/>
              </w:rPr>
              <w:t>891</w:t>
            </w:r>
          </w:p>
        </w:tc>
        <w:tc>
          <w:tcPr>
            <w:tcW w:w="1775" w:type="dxa"/>
            <w:tcBorders>
              <w:left w:val="single" w:sz="4" w:space="0" w:color="auto"/>
              <w:right w:val="single" w:sz="4" w:space="0" w:color="auto"/>
            </w:tcBorders>
            <w:vAlign w:val="bottom"/>
          </w:tcPr>
          <w:p w:rsidR="00875E1A" w:rsidRPr="00483C20" w:rsidRDefault="00875E1A" w:rsidP="00715FC2">
            <w:pPr>
              <w:pStyle w:val="Tabletext"/>
              <w:ind w:right="284"/>
              <w:jc w:val="right"/>
              <w:rPr>
                <w:lang w:val="ru-RU"/>
              </w:rPr>
            </w:pPr>
            <w:r w:rsidRPr="00483C20">
              <w:rPr>
                <w:lang w:val="ru-RU"/>
              </w:rPr>
              <w:t>1 056</w:t>
            </w:r>
          </w:p>
        </w:tc>
      </w:tr>
      <w:tr w:rsidR="00875E1A" w:rsidRPr="00483C20" w:rsidTr="00715FC2">
        <w:tc>
          <w:tcPr>
            <w:tcW w:w="6091" w:type="dxa"/>
            <w:tcBorders>
              <w:left w:val="single" w:sz="4" w:space="0" w:color="auto"/>
              <w:right w:val="single" w:sz="4" w:space="0" w:color="auto"/>
            </w:tcBorders>
            <w:shd w:val="clear" w:color="auto" w:fill="auto"/>
            <w:noWrap/>
            <w:vAlign w:val="center"/>
          </w:tcPr>
          <w:p w:rsidR="00875E1A" w:rsidRPr="00483C20" w:rsidRDefault="00875E1A" w:rsidP="00715FC2">
            <w:pPr>
              <w:pStyle w:val="Tabletext"/>
              <w:rPr>
                <w:lang w:val="ru-RU"/>
              </w:rPr>
            </w:pPr>
            <w:r w:rsidRPr="00483C20">
              <w:rPr>
                <w:lang w:val="ru-RU"/>
              </w:rPr>
              <w:tab/>
              <w:t xml:space="preserve">Накопленные дни отпуска </w:t>
            </w:r>
          </w:p>
        </w:tc>
        <w:tc>
          <w:tcPr>
            <w:tcW w:w="1774" w:type="dxa"/>
            <w:tcBorders>
              <w:left w:val="single" w:sz="4" w:space="0" w:color="auto"/>
              <w:right w:val="single" w:sz="4" w:space="0" w:color="auto"/>
            </w:tcBorders>
            <w:vAlign w:val="bottom"/>
          </w:tcPr>
          <w:p w:rsidR="00875E1A" w:rsidRPr="00483C20" w:rsidRDefault="00875E1A" w:rsidP="00715FC2">
            <w:pPr>
              <w:pStyle w:val="Tabletext"/>
              <w:keepNext/>
              <w:keepLines/>
              <w:ind w:right="284"/>
              <w:jc w:val="right"/>
              <w:rPr>
                <w:lang w:val="ru-RU"/>
              </w:rPr>
            </w:pPr>
            <w:r w:rsidRPr="00483C20">
              <w:rPr>
                <w:lang w:val="ru-RU"/>
              </w:rPr>
              <w:t>669</w:t>
            </w:r>
          </w:p>
        </w:tc>
        <w:tc>
          <w:tcPr>
            <w:tcW w:w="1775" w:type="dxa"/>
            <w:tcBorders>
              <w:left w:val="single" w:sz="4" w:space="0" w:color="auto"/>
              <w:right w:val="single" w:sz="4" w:space="0" w:color="auto"/>
            </w:tcBorders>
            <w:vAlign w:val="bottom"/>
          </w:tcPr>
          <w:p w:rsidR="00875E1A" w:rsidRPr="00483C20" w:rsidRDefault="00875E1A" w:rsidP="00715FC2">
            <w:pPr>
              <w:pStyle w:val="Tabletext"/>
              <w:ind w:right="284"/>
              <w:jc w:val="right"/>
              <w:rPr>
                <w:lang w:val="ru-RU"/>
              </w:rPr>
            </w:pPr>
            <w:r w:rsidRPr="00483C20">
              <w:rPr>
                <w:lang w:val="ru-RU"/>
              </w:rPr>
              <w:t>702</w:t>
            </w:r>
          </w:p>
        </w:tc>
      </w:tr>
      <w:tr w:rsidR="00875E1A" w:rsidRPr="00483C20" w:rsidTr="00715FC2">
        <w:tc>
          <w:tcPr>
            <w:tcW w:w="6091" w:type="dxa"/>
            <w:tcBorders>
              <w:left w:val="single" w:sz="4" w:space="0" w:color="auto"/>
              <w:right w:val="single" w:sz="4" w:space="0" w:color="auto"/>
            </w:tcBorders>
            <w:shd w:val="clear" w:color="auto" w:fill="auto"/>
            <w:noWrap/>
            <w:vAlign w:val="center"/>
          </w:tcPr>
          <w:p w:rsidR="00875E1A" w:rsidRPr="00483C20" w:rsidRDefault="00875E1A" w:rsidP="00715FC2">
            <w:pPr>
              <w:pStyle w:val="Tabletext"/>
              <w:rPr>
                <w:lang w:val="ru-RU"/>
              </w:rPr>
            </w:pPr>
            <w:r w:rsidRPr="00483C20">
              <w:rPr>
                <w:lang w:val="ru-RU"/>
              </w:rPr>
              <w:tab/>
              <w:t xml:space="preserve">Медицинское страхование и страхование от несчастных случаев </w:t>
            </w:r>
          </w:p>
        </w:tc>
        <w:tc>
          <w:tcPr>
            <w:tcW w:w="1774" w:type="dxa"/>
            <w:tcBorders>
              <w:left w:val="single" w:sz="4" w:space="0" w:color="auto"/>
              <w:right w:val="single" w:sz="4" w:space="0" w:color="auto"/>
            </w:tcBorders>
            <w:vAlign w:val="bottom"/>
          </w:tcPr>
          <w:p w:rsidR="00875E1A" w:rsidRPr="00483C20" w:rsidRDefault="00875E1A" w:rsidP="00715FC2">
            <w:pPr>
              <w:pStyle w:val="Tabletext"/>
              <w:keepNext/>
              <w:keepLines/>
              <w:ind w:right="284"/>
              <w:jc w:val="right"/>
              <w:rPr>
                <w:lang w:val="ru-RU"/>
              </w:rPr>
            </w:pPr>
            <w:r w:rsidRPr="00483C20">
              <w:rPr>
                <w:lang w:val="ru-RU"/>
              </w:rPr>
              <w:t>10 635</w:t>
            </w:r>
          </w:p>
        </w:tc>
        <w:tc>
          <w:tcPr>
            <w:tcW w:w="1775" w:type="dxa"/>
            <w:tcBorders>
              <w:left w:val="single" w:sz="4" w:space="0" w:color="auto"/>
              <w:right w:val="single" w:sz="4" w:space="0" w:color="auto"/>
            </w:tcBorders>
            <w:vAlign w:val="bottom"/>
          </w:tcPr>
          <w:p w:rsidR="00875E1A" w:rsidRPr="00483C20" w:rsidRDefault="00875E1A" w:rsidP="00715FC2">
            <w:pPr>
              <w:pStyle w:val="Tabletext"/>
              <w:ind w:right="284"/>
              <w:jc w:val="right"/>
              <w:rPr>
                <w:lang w:val="ru-RU"/>
              </w:rPr>
            </w:pPr>
            <w:r w:rsidRPr="00483C20">
              <w:rPr>
                <w:lang w:val="ru-RU"/>
              </w:rPr>
              <w:t>11 181</w:t>
            </w:r>
          </w:p>
        </w:tc>
      </w:tr>
      <w:tr w:rsidR="00875E1A" w:rsidRPr="00483C20" w:rsidTr="00715FC2">
        <w:tc>
          <w:tcPr>
            <w:tcW w:w="6091" w:type="dxa"/>
            <w:tcBorders>
              <w:left w:val="single" w:sz="4" w:space="0" w:color="auto"/>
              <w:right w:val="single" w:sz="4" w:space="0" w:color="auto"/>
            </w:tcBorders>
            <w:shd w:val="clear" w:color="auto" w:fill="auto"/>
            <w:noWrap/>
            <w:vAlign w:val="center"/>
          </w:tcPr>
          <w:p w:rsidR="00875E1A" w:rsidRPr="00483C20" w:rsidRDefault="00875E1A" w:rsidP="00715FC2">
            <w:pPr>
              <w:pStyle w:val="Tabletext"/>
              <w:rPr>
                <w:lang w:val="ru-RU"/>
              </w:rPr>
            </w:pPr>
            <w:r w:rsidRPr="00483C20">
              <w:rPr>
                <w:lang w:val="ru-RU"/>
              </w:rPr>
              <w:tab/>
              <w:t xml:space="preserve">Взносы в ОПФП ООН </w:t>
            </w:r>
          </w:p>
        </w:tc>
        <w:tc>
          <w:tcPr>
            <w:tcW w:w="1774" w:type="dxa"/>
            <w:tcBorders>
              <w:left w:val="single" w:sz="4" w:space="0" w:color="auto"/>
              <w:right w:val="single" w:sz="4" w:space="0" w:color="auto"/>
            </w:tcBorders>
            <w:vAlign w:val="bottom"/>
          </w:tcPr>
          <w:p w:rsidR="00875E1A" w:rsidRPr="00483C20" w:rsidRDefault="00875E1A" w:rsidP="00715FC2">
            <w:pPr>
              <w:pStyle w:val="Tabletext"/>
              <w:keepNext/>
              <w:keepLines/>
              <w:ind w:right="284"/>
              <w:jc w:val="right"/>
              <w:rPr>
                <w:lang w:val="ru-RU"/>
              </w:rPr>
            </w:pPr>
            <w:r w:rsidRPr="00483C20">
              <w:rPr>
                <w:lang w:val="ru-RU"/>
              </w:rPr>
              <w:t>15 872</w:t>
            </w:r>
          </w:p>
        </w:tc>
        <w:tc>
          <w:tcPr>
            <w:tcW w:w="1775" w:type="dxa"/>
            <w:tcBorders>
              <w:left w:val="single" w:sz="4" w:space="0" w:color="auto"/>
              <w:right w:val="single" w:sz="4" w:space="0" w:color="auto"/>
            </w:tcBorders>
            <w:vAlign w:val="bottom"/>
          </w:tcPr>
          <w:p w:rsidR="00875E1A" w:rsidRPr="00483C20" w:rsidRDefault="00875E1A" w:rsidP="00715FC2">
            <w:pPr>
              <w:pStyle w:val="Tabletext"/>
              <w:ind w:right="284"/>
              <w:jc w:val="right"/>
              <w:rPr>
                <w:lang w:val="ru-RU"/>
              </w:rPr>
            </w:pPr>
            <w:r w:rsidRPr="00483C20">
              <w:rPr>
                <w:lang w:val="ru-RU"/>
              </w:rPr>
              <w:t>15 994</w:t>
            </w:r>
          </w:p>
        </w:tc>
      </w:tr>
      <w:tr w:rsidR="00875E1A" w:rsidRPr="00483C20" w:rsidTr="00715FC2">
        <w:tc>
          <w:tcPr>
            <w:tcW w:w="6091" w:type="dxa"/>
            <w:tcBorders>
              <w:left w:val="single" w:sz="4" w:space="0" w:color="auto"/>
              <w:right w:val="single" w:sz="4" w:space="0" w:color="auto"/>
            </w:tcBorders>
            <w:shd w:val="clear" w:color="auto" w:fill="auto"/>
            <w:noWrap/>
            <w:vAlign w:val="center"/>
          </w:tcPr>
          <w:p w:rsidR="00875E1A" w:rsidRPr="00483C20" w:rsidRDefault="00875E1A" w:rsidP="00715FC2">
            <w:pPr>
              <w:pStyle w:val="Tabletext"/>
              <w:rPr>
                <w:lang w:val="ru-RU"/>
              </w:rPr>
            </w:pPr>
            <w:r w:rsidRPr="00483C20">
              <w:rPr>
                <w:lang w:val="ru-RU"/>
              </w:rPr>
              <w:tab/>
              <w:t xml:space="preserve">Прочие расходы </w:t>
            </w:r>
          </w:p>
        </w:tc>
        <w:tc>
          <w:tcPr>
            <w:tcW w:w="1774" w:type="dxa"/>
            <w:tcBorders>
              <w:left w:val="single" w:sz="4" w:space="0" w:color="auto"/>
              <w:right w:val="single" w:sz="4" w:space="0" w:color="auto"/>
            </w:tcBorders>
            <w:vAlign w:val="bottom"/>
          </w:tcPr>
          <w:p w:rsidR="00875E1A" w:rsidRPr="00483C20" w:rsidRDefault="00875E1A" w:rsidP="00715FC2">
            <w:pPr>
              <w:pStyle w:val="Tabletext"/>
              <w:keepNext/>
              <w:keepLines/>
              <w:ind w:right="284"/>
              <w:jc w:val="right"/>
              <w:rPr>
                <w:lang w:val="ru-RU"/>
              </w:rPr>
            </w:pPr>
            <w:r w:rsidRPr="00483C20">
              <w:rPr>
                <w:lang w:val="ru-RU"/>
              </w:rPr>
              <w:t>662</w:t>
            </w:r>
          </w:p>
        </w:tc>
        <w:tc>
          <w:tcPr>
            <w:tcW w:w="1775" w:type="dxa"/>
            <w:tcBorders>
              <w:left w:val="single" w:sz="4" w:space="0" w:color="auto"/>
              <w:right w:val="single" w:sz="4" w:space="0" w:color="auto"/>
            </w:tcBorders>
            <w:vAlign w:val="bottom"/>
          </w:tcPr>
          <w:p w:rsidR="00875E1A" w:rsidRPr="00483C20" w:rsidRDefault="00875E1A" w:rsidP="00715FC2">
            <w:pPr>
              <w:pStyle w:val="Tabletext"/>
              <w:ind w:right="284"/>
              <w:jc w:val="right"/>
              <w:rPr>
                <w:lang w:val="ru-RU"/>
              </w:rPr>
            </w:pPr>
            <w:r w:rsidRPr="00483C20">
              <w:rPr>
                <w:lang w:val="ru-RU"/>
              </w:rPr>
              <w:t>3 985</w:t>
            </w:r>
          </w:p>
        </w:tc>
      </w:tr>
      <w:tr w:rsidR="00875E1A" w:rsidRPr="00483C20" w:rsidTr="00715FC2">
        <w:tc>
          <w:tcPr>
            <w:tcW w:w="6091" w:type="dxa"/>
            <w:tcBorders>
              <w:left w:val="single" w:sz="4" w:space="0" w:color="auto"/>
              <w:bottom w:val="single" w:sz="4" w:space="0" w:color="auto"/>
              <w:right w:val="single" w:sz="4" w:space="0" w:color="auto"/>
            </w:tcBorders>
            <w:shd w:val="clear" w:color="auto" w:fill="auto"/>
            <w:noWrap/>
            <w:vAlign w:val="center"/>
          </w:tcPr>
          <w:p w:rsidR="00875E1A" w:rsidRPr="00483C20" w:rsidRDefault="00875E1A" w:rsidP="00715FC2">
            <w:pPr>
              <w:pStyle w:val="Tabletext"/>
              <w:rPr>
                <w:lang w:val="ru-RU"/>
              </w:rPr>
            </w:pPr>
            <w:r w:rsidRPr="00483C20">
              <w:rPr>
                <w:lang w:val="ru-RU"/>
              </w:rPr>
              <w:tab/>
              <w:t>Корректировка АСХИ</w:t>
            </w:r>
          </w:p>
        </w:tc>
        <w:tc>
          <w:tcPr>
            <w:tcW w:w="1774" w:type="dxa"/>
            <w:tcBorders>
              <w:left w:val="single" w:sz="4" w:space="0" w:color="auto"/>
              <w:bottom w:val="single" w:sz="4" w:space="0" w:color="auto"/>
              <w:right w:val="single" w:sz="4" w:space="0" w:color="auto"/>
            </w:tcBorders>
            <w:vAlign w:val="bottom"/>
          </w:tcPr>
          <w:p w:rsidR="00875E1A" w:rsidRPr="00483C20" w:rsidRDefault="00875E1A" w:rsidP="00715FC2">
            <w:pPr>
              <w:pStyle w:val="Tabletext"/>
              <w:keepNext/>
              <w:keepLines/>
              <w:ind w:right="284"/>
              <w:jc w:val="right"/>
              <w:rPr>
                <w:lang w:val="ru-RU"/>
              </w:rPr>
            </w:pPr>
            <w:r w:rsidRPr="00483C20">
              <w:rPr>
                <w:lang w:val="ru-RU"/>
              </w:rPr>
              <w:t>22 267</w:t>
            </w:r>
          </w:p>
        </w:tc>
        <w:tc>
          <w:tcPr>
            <w:tcW w:w="1775" w:type="dxa"/>
            <w:tcBorders>
              <w:left w:val="single" w:sz="4" w:space="0" w:color="auto"/>
              <w:bottom w:val="single" w:sz="4" w:space="0" w:color="auto"/>
              <w:right w:val="single" w:sz="4" w:space="0" w:color="auto"/>
            </w:tcBorders>
            <w:vAlign w:val="bottom"/>
          </w:tcPr>
          <w:p w:rsidR="00875E1A" w:rsidRPr="00483C20" w:rsidRDefault="00875E1A" w:rsidP="00715FC2">
            <w:pPr>
              <w:pStyle w:val="Tabletext"/>
              <w:ind w:right="284"/>
              <w:jc w:val="right"/>
              <w:rPr>
                <w:lang w:val="ru-RU"/>
              </w:rPr>
            </w:pPr>
            <w:r w:rsidRPr="00483C20">
              <w:rPr>
                <w:lang w:val="ru-RU"/>
              </w:rPr>
              <w:t>18 214</w:t>
            </w:r>
          </w:p>
        </w:tc>
      </w:tr>
      <w:tr w:rsidR="00875E1A" w:rsidRPr="00483C20" w:rsidTr="00715FC2">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5E1A" w:rsidRPr="00483C20" w:rsidRDefault="00875E1A" w:rsidP="00715FC2">
            <w:pPr>
              <w:pStyle w:val="Tabletext"/>
              <w:rPr>
                <w:b/>
                <w:bCs/>
                <w:lang w:val="ru-RU"/>
              </w:rPr>
            </w:pPr>
            <w:r w:rsidRPr="00483C20">
              <w:rPr>
                <w:b/>
                <w:bCs/>
                <w:lang w:val="ru-RU"/>
              </w:rPr>
              <w:t xml:space="preserve">Расходы по персоналу </w:t>
            </w:r>
          </w:p>
        </w:tc>
        <w:tc>
          <w:tcPr>
            <w:tcW w:w="1774" w:type="dxa"/>
            <w:tcBorders>
              <w:top w:val="single" w:sz="4" w:space="0" w:color="auto"/>
              <w:left w:val="single" w:sz="4" w:space="0" w:color="auto"/>
              <w:bottom w:val="single" w:sz="4" w:space="0" w:color="auto"/>
              <w:right w:val="single" w:sz="4" w:space="0" w:color="auto"/>
            </w:tcBorders>
            <w:vAlign w:val="center"/>
          </w:tcPr>
          <w:p w:rsidR="00875E1A" w:rsidRPr="00483C20" w:rsidRDefault="00875E1A" w:rsidP="00715FC2">
            <w:pPr>
              <w:pStyle w:val="Tabletext"/>
              <w:ind w:right="284"/>
              <w:jc w:val="right"/>
              <w:rPr>
                <w:b/>
                <w:bCs/>
                <w:lang w:val="ru-RU"/>
              </w:rPr>
            </w:pPr>
            <w:r w:rsidRPr="00483C20">
              <w:rPr>
                <w:b/>
                <w:bCs/>
                <w:lang w:val="ru-RU"/>
              </w:rPr>
              <w:t>148 806</w:t>
            </w:r>
          </w:p>
        </w:tc>
        <w:tc>
          <w:tcPr>
            <w:tcW w:w="1775" w:type="dxa"/>
            <w:tcBorders>
              <w:top w:val="single" w:sz="4" w:space="0" w:color="auto"/>
              <w:left w:val="single" w:sz="4" w:space="0" w:color="auto"/>
              <w:bottom w:val="single" w:sz="4" w:space="0" w:color="auto"/>
              <w:right w:val="single" w:sz="4" w:space="0" w:color="auto"/>
            </w:tcBorders>
          </w:tcPr>
          <w:p w:rsidR="00875E1A" w:rsidRPr="00483C20" w:rsidRDefault="00875E1A" w:rsidP="00715FC2">
            <w:pPr>
              <w:pStyle w:val="Tabletext"/>
              <w:ind w:right="284"/>
              <w:jc w:val="right"/>
              <w:rPr>
                <w:b/>
                <w:bCs/>
                <w:lang w:val="ru-RU"/>
              </w:rPr>
            </w:pPr>
            <w:r w:rsidRPr="00483C20">
              <w:rPr>
                <w:b/>
                <w:bCs/>
                <w:lang w:val="ru-RU"/>
              </w:rPr>
              <w:t>148 748</w:t>
            </w:r>
          </w:p>
        </w:tc>
      </w:tr>
    </w:tbl>
    <w:p w:rsidR="00875E1A" w:rsidRPr="00483C20" w:rsidRDefault="00875E1A" w:rsidP="00715FC2">
      <w:pPr>
        <w:spacing w:before="240"/>
        <w:rPr>
          <w:lang w:val="ru-RU" w:eastAsia="fr-FR"/>
        </w:rPr>
      </w:pPr>
      <w:bookmarkStart w:id="641" w:name="_Toc305667788"/>
      <w:bookmarkStart w:id="642" w:name="_Toc306201444"/>
      <w:bookmarkStart w:id="643" w:name="_Toc329002808"/>
      <w:bookmarkStart w:id="644" w:name="_Toc358373676"/>
      <w:bookmarkStart w:id="645" w:name="_Toc269839100"/>
      <w:bookmarkStart w:id="646" w:name="_Toc305764110"/>
      <w:bookmarkEnd w:id="639"/>
      <w:bookmarkEnd w:id="640"/>
      <w:r w:rsidRPr="00483C20">
        <w:rPr>
          <w:lang w:val="ru-RU" w:eastAsia="fr-FR"/>
        </w:rPr>
        <w:t>Несмотря на всеобщее увеличение расходов по персоналу вследствие корректировки АСХИ, мы можем отметить уменьшение окладов и надбавок (3%).</w:t>
      </w:r>
    </w:p>
    <w:bookmarkEnd w:id="641"/>
    <w:bookmarkEnd w:id="642"/>
    <w:bookmarkEnd w:id="643"/>
    <w:bookmarkEnd w:id="644"/>
    <w:p w:rsidR="00875E1A" w:rsidRPr="00483C20" w:rsidRDefault="00875E1A" w:rsidP="00715FC2">
      <w:pPr>
        <w:pStyle w:val="Headingb"/>
        <w:rPr>
          <w:lang w:val="ru-RU"/>
        </w:rPr>
      </w:pPr>
      <w:r w:rsidRPr="00483C20">
        <w:rPr>
          <w:lang w:val="ru-RU"/>
        </w:rPr>
        <w:t>Расходы по служебным командировкам</w:t>
      </w:r>
    </w:p>
    <w:p w:rsidR="00875E1A" w:rsidRPr="00483C20" w:rsidRDefault="00875E1A" w:rsidP="00715FC2">
      <w:pPr>
        <w:rPr>
          <w:lang w:val="ru-RU"/>
        </w:rPr>
      </w:pPr>
      <w:r w:rsidRPr="00483C20">
        <w:rPr>
          <w:lang w:val="ru-RU"/>
        </w:rPr>
        <w:t xml:space="preserve">Расходы по служебным командировкам включают поездки специалистов и сотрудников, направляемых в командировку или участвующих в конференциях или собраниях. </w:t>
      </w:r>
      <w:r w:rsidRPr="00483C20">
        <w:rPr>
          <w:lang w:val="ru-RU" w:eastAsia="fr-FR"/>
        </w:rPr>
        <w:t xml:space="preserve">Расходы по служебным командировкам оставались на стабильном уровне и составили </w:t>
      </w:r>
      <w:r w:rsidRPr="00483C20">
        <w:rPr>
          <w:lang w:val="ru-RU"/>
        </w:rPr>
        <w:t>в 2018 году</w:t>
      </w:r>
      <w:r w:rsidRPr="00483C20">
        <w:rPr>
          <w:lang w:val="ru-RU" w:eastAsia="fr-FR"/>
        </w:rPr>
        <w:t xml:space="preserve"> 6,7 млн.</w:t>
      </w:r>
      <w:r w:rsidRPr="00483C20">
        <w:rPr>
          <w:lang w:val="ru-RU"/>
        </w:rPr>
        <w:t xml:space="preserve"> швейцарских франков</w:t>
      </w:r>
      <w:r w:rsidRPr="00483C20">
        <w:rPr>
          <w:lang w:val="ru-RU" w:eastAsia="fr-FR"/>
        </w:rPr>
        <w:t xml:space="preserve">. </w:t>
      </w:r>
    </w:p>
    <w:p w:rsidR="00875E1A" w:rsidRPr="00483C20" w:rsidRDefault="00875E1A" w:rsidP="00715FC2">
      <w:pPr>
        <w:pStyle w:val="Headingb"/>
        <w:rPr>
          <w:lang w:val="ru-RU"/>
        </w:rPr>
      </w:pPr>
      <w:bookmarkStart w:id="647" w:name="_Toc358373677"/>
      <w:bookmarkStart w:id="648" w:name="_Toc305764111"/>
      <w:bookmarkEnd w:id="645"/>
      <w:bookmarkEnd w:id="646"/>
      <w:r w:rsidRPr="00483C20">
        <w:rPr>
          <w:lang w:val="ru-RU"/>
        </w:rPr>
        <w:t>Контрактные услуги</w:t>
      </w:r>
      <w:bookmarkEnd w:id="647"/>
      <w:r w:rsidRPr="00483C20">
        <w:rPr>
          <w:lang w:val="ru-RU"/>
        </w:rPr>
        <w:t xml:space="preserve"> </w:t>
      </w:r>
    </w:p>
    <w:p w:rsidR="00875E1A" w:rsidRPr="00483C20" w:rsidRDefault="00875E1A" w:rsidP="00715FC2">
      <w:pPr>
        <w:rPr>
          <w:lang w:val="ru-RU"/>
        </w:rPr>
      </w:pPr>
      <w:r w:rsidRPr="00483C20">
        <w:rPr>
          <w:lang w:val="ru-RU"/>
        </w:rPr>
        <w:t>В эту категорию входят все платежи, гонорары и выплаты, которые производятся компаниям, предоставляющим консультантов в рамках соглашений и договорных положений. К этой категории также относятся специальные соглашения об услугах, расходы, связанные с курсами иностранных языков в рамках профессиональной подготовки, и затраты на услуги, оказываемые внешними подрядчиками. В 2018 году объем контрактных услуг составил 12,6</w:t>
      </w:r>
      <w:r w:rsidRPr="00483C20">
        <w:rPr>
          <w:lang w:val="ru-RU" w:eastAsia="fr-FR"/>
        </w:rPr>
        <w:t> млн.</w:t>
      </w:r>
      <w:r w:rsidRPr="00483C20">
        <w:rPr>
          <w:lang w:val="ru-RU"/>
        </w:rPr>
        <w:t xml:space="preserve"> швейцарских франков (15,6 млн. швейцарских франков в 2017 г.). </w:t>
      </w:r>
      <w:r w:rsidRPr="00483C20">
        <w:rPr>
          <w:color w:val="000000"/>
          <w:lang w:val="ru-RU"/>
        </w:rPr>
        <w:t xml:space="preserve">Подробная информация представлена по сегментам </w:t>
      </w:r>
      <w:r w:rsidRPr="00483C20">
        <w:rPr>
          <w:lang w:val="ru-RU"/>
        </w:rPr>
        <w:t>(Примечание </w:t>
      </w:r>
      <w:r w:rsidRPr="00483C20">
        <w:rPr>
          <w:lang w:val="ru-RU" w:eastAsia="fr-FR"/>
        </w:rPr>
        <w:t>24).</w:t>
      </w:r>
    </w:p>
    <w:p w:rsidR="00875E1A" w:rsidRPr="00483C20" w:rsidRDefault="00875E1A" w:rsidP="00715FC2">
      <w:pPr>
        <w:pStyle w:val="Headingb"/>
        <w:rPr>
          <w:lang w:val="ru-RU"/>
        </w:rPr>
      </w:pPr>
      <w:bookmarkStart w:id="649" w:name="_Toc305667790"/>
      <w:bookmarkStart w:id="650" w:name="_Toc306201446"/>
      <w:bookmarkStart w:id="651" w:name="_Toc329002810"/>
      <w:bookmarkStart w:id="652" w:name="_Toc358373678"/>
      <w:bookmarkStart w:id="653" w:name="_Toc305764112"/>
      <w:bookmarkEnd w:id="648"/>
      <w:r w:rsidRPr="00483C20">
        <w:rPr>
          <w:lang w:val="ru-RU"/>
        </w:rPr>
        <w:t>Аренда и эксплуатация помещений и оборудования</w:t>
      </w:r>
      <w:bookmarkEnd w:id="649"/>
      <w:bookmarkEnd w:id="650"/>
      <w:bookmarkEnd w:id="651"/>
      <w:bookmarkEnd w:id="652"/>
    </w:p>
    <w:p w:rsidR="00875E1A" w:rsidRPr="00483C20" w:rsidRDefault="00875E1A" w:rsidP="00715FC2">
      <w:pPr>
        <w:rPr>
          <w:lang w:val="ru-RU"/>
        </w:rPr>
      </w:pPr>
      <w:r w:rsidRPr="00483C20">
        <w:rPr>
          <w:lang w:val="ru-RU"/>
        </w:rPr>
        <w:t>К расходам по этой категории относятся аренда конференц-залов и залов заседаний, складских помещений и автостоянок, компьютерного оборудования и прочей офисной техники. Кроме того, сюда относятся эксплуатация зданий, территории, автотранспортных средств, технических средств и компьютерного оборудования, а также страхование от пожара, наводнений и других видов ущерба. В 2018 году расходы на аренду и оборудование составили 3,9 млн. швейцарских франков (4,4</w:t>
      </w:r>
      <w:r w:rsidRPr="00483C20">
        <w:rPr>
          <w:lang w:val="ru-RU" w:eastAsia="fr-FR"/>
        </w:rPr>
        <w:t> млн.</w:t>
      </w:r>
      <w:r w:rsidR="00C01B36" w:rsidRPr="00483C20">
        <w:rPr>
          <w:lang w:val="ru-RU"/>
        </w:rPr>
        <w:t> </w:t>
      </w:r>
      <w:r w:rsidRPr="00483C20">
        <w:rPr>
          <w:lang w:val="ru-RU"/>
        </w:rPr>
        <w:t xml:space="preserve">швейцарских франков в 2017 г.). </w:t>
      </w:r>
    </w:p>
    <w:p w:rsidR="00875E1A" w:rsidRPr="00483C20" w:rsidRDefault="00875E1A" w:rsidP="00715FC2">
      <w:pPr>
        <w:pStyle w:val="Headingb"/>
        <w:rPr>
          <w:lang w:val="ru-RU"/>
        </w:rPr>
      </w:pPr>
      <w:bookmarkStart w:id="654" w:name="_Toc305667791"/>
      <w:bookmarkStart w:id="655" w:name="_Toc306201447"/>
      <w:bookmarkStart w:id="656" w:name="_Toc329002811"/>
      <w:bookmarkStart w:id="657" w:name="_Toc358373679"/>
      <w:bookmarkStart w:id="658" w:name="_Toc305764113"/>
      <w:bookmarkEnd w:id="653"/>
      <w:r w:rsidRPr="00483C20">
        <w:rPr>
          <w:lang w:val="ru-RU"/>
        </w:rPr>
        <w:t>Оборудование и предметы снабжения</w:t>
      </w:r>
      <w:bookmarkEnd w:id="654"/>
      <w:bookmarkEnd w:id="655"/>
      <w:bookmarkEnd w:id="656"/>
      <w:bookmarkEnd w:id="657"/>
      <w:r w:rsidRPr="00483C20">
        <w:rPr>
          <w:lang w:val="ru-RU"/>
        </w:rPr>
        <w:t xml:space="preserve">, расходы по перевозке, электросвязи и услугам </w:t>
      </w:r>
      <w:r w:rsidRPr="00483C20">
        <w:rPr>
          <w:cs/>
          <w:lang w:val="ru-RU"/>
        </w:rPr>
        <w:t>‎</w:t>
      </w:r>
    </w:p>
    <w:p w:rsidR="00875E1A" w:rsidRPr="00483C20" w:rsidRDefault="00875E1A" w:rsidP="00715FC2">
      <w:pPr>
        <w:rPr>
          <w:lang w:val="ru-RU" w:eastAsia="fr-FR"/>
        </w:rPr>
      </w:pPr>
      <w:r w:rsidRPr="00483C20">
        <w:rPr>
          <w:lang w:val="ru-RU"/>
        </w:rPr>
        <w:t xml:space="preserve">К оборудованию и предметам снабжения относятся канцелярские товары, расходные материалы для печати, бланки, карты, журналы, книги и папки, компьютерные расходные материалы и программное обеспечение, не относящиеся к активам. В 2018 году расходы на оборудование и предметы снабжения составили 4,5 млн. швейцарских франков (3,8 млн. швейцарских франков в 2017 г.). </w:t>
      </w:r>
      <w:r w:rsidRPr="00483C20">
        <w:rPr>
          <w:lang w:val="ru-RU" w:eastAsia="fr-FR"/>
        </w:rPr>
        <w:t xml:space="preserve">В 2018 году расходы по перевозке, электросвязи и услугам составили 1,7 млн. швейцарских франков (1,6 млн. швейцарских франков в 2017 г.). </w:t>
      </w:r>
    </w:p>
    <w:p w:rsidR="00875E1A" w:rsidRPr="00483C20" w:rsidRDefault="00875E1A" w:rsidP="00715FC2">
      <w:pPr>
        <w:pStyle w:val="Headingb"/>
        <w:spacing w:after="120"/>
        <w:rPr>
          <w:lang w:val="ru-RU"/>
        </w:rPr>
      </w:pPr>
      <w:bookmarkStart w:id="659" w:name="_Toc305667794"/>
      <w:bookmarkStart w:id="660" w:name="_Toc306201450"/>
      <w:bookmarkStart w:id="661" w:name="_Toc329002813"/>
      <w:bookmarkStart w:id="662" w:name="_Toc358373681"/>
      <w:bookmarkEnd w:id="658"/>
      <w:r w:rsidRPr="00483C20">
        <w:rPr>
          <w:lang w:val="ru-RU"/>
        </w:rPr>
        <w:lastRenderedPageBreak/>
        <w:t>Прочие расходы</w:t>
      </w:r>
      <w:bookmarkEnd w:id="659"/>
      <w:bookmarkEnd w:id="660"/>
      <w:bookmarkEnd w:id="661"/>
      <w:bookmarkEnd w:id="662"/>
    </w:p>
    <w:tbl>
      <w:tblPr>
        <w:tblW w:w="9636" w:type="dxa"/>
        <w:jc w:val="center"/>
        <w:tblLook w:val="04A0" w:firstRow="1" w:lastRow="0" w:firstColumn="1" w:lastColumn="0" w:noHBand="0" w:noVBand="1"/>
      </w:tblPr>
      <w:tblGrid>
        <w:gridCol w:w="6090"/>
        <w:gridCol w:w="1773"/>
        <w:gridCol w:w="1773"/>
      </w:tblGrid>
      <w:tr w:rsidR="00875E1A" w:rsidRPr="00483C20" w:rsidTr="00715FC2">
        <w:trPr>
          <w:trHeight w:val="165"/>
          <w:jc w:val="center"/>
        </w:trPr>
        <w:tc>
          <w:tcPr>
            <w:tcW w:w="60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5E1A" w:rsidRPr="00483C20" w:rsidRDefault="00875E1A" w:rsidP="00715FC2">
            <w:pPr>
              <w:pStyle w:val="Tablehead"/>
              <w:jc w:val="left"/>
              <w:rPr>
                <w:lang w:val="ru-RU"/>
              </w:rPr>
            </w:pPr>
            <w:r w:rsidRPr="00483C20">
              <w:rPr>
                <w:lang w:val="ru-RU"/>
              </w:rPr>
              <w:t>В тыс. швейцарских франков</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tcPr>
          <w:p w:rsidR="00875E1A" w:rsidRPr="00483C20" w:rsidRDefault="00875E1A" w:rsidP="00715FC2">
            <w:pPr>
              <w:pStyle w:val="Tablehead"/>
              <w:rPr>
                <w:lang w:val="ru-RU"/>
              </w:rPr>
            </w:pPr>
            <w:r w:rsidRPr="00483C20">
              <w:rPr>
                <w:lang w:val="ru-RU"/>
              </w:rPr>
              <w:t>2018 г.</w:t>
            </w:r>
          </w:p>
        </w:tc>
        <w:tc>
          <w:tcPr>
            <w:tcW w:w="1773" w:type="dxa"/>
            <w:tcBorders>
              <w:top w:val="single" w:sz="4" w:space="0" w:color="auto"/>
              <w:left w:val="nil"/>
              <w:bottom w:val="single" w:sz="4" w:space="0" w:color="auto"/>
              <w:right w:val="single" w:sz="4" w:space="0" w:color="auto"/>
            </w:tcBorders>
            <w:shd w:val="clear" w:color="auto" w:fill="auto"/>
            <w:vAlign w:val="center"/>
          </w:tcPr>
          <w:p w:rsidR="00875E1A" w:rsidRPr="00483C20" w:rsidRDefault="00875E1A" w:rsidP="00715FC2">
            <w:pPr>
              <w:pStyle w:val="Tablehead"/>
              <w:rPr>
                <w:lang w:val="ru-RU"/>
              </w:rPr>
            </w:pPr>
            <w:r w:rsidRPr="00483C20">
              <w:rPr>
                <w:lang w:val="ru-RU"/>
              </w:rPr>
              <w:t>2017 г.</w:t>
            </w:r>
          </w:p>
        </w:tc>
      </w:tr>
      <w:tr w:rsidR="00875E1A" w:rsidRPr="00483C20" w:rsidTr="00715FC2">
        <w:trPr>
          <w:trHeight w:val="20"/>
          <w:jc w:val="center"/>
        </w:trPr>
        <w:tc>
          <w:tcPr>
            <w:tcW w:w="6090" w:type="dxa"/>
            <w:tcBorders>
              <w:top w:val="single" w:sz="4" w:space="0" w:color="auto"/>
              <w:left w:val="single" w:sz="4" w:space="0" w:color="auto"/>
              <w:right w:val="single" w:sz="4" w:space="0" w:color="auto"/>
            </w:tcBorders>
            <w:shd w:val="clear" w:color="auto" w:fill="auto"/>
            <w:noWrap/>
          </w:tcPr>
          <w:p w:rsidR="00875E1A" w:rsidRPr="00483C20" w:rsidRDefault="00875E1A" w:rsidP="00715FC2">
            <w:pPr>
              <w:pStyle w:val="Tabletext"/>
              <w:rPr>
                <w:lang w:val="ru-RU"/>
              </w:rPr>
            </w:pPr>
            <w:r w:rsidRPr="00483C20">
              <w:rPr>
                <w:lang w:val="ru-RU"/>
              </w:rPr>
              <w:t>Расходы по внешней аудиторской проверке</w:t>
            </w:r>
          </w:p>
        </w:tc>
        <w:tc>
          <w:tcPr>
            <w:tcW w:w="1773" w:type="dxa"/>
            <w:tcBorders>
              <w:top w:val="single" w:sz="4" w:space="0" w:color="auto"/>
              <w:left w:val="single" w:sz="4" w:space="0" w:color="auto"/>
              <w:right w:val="single" w:sz="4" w:space="0" w:color="auto"/>
            </w:tcBorders>
            <w:shd w:val="clear" w:color="auto" w:fill="auto"/>
            <w:noWrap/>
            <w:vAlign w:val="bottom"/>
          </w:tcPr>
          <w:p w:rsidR="00875E1A" w:rsidRPr="00483C20" w:rsidRDefault="00875E1A" w:rsidP="00715FC2">
            <w:pPr>
              <w:pStyle w:val="Tabletext"/>
              <w:ind w:right="284"/>
              <w:jc w:val="right"/>
              <w:rPr>
                <w:lang w:val="ru-RU"/>
              </w:rPr>
            </w:pPr>
            <w:r w:rsidRPr="00483C20">
              <w:rPr>
                <w:lang w:val="ru-RU"/>
              </w:rPr>
              <w:t>135</w:t>
            </w:r>
          </w:p>
        </w:tc>
        <w:tc>
          <w:tcPr>
            <w:tcW w:w="1773" w:type="dxa"/>
            <w:tcBorders>
              <w:top w:val="single" w:sz="4" w:space="0" w:color="auto"/>
              <w:left w:val="nil"/>
              <w:right w:val="single" w:sz="4" w:space="0" w:color="auto"/>
            </w:tcBorders>
            <w:shd w:val="clear" w:color="auto" w:fill="auto"/>
            <w:vAlign w:val="bottom"/>
          </w:tcPr>
          <w:p w:rsidR="00875E1A" w:rsidRPr="00483C20" w:rsidRDefault="00875E1A" w:rsidP="00715FC2">
            <w:pPr>
              <w:pStyle w:val="Tabletext"/>
              <w:ind w:right="284"/>
              <w:jc w:val="right"/>
              <w:rPr>
                <w:lang w:val="ru-RU"/>
              </w:rPr>
            </w:pPr>
            <w:r w:rsidRPr="00483C20">
              <w:rPr>
                <w:lang w:val="ru-RU"/>
              </w:rPr>
              <w:t>93</w:t>
            </w:r>
          </w:p>
        </w:tc>
      </w:tr>
      <w:tr w:rsidR="00875E1A" w:rsidRPr="00483C20" w:rsidTr="00715FC2">
        <w:trPr>
          <w:trHeight w:val="20"/>
          <w:jc w:val="center"/>
        </w:trPr>
        <w:tc>
          <w:tcPr>
            <w:tcW w:w="6090" w:type="dxa"/>
            <w:tcBorders>
              <w:left w:val="single" w:sz="4" w:space="0" w:color="auto"/>
              <w:right w:val="single" w:sz="4" w:space="0" w:color="auto"/>
            </w:tcBorders>
            <w:shd w:val="clear" w:color="auto" w:fill="auto"/>
            <w:noWrap/>
          </w:tcPr>
          <w:p w:rsidR="00875E1A" w:rsidRPr="00483C20" w:rsidRDefault="00875E1A" w:rsidP="00715FC2">
            <w:pPr>
              <w:pStyle w:val="Tabletext"/>
              <w:rPr>
                <w:lang w:val="ru-RU"/>
              </w:rPr>
            </w:pPr>
            <w:r w:rsidRPr="00483C20">
              <w:rPr>
                <w:lang w:val="ru-RU"/>
              </w:rPr>
              <w:t>Участие в расходах Организации Объединенных Наций</w:t>
            </w:r>
          </w:p>
        </w:tc>
        <w:tc>
          <w:tcPr>
            <w:tcW w:w="1773" w:type="dxa"/>
            <w:tcBorders>
              <w:left w:val="single" w:sz="4" w:space="0" w:color="auto"/>
              <w:right w:val="single" w:sz="4" w:space="0" w:color="auto"/>
            </w:tcBorders>
            <w:shd w:val="clear" w:color="auto" w:fill="auto"/>
            <w:noWrap/>
            <w:vAlign w:val="bottom"/>
          </w:tcPr>
          <w:p w:rsidR="00875E1A" w:rsidRPr="00483C20" w:rsidRDefault="00875E1A" w:rsidP="00715FC2">
            <w:pPr>
              <w:pStyle w:val="Tabletext"/>
              <w:ind w:right="284"/>
              <w:jc w:val="right"/>
              <w:rPr>
                <w:lang w:val="ru-RU"/>
              </w:rPr>
            </w:pPr>
            <w:r w:rsidRPr="00483C20">
              <w:rPr>
                <w:lang w:val="ru-RU"/>
              </w:rPr>
              <w:t>660</w:t>
            </w:r>
          </w:p>
        </w:tc>
        <w:tc>
          <w:tcPr>
            <w:tcW w:w="1773" w:type="dxa"/>
            <w:tcBorders>
              <w:left w:val="nil"/>
              <w:right w:val="single" w:sz="4" w:space="0" w:color="auto"/>
            </w:tcBorders>
            <w:shd w:val="clear" w:color="auto" w:fill="auto"/>
            <w:vAlign w:val="bottom"/>
          </w:tcPr>
          <w:p w:rsidR="00875E1A" w:rsidRPr="00483C20" w:rsidRDefault="00875E1A" w:rsidP="00715FC2">
            <w:pPr>
              <w:pStyle w:val="Tabletext"/>
              <w:ind w:right="284"/>
              <w:jc w:val="right"/>
              <w:rPr>
                <w:lang w:val="ru-RU"/>
              </w:rPr>
            </w:pPr>
            <w:r w:rsidRPr="00483C20">
              <w:rPr>
                <w:lang w:val="ru-RU"/>
              </w:rPr>
              <w:t>533</w:t>
            </w:r>
          </w:p>
        </w:tc>
      </w:tr>
      <w:tr w:rsidR="00875E1A" w:rsidRPr="00483C20" w:rsidTr="00715FC2">
        <w:trPr>
          <w:trHeight w:val="67"/>
          <w:jc w:val="center"/>
        </w:trPr>
        <w:tc>
          <w:tcPr>
            <w:tcW w:w="6090" w:type="dxa"/>
            <w:tcBorders>
              <w:left w:val="single" w:sz="4" w:space="0" w:color="auto"/>
              <w:right w:val="single" w:sz="4" w:space="0" w:color="auto"/>
            </w:tcBorders>
            <w:shd w:val="clear" w:color="auto" w:fill="auto"/>
            <w:noWrap/>
          </w:tcPr>
          <w:p w:rsidR="00875E1A" w:rsidRPr="00483C20" w:rsidRDefault="00875E1A" w:rsidP="00715FC2">
            <w:pPr>
              <w:pStyle w:val="Tabletext"/>
              <w:rPr>
                <w:lang w:val="ru-RU"/>
              </w:rPr>
            </w:pPr>
            <w:r w:rsidRPr="00483C20">
              <w:rPr>
                <w:lang w:val="ru-RU"/>
              </w:rPr>
              <w:t>Расходы на юридические услуги</w:t>
            </w:r>
          </w:p>
        </w:tc>
        <w:tc>
          <w:tcPr>
            <w:tcW w:w="1773" w:type="dxa"/>
            <w:tcBorders>
              <w:left w:val="single" w:sz="4" w:space="0" w:color="auto"/>
              <w:right w:val="single" w:sz="4" w:space="0" w:color="auto"/>
            </w:tcBorders>
            <w:shd w:val="clear" w:color="auto" w:fill="auto"/>
            <w:noWrap/>
            <w:vAlign w:val="bottom"/>
          </w:tcPr>
          <w:p w:rsidR="00875E1A" w:rsidRPr="00483C20" w:rsidRDefault="00875E1A" w:rsidP="00715FC2">
            <w:pPr>
              <w:pStyle w:val="Tabletext"/>
              <w:ind w:right="284"/>
              <w:jc w:val="right"/>
              <w:rPr>
                <w:lang w:val="ru-RU"/>
              </w:rPr>
            </w:pPr>
            <w:r w:rsidRPr="00483C20">
              <w:rPr>
                <w:lang w:val="ru-RU"/>
              </w:rPr>
              <w:t>3 209</w:t>
            </w:r>
          </w:p>
        </w:tc>
        <w:tc>
          <w:tcPr>
            <w:tcW w:w="1773" w:type="dxa"/>
            <w:tcBorders>
              <w:left w:val="nil"/>
              <w:right w:val="single" w:sz="4" w:space="0" w:color="auto"/>
            </w:tcBorders>
            <w:shd w:val="clear" w:color="auto" w:fill="auto"/>
            <w:vAlign w:val="bottom"/>
          </w:tcPr>
          <w:p w:rsidR="00875E1A" w:rsidRPr="00483C20" w:rsidRDefault="00875E1A" w:rsidP="00715FC2">
            <w:pPr>
              <w:pStyle w:val="Tabletext"/>
              <w:ind w:right="284"/>
              <w:jc w:val="right"/>
              <w:rPr>
                <w:lang w:val="ru-RU"/>
              </w:rPr>
            </w:pPr>
            <w:r w:rsidRPr="00483C20">
              <w:rPr>
                <w:lang w:val="ru-RU"/>
              </w:rPr>
              <w:t>453</w:t>
            </w:r>
          </w:p>
        </w:tc>
      </w:tr>
      <w:tr w:rsidR="00875E1A" w:rsidRPr="00483C20" w:rsidTr="00715FC2">
        <w:trPr>
          <w:trHeight w:val="20"/>
          <w:jc w:val="center"/>
        </w:trPr>
        <w:tc>
          <w:tcPr>
            <w:tcW w:w="6090" w:type="dxa"/>
            <w:tcBorders>
              <w:left w:val="single" w:sz="4" w:space="0" w:color="auto"/>
              <w:bottom w:val="single" w:sz="4" w:space="0" w:color="auto"/>
              <w:right w:val="single" w:sz="4" w:space="0" w:color="auto"/>
            </w:tcBorders>
            <w:shd w:val="clear" w:color="auto" w:fill="auto"/>
            <w:noWrap/>
          </w:tcPr>
          <w:p w:rsidR="00875E1A" w:rsidRPr="00483C20" w:rsidRDefault="00875E1A" w:rsidP="00715FC2">
            <w:pPr>
              <w:pStyle w:val="Tabletext"/>
              <w:rPr>
                <w:lang w:val="ru-RU"/>
              </w:rPr>
            </w:pPr>
            <w:r w:rsidRPr="00483C20">
              <w:rPr>
                <w:lang w:val="ru-RU"/>
              </w:rPr>
              <w:t>Корректировка резервных фондов и прочее</w:t>
            </w:r>
          </w:p>
        </w:tc>
        <w:tc>
          <w:tcPr>
            <w:tcW w:w="1773" w:type="dxa"/>
            <w:tcBorders>
              <w:left w:val="single" w:sz="4" w:space="0" w:color="auto"/>
              <w:bottom w:val="single" w:sz="4" w:space="0" w:color="auto"/>
              <w:right w:val="single" w:sz="4" w:space="0" w:color="auto"/>
            </w:tcBorders>
            <w:shd w:val="clear" w:color="auto" w:fill="auto"/>
            <w:noWrap/>
            <w:vAlign w:val="bottom"/>
          </w:tcPr>
          <w:p w:rsidR="00875E1A" w:rsidRPr="00483C20" w:rsidRDefault="00875E1A" w:rsidP="00715FC2">
            <w:pPr>
              <w:pStyle w:val="Tabletext"/>
              <w:ind w:right="284"/>
              <w:jc w:val="right"/>
              <w:rPr>
                <w:lang w:val="ru-RU"/>
              </w:rPr>
            </w:pPr>
            <w:r w:rsidRPr="00483C20">
              <w:rPr>
                <w:lang w:val="ru-RU"/>
              </w:rPr>
              <w:t>−4 072</w:t>
            </w:r>
          </w:p>
        </w:tc>
        <w:tc>
          <w:tcPr>
            <w:tcW w:w="1773" w:type="dxa"/>
            <w:tcBorders>
              <w:left w:val="nil"/>
              <w:bottom w:val="single" w:sz="4" w:space="0" w:color="auto"/>
              <w:right w:val="single" w:sz="4" w:space="0" w:color="auto"/>
            </w:tcBorders>
            <w:shd w:val="clear" w:color="auto" w:fill="auto"/>
            <w:vAlign w:val="bottom"/>
          </w:tcPr>
          <w:p w:rsidR="00875E1A" w:rsidRPr="00483C20" w:rsidRDefault="00875E1A" w:rsidP="00715FC2">
            <w:pPr>
              <w:pStyle w:val="Tabletext"/>
              <w:ind w:right="284"/>
              <w:jc w:val="right"/>
              <w:rPr>
                <w:lang w:val="ru-RU"/>
              </w:rPr>
            </w:pPr>
            <w:r w:rsidRPr="00483C20">
              <w:rPr>
                <w:lang w:val="ru-RU"/>
              </w:rPr>
              <w:t>6 577</w:t>
            </w:r>
          </w:p>
        </w:tc>
      </w:tr>
      <w:tr w:rsidR="00875E1A" w:rsidRPr="00483C20" w:rsidTr="00715FC2">
        <w:trPr>
          <w:trHeight w:val="89"/>
          <w:jc w:val="center"/>
        </w:trPr>
        <w:tc>
          <w:tcPr>
            <w:tcW w:w="6090" w:type="dxa"/>
            <w:tcBorders>
              <w:top w:val="single" w:sz="4" w:space="0" w:color="auto"/>
              <w:left w:val="single" w:sz="4" w:space="0" w:color="auto"/>
              <w:bottom w:val="single" w:sz="4" w:space="0" w:color="auto"/>
              <w:right w:val="single" w:sz="4" w:space="0" w:color="auto"/>
            </w:tcBorders>
            <w:shd w:val="clear" w:color="auto" w:fill="auto"/>
            <w:noWrap/>
          </w:tcPr>
          <w:p w:rsidR="00875E1A" w:rsidRPr="00483C20" w:rsidRDefault="00875E1A" w:rsidP="00715FC2">
            <w:pPr>
              <w:pStyle w:val="Tabletext"/>
              <w:rPr>
                <w:b/>
                <w:bCs/>
                <w:lang w:val="ru-RU"/>
              </w:rPr>
            </w:pPr>
            <w:r w:rsidRPr="00483C20">
              <w:rPr>
                <w:b/>
                <w:bCs/>
                <w:lang w:val="ru-RU"/>
              </w:rPr>
              <w:t>Прочие расходы</w:t>
            </w:r>
          </w:p>
        </w:tc>
        <w:tc>
          <w:tcPr>
            <w:tcW w:w="17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5E1A" w:rsidRPr="00483C20" w:rsidRDefault="00875E1A" w:rsidP="00715FC2">
            <w:pPr>
              <w:pStyle w:val="Tabletext"/>
              <w:ind w:right="284"/>
              <w:jc w:val="right"/>
              <w:rPr>
                <w:b/>
                <w:bCs/>
                <w:lang w:val="ru-RU"/>
              </w:rPr>
            </w:pPr>
            <w:r w:rsidRPr="00483C20">
              <w:rPr>
                <w:lang w:val="ru-RU"/>
              </w:rPr>
              <w:t>−</w:t>
            </w:r>
            <w:r w:rsidRPr="00483C20">
              <w:rPr>
                <w:b/>
                <w:bCs/>
                <w:lang w:val="ru-RU"/>
              </w:rPr>
              <w:t>67</w:t>
            </w:r>
          </w:p>
        </w:tc>
        <w:tc>
          <w:tcPr>
            <w:tcW w:w="1773" w:type="dxa"/>
            <w:tcBorders>
              <w:top w:val="single" w:sz="4" w:space="0" w:color="auto"/>
              <w:left w:val="nil"/>
              <w:bottom w:val="single" w:sz="4" w:space="0" w:color="auto"/>
              <w:right w:val="single" w:sz="4" w:space="0" w:color="auto"/>
            </w:tcBorders>
            <w:shd w:val="clear" w:color="auto" w:fill="auto"/>
            <w:vAlign w:val="center"/>
          </w:tcPr>
          <w:p w:rsidR="00875E1A" w:rsidRPr="00483C20" w:rsidRDefault="00875E1A" w:rsidP="00715FC2">
            <w:pPr>
              <w:pStyle w:val="Tabletext"/>
              <w:ind w:right="284"/>
              <w:jc w:val="right"/>
              <w:rPr>
                <w:b/>
                <w:bCs/>
                <w:lang w:val="ru-RU"/>
              </w:rPr>
            </w:pPr>
            <w:r w:rsidRPr="00483C20">
              <w:rPr>
                <w:b/>
                <w:bCs/>
                <w:lang w:val="ru-RU"/>
              </w:rPr>
              <w:t>7 656</w:t>
            </w:r>
          </w:p>
        </w:tc>
      </w:tr>
    </w:tbl>
    <w:p w:rsidR="00875E1A" w:rsidRPr="00483C20" w:rsidRDefault="00875E1A" w:rsidP="00715FC2">
      <w:pPr>
        <w:spacing w:before="240"/>
        <w:rPr>
          <w:lang w:val="ru-RU"/>
        </w:rPr>
      </w:pPr>
      <w:bookmarkStart w:id="663" w:name="_Toc305764116"/>
      <w:r w:rsidRPr="00483C20">
        <w:rPr>
          <w:lang w:val="ru-RU"/>
        </w:rPr>
        <w:t xml:space="preserve">Прочие расходы относятся к обязательной ежегодной аудиторской проверке бухгалтерских книг и счетов Союза, выполняемой Государственной счетной палатой Италии, а также к участию Союза в межучрежденческих комитетах и службах Организации Объединенных Наций, таких как Объединенная инспекционная группа, Комитет высокого уровня Организации Объединенных Наций по вопросам управления и Управление информационно-коммуникационных технологий. </w:t>
      </w:r>
    </w:p>
    <w:p w:rsidR="00875E1A" w:rsidRPr="00483C20" w:rsidRDefault="00875E1A" w:rsidP="00715FC2">
      <w:pPr>
        <w:rPr>
          <w:lang w:val="ru-RU"/>
        </w:rPr>
      </w:pPr>
      <w:r w:rsidRPr="00483C20">
        <w:rPr>
          <w:lang w:val="ru-RU"/>
        </w:rPr>
        <w:t>Расходы на юридические услуги включают сметные затраты на результаты слушающихся судебных дел, а также среднюю стоимость административных расходов в отношении каждого дела, рассматриваемого трибуналом. Высокий уровень расходов на юридические услуги соответствует резервному фонду, созданному в 2018 году в связи со снижением заработной платы и последующими правовыми действиями, предпринятыми персоналом в МОТ.</w:t>
      </w:r>
    </w:p>
    <w:p w:rsidR="00875E1A" w:rsidRPr="00483C20" w:rsidRDefault="00875E1A" w:rsidP="00715FC2">
      <w:pPr>
        <w:rPr>
          <w:lang w:val="ru-RU"/>
        </w:rPr>
      </w:pPr>
      <w:r w:rsidRPr="00483C20">
        <w:rPr>
          <w:lang w:val="ru-RU"/>
        </w:rPr>
        <w:t>Статья "Корректировка резервных фондов и прочее" объясняется в основном ликвидацией резервного фонда для сомнительных долгов в связи с погашением просроченных долговых обязательств, но также и в связи с использованием</w:t>
      </w:r>
      <w:r w:rsidRPr="00483C20">
        <w:rPr>
          <w:color w:val="000000"/>
          <w:lang w:val="ru-RU"/>
        </w:rPr>
        <w:t xml:space="preserve"> резервного фонда согласно Решению 602 для аннулирования безнадежных долгов. Благодаря эффектив</w:t>
      </w:r>
      <w:r w:rsidR="00926033" w:rsidRPr="00483C20">
        <w:rPr>
          <w:color w:val="000000"/>
          <w:lang w:val="ru-RU"/>
        </w:rPr>
        <w:t>ному взысканию задолженности, в </w:t>
      </w:r>
      <w:r w:rsidRPr="00483C20">
        <w:rPr>
          <w:color w:val="000000"/>
          <w:lang w:val="ru-RU"/>
        </w:rPr>
        <w:t>2018 году этот резервный фонд существенно уменьшился.</w:t>
      </w:r>
    </w:p>
    <w:p w:rsidR="00875E1A" w:rsidRPr="00483C20" w:rsidRDefault="00875E1A" w:rsidP="00715FC2">
      <w:pPr>
        <w:pStyle w:val="Headingb"/>
        <w:spacing w:after="120"/>
        <w:rPr>
          <w:lang w:val="ru-RU"/>
        </w:rPr>
      </w:pPr>
      <w:bookmarkStart w:id="664" w:name="_Toc305667795"/>
      <w:bookmarkStart w:id="665" w:name="_Toc306201451"/>
      <w:bookmarkStart w:id="666" w:name="_Toc329002814"/>
      <w:bookmarkStart w:id="667" w:name="_Toc358373682"/>
      <w:bookmarkEnd w:id="663"/>
      <w:r w:rsidRPr="00483C20">
        <w:rPr>
          <w:lang w:val="ru-RU"/>
        </w:rPr>
        <w:t>Финансовые расходы</w:t>
      </w:r>
      <w:bookmarkEnd w:id="664"/>
      <w:bookmarkEnd w:id="665"/>
      <w:bookmarkEnd w:id="666"/>
      <w:bookmarkEnd w:id="667"/>
    </w:p>
    <w:tbl>
      <w:tblPr>
        <w:tblW w:w="9649" w:type="dxa"/>
        <w:jc w:val="center"/>
        <w:tblLook w:val="04A0" w:firstRow="1" w:lastRow="0" w:firstColumn="1" w:lastColumn="0" w:noHBand="0" w:noVBand="1"/>
      </w:tblPr>
      <w:tblGrid>
        <w:gridCol w:w="6101"/>
        <w:gridCol w:w="1774"/>
        <w:gridCol w:w="1774"/>
      </w:tblGrid>
      <w:tr w:rsidR="00875E1A" w:rsidRPr="00483C20" w:rsidTr="00715FC2">
        <w:trPr>
          <w:trHeight w:val="72"/>
          <w:jc w:val="center"/>
        </w:trPr>
        <w:tc>
          <w:tcPr>
            <w:tcW w:w="61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5E1A" w:rsidRPr="00483C20" w:rsidRDefault="00875E1A" w:rsidP="00715FC2">
            <w:pPr>
              <w:pStyle w:val="Tablehead"/>
              <w:jc w:val="left"/>
              <w:rPr>
                <w:lang w:val="ru-RU"/>
              </w:rPr>
            </w:pPr>
            <w:r w:rsidRPr="00483C20">
              <w:rPr>
                <w:lang w:val="ru-RU"/>
              </w:rPr>
              <w:t>В тыс. швейцарских франков</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rsidR="00875E1A" w:rsidRPr="00483C20" w:rsidRDefault="00875E1A" w:rsidP="00715FC2">
            <w:pPr>
              <w:pStyle w:val="Tablehead"/>
              <w:rPr>
                <w:lang w:val="ru-RU"/>
              </w:rPr>
            </w:pPr>
            <w:r w:rsidRPr="00483C20">
              <w:rPr>
                <w:lang w:val="ru-RU"/>
              </w:rPr>
              <w:t>2018 г.</w:t>
            </w:r>
          </w:p>
        </w:tc>
        <w:tc>
          <w:tcPr>
            <w:tcW w:w="1774" w:type="dxa"/>
            <w:tcBorders>
              <w:top w:val="single" w:sz="4" w:space="0" w:color="auto"/>
              <w:left w:val="nil"/>
              <w:bottom w:val="single" w:sz="4" w:space="0" w:color="auto"/>
              <w:right w:val="single" w:sz="4" w:space="0" w:color="auto"/>
            </w:tcBorders>
            <w:shd w:val="clear" w:color="auto" w:fill="auto"/>
            <w:vAlign w:val="center"/>
          </w:tcPr>
          <w:p w:rsidR="00875E1A" w:rsidRPr="00483C20" w:rsidRDefault="00875E1A" w:rsidP="00715FC2">
            <w:pPr>
              <w:pStyle w:val="Tablehead"/>
              <w:rPr>
                <w:lang w:val="ru-RU"/>
              </w:rPr>
            </w:pPr>
            <w:r w:rsidRPr="00483C20">
              <w:rPr>
                <w:lang w:val="ru-RU"/>
              </w:rPr>
              <w:t>2017 г.</w:t>
            </w:r>
          </w:p>
        </w:tc>
      </w:tr>
      <w:tr w:rsidR="00875E1A" w:rsidRPr="00483C20" w:rsidTr="00715FC2">
        <w:trPr>
          <w:trHeight w:val="20"/>
          <w:jc w:val="center"/>
        </w:trPr>
        <w:tc>
          <w:tcPr>
            <w:tcW w:w="6101" w:type="dxa"/>
            <w:tcBorders>
              <w:top w:val="single" w:sz="4" w:space="0" w:color="auto"/>
              <w:left w:val="single" w:sz="4" w:space="0" w:color="auto"/>
              <w:right w:val="single" w:sz="4" w:space="0" w:color="auto"/>
            </w:tcBorders>
            <w:shd w:val="clear" w:color="auto" w:fill="auto"/>
            <w:noWrap/>
          </w:tcPr>
          <w:p w:rsidR="00875E1A" w:rsidRPr="00483C20" w:rsidRDefault="00875E1A" w:rsidP="00715FC2">
            <w:pPr>
              <w:pStyle w:val="Tabletext"/>
              <w:rPr>
                <w:lang w:val="ru-RU"/>
              </w:rPr>
            </w:pPr>
            <w:r w:rsidRPr="00483C20">
              <w:rPr>
                <w:lang w:val="ru-RU"/>
              </w:rPr>
              <w:t xml:space="preserve">Банковская комиссия </w:t>
            </w:r>
          </w:p>
        </w:tc>
        <w:tc>
          <w:tcPr>
            <w:tcW w:w="1774" w:type="dxa"/>
            <w:tcBorders>
              <w:top w:val="single" w:sz="4" w:space="0" w:color="auto"/>
              <w:left w:val="single" w:sz="4" w:space="0" w:color="auto"/>
              <w:right w:val="single" w:sz="4" w:space="0" w:color="auto"/>
            </w:tcBorders>
            <w:shd w:val="clear" w:color="auto" w:fill="auto"/>
            <w:noWrap/>
            <w:vAlign w:val="bottom"/>
          </w:tcPr>
          <w:p w:rsidR="00875E1A" w:rsidRPr="00483C20" w:rsidRDefault="00875E1A" w:rsidP="00715FC2">
            <w:pPr>
              <w:pStyle w:val="Tabletext"/>
              <w:ind w:right="284"/>
              <w:jc w:val="right"/>
              <w:rPr>
                <w:lang w:val="ru-RU"/>
              </w:rPr>
            </w:pPr>
            <w:r w:rsidRPr="00483C20">
              <w:rPr>
                <w:lang w:val="ru-RU"/>
              </w:rPr>
              <w:t>207</w:t>
            </w:r>
          </w:p>
        </w:tc>
        <w:tc>
          <w:tcPr>
            <w:tcW w:w="1774" w:type="dxa"/>
            <w:tcBorders>
              <w:top w:val="single" w:sz="4" w:space="0" w:color="auto"/>
              <w:left w:val="nil"/>
              <w:right w:val="single" w:sz="4" w:space="0" w:color="auto"/>
            </w:tcBorders>
            <w:shd w:val="clear" w:color="auto" w:fill="auto"/>
            <w:vAlign w:val="bottom"/>
          </w:tcPr>
          <w:p w:rsidR="00875E1A" w:rsidRPr="00483C20" w:rsidRDefault="00875E1A" w:rsidP="00715FC2">
            <w:pPr>
              <w:pStyle w:val="Tabletext"/>
              <w:ind w:right="284"/>
              <w:jc w:val="right"/>
              <w:rPr>
                <w:lang w:val="ru-RU"/>
              </w:rPr>
            </w:pPr>
            <w:r w:rsidRPr="00483C20">
              <w:rPr>
                <w:lang w:val="ru-RU"/>
              </w:rPr>
              <w:t>228</w:t>
            </w:r>
          </w:p>
        </w:tc>
      </w:tr>
      <w:tr w:rsidR="00875E1A" w:rsidRPr="00483C20" w:rsidTr="00715FC2">
        <w:trPr>
          <w:trHeight w:val="20"/>
          <w:jc w:val="center"/>
        </w:trPr>
        <w:tc>
          <w:tcPr>
            <w:tcW w:w="6101" w:type="dxa"/>
            <w:tcBorders>
              <w:left w:val="single" w:sz="4" w:space="0" w:color="auto"/>
              <w:right w:val="single" w:sz="4" w:space="0" w:color="auto"/>
            </w:tcBorders>
            <w:shd w:val="clear" w:color="auto" w:fill="auto"/>
            <w:noWrap/>
          </w:tcPr>
          <w:p w:rsidR="00875E1A" w:rsidRPr="00483C20" w:rsidRDefault="00875E1A" w:rsidP="00715FC2">
            <w:pPr>
              <w:pStyle w:val="Tabletext"/>
              <w:rPr>
                <w:lang w:val="ru-RU"/>
              </w:rPr>
            </w:pPr>
            <w:r w:rsidRPr="00483C20">
              <w:rPr>
                <w:lang w:val="ru-RU"/>
              </w:rPr>
              <w:t>Полученные курсовые убытки</w:t>
            </w:r>
          </w:p>
        </w:tc>
        <w:tc>
          <w:tcPr>
            <w:tcW w:w="1774" w:type="dxa"/>
            <w:tcBorders>
              <w:left w:val="single" w:sz="4" w:space="0" w:color="auto"/>
              <w:right w:val="single" w:sz="4" w:space="0" w:color="auto"/>
            </w:tcBorders>
            <w:shd w:val="clear" w:color="auto" w:fill="auto"/>
            <w:noWrap/>
            <w:vAlign w:val="bottom"/>
          </w:tcPr>
          <w:p w:rsidR="00875E1A" w:rsidRPr="00483C20" w:rsidRDefault="00875E1A" w:rsidP="00715FC2">
            <w:pPr>
              <w:pStyle w:val="Tabletext"/>
              <w:ind w:right="284"/>
              <w:jc w:val="right"/>
              <w:rPr>
                <w:lang w:val="ru-RU"/>
              </w:rPr>
            </w:pPr>
            <w:r w:rsidRPr="00483C20">
              <w:rPr>
                <w:lang w:val="ru-RU"/>
              </w:rPr>
              <w:t>84</w:t>
            </w:r>
          </w:p>
        </w:tc>
        <w:tc>
          <w:tcPr>
            <w:tcW w:w="1774" w:type="dxa"/>
            <w:tcBorders>
              <w:left w:val="nil"/>
              <w:right w:val="single" w:sz="4" w:space="0" w:color="auto"/>
            </w:tcBorders>
            <w:shd w:val="clear" w:color="auto" w:fill="auto"/>
            <w:vAlign w:val="bottom"/>
          </w:tcPr>
          <w:p w:rsidR="00875E1A" w:rsidRPr="00483C20" w:rsidRDefault="00875E1A" w:rsidP="00715FC2">
            <w:pPr>
              <w:pStyle w:val="Tabletext"/>
              <w:ind w:right="284"/>
              <w:jc w:val="right"/>
              <w:rPr>
                <w:lang w:val="ru-RU"/>
              </w:rPr>
            </w:pPr>
            <w:r w:rsidRPr="00483C20">
              <w:rPr>
                <w:lang w:val="ru-RU"/>
              </w:rPr>
              <w:t>268</w:t>
            </w:r>
          </w:p>
        </w:tc>
      </w:tr>
      <w:tr w:rsidR="00875E1A" w:rsidRPr="00483C20" w:rsidTr="00715FC2">
        <w:trPr>
          <w:trHeight w:val="20"/>
          <w:jc w:val="center"/>
        </w:trPr>
        <w:tc>
          <w:tcPr>
            <w:tcW w:w="6101" w:type="dxa"/>
            <w:tcBorders>
              <w:left w:val="single" w:sz="4" w:space="0" w:color="auto"/>
              <w:right w:val="single" w:sz="4" w:space="0" w:color="auto"/>
            </w:tcBorders>
            <w:shd w:val="clear" w:color="auto" w:fill="auto"/>
            <w:noWrap/>
          </w:tcPr>
          <w:p w:rsidR="00875E1A" w:rsidRPr="00483C20" w:rsidRDefault="00875E1A" w:rsidP="00715FC2">
            <w:pPr>
              <w:pStyle w:val="Tabletext"/>
              <w:rPr>
                <w:lang w:val="ru-RU"/>
              </w:rPr>
            </w:pPr>
            <w:r w:rsidRPr="00483C20">
              <w:rPr>
                <w:lang w:val="ru-RU"/>
              </w:rPr>
              <w:t>Неполученные курсовые убытки</w:t>
            </w:r>
          </w:p>
        </w:tc>
        <w:tc>
          <w:tcPr>
            <w:tcW w:w="1774" w:type="dxa"/>
            <w:tcBorders>
              <w:left w:val="single" w:sz="4" w:space="0" w:color="auto"/>
              <w:bottom w:val="single" w:sz="4" w:space="0" w:color="auto"/>
              <w:right w:val="single" w:sz="4" w:space="0" w:color="auto"/>
            </w:tcBorders>
            <w:shd w:val="clear" w:color="auto" w:fill="auto"/>
            <w:noWrap/>
            <w:vAlign w:val="bottom"/>
          </w:tcPr>
          <w:p w:rsidR="00875E1A" w:rsidRPr="00483C20" w:rsidRDefault="00875E1A" w:rsidP="00715FC2">
            <w:pPr>
              <w:pStyle w:val="Tabletext"/>
              <w:ind w:right="284"/>
              <w:jc w:val="right"/>
              <w:rPr>
                <w:lang w:val="ru-RU"/>
              </w:rPr>
            </w:pPr>
            <w:r w:rsidRPr="00483C20">
              <w:rPr>
                <w:lang w:val="ru-RU"/>
              </w:rPr>
              <w:t>329</w:t>
            </w:r>
          </w:p>
        </w:tc>
        <w:tc>
          <w:tcPr>
            <w:tcW w:w="1774" w:type="dxa"/>
            <w:tcBorders>
              <w:left w:val="nil"/>
              <w:bottom w:val="single" w:sz="4" w:space="0" w:color="auto"/>
              <w:right w:val="single" w:sz="4" w:space="0" w:color="auto"/>
            </w:tcBorders>
            <w:shd w:val="clear" w:color="auto" w:fill="auto"/>
            <w:vAlign w:val="bottom"/>
          </w:tcPr>
          <w:p w:rsidR="00875E1A" w:rsidRPr="00483C20" w:rsidRDefault="00875E1A" w:rsidP="00715FC2">
            <w:pPr>
              <w:pStyle w:val="Tabletext"/>
              <w:ind w:right="284"/>
              <w:jc w:val="right"/>
              <w:rPr>
                <w:lang w:val="ru-RU"/>
              </w:rPr>
            </w:pPr>
            <w:r w:rsidRPr="00483C20">
              <w:rPr>
                <w:lang w:val="ru-RU"/>
              </w:rPr>
              <w:t>178</w:t>
            </w:r>
          </w:p>
        </w:tc>
      </w:tr>
      <w:tr w:rsidR="00875E1A" w:rsidRPr="00483C20" w:rsidTr="00715FC2">
        <w:trPr>
          <w:trHeight w:val="20"/>
          <w:jc w:val="center"/>
        </w:trPr>
        <w:tc>
          <w:tcPr>
            <w:tcW w:w="6101" w:type="dxa"/>
            <w:tcBorders>
              <w:top w:val="single" w:sz="4" w:space="0" w:color="auto"/>
              <w:left w:val="single" w:sz="4" w:space="0" w:color="auto"/>
              <w:bottom w:val="single" w:sz="4" w:space="0" w:color="auto"/>
              <w:right w:val="single" w:sz="4" w:space="0" w:color="auto"/>
            </w:tcBorders>
            <w:shd w:val="clear" w:color="auto" w:fill="auto"/>
            <w:noWrap/>
          </w:tcPr>
          <w:p w:rsidR="00875E1A" w:rsidRPr="00483C20" w:rsidRDefault="00875E1A" w:rsidP="00715FC2">
            <w:pPr>
              <w:pStyle w:val="Tabletext"/>
              <w:rPr>
                <w:b/>
                <w:bCs/>
                <w:lang w:val="ru-RU"/>
              </w:rPr>
            </w:pPr>
            <w:r w:rsidRPr="00483C20">
              <w:rPr>
                <w:b/>
                <w:bCs/>
                <w:lang w:val="ru-RU"/>
              </w:rPr>
              <w:t>Финансовые расходы</w:t>
            </w:r>
          </w:p>
        </w:tc>
        <w:tc>
          <w:tcPr>
            <w:tcW w:w="17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5E1A" w:rsidRPr="00483C20" w:rsidRDefault="00875E1A" w:rsidP="00715FC2">
            <w:pPr>
              <w:pStyle w:val="Tabletext"/>
              <w:ind w:right="284"/>
              <w:jc w:val="right"/>
              <w:rPr>
                <w:b/>
                <w:bCs/>
                <w:lang w:val="ru-RU"/>
              </w:rPr>
            </w:pPr>
            <w:r w:rsidRPr="00483C20">
              <w:rPr>
                <w:b/>
                <w:bCs/>
                <w:lang w:val="ru-RU"/>
              </w:rPr>
              <w:t>621</w:t>
            </w:r>
          </w:p>
        </w:tc>
        <w:tc>
          <w:tcPr>
            <w:tcW w:w="1774" w:type="dxa"/>
            <w:tcBorders>
              <w:top w:val="single" w:sz="4" w:space="0" w:color="auto"/>
              <w:left w:val="nil"/>
              <w:bottom w:val="single" w:sz="4" w:space="0" w:color="auto"/>
              <w:right w:val="single" w:sz="4" w:space="0" w:color="auto"/>
            </w:tcBorders>
            <w:shd w:val="clear" w:color="auto" w:fill="auto"/>
            <w:vAlign w:val="center"/>
          </w:tcPr>
          <w:p w:rsidR="00875E1A" w:rsidRPr="00483C20" w:rsidRDefault="00875E1A" w:rsidP="00715FC2">
            <w:pPr>
              <w:pStyle w:val="Tabletext"/>
              <w:ind w:right="284"/>
              <w:jc w:val="right"/>
              <w:rPr>
                <w:b/>
                <w:bCs/>
                <w:lang w:val="ru-RU"/>
              </w:rPr>
            </w:pPr>
            <w:r w:rsidRPr="00483C20">
              <w:rPr>
                <w:b/>
                <w:bCs/>
                <w:lang w:val="ru-RU"/>
              </w:rPr>
              <w:t>675</w:t>
            </w:r>
          </w:p>
        </w:tc>
      </w:tr>
    </w:tbl>
    <w:p w:rsidR="00875E1A" w:rsidRPr="00483C20" w:rsidRDefault="00875E1A" w:rsidP="003F235E">
      <w:pPr>
        <w:rPr>
          <w:lang w:val="ru-RU"/>
        </w:rPr>
      </w:pPr>
      <w:r w:rsidRPr="00483C20">
        <w:rPr>
          <w:lang w:val="ru-RU"/>
        </w:rPr>
        <w:t>Курсовые убытки, полученные и неполученные, объясняются в основном переоценкой открытых статей в других валютах на момент ежегодного закрытия счетов. Возмещение переоценки производится по состоянию на 1 января следующего года.</w:t>
      </w:r>
    </w:p>
    <w:p w:rsidR="00875E1A" w:rsidRPr="00483C20" w:rsidRDefault="00875E1A" w:rsidP="003F235E">
      <w:pPr>
        <w:rPr>
          <w:lang w:val="ru-RU"/>
        </w:rPr>
      </w:pPr>
    </w:p>
    <w:p w:rsidR="00875E1A" w:rsidRPr="00483C20" w:rsidRDefault="00875E1A">
      <w:pPr>
        <w:tabs>
          <w:tab w:val="clear" w:pos="794"/>
          <w:tab w:val="clear" w:pos="1191"/>
          <w:tab w:val="clear" w:pos="1588"/>
          <w:tab w:val="clear" w:pos="1985"/>
        </w:tabs>
        <w:overflowPunct/>
        <w:autoSpaceDE/>
        <w:autoSpaceDN/>
        <w:adjustRightInd/>
        <w:spacing w:before="0"/>
        <w:textAlignment w:val="auto"/>
        <w:rPr>
          <w:lang w:val="ru-RU"/>
        </w:rPr>
        <w:sectPr w:rsidR="00875E1A" w:rsidRPr="00483C20" w:rsidSect="00D84986">
          <w:headerReference w:type="default" r:id="rId41"/>
          <w:footerReference w:type="default" r:id="rId42"/>
          <w:footerReference w:type="first" r:id="rId43"/>
          <w:pgSz w:w="11907" w:h="16840" w:code="9"/>
          <w:pgMar w:top="1418" w:right="1134" w:bottom="1418" w:left="1134" w:header="624" w:footer="624" w:gutter="0"/>
          <w:cols w:space="708"/>
          <w:titlePg/>
          <w:docGrid w:linePitch="360"/>
        </w:sectPr>
      </w:pPr>
    </w:p>
    <w:p w:rsidR="00875E1A" w:rsidRPr="00483C20" w:rsidRDefault="00875E1A" w:rsidP="00715FC2">
      <w:pPr>
        <w:pStyle w:val="Heading2"/>
        <w:tabs>
          <w:tab w:val="clear" w:pos="794"/>
          <w:tab w:val="clear" w:pos="1191"/>
          <w:tab w:val="clear" w:pos="1588"/>
        </w:tabs>
        <w:spacing w:before="0" w:after="120"/>
        <w:rPr>
          <w:lang w:val="ru-RU"/>
        </w:rPr>
      </w:pPr>
      <w:bookmarkStart w:id="668" w:name="_Toc305667797"/>
      <w:bookmarkStart w:id="669" w:name="_Toc306201452"/>
      <w:bookmarkStart w:id="670" w:name="_Toc329002816"/>
      <w:bookmarkStart w:id="671" w:name="_Toc358373683"/>
      <w:bookmarkStart w:id="672" w:name="_Toc387243051"/>
      <w:bookmarkStart w:id="673" w:name="_Toc419404396"/>
      <w:bookmarkStart w:id="674" w:name="_Toc452103915"/>
      <w:bookmarkStart w:id="675" w:name="_Toc482901585"/>
      <w:bookmarkStart w:id="676" w:name="_Toc511401587"/>
      <w:bookmarkStart w:id="677" w:name="_Toc511401710"/>
      <w:bookmarkStart w:id="678" w:name="_Toc10540823"/>
      <w:r w:rsidRPr="00483C20">
        <w:rPr>
          <w:lang w:val="ru-RU"/>
        </w:rPr>
        <w:lastRenderedPageBreak/>
        <w:t>Примечание 24</w:t>
      </w:r>
      <w:r w:rsidRPr="00483C20">
        <w:rPr>
          <w:lang w:val="ru-RU"/>
        </w:rPr>
        <w:tab/>
        <w:t>Информация по сегментам – Отчет о результатах финансовой деятельности</w:t>
      </w:r>
      <w:bookmarkEnd w:id="668"/>
      <w:bookmarkEnd w:id="669"/>
      <w:r w:rsidRPr="00483C20">
        <w:rPr>
          <w:lang w:val="ru-RU"/>
        </w:rPr>
        <w:t xml:space="preserve"> за 2018 год</w:t>
      </w:r>
      <w:bookmarkEnd w:id="670"/>
      <w:bookmarkEnd w:id="671"/>
      <w:bookmarkEnd w:id="672"/>
      <w:bookmarkEnd w:id="673"/>
      <w:bookmarkEnd w:id="674"/>
      <w:bookmarkEnd w:id="675"/>
      <w:bookmarkEnd w:id="676"/>
      <w:bookmarkEnd w:id="677"/>
      <w:bookmarkEnd w:id="678"/>
    </w:p>
    <w:tbl>
      <w:tblPr>
        <w:tblW w:w="14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15"/>
        <w:gridCol w:w="882"/>
        <w:gridCol w:w="840"/>
        <w:gridCol w:w="875"/>
        <w:gridCol w:w="875"/>
        <w:gridCol w:w="853"/>
        <w:gridCol w:w="910"/>
        <w:gridCol w:w="756"/>
        <w:gridCol w:w="868"/>
        <w:gridCol w:w="672"/>
        <w:gridCol w:w="728"/>
        <w:gridCol w:w="742"/>
        <w:gridCol w:w="685"/>
        <w:gridCol w:w="685"/>
        <w:gridCol w:w="757"/>
        <w:gridCol w:w="924"/>
        <w:gridCol w:w="868"/>
      </w:tblGrid>
      <w:tr w:rsidR="004E12BC" w:rsidRPr="00483C20" w:rsidTr="00892902">
        <w:tc>
          <w:tcPr>
            <w:tcW w:w="1815" w:type="dxa"/>
            <w:tcBorders>
              <w:bottom w:val="single" w:sz="4" w:space="0" w:color="auto"/>
            </w:tcBorders>
            <w:vAlign w:val="center"/>
          </w:tcPr>
          <w:p w:rsidR="00875E1A" w:rsidRPr="00483C20" w:rsidRDefault="00875E1A" w:rsidP="004E12BC">
            <w:pPr>
              <w:pStyle w:val="Tablehead"/>
              <w:spacing w:before="60" w:after="60"/>
              <w:ind w:left="-57" w:right="-57"/>
              <w:jc w:val="left"/>
              <w:rPr>
                <w:sz w:val="16"/>
                <w:szCs w:val="16"/>
                <w:lang w:val="ru-RU"/>
              </w:rPr>
            </w:pPr>
            <w:bookmarkStart w:id="679" w:name="_MON_1402843802"/>
            <w:bookmarkStart w:id="680" w:name="_MON_1402843937"/>
            <w:bookmarkStart w:id="681" w:name="_MON_1402992705"/>
            <w:bookmarkStart w:id="682" w:name="_MON_1402992992"/>
            <w:bookmarkStart w:id="683" w:name="_MON_1402993136"/>
            <w:bookmarkStart w:id="684" w:name="_MON_1402845059"/>
            <w:bookmarkStart w:id="685" w:name="_MON_1402845388"/>
            <w:bookmarkStart w:id="686" w:name="_MON_1402845597"/>
            <w:bookmarkEnd w:id="679"/>
            <w:bookmarkEnd w:id="680"/>
            <w:bookmarkEnd w:id="681"/>
            <w:bookmarkEnd w:id="682"/>
            <w:bookmarkEnd w:id="683"/>
            <w:bookmarkEnd w:id="684"/>
            <w:bookmarkEnd w:id="685"/>
            <w:bookmarkEnd w:id="686"/>
            <w:r w:rsidRPr="00483C20">
              <w:rPr>
                <w:sz w:val="16"/>
                <w:szCs w:val="16"/>
                <w:lang w:val="ru-RU"/>
              </w:rPr>
              <w:t>В тыс. швейцарских франков</w:t>
            </w:r>
          </w:p>
        </w:tc>
        <w:tc>
          <w:tcPr>
            <w:tcW w:w="882" w:type="dxa"/>
            <w:tcBorders>
              <w:bottom w:val="single" w:sz="4" w:space="0" w:color="auto"/>
            </w:tcBorders>
            <w:vAlign w:val="center"/>
          </w:tcPr>
          <w:p w:rsidR="00875E1A" w:rsidRPr="00483C20" w:rsidRDefault="00875E1A" w:rsidP="004E12BC">
            <w:pPr>
              <w:pStyle w:val="Tablehead"/>
              <w:spacing w:before="60" w:after="60"/>
              <w:ind w:left="-57" w:right="-57"/>
              <w:rPr>
                <w:sz w:val="16"/>
                <w:szCs w:val="16"/>
                <w:lang w:val="ru-RU"/>
              </w:rPr>
            </w:pPr>
            <w:r w:rsidRPr="00483C20">
              <w:rPr>
                <w:sz w:val="16"/>
                <w:szCs w:val="16"/>
                <w:lang w:val="ru-RU"/>
              </w:rPr>
              <w:t>Генераль-</w:t>
            </w:r>
            <w:r w:rsidRPr="00483C20">
              <w:rPr>
                <w:sz w:val="16"/>
                <w:szCs w:val="16"/>
                <w:lang w:val="ru-RU"/>
              </w:rPr>
              <w:br/>
              <w:t>ный секре</w:t>
            </w:r>
            <w:r w:rsidR="00867B34" w:rsidRPr="00483C20">
              <w:rPr>
                <w:sz w:val="16"/>
                <w:szCs w:val="16"/>
                <w:lang w:val="ru-RU"/>
              </w:rPr>
              <w:t>-</w:t>
            </w:r>
            <w:r w:rsidRPr="00483C20">
              <w:rPr>
                <w:sz w:val="16"/>
                <w:szCs w:val="16"/>
                <w:lang w:val="ru-RU"/>
              </w:rPr>
              <w:t>тариат</w:t>
            </w:r>
          </w:p>
        </w:tc>
        <w:tc>
          <w:tcPr>
            <w:tcW w:w="840" w:type="dxa"/>
            <w:tcBorders>
              <w:bottom w:val="single" w:sz="4" w:space="0" w:color="auto"/>
            </w:tcBorders>
            <w:vAlign w:val="center"/>
          </w:tcPr>
          <w:p w:rsidR="00875E1A" w:rsidRPr="00483C20" w:rsidRDefault="00875E1A" w:rsidP="004E12BC">
            <w:pPr>
              <w:pStyle w:val="Tablehead"/>
              <w:spacing w:before="60" w:after="60"/>
              <w:ind w:left="-57" w:right="-57"/>
              <w:rPr>
                <w:sz w:val="16"/>
                <w:szCs w:val="16"/>
                <w:lang w:val="ru-RU"/>
              </w:rPr>
            </w:pPr>
            <w:r w:rsidRPr="00483C20">
              <w:rPr>
                <w:sz w:val="16"/>
                <w:szCs w:val="16"/>
                <w:lang w:val="ru-RU"/>
              </w:rPr>
              <w:t>Сектор радио</w:t>
            </w:r>
            <w:r w:rsidR="00867B34" w:rsidRPr="00483C20">
              <w:rPr>
                <w:sz w:val="16"/>
                <w:szCs w:val="16"/>
                <w:lang w:val="ru-RU"/>
              </w:rPr>
              <w:t>-</w:t>
            </w:r>
            <w:r w:rsidRPr="00483C20">
              <w:rPr>
                <w:sz w:val="16"/>
                <w:szCs w:val="16"/>
                <w:lang w:val="ru-RU"/>
              </w:rPr>
              <w:t>связи</w:t>
            </w:r>
          </w:p>
        </w:tc>
        <w:tc>
          <w:tcPr>
            <w:tcW w:w="875" w:type="dxa"/>
            <w:tcBorders>
              <w:bottom w:val="single" w:sz="4" w:space="0" w:color="auto"/>
            </w:tcBorders>
            <w:vAlign w:val="center"/>
          </w:tcPr>
          <w:p w:rsidR="00875E1A" w:rsidRPr="00483C20" w:rsidRDefault="00875E1A" w:rsidP="004E12BC">
            <w:pPr>
              <w:pStyle w:val="Tablehead"/>
              <w:spacing w:before="60" w:after="60"/>
              <w:ind w:left="-57" w:right="-57"/>
              <w:rPr>
                <w:sz w:val="16"/>
                <w:szCs w:val="16"/>
                <w:lang w:val="ru-RU"/>
              </w:rPr>
            </w:pPr>
            <w:r w:rsidRPr="00483C20">
              <w:rPr>
                <w:sz w:val="16"/>
                <w:szCs w:val="16"/>
                <w:lang w:val="ru-RU"/>
              </w:rPr>
              <w:t>Сектор стандарти-</w:t>
            </w:r>
            <w:r w:rsidRPr="00483C20">
              <w:rPr>
                <w:sz w:val="16"/>
                <w:szCs w:val="16"/>
                <w:lang w:val="ru-RU"/>
              </w:rPr>
              <w:br/>
              <w:t xml:space="preserve">зации </w:t>
            </w:r>
            <w:r w:rsidRPr="00483C20">
              <w:rPr>
                <w:sz w:val="16"/>
                <w:szCs w:val="16"/>
                <w:lang w:val="ru-RU"/>
              </w:rPr>
              <w:br/>
              <w:t>электро</w:t>
            </w:r>
            <w:r w:rsidR="00867B34" w:rsidRPr="00483C20">
              <w:rPr>
                <w:sz w:val="16"/>
                <w:szCs w:val="16"/>
                <w:lang w:val="ru-RU"/>
              </w:rPr>
              <w:t>-</w:t>
            </w:r>
            <w:r w:rsidRPr="00483C20">
              <w:rPr>
                <w:sz w:val="16"/>
                <w:szCs w:val="16"/>
                <w:lang w:val="ru-RU"/>
              </w:rPr>
              <w:t>связи</w:t>
            </w:r>
          </w:p>
        </w:tc>
        <w:tc>
          <w:tcPr>
            <w:tcW w:w="875" w:type="dxa"/>
            <w:tcBorders>
              <w:bottom w:val="single" w:sz="4" w:space="0" w:color="auto"/>
            </w:tcBorders>
            <w:vAlign w:val="center"/>
          </w:tcPr>
          <w:p w:rsidR="00875E1A" w:rsidRPr="00483C20" w:rsidRDefault="00875E1A" w:rsidP="004E12BC">
            <w:pPr>
              <w:pStyle w:val="Tablehead"/>
              <w:spacing w:before="60" w:after="60"/>
              <w:ind w:left="-57" w:right="-57"/>
              <w:rPr>
                <w:sz w:val="16"/>
                <w:szCs w:val="16"/>
                <w:lang w:val="ru-RU"/>
              </w:rPr>
            </w:pPr>
            <w:r w:rsidRPr="00483C20">
              <w:rPr>
                <w:sz w:val="16"/>
                <w:szCs w:val="16"/>
                <w:lang w:val="ru-RU"/>
              </w:rPr>
              <w:t>Сектор</w:t>
            </w:r>
            <w:r w:rsidRPr="00483C20">
              <w:rPr>
                <w:sz w:val="16"/>
                <w:szCs w:val="16"/>
                <w:lang w:val="ru-RU"/>
              </w:rPr>
              <w:br/>
              <w:t>развития</w:t>
            </w:r>
            <w:r w:rsidRPr="00483C20">
              <w:rPr>
                <w:sz w:val="16"/>
                <w:szCs w:val="16"/>
                <w:lang w:val="ru-RU"/>
              </w:rPr>
              <w:br/>
              <w:t>электро</w:t>
            </w:r>
            <w:r w:rsidR="00867B34" w:rsidRPr="00483C20">
              <w:rPr>
                <w:sz w:val="16"/>
                <w:szCs w:val="16"/>
                <w:lang w:val="ru-RU"/>
              </w:rPr>
              <w:t>-</w:t>
            </w:r>
            <w:r w:rsidRPr="00483C20">
              <w:rPr>
                <w:sz w:val="16"/>
                <w:szCs w:val="16"/>
                <w:lang w:val="ru-RU"/>
              </w:rPr>
              <w:t>связи</w:t>
            </w:r>
          </w:p>
        </w:tc>
        <w:tc>
          <w:tcPr>
            <w:tcW w:w="853" w:type="dxa"/>
            <w:tcBorders>
              <w:bottom w:val="single" w:sz="4" w:space="0" w:color="auto"/>
            </w:tcBorders>
            <w:vAlign w:val="center"/>
          </w:tcPr>
          <w:p w:rsidR="00875E1A" w:rsidRPr="00483C20" w:rsidRDefault="00875E1A" w:rsidP="004E12BC">
            <w:pPr>
              <w:pStyle w:val="Tablehead"/>
              <w:spacing w:before="60" w:after="60"/>
              <w:ind w:left="-57" w:right="-57"/>
              <w:rPr>
                <w:sz w:val="16"/>
                <w:szCs w:val="16"/>
                <w:lang w:val="ru-RU"/>
              </w:rPr>
            </w:pPr>
            <w:r w:rsidRPr="00483C20">
              <w:rPr>
                <w:sz w:val="16"/>
                <w:szCs w:val="16"/>
                <w:lang w:val="ru-RU"/>
              </w:rPr>
              <w:t xml:space="preserve">Не относится </w:t>
            </w:r>
            <w:r w:rsidRPr="00483C20">
              <w:rPr>
                <w:sz w:val="16"/>
                <w:szCs w:val="16"/>
                <w:lang w:val="ru-RU"/>
              </w:rPr>
              <w:br/>
              <w:t>к какому-либо сегменту</w:t>
            </w:r>
          </w:p>
        </w:tc>
        <w:tc>
          <w:tcPr>
            <w:tcW w:w="910" w:type="dxa"/>
            <w:tcBorders>
              <w:bottom w:val="single" w:sz="4" w:space="0" w:color="auto"/>
            </w:tcBorders>
            <w:vAlign w:val="center"/>
          </w:tcPr>
          <w:p w:rsidR="00875E1A" w:rsidRPr="00483C20" w:rsidRDefault="00875E1A" w:rsidP="004E12BC">
            <w:pPr>
              <w:pStyle w:val="Tablehead"/>
              <w:spacing w:before="60" w:after="60"/>
              <w:ind w:left="-57" w:right="-57"/>
              <w:rPr>
                <w:sz w:val="16"/>
                <w:szCs w:val="16"/>
                <w:lang w:val="ru-RU"/>
              </w:rPr>
            </w:pPr>
            <w:r w:rsidRPr="00483C20">
              <w:rPr>
                <w:sz w:val="16"/>
                <w:szCs w:val="16"/>
                <w:lang w:val="ru-RU"/>
              </w:rPr>
              <w:t>Всего: средства</w:t>
            </w:r>
            <w:r w:rsidRPr="00483C20">
              <w:rPr>
                <w:sz w:val="16"/>
                <w:szCs w:val="16"/>
                <w:lang w:val="ru-RU"/>
              </w:rPr>
              <w:br/>
              <w:t>1000 + 1010</w:t>
            </w:r>
          </w:p>
        </w:tc>
        <w:tc>
          <w:tcPr>
            <w:tcW w:w="756" w:type="dxa"/>
            <w:tcBorders>
              <w:bottom w:val="single" w:sz="4" w:space="0" w:color="auto"/>
            </w:tcBorders>
            <w:vAlign w:val="center"/>
          </w:tcPr>
          <w:p w:rsidR="00875E1A" w:rsidRPr="00483C20" w:rsidRDefault="00875E1A" w:rsidP="004E12BC">
            <w:pPr>
              <w:pStyle w:val="Tablehead"/>
              <w:spacing w:before="60" w:after="60"/>
              <w:ind w:left="-57" w:right="-57"/>
              <w:rPr>
                <w:sz w:val="16"/>
                <w:szCs w:val="16"/>
                <w:lang w:val="ru-RU"/>
              </w:rPr>
            </w:pPr>
            <w:r w:rsidRPr="00483C20">
              <w:rPr>
                <w:sz w:val="16"/>
                <w:szCs w:val="16"/>
                <w:lang w:val="ru-RU"/>
              </w:rPr>
              <w:t>Средства на новое здание</w:t>
            </w:r>
          </w:p>
        </w:tc>
        <w:tc>
          <w:tcPr>
            <w:tcW w:w="868" w:type="dxa"/>
            <w:tcBorders>
              <w:bottom w:val="single" w:sz="4" w:space="0" w:color="auto"/>
            </w:tcBorders>
            <w:vAlign w:val="center"/>
          </w:tcPr>
          <w:p w:rsidR="00875E1A" w:rsidRPr="00483C20" w:rsidRDefault="00875E1A" w:rsidP="004E12BC">
            <w:pPr>
              <w:pStyle w:val="Tablehead"/>
              <w:spacing w:before="60" w:after="60"/>
              <w:ind w:left="-57" w:right="-57"/>
              <w:rPr>
                <w:sz w:val="16"/>
                <w:szCs w:val="16"/>
                <w:lang w:val="ru-RU"/>
              </w:rPr>
            </w:pPr>
            <w:r w:rsidRPr="00483C20">
              <w:rPr>
                <w:sz w:val="16"/>
                <w:szCs w:val="16"/>
                <w:lang w:val="ru-RU"/>
              </w:rPr>
              <w:t>Резервный фонд для нового здания</w:t>
            </w:r>
          </w:p>
        </w:tc>
        <w:tc>
          <w:tcPr>
            <w:tcW w:w="672" w:type="dxa"/>
            <w:tcBorders>
              <w:bottom w:val="single" w:sz="4" w:space="0" w:color="auto"/>
            </w:tcBorders>
            <w:vAlign w:val="center"/>
          </w:tcPr>
          <w:p w:rsidR="00875E1A" w:rsidRPr="00483C20" w:rsidRDefault="00875E1A" w:rsidP="004E12BC">
            <w:pPr>
              <w:pStyle w:val="Tablehead"/>
              <w:spacing w:before="60" w:after="60"/>
              <w:ind w:left="-57" w:right="-57"/>
              <w:rPr>
                <w:sz w:val="16"/>
                <w:szCs w:val="16"/>
                <w:lang w:val="ru-RU"/>
              </w:rPr>
            </w:pPr>
            <w:r w:rsidRPr="00483C20">
              <w:rPr>
                <w:sz w:val="16"/>
                <w:szCs w:val="16"/>
                <w:lang w:val="ru-RU"/>
              </w:rPr>
              <w:t>Страхо</w:t>
            </w:r>
            <w:r w:rsidR="00867B34" w:rsidRPr="00483C20">
              <w:rPr>
                <w:sz w:val="16"/>
                <w:szCs w:val="16"/>
                <w:lang w:val="ru-RU"/>
              </w:rPr>
              <w:t>-</w:t>
            </w:r>
            <w:r w:rsidRPr="00483C20">
              <w:rPr>
                <w:sz w:val="16"/>
                <w:szCs w:val="16"/>
                <w:lang w:val="ru-RU"/>
              </w:rPr>
              <w:t>вая касса</w:t>
            </w:r>
          </w:p>
        </w:tc>
        <w:tc>
          <w:tcPr>
            <w:tcW w:w="728" w:type="dxa"/>
            <w:tcBorders>
              <w:bottom w:val="single" w:sz="4" w:space="0" w:color="auto"/>
            </w:tcBorders>
            <w:vAlign w:val="center"/>
          </w:tcPr>
          <w:p w:rsidR="00875E1A" w:rsidRPr="00483C20" w:rsidRDefault="00875E1A" w:rsidP="004E12BC">
            <w:pPr>
              <w:pStyle w:val="Tablehead"/>
              <w:spacing w:before="60" w:after="60"/>
              <w:ind w:left="-57" w:right="-57"/>
              <w:rPr>
                <w:sz w:val="16"/>
                <w:szCs w:val="16"/>
                <w:lang w:val="ru-RU"/>
              </w:rPr>
            </w:pPr>
            <w:r w:rsidRPr="00483C20">
              <w:rPr>
                <w:sz w:val="16"/>
                <w:szCs w:val="16"/>
                <w:lang w:val="ru-RU"/>
              </w:rPr>
              <w:t>Добро-</w:t>
            </w:r>
            <w:r w:rsidRPr="00483C20">
              <w:rPr>
                <w:sz w:val="16"/>
                <w:szCs w:val="16"/>
                <w:lang w:val="ru-RU"/>
              </w:rPr>
              <w:br/>
              <w:t xml:space="preserve">вольные </w:t>
            </w:r>
            <w:r w:rsidRPr="00483C20">
              <w:rPr>
                <w:sz w:val="16"/>
                <w:szCs w:val="16"/>
                <w:lang w:val="ru-RU"/>
              </w:rPr>
              <w:br/>
              <w:t>взносы</w:t>
            </w:r>
          </w:p>
        </w:tc>
        <w:tc>
          <w:tcPr>
            <w:tcW w:w="742" w:type="dxa"/>
            <w:tcBorders>
              <w:bottom w:val="single" w:sz="4" w:space="0" w:color="auto"/>
            </w:tcBorders>
            <w:vAlign w:val="center"/>
          </w:tcPr>
          <w:p w:rsidR="00875E1A" w:rsidRPr="00483C20" w:rsidRDefault="00875E1A" w:rsidP="004E12BC">
            <w:pPr>
              <w:pStyle w:val="Tablehead"/>
              <w:spacing w:before="60" w:after="60"/>
              <w:ind w:left="-57" w:right="-57"/>
              <w:rPr>
                <w:sz w:val="16"/>
                <w:szCs w:val="16"/>
                <w:lang w:val="ru-RU"/>
              </w:rPr>
            </w:pPr>
            <w:r w:rsidRPr="00483C20">
              <w:rPr>
                <w:sz w:val="16"/>
                <w:szCs w:val="16"/>
                <w:lang w:val="ru-RU"/>
              </w:rPr>
              <w:t>ФИТ</w:t>
            </w:r>
          </w:p>
        </w:tc>
        <w:tc>
          <w:tcPr>
            <w:tcW w:w="685" w:type="dxa"/>
            <w:tcBorders>
              <w:bottom w:val="single" w:sz="4" w:space="0" w:color="auto"/>
            </w:tcBorders>
            <w:vAlign w:val="center"/>
          </w:tcPr>
          <w:p w:rsidR="00875E1A" w:rsidRPr="00483C20" w:rsidRDefault="00875E1A" w:rsidP="004E12BC">
            <w:pPr>
              <w:pStyle w:val="Tablehead"/>
              <w:spacing w:before="60" w:after="60"/>
              <w:ind w:left="-57" w:right="-57"/>
              <w:rPr>
                <w:sz w:val="16"/>
                <w:szCs w:val="16"/>
                <w:lang w:val="ru-RU"/>
              </w:rPr>
            </w:pPr>
            <w:r w:rsidRPr="00483C20">
              <w:rPr>
                <w:sz w:val="16"/>
                <w:szCs w:val="16"/>
                <w:lang w:val="ru-RU"/>
              </w:rPr>
              <w:t>ФРИКТ</w:t>
            </w:r>
          </w:p>
        </w:tc>
        <w:tc>
          <w:tcPr>
            <w:tcW w:w="685" w:type="dxa"/>
            <w:tcBorders>
              <w:bottom w:val="single" w:sz="4" w:space="0" w:color="auto"/>
            </w:tcBorders>
            <w:vAlign w:val="center"/>
          </w:tcPr>
          <w:p w:rsidR="00875E1A" w:rsidRPr="00483C20" w:rsidRDefault="00875E1A" w:rsidP="004E12BC">
            <w:pPr>
              <w:pStyle w:val="Tablehead"/>
              <w:spacing w:before="60" w:after="60"/>
              <w:ind w:left="-57" w:right="-57"/>
              <w:rPr>
                <w:sz w:val="16"/>
                <w:szCs w:val="16"/>
                <w:lang w:val="ru-RU"/>
              </w:rPr>
            </w:pPr>
            <w:r w:rsidRPr="00483C20">
              <w:rPr>
                <w:sz w:val="16"/>
                <w:szCs w:val="16"/>
                <w:lang w:val="ru-RU"/>
              </w:rPr>
              <w:t>ПРООН</w:t>
            </w:r>
          </w:p>
        </w:tc>
        <w:tc>
          <w:tcPr>
            <w:tcW w:w="757" w:type="dxa"/>
            <w:tcBorders>
              <w:bottom w:val="single" w:sz="4" w:space="0" w:color="auto"/>
            </w:tcBorders>
            <w:vAlign w:val="center"/>
          </w:tcPr>
          <w:p w:rsidR="00875E1A" w:rsidRPr="00483C20" w:rsidRDefault="00875E1A" w:rsidP="004E12BC">
            <w:pPr>
              <w:pStyle w:val="Tablehead"/>
              <w:spacing w:before="60" w:after="60"/>
              <w:ind w:left="-57" w:right="-57"/>
              <w:rPr>
                <w:sz w:val="16"/>
                <w:szCs w:val="16"/>
                <w:lang w:val="ru-RU"/>
              </w:rPr>
            </w:pPr>
            <w:r w:rsidRPr="00483C20">
              <w:rPr>
                <w:sz w:val="16"/>
                <w:szCs w:val="16"/>
                <w:lang w:val="ru-RU"/>
              </w:rPr>
              <w:t>Telecom</w:t>
            </w:r>
          </w:p>
        </w:tc>
        <w:tc>
          <w:tcPr>
            <w:tcW w:w="924" w:type="dxa"/>
            <w:tcBorders>
              <w:bottom w:val="single" w:sz="4" w:space="0" w:color="auto"/>
            </w:tcBorders>
            <w:vAlign w:val="center"/>
          </w:tcPr>
          <w:p w:rsidR="00875E1A" w:rsidRPr="00483C20" w:rsidRDefault="00875E1A" w:rsidP="004E12BC">
            <w:pPr>
              <w:pStyle w:val="Tablehead"/>
              <w:spacing w:before="60" w:after="60"/>
              <w:ind w:left="-57" w:right="-57"/>
              <w:rPr>
                <w:sz w:val="16"/>
                <w:szCs w:val="16"/>
                <w:lang w:val="ru-RU"/>
              </w:rPr>
            </w:pPr>
            <w:r w:rsidRPr="00483C20">
              <w:rPr>
                <w:sz w:val="16"/>
                <w:szCs w:val="16"/>
                <w:lang w:val="ru-RU"/>
              </w:rPr>
              <w:t>Меж-</w:t>
            </w:r>
            <w:r w:rsidRPr="00483C20">
              <w:rPr>
                <w:sz w:val="16"/>
                <w:szCs w:val="16"/>
                <w:lang w:val="ru-RU"/>
              </w:rPr>
              <w:br/>
              <w:t>фондовые исключения взаимо-</w:t>
            </w:r>
            <w:r w:rsidRPr="00483C20">
              <w:rPr>
                <w:sz w:val="16"/>
                <w:szCs w:val="16"/>
                <w:lang w:val="ru-RU"/>
              </w:rPr>
              <w:br/>
              <w:t>расчетов</w:t>
            </w:r>
          </w:p>
        </w:tc>
        <w:tc>
          <w:tcPr>
            <w:tcW w:w="868" w:type="dxa"/>
            <w:tcBorders>
              <w:bottom w:val="single" w:sz="4" w:space="0" w:color="auto"/>
            </w:tcBorders>
            <w:vAlign w:val="center"/>
          </w:tcPr>
          <w:p w:rsidR="00875E1A" w:rsidRPr="00483C20" w:rsidRDefault="00875E1A" w:rsidP="004E12BC">
            <w:pPr>
              <w:pStyle w:val="Tablehead"/>
              <w:spacing w:before="60" w:after="60"/>
              <w:ind w:left="-57" w:right="-57"/>
              <w:rPr>
                <w:sz w:val="16"/>
                <w:szCs w:val="16"/>
                <w:lang w:val="ru-RU"/>
              </w:rPr>
            </w:pPr>
            <w:r w:rsidRPr="00483C20">
              <w:rPr>
                <w:sz w:val="16"/>
                <w:szCs w:val="16"/>
                <w:lang w:val="ru-RU"/>
              </w:rPr>
              <w:t>Всего</w:t>
            </w:r>
          </w:p>
        </w:tc>
      </w:tr>
      <w:tr w:rsidR="004E12BC" w:rsidRPr="00483C20" w:rsidTr="00892902">
        <w:tc>
          <w:tcPr>
            <w:tcW w:w="1815" w:type="dxa"/>
            <w:tcBorders>
              <w:bottom w:val="nil"/>
            </w:tcBorders>
          </w:tcPr>
          <w:p w:rsidR="00875E1A" w:rsidRPr="00483C20" w:rsidRDefault="00875E1A" w:rsidP="004E12BC">
            <w:pPr>
              <w:spacing w:before="20" w:after="20"/>
              <w:rPr>
                <w:rFonts w:cs="Arial"/>
                <w:b/>
                <w:bCs/>
                <w:color w:val="000000"/>
                <w:sz w:val="16"/>
                <w:szCs w:val="16"/>
                <w:lang w:val="ru-RU"/>
              </w:rPr>
            </w:pPr>
            <w:r w:rsidRPr="00483C20">
              <w:rPr>
                <w:rFonts w:cs="Arial"/>
                <w:b/>
                <w:bCs/>
                <w:color w:val="000000"/>
                <w:sz w:val="16"/>
                <w:szCs w:val="16"/>
                <w:lang w:val="ru-RU"/>
              </w:rPr>
              <w:t>ДОХОДЫ</w:t>
            </w:r>
          </w:p>
        </w:tc>
        <w:tc>
          <w:tcPr>
            <w:tcW w:w="882" w:type="dxa"/>
            <w:tcBorders>
              <w:bottom w:val="nil"/>
            </w:tcBorders>
            <w:vAlign w:val="bottom"/>
          </w:tcPr>
          <w:p w:rsidR="00875E1A" w:rsidRPr="00483C20" w:rsidRDefault="00875E1A" w:rsidP="004E12BC">
            <w:pPr>
              <w:spacing w:before="20" w:after="20"/>
              <w:ind w:right="57"/>
              <w:jc w:val="right"/>
              <w:rPr>
                <w:bCs/>
                <w:sz w:val="16"/>
                <w:szCs w:val="16"/>
                <w:lang w:val="ru-RU"/>
              </w:rPr>
            </w:pPr>
          </w:p>
        </w:tc>
        <w:tc>
          <w:tcPr>
            <w:tcW w:w="840" w:type="dxa"/>
            <w:tcBorders>
              <w:bottom w:val="nil"/>
            </w:tcBorders>
            <w:vAlign w:val="bottom"/>
          </w:tcPr>
          <w:p w:rsidR="00875E1A" w:rsidRPr="00483C20" w:rsidRDefault="00875E1A" w:rsidP="004E12BC">
            <w:pPr>
              <w:spacing w:before="20" w:after="20"/>
              <w:ind w:right="57"/>
              <w:jc w:val="right"/>
              <w:rPr>
                <w:bCs/>
                <w:sz w:val="16"/>
                <w:szCs w:val="16"/>
                <w:lang w:val="ru-RU"/>
              </w:rPr>
            </w:pPr>
          </w:p>
        </w:tc>
        <w:tc>
          <w:tcPr>
            <w:tcW w:w="875" w:type="dxa"/>
            <w:tcBorders>
              <w:bottom w:val="nil"/>
            </w:tcBorders>
            <w:vAlign w:val="bottom"/>
          </w:tcPr>
          <w:p w:rsidR="00875E1A" w:rsidRPr="00483C20" w:rsidRDefault="00875E1A" w:rsidP="004E12BC">
            <w:pPr>
              <w:spacing w:before="20" w:after="20"/>
              <w:ind w:right="57"/>
              <w:jc w:val="right"/>
              <w:rPr>
                <w:bCs/>
                <w:sz w:val="16"/>
                <w:szCs w:val="16"/>
                <w:lang w:val="ru-RU"/>
              </w:rPr>
            </w:pPr>
          </w:p>
        </w:tc>
        <w:tc>
          <w:tcPr>
            <w:tcW w:w="875" w:type="dxa"/>
            <w:tcBorders>
              <w:bottom w:val="nil"/>
            </w:tcBorders>
            <w:vAlign w:val="bottom"/>
          </w:tcPr>
          <w:p w:rsidR="00875E1A" w:rsidRPr="00483C20" w:rsidRDefault="00875E1A" w:rsidP="004E12BC">
            <w:pPr>
              <w:spacing w:before="20" w:after="20"/>
              <w:ind w:right="57"/>
              <w:jc w:val="right"/>
              <w:rPr>
                <w:bCs/>
                <w:sz w:val="16"/>
                <w:szCs w:val="16"/>
                <w:lang w:val="ru-RU"/>
              </w:rPr>
            </w:pPr>
          </w:p>
        </w:tc>
        <w:tc>
          <w:tcPr>
            <w:tcW w:w="853" w:type="dxa"/>
            <w:tcBorders>
              <w:bottom w:val="nil"/>
            </w:tcBorders>
            <w:vAlign w:val="bottom"/>
          </w:tcPr>
          <w:p w:rsidR="00875E1A" w:rsidRPr="00483C20" w:rsidRDefault="00875E1A" w:rsidP="004E12BC">
            <w:pPr>
              <w:spacing w:before="20" w:after="20"/>
              <w:ind w:right="57"/>
              <w:jc w:val="right"/>
              <w:rPr>
                <w:bCs/>
                <w:sz w:val="16"/>
                <w:szCs w:val="16"/>
                <w:lang w:val="ru-RU"/>
              </w:rPr>
            </w:pPr>
          </w:p>
        </w:tc>
        <w:tc>
          <w:tcPr>
            <w:tcW w:w="910" w:type="dxa"/>
            <w:tcBorders>
              <w:bottom w:val="nil"/>
            </w:tcBorders>
            <w:vAlign w:val="bottom"/>
          </w:tcPr>
          <w:p w:rsidR="00875E1A" w:rsidRPr="00483C20" w:rsidRDefault="00875E1A" w:rsidP="004E12BC">
            <w:pPr>
              <w:spacing w:before="20" w:after="20"/>
              <w:ind w:right="57"/>
              <w:jc w:val="right"/>
              <w:rPr>
                <w:bCs/>
                <w:sz w:val="16"/>
                <w:szCs w:val="16"/>
                <w:lang w:val="ru-RU"/>
              </w:rPr>
            </w:pPr>
          </w:p>
        </w:tc>
        <w:tc>
          <w:tcPr>
            <w:tcW w:w="756" w:type="dxa"/>
            <w:tcBorders>
              <w:bottom w:val="nil"/>
            </w:tcBorders>
          </w:tcPr>
          <w:p w:rsidR="00875E1A" w:rsidRPr="00483C20" w:rsidRDefault="00875E1A" w:rsidP="004E12BC">
            <w:pPr>
              <w:spacing w:before="20" w:after="20"/>
              <w:ind w:right="57"/>
              <w:jc w:val="right"/>
              <w:rPr>
                <w:bCs/>
                <w:sz w:val="16"/>
                <w:szCs w:val="16"/>
                <w:lang w:val="ru-RU"/>
              </w:rPr>
            </w:pPr>
          </w:p>
        </w:tc>
        <w:tc>
          <w:tcPr>
            <w:tcW w:w="868" w:type="dxa"/>
            <w:tcBorders>
              <w:bottom w:val="nil"/>
            </w:tcBorders>
          </w:tcPr>
          <w:p w:rsidR="00875E1A" w:rsidRPr="00483C20" w:rsidRDefault="00875E1A" w:rsidP="004E12BC">
            <w:pPr>
              <w:spacing w:before="20" w:after="20"/>
              <w:ind w:right="57"/>
              <w:jc w:val="right"/>
              <w:rPr>
                <w:bCs/>
                <w:sz w:val="16"/>
                <w:szCs w:val="16"/>
                <w:lang w:val="ru-RU"/>
              </w:rPr>
            </w:pPr>
          </w:p>
        </w:tc>
        <w:tc>
          <w:tcPr>
            <w:tcW w:w="672" w:type="dxa"/>
            <w:tcBorders>
              <w:bottom w:val="nil"/>
            </w:tcBorders>
            <w:vAlign w:val="bottom"/>
          </w:tcPr>
          <w:p w:rsidR="00875E1A" w:rsidRPr="00483C20" w:rsidRDefault="00875E1A" w:rsidP="004E12BC">
            <w:pPr>
              <w:spacing w:before="20" w:after="20"/>
              <w:ind w:right="57"/>
              <w:jc w:val="right"/>
              <w:rPr>
                <w:bCs/>
                <w:sz w:val="16"/>
                <w:szCs w:val="16"/>
                <w:lang w:val="ru-RU"/>
              </w:rPr>
            </w:pPr>
          </w:p>
        </w:tc>
        <w:tc>
          <w:tcPr>
            <w:tcW w:w="728" w:type="dxa"/>
            <w:tcBorders>
              <w:bottom w:val="nil"/>
            </w:tcBorders>
            <w:vAlign w:val="bottom"/>
          </w:tcPr>
          <w:p w:rsidR="00875E1A" w:rsidRPr="00483C20" w:rsidRDefault="00875E1A" w:rsidP="004E12BC">
            <w:pPr>
              <w:spacing w:before="20" w:after="20"/>
              <w:ind w:right="57"/>
              <w:jc w:val="right"/>
              <w:rPr>
                <w:bCs/>
                <w:sz w:val="16"/>
                <w:szCs w:val="16"/>
                <w:lang w:val="ru-RU"/>
              </w:rPr>
            </w:pPr>
          </w:p>
        </w:tc>
        <w:tc>
          <w:tcPr>
            <w:tcW w:w="742" w:type="dxa"/>
            <w:tcBorders>
              <w:bottom w:val="nil"/>
            </w:tcBorders>
            <w:vAlign w:val="bottom"/>
          </w:tcPr>
          <w:p w:rsidR="00875E1A" w:rsidRPr="00483C20" w:rsidRDefault="00875E1A" w:rsidP="004E12BC">
            <w:pPr>
              <w:spacing w:before="20" w:after="20"/>
              <w:ind w:right="57"/>
              <w:jc w:val="right"/>
              <w:rPr>
                <w:bCs/>
                <w:sz w:val="16"/>
                <w:szCs w:val="16"/>
                <w:lang w:val="ru-RU"/>
              </w:rPr>
            </w:pPr>
          </w:p>
        </w:tc>
        <w:tc>
          <w:tcPr>
            <w:tcW w:w="685" w:type="dxa"/>
            <w:tcBorders>
              <w:bottom w:val="nil"/>
            </w:tcBorders>
            <w:vAlign w:val="bottom"/>
          </w:tcPr>
          <w:p w:rsidR="00875E1A" w:rsidRPr="00483C20" w:rsidRDefault="00875E1A" w:rsidP="004E12BC">
            <w:pPr>
              <w:spacing w:before="20" w:after="20"/>
              <w:ind w:right="57"/>
              <w:jc w:val="right"/>
              <w:rPr>
                <w:bCs/>
                <w:sz w:val="16"/>
                <w:szCs w:val="16"/>
                <w:lang w:val="ru-RU"/>
              </w:rPr>
            </w:pPr>
          </w:p>
        </w:tc>
        <w:tc>
          <w:tcPr>
            <w:tcW w:w="685" w:type="dxa"/>
            <w:tcBorders>
              <w:bottom w:val="nil"/>
            </w:tcBorders>
            <w:vAlign w:val="bottom"/>
          </w:tcPr>
          <w:p w:rsidR="00875E1A" w:rsidRPr="00483C20" w:rsidRDefault="00875E1A" w:rsidP="004E12BC">
            <w:pPr>
              <w:spacing w:before="20" w:after="20"/>
              <w:ind w:right="57"/>
              <w:jc w:val="right"/>
              <w:rPr>
                <w:bCs/>
                <w:sz w:val="16"/>
                <w:szCs w:val="16"/>
                <w:lang w:val="ru-RU"/>
              </w:rPr>
            </w:pPr>
          </w:p>
        </w:tc>
        <w:tc>
          <w:tcPr>
            <w:tcW w:w="757" w:type="dxa"/>
            <w:tcBorders>
              <w:bottom w:val="nil"/>
            </w:tcBorders>
            <w:vAlign w:val="bottom"/>
          </w:tcPr>
          <w:p w:rsidR="00875E1A" w:rsidRPr="00483C20" w:rsidRDefault="00875E1A" w:rsidP="004E12BC">
            <w:pPr>
              <w:spacing w:before="20" w:after="20"/>
              <w:ind w:right="57"/>
              <w:jc w:val="right"/>
              <w:rPr>
                <w:bCs/>
                <w:sz w:val="16"/>
                <w:szCs w:val="16"/>
                <w:lang w:val="ru-RU"/>
              </w:rPr>
            </w:pPr>
          </w:p>
        </w:tc>
        <w:tc>
          <w:tcPr>
            <w:tcW w:w="924" w:type="dxa"/>
            <w:tcBorders>
              <w:bottom w:val="nil"/>
            </w:tcBorders>
            <w:vAlign w:val="bottom"/>
          </w:tcPr>
          <w:p w:rsidR="00875E1A" w:rsidRPr="00483C20" w:rsidRDefault="00875E1A" w:rsidP="004E12BC">
            <w:pPr>
              <w:spacing w:before="20" w:after="20"/>
              <w:ind w:right="57"/>
              <w:jc w:val="right"/>
              <w:rPr>
                <w:bCs/>
                <w:sz w:val="16"/>
                <w:szCs w:val="16"/>
                <w:lang w:val="ru-RU"/>
              </w:rPr>
            </w:pPr>
          </w:p>
        </w:tc>
        <w:tc>
          <w:tcPr>
            <w:tcW w:w="868" w:type="dxa"/>
            <w:tcBorders>
              <w:bottom w:val="nil"/>
            </w:tcBorders>
            <w:vAlign w:val="bottom"/>
          </w:tcPr>
          <w:p w:rsidR="00875E1A" w:rsidRPr="00483C20" w:rsidRDefault="00875E1A" w:rsidP="004E12BC">
            <w:pPr>
              <w:spacing w:before="20" w:after="20"/>
              <w:ind w:right="57"/>
              <w:jc w:val="right"/>
              <w:rPr>
                <w:bCs/>
                <w:sz w:val="16"/>
                <w:szCs w:val="16"/>
                <w:lang w:val="ru-RU"/>
              </w:rPr>
            </w:pPr>
          </w:p>
        </w:tc>
      </w:tr>
      <w:tr w:rsidR="004E12BC" w:rsidRPr="00483C20" w:rsidTr="00892902">
        <w:tc>
          <w:tcPr>
            <w:tcW w:w="1815" w:type="dxa"/>
            <w:tcBorders>
              <w:top w:val="nil"/>
              <w:bottom w:val="nil"/>
            </w:tcBorders>
          </w:tcPr>
          <w:p w:rsidR="00875E1A" w:rsidRPr="00483C20" w:rsidRDefault="00875E1A" w:rsidP="004E12BC">
            <w:pPr>
              <w:spacing w:before="20" w:after="20"/>
              <w:rPr>
                <w:sz w:val="16"/>
                <w:szCs w:val="16"/>
                <w:lang w:val="ru-RU"/>
              </w:rPr>
            </w:pPr>
            <w:r w:rsidRPr="00483C20">
              <w:rPr>
                <w:sz w:val="16"/>
                <w:szCs w:val="16"/>
                <w:lang w:val="ru-RU"/>
              </w:rPr>
              <w:t>Начисленные взносы</w:t>
            </w:r>
          </w:p>
        </w:tc>
        <w:tc>
          <w:tcPr>
            <w:tcW w:w="882"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230</w:t>
            </w:r>
          </w:p>
        </w:tc>
        <w:tc>
          <w:tcPr>
            <w:tcW w:w="840"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6 706</w:t>
            </w:r>
          </w:p>
        </w:tc>
        <w:tc>
          <w:tcPr>
            <w:tcW w:w="875"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7 747</w:t>
            </w:r>
          </w:p>
        </w:tc>
        <w:tc>
          <w:tcPr>
            <w:tcW w:w="875"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1 552</w:t>
            </w:r>
          </w:p>
        </w:tc>
        <w:tc>
          <w:tcPr>
            <w:tcW w:w="853"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108 955</w:t>
            </w:r>
          </w:p>
        </w:tc>
        <w:tc>
          <w:tcPr>
            <w:tcW w:w="910"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125 191</w:t>
            </w:r>
          </w:p>
        </w:tc>
        <w:tc>
          <w:tcPr>
            <w:tcW w:w="756" w:type="dxa"/>
            <w:tcBorders>
              <w:top w:val="nil"/>
              <w:bottom w:val="nil"/>
            </w:tcBorders>
            <w:vAlign w:val="bottom"/>
          </w:tcPr>
          <w:p w:rsidR="00875E1A" w:rsidRPr="00483C20" w:rsidRDefault="00875E1A" w:rsidP="004E12BC">
            <w:pPr>
              <w:spacing w:before="20" w:after="20"/>
              <w:ind w:right="57"/>
              <w:jc w:val="right"/>
              <w:rPr>
                <w:bCs/>
                <w:sz w:val="16"/>
                <w:szCs w:val="16"/>
                <w:lang w:val="ru-RU"/>
              </w:rPr>
            </w:pPr>
          </w:p>
        </w:tc>
        <w:tc>
          <w:tcPr>
            <w:tcW w:w="868" w:type="dxa"/>
            <w:tcBorders>
              <w:top w:val="nil"/>
              <w:bottom w:val="nil"/>
            </w:tcBorders>
          </w:tcPr>
          <w:p w:rsidR="00875E1A" w:rsidRPr="00483C20" w:rsidRDefault="00875E1A" w:rsidP="004E12BC">
            <w:pPr>
              <w:spacing w:before="20" w:after="20"/>
              <w:ind w:right="57"/>
              <w:jc w:val="right"/>
              <w:rPr>
                <w:bCs/>
                <w:sz w:val="16"/>
                <w:szCs w:val="16"/>
                <w:lang w:val="ru-RU"/>
              </w:rPr>
            </w:pPr>
          </w:p>
        </w:tc>
        <w:tc>
          <w:tcPr>
            <w:tcW w:w="672" w:type="dxa"/>
            <w:tcBorders>
              <w:top w:val="nil"/>
              <w:bottom w:val="nil"/>
            </w:tcBorders>
            <w:vAlign w:val="bottom"/>
          </w:tcPr>
          <w:p w:rsidR="00875E1A" w:rsidRPr="00483C20" w:rsidRDefault="00875E1A" w:rsidP="004E12BC">
            <w:pPr>
              <w:spacing w:before="20" w:after="20"/>
              <w:ind w:right="57"/>
              <w:jc w:val="right"/>
              <w:rPr>
                <w:bCs/>
                <w:sz w:val="16"/>
                <w:szCs w:val="16"/>
                <w:lang w:val="ru-RU"/>
              </w:rPr>
            </w:pPr>
          </w:p>
        </w:tc>
        <w:tc>
          <w:tcPr>
            <w:tcW w:w="728" w:type="dxa"/>
            <w:tcBorders>
              <w:top w:val="nil"/>
              <w:bottom w:val="nil"/>
            </w:tcBorders>
            <w:vAlign w:val="bottom"/>
          </w:tcPr>
          <w:p w:rsidR="00875E1A" w:rsidRPr="00483C20" w:rsidRDefault="00875E1A" w:rsidP="004E12BC">
            <w:pPr>
              <w:spacing w:before="20" w:after="20"/>
              <w:ind w:right="57"/>
              <w:jc w:val="right"/>
              <w:rPr>
                <w:bCs/>
                <w:sz w:val="16"/>
                <w:szCs w:val="16"/>
                <w:lang w:val="ru-RU"/>
              </w:rPr>
            </w:pPr>
          </w:p>
        </w:tc>
        <w:tc>
          <w:tcPr>
            <w:tcW w:w="742" w:type="dxa"/>
            <w:tcBorders>
              <w:top w:val="nil"/>
              <w:bottom w:val="nil"/>
            </w:tcBorders>
            <w:vAlign w:val="bottom"/>
          </w:tcPr>
          <w:p w:rsidR="00875E1A" w:rsidRPr="00483C20" w:rsidRDefault="00875E1A" w:rsidP="004E12BC">
            <w:pPr>
              <w:spacing w:before="20" w:after="20"/>
              <w:ind w:right="57"/>
              <w:jc w:val="right"/>
              <w:rPr>
                <w:bCs/>
                <w:sz w:val="16"/>
                <w:szCs w:val="16"/>
                <w:lang w:val="ru-RU"/>
              </w:rPr>
            </w:pPr>
          </w:p>
        </w:tc>
        <w:tc>
          <w:tcPr>
            <w:tcW w:w="685" w:type="dxa"/>
            <w:tcBorders>
              <w:top w:val="nil"/>
              <w:bottom w:val="nil"/>
            </w:tcBorders>
            <w:vAlign w:val="bottom"/>
          </w:tcPr>
          <w:p w:rsidR="00875E1A" w:rsidRPr="00483C20" w:rsidRDefault="00875E1A" w:rsidP="004E12BC">
            <w:pPr>
              <w:spacing w:before="20" w:after="20"/>
              <w:ind w:right="57"/>
              <w:jc w:val="right"/>
              <w:rPr>
                <w:bCs/>
                <w:sz w:val="16"/>
                <w:szCs w:val="16"/>
                <w:lang w:val="ru-RU"/>
              </w:rPr>
            </w:pPr>
          </w:p>
        </w:tc>
        <w:tc>
          <w:tcPr>
            <w:tcW w:w="685" w:type="dxa"/>
            <w:tcBorders>
              <w:top w:val="nil"/>
              <w:bottom w:val="nil"/>
            </w:tcBorders>
            <w:vAlign w:val="bottom"/>
          </w:tcPr>
          <w:p w:rsidR="00875E1A" w:rsidRPr="00483C20" w:rsidRDefault="00875E1A" w:rsidP="004E12BC">
            <w:pPr>
              <w:spacing w:before="20" w:after="20"/>
              <w:ind w:right="57"/>
              <w:jc w:val="right"/>
              <w:rPr>
                <w:bCs/>
                <w:sz w:val="16"/>
                <w:szCs w:val="16"/>
                <w:lang w:val="ru-RU"/>
              </w:rPr>
            </w:pPr>
          </w:p>
        </w:tc>
        <w:tc>
          <w:tcPr>
            <w:tcW w:w="757" w:type="dxa"/>
            <w:tcBorders>
              <w:top w:val="nil"/>
              <w:bottom w:val="nil"/>
            </w:tcBorders>
            <w:vAlign w:val="bottom"/>
          </w:tcPr>
          <w:p w:rsidR="00875E1A" w:rsidRPr="00483C20" w:rsidRDefault="00875E1A" w:rsidP="004E12BC">
            <w:pPr>
              <w:spacing w:before="20" w:after="20"/>
              <w:ind w:right="57"/>
              <w:jc w:val="right"/>
              <w:rPr>
                <w:bCs/>
                <w:sz w:val="16"/>
                <w:szCs w:val="16"/>
                <w:lang w:val="ru-RU"/>
              </w:rPr>
            </w:pPr>
          </w:p>
        </w:tc>
        <w:tc>
          <w:tcPr>
            <w:tcW w:w="924" w:type="dxa"/>
            <w:tcBorders>
              <w:top w:val="nil"/>
              <w:bottom w:val="nil"/>
            </w:tcBorders>
            <w:vAlign w:val="bottom"/>
          </w:tcPr>
          <w:p w:rsidR="00875E1A" w:rsidRPr="00483C20" w:rsidRDefault="00875E1A" w:rsidP="004E12BC">
            <w:pPr>
              <w:spacing w:before="20" w:after="20"/>
              <w:ind w:right="57"/>
              <w:jc w:val="right"/>
              <w:rPr>
                <w:bCs/>
                <w:sz w:val="16"/>
                <w:szCs w:val="16"/>
                <w:lang w:val="ru-RU"/>
              </w:rPr>
            </w:pPr>
          </w:p>
        </w:tc>
        <w:tc>
          <w:tcPr>
            <w:tcW w:w="868"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125 191</w:t>
            </w:r>
          </w:p>
        </w:tc>
      </w:tr>
      <w:tr w:rsidR="004E12BC" w:rsidRPr="00483C20" w:rsidTr="00892902">
        <w:tc>
          <w:tcPr>
            <w:tcW w:w="1815" w:type="dxa"/>
            <w:tcBorders>
              <w:top w:val="nil"/>
              <w:bottom w:val="nil"/>
            </w:tcBorders>
          </w:tcPr>
          <w:p w:rsidR="00875E1A" w:rsidRPr="00483C20" w:rsidRDefault="00875E1A" w:rsidP="004E12BC">
            <w:pPr>
              <w:spacing w:before="20" w:after="20"/>
              <w:rPr>
                <w:sz w:val="16"/>
                <w:szCs w:val="16"/>
                <w:lang w:val="ru-RU"/>
              </w:rPr>
            </w:pPr>
            <w:r w:rsidRPr="00483C20">
              <w:rPr>
                <w:sz w:val="16"/>
                <w:szCs w:val="16"/>
                <w:lang w:val="ru-RU"/>
              </w:rPr>
              <w:t>Добровольные взносы</w:t>
            </w:r>
          </w:p>
        </w:tc>
        <w:tc>
          <w:tcPr>
            <w:tcW w:w="882" w:type="dxa"/>
            <w:tcBorders>
              <w:top w:val="nil"/>
              <w:bottom w:val="nil"/>
            </w:tcBorders>
            <w:vAlign w:val="bottom"/>
          </w:tcPr>
          <w:p w:rsidR="00875E1A" w:rsidRPr="00483C20" w:rsidRDefault="00875E1A" w:rsidP="004E12BC">
            <w:pPr>
              <w:spacing w:before="20" w:after="20"/>
              <w:ind w:right="57"/>
              <w:jc w:val="right"/>
              <w:rPr>
                <w:bCs/>
                <w:sz w:val="16"/>
                <w:szCs w:val="16"/>
                <w:lang w:val="ru-RU"/>
              </w:rPr>
            </w:pPr>
          </w:p>
        </w:tc>
        <w:tc>
          <w:tcPr>
            <w:tcW w:w="840" w:type="dxa"/>
            <w:tcBorders>
              <w:top w:val="nil"/>
              <w:bottom w:val="nil"/>
            </w:tcBorders>
            <w:vAlign w:val="bottom"/>
          </w:tcPr>
          <w:p w:rsidR="00875E1A" w:rsidRPr="00483C20" w:rsidRDefault="00875E1A" w:rsidP="004E12BC">
            <w:pPr>
              <w:spacing w:before="20" w:after="20"/>
              <w:ind w:right="57"/>
              <w:jc w:val="right"/>
              <w:rPr>
                <w:bCs/>
                <w:sz w:val="16"/>
                <w:szCs w:val="16"/>
                <w:lang w:val="ru-RU"/>
              </w:rPr>
            </w:pPr>
          </w:p>
        </w:tc>
        <w:tc>
          <w:tcPr>
            <w:tcW w:w="875" w:type="dxa"/>
            <w:tcBorders>
              <w:top w:val="nil"/>
              <w:bottom w:val="nil"/>
            </w:tcBorders>
            <w:vAlign w:val="bottom"/>
          </w:tcPr>
          <w:p w:rsidR="00875E1A" w:rsidRPr="00483C20" w:rsidRDefault="00875E1A" w:rsidP="004E12BC">
            <w:pPr>
              <w:spacing w:before="20" w:after="20"/>
              <w:ind w:right="57"/>
              <w:jc w:val="right"/>
              <w:rPr>
                <w:bCs/>
                <w:sz w:val="16"/>
                <w:szCs w:val="16"/>
                <w:lang w:val="ru-RU"/>
              </w:rPr>
            </w:pPr>
          </w:p>
        </w:tc>
        <w:tc>
          <w:tcPr>
            <w:tcW w:w="875" w:type="dxa"/>
            <w:tcBorders>
              <w:top w:val="nil"/>
              <w:bottom w:val="nil"/>
            </w:tcBorders>
            <w:vAlign w:val="bottom"/>
          </w:tcPr>
          <w:p w:rsidR="00875E1A" w:rsidRPr="00483C20" w:rsidRDefault="00875E1A" w:rsidP="004E12BC">
            <w:pPr>
              <w:spacing w:before="20" w:after="20"/>
              <w:ind w:right="57"/>
              <w:jc w:val="right"/>
              <w:rPr>
                <w:bCs/>
                <w:sz w:val="16"/>
                <w:szCs w:val="16"/>
                <w:lang w:val="ru-RU"/>
              </w:rPr>
            </w:pPr>
          </w:p>
        </w:tc>
        <w:tc>
          <w:tcPr>
            <w:tcW w:w="853"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1</w:t>
            </w:r>
          </w:p>
        </w:tc>
        <w:tc>
          <w:tcPr>
            <w:tcW w:w="910"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1</w:t>
            </w:r>
          </w:p>
        </w:tc>
        <w:tc>
          <w:tcPr>
            <w:tcW w:w="756" w:type="dxa"/>
            <w:tcBorders>
              <w:top w:val="nil"/>
              <w:bottom w:val="nil"/>
            </w:tcBorders>
            <w:vAlign w:val="bottom"/>
          </w:tcPr>
          <w:p w:rsidR="00875E1A" w:rsidRPr="00483C20" w:rsidRDefault="00875E1A" w:rsidP="004E12BC">
            <w:pPr>
              <w:spacing w:before="20" w:after="20"/>
              <w:ind w:right="57"/>
              <w:jc w:val="right"/>
              <w:rPr>
                <w:bCs/>
                <w:sz w:val="16"/>
                <w:szCs w:val="16"/>
                <w:lang w:val="ru-RU"/>
              </w:rPr>
            </w:pPr>
          </w:p>
        </w:tc>
        <w:tc>
          <w:tcPr>
            <w:tcW w:w="868" w:type="dxa"/>
            <w:tcBorders>
              <w:top w:val="nil"/>
              <w:bottom w:val="nil"/>
            </w:tcBorders>
          </w:tcPr>
          <w:p w:rsidR="00875E1A" w:rsidRPr="00483C20" w:rsidRDefault="00875E1A" w:rsidP="004E12BC">
            <w:pPr>
              <w:spacing w:before="20" w:after="20"/>
              <w:ind w:right="57"/>
              <w:jc w:val="right"/>
              <w:rPr>
                <w:bCs/>
                <w:sz w:val="16"/>
                <w:szCs w:val="16"/>
                <w:lang w:val="ru-RU"/>
              </w:rPr>
            </w:pPr>
          </w:p>
        </w:tc>
        <w:tc>
          <w:tcPr>
            <w:tcW w:w="672" w:type="dxa"/>
            <w:tcBorders>
              <w:top w:val="nil"/>
              <w:bottom w:val="nil"/>
            </w:tcBorders>
            <w:vAlign w:val="bottom"/>
          </w:tcPr>
          <w:p w:rsidR="00875E1A" w:rsidRPr="00483C20" w:rsidRDefault="00875E1A" w:rsidP="004E12BC">
            <w:pPr>
              <w:spacing w:before="20" w:after="20"/>
              <w:ind w:right="57"/>
              <w:jc w:val="right"/>
              <w:rPr>
                <w:bCs/>
                <w:sz w:val="16"/>
                <w:szCs w:val="16"/>
                <w:lang w:val="ru-RU"/>
              </w:rPr>
            </w:pPr>
          </w:p>
        </w:tc>
        <w:tc>
          <w:tcPr>
            <w:tcW w:w="728"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2 006</w:t>
            </w:r>
          </w:p>
        </w:tc>
        <w:tc>
          <w:tcPr>
            <w:tcW w:w="742"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5 155</w:t>
            </w:r>
          </w:p>
        </w:tc>
        <w:tc>
          <w:tcPr>
            <w:tcW w:w="685" w:type="dxa"/>
            <w:tcBorders>
              <w:top w:val="nil"/>
              <w:bottom w:val="nil"/>
            </w:tcBorders>
            <w:vAlign w:val="bottom"/>
          </w:tcPr>
          <w:p w:rsidR="00875E1A" w:rsidRPr="00483C20" w:rsidRDefault="00875E1A" w:rsidP="004E12BC">
            <w:pPr>
              <w:spacing w:before="20" w:after="20"/>
              <w:ind w:right="57"/>
              <w:jc w:val="right"/>
              <w:rPr>
                <w:bCs/>
                <w:sz w:val="16"/>
                <w:szCs w:val="16"/>
                <w:lang w:val="ru-RU"/>
              </w:rPr>
            </w:pPr>
          </w:p>
        </w:tc>
        <w:tc>
          <w:tcPr>
            <w:tcW w:w="685" w:type="dxa"/>
            <w:tcBorders>
              <w:top w:val="nil"/>
              <w:bottom w:val="nil"/>
            </w:tcBorders>
            <w:vAlign w:val="bottom"/>
          </w:tcPr>
          <w:p w:rsidR="00875E1A" w:rsidRPr="00483C20" w:rsidRDefault="00875E1A" w:rsidP="004E12BC">
            <w:pPr>
              <w:spacing w:before="20" w:after="20"/>
              <w:ind w:right="57"/>
              <w:jc w:val="right"/>
              <w:rPr>
                <w:bCs/>
                <w:sz w:val="16"/>
                <w:szCs w:val="16"/>
                <w:lang w:val="ru-RU"/>
              </w:rPr>
            </w:pPr>
          </w:p>
        </w:tc>
        <w:tc>
          <w:tcPr>
            <w:tcW w:w="757" w:type="dxa"/>
            <w:tcBorders>
              <w:top w:val="nil"/>
              <w:bottom w:val="nil"/>
            </w:tcBorders>
            <w:vAlign w:val="bottom"/>
          </w:tcPr>
          <w:p w:rsidR="00875E1A" w:rsidRPr="00483C20" w:rsidRDefault="00875E1A" w:rsidP="004E12BC">
            <w:pPr>
              <w:spacing w:before="20" w:after="20"/>
              <w:ind w:right="57"/>
              <w:jc w:val="right"/>
              <w:rPr>
                <w:bCs/>
                <w:sz w:val="16"/>
                <w:szCs w:val="16"/>
                <w:lang w:val="ru-RU"/>
              </w:rPr>
            </w:pPr>
          </w:p>
        </w:tc>
        <w:tc>
          <w:tcPr>
            <w:tcW w:w="924" w:type="dxa"/>
            <w:tcBorders>
              <w:top w:val="nil"/>
              <w:bottom w:val="nil"/>
            </w:tcBorders>
            <w:vAlign w:val="bottom"/>
          </w:tcPr>
          <w:p w:rsidR="00875E1A" w:rsidRPr="00483C20" w:rsidRDefault="00875E1A" w:rsidP="004E12BC">
            <w:pPr>
              <w:spacing w:before="20" w:after="20"/>
              <w:ind w:right="57"/>
              <w:jc w:val="right"/>
              <w:rPr>
                <w:bCs/>
                <w:sz w:val="16"/>
                <w:szCs w:val="16"/>
                <w:lang w:val="ru-RU"/>
              </w:rPr>
            </w:pPr>
          </w:p>
        </w:tc>
        <w:tc>
          <w:tcPr>
            <w:tcW w:w="868"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7 161</w:t>
            </w:r>
          </w:p>
        </w:tc>
      </w:tr>
      <w:tr w:rsidR="004E12BC" w:rsidRPr="00483C20" w:rsidTr="00892902">
        <w:tc>
          <w:tcPr>
            <w:tcW w:w="1815" w:type="dxa"/>
            <w:tcBorders>
              <w:top w:val="nil"/>
              <w:bottom w:val="nil"/>
            </w:tcBorders>
          </w:tcPr>
          <w:p w:rsidR="00875E1A" w:rsidRPr="00483C20" w:rsidRDefault="00875E1A" w:rsidP="004E12BC">
            <w:pPr>
              <w:spacing w:before="20" w:after="20"/>
              <w:rPr>
                <w:sz w:val="16"/>
                <w:szCs w:val="16"/>
                <w:lang w:val="ru-RU"/>
              </w:rPr>
            </w:pPr>
            <w:r w:rsidRPr="00483C20">
              <w:rPr>
                <w:sz w:val="16"/>
                <w:szCs w:val="16"/>
                <w:lang w:val="ru-RU"/>
              </w:rPr>
              <w:t>Публикации</w:t>
            </w:r>
          </w:p>
        </w:tc>
        <w:tc>
          <w:tcPr>
            <w:tcW w:w="882"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34</w:t>
            </w:r>
          </w:p>
        </w:tc>
        <w:tc>
          <w:tcPr>
            <w:tcW w:w="840"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13 616</w:t>
            </w:r>
          </w:p>
        </w:tc>
        <w:tc>
          <w:tcPr>
            <w:tcW w:w="875"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34</w:t>
            </w:r>
          </w:p>
        </w:tc>
        <w:tc>
          <w:tcPr>
            <w:tcW w:w="875"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173</w:t>
            </w:r>
          </w:p>
        </w:tc>
        <w:tc>
          <w:tcPr>
            <w:tcW w:w="853"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7</w:t>
            </w:r>
          </w:p>
        </w:tc>
        <w:tc>
          <w:tcPr>
            <w:tcW w:w="910"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13 865</w:t>
            </w:r>
          </w:p>
        </w:tc>
        <w:tc>
          <w:tcPr>
            <w:tcW w:w="756" w:type="dxa"/>
            <w:tcBorders>
              <w:top w:val="nil"/>
              <w:bottom w:val="nil"/>
            </w:tcBorders>
            <w:vAlign w:val="bottom"/>
          </w:tcPr>
          <w:p w:rsidR="00875E1A" w:rsidRPr="00483C20" w:rsidRDefault="00875E1A" w:rsidP="004E12BC">
            <w:pPr>
              <w:spacing w:before="20" w:after="20"/>
              <w:ind w:right="57"/>
              <w:jc w:val="right"/>
              <w:rPr>
                <w:bCs/>
                <w:sz w:val="16"/>
                <w:szCs w:val="16"/>
                <w:lang w:val="ru-RU"/>
              </w:rPr>
            </w:pPr>
          </w:p>
        </w:tc>
        <w:tc>
          <w:tcPr>
            <w:tcW w:w="868" w:type="dxa"/>
            <w:tcBorders>
              <w:top w:val="nil"/>
              <w:bottom w:val="nil"/>
            </w:tcBorders>
          </w:tcPr>
          <w:p w:rsidR="00875E1A" w:rsidRPr="00483C20" w:rsidRDefault="00875E1A" w:rsidP="004E12BC">
            <w:pPr>
              <w:spacing w:before="20" w:after="20"/>
              <w:ind w:right="57"/>
              <w:jc w:val="right"/>
              <w:rPr>
                <w:bCs/>
                <w:sz w:val="16"/>
                <w:szCs w:val="16"/>
                <w:lang w:val="ru-RU"/>
              </w:rPr>
            </w:pPr>
          </w:p>
        </w:tc>
        <w:tc>
          <w:tcPr>
            <w:tcW w:w="672" w:type="dxa"/>
            <w:tcBorders>
              <w:top w:val="nil"/>
              <w:bottom w:val="nil"/>
            </w:tcBorders>
            <w:vAlign w:val="bottom"/>
          </w:tcPr>
          <w:p w:rsidR="00875E1A" w:rsidRPr="00483C20" w:rsidRDefault="00875E1A" w:rsidP="004E12BC">
            <w:pPr>
              <w:spacing w:before="20" w:after="20"/>
              <w:ind w:right="57"/>
              <w:jc w:val="right"/>
              <w:rPr>
                <w:bCs/>
                <w:sz w:val="16"/>
                <w:szCs w:val="16"/>
                <w:lang w:val="ru-RU"/>
              </w:rPr>
            </w:pPr>
          </w:p>
        </w:tc>
        <w:tc>
          <w:tcPr>
            <w:tcW w:w="728" w:type="dxa"/>
            <w:tcBorders>
              <w:top w:val="nil"/>
              <w:bottom w:val="nil"/>
            </w:tcBorders>
            <w:vAlign w:val="bottom"/>
          </w:tcPr>
          <w:p w:rsidR="00875E1A" w:rsidRPr="00483C20" w:rsidRDefault="00875E1A" w:rsidP="004E12BC">
            <w:pPr>
              <w:spacing w:before="20" w:after="20"/>
              <w:ind w:right="57"/>
              <w:jc w:val="right"/>
              <w:rPr>
                <w:bCs/>
                <w:sz w:val="16"/>
                <w:szCs w:val="16"/>
                <w:lang w:val="ru-RU"/>
              </w:rPr>
            </w:pPr>
          </w:p>
        </w:tc>
        <w:tc>
          <w:tcPr>
            <w:tcW w:w="742" w:type="dxa"/>
            <w:tcBorders>
              <w:top w:val="nil"/>
              <w:bottom w:val="nil"/>
            </w:tcBorders>
            <w:vAlign w:val="bottom"/>
          </w:tcPr>
          <w:p w:rsidR="00875E1A" w:rsidRPr="00483C20" w:rsidRDefault="00875E1A" w:rsidP="004E12BC">
            <w:pPr>
              <w:spacing w:before="20" w:after="20"/>
              <w:ind w:right="57"/>
              <w:jc w:val="right"/>
              <w:rPr>
                <w:bCs/>
                <w:sz w:val="16"/>
                <w:szCs w:val="16"/>
                <w:lang w:val="ru-RU"/>
              </w:rPr>
            </w:pPr>
          </w:p>
        </w:tc>
        <w:tc>
          <w:tcPr>
            <w:tcW w:w="685" w:type="dxa"/>
            <w:tcBorders>
              <w:top w:val="nil"/>
              <w:bottom w:val="nil"/>
            </w:tcBorders>
            <w:vAlign w:val="bottom"/>
          </w:tcPr>
          <w:p w:rsidR="00875E1A" w:rsidRPr="00483C20" w:rsidRDefault="00875E1A" w:rsidP="004E12BC">
            <w:pPr>
              <w:spacing w:before="20" w:after="20"/>
              <w:ind w:right="57"/>
              <w:jc w:val="right"/>
              <w:rPr>
                <w:bCs/>
                <w:sz w:val="16"/>
                <w:szCs w:val="16"/>
                <w:lang w:val="ru-RU"/>
              </w:rPr>
            </w:pPr>
          </w:p>
        </w:tc>
        <w:tc>
          <w:tcPr>
            <w:tcW w:w="685" w:type="dxa"/>
            <w:tcBorders>
              <w:top w:val="nil"/>
              <w:bottom w:val="nil"/>
            </w:tcBorders>
            <w:vAlign w:val="bottom"/>
          </w:tcPr>
          <w:p w:rsidR="00875E1A" w:rsidRPr="00483C20" w:rsidRDefault="00875E1A" w:rsidP="004E12BC">
            <w:pPr>
              <w:spacing w:before="20" w:after="20"/>
              <w:ind w:right="57"/>
              <w:jc w:val="right"/>
              <w:rPr>
                <w:bCs/>
                <w:sz w:val="16"/>
                <w:szCs w:val="16"/>
                <w:lang w:val="ru-RU"/>
              </w:rPr>
            </w:pPr>
          </w:p>
        </w:tc>
        <w:tc>
          <w:tcPr>
            <w:tcW w:w="757" w:type="dxa"/>
            <w:tcBorders>
              <w:top w:val="nil"/>
              <w:bottom w:val="nil"/>
            </w:tcBorders>
            <w:vAlign w:val="bottom"/>
          </w:tcPr>
          <w:p w:rsidR="00875E1A" w:rsidRPr="00483C20" w:rsidRDefault="00875E1A" w:rsidP="004E12BC">
            <w:pPr>
              <w:spacing w:before="20" w:after="20"/>
              <w:ind w:right="57"/>
              <w:jc w:val="right"/>
              <w:rPr>
                <w:bCs/>
                <w:sz w:val="16"/>
                <w:szCs w:val="16"/>
                <w:lang w:val="ru-RU"/>
              </w:rPr>
            </w:pPr>
          </w:p>
        </w:tc>
        <w:tc>
          <w:tcPr>
            <w:tcW w:w="924" w:type="dxa"/>
            <w:tcBorders>
              <w:top w:val="nil"/>
              <w:bottom w:val="nil"/>
            </w:tcBorders>
            <w:vAlign w:val="bottom"/>
          </w:tcPr>
          <w:p w:rsidR="00875E1A" w:rsidRPr="00483C20" w:rsidRDefault="00875E1A" w:rsidP="004E12BC">
            <w:pPr>
              <w:spacing w:before="20" w:after="20"/>
              <w:ind w:right="57"/>
              <w:jc w:val="right"/>
              <w:rPr>
                <w:bCs/>
                <w:sz w:val="16"/>
                <w:szCs w:val="16"/>
                <w:lang w:val="ru-RU"/>
              </w:rPr>
            </w:pPr>
          </w:p>
        </w:tc>
        <w:tc>
          <w:tcPr>
            <w:tcW w:w="868"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13 865</w:t>
            </w:r>
          </w:p>
        </w:tc>
      </w:tr>
      <w:tr w:rsidR="004E12BC" w:rsidRPr="00483C20" w:rsidTr="00892902">
        <w:tc>
          <w:tcPr>
            <w:tcW w:w="1815" w:type="dxa"/>
            <w:tcBorders>
              <w:top w:val="nil"/>
              <w:bottom w:val="nil"/>
            </w:tcBorders>
          </w:tcPr>
          <w:p w:rsidR="00875E1A" w:rsidRPr="00483C20" w:rsidRDefault="00875E1A" w:rsidP="004E12BC">
            <w:pPr>
              <w:spacing w:before="20" w:after="20"/>
              <w:rPr>
                <w:sz w:val="16"/>
                <w:szCs w:val="16"/>
                <w:lang w:val="ru-RU"/>
              </w:rPr>
            </w:pPr>
            <w:r w:rsidRPr="00483C20">
              <w:rPr>
                <w:sz w:val="16"/>
                <w:szCs w:val="16"/>
                <w:lang w:val="ru-RU"/>
              </w:rPr>
              <w:t>Возмещение затрат</w:t>
            </w:r>
          </w:p>
        </w:tc>
        <w:tc>
          <w:tcPr>
            <w:tcW w:w="882"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1 008</w:t>
            </w:r>
          </w:p>
        </w:tc>
        <w:tc>
          <w:tcPr>
            <w:tcW w:w="840"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19 070</w:t>
            </w:r>
          </w:p>
        </w:tc>
        <w:tc>
          <w:tcPr>
            <w:tcW w:w="875"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913</w:t>
            </w:r>
          </w:p>
        </w:tc>
        <w:tc>
          <w:tcPr>
            <w:tcW w:w="875"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4</w:t>
            </w:r>
          </w:p>
        </w:tc>
        <w:tc>
          <w:tcPr>
            <w:tcW w:w="853"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887</w:t>
            </w:r>
          </w:p>
        </w:tc>
        <w:tc>
          <w:tcPr>
            <w:tcW w:w="910"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21 881</w:t>
            </w:r>
          </w:p>
        </w:tc>
        <w:tc>
          <w:tcPr>
            <w:tcW w:w="756" w:type="dxa"/>
            <w:tcBorders>
              <w:top w:val="nil"/>
              <w:bottom w:val="nil"/>
            </w:tcBorders>
            <w:vAlign w:val="bottom"/>
          </w:tcPr>
          <w:p w:rsidR="00875E1A" w:rsidRPr="00483C20" w:rsidRDefault="00875E1A" w:rsidP="004E12BC">
            <w:pPr>
              <w:spacing w:before="20" w:after="20"/>
              <w:ind w:right="57"/>
              <w:jc w:val="right"/>
              <w:rPr>
                <w:bCs/>
                <w:sz w:val="16"/>
                <w:szCs w:val="16"/>
                <w:lang w:val="ru-RU"/>
              </w:rPr>
            </w:pPr>
          </w:p>
        </w:tc>
        <w:tc>
          <w:tcPr>
            <w:tcW w:w="868" w:type="dxa"/>
            <w:tcBorders>
              <w:top w:val="nil"/>
              <w:bottom w:val="nil"/>
            </w:tcBorders>
          </w:tcPr>
          <w:p w:rsidR="00875E1A" w:rsidRPr="00483C20" w:rsidRDefault="00875E1A" w:rsidP="004E12BC">
            <w:pPr>
              <w:spacing w:before="20" w:after="20"/>
              <w:ind w:right="57"/>
              <w:jc w:val="right"/>
              <w:rPr>
                <w:bCs/>
                <w:sz w:val="16"/>
                <w:szCs w:val="16"/>
                <w:lang w:val="ru-RU"/>
              </w:rPr>
            </w:pPr>
          </w:p>
        </w:tc>
        <w:tc>
          <w:tcPr>
            <w:tcW w:w="672" w:type="dxa"/>
            <w:tcBorders>
              <w:top w:val="nil"/>
              <w:bottom w:val="nil"/>
            </w:tcBorders>
            <w:vAlign w:val="bottom"/>
          </w:tcPr>
          <w:p w:rsidR="00875E1A" w:rsidRPr="00483C20" w:rsidRDefault="00875E1A" w:rsidP="004E12BC">
            <w:pPr>
              <w:spacing w:before="20" w:after="20"/>
              <w:ind w:right="57"/>
              <w:jc w:val="right"/>
              <w:rPr>
                <w:bCs/>
                <w:sz w:val="16"/>
                <w:szCs w:val="16"/>
                <w:lang w:val="ru-RU"/>
              </w:rPr>
            </w:pPr>
          </w:p>
        </w:tc>
        <w:tc>
          <w:tcPr>
            <w:tcW w:w="728" w:type="dxa"/>
            <w:tcBorders>
              <w:top w:val="nil"/>
              <w:bottom w:val="nil"/>
            </w:tcBorders>
            <w:vAlign w:val="bottom"/>
          </w:tcPr>
          <w:p w:rsidR="00875E1A" w:rsidRPr="00483C20" w:rsidRDefault="00875E1A" w:rsidP="004E12BC">
            <w:pPr>
              <w:spacing w:before="20" w:after="20"/>
              <w:ind w:right="57"/>
              <w:jc w:val="right"/>
              <w:rPr>
                <w:bCs/>
                <w:sz w:val="16"/>
                <w:szCs w:val="16"/>
                <w:lang w:val="ru-RU"/>
              </w:rPr>
            </w:pPr>
          </w:p>
        </w:tc>
        <w:tc>
          <w:tcPr>
            <w:tcW w:w="742" w:type="dxa"/>
            <w:tcBorders>
              <w:top w:val="nil"/>
              <w:bottom w:val="nil"/>
            </w:tcBorders>
            <w:vAlign w:val="bottom"/>
          </w:tcPr>
          <w:p w:rsidR="00875E1A" w:rsidRPr="00483C20" w:rsidRDefault="00875E1A" w:rsidP="004E12BC">
            <w:pPr>
              <w:spacing w:before="20" w:after="20"/>
              <w:ind w:right="57"/>
              <w:jc w:val="right"/>
              <w:rPr>
                <w:bCs/>
                <w:sz w:val="16"/>
                <w:szCs w:val="16"/>
                <w:lang w:val="ru-RU"/>
              </w:rPr>
            </w:pPr>
          </w:p>
        </w:tc>
        <w:tc>
          <w:tcPr>
            <w:tcW w:w="685" w:type="dxa"/>
            <w:tcBorders>
              <w:top w:val="nil"/>
              <w:bottom w:val="nil"/>
            </w:tcBorders>
            <w:vAlign w:val="bottom"/>
          </w:tcPr>
          <w:p w:rsidR="00875E1A" w:rsidRPr="00483C20" w:rsidRDefault="00875E1A" w:rsidP="004E12BC">
            <w:pPr>
              <w:spacing w:before="20" w:after="20"/>
              <w:ind w:right="57"/>
              <w:jc w:val="right"/>
              <w:rPr>
                <w:bCs/>
                <w:sz w:val="16"/>
                <w:szCs w:val="16"/>
                <w:lang w:val="ru-RU"/>
              </w:rPr>
            </w:pPr>
          </w:p>
        </w:tc>
        <w:tc>
          <w:tcPr>
            <w:tcW w:w="685" w:type="dxa"/>
            <w:tcBorders>
              <w:top w:val="nil"/>
              <w:bottom w:val="nil"/>
            </w:tcBorders>
            <w:vAlign w:val="bottom"/>
          </w:tcPr>
          <w:p w:rsidR="00875E1A" w:rsidRPr="00483C20" w:rsidRDefault="00875E1A" w:rsidP="004E12BC">
            <w:pPr>
              <w:spacing w:before="20" w:after="20"/>
              <w:ind w:right="57"/>
              <w:jc w:val="right"/>
              <w:rPr>
                <w:bCs/>
                <w:sz w:val="16"/>
                <w:szCs w:val="16"/>
                <w:lang w:val="ru-RU"/>
              </w:rPr>
            </w:pPr>
          </w:p>
        </w:tc>
        <w:tc>
          <w:tcPr>
            <w:tcW w:w="757" w:type="dxa"/>
            <w:tcBorders>
              <w:top w:val="nil"/>
              <w:bottom w:val="nil"/>
            </w:tcBorders>
            <w:vAlign w:val="bottom"/>
          </w:tcPr>
          <w:p w:rsidR="00875E1A" w:rsidRPr="00483C20" w:rsidRDefault="00875E1A" w:rsidP="004E12BC">
            <w:pPr>
              <w:spacing w:before="20" w:after="20"/>
              <w:ind w:right="57"/>
              <w:jc w:val="right"/>
              <w:rPr>
                <w:bCs/>
                <w:sz w:val="16"/>
                <w:szCs w:val="16"/>
                <w:lang w:val="ru-RU"/>
              </w:rPr>
            </w:pPr>
          </w:p>
        </w:tc>
        <w:tc>
          <w:tcPr>
            <w:tcW w:w="924"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−1 884</w:t>
            </w:r>
          </w:p>
        </w:tc>
        <w:tc>
          <w:tcPr>
            <w:tcW w:w="868"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19 997</w:t>
            </w:r>
          </w:p>
        </w:tc>
      </w:tr>
      <w:tr w:rsidR="004E12BC" w:rsidRPr="00483C20" w:rsidTr="00892902">
        <w:tc>
          <w:tcPr>
            <w:tcW w:w="1815" w:type="dxa"/>
            <w:tcBorders>
              <w:top w:val="nil"/>
              <w:bottom w:val="nil"/>
            </w:tcBorders>
          </w:tcPr>
          <w:p w:rsidR="00875E1A" w:rsidRPr="00483C20" w:rsidRDefault="00875E1A" w:rsidP="004E12BC">
            <w:pPr>
              <w:spacing w:before="20" w:after="20"/>
              <w:rPr>
                <w:sz w:val="16"/>
                <w:szCs w:val="16"/>
                <w:lang w:val="ru-RU"/>
              </w:rPr>
            </w:pPr>
            <w:r w:rsidRPr="00483C20">
              <w:rPr>
                <w:sz w:val="16"/>
                <w:szCs w:val="16"/>
                <w:lang w:val="ru-RU"/>
              </w:rPr>
              <w:t>Прочие доходы</w:t>
            </w:r>
          </w:p>
        </w:tc>
        <w:tc>
          <w:tcPr>
            <w:tcW w:w="882"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48</w:t>
            </w:r>
          </w:p>
        </w:tc>
        <w:tc>
          <w:tcPr>
            <w:tcW w:w="840"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104</w:t>
            </w:r>
          </w:p>
        </w:tc>
        <w:tc>
          <w:tcPr>
            <w:tcW w:w="875"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2</w:t>
            </w:r>
          </w:p>
        </w:tc>
        <w:tc>
          <w:tcPr>
            <w:tcW w:w="875"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13</w:t>
            </w:r>
          </w:p>
        </w:tc>
        <w:tc>
          <w:tcPr>
            <w:tcW w:w="853"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2 845</w:t>
            </w:r>
          </w:p>
        </w:tc>
        <w:tc>
          <w:tcPr>
            <w:tcW w:w="910"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3 012</w:t>
            </w:r>
          </w:p>
        </w:tc>
        <w:tc>
          <w:tcPr>
            <w:tcW w:w="756" w:type="dxa"/>
            <w:tcBorders>
              <w:top w:val="nil"/>
              <w:bottom w:val="nil"/>
            </w:tcBorders>
            <w:vAlign w:val="bottom"/>
          </w:tcPr>
          <w:p w:rsidR="00875E1A" w:rsidRPr="00483C20" w:rsidRDefault="00875E1A" w:rsidP="004E12BC">
            <w:pPr>
              <w:spacing w:before="20" w:after="20"/>
              <w:ind w:right="57"/>
              <w:jc w:val="right"/>
              <w:rPr>
                <w:bCs/>
                <w:sz w:val="16"/>
                <w:szCs w:val="16"/>
                <w:lang w:val="ru-RU"/>
              </w:rPr>
            </w:pPr>
          </w:p>
        </w:tc>
        <w:tc>
          <w:tcPr>
            <w:tcW w:w="868"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95</w:t>
            </w:r>
          </w:p>
        </w:tc>
        <w:tc>
          <w:tcPr>
            <w:tcW w:w="672" w:type="dxa"/>
            <w:tcBorders>
              <w:top w:val="nil"/>
              <w:bottom w:val="nil"/>
            </w:tcBorders>
            <w:vAlign w:val="bottom"/>
          </w:tcPr>
          <w:p w:rsidR="00875E1A" w:rsidRPr="00483C20" w:rsidRDefault="00875E1A" w:rsidP="004E12BC">
            <w:pPr>
              <w:spacing w:before="20" w:after="20"/>
              <w:ind w:right="57"/>
              <w:jc w:val="right"/>
              <w:rPr>
                <w:bCs/>
                <w:sz w:val="16"/>
                <w:szCs w:val="16"/>
                <w:lang w:val="ru-RU"/>
              </w:rPr>
            </w:pPr>
          </w:p>
        </w:tc>
        <w:tc>
          <w:tcPr>
            <w:tcW w:w="728"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0</w:t>
            </w:r>
          </w:p>
        </w:tc>
        <w:tc>
          <w:tcPr>
            <w:tcW w:w="742"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78</w:t>
            </w:r>
          </w:p>
        </w:tc>
        <w:tc>
          <w:tcPr>
            <w:tcW w:w="685" w:type="dxa"/>
            <w:tcBorders>
              <w:top w:val="nil"/>
              <w:bottom w:val="nil"/>
            </w:tcBorders>
            <w:vAlign w:val="bottom"/>
          </w:tcPr>
          <w:p w:rsidR="00875E1A" w:rsidRPr="00483C20" w:rsidRDefault="00875E1A" w:rsidP="004E12BC">
            <w:pPr>
              <w:spacing w:before="20" w:after="20"/>
              <w:ind w:right="57"/>
              <w:jc w:val="right"/>
              <w:rPr>
                <w:bCs/>
                <w:sz w:val="16"/>
                <w:szCs w:val="16"/>
                <w:lang w:val="ru-RU"/>
              </w:rPr>
            </w:pPr>
          </w:p>
        </w:tc>
        <w:tc>
          <w:tcPr>
            <w:tcW w:w="685" w:type="dxa"/>
            <w:tcBorders>
              <w:top w:val="nil"/>
              <w:bottom w:val="nil"/>
            </w:tcBorders>
            <w:vAlign w:val="bottom"/>
          </w:tcPr>
          <w:p w:rsidR="00875E1A" w:rsidRPr="00483C20" w:rsidRDefault="00875E1A" w:rsidP="004E12BC">
            <w:pPr>
              <w:spacing w:before="20" w:after="20"/>
              <w:ind w:right="57"/>
              <w:jc w:val="right"/>
              <w:rPr>
                <w:bCs/>
                <w:sz w:val="16"/>
                <w:szCs w:val="16"/>
                <w:lang w:val="ru-RU"/>
              </w:rPr>
            </w:pPr>
          </w:p>
        </w:tc>
        <w:tc>
          <w:tcPr>
            <w:tcW w:w="757"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5 743</w:t>
            </w:r>
          </w:p>
        </w:tc>
        <w:tc>
          <w:tcPr>
            <w:tcW w:w="924" w:type="dxa"/>
            <w:tcBorders>
              <w:top w:val="nil"/>
              <w:bottom w:val="nil"/>
            </w:tcBorders>
            <w:vAlign w:val="bottom"/>
          </w:tcPr>
          <w:p w:rsidR="00875E1A" w:rsidRPr="00483C20" w:rsidRDefault="00875E1A" w:rsidP="004E12BC">
            <w:pPr>
              <w:spacing w:before="20" w:after="20"/>
              <w:ind w:right="57"/>
              <w:jc w:val="right"/>
              <w:rPr>
                <w:bCs/>
                <w:sz w:val="16"/>
                <w:szCs w:val="16"/>
                <w:lang w:val="ru-RU"/>
              </w:rPr>
            </w:pPr>
          </w:p>
        </w:tc>
        <w:tc>
          <w:tcPr>
            <w:tcW w:w="868"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7 928</w:t>
            </w:r>
          </w:p>
        </w:tc>
      </w:tr>
      <w:tr w:rsidR="004E12BC" w:rsidRPr="00483C20" w:rsidTr="00892902">
        <w:tc>
          <w:tcPr>
            <w:tcW w:w="1815" w:type="dxa"/>
            <w:tcBorders>
              <w:top w:val="nil"/>
            </w:tcBorders>
          </w:tcPr>
          <w:p w:rsidR="00875E1A" w:rsidRPr="00483C20" w:rsidRDefault="00875E1A" w:rsidP="004E12BC">
            <w:pPr>
              <w:spacing w:before="20" w:after="20"/>
              <w:rPr>
                <w:sz w:val="16"/>
                <w:szCs w:val="16"/>
                <w:lang w:val="ru-RU"/>
              </w:rPr>
            </w:pPr>
            <w:r w:rsidRPr="00483C20">
              <w:rPr>
                <w:sz w:val="16"/>
                <w:szCs w:val="16"/>
                <w:lang w:val="ru-RU"/>
              </w:rPr>
              <w:t xml:space="preserve">Финансовые доходы </w:t>
            </w:r>
          </w:p>
        </w:tc>
        <w:tc>
          <w:tcPr>
            <w:tcW w:w="882" w:type="dxa"/>
            <w:tcBorders>
              <w:top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0</w:t>
            </w:r>
          </w:p>
        </w:tc>
        <w:tc>
          <w:tcPr>
            <w:tcW w:w="840" w:type="dxa"/>
            <w:tcBorders>
              <w:top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0</w:t>
            </w:r>
          </w:p>
        </w:tc>
        <w:tc>
          <w:tcPr>
            <w:tcW w:w="875" w:type="dxa"/>
            <w:tcBorders>
              <w:top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0</w:t>
            </w:r>
          </w:p>
        </w:tc>
        <w:tc>
          <w:tcPr>
            <w:tcW w:w="875" w:type="dxa"/>
            <w:tcBorders>
              <w:top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1</w:t>
            </w:r>
          </w:p>
        </w:tc>
        <w:tc>
          <w:tcPr>
            <w:tcW w:w="853" w:type="dxa"/>
            <w:tcBorders>
              <w:top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852</w:t>
            </w:r>
          </w:p>
        </w:tc>
        <w:tc>
          <w:tcPr>
            <w:tcW w:w="910" w:type="dxa"/>
            <w:tcBorders>
              <w:top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853</w:t>
            </w:r>
          </w:p>
        </w:tc>
        <w:tc>
          <w:tcPr>
            <w:tcW w:w="756" w:type="dxa"/>
            <w:tcBorders>
              <w:top w:val="nil"/>
            </w:tcBorders>
            <w:vAlign w:val="bottom"/>
          </w:tcPr>
          <w:p w:rsidR="00875E1A" w:rsidRPr="00483C20" w:rsidRDefault="00875E1A" w:rsidP="004E12BC">
            <w:pPr>
              <w:spacing w:before="20" w:after="20"/>
              <w:ind w:right="57"/>
              <w:jc w:val="right"/>
              <w:rPr>
                <w:bCs/>
                <w:sz w:val="16"/>
                <w:szCs w:val="16"/>
                <w:lang w:val="ru-RU"/>
              </w:rPr>
            </w:pPr>
          </w:p>
        </w:tc>
        <w:tc>
          <w:tcPr>
            <w:tcW w:w="868" w:type="dxa"/>
            <w:tcBorders>
              <w:top w:val="nil"/>
            </w:tcBorders>
            <w:vAlign w:val="bottom"/>
          </w:tcPr>
          <w:p w:rsidR="00875E1A" w:rsidRPr="00483C20" w:rsidRDefault="00875E1A" w:rsidP="004E12BC">
            <w:pPr>
              <w:spacing w:before="20" w:after="20"/>
              <w:ind w:right="57"/>
              <w:jc w:val="right"/>
              <w:rPr>
                <w:bCs/>
                <w:sz w:val="16"/>
                <w:szCs w:val="16"/>
                <w:lang w:val="ru-RU"/>
              </w:rPr>
            </w:pPr>
          </w:p>
        </w:tc>
        <w:tc>
          <w:tcPr>
            <w:tcW w:w="672" w:type="dxa"/>
            <w:tcBorders>
              <w:top w:val="nil"/>
            </w:tcBorders>
            <w:vAlign w:val="bottom"/>
          </w:tcPr>
          <w:p w:rsidR="00875E1A" w:rsidRPr="00483C20" w:rsidRDefault="00875E1A" w:rsidP="004E12BC">
            <w:pPr>
              <w:spacing w:before="20" w:after="20"/>
              <w:ind w:right="57"/>
              <w:jc w:val="right"/>
              <w:rPr>
                <w:bCs/>
                <w:sz w:val="16"/>
                <w:szCs w:val="16"/>
                <w:lang w:val="ru-RU"/>
              </w:rPr>
            </w:pPr>
          </w:p>
        </w:tc>
        <w:tc>
          <w:tcPr>
            <w:tcW w:w="728" w:type="dxa"/>
            <w:tcBorders>
              <w:top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1</w:t>
            </w:r>
          </w:p>
        </w:tc>
        <w:tc>
          <w:tcPr>
            <w:tcW w:w="742" w:type="dxa"/>
            <w:tcBorders>
              <w:top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308</w:t>
            </w:r>
          </w:p>
        </w:tc>
        <w:tc>
          <w:tcPr>
            <w:tcW w:w="685" w:type="dxa"/>
            <w:tcBorders>
              <w:top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72</w:t>
            </w:r>
          </w:p>
        </w:tc>
        <w:tc>
          <w:tcPr>
            <w:tcW w:w="685" w:type="dxa"/>
            <w:tcBorders>
              <w:top w:val="nil"/>
            </w:tcBorders>
            <w:vAlign w:val="bottom"/>
          </w:tcPr>
          <w:p w:rsidR="00875E1A" w:rsidRPr="00483C20" w:rsidRDefault="00875E1A" w:rsidP="004E12BC">
            <w:pPr>
              <w:spacing w:before="20" w:after="20"/>
              <w:ind w:right="57"/>
              <w:jc w:val="right"/>
              <w:rPr>
                <w:bCs/>
                <w:sz w:val="16"/>
                <w:szCs w:val="16"/>
                <w:lang w:val="ru-RU"/>
              </w:rPr>
            </w:pPr>
          </w:p>
        </w:tc>
        <w:tc>
          <w:tcPr>
            <w:tcW w:w="757" w:type="dxa"/>
            <w:tcBorders>
              <w:top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10</w:t>
            </w:r>
          </w:p>
        </w:tc>
        <w:tc>
          <w:tcPr>
            <w:tcW w:w="924" w:type="dxa"/>
            <w:tcBorders>
              <w:top w:val="nil"/>
            </w:tcBorders>
            <w:vAlign w:val="bottom"/>
          </w:tcPr>
          <w:p w:rsidR="00875E1A" w:rsidRPr="00483C20" w:rsidRDefault="00875E1A" w:rsidP="004E12BC">
            <w:pPr>
              <w:spacing w:before="20" w:after="20"/>
              <w:ind w:right="57"/>
              <w:jc w:val="right"/>
              <w:rPr>
                <w:bCs/>
                <w:sz w:val="16"/>
                <w:szCs w:val="16"/>
                <w:lang w:val="ru-RU"/>
              </w:rPr>
            </w:pPr>
          </w:p>
        </w:tc>
        <w:tc>
          <w:tcPr>
            <w:tcW w:w="868" w:type="dxa"/>
            <w:tcBorders>
              <w:top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1 245</w:t>
            </w:r>
          </w:p>
        </w:tc>
      </w:tr>
      <w:tr w:rsidR="004E12BC" w:rsidRPr="00483C20" w:rsidTr="00892902">
        <w:tc>
          <w:tcPr>
            <w:tcW w:w="1815" w:type="dxa"/>
            <w:tcBorders>
              <w:bottom w:val="single" w:sz="4" w:space="0" w:color="auto"/>
            </w:tcBorders>
          </w:tcPr>
          <w:p w:rsidR="00875E1A" w:rsidRPr="00483C20" w:rsidRDefault="00875E1A" w:rsidP="004E12BC">
            <w:pPr>
              <w:spacing w:before="20" w:after="20"/>
              <w:rPr>
                <w:b/>
                <w:bCs/>
                <w:sz w:val="16"/>
                <w:szCs w:val="16"/>
                <w:lang w:val="ru-RU"/>
              </w:rPr>
            </w:pPr>
            <w:r w:rsidRPr="00483C20">
              <w:rPr>
                <w:b/>
                <w:bCs/>
                <w:sz w:val="16"/>
                <w:szCs w:val="16"/>
                <w:lang w:val="ru-RU"/>
              </w:rPr>
              <w:t>Всего: доходы</w:t>
            </w:r>
          </w:p>
        </w:tc>
        <w:tc>
          <w:tcPr>
            <w:tcW w:w="882" w:type="dxa"/>
            <w:tcBorders>
              <w:bottom w:val="single" w:sz="4" w:space="0" w:color="auto"/>
            </w:tcBorders>
            <w:vAlign w:val="center"/>
          </w:tcPr>
          <w:p w:rsidR="00875E1A" w:rsidRPr="00483C20" w:rsidRDefault="00875E1A" w:rsidP="004E12BC">
            <w:pPr>
              <w:spacing w:before="20" w:after="20"/>
              <w:ind w:right="57"/>
              <w:jc w:val="right"/>
              <w:rPr>
                <w:b/>
                <w:bCs/>
                <w:sz w:val="16"/>
                <w:szCs w:val="16"/>
                <w:lang w:val="ru-RU"/>
              </w:rPr>
            </w:pPr>
            <w:r w:rsidRPr="00483C20">
              <w:rPr>
                <w:b/>
                <w:bCs/>
                <w:sz w:val="16"/>
                <w:szCs w:val="16"/>
                <w:lang w:val="ru-RU"/>
              </w:rPr>
              <w:t>1 320</w:t>
            </w:r>
          </w:p>
        </w:tc>
        <w:tc>
          <w:tcPr>
            <w:tcW w:w="840" w:type="dxa"/>
            <w:tcBorders>
              <w:bottom w:val="single" w:sz="4" w:space="0" w:color="auto"/>
            </w:tcBorders>
            <w:vAlign w:val="center"/>
          </w:tcPr>
          <w:p w:rsidR="00875E1A" w:rsidRPr="00483C20" w:rsidRDefault="00875E1A" w:rsidP="004E12BC">
            <w:pPr>
              <w:spacing w:before="20" w:after="20"/>
              <w:ind w:right="57"/>
              <w:jc w:val="right"/>
              <w:rPr>
                <w:b/>
                <w:bCs/>
                <w:sz w:val="16"/>
                <w:szCs w:val="16"/>
                <w:lang w:val="ru-RU"/>
              </w:rPr>
            </w:pPr>
            <w:r w:rsidRPr="00483C20">
              <w:rPr>
                <w:b/>
                <w:bCs/>
                <w:sz w:val="16"/>
                <w:szCs w:val="16"/>
                <w:lang w:val="ru-RU"/>
              </w:rPr>
              <w:t>39 497</w:t>
            </w:r>
          </w:p>
        </w:tc>
        <w:tc>
          <w:tcPr>
            <w:tcW w:w="875" w:type="dxa"/>
            <w:tcBorders>
              <w:bottom w:val="single" w:sz="4" w:space="0" w:color="auto"/>
            </w:tcBorders>
            <w:vAlign w:val="center"/>
          </w:tcPr>
          <w:p w:rsidR="00875E1A" w:rsidRPr="00483C20" w:rsidRDefault="00875E1A" w:rsidP="004E12BC">
            <w:pPr>
              <w:spacing w:before="20" w:after="20"/>
              <w:ind w:right="57"/>
              <w:jc w:val="right"/>
              <w:rPr>
                <w:b/>
                <w:bCs/>
                <w:sz w:val="16"/>
                <w:szCs w:val="16"/>
                <w:lang w:val="ru-RU"/>
              </w:rPr>
            </w:pPr>
            <w:r w:rsidRPr="00483C20">
              <w:rPr>
                <w:b/>
                <w:bCs/>
                <w:sz w:val="16"/>
                <w:szCs w:val="16"/>
                <w:lang w:val="ru-RU"/>
              </w:rPr>
              <w:t>8 696</w:t>
            </w:r>
          </w:p>
        </w:tc>
        <w:tc>
          <w:tcPr>
            <w:tcW w:w="875" w:type="dxa"/>
            <w:tcBorders>
              <w:bottom w:val="single" w:sz="4" w:space="0" w:color="auto"/>
            </w:tcBorders>
            <w:vAlign w:val="center"/>
          </w:tcPr>
          <w:p w:rsidR="00875E1A" w:rsidRPr="00483C20" w:rsidRDefault="00875E1A" w:rsidP="004E12BC">
            <w:pPr>
              <w:spacing w:before="20" w:after="20"/>
              <w:ind w:right="57"/>
              <w:jc w:val="right"/>
              <w:rPr>
                <w:b/>
                <w:bCs/>
                <w:sz w:val="16"/>
                <w:szCs w:val="16"/>
                <w:lang w:val="ru-RU"/>
              </w:rPr>
            </w:pPr>
            <w:r w:rsidRPr="00483C20">
              <w:rPr>
                <w:b/>
                <w:bCs/>
                <w:sz w:val="16"/>
                <w:szCs w:val="16"/>
                <w:lang w:val="ru-RU"/>
              </w:rPr>
              <w:t>1 744</w:t>
            </w:r>
          </w:p>
        </w:tc>
        <w:tc>
          <w:tcPr>
            <w:tcW w:w="853" w:type="dxa"/>
            <w:tcBorders>
              <w:bottom w:val="single" w:sz="4" w:space="0" w:color="auto"/>
            </w:tcBorders>
            <w:vAlign w:val="center"/>
          </w:tcPr>
          <w:p w:rsidR="00875E1A" w:rsidRPr="00483C20" w:rsidRDefault="00875E1A" w:rsidP="004E12BC">
            <w:pPr>
              <w:spacing w:before="20" w:after="20"/>
              <w:ind w:right="57"/>
              <w:jc w:val="right"/>
              <w:rPr>
                <w:b/>
                <w:bCs/>
                <w:sz w:val="16"/>
                <w:szCs w:val="16"/>
                <w:lang w:val="ru-RU"/>
              </w:rPr>
            </w:pPr>
            <w:r w:rsidRPr="00483C20">
              <w:rPr>
                <w:b/>
                <w:bCs/>
                <w:sz w:val="16"/>
                <w:szCs w:val="16"/>
                <w:lang w:val="ru-RU"/>
              </w:rPr>
              <w:t>113 546</w:t>
            </w:r>
          </w:p>
        </w:tc>
        <w:tc>
          <w:tcPr>
            <w:tcW w:w="910" w:type="dxa"/>
            <w:tcBorders>
              <w:bottom w:val="single" w:sz="4" w:space="0" w:color="auto"/>
            </w:tcBorders>
            <w:vAlign w:val="center"/>
          </w:tcPr>
          <w:p w:rsidR="00875E1A" w:rsidRPr="00483C20" w:rsidRDefault="00875E1A" w:rsidP="004E12BC">
            <w:pPr>
              <w:spacing w:before="20" w:after="20"/>
              <w:ind w:right="57"/>
              <w:jc w:val="right"/>
              <w:rPr>
                <w:b/>
                <w:bCs/>
                <w:sz w:val="16"/>
                <w:szCs w:val="16"/>
                <w:lang w:val="ru-RU"/>
              </w:rPr>
            </w:pPr>
            <w:r w:rsidRPr="00483C20">
              <w:rPr>
                <w:b/>
                <w:bCs/>
                <w:sz w:val="16"/>
                <w:szCs w:val="16"/>
                <w:lang w:val="ru-RU"/>
              </w:rPr>
              <w:t>164 804</w:t>
            </w:r>
          </w:p>
        </w:tc>
        <w:tc>
          <w:tcPr>
            <w:tcW w:w="756" w:type="dxa"/>
            <w:tcBorders>
              <w:bottom w:val="single" w:sz="4" w:space="0" w:color="auto"/>
            </w:tcBorders>
            <w:vAlign w:val="bottom"/>
          </w:tcPr>
          <w:p w:rsidR="00875E1A" w:rsidRPr="00483C20" w:rsidRDefault="00875E1A" w:rsidP="004E12BC">
            <w:pPr>
              <w:spacing w:before="20" w:after="20"/>
              <w:ind w:right="57"/>
              <w:jc w:val="right"/>
              <w:rPr>
                <w:b/>
                <w:bCs/>
                <w:sz w:val="16"/>
                <w:szCs w:val="16"/>
                <w:lang w:val="ru-RU"/>
              </w:rPr>
            </w:pPr>
            <w:r w:rsidRPr="00483C20">
              <w:rPr>
                <w:b/>
                <w:bCs/>
                <w:sz w:val="16"/>
                <w:szCs w:val="16"/>
                <w:lang w:val="ru-RU"/>
              </w:rPr>
              <w:t>−</w:t>
            </w:r>
          </w:p>
        </w:tc>
        <w:tc>
          <w:tcPr>
            <w:tcW w:w="868" w:type="dxa"/>
            <w:tcBorders>
              <w:bottom w:val="single" w:sz="4" w:space="0" w:color="auto"/>
            </w:tcBorders>
            <w:vAlign w:val="bottom"/>
          </w:tcPr>
          <w:p w:rsidR="00875E1A" w:rsidRPr="00483C20" w:rsidRDefault="00875E1A" w:rsidP="004E12BC">
            <w:pPr>
              <w:spacing w:before="20" w:after="20"/>
              <w:ind w:right="57"/>
              <w:jc w:val="right"/>
              <w:rPr>
                <w:b/>
                <w:bCs/>
                <w:sz w:val="16"/>
                <w:szCs w:val="16"/>
                <w:lang w:val="ru-RU"/>
              </w:rPr>
            </w:pPr>
            <w:r w:rsidRPr="00483C20">
              <w:rPr>
                <w:b/>
                <w:bCs/>
                <w:sz w:val="16"/>
                <w:szCs w:val="16"/>
                <w:lang w:val="ru-RU"/>
              </w:rPr>
              <w:t>95</w:t>
            </w:r>
          </w:p>
        </w:tc>
        <w:tc>
          <w:tcPr>
            <w:tcW w:w="672" w:type="dxa"/>
            <w:tcBorders>
              <w:bottom w:val="single" w:sz="4" w:space="0" w:color="auto"/>
            </w:tcBorders>
            <w:vAlign w:val="bottom"/>
          </w:tcPr>
          <w:p w:rsidR="00875E1A" w:rsidRPr="00483C20" w:rsidRDefault="00875E1A" w:rsidP="004E12BC">
            <w:pPr>
              <w:spacing w:before="20" w:after="20"/>
              <w:ind w:right="57"/>
              <w:jc w:val="right"/>
              <w:rPr>
                <w:b/>
                <w:bCs/>
                <w:sz w:val="16"/>
                <w:szCs w:val="16"/>
                <w:lang w:val="ru-RU"/>
              </w:rPr>
            </w:pPr>
            <w:r w:rsidRPr="00483C20">
              <w:rPr>
                <w:b/>
                <w:bCs/>
                <w:sz w:val="16"/>
                <w:szCs w:val="16"/>
                <w:lang w:val="ru-RU"/>
              </w:rPr>
              <w:t>−</w:t>
            </w:r>
          </w:p>
        </w:tc>
        <w:tc>
          <w:tcPr>
            <w:tcW w:w="728" w:type="dxa"/>
            <w:tcBorders>
              <w:bottom w:val="single" w:sz="4" w:space="0" w:color="auto"/>
            </w:tcBorders>
            <w:vAlign w:val="bottom"/>
          </w:tcPr>
          <w:p w:rsidR="00875E1A" w:rsidRPr="00483C20" w:rsidRDefault="00875E1A" w:rsidP="004E12BC">
            <w:pPr>
              <w:spacing w:before="20" w:after="20"/>
              <w:ind w:right="57"/>
              <w:jc w:val="right"/>
              <w:rPr>
                <w:b/>
                <w:bCs/>
                <w:sz w:val="16"/>
                <w:szCs w:val="16"/>
                <w:lang w:val="ru-RU"/>
              </w:rPr>
            </w:pPr>
            <w:r w:rsidRPr="00483C20">
              <w:rPr>
                <w:b/>
                <w:bCs/>
                <w:sz w:val="16"/>
                <w:szCs w:val="16"/>
                <w:lang w:val="ru-RU"/>
              </w:rPr>
              <w:t>2 007</w:t>
            </w:r>
          </w:p>
        </w:tc>
        <w:tc>
          <w:tcPr>
            <w:tcW w:w="742" w:type="dxa"/>
            <w:tcBorders>
              <w:bottom w:val="single" w:sz="4" w:space="0" w:color="auto"/>
            </w:tcBorders>
            <w:vAlign w:val="bottom"/>
          </w:tcPr>
          <w:p w:rsidR="00875E1A" w:rsidRPr="00483C20" w:rsidRDefault="00875E1A" w:rsidP="004E12BC">
            <w:pPr>
              <w:spacing w:before="20" w:after="20"/>
              <w:ind w:right="57"/>
              <w:jc w:val="right"/>
              <w:rPr>
                <w:b/>
                <w:bCs/>
                <w:sz w:val="16"/>
                <w:szCs w:val="16"/>
                <w:lang w:val="ru-RU"/>
              </w:rPr>
            </w:pPr>
            <w:r w:rsidRPr="00483C20">
              <w:rPr>
                <w:b/>
                <w:bCs/>
                <w:sz w:val="16"/>
                <w:szCs w:val="16"/>
                <w:lang w:val="ru-RU"/>
              </w:rPr>
              <w:t>5 541</w:t>
            </w:r>
          </w:p>
        </w:tc>
        <w:tc>
          <w:tcPr>
            <w:tcW w:w="685" w:type="dxa"/>
            <w:tcBorders>
              <w:bottom w:val="single" w:sz="4" w:space="0" w:color="auto"/>
            </w:tcBorders>
            <w:vAlign w:val="bottom"/>
          </w:tcPr>
          <w:p w:rsidR="00875E1A" w:rsidRPr="00483C20" w:rsidRDefault="00875E1A" w:rsidP="004E12BC">
            <w:pPr>
              <w:spacing w:before="20" w:after="20"/>
              <w:ind w:right="57"/>
              <w:jc w:val="right"/>
              <w:rPr>
                <w:b/>
                <w:bCs/>
                <w:sz w:val="16"/>
                <w:szCs w:val="16"/>
                <w:lang w:val="ru-RU"/>
              </w:rPr>
            </w:pPr>
            <w:r w:rsidRPr="00483C20">
              <w:rPr>
                <w:b/>
                <w:bCs/>
                <w:sz w:val="16"/>
                <w:szCs w:val="16"/>
                <w:lang w:val="ru-RU"/>
              </w:rPr>
              <w:t>72</w:t>
            </w:r>
          </w:p>
        </w:tc>
        <w:tc>
          <w:tcPr>
            <w:tcW w:w="685" w:type="dxa"/>
            <w:tcBorders>
              <w:bottom w:val="single" w:sz="4" w:space="0" w:color="auto"/>
            </w:tcBorders>
            <w:vAlign w:val="bottom"/>
          </w:tcPr>
          <w:p w:rsidR="00875E1A" w:rsidRPr="00483C20" w:rsidRDefault="00875E1A" w:rsidP="004E12BC">
            <w:pPr>
              <w:spacing w:before="20" w:after="20"/>
              <w:ind w:right="57"/>
              <w:jc w:val="right"/>
              <w:rPr>
                <w:b/>
                <w:bCs/>
                <w:sz w:val="16"/>
                <w:szCs w:val="16"/>
                <w:lang w:val="ru-RU"/>
              </w:rPr>
            </w:pPr>
            <w:r w:rsidRPr="00483C20">
              <w:rPr>
                <w:b/>
                <w:bCs/>
                <w:sz w:val="16"/>
                <w:szCs w:val="16"/>
                <w:lang w:val="ru-RU"/>
              </w:rPr>
              <w:t>−</w:t>
            </w:r>
          </w:p>
        </w:tc>
        <w:tc>
          <w:tcPr>
            <w:tcW w:w="757" w:type="dxa"/>
            <w:tcBorders>
              <w:bottom w:val="single" w:sz="4" w:space="0" w:color="auto"/>
            </w:tcBorders>
            <w:vAlign w:val="bottom"/>
          </w:tcPr>
          <w:p w:rsidR="00875E1A" w:rsidRPr="00483C20" w:rsidRDefault="00875E1A" w:rsidP="004E12BC">
            <w:pPr>
              <w:spacing w:before="20" w:after="20"/>
              <w:ind w:right="57"/>
              <w:jc w:val="right"/>
              <w:rPr>
                <w:b/>
                <w:bCs/>
                <w:sz w:val="16"/>
                <w:szCs w:val="16"/>
                <w:lang w:val="ru-RU"/>
              </w:rPr>
            </w:pPr>
            <w:r w:rsidRPr="00483C20">
              <w:rPr>
                <w:b/>
                <w:bCs/>
                <w:sz w:val="16"/>
                <w:szCs w:val="16"/>
                <w:lang w:val="ru-RU"/>
              </w:rPr>
              <w:t>5 753</w:t>
            </w:r>
          </w:p>
        </w:tc>
        <w:tc>
          <w:tcPr>
            <w:tcW w:w="924" w:type="dxa"/>
            <w:tcBorders>
              <w:bottom w:val="single" w:sz="4" w:space="0" w:color="auto"/>
            </w:tcBorders>
            <w:vAlign w:val="bottom"/>
          </w:tcPr>
          <w:p w:rsidR="00875E1A" w:rsidRPr="00483C20" w:rsidRDefault="00875E1A" w:rsidP="004E12BC">
            <w:pPr>
              <w:spacing w:before="20" w:after="20"/>
              <w:ind w:right="57"/>
              <w:jc w:val="right"/>
              <w:rPr>
                <w:b/>
                <w:bCs/>
                <w:sz w:val="16"/>
                <w:szCs w:val="16"/>
                <w:lang w:val="ru-RU"/>
              </w:rPr>
            </w:pPr>
            <w:r w:rsidRPr="00483C20">
              <w:rPr>
                <w:b/>
                <w:bCs/>
                <w:sz w:val="16"/>
                <w:szCs w:val="16"/>
                <w:lang w:val="ru-RU"/>
              </w:rPr>
              <w:t>−1 884</w:t>
            </w:r>
          </w:p>
        </w:tc>
        <w:tc>
          <w:tcPr>
            <w:tcW w:w="868" w:type="dxa"/>
            <w:tcBorders>
              <w:bottom w:val="single" w:sz="4" w:space="0" w:color="auto"/>
            </w:tcBorders>
            <w:vAlign w:val="bottom"/>
          </w:tcPr>
          <w:p w:rsidR="00875E1A" w:rsidRPr="00483C20" w:rsidRDefault="00875E1A" w:rsidP="004E12BC">
            <w:pPr>
              <w:spacing w:before="20" w:after="20"/>
              <w:ind w:right="57"/>
              <w:jc w:val="right"/>
              <w:rPr>
                <w:b/>
                <w:bCs/>
                <w:sz w:val="16"/>
                <w:szCs w:val="16"/>
                <w:lang w:val="ru-RU"/>
              </w:rPr>
            </w:pPr>
            <w:r w:rsidRPr="00483C20">
              <w:rPr>
                <w:b/>
                <w:bCs/>
                <w:sz w:val="16"/>
                <w:szCs w:val="16"/>
                <w:lang w:val="ru-RU"/>
              </w:rPr>
              <w:t>176 389</w:t>
            </w:r>
          </w:p>
        </w:tc>
      </w:tr>
      <w:tr w:rsidR="004E12BC" w:rsidRPr="00483C20" w:rsidTr="00892902">
        <w:tc>
          <w:tcPr>
            <w:tcW w:w="1815" w:type="dxa"/>
            <w:tcBorders>
              <w:bottom w:val="nil"/>
            </w:tcBorders>
          </w:tcPr>
          <w:p w:rsidR="00875E1A" w:rsidRPr="00483C20" w:rsidRDefault="00875E1A" w:rsidP="004E12BC">
            <w:pPr>
              <w:spacing w:before="20" w:after="20"/>
              <w:rPr>
                <w:b/>
                <w:bCs/>
                <w:sz w:val="16"/>
                <w:szCs w:val="16"/>
                <w:lang w:val="ru-RU"/>
              </w:rPr>
            </w:pPr>
            <w:r w:rsidRPr="00483C20">
              <w:rPr>
                <w:b/>
                <w:bCs/>
                <w:sz w:val="16"/>
                <w:szCs w:val="16"/>
                <w:lang w:val="ru-RU"/>
              </w:rPr>
              <w:t>РАСХОДЫ</w:t>
            </w:r>
          </w:p>
        </w:tc>
        <w:tc>
          <w:tcPr>
            <w:tcW w:w="882" w:type="dxa"/>
            <w:tcBorders>
              <w:bottom w:val="nil"/>
            </w:tcBorders>
            <w:vAlign w:val="bottom"/>
          </w:tcPr>
          <w:p w:rsidR="00875E1A" w:rsidRPr="00483C20" w:rsidRDefault="00875E1A" w:rsidP="004E12BC">
            <w:pPr>
              <w:spacing w:before="20" w:after="20"/>
              <w:ind w:right="57"/>
              <w:jc w:val="right"/>
              <w:rPr>
                <w:bCs/>
                <w:sz w:val="16"/>
                <w:szCs w:val="16"/>
                <w:lang w:val="ru-RU"/>
              </w:rPr>
            </w:pPr>
          </w:p>
        </w:tc>
        <w:tc>
          <w:tcPr>
            <w:tcW w:w="840" w:type="dxa"/>
            <w:tcBorders>
              <w:bottom w:val="nil"/>
            </w:tcBorders>
            <w:vAlign w:val="bottom"/>
          </w:tcPr>
          <w:p w:rsidR="00875E1A" w:rsidRPr="00483C20" w:rsidRDefault="00875E1A" w:rsidP="004E12BC">
            <w:pPr>
              <w:spacing w:before="20" w:after="20"/>
              <w:ind w:right="57"/>
              <w:jc w:val="right"/>
              <w:rPr>
                <w:bCs/>
                <w:sz w:val="16"/>
                <w:szCs w:val="16"/>
                <w:lang w:val="ru-RU"/>
              </w:rPr>
            </w:pPr>
          </w:p>
        </w:tc>
        <w:tc>
          <w:tcPr>
            <w:tcW w:w="875" w:type="dxa"/>
            <w:tcBorders>
              <w:bottom w:val="nil"/>
            </w:tcBorders>
            <w:vAlign w:val="bottom"/>
          </w:tcPr>
          <w:p w:rsidR="00875E1A" w:rsidRPr="00483C20" w:rsidRDefault="00875E1A" w:rsidP="004E12BC">
            <w:pPr>
              <w:spacing w:before="20" w:after="20"/>
              <w:ind w:right="57"/>
              <w:jc w:val="right"/>
              <w:rPr>
                <w:bCs/>
                <w:sz w:val="16"/>
                <w:szCs w:val="16"/>
                <w:lang w:val="ru-RU"/>
              </w:rPr>
            </w:pPr>
          </w:p>
        </w:tc>
        <w:tc>
          <w:tcPr>
            <w:tcW w:w="875" w:type="dxa"/>
            <w:tcBorders>
              <w:bottom w:val="nil"/>
            </w:tcBorders>
            <w:vAlign w:val="bottom"/>
          </w:tcPr>
          <w:p w:rsidR="00875E1A" w:rsidRPr="00483C20" w:rsidRDefault="00875E1A" w:rsidP="004E12BC">
            <w:pPr>
              <w:spacing w:before="20" w:after="20"/>
              <w:ind w:right="57"/>
              <w:jc w:val="right"/>
              <w:rPr>
                <w:bCs/>
                <w:sz w:val="16"/>
                <w:szCs w:val="16"/>
                <w:lang w:val="ru-RU"/>
              </w:rPr>
            </w:pPr>
          </w:p>
        </w:tc>
        <w:tc>
          <w:tcPr>
            <w:tcW w:w="853" w:type="dxa"/>
            <w:tcBorders>
              <w:bottom w:val="nil"/>
            </w:tcBorders>
            <w:vAlign w:val="bottom"/>
          </w:tcPr>
          <w:p w:rsidR="00875E1A" w:rsidRPr="00483C20" w:rsidRDefault="00875E1A" w:rsidP="004E12BC">
            <w:pPr>
              <w:spacing w:before="20" w:after="20"/>
              <w:ind w:right="57"/>
              <w:jc w:val="right"/>
              <w:rPr>
                <w:bCs/>
                <w:sz w:val="16"/>
                <w:szCs w:val="16"/>
                <w:lang w:val="ru-RU"/>
              </w:rPr>
            </w:pPr>
          </w:p>
        </w:tc>
        <w:tc>
          <w:tcPr>
            <w:tcW w:w="910" w:type="dxa"/>
            <w:tcBorders>
              <w:bottom w:val="nil"/>
            </w:tcBorders>
            <w:vAlign w:val="bottom"/>
          </w:tcPr>
          <w:p w:rsidR="00875E1A" w:rsidRPr="00483C20" w:rsidRDefault="00875E1A" w:rsidP="004E12BC">
            <w:pPr>
              <w:spacing w:before="20" w:after="20"/>
              <w:ind w:right="57"/>
              <w:jc w:val="right"/>
              <w:rPr>
                <w:bCs/>
                <w:sz w:val="16"/>
                <w:szCs w:val="16"/>
                <w:lang w:val="ru-RU"/>
              </w:rPr>
            </w:pPr>
          </w:p>
        </w:tc>
        <w:tc>
          <w:tcPr>
            <w:tcW w:w="756" w:type="dxa"/>
            <w:tcBorders>
              <w:bottom w:val="nil"/>
            </w:tcBorders>
            <w:vAlign w:val="bottom"/>
          </w:tcPr>
          <w:p w:rsidR="00875E1A" w:rsidRPr="00483C20" w:rsidRDefault="00875E1A" w:rsidP="004E12BC">
            <w:pPr>
              <w:spacing w:before="20" w:after="20"/>
              <w:ind w:right="57"/>
              <w:jc w:val="right"/>
              <w:rPr>
                <w:bCs/>
                <w:sz w:val="16"/>
                <w:szCs w:val="16"/>
                <w:lang w:val="ru-RU"/>
              </w:rPr>
            </w:pPr>
          </w:p>
        </w:tc>
        <w:tc>
          <w:tcPr>
            <w:tcW w:w="868" w:type="dxa"/>
            <w:tcBorders>
              <w:bottom w:val="nil"/>
            </w:tcBorders>
          </w:tcPr>
          <w:p w:rsidR="00875E1A" w:rsidRPr="00483C20" w:rsidRDefault="00875E1A" w:rsidP="004E12BC">
            <w:pPr>
              <w:spacing w:before="20" w:after="20"/>
              <w:ind w:right="57"/>
              <w:jc w:val="right"/>
              <w:rPr>
                <w:bCs/>
                <w:sz w:val="16"/>
                <w:szCs w:val="16"/>
                <w:lang w:val="ru-RU"/>
              </w:rPr>
            </w:pPr>
          </w:p>
        </w:tc>
        <w:tc>
          <w:tcPr>
            <w:tcW w:w="672" w:type="dxa"/>
            <w:tcBorders>
              <w:bottom w:val="nil"/>
            </w:tcBorders>
            <w:vAlign w:val="bottom"/>
          </w:tcPr>
          <w:p w:rsidR="00875E1A" w:rsidRPr="00483C20" w:rsidRDefault="00875E1A" w:rsidP="004E12BC">
            <w:pPr>
              <w:spacing w:before="20" w:after="20"/>
              <w:ind w:right="57"/>
              <w:jc w:val="right"/>
              <w:rPr>
                <w:bCs/>
                <w:sz w:val="16"/>
                <w:szCs w:val="16"/>
                <w:lang w:val="ru-RU"/>
              </w:rPr>
            </w:pPr>
          </w:p>
        </w:tc>
        <w:tc>
          <w:tcPr>
            <w:tcW w:w="728" w:type="dxa"/>
            <w:tcBorders>
              <w:bottom w:val="nil"/>
            </w:tcBorders>
            <w:vAlign w:val="bottom"/>
          </w:tcPr>
          <w:p w:rsidR="00875E1A" w:rsidRPr="00483C20" w:rsidRDefault="00875E1A" w:rsidP="004E12BC">
            <w:pPr>
              <w:spacing w:before="20" w:after="20"/>
              <w:ind w:right="57"/>
              <w:jc w:val="right"/>
              <w:rPr>
                <w:bCs/>
                <w:sz w:val="16"/>
                <w:szCs w:val="16"/>
                <w:lang w:val="ru-RU"/>
              </w:rPr>
            </w:pPr>
          </w:p>
        </w:tc>
        <w:tc>
          <w:tcPr>
            <w:tcW w:w="742" w:type="dxa"/>
            <w:tcBorders>
              <w:bottom w:val="nil"/>
            </w:tcBorders>
            <w:vAlign w:val="bottom"/>
          </w:tcPr>
          <w:p w:rsidR="00875E1A" w:rsidRPr="00483C20" w:rsidRDefault="00875E1A" w:rsidP="004E12BC">
            <w:pPr>
              <w:spacing w:before="20" w:after="20"/>
              <w:ind w:right="57"/>
              <w:jc w:val="right"/>
              <w:rPr>
                <w:bCs/>
                <w:sz w:val="16"/>
                <w:szCs w:val="16"/>
                <w:lang w:val="ru-RU"/>
              </w:rPr>
            </w:pPr>
          </w:p>
        </w:tc>
        <w:tc>
          <w:tcPr>
            <w:tcW w:w="685" w:type="dxa"/>
            <w:tcBorders>
              <w:bottom w:val="nil"/>
            </w:tcBorders>
            <w:vAlign w:val="bottom"/>
          </w:tcPr>
          <w:p w:rsidR="00875E1A" w:rsidRPr="00483C20" w:rsidRDefault="00875E1A" w:rsidP="004E12BC">
            <w:pPr>
              <w:spacing w:before="20" w:after="20"/>
              <w:ind w:right="57"/>
              <w:jc w:val="right"/>
              <w:rPr>
                <w:bCs/>
                <w:sz w:val="16"/>
                <w:szCs w:val="16"/>
                <w:lang w:val="ru-RU"/>
              </w:rPr>
            </w:pPr>
          </w:p>
        </w:tc>
        <w:tc>
          <w:tcPr>
            <w:tcW w:w="685" w:type="dxa"/>
            <w:tcBorders>
              <w:bottom w:val="nil"/>
            </w:tcBorders>
            <w:vAlign w:val="bottom"/>
          </w:tcPr>
          <w:p w:rsidR="00875E1A" w:rsidRPr="00483C20" w:rsidRDefault="00875E1A" w:rsidP="004E12BC">
            <w:pPr>
              <w:spacing w:before="20" w:after="20"/>
              <w:ind w:right="57"/>
              <w:jc w:val="right"/>
              <w:rPr>
                <w:bCs/>
                <w:sz w:val="16"/>
                <w:szCs w:val="16"/>
                <w:lang w:val="ru-RU"/>
              </w:rPr>
            </w:pPr>
          </w:p>
        </w:tc>
        <w:tc>
          <w:tcPr>
            <w:tcW w:w="757" w:type="dxa"/>
            <w:tcBorders>
              <w:bottom w:val="nil"/>
            </w:tcBorders>
            <w:vAlign w:val="bottom"/>
          </w:tcPr>
          <w:p w:rsidR="00875E1A" w:rsidRPr="00483C20" w:rsidRDefault="00875E1A" w:rsidP="004E12BC">
            <w:pPr>
              <w:spacing w:before="20" w:after="20"/>
              <w:ind w:right="57"/>
              <w:jc w:val="right"/>
              <w:rPr>
                <w:bCs/>
                <w:sz w:val="16"/>
                <w:szCs w:val="16"/>
                <w:lang w:val="ru-RU"/>
              </w:rPr>
            </w:pPr>
          </w:p>
        </w:tc>
        <w:tc>
          <w:tcPr>
            <w:tcW w:w="924" w:type="dxa"/>
            <w:tcBorders>
              <w:bottom w:val="nil"/>
            </w:tcBorders>
            <w:vAlign w:val="bottom"/>
          </w:tcPr>
          <w:p w:rsidR="00875E1A" w:rsidRPr="00483C20" w:rsidRDefault="00875E1A" w:rsidP="004E12BC">
            <w:pPr>
              <w:spacing w:before="20" w:after="20"/>
              <w:ind w:right="57"/>
              <w:jc w:val="right"/>
              <w:rPr>
                <w:bCs/>
                <w:sz w:val="16"/>
                <w:szCs w:val="16"/>
                <w:lang w:val="ru-RU"/>
              </w:rPr>
            </w:pPr>
          </w:p>
        </w:tc>
        <w:tc>
          <w:tcPr>
            <w:tcW w:w="868" w:type="dxa"/>
            <w:tcBorders>
              <w:bottom w:val="nil"/>
            </w:tcBorders>
            <w:vAlign w:val="bottom"/>
          </w:tcPr>
          <w:p w:rsidR="00875E1A" w:rsidRPr="00483C20" w:rsidRDefault="00875E1A" w:rsidP="004E12BC">
            <w:pPr>
              <w:spacing w:before="20" w:after="20"/>
              <w:ind w:right="57"/>
              <w:jc w:val="right"/>
              <w:rPr>
                <w:bCs/>
                <w:sz w:val="16"/>
                <w:szCs w:val="16"/>
                <w:lang w:val="ru-RU"/>
              </w:rPr>
            </w:pPr>
          </w:p>
        </w:tc>
      </w:tr>
      <w:tr w:rsidR="004E12BC" w:rsidRPr="00483C20" w:rsidTr="00892902">
        <w:tc>
          <w:tcPr>
            <w:tcW w:w="1815" w:type="dxa"/>
            <w:tcBorders>
              <w:top w:val="nil"/>
              <w:bottom w:val="nil"/>
            </w:tcBorders>
          </w:tcPr>
          <w:p w:rsidR="00875E1A" w:rsidRPr="00483C20" w:rsidRDefault="00875E1A" w:rsidP="004E12BC">
            <w:pPr>
              <w:spacing w:before="20" w:after="20"/>
              <w:rPr>
                <w:sz w:val="16"/>
                <w:szCs w:val="16"/>
                <w:lang w:val="ru-RU"/>
              </w:rPr>
            </w:pPr>
            <w:r w:rsidRPr="00483C20">
              <w:rPr>
                <w:sz w:val="16"/>
                <w:szCs w:val="16"/>
                <w:lang w:val="ru-RU"/>
              </w:rPr>
              <w:t>Расходы по персоналу</w:t>
            </w:r>
          </w:p>
        </w:tc>
        <w:tc>
          <w:tcPr>
            <w:tcW w:w="882"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64 868</w:t>
            </w:r>
          </w:p>
        </w:tc>
        <w:tc>
          <w:tcPr>
            <w:tcW w:w="840"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23 113</w:t>
            </w:r>
          </w:p>
        </w:tc>
        <w:tc>
          <w:tcPr>
            <w:tcW w:w="875"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11 417</w:t>
            </w:r>
          </w:p>
        </w:tc>
        <w:tc>
          <w:tcPr>
            <w:tcW w:w="875"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21 448</w:t>
            </w:r>
          </w:p>
        </w:tc>
        <w:tc>
          <w:tcPr>
            <w:tcW w:w="853"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22 267</w:t>
            </w:r>
          </w:p>
        </w:tc>
        <w:tc>
          <w:tcPr>
            <w:tcW w:w="910"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143 113</w:t>
            </w:r>
          </w:p>
        </w:tc>
        <w:tc>
          <w:tcPr>
            <w:tcW w:w="756"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171</w:t>
            </w:r>
          </w:p>
        </w:tc>
        <w:tc>
          <w:tcPr>
            <w:tcW w:w="868" w:type="dxa"/>
            <w:tcBorders>
              <w:top w:val="nil"/>
              <w:bottom w:val="nil"/>
            </w:tcBorders>
            <w:vAlign w:val="bottom"/>
          </w:tcPr>
          <w:p w:rsidR="00875E1A" w:rsidRPr="00483C20" w:rsidRDefault="00875E1A" w:rsidP="004E12BC">
            <w:pPr>
              <w:spacing w:before="20" w:after="20"/>
              <w:ind w:right="57"/>
              <w:jc w:val="right"/>
              <w:rPr>
                <w:bCs/>
                <w:sz w:val="16"/>
                <w:szCs w:val="16"/>
                <w:lang w:val="ru-RU"/>
              </w:rPr>
            </w:pPr>
          </w:p>
        </w:tc>
        <w:tc>
          <w:tcPr>
            <w:tcW w:w="672"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19</w:t>
            </w:r>
          </w:p>
        </w:tc>
        <w:tc>
          <w:tcPr>
            <w:tcW w:w="728"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877</w:t>
            </w:r>
          </w:p>
        </w:tc>
        <w:tc>
          <w:tcPr>
            <w:tcW w:w="742"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1 787</w:t>
            </w:r>
          </w:p>
        </w:tc>
        <w:tc>
          <w:tcPr>
            <w:tcW w:w="685"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w:t>
            </w:r>
          </w:p>
        </w:tc>
        <w:tc>
          <w:tcPr>
            <w:tcW w:w="685"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w:t>
            </w:r>
          </w:p>
        </w:tc>
        <w:tc>
          <w:tcPr>
            <w:tcW w:w="757"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2 838</w:t>
            </w:r>
          </w:p>
        </w:tc>
        <w:tc>
          <w:tcPr>
            <w:tcW w:w="924" w:type="dxa"/>
            <w:tcBorders>
              <w:top w:val="nil"/>
              <w:bottom w:val="nil"/>
            </w:tcBorders>
            <w:vAlign w:val="bottom"/>
          </w:tcPr>
          <w:p w:rsidR="00875E1A" w:rsidRPr="00483C20" w:rsidRDefault="00875E1A" w:rsidP="004E12BC">
            <w:pPr>
              <w:spacing w:before="20" w:after="20"/>
              <w:ind w:right="57"/>
              <w:jc w:val="right"/>
              <w:rPr>
                <w:bCs/>
                <w:sz w:val="16"/>
                <w:szCs w:val="16"/>
                <w:lang w:val="ru-RU"/>
              </w:rPr>
            </w:pPr>
          </w:p>
        </w:tc>
        <w:tc>
          <w:tcPr>
            <w:tcW w:w="868"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148 806</w:t>
            </w:r>
          </w:p>
        </w:tc>
      </w:tr>
      <w:tr w:rsidR="004E12BC" w:rsidRPr="00483C20" w:rsidTr="00892902">
        <w:tc>
          <w:tcPr>
            <w:tcW w:w="1815" w:type="dxa"/>
            <w:tcBorders>
              <w:top w:val="nil"/>
              <w:bottom w:val="nil"/>
            </w:tcBorders>
          </w:tcPr>
          <w:p w:rsidR="00875E1A" w:rsidRPr="00483C20" w:rsidRDefault="00875E1A" w:rsidP="004E12BC">
            <w:pPr>
              <w:spacing w:before="20" w:after="20"/>
              <w:jc w:val="right"/>
              <w:rPr>
                <w:sz w:val="16"/>
                <w:szCs w:val="16"/>
                <w:lang w:val="ru-RU"/>
              </w:rPr>
            </w:pPr>
            <w:r w:rsidRPr="00483C20">
              <w:rPr>
                <w:sz w:val="16"/>
                <w:szCs w:val="16"/>
                <w:lang w:val="ru-RU"/>
              </w:rPr>
              <w:t>30</w:t>
            </w:r>
          </w:p>
        </w:tc>
        <w:tc>
          <w:tcPr>
            <w:tcW w:w="882"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46 210</w:t>
            </w:r>
          </w:p>
        </w:tc>
        <w:tc>
          <w:tcPr>
            <w:tcW w:w="840"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17 937</w:t>
            </w:r>
          </w:p>
        </w:tc>
        <w:tc>
          <w:tcPr>
            <w:tcW w:w="875"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8 847</w:t>
            </w:r>
          </w:p>
        </w:tc>
        <w:tc>
          <w:tcPr>
            <w:tcW w:w="875"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16 270</w:t>
            </w:r>
          </w:p>
        </w:tc>
        <w:tc>
          <w:tcPr>
            <w:tcW w:w="853"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w:t>
            </w:r>
          </w:p>
        </w:tc>
        <w:tc>
          <w:tcPr>
            <w:tcW w:w="910"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89 264</w:t>
            </w:r>
          </w:p>
        </w:tc>
        <w:tc>
          <w:tcPr>
            <w:tcW w:w="756"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133</w:t>
            </w:r>
          </w:p>
        </w:tc>
        <w:tc>
          <w:tcPr>
            <w:tcW w:w="868" w:type="dxa"/>
            <w:tcBorders>
              <w:top w:val="nil"/>
              <w:bottom w:val="nil"/>
            </w:tcBorders>
            <w:vAlign w:val="bottom"/>
          </w:tcPr>
          <w:p w:rsidR="00875E1A" w:rsidRPr="00483C20" w:rsidRDefault="00875E1A" w:rsidP="004E12BC">
            <w:pPr>
              <w:spacing w:before="20" w:after="20"/>
              <w:ind w:right="57"/>
              <w:jc w:val="right"/>
              <w:rPr>
                <w:bCs/>
                <w:sz w:val="16"/>
                <w:szCs w:val="16"/>
                <w:lang w:val="ru-RU"/>
              </w:rPr>
            </w:pPr>
          </w:p>
        </w:tc>
        <w:tc>
          <w:tcPr>
            <w:tcW w:w="672" w:type="dxa"/>
            <w:tcBorders>
              <w:top w:val="nil"/>
              <w:bottom w:val="nil"/>
            </w:tcBorders>
            <w:vAlign w:val="bottom"/>
          </w:tcPr>
          <w:p w:rsidR="00875E1A" w:rsidRPr="00483C20" w:rsidRDefault="00875E1A" w:rsidP="004E12BC">
            <w:pPr>
              <w:spacing w:before="20" w:after="20"/>
              <w:ind w:right="57"/>
              <w:jc w:val="right"/>
              <w:rPr>
                <w:bCs/>
                <w:sz w:val="16"/>
                <w:szCs w:val="16"/>
                <w:lang w:val="ru-RU"/>
              </w:rPr>
            </w:pPr>
          </w:p>
        </w:tc>
        <w:tc>
          <w:tcPr>
            <w:tcW w:w="728"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710</w:t>
            </w:r>
          </w:p>
        </w:tc>
        <w:tc>
          <w:tcPr>
            <w:tcW w:w="742"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1 293</w:t>
            </w:r>
          </w:p>
        </w:tc>
        <w:tc>
          <w:tcPr>
            <w:tcW w:w="685"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w:t>
            </w:r>
          </w:p>
        </w:tc>
        <w:tc>
          <w:tcPr>
            <w:tcW w:w="685" w:type="dxa"/>
            <w:tcBorders>
              <w:top w:val="nil"/>
              <w:bottom w:val="nil"/>
            </w:tcBorders>
            <w:vAlign w:val="bottom"/>
          </w:tcPr>
          <w:p w:rsidR="00875E1A" w:rsidRPr="00483C20" w:rsidRDefault="00875E1A" w:rsidP="004E12BC">
            <w:pPr>
              <w:spacing w:before="20" w:after="20"/>
              <w:ind w:right="57"/>
              <w:jc w:val="right"/>
              <w:rPr>
                <w:bCs/>
                <w:sz w:val="16"/>
                <w:szCs w:val="16"/>
                <w:lang w:val="ru-RU"/>
              </w:rPr>
            </w:pPr>
          </w:p>
        </w:tc>
        <w:tc>
          <w:tcPr>
            <w:tcW w:w="757"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2 177</w:t>
            </w:r>
          </w:p>
        </w:tc>
        <w:tc>
          <w:tcPr>
            <w:tcW w:w="924" w:type="dxa"/>
            <w:tcBorders>
              <w:top w:val="nil"/>
              <w:bottom w:val="nil"/>
            </w:tcBorders>
            <w:vAlign w:val="bottom"/>
          </w:tcPr>
          <w:p w:rsidR="00875E1A" w:rsidRPr="00483C20" w:rsidRDefault="00875E1A" w:rsidP="004E12BC">
            <w:pPr>
              <w:spacing w:before="20" w:after="20"/>
              <w:ind w:right="57"/>
              <w:jc w:val="right"/>
              <w:rPr>
                <w:bCs/>
                <w:sz w:val="16"/>
                <w:szCs w:val="16"/>
                <w:lang w:val="ru-RU"/>
              </w:rPr>
            </w:pPr>
          </w:p>
        </w:tc>
        <w:tc>
          <w:tcPr>
            <w:tcW w:w="868"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93 577</w:t>
            </w:r>
          </w:p>
        </w:tc>
      </w:tr>
      <w:tr w:rsidR="004E12BC" w:rsidRPr="00483C20" w:rsidTr="00892902">
        <w:tc>
          <w:tcPr>
            <w:tcW w:w="1815" w:type="dxa"/>
            <w:tcBorders>
              <w:top w:val="nil"/>
              <w:bottom w:val="nil"/>
            </w:tcBorders>
          </w:tcPr>
          <w:p w:rsidR="00875E1A" w:rsidRPr="00483C20" w:rsidRDefault="00875E1A" w:rsidP="004E12BC">
            <w:pPr>
              <w:spacing w:before="20" w:after="20"/>
              <w:jc w:val="right"/>
              <w:rPr>
                <w:sz w:val="16"/>
                <w:szCs w:val="16"/>
                <w:lang w:val="ru-RU"/>
              </w:rPr>
            </w:pPr>
            <w:r w:rsidRPr="00483C20">
              <w:rPr>
                <w:sz w:val="16"/>
                <w:szCs w:val="16"/>
                <w:lang w:val="ru-RU"/>
              </w:rPr>
              <w:t>31</w:t>
            </w:r>
          </w:p>
        </w:tc>
        <w:tc>
          <w:tcPr>
            <w:tcW w:w="882"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18 658</w:t>
            </w:r>
          </w:p>
        </w:tc>
        <w:tc>
          <w:tcPr>
            <w:tcW w:w="840"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5 176</w:t>
            </w:r>
          </w:p>
        </w:tc>
        <w:tc>
          <w:tcPr>
            <w:tcW w:w="875"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2 570</w:t>
            </w:r>
          </w:p>
        </w:tc>
        <w:tc>
          <w:tcPr>
            <w:tcW w:w="875"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5 177</w:t>
            </w:r>
          </w:p>
        </w:tc>
        <w:tc>
          <w:tcPr>
            <w:tcW w:w="853"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22 267</w:t>
            </w:r>
          </w:p>
        </w:tc>
        <w:tc>
          <w:tcPr>
            <w:tcW w:w="910"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53 849</w:t>
            </w:r>
          </w:p>
        </w:tc>
        <w:tc>
          <w:tcPr>
            <w:tcW w:w="756"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39</w:t>
            </w:r>
          </w:p>
        </w:tc>
        <w:tc>
          <w:tcPr>
            <w:tcW w:w="868" w:type="dxa"/>
            <w:tcBorders>
              <w:top w:val="nil"/>
              <w:bottom w:val="nil"/>
            </w:tcBorders>
            <w:vAlign w:val="bottom"/>
          </w:tcPr>
          <w:p w:rsidR="00875E1A" w:rsidRPr="00483C20" w:rsidRDefault="00875E1A" w:rsidP="004E12BC">
            <w:pPr>
              <w:spacing w:before="20" w:after="20"/>
              <w:ind w:right="57"/>
              <w:jc w:val="right"/>
              <w:rPr>
                <w:bCs/>
                <w:sz w:val="16"/>
                <w:szCs w:val="16"/>
                <w:lang w:val="ru-RU"/>
              </w:rPr>
            </w:pPr>
          </w:p>
        </w:tc>
        <w:tc>
          <w:tcPr>
            <w:tcW w:w="672"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19</w:t>
            </w:r>
          </w:p>
        </w:tc>
        <w:tc>
          <w:tcPr>
            <w:tcW w:w="728"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167</w:t>
            </w:r>
          </w:p>
        </w:tc>
        <w:tc>
          <w:tcPr>
            <w:tcW w:w="742"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494</w:t>
            </w:r>
          </w:p>
        </w:tc>
        <w:tc>
          <w:tcPr>
            <w:tcW w:w="685"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w:t>
            </w:r>
          </w:p>
        </w:tc>
        <w:tc>
          <w:tcPr>
            <w:tcW w:w="685" w:type="dxa"/>
            <w:tcBorders>
              <w:top w:val="nil"/>
              <w:bottom w:val="nil"/>
            </w:tcBorders>
            <w:vAlign w:val="bottom"/>
          </w:tcPr>
          <w:p w:rsidR="00875E1A" w:rsidRPr="00483C20" w:rsidRDefault="00875E1A" w:rsidP="004E12BC">
            <w:pPr>
              <w:spacing w:before="20" w:after="20"/>
              <w:ind w:right="57"/>
              <w:jc w:val="right"/>
              <w:rPr>
                <w:bCs/>
                <w:sz w:val="16"/>
                <w:szCs w:val="16"/>
                <w:lang w:val="ru-RU"/>
              </w:rPr>
            </w:pPr>
          </w:p>
        </w:tc>
        <w:tc>
          <w:tcPr>
            <w:tcW w:w="757"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661</w:t>
            </w:r>
          </w:p>
        </w:tc>
        <w:tc>
          <w:tcPr>
            <w:tcW w:w="924" w:type="dxa"/>
            <w:tcBorders>
              <w:top w:val="nil"/>
              <w:bottom w:val="nil"/>
            </w:tcBorders>
            <w:vAlign w:val="bottom"/>
          </w:tcPr>
          <w:p w:rsidR="00875E1A" w:rsidRPr="00483C20" w:rsidRDefault="00875E1A" w:rsidP="004E12BC">
            <w:pPr>
              <w:spacing w:before="20" w:after="20"/>
              <w:ind w:right="57"/>
              <w:jc w:val="right"/>
              <w:rPr>
                <w:bCs/>
                <w:sz w:val="16"/>
                <w:szCs w:val="16"/>
                <w:lang w:val="ru-RU"/>
              </w:rPr>
            </w:pPr>
          </w:p>
        </w:tc>
        <w:tc>
          <w:tcPr>
            <w:tcW w:w="868"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55 229</w:t>
            </w:r>
          </w:p>
        </w:tc>
      </w:tr>
      <w:tr w:rsidR="004E12BC" w:rsidRPr="00483C20" w:rsidTr="00892902">
        <w:tc>
          <w:tcPr>
            <w:tcW w:w="1815" w:type="dxa"/>
            <w:tcBorders>
              <w:top w:val="nil"/>
              <w:bottom w:val="nil"/>
            </w:tcBorders>
          </w:tcPr>
          <w:p w:rsidR="00875E1A" w:rsidRPr="00483C20" w:rsidRDefault="00875E1A" w:rsidP="004E12BC">
            <w:pPr>
              <w:spacing w:before="20" w:after="20"/>
              <w:rPr>
                <w:sz w:val="16"/>
                <w:szCs w:val="16"/>
                <w:lang w:val="ru-RU"/>
              </w:rPr>
            </w:pPr>
            <w:r w:rsidRPr="00483C20">
              <w:rPr>
                <w:sz w:val="16"/>
                <w:szCs w:val="16"/>
                <w:lang w:val="ru-RU"/>
              </w:rPr>
              <w:t>Служебные командировки</w:t>
            </w:r>
          </w:p>
        </w:tc>
        <w:tc>
          <w:tcPr>
            <w:tcW w:w="882"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1 094</w:t>
            </w:r>
          </w:p>
        </w:tc>
        <w:tc>
          <w:tcPr>
            <w:tcW w:w="840"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1 064</w:t>
            </w:r>
          </w:p>
        </w:tc>
        <w:tc>
          <w:tcPr>
            <w:tcW w:w="875"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950</w:t>
            </w:r>
          </w:p>
        </w:tc>
        <w:tc>
          <w:tcPr>
            <w:tcW w:w="875"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2 278</w:t>
            </w:r>
          </w:p>
        </w:tc>
        <w:tc>
          <w:tcPr>
            <w:tcW w:w="853"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51</w:t>
            </w:r>
          </w:p>
        </w:tc>
        <w:tc>
          <w:tcPr>
            <w:tcW w:w="910"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5 438</w:t>
            </w:r>
          </w:p>
        </w:tc>
        <w:tc>
          <w:tcPr>
            <w:tcW w:w="756"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w:t>
            </w:r>
          </w:p>
        </w:tc>
        <w:tc>
          <w:tcPr>
            <w:tcW w:w="868" w:type="dxa"/>
            <w:tcBorders>
              <w:top w:val="nil"/>
              <w:bottom w:val="nil"/>
            </w:tcBorders>
            <w:vAlign w:val="bottom"/>
          </w:tcPr>
          <w:p w:rsidR="00875E1A" w:rsidRPr="00483C20" w:rsidRDefault="00875E1A" w:rsidP="004E12BC">
            <w:pPr>
              <w:spacing w:before="20" w:after="20"/>
              <w:ind w:right="57"/>
              <w:jc w:val="right"/>
              <w:rPr>
                <w:bCs/>
                <w:sz w:val="16"/>
                <w:szCs w:val="16"/>
                <w:lang w:val="ru-RU"/>
              </w:rPr>
            </w:pPr>
          </w:p>
        </w:tc>
        <w:tc>
          <w:tcPr>
            <w:tcW w:w="672" w:type="dxa"/>
            <w:tcBorders>
              <w:top w:val="nil"/>
              <w:bottom w:val="nil"/>
            </w:tcBorders>
            <w:vAlign w:val="bottom"/>
          </w:tcPr>
          <w:p w:rsidR="00875E1A" w:rsidRPr="00483C20" w:rsidRDefault="00875E1A" w:rsidP="004E12BC">
            <w:pPr>
              <w:spacing w:before="20" w:after="20"/>
              <w:ind w:right="57"/>
              <w:jc w:val="right"/>
              <w:rPr>
                <w:bCs/>
                <w:sz w:val="16"/>
                <w:szCs w:val="16"/>
                <w:lang w:val="ru-RU"/>
              </w:rPr>
            </w:pPr>
          </w:p>
        </w:tc>
        <w:tc>
          <w:tcPr>
            <w:tcW w:w="728"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313</w:t>
            </w:r>
          </w:p>
        </w:tc>
        <w:tc>
          <w:tcPr>
            <w:tcW w:w="742"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813</w:t>
            </w:r>
          </w:p>
        </w:tc>
        <w:tc>
          <w:tcPr>
            <w:tcW w:w="685"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w:t>
            </w:r>
          </w:p>
        </w:tc>
        <w:tc>
          <w:tcPr>
            <w:tcW w:w="685" w:type="dxa"/>
            <w:tcBorders>
              <w:top w:val="nil"/>
              <w:bottom w:val="nil"/>
            </w:tcBorders>
            <w:vAlign w:val="bottom"/>
          </w:tcPr>
          <w:p w:rsidR="00875E1A" w:rsidRPr="00483C20" w:rsidRDefault="00875E1A" w:rsidP="004E12BC">
            <w:pPr>
              <w:spacing w:before="20" w:after="20"/>
              <w:ind w:right="57"/>
              <w:jc w:val="right"/>
              <w:rPr>
                <w:bCs/>
                <w:sz w:val="16"/>
                <w:szCs w:val="16"/>
                <w:lang w:val="ru-RU"/>
              </w:rPr>
            </w:pPr>
          </w:p>
        </w:tc>
        <w:tc>
          <w:tcPr>
            <w:tcW w:w="757"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138</w:t>
            </w:r>
          </w:p>
        </w:tc>
        <w:tc>
          <w:tcPr>
            <w:tcW w:w="924" w:type="dxa"/>
            <w:tcBorders>
              <w:top w:val="nil"/>
              <w:bottom w:val="nil"/>
            </w:tcBorders>
            <w:vAlign w:val="bottom"/>
          </w:tcPr>
          <w:p w:rsidR="00875E1A" w:rsidRPr="00483C20" w:rsidRDefault="00875E1A" w:rsidP="004E12BC">
            <w:pPr>
              <w:spacing w:before="20" w:after="20"/>
              <w:ind w:right="57"/>
              <w:jc w:val="right"/>
              <w:rPr>
                <w:bCs/>
                <w:sz w:val="16"/>
                <w:szCs w:val="16"/>
                <w:lang w:val="ru-RU"/>
              </w:rPr>
            </w:pPr>
          </w:p>
        </w:tc>
        <w:tc>
          <w:tcPr>
            <w:tcW w:w="868"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6 702</w:t>
            </w:r>
          </w:p>
        </w:tc>
      </w:tr>
      <w:tr w:rsidR="004E12BC" w:rsidRPr="00483C20" w:rsidTr="00892902">
        <w:tc>
          <w:tcPr>
            <w:tcW w:w="1815" w:type="dxa"/>
            <w:tcBorders>
              <w:top w:val="nil"/>
              <w:bottom w:val="nil"/>
            </w:tcBorders>
          </w:tcPr>
          <w:p w:rsidR="00875E1A" w:rsidRPr="00483C20" w:rsidRDefault="00875E1A" w:rsidP="004E12BC">
            <w:pPr>
              <w:spacing w:before="20" w:after="20"/>
              <w:rPr>
                <w:sz w:val="16"/>
                <w:szCs w:val="16"/>
                <w:lang w:val="ru-RU"/>
              </w:rPr>
            </w:pPr>
            <w:r w:rsidRPr="00483C20">
              <w:rPr>
                <w:sz w:val="16"/>
                <w:szCs w:val="16"/>
                <w:lang w:val="ru-RU"/>
              </w:rPr>
              <w:t>Контрактные услуги</w:t>
            </w:r>
          </w:p>
        </w:tc>
        <w:tc>
          <w:tcPr>
            <w:tcW w:w="882"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4 866</w:t>
            </w:r>
          </w:p>
        </w:tc>
        <w:tc>
          <w:tcPr>
            <w:tcW w:w="840"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330</w:t>
            </w:r>
          </w:p>
        </w:tc>
        <w:tc>
          <w:tcPr>
            <w:tcW w:w="875"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532</w:t>
            </w:r>
          </w:p>
        </w:tc>
        <w:tc>
          <w:tcPr>
            <w:tcW w:w="875"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2 133</w:t>
            </w:r>
          </w:p>
        </w:tc>
        <w:tc>
          <w:tcPr>
            <w:tcW w:w="853"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526</w:t>
            </w:r>
          </w:p>
        </w:tc>
        <w:tc>
          <w:tcPr>
            <w:tcW w:w="910"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8 386</w:t>
            </w:r>
          </w:p>
        </w:tc>
        <w:tc>
          <w:tcPr>
            <w:tcW w:w="756"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1</w:t>
            </w:r>
          </w:p>
        </w:tc>
        <w:tc>
          <w:tcPr>
            <w:tcW w:w="868" w:type="dxa"/>
            <w:tcBorders>
              <w:top w:val="nil"/>
              <w:bottom w:val="nil"/>
            </w:tcBorders>
            <w:vAlign w:val="bottom"/>
          </w:tcPr>
          <w:p w:rsidR="00875E1A" w:rsidRPr="00483C20" w:rsidRDefault="00875E1A" w:rsidP="004E12BC">
            <w:pPr>
              <w:spacing w:before="20" w:after="20"/>
              <w:ind w:right="57"/>
              <w:jc w:val="right"/>
              <w:rPr>
                <w:bCs/>
                <w:sz w:val="16"/>
                <w:szCs w:val="16"/>
                <w:lang w:val="ru-RU"/>
              </w:rPr>
            </w:pPr>
          </w:p>
        </w:tc>
        <w:tc>
          <w:tcPr>
            <w:tcW w:w="672" w:type="dxa"/>
            <w:tcBorders>
              <w:top w:val="nil"/>
              <w:bottom w:val="nil"/>
            </w:tcBorders>
            <w:vAlign w:val="bottom"/>
          </w:tcPr>
          <w:p w:rsidR="00875E1A" w:rsidRPr="00483C20" w:rsidRDefault="00875E1A" w:rsidP="004E12BC">
            <w:pPr>
              <w:spacing w:before="20" w:after="20"/>
              <w:ind w:right="57"/>
              <w:jc w:val="right"/>
              <w:rPr>
                <w:bCs/>
                <w:sz w:val="16"/>
                <w:szCs w:val="16"/>
                <w:lang w:val="ru-RU"/>
              </w:rPr>
            </w:pPr>
          </w:p>
        </w:tc>
        <w:tc>
          <w:tcPr>
            <w:tcW w:w="728"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1 005</w:t>
            </w:r>
          </w:p>
        </w:tc>
        <w:tc>
          <w:tcPr>
            <w:tcW w:w="742"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1 871</w:t>
            </w:r>
          </w:p>
        </w:tc>
        <w:tc>
          <w:tcPr>
            <w:tcW w:w="685"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w:t>
            </w:r>
          </w:p>
        </w:tc>
        <w:tc>
          <w:tcPr>
            <w:tcW w:w="685" w:type="dxa"/>
            <w:tcBorders>
              <w:top w:val="nil"/>
              <w:bottom w:val="nil"/>
            </w:tcBorders>
            <w:vAlign w:val="bottom"/>
          </w:tcPr>
          <w:p w:rsidR="00875E1A" w:rsidRPr="00483C20" w:rsidRDefault="00875E1A" w:rsidP="004E12BC">
            <w:pPr>
              <w:spacing w:before="20" w:after="20"/>
              <w:ind w:right="57"/>
              <w:jc w:val="right"/>
              <w:rPr>
                <w:bCs/>
                <w:sz w:val="16"/>
                <w:szCs w:val="16"/>
                <w:lang w:val="ru-RU"/>
              </w:rPr>
            </w:pPr>
          </w:p>
        </w:tc>
        <w:tc>
          <w:tcPr>
            <w:tcW w:w="757"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1 428</w:t>
            </w:r>
          </w:p>
        </w:tc>
        <w:tc>
          <w:tcPr>
            <w:tcW w:w="924" w:type="dxa"/>
            <w:tcBorders>
              <w:top w:val="nil"/>
              <w:bottom w:val="nil"/>
            </w:tcBorders>
            <w:vAlign w:val="bottom"/>
          </w:tcPr>
          <w:p w:rsidR="00875E1A" w:rsidRPr="00483C20" w:rsidRDefault="00875E1A" w:rsidP="004E12BC">
            <w:pPr>
              <w:spacing w:before="20" w:after="20"/>
              <w:ind w:right="57"/>
              <w:jc w:val="right"/>
              <w:rPr>
                <w:bCs/>
                <w:sz w:val="16"/>
                <w:szCs w:val="16"/>
                <w:lang w:val="ru-RU"/>
              </w:rPr>
            </w:pPr>
          </w:p>
        </w:tc>
        <w:tc>
          <w:tcPr>
            <w:tcW w:w="868"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12 692</w:t>
            </w:r>
          </w:p>
        </w:tc>
      </w:tr>
      <w:tr w:rsidR="004E12BC" w:rsidRPr="00483C20" w:rsidTr="00892902">
        <w:tc>
          <w:tcPr>
            <w:tcW w:w="1815" w:type="dxa"/>
            <w:tcBorders>
              <w:top w:val="nil"/>
              <w:bottom w:val="nil"/>
            </w:tcBorders>
          </w:tcPr>
          <w:p w:rsidR="00875E1A" w:rsidRPr="00483C20" w:rsidRDefault="00875E1A" w:rsidP="004E12BC">
            <w:pPr>
              <w:spacing w:before="20" w:after="20"/>
              <w:rPr>
                <w:sz w:val="16"/>
                <w:szCs w:val="16"/>
                <w:lang w:val="ru-RU"/>
              </w:rPr>
            </w:pPr>
            <w:r w:rsidRPr="00483C20">
              <w:rPr>
                <w:sz w:val="16"/>
                <w:szCs w:val="16"/>
                <w:lang w:val="ru-RU"/>
              </w:rPr>
              <w:t>Аренда и эксплуатация помещений и оборудования</w:t>
            </w:r>
          </w:p>
        </w:tc>
        <w:tc>
          <w:tcPr>
            <w:tcW w:w="882"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3 393</w:t>
            </w:r>
          </w:p>
        </w:tc>
        <w:tc>
          <w:tcPr>
            <w:tcW w:w="840"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44</w:t>
            </w:r>
          </w:p>
        </w:tc>
        <w:tc>
          <w:tcPr>
            <w:tcW w:w="875"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96</w:t>
            </w:r>
          </w:p>
        </w:tc>
        <w:tc>
          <w:tcPr>
            <w:tcW w:w="875"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97</w:t>
            </w:r>
          </w:p>
        </w:tc>
        <w:tc>
          <w:tcPr>
            <w:tcW w:w="853"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87</w:t>
            </w:r>
          </w:p>
        </w:tc>
        <w:tc>
          <w:tcPr>
            <w:tcW w:w="910"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3 718</w:t>
            </w:r>
          </w:p>
        </w:tc>
        <w:tc>
          <w:tcPr>
            <w:tcW w:w="756"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w:t>
            </w:r>
          </w:p>
        </w:tc>
        <w:tc>
          <w:tcPr>
            <w:tcW w:w="868" w:type="dxa"/>
            <w:tcBorders>
              <w:top w:val="nil"/>
              <w:bottom w:val="nil"/>
            </w:tcBorders>
            <w:vAlign w:val="bottom"/>
          </w:tcPr>
          <w:p w:rsidR="00875E1A" w:rsidRPr="00483C20" w:rsidRDefault="00875E1A" w:rsidP="004E12BC">
            <w:pPr>
              <w:spacing w:before="20" w:after="20"/>
              <w:ind w:right="57"/>
              <w:jc w:val="right"/>
              <w:rPr>
                <w:bCs/>
                <w:sz w:val="16"/>
                <w:szCs w:val="16"/>
                <w:lang w:val="ru-RU"/>
              </w:rPr>
            </w:pPr>
          </w:p>
        </w:tc>
        <w:tc>
          <w:tcPr>
            <w:tcW w:w="672" w:type="dxa"/>
            <w:tcBorders>
              <w:top w:val="nil"/>
              <w:bottom w:val="nil"/>
            </w:tcBorders>
            <w:vAlign w:val="bottom"/>
          </w:tcPr>
          <w:p w:rsidR="00875E1A" w:rsidRPr="00483C20" w:rsidRDefault="00875E1A" w:rsidP="004E12BC">
            <w:pPr>
              <w:spacing w:before="20" w:after="20"/>
              <w:ind w:right="57"/>
              <w:jc w:val="right"/>
              <w:rPr>
                <w:bCs/>
                <w:sz w:val="16"/>
                <w:szCs w:val="16"/>
                <w:lang w:val="ru-RU"/>
              </w:rPr>
            </w:pPr>
          </w:p>
        </w:tc>
        <w:tc>
          <w:tcPr>
            <w:tcW w:w="728"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35</w:t>
            </w:r>
          </w:p>
        </w:tc>
        <w:tc>
          <w:tcPr>
            <w:tcW w:w="742"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21</w:t>
            </w:r>
          </w:p>
        </w:tc>
        <w:tc>
          <w:tcPr>
            <w:tcW w:w="685"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w:t>
            </w:r>
          </w:p>
        </w:tc>
        <w:tc>
          <w:tcPr>
            <w:tcW w:w="685" w:type="dxa"/>
            <w:tcBorders>
              <w:top w:val="nil"/>
              <w:bottom w:val="nil"/>
            </w:tcBorders>
            <w:vAlign w:val="bottom"/>
          </w:tcPr>
          <w:p w:rsidR="00875E1A" w:rsidRPr="00483C20" w:rsidRDefault="00875E1A" w:rsidP="004E12BC">
            <w:pPr>
              <w:spacing w:before="20" w:after="20"/>
              <w:ind w:right="57"/>
              <w:jc w:val="right"/>
              <w:rPr>
                <w:bCs/>
                <w:sz w:val="16"/>
                <w:szCs w:val="16"/>
                <w:lang w:val="ru-RU"/>
              </w:rPr>
            </w:pPr>
          </w:p>
        </w:tc>
        <w:tc>
          <w:tcPr>
            <w:tcW w:w="757"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198</w:t>
            </w:r>
          </w:p>
        </w:tc>
        <w:tc>
          <w:tcPr>
            <w:tcW w:w="924" w:type="dxa"/>
            <w:tcBorders>
              <w:top w:val="nil"/>
              <w:bottom w:val="nil"/>
            </w:tcBorders>
            <w:vAlign w:val="bottom"/>
          </w:tcPr>
          <w:p w:rsidR="00875E1A" w:rsidRPr="00483C20" w:rsidRDefault="00875E1A" w:rsidP="004E12BC">
            <w:pPr>
              <w:spacing w:before="20" w:after="20"/>
              <w:ind w:right="57"/>
              <w:jc w:val="right"/>
              <w:rPr>
                <w:bCs/>
                <w:sz w:val="16"/>
                <w:szCs w:val="16"/>
                <w:lang w:val="ru-RU"/>
              </w:rPr>
            </w:pPr>
          </w:p>
        </w:tc>
        <w:tc>
          <w:tcPr>
            <w:tcW w:w="868"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3 971</w:t>
            </w:r>
          </w:p>
        </w:tc>
      </w:tr>
      <w:tr w:rsidR="004E12BC" w:rsidRPr="00483C20" w:rsidTr="00892902">
        <w:tc>
          <w:tcPr>
            <w:tcW w:w="1815" w:type="dxa"/>
            <w:tcBorders>
              <w:top w:val="nil"/>
              <w:bottom w:val="nil"/>
            </w:tcBorders>
          </w:tcPr>
          <w:p w:rsidR="00875E1A" w:rsidRPr="00483C20" w:rsidRDefault="00875E1A" w:rsidP="004E12BC">
            <w:pPr>
              <w:spacing w:before="20" w:after="20"/>
              <w:rPr>
                <w:sz w:val="16"/>
                <w:szCs w:val="16"/>
                <w:lang w:val="ru-RU"/>
              </w:rPr>
            </w:pPr>
            <w:r w:rsidRPr="00483C20">
              <w:rPr>
                <w:sz w:val="16"/>
                <w:szCs w:val="16"/>
                <w:lang w:val="ru-RU"/>
              </w:rPr>
              <w:t>Оборудование и предметы снабжения</w:t>
            </w:r>
          </w:p>
        </w:tc>
        <w:tc>
          <w:tcPr>
            <w:tcW w:w="882"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1 352</w:t>
            </w:r>
          </w:p>
        </w:tc>
        <w:tc>
          <w:tcPr>
            <w:tcW w:w="840"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269</w:t>
            </w:r>
          </w:p>
        </w:tc>
        <w:tc>
          <w:tcPr>
            <w:tcW w:w="875"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175</w:t>
            </w:r>
          </w:p>
        </w:tc>
        <w:tc>
          <w:tcPr>
            <w:tcW w:w="875"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644</w:t>
            </w:r>
          </w:p>
        </w:tc>
        <w:tc>
          <w:tcPr>
            <w:tcW w:w="853"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121</w:t>
            </w:r>
          </w:p>
        </w:tc>
        <w:tc>
          <w:tcPr>
            <w:tcW w:w="910"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2 560</w:t>
            </w:r>
          </w:p>
        </w:tc>
        <w:tc>
          <w:tcPr>
            <w:tcW w:w="756"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15</w:t>
            </w:r>
          </w:p>
        </w:tc>
        <w:tc>
          <w:tcPr>
            <w:tcW w:w="868" w:type="dxa"/>
            <w:tcBorders>
              <w:top w:val="nil"/>
              <w:bottom w:val="nil"/>
            </w:tcBorders>
            <w:vAlign w:val="bottom"/>
          </w:tcPr>
          <w:p w:rsidR="00875E1A" w:rsidRPr="00483C20" w:rsidRDefault="00875E1A" w:rsidP="004E12BC">
            <w:pPr>
              <w:spacing w:before="20" w:after="20"/>
              <w:ind w:right="57"/>
              <w:jc w:val="right"/>
              <w:rPr>
                <w:bCs/>
                <w:sz w:val="16"/>
                <w:szCs w:val="16"/>
                <w:lang w:val="ru-RU"/>
              </w:rPr>
            </w:pPr>
          </w:p>
        </w:tc>
        <w:tc>
          <w:tcPr>
            <w:tcW w:w="672" w:type="dxa"/>
            <w:tcBorders>
              <w:top w:val="nil"/>
              <w:bottom w:val="nil"/>
            </w:tcBorders>
            <w:vAlign w:val="bottom"/>
          </w:tcPr>
          <w:p w:rsidR="00875E1A" w:rsidRPr="00483C20" w:rsidRDefault="00875E1A" w:rsidP="004E12BC">
            <w:pPr>
              <w:spacing w:before="20" w:after="20"/>
              <w:ind w:right="57"/>
              <w:jc w:val="right"/>
              <w:rPr>
                <w:bCs/>
                <w:sz w:val="16"/>
                <w:szCs w:val="16"/>
                <w:lang w:val="ru-RU"/>
              </w:rPr>
            </w:pPr>
          </w:p>
        </w:tc>
        <w:tc>
          <w:tcPr>
            <w:tcW w:w="728"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259</w:t>
            </w:r>
          </w:p>
        </w:tc>
        <w:tc>
          <w:tcPr>
            <w:tcW w:w="742"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1 568</w:t>
            </w:r>
          </w:p>
        </w:tc>
        <w:tc>
          <w:tcPr>
            <w:tcW w:w="685"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w:t>
            </w:r>
          </w:p>
        </w:tc>
        <w:tc>
          <w:tcPr>
            <w:tcW w:w="685" w:type="dxa"/>
            <w:tcBorders>
              <w:top w:val="nil"/>
              <w:bottom w:val="nil"/>
            </w:tcBorders>
            <w:vAlign w:val="bottom"/>
          </w:tcPr>
          <w:p w:rsidR="00875E1A" w:rsidRPr="00483C20" w:rsidRDefault="00875E1A" w:rsidP="004E12BC">
            <w:pPr>
              <w:spacing w:before="20" w:after="20"/>
              <w:ind w:right="57"/>
              <w:jc w:val="right"/>
              <w:rPr>
                <w:bCs/>
                <w:sz w:val="16"/>
                <w:szCs w:val="16"/>
                <w:lang w:val="ru-RU"/>
              </w:rPr>
            </w:pPr>
          </w:p>
        </w:tc>
        <w:tc>
          <w:tcPr>
            <w:tcW w:w="757"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106</w:t>
            </w:r>
          </w:p>
        </w:tc>
        <w:tc>
          <w:tcPr>
            <w:tcW w:w="924" w:type="dxa"/>
            <w:tcBorders>
              <w:top w:val="nil"/>
              <w:bottom w:val="nil"/>
            </w:tcBorders>
            <w:vAlign w:val="bottom"/>
          </w:tcPr>
          <w:p w:rsidR="00875E1A" w:rsidRPr="00483C20" w:rsidRDefault="00875E1A" w:rsidP="004E12BC">
            <w:pPr>
              <w:spacing w:before="20" w:after="20"/>
              <w:ind w:right="57"/>
              <w:jc w:val="right"/>
              <w:rPr>
                <w:bCs/>
                <w:sz w:val="16"/>
                <w:szCs w:val="16"/>
                <w:lang w:val="ru-RU"/>
              </w:rPr>
            </w:pPr>
          </w:p>
        </w:tc>
        <w:tc>
          <w:tcPr>
            <w:tcW w:w="868"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4 509</w:t>
            </w:r>
          </w:p>
        </w:tc>
      </w:tr>
      <w:tr w:rsidR="004E12BC" w:rsidRPr="00483C20" w:rsidTr="00892902">
        <w:tc>
          <w:tcPr>
            <w:tcW w:w="1815" w:type="dxa"/>
            <w:tcBorders>
              <w:top w:val="nil"/>
              <w:bottom w:val="nil"/>
            </w:tcBorders>
          </w:tcPr>
          <w:p w:rsidR="00875E1A" w:rsidRPr="00483C20" w:rsidRDefault="00875E1A" w:rsidP="004E12BC">
            <w:pPr>
              <w:spacing w:before="20" w:after="20"/>
              <w:rPr>
                <w:sz w:val="16"/>
                <w:szCs w:val="16"/>
                <w:lang w:val="ru-RU"/>
              </w:rPr>
            </w:pPr>
            <w:r w:rsidRPr="00483C20">
              <w:rPr>
                <w:sz w:val="16"/>
                <w:szCs w:val="16"/>
                <w:lang w:val="ru-RU"/>
              </w:rPr>
              <w:t>Амортизация</w:t>
            </w:r>
          </w:p>
        </w:tc>
        <w:tc>
          <w:tcPr>
            <w:tcW w:w="882"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w:t>
            </w:r>
          </w:p>
        </w:tc>
        <w:tc>
          <w:tcPr>
            <w:tcW w:w="840"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w:t>
            </w:r>
          </w:p>
        </w:tc>
        <w:tc>
          <w:tcPr>
            <w:tcW w:w="875"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w:t>
            </w:r>
          </w:p>
        </w:tc>
        <w:tc>
          <w:tcPr>
            <w:tcW w:w="875"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w:t>
            </w:r>
          </w:p>
        </w:tc>
        <w:tc>
          <w:tcPr>
            <w:tcW w:w="853"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4 372</w:t>
            </w:r>
          </w:p>
        </w:tc>
        <w:tc>
          <w:tcPr>
            <w:tcW w:w="910"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4 372</w:t>
            </w:r>
          </w:p>
        </w:tc>
        <w:tc>
          <w:tcPr>
            <w:tcW w:w="756"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w:t>
            </w:r>
          </w:p>
        </w:tc>
        <w:tc>
          <w:tcPr>
            <w:tcW w:w="868" w:type="dxa"/>
            <w:tcBorders>
              <w:top w:val="nil"/>
              <w:bottom w:val="nil"/>
            </w:tcBorders>
            <w:vAlign w:val="bottom"/>
          </w:tcPr>
          <w:p w:rsidR="00875E1A" w:rsidRPr="00483C20" w:rsidRDefault="00875E1A" w:rsidP="004E12BC">
            <w:pPr>
              <w:spacing w:before="20" w:after="20"/>
              <w:ind w:right="57"/>
              <w:jc w:val="right"/>
              <w:rPr>
                <w:bCs/>
                <w:sz w:val="16"/>
                <w:szCs w:val="16"/>
                <w:lang w:val="ru-RU"/>
              </w:rPr>
            </w:pPr>
          </w:p>
        </w:tc>
        <w:tc>
          <w:tcPr>
            <w:tcW w:w="672" w:type="dxa"/>
            <w:tcBorders>
              <w:top w:val="nil"/>
              <w:bottom w:val="nil"/>
            </w:tcBorders>
            <w:vAlign w:val="bottom"/>
          </w:tcPr>
          <w:p w:rsidR="00875E1A" w:rsidRPr="00483C20" w:rsidRDefault="00875E1A" w:rsidP="004E12BC">
            <w:pPr>
              <w:spacing w:before="20" w:after="20"/>
              <w:ind w:right="57"/>
              <w:jc w:val="right"/>
              <w:rPr>
                <w:bCs/>
                <w:sz w:val="16"/>
                <w:szCs w:val="16"/>
                <w:lang w:val="ru-RU"/>
              </w:rPr>
            </w:pPr>
          </w:p>
        </w:tc>
        <w:tc>
          <w:tcPr>
            <w:tcW w:w="728"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111</w:t>
            </w:r>
          </w:p>
        </w:tc>
        <w:tc>
          <w:tcPr>
            <w:tcW w:w="742"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14</w:t>
            </w:r>
          </w:p>
        </w:tc>
        <w:tc>
          <w:tcPr>
            <w:tcW w:w="685"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w:t>
            </w:r>
          </w:p>
        </w:tc>
        <w:tc>
          <w:tcPr>
            <w:tcW w:w="685" w:type="dxa"/>
            <w:tcBorders>
              <w:top w:val="nil"/>
              <w:bottom w:val="nil"/>
            </w:tcBorders>
            <w:vAlign w:val="bottom"/>
          </w:tcPr>
          <w:p w:rsidR="00875E1A" w:rsidRPr="00483C20" w:rsidRDefault="00875E1A" w:rsidP="004E12BC">
            <w:pPr>
              <w:spacing w:before="20" w:after="20"/>
              <w:ind w:right="57"/>
              <w:jc w:val="right"/>
              <w:rPr>
                <w:bCs/>
                <w:sz w:val="16"/>
                <w:szCs w:val="16"/>
                <w:lang w:val="ru-RU"/>
              </w:rPr>
            </w:pPr>
          </w:p>
        </w:tc>
        <w:tc>
          <w:tcPr>
            <w:tcW w:w="757"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w:t>
            </w:r>
          </w:p>
        </w:tc>
        <w:tc>
          <w:tcPr>
            <w:tcW w:w="924" w:type="dxa"/>
            <w:tcBorders>
              <w:top w:val="nil"/>
              <w:bottom w:val="nil"/>
            </w:tcBorders>
            <w:vAlign w:val="bottom"/>
          </w:tcPr>
          <w:p w:rsidR="00875E1A" w:rsidRPr="00483C20" w:rsidRDefault="00875E1A" w:rsidP="004E12BC">
            <w:pPr>
              <w:spacing w:before="20" w:after="20"/>
              <w:ind w:right="57"/>
              <w:jc w:val="right"/>
              <w:rPr>
                <w:bCs/>
                <w:sz w:val="16"/>
                <w:szCs w:val="16"/>
                <w:lang w:val="ru-RU"/>
              </w:rPr>
            </w:pPr>
          </w:p>
        </w:tc>
        <w:tc>
          <w:tcPr>
            <w:tcW w:w="868"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4 497</w:t>
            </w:r>
          </w:p>
        </w:tc>
      </w:tr>
      <w:tr w:rsidR="004E12BC" w:rsidRPr="00483C20" w:rsidTr="00892902">
        <w:tc>
          <w:tcPr>
            <w:tcW w:w="1815" w:type="dxa"/>
            <w:tcBorders>
              <w:top w:val="nil"/>
              <w:bottom w:val="nil"/>
            </w:tcBorders>
          </w:tcPr>
          <w:p w:rsidR="00875E1A" w:rsidRPr="00483C20" w:rsidRDefault="00875E1A" w:rsidP="004E12BC">
            <w:pPr>
              <w:spacing w:before="20" w:after="20"/>
              <w:rPr>
                <w:sz w:val="16"/>
                <w:szCs w:val="16"/>
                <w:lang w:val="ru-RU"/>
              </w:rPr>
            </w:pPr>
            <w:r w:rsidRPr="00483C20">
              <w:rPr>
                <w:sz w:val="16"/>
                <w:szCs w:val="16"/>
                <w:lang w:val="ru-RU"/>
              </w:rPr>
              <w:t>Расходы по перевозке, электросвязи и услугам</w:t>
            </w:r>
          </w:p>
        </w:tc>
        <w:tc>
          <w:tcPr>
            <w:tcW w:w="882"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1 389</w:t>
            </w:r>
          </w:p>
        </w:tc>
        <w:tc>
          <w:tcPr>
            <w:tcW w:w="840"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179</w:t>
            </w:r>
          </w:p>
        </w:tc>
        <w:tc>
          <w:tcPr>
            <w:tcW w:w="875"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56</w:t>
            </w:r>
          </w:p>
        </w:tc>
        <w:tc>
          <w:tcPr>
            <w:tcW w:w="875"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140</w:t>
            </w:r>
          </w:p>
        </w:tc>
        <w:tc>
          <w:tcPr>
            <w:tcW w:w="853"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w:t>
            </w:r>
          </w:p>
        </w:tc>
        <w:tc>
          <w:tcPr>
            <w:tcW w:w="910"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1 764</w:t>
            </w:r>
          </w:p>
        </w:tc>
        <w:tc>
          <w:tcPr>
            <w:tcW w:w="756"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w:t>
            </w:r>
          </w:p>
        </w:tc>
        <w:tc>
          <w:tcPr>
            <w:tcW w:w="868" w:type="dxa"/>
            <w:tcBorders>
              <w:top w:val="nil"/>
              <w:bottom w:val="nil"/>
            </w:tcBorders>
          </w:tcPr>
          <w:p w:rsidR="00875E1A" w:rsidRPr="00483C20" w:rsidRDefault="00875E1A" w:rsidP="004E12BC">
            <w:pPr>
              <w:spacing w:before="20" w:after="20"/>
              <w:ind w:right="57"/>
              <w:jc w:val="right"/>
              <w:rPr>
                <w:bCs/>
                <w:sz w:val="16"/>
                <w:szCs w:val="16"/>
                <w:lang w:val="ru-RU"/>
              </w:rPr>
            </w:pPr>
          </w:p>
        </w:tc>
        <w:tc>
          <w:tcPr>
            <w:tcW w:w="672" w:type="dxa"/>
            <w:tcBorders>
              <w:top w:val="nil"/>
              <w:bottom w:val="nil"/>
            </w:tcBorders>
          </w:tcPr>
          <w:p w:rsidR="00875E1A" w:rsidRPr="00483C20" w:rsidRDefault="00875E1A" w:rsidP="004E12BC">
            <w:pPr>
              <w:spacing w:before="20" w:after="20"/>
              <w:ind w:right="57"/>
              <w:jc w:val="right"/>
              <w:rPr>
                <w:bCs/>
                <w:sz w:val="16"/>
                <w:szCs w:val="16"/>
                <w:lang w:val="ru-RU"/>
              </w:rPr>
            </w:pPr>
          </w:p>
        </w:tc>
        <w:tc>
          <w:tcPr>
            <w:tcW w:w="728"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0</w:t>
            </w:r>
          </w:p>
        </w:tc>
        <w:tc>
          <w:tcPr>
            <w:tcW w:w="742"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4</w:t>
            </w:r>
          </w:p>
        </w:tc>
        <w:tc>
          <w:tcPr>
            <w:tcW w:w="685" w:type="dxa"/>
            <w:tcBorders>
              <w:top w:val="nil"/>
              <w:bottom w:val="nil"/>
            </w:tcBorders>
          </w:tcPr>
          <w:p w:rsidR="00875E1A" w:rsidRPr="00483C20" w:rsidRDefault="00875E1A" w:rsidP="004E12BC">
            <w:pPr>
              <w:spacing w:before="20" w:after="20"/>
              <w:ind w:right="57"/>
              <w:jc w:val="right"/>
              <w:rPr>
                <w:bCs/>
                <w:sz w:val="16"/>
                <w:szCs w:val="16"/>
                <w:lang w:val="ru-RU"/>
              </w:rPr>
            </w:pPr>
          </w:p>
        </w:tc>
        <w:tc>
          <w:tcPr>
            <w:tcW w:w="685" w:type="dxa"/>
            <w:tcBorders>
              <w:top w:val="nil"/>
              <w:bottom w:val="nil"/>
            </w:tcBorders>
          </w:tcPr>
          <w:p w:rsidR="00875E1A" w:rsidRPr="00483C20" w:rsidRDefault="00875E1A" w:rsidP="004E12BC">
            <w:pPr>
              <w:spacing w:before="20" w:after="20"/>
              <w:ind w:right="57"/>
              <w:jc w:val="right"/>
              <w:rPr>
                <w:bCs/>
                <w:sz w:val="16"/>
                <w:szCs w:val="16"/>
                <w:lang w:val="ru-RU"/>
              </w:rPr>
            </w:pPr>
          </w:p>
        </w:tc>
        <w:tc>
          <w:tcPr>
            <w:tcW w:w="757"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5</w:t>
            </w:r>
          </w:p>
        </w:tc>
        <w:tc>
          <w:tcPr>
            <w:tcW w:w="924" w:type="dxa"/>
            <w:tcBorders>
              <w:top w:val="nil"/>
              <w:bottom w:val="nil"/>
            </w:tcBorders>
            <w:vAlign w:val="bottom"/>
          </w:tcPr>
          <w:p w:rsidR="00875E1A" w:rsidRPr="00483C20" w:rsidRDefault="00875E1A" w:rsidP="004E12BC">
            <w:pPr>
              <w:spacing w:before="20" w:after="20"/>
              <w:ind w:right="57"/>
              <w:jc w:val="right"/>
              <w:rPr>
                <w:bCs/>
                <w:sz w:val="16"/>
                <w:szCs w:val="16"/>
                <w:lang w:val="ru-RU"/>
              </w:rPr>
            </w:pPr>
          </w:p>
        </w:tc>
        <w:tc>
          <w:tcPr>
            <w:tcW w:w="868"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1 773</w:t>
            </w:r>
          </w:p>
        </w:tc>
      </w:tr>
      <w:tr w:rsidR="004E12BC" w:rsidRPr="00483C20" w:rsidTr="00892902">
        <w:tc>
          <w:tcPr>
            <w:tcW w:w="1815" w:type="dxa"/>
            <w:tcBorders>
              <w:top w:val="nil"/>
              <w:bottom w:val="nil"/>
            </w:tcBorders>
          </w:tcPr>
          <w:p w:rsidR="00875E1A" w:rsidRPr="00483C20" w:rsidRDefault="00875E1A" w:rsidP="004E12BC">
            <w:pPr>
              <w:spacing w:before="20" w:after="20"/>
              <w:rPr>
                <w:sz w:val="16"/>
                <w:szCs w:val="16"/>
                <w:lang w:val="ru-RU"/>
              </w:rPr>
            </w:pPr>
            <w:r w:rsidRPr="00483C20">
              <w:rPr>
                <w:sz w:val="16"/>
                <w:szCs w:val="16"/>
                <w:lang w:val="ru-RU"/>
              </w:rPr>
              <w:t>Аудиторская проверка счетов, межведом-ственные взносы</w:t>
            </w:r>
          </w:p>
        </w:tc>
        <w:tc>
          <w:tcPr>
            <w:tcW w:w="882"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759</w:t>
            </w:r>
          </w:p>
        </w:tc>
        <w:tc>
          <w:tcPr>
            <w:tcW w:w="840"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w:t>
            </w:r>
          </w:p>
        </w:tc>
        <w:tc>
          <w:tcPr>
            <w:tcW w:w="875"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w:t>
            </w:r>
          </w:p>
        </w:tc>
        <w:tc>
          <w:tcPr>
            <w:tcW w:w="875"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37</w:t>
            </w:r>
          </w:p>
        </w:tc>
        <w:tc>
          <w:tcPr>
            <w:tcW w:w="853"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w:t>
            </w:r>
          </w:p>
        </w:tc>
        <w:tc>
          <w:tcPr>
            <w:tcW w:w="910"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796</w:t>
            </w:r>
          </w:p>
        </w:tc>
        <w:tc>
          <w:tcPr>
            <w:tcW w:w="756"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w:t>
            </w:r>
          </w:p>
        </w:tc>
        <w:tc>
          <w:tcPr>
            <w:tcW w:w="868" w:type="dxa"/>
            <w:tcBorders>
              <w:top w:val="nil"/>
              <w:bottom w:val="nil"/>
            </w:tcBorders>
          </w:tcPr>
          <w:p w:rsidR="00875E1A" w:rsidRPr="00483C20" w:rsidRDefault="00875E1A" w:rsidP="004E12BC">
            <w:pPr>
              <w:spacing w:before="20" w:after="20"/>
              <w:ind w:right="57"/>
              <w:jc w:val="right"/>
              <w:rPr>
                <w:bCs/>
                <w:sz w:val="16"/>
                <w:szCs w:val="16"/>
                <w:lang w:val="ru-RU"/>
              </w:rPr>
            </w:pPr>
          </w:p>
        </w:tc>
        <w:tc>
          <w:tcPr>
            <w:tcW w:w="672" w:type="dxa"/>
            <w:tcBorders>
              <w:top w:val="nil"/>
              <w:bottom w:val="nil"/>
            </w:tcBorders>
          </w:tcPr>
          <w:p w:rsidR="00875E1A" w:rsidRPr="00483C20" w:rsidRDefault="00875E1A" w:rsidP="004E12BC">
            <w:pPr>
              <w:spacing w:before="20" w:after="20"/>
              <w:ind w:right="57"/>
              <w:jc w:val="right"/>
              <w:rPr>
                <w:bCs/>
                <w:sz w:val="16"/>
                <w:szCs w:val="16"/>
                <w:lang w:val="ru-RU"/>
              </w:rPr>
            </w:pPr>
          </w:p>
        </w:tc>
        <w:tc>
          <w:tcPr>
            <w:tcW w:w="728"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w:t>
            </w:r>
          </w:p>
        </w:tc>
        <w:tc>
          <w:tcPr>
            <w:tcW w:w="742"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w:t>
            </w:r>
          </w:p>
        </w:tc>
        <w:tc>
          <w:tcPr>
            <w:tcW w:w="685"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w:t>
            </w:r>
          </w:p>
        </w:tc>
        <w:tc>
          <w:tcPr>
            <w:tcW w:w="685" w:type="dxa"/>
            <w:tcBorders>
              <w:top w:val="nil"/>
              <w:bottom w:val="nil"/>
            </w:tcBorders>
          </w:tcPr>
          <w:p w:rsidR="00875E1A" w:rsidRPr="00483C20" w:rsidRDefault="00875E1A" w:rsidP="004E12BC">
            <w:pPr>
              <w:spacing w:before="20" w:after="20"/>
              <w:ind w:right="57"/>
              <w:jc w:val="right"/>
              <w:rPr>
                <w:bCs/>
                <w:sz w:val="16"/>
                <w:szCs w:val="16"/>
                <w:lang w:val="ru-RU"/>
              </w:rPr>
            </w:pPr>
          </w:p>
        </w:tc>
        <w:tc>
          <w:tcPr>
            <w:tcW w:w="757"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w:t>
            </w:r>
          </w:p>
        </w:tc>
        <w:tc>
          <w:tcPr>
            <w:tcW w:w="924" w:type="dxa"/>
            <w:tcBorders>
              <w:top w:val="nil"/>
              <w:bottom w:val="nil"/>
            </w:tcBorders>
            <w:vAlign w:val="bottom"/>
          </w:tcPr>
          <w:p w:rsidR="00875E1A" w:rsidRPr="00483C20" w:rsidRDefault="00875E1A" w:rsidP="004E12BC">
            <w:pPr>
              <w:spacing w:before="20" w:after="20"/>
              <w:ind w:right="57"/>
              <w:jc w:val="right"/>
              <w:rPr>
                <w:bCs/>
                <w:sz w:val="16"/>
                <w:szCs w:val="16"/>
                <w:lang w:val="ru-RU"/>
              </w:rPr>
            </w:pPr>
          </w:p>
        </w:tc>
        <w:tc>
          <w:tcPr>
            <w:tcW w:w="868"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796</w:t>
            </w:r>
          </w:p>
        </w:tc>
      </w:tr>
      <w:tr w:rsidR="004E12BC" w:rsidRPr="00483C20" w:rsidTr="00892902">
        <w:tc>
          <w:tcPr>
            <w:tcW w:w="1815" w:type="dxa"/>
            <w:tcBorders>
              <w:top w:val="nil"/>
              <w:bottom w:val="nil"/>
            </w:tcBorders>
          </w:tcPr>
          <w:p w:rsidR="00875E1A" w:rsidRPr="00483C20" w:rsidRDefault="00875E1A" w:rsidP="004E12BC">
            <w:pPr>
              <w:spacing w:before="20" w:after="20"/>
              <w:rPr>
                <w:sz w:val="16"/>
                <w:szCs w:val="16"/>
                <w:lang w:val="ru-RU"/>
              </w:rPr>
            </w:pPr>
            <w:r w:rsidRPr="00483C20">
              <w:rPr>
                <w:sz w:val="16"/>
                <w:szCs w:val="16"/>
                <w:lang w:val="ru-RU"/>
              </w:rPr>
              <w:t>Прочие расходы</w:t>
            </w:r>
          </w:p>
        </w:tc>
        <w:tc>
          <w:tcPr>
            <w:tcW w:w="882"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36</w:t>
            </w:r>
          </w:p>
        </w:tc>
        <w:tc>
          <w:tcPr>
            <w:tcW w:w="840"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53</w:t>
            </w:r>
          </w:p>
        </w:tc>
        <w:tc>
          <w:tcPr>
            <w:tcW w:w="875" w:type="dxa"/>
            <w:tcBorders>
              <w:top w:val="nil"/>
              <w:bottom w:val="nil"/>
            </w:tcBorders>
          </w:tcPr>
          <w:p w:rsidR="00875E1A" w:rsidRPr="00483C20" w:rsidRDefault="00875E1A" w:rsidP="004E12BC">
            <w:pPr>
              <w:spacing w:before="20" w:after="20"/>
              <w:ind w:right="57"/>
              <w:jc w:val="right"/>
              <w:rPr>
                <w:bCs/>
                <w:sz w:val="16"/>
                <w:szCs w:val="16"/>
                <w:lang w:val="ru-RU"/>
              </w:rPr>
            </w:pPr>
            <w:r w:rsidRPr="00483C20">
              <w:rPr>
                <w:bCs/>
                <w:sz w:val="16"/>
                <w:szCs w:val="16"/>
                <w:lang w:val="ru-RU"/>
              </w:rPr>
              <w:t>7</w:t>
            </w:r>
          </w:p>
        </w:tc>
        <w:tc>
          <w:tcPr>
            <w:tcW w:w="875" w:type="dxa"/>
            <w:tcBorders>
              <w:top w:val="nil"/>
              <w:bottom w:val="nil"/>
            </w:tcBorders>
          </w:tcPr>
          <w:p w:rsidR="00875E1A" w:rsidRPr="00483C20" w:rsidRDefault="00875E1A" w:rsidP="004E12BC">
            <w:pPr>
              <w:spacing w:before="20" w:after="20"/>
              <w:ind w:right="57"/>
              <w:jc w:val="right"/>
              <w:rPr>
                <w:bCs/>
                <w:sz w:val="16"/>
                <w:szCs w:val="16"/>
                <w:lang w:val="ru-RU"/>
              </w:rPr>
            </w:pPr>
            <w:r w:rsidRPr="00483C20">
              <w:rPr>
                <w:bCs/>
                <w:sz w:val="16"/>
                <w:szCs w:val="16"/>
                <w:lang w:val="ru-RU"/>
              </w:rPr>
              <w:t>74</w:t>
            </w:r>
          </w:p>
        </w:tc>
        <w:tc>
          <w:tcPr>
            <w:tcW w:w="853" w:type="dxa"/>
            <w:tcBorders>
              <w:top w:val="nil"/>
              <w:bottom w:val="nil"/>
            </w:tcBorders>
          </w:tcPr>
          <w:p w:rsidR="00875E1A" w:rsidRPr="00483C20" w:rsidRDefault="00875E1A" w:rsidP="004E12BC">
            <w:pPr>
              <w:spacing w:before="20" w:after="20"/>
              <w:ind w:right="57"/>
              <w:jc w:val="right"/>
              <w:rPr>
                <w:bCs/>
                <w:sz w:val="16"/>
                <w:szCs w:val="16"/>
                <w:lang w:val="ru-RU"/>
              </w:rPr>
            </w:pPr>
            <w:r w:rsidRPr="00483C20">
              <w:rPr>
                <w:bCs/>
                <w:sz w:val="16"/>
                <w:szCs w:val="16"/>
                <w:lang w:val="ru-RU"/>
              </w:rPr>
              <w:t>5</w:t>
            </w:r>
          </w:p>
        </w:tc>
        <w:tc>
          <w:tcPr>
            <w:tcW w:w="910" w:type="dxa"/>
            <w:tcBorders>
              <w:top w:val="nil"/>
              <w:bottom w:val="nil"/>
            </w:tcBorders>
          </w:tcPr>
          <w:p w:rsidR="00875E1A" w:rsidRPr="00483C20" w:rsidRDefault="00875E1A" w:rsidP="004E12BC">
            <w:pPr>
              <w:spacing w:before="20" w:after="20"/>
              <w:ind w:right="57"/>
              <w:jc w:val="right"/>
              <w:rPr>
                <w:bCs/>
                <w:sz w:val="16"/>
                <w:szCs w:val="16"/>
                <w:lang w:val="ru-RU"/>
              </w:rPr>
            </w:pPr>
            <w:r w:rsidRPr="00483C20">
              <w:rPr>
                <w:bCs/>
                <w:sz w:val="16"/>
                <w:szCs w:val="16"/>
                <w:lang w:val="ru-RU"/>
              </w:rPr>
              <w:t>176</w:t>
            </w:r>
          </w:p>
        </w:tc>
        <w:tc>
          <w:tcPr>
            <w:tcW w:w="756" w:type="dxa"/>
            <w:tcBorders>
              <w:top w:val="nil"/>
              <w:bottom w:val="nil"/>
            </w:tcBorders>
          </w:tcPr>
          <w:p w:rsidR="00875E1A" w:rsidRPr="00483C20" w:rsidRDefault="00875E1A" w:rsidP="004E12BC">
            <w:pPr>
              <w:spacing w:before="20" w:after="20"/>
              <w:ind w:right="57"/>
              <w:jc w:val="right"/>
              <w:rPr>
                <w:bCs/>
                <w:sz w:val="16"/>
                <w:szCs w:val="16"/>
                <w:lang w:val="ru-RU"/>
              </w:rPr>
            </w:pPr>
            <w:r w:rsidRPr="00483C20">
              <w:rPr>
                <w:bCs/>
                <w:sz w:val="16"/>
                <w:szCs w:val="16"/>
                <w:lang w:val="ru-RU"/>
              </w:rPr>
              <w:t>−</w:t>
            </w:r>
          </w:p>
        </w:tc>
        <w:tc>
          <w:tcPr>
            <w:tcW w:w="868" w:type="dxa"/>
            <w:tcBorders>
              <w:top w:val="nil"/>
              <w:bottom w:val="nil"/>
            </w:tcBorders>
          </w:tcPr>
          <w:p w:rsidR="00875E1A" w:rsidRPr="00483C20" w:rsidRDefault="00875E1A" w:rsidP="004E12BC">
            <w:pPr>
              <w:spacing w:before="20" w:after="20"/>
              <w:ind w:right="57"/>
              <w:jc w:val="right"/>
              <w:rPr>
                <w:bCs/>
                <w:sz w:val="16"/>
                <w:szCs w:val="16"/>
                <w:lang w:val="ru-RU"/>
              </w:rPr>
            </w:pPr>
          </w:p>
        </w:tc>
        <w:tc>
          <w:tcPr>
            <w:tcW w:w="672" w:type="dxa"/>
            <w:tcBorders>
              <w:top w:val="nil"/>
              <w:bottom w:val="nil"/>
            </w:tcBorders>
          </w:tcPr>
          <w:p w:rsidR="00875E1A" w:rsidRPr="00483C20" w:rsidRDefault="00875E1A" w:rsidP="004E12BC">
            <w:pPr>
              <w:spacing w:before="20" w:after="20"/>
              <w:ind w:right="57"/>
              <w:jc w:val="right"/>
              <w:rPr>
                <w:bCs/>
                <w:sz w:val="16"/>
                <w:szCs w:val="16"/>
                <w:lang w:val="ru-RU"/>
              </w:rPr>
            </w:pPr>
          </w:p>
        </w:tc>
        <w:tc>
          <w:tcPr>
            <w:tcW w:w="728" w:type="dxa"/>
            <w:tcBorders>
              <w:top w:val="nil"/>
              <w:bottom w:val="nil"/>
            </w:tcBorders>
          </w:tcPr>
          <w:p w:rsidR="00875E1A" w:rsidRPr="00483C20" w:rsidRDefault="00875E1A" w:rsidP="004E12BC">
            <w:pPr>
              <w:spacing w:before="20" w:after="20"/>
              <w:ind w:right="57"/>
              <w:jc w:val="right"/>
              <w:rPr>
                <w:bCs/>
                <w:sz w:val="16"/>
                <w:szCs w:val="16"/>
                <w:lang w:val="ru-RU"/>
              </w:rPr>
            </w:pPr>
            <w:r w:rsidRPr="00483C20">
              <w:rPr>
                <w:bCs/>
                <w:sz w:val="16"/>
                <w:szCs w:val="16"/>
                <w:lang w:val="ru-RU"/>
              </w:rPr>
              <w:t>−</w:t>
            </w:r>
          </w:p>
        </w:tc>
        <w:tc>
          <w:tcPr>
            <w:tcW w:w="742" w:type="dxa"/>
            <w:tcBorders>
              <w:top w:val="nil"/>
              <w:bottom w:val="nil"/>
            </w:tcBorders>
          </w:tcPr>
          <w:p w:rsidR="00875E1A" w:rsidRPr="00483C20" w:rsidRDefault="00875E1A" w:rsidP="004E12BC">
            <w:pPr>
              <w:spacing w:before="20" w:after="20"/>
              <w:ind w:right="57"/>
              <w:jc w:val="right"/>
              <w:rPr>
                <w:bCs/>
                <w:sz w:val="16"/>
                <w:szCs w:val="16"/>
                <w:lang w:val="ru-RU"/>
              </w:rPr>
            </w:pPr>
            <w:r w:rsidRPr="00483C20">
              <w:rPr>
                <w:bCs/>
                <w:sz w:val="16"/>
                <w:szCs w:val="16"/>
                <w:lang w:val="ru-RU"/>
              </w:rPr>
              <w:t>426</w:t>
            </w:r>
          </w:p>
        </w:tc>
        <w:tc>
          <w:tcPr>
            <w:tcW w:w="685" w:type="dxa"/>
            <w:tcBorders>
              <w:top w:val="nil"/>
              <w:bottom w:val="nil"/>
            </w:tcBorders>
          </w:tcPr>
          <w:p w:rsidR="00875E1A" w:rsidRPr="00483C20" w:rsidRDefault="00875E1A" w:rsidP="004E12BC">
            <w:pPr>
              <w:spacing w:before="20" w:after="20"/>
              <w:ind w:right="57"/>
              <w:jc w:val="right"/>
              <w:rPr>
                <w:bCs/>
                <w:sz w:val="16"/>
                <w:szCs w:val="16"/>
                <w:lang w:val="ru-RU"/>
              </w:rPr>
            </w:pPr>
            <w:r w:rsidRPr="00483C20">
              <w:rPr>
                <w:bCs/>
                <w:sz w:val="16"/>
                <w:szCs w:val="16"/>
                <w:lang w:val="ru-RU"/>
              </w:rPr>
              <w:t>−</w:t>
            </w:r>
          </w:p>
        </w:tc>
        <w:tc>
          <w:tcPr>
            <w:tcW w:w="685" w:type="dxa"/>
            <w:tcBorders>
              <w:top w:val="nil"/>
              <w:bottom w:val="nil"/>
            </w:tcBorders>
          </w:tcPr>
          <w:p w:rsidR="00875E1A" w:rsidRPr="00483C20" w:rsidRDefault="00875E1A" w:rsidP="004E12BC">
            <w:pPr>
              <w:spacing w:before="20" w:after="20"/>
              <w:ind w:right="57"/>
              <w:jc w:val="right"/>
              <w:rPr>
                <w:bCs/>
                <w:sz w:val="16"/>
                <w:szCs w:val="16"/>
                <w:lang w:val="ru-RU"/>
              </w:rPr>
            </w:pPr>
          </w:p>
        </w:tc>
        <w:tc>
          <w:tcPr>
            <w:tcW w:w="757" w:type="dxa"/>
            <w:tcBorders>
              <w:top w:val="nil"/>
              <w:bottom w:val="nil"/>
            </w:tcBorders>
          </w:tcPr>
          <w:p w:rsidR="00875E1A" w:rsidRPr="00483C20" w:rsidRDefault="00875E1A" w:rsidP="004E12BC">
            <w:pPr>
              <w:spacing w:before="20" w:after="20"/>
              <w:ind w:right="57"/>
              <w:jc w:val="right"/>
              <w:rPr>
                <w:bCs/>
                <w:sz w:val="16"/>
                <w:szCs w:val="16"/>
                <w:lang w:val="ru-RU"/>
              </w:rPr>
            </w:pPr>
            <w:r w:rsidRPr="00483C20">
              <w:rPr>
                <w:bCs/>
                <w:sz w:val="16"/>
                <w:szCs w:val="16"/>
                <w:lang w:val="ru-RU"/>
              </w:rPr>
              <w:t>1 282</w:t>
            </w:r>
          </w:p>
        </w:tc>
        <w:tc>
          <w:tcPr>
            <w:tcW w:w="924" w:type="dxa"/>
            <w:tcBorders>
              <w:top w:val="nil"/>
              <w:bottom w:val="nil"/>
            </w:tcBorders>
          </w:tcPr>
          <w:p w:rsidR="00875E1A" w:rsidRPr="00483C20" w:rsidRDefault="00875E1A" w:rsidP="004E12BC">
            <w:pPr>
              <w:spacing w:before="20" w:after="20"/>
              <w:ind w:right="57"/>
              <w:jc w:val="right"/>
              <w:rPr>
                <w:bCs/>
                <w:sz w:val="16"/>
                <w:szCs w:val="16"/>
                <w:lang w:val="ru-RU"/>
              </w:rPr>
            </w:pPr>
            <w:r w:rsidRPr="00483C20">
              <w:rPr>
                <w:bCs/>
                <w:sz w:val="16"/>
                <w:szCs w:val="16"/>
                <w:lang w:val="ru-RU"/>
              </w:rPr>
              <w:t>−1 884</w:t>
            </w:r>
          </w:p>
        </w:tc>
        <w:tc>
          <w:tcPr>
            <w:tcW w:w="868" w:type="dxa"/>
            <w:tcBorders>
              <w:top w:val="nil"/>
              <w:bottom w:val="nil"/>
            </w:tcBorders>
          </w:tcPr>
          <w:p w:rsidR="00875E1A" w:rsidRPr="00483C20" w:rsidRDefault="00875E1A" w:rsidP="004E12BC">
            <w:pPr>
              <w:spacing w:before="20" w:after="20"/>
              <w:ind w:right="57"/>
              <w:jc w:val="right"/>
              <w:rPr>
                <w:bCs/>
                <w:sz w:val="16"/>
                <w:szCs w:val="16"/>
                <w:lang w:val="ru-RU"/>
              </w:rPr>
            </w:pPr>
            <w:r w:rsidRPr="00483C20">
              <w:rPr>
                <w:bCs/>
                <w:sz w:val="16"/>
                <w:szCs w:val="16"/>
                <w:lang w:val="ru-RU"/>
              </w:rPr>
              <w:t>−1</w:t>
            </w:r>
          </w:p>
        </w:tc>
      </w:tr>
      <w:tr w:rsidR="004E12BC" w:rsidRPr="00483C20" w:rsidTr="00892902">
        <w:tc>
          <w:tcPr>
            <w:tcW w:w="1815" w:type="dxa"/>
            <w:tcBorders>
              <w:top w:val="nil"/>
              <w:bottom w:val="nil"/>
            </w:tcBorders>
          </w:tcPr>
          <w:p w:rsidR="00875E1A" w:rsidRPr="00483C20" w:rsidRDefault="00875E1A" w:rsidP="004E12BC">
            <w:pPr>
              <w:spacing w:before="20" w:after="20"/>
              <w:rPr>
                <w:sz w:val="16"/>
                <w:szCs w:val="16"/>
                <w:lang w:val="ru-RU"/>
              </w:rPr>
            </w:pPr>
            <w:r w:rsidRPr="00483C20">
              <w:rPr>
                <w:sz w:val="16"/>
                <w:szCs w:val="16"/>
                <w:lang w:val="ru-RU"/>
              </w:rPr>
              <w:t>Финансовые расходы</w:t>
            </w:r>
          </w:p>
        </w:tc>
        <w:tc>
          <w:tcPr>
            <w:tcW w:w="882"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113</w:t>
            </w:r>
          </w:p>
        </w:tc>
        <w:tc>
          <w:tcPr>
            <w:tcW w:w="840" w:type="dxa"/>
            <w:tcBorders>
              <w:top w:val="nil"/>
              <w:bottom w:val="nil"/>
            </w:tcBorders>
            <w:vAlign w:val="bottom"/>
          </w:tcPr>
          <w:p w:rsidR="00875E1A" w:rsidRPr="00483C20" w:rsidRDefault="00875E1A" w:rsidP="004E12BC">
            <w:pPr>
              <w:spacing w:before="20" w:after="20"/>
              <w:ind w:right="57"/>
              <w:jc w:val="right"/>
              <w:rPr>
                <w:bCs/>
                <w:sz w:val="16"/>
                <w:szCs w:val="16"/>
                <w:lang w:val="ru-RU"/>
              </w:rPr>
            </w:pPr>
            <w:r w:rsidRPr="00483C20">
              <w:rPr>
                <w:bCs/>
                <w:sz w:val="16"/>
                <w:szCs w:val="16"/>
                <w:lang w:val="ru-RU"/>
              </w:rPr>
              <w:t>16</w:t>
            </w:r>
          </w:p>
        </w:tc>
        <w:tc>
          <w:tcPr>
            <w:tcW w:w="875" w:type="dxa"/>
            <w:tcBorders>
              <w:top w:val="nil"/>
              <w:bottom w:val="nil"/>
            </w:tcBorders>
          </w:tcPr>
          <w:p w:rsidR="00875E1A" w:rsidRPr="00483C20" w:rsidRDefault="00875E1A" w:rsidP="004E12BC">
            <w:pPr>
              <w:spacing w:before="20" w:after="20"/>
              <w:ind w:right="57"/>
              <w:jc w:val="right"/>
              <w:rPr>
                <w:bCs/>
                <w:sz w:val="16"/>
                <w:szCs w:val="16"/>
                <w:lang w:val="ru-RU"/>
              </w:rPr>
            </w:pPr>
            <w:r w:rsidRPr="00483C20">
              <w:rPr>
                <w:bCs/>
                <w:sz w:val="16"/>
                <w:szCs w:val="16"/>
                <w:lang w:val="ru-RU"/>
              </w:rPr>
              <w:t>13</w:t>
            </w:r>
          </w:p>
        </w:tc>
        <w:tc>
          <w:tcPr>
            <w:tcW w:w="875" w:type="dxa"/>
            <w:tcBorders>
              <w:top w:val="nil"/>
              <w:bottom w:val="nil"/>
            </w:tcBorders>
          </w:tcPr>
          <w:p w:rsidR="00875E1A" w:rsidRPr="00483C20" w:rsidRDefault="00875E1A" w:rsidP="004E12BC">
            <w:pPr>
              <w:spacing w:before="20" w:after="20"/>
              <w:ind w:right="57"/>
              <w:jc w:val="right"/>
              <w:rPr>
                <w:bCs/>
                <w:sz w:val="16"/>
                <w:szCs w:val="16"/>
                <w:lang w:val="ru-RU"/>
              </w:rPr>
            </w:pPr>
            <w:r w:rsidRPr="00483C20">
              <w:rPr>
                <w:bCs/>
                <w:sz w:val="16"/>
                <w:szCs w:val="16"/>
                <w:lang w:val="ru-RU"/>
              </w:rPr>
              <w:t>35</w:t>
            </w:r>
          </w:p>
        </w:tc>
        <w:tc>
          <w:tcPr>
            <w:tcW w:w="853" w:type="dxa"/>
            <w:tcBorders>
              <w:top w:val="nil"/>
              <w:bottom w:val="nil"/>
            </w:tcBorders>
          </w:tcPr>
          <w:p w:rsidR="00875E1A" w:rsidRPr="00483C20" w:rsidRDefault="00875E1A" w:rsidP="004E12BC">
            <w:pPr>
              <w:spacing w:before="20" w:after="20"/>
              <w:ind w:right="57"/>
              <w:jc w:val="right"/>
              <w:rPr>
                <w:bCs/>
                <w:sz w:val="16"/>
                <w:szCs w:val="16"/>
                <w:lang w:val="ru-RU"/>
              </w:rPr>
            </w:pPr>
            <w:r w:rsidRPr="00483C20">
              <w:rPr>
                <w:bCs/>
                <w:sz w:val="16"/>
                <w:szCs w:val="16"/>
                <w:lang w:val="ru-RU"/>
              </w:rPr>
              <w:t>379</w:t>
            </w:r>
          </w:p>
        </w:tc>
        <w:tc>
          <w:tcPr>
            <w:tcW w:w="910" w:type="dxa"/>
            <w:tcBorders>
              <w:top w:val="nil"/>
              <w:bottom w:val="nil"/>
            </w:tcBorders>
          </w:tcPr>
          <w:p w:rsidR="00875E1A" w:rsidRPr="00483C20" w:rsidRDefault="00875E1A" w:rsidP="004E12BC">
            <w:pPr>
              <w:spacing w:before="20" w:after="20"/>
              <w:ind w:right="57"/>
              <w:jc w:val="right"/>
              <w:rPr>
                <w:bCs/>
                <w:sz w:val="16"/>
                <w:szCs w:val="16"/>
                <w:lang w:val="ru-RU"/>
              </w:rPr>
            </w:pPr>
            <w:r w:rsidRPr="00483C20">
              <w:rPr>
                <w:bCs/>
                <w:sz w:val="16"/>
                <w:szCs w:val="16"/>
                <w:lang w:val="ru-RU"/>
              </w:rPr>
              <w:t>557</w:t>
            </w:r>
          </w:p>
        </w:tc>
        <w:tc>
          <w:tcPr>
            <w:tcW w:w="756" w:type="dxa"/>
            <w:tcBorders>
              <w:top w:val="nil"/>
              <w:bottom w:val="nil"/>
            </w:tcBorders>
          </w:tcPr>
          <w:p w:rsidR="00875E1A" w:rsidRPr="00483C20" w:rsidRDefault="00875E1A" w:rsidP="004E12BC">
            <w:pPr>
              <w:spacing w:before="20" w:after="20"/>
              <w:ind w:right="57"/>
              <w:jc w:val="right"/>
              <w:rPr>
                <w:bCs/>
                <w:sz w:val="16"/>
                <w:szCs w:val="16"/>
                <w:lang w:val="ru-RU"/>
              </w:rPr>
            </w:pPr>
            <w:r w:rsidRPr="00483C20">
              <w:rPr>
                <w:bCs/>
                <w:sz w:val="16"/>
                <w:szCs w:val="16"/>
                <w:lang w:val="ru-RU"/>
              </w:rPr>
              <w:t>0</w:t>
            </w:r>
          </w:p>
        </w:tc>
        <w:tc>
          <w:tcPr>
            <w:tcW w:w="868" w:type="dxa"/>
            <w:tcBorders>
              <w:top w:val="nil"/>
              <w:bottom w:val="nil"/>
            </w:tcBorders>
          </w:tcPr>
          <w:p w:rsidR="00875E1A" w:rsidRPr="00483C20" w:rsidRDefault="00875E1A" w:rsidP="004E12BC">
            <w:pPr>
              <w:spacing w:before="20" w:after="20"/>
              <w:ind w:right="57"/>
              <w:jc w:val="right"/>
              <w:rPr>
                <w:bCs/>
                <w:sz w:val="16"/>
                <w:szCs w:val="16"/>
                <w:lang w:val="ru-RU"/>
              </w:rPr>
            </w:pPr>
          </w:p>
        </w:tc>
        <w:tc>
          <w:tcPr>
            <w:tcW w:w="672" w:type="dxa"/>
            <w:tcBorders>
              <w:top w:val="nil"/>
              <w:bottom w:val="nil"/>
            </w:tcBorders>
          </w:tcPr>
          <w:p w:rsidR="00875E1A" w:rsidRPr="00483C20" w:rsidRDefault="00875E1A" w:rsidP="004E12BC">
            <w:pPr>
              <w:spacing w:before="20" w:after="20"/>
              <w:ind w:right="57"/>
              <w:jc w:val="right"/>
              <w:rPr>
                <w:bCs/>
                <w:sz w:val="16"/>
                <w:szCs w:val="16"/>
                <w:lang w:val="ru-RU"/>
              </w:rPr>
            </w:pPr>
          </w:p>
        </w:tc>
        <w:tc>
          <w:tcPr>
            <w:tcW w:w="728" w:type="dxa"/>
            <w:tcBorders>
              <w:top w:val="nil"/>
              <w:bottom w:val="nil"/>
            </w:tcBorders>
          </w:tcPr>
          <w:p w:rsidR="00875E1A" w:rsidRPr="00483C20" w:rsidRDefault="00875E1A" w:rsidP="004E12BC">
            <w:pPr>
              <w:spacing w:before="20" w:after="20"/>
              <w:ind w:right="57"/>
              <w:jc w:val="right"/>
              <w:rPr>
                <w:bCs/>
                <w:sz w:val="16"/>
                <w:szCs w:val="16"/>
                <w:lang w:val="ru-RU"/>
              </w:rPr>
            </w:pPr>
            <w:r w:rsidRPr="00483C20">
              <w:rPr>
                <w:bCs/>
                <w:sz w:val="16"/>
                <w:szCs w:val="16"/>
                <w:lang w:val="ru-RU"/>
              </w:rPr>
              <w:t>11</w:t>
            </w:r>
          </w:p>
        </w:tc>
        <w:tc>
          <w:tcPr>
            <w:tcW w:w="742" w:type="dxa"/>
            <w:tcBorders>
              <w:top w:val="nil"/>
              <w:bottom w:val="nil"/>
            </w:tcBorders>
          </w:tcPr>
          <w:p w:rsidR="00875E1A" w:rsidRPr="00483C20" w:rsidRDefault="00875E1A" w:rsidP="004E12BC">
            <w:pPr>
              <w:spacing w:before="20" w:after="20"/>
              <w:ind w:right="57"/>
              <w:jc w:val="right"/>
              <w:rPr>
                <w:bCs/>
                <w:sz w:val="16"/>
                <w:szCs w:val="16"/>
                <w:lang w:val="ru-RU"/>
              </w:rPr>
            </w:pPr>
            <w:r w:rsidRPr="00483C20">
              <w:rPr>
                <w:bCs/>
                <w:sz w:val="16"/>
                <w:szCs w:val="16"/>
                <w:lang w:val="ru-RU"/>
              </w:rPr>
              <w:t>35</w:t>
            </w:r>
          </w:p>
        </w:tc>
        <w:tc>
          <w:tcPr>
            <w:tcW w:w="685" w:type="dxa"/>
            <w:tcBorders>
              <w:top w:val="nil"/>
              <w:bottom w:val="nil"/>
            </w:tcBorders>
          </w:tcPr>
          <w:p w:rsidR="00875E1A" w:rsidRPr="00483C20" w:rsidRDefault="00875E1A" w:rsidP="004E12BC">
            <w:pPr>
              <w:spacing w:before="20" w:after="20"/>
              <w:ind w:right="57"/>
              <w:jc w:val="right"/>
              <w:rPr>
                <w:bCs/>
                <w:sz w:val="16"/>
                <w:szCs w:val="16"/>
                <w:lang w:val="ru-RU"/>
              </w:rPr>
            </w:pPr>
            <w:r w:rsidRPr="00483C20">
              <w:rPr>
                <w:bCs/>
                <w:sz w:val="16"/>
                <w:szCs w:val="16"/>
                <w:lang w:val="ru-RU"/>
              </w:rPr>
              <w:t>0</w:t>
            </w:r>
          </w:p>
        </w:tc>
        <w:tc>
          <w:tcPr>
            <w:tcW w:w="685" w:type="dxa"/>
            <w:tcBorders>
              <w:top w:val="nil"/>
              <w:bottom w:val="nil"/>
            </w:tcBorders>
          </w:tcPr>
          <w:p w:rsidR="00875E1A" w:rsidRPr="00483C20" w:rsidRDefault="00875E1A" w:rsidP="004E12BC">
            <w:pPr>
              <w:spacing w:before="20" w:after="20"/>
              <w:ind w:right="57"/>
              <w:jc w:val="right"/>
              <w:rPr>
                <w:bCs/>
                <w:sz w:val="16"/>
                <w:szCs w:val="16"/>
                <w:lang w:val="ru-RU"/>
              </w:rPr>
            </w:pPr>
          </w:p>
        </w:tc>
        <w:tc>
          <w:tcPr>
            <w:tcW w:w="757" w:type="dxa"/>
            <w:tcBorders>
              <w:top w:val="nil"/>
              <w:bottom w:val="nil"/>
            </w:tcBorders>
          </w:tcPr>
          <w:p w:rsidR="00875E1A" w:rsidRPr="00483C20" w:rsidRDefault="00875E1A" w:rsidP="004E12BC">
            <w:pPr>
              <w:spacing w:before="20" w:after="20"/>
              <w:ind w:right="57"/>
              <w:jc w:val="right"/>
              <w:rPr>
                <w:bCs/>
                <w:sz w:val="16"/>
                <w:szCs w:val="16"/>
                <w:lang w:val="ru-RU"/>
              </w:rPr>
            </w:pPr>
            <w:r w:rsidRPr="00483C20">
              <w:rPr>
                <w:bCs/>
                <w:sz w:val="16"/>
                <w:szCs w:val="16"/>
                <w:lang w:val="ru-RU"/>
              </w:rPr>
              <w:t>17</w:t>
            </w:r>
          </w:p>
        </w:tc>
        <w:tc>
          <w:tcPr>
            <w:tcW w:w="924" w:type="dxa"/>
            <w:tcBorders>
              <w:top w:val="nil"/>
              <w:bottom w:val="nil"/>
            </w:tcBorders>
          </w:tcPr>
          <w:p w:rsidR="00875E1A" w:rsidRPr="00483C20" w:rsidRDefault="00875E1A" w:rsidP="004E12BC">
            <w:pPr>
              <w:spacing w:before="20" w:after="20"/>
              <w:ind w:right="57"/>
              <w:jc w:val="right"/>
              <w:rPr>
                <w:bCs/>
                <w:sz w:val="16"/>
                <w:szCs w:val="16"/>
                <w:lang w:val="ru-RU"/>
              </w:rPr>
            </w:pPr>
          </w:p>
        </w:tc>
        <w:tc>
          <w:tcPr>
            <w:tcW w:w="868" w:type="dxa"/>
            <w:tcBorders>
              <w:top w:val="nil"/>
              <w:bottom w:val="nil"/>
            </w:tcBorders>
          </w:tcPr>
          <w:p w:rsidR="00875E1A" w:rsidRPr="00483C20" w:rsidRDefault="00875E1A" w:rsidP="004E12BC">
            <w:pPr>
              <w:spacing w:before="20" w:after="20"/>
              <w:ind w:right="57"/>
              <w:jc w:val="right"/>
              <w:rPr>
                <w:bCs/>
                <w:sz w:val="16"/>
                <w:szCs w:val="16"/>
                <w:lang w:val="ru-RU"/>
              </w:rPr>
            </w:pPr>
            <w:r w:rsidRPr="00483C20">
              <w:rPr>
                <w:bCs/>
                <w:sz w:val="16"/>
                <w:szCs w:val="16"/>
                <w:lang w:val="ru-RU"/>
              </w:rPr>
              <w:t>621</w:t>
            </w:r>
          </w:p>
        </w:tc>
      </w:tr>
      <w:tr w:rsidR="004E12BC" w:rsidRPr="00483C20" w:rsidTr="00892902">
        <w:tc>
          <w:tcPr>
            <w:tcW w:w="1815" w:type="dxa"/>
          </w:tcPr>
          <w:p w:rsidR="00875E1A" w:rsidRPr="00483C20" w:rsidRDefault="00875E1A" w:rsidP="004E12BC">
            <w:pPr>
              <w:spacing w:before="20" w:after="20"/>
              <w:rPr>
                <w:b/>
                <w:bCs/>
                <w:sz w:val="16"/>
                <w:szCs w:val="16"/>
                <w:lang w:val="ru-RU"/>
              </w:rPr>
            </w:pPr>
            <w:r w:rsidRPr="00483C20">
              <w:rPr>
                <w:b/>
                <w:bCs/>
                <w:sz w:val="16"/>
                <w:szCs w:val="16"/>
                <w:lang w:val="ru-RU"/>
              </w:rPr>
              <w:t>Всего: расходы</w:t>
            </w:r>
          </w:p>
        </w:tc>
        <w:tc>
          <w:tcPr>
            <w:tcW w:w="882" w:type="dxa"/>
            <w:vAlign w:val="center"/>
          </w:tcPr>
          <w:p w:rsidR="00875E1A" w:rsidRPr="00483C20" w:rsidRDefault="00875E1A" w:rsidP="004E12BC">
            <w:pPr>
              <w:spacing w:before="20" w:after="20"/>
              <w:ind w:right="57"/>
              <w:jc w:val="right"/>
              <w:rPr>
                <w:b/>
                <w:bCs/>
                <w:sz w:val="16"/>
                <w:szCs w:val="16"/>
                <w:lang w:val="ru-RU"/>
              </w:rPr>
            </w:pPr>
            <w:r w:rsidRPr="00483C20">
              <w:rPr>
                <w:b/>
                <w:bCs/>
                <w:sz w:val="16"/>
                <w:szCs w:val="16"/>
                <w:lang w:val="ru-RU"/>
              </w:rPr>
              <w:t>77 869</w:t>
            </w:r>
          </w:p>
        </w:tc>
        <w:tc>
          <w:tcPr>
            <w:tcW w:w="840" w:type="dxa"/>
            <w:vAlign w:val="center"/>
          </w:tcPr>
          <w:p w:rsidR="00875E1A" w:rsidRPr="00483C20" w:rsidRDefault="00875E1A" w:rsidP="004E12BC">
            <w:pPr>
              <w:spacing w:before="20" w:after="20"/>
              <w:ind w:right="57"/>
              <w:jc w:val="right"/>
              <w:rPr>
                <w:b/>
                <w:bCs/>
                <w:sz w:val="16"/>
                <w:szCs w:val="16"/>
                <w:lang w:val="ru-RU"/>
              </w:rPr>
            </w:pPr>
            <w:r w:rsidRPr="00483C20">
              <w:rPr>
                <w:b/>
                <w:bCs/>
                <w:sz w:val="16"/>
                <w:szCs w:val="16"/>
                <w:lang w:val="ru-RU"/>
              </w:rPr>
              <w:t>25 067</w:t>
            </w:r>
          </w:p>
        </w:tc>
        <w:tc>
          <w:tcPr>
            <w:tcW w:w="875" w:type="dxa"/>
            <w:vAlign w:val="center"/>
          </w:tcPr>
          <w:p w:rsidR="00875E1A" w:rsidRPr="00483C20" w:rsidRDefault="00875E1A" w:rsidP="004E12BC">
            <w:pPr>
              <w:spacing w:before="20" w:after="20"/>
              <w:ind w:right="57"/>
              <w:jc w:val="right"/>
              <w:rPr>
                <w:b/>
                <w:bCs/>
                <w:sz w:val="16"/>
                <w:szCs w:val="16"/>
                <w:lang w:val="ru-RU"/>
              </w:rPr>
            </w:pPr>
            <w:r w:rsidRPr="00483C20">
              <w:rPr>
                <w:b/>
                <w:bCs/>
                <w:sz w:val="16"/>
                <w:szCs w:val="16"/>
                <w:lang w:val="ru-RU"/>
              </w:rPr>
              <w:t>13 248</w:t>
            </w:r>
          </w:p>
        </w:tc>
        <w:tc>
          <w:tcPr>
            <w:tcW w:w="875" w:type="dxa"/>
            <w:vAlign w:val="center"/>
          </w:tcPr>
          <w:p w:rsidR="00875E1A" w:rsidRPr="00483C20" w:rsidRDefault="00875E1A" w:rsidP="004E12BC">
            <w:pPr>
              <w:spacing w:before="20" w:after="20"/>
              <w:ind w:right="57"/>
              <w:jc w:val="right"/>
              <w:rPr>
                <w:b/>
                <w:bCs/>
                <w:sz w:val="16"/>
                <w:szCs w:val="16"/>
                <w:lang w:val="ru-RU"/>
              </w:rPr>
            </w:pPr>
            <w:r w:rsidRPr="00483C20">
              <w:rPr>
                <w:b/>
                <w:bCs/>
                <w:sz w:val="16"/>
                <w:szCs w:val="16"/>
                <w:lang w:val="ru-RU"/>
              </w:rPr>
              <w:t>26 887</w:t>
            </w:r>
          </w:p>
        </w:tc>
        <w:tc>
          <w:tcPr>
            <w:tcW w:w="853" w:type="dxa"/>
            <w:vAlign w:val="center"/>
          </w:tcPr>
          <w:p w:rsidR="00875E1A" w:rsidRPr="00483C20" w:rsidRDefault="00875E1A" w:rsidP="004E12BC">
            <w:pPr>
              <w:spacing w:before="20" w:after="20"/>
              <w:ind w:right="57"/>
              <w:jc w:val="right"/>
              <w:rPr>
                <w:b/>
                <w:bCs/>
                <w:sz w:val="16"/>
                <w:szCs w:val="16"/>
                <w:lang w:val="ru-RU"/>
              </w:rPr>
            </w:pPr>
            <w:r w:rsidRPr="00483C20">
              <w:rPr>
                <w:b/>
                <w:bCs/>
                <w:sz w:val="16"/>
                <w:szCs w:val="16"/>
                <w:lang w:val="ru-RU"/>
              </w:rPr>
              <w:t>27 808</w:t>
            </w:r>
          </w:p>
        </w:tc>
        <w:tc>
          <w:tcPr>
            <w:tcW w:w="910" w:type="dxa"/>
            <w:vAlign w:val="center"/>
          </w:tcPr>
          <w:p w:rsidR="00875E1A" w:rsidRPr="00483C20" w:rsidRDefault="00875E1A" w:rsidP="004E12BC">
            <w:pPr>
              <w:overflowPunct/>
              <w:autoSpaceDE/>
              <w:autoSpaceDN/>
              <w:adjustRightInd/>
              <w:spacing w:before="20" w:after="20"/>
              <w:jc w:val="right"/>
              <w:textAlignment w:val="auto"/>
              <w:rPr>
                <w:rFonts w:asciiTheme="minorHAnsi" w:hAnsiTheme="minorHAnsi" w:cs="Arial"/>
                <w:b/>
                <w:bCs/>
                <w:color w:val="000000"/>
                <w:sz w:val="16"/>
                <w:szCs w:val="16"/>
                <w:lang w:val="ru-RU" w:eastAsia="zh-CN"/>
              </w:rPr>
            </w:pPr>
            <w:r w:rsidRPr="00483C20">
              <w:rPr>
                <w:rFonts w:asciiTheme="minorHAnsi" w:hAnsiTheme="minorHAnsi" w:cs="Arial"/>
                <w:b/>
                <w:bCs/>
                <w:color w:val="000000"/>
                <w:sz w:val="16"/>
                <w:szCs w:val="16"/>
                <w:lang w:val="ru-RU" w:eastAsia="zh-CN"/>
              </w:rPr>
              <w:t>170 879</w:t>
            </w:r>
          </w:p>
        </w:tc>
        <w:tc>
          <w:tcPr>
            <w:tcW w:w="756" w:type="dxa"/>
            <w:vAlign w:val="center"/>
          </w:tcPr>
          <w:p w:rsidR="00875E1A" w:rsidRPr="00483C20" w:rsidRDefault="00875E1A" w:rsidP="004E12BC">
            <w:pPr>
              <w:overflowPunct/>
              <w:autoSpaceDE/>
              <w:autoSpaceDN/>
              <w:adjustRightInd/>
              <w:spacing w:before="20" w:after="20"/>
              <w:jc w:val="right"/>
              <w:textAlignment w:val="auto"/>
              <w:rPr>
                <w:rFonts w:asciiTheme="minorHAnsi" w:hAnsiTheme="minorHAnsi" w:cs="Arial"/>
                <w:b/>
                <w:bCs/>
                <w:color w:val="000000"/>
                <w:sz w:val="16"/>
                <w:szCs w:val="16"/>
                <w:lang w:val="ru-RU" w:eastAsia="zh-CN"/>
              </w:rPr>
            </w:pPr>
            <w:r w:rsidRPr="00483C20">
              <w:rPr>
                <w:rFonts w:asciiTheme="minorHAnsi" w:hAnsiTheme="minorHAnsi" w:cs="Arial"/>
                <w:b/>
                <w:bCs/>
                <w:color w:val="000000"/>
                <w:sz w:val="16"/>
                <w:szCs w:val="16"/>
                <w:lang w:val="ru-RU" w:eastAsia="zh-CN"/>
              </w:rPr>
              <w:t>−188</w:t>
            </w:r>
          </w:p>
        </w:tc>
        <w:tc>
          <w:tcPr>
            <w:tcW w:w="868" w:type="dxa"/>
            <w:vAlign w:val="center"/>
          </w:tcPr>
          <w:p w:rsidR="00875E1A" w:rsidRPr="00483C20" w:rsidRDefault="00875E1A" w:rsidP="004E12BC">
            <w:pPr>
              <w:overflowPunct/>
              <w:autoSpaceDE/>
              <w:autoSpaceDN/>
              <w:adjustRightInd/>
              <w:spacing w:before="20" w:after="20"/>
              <w:jc w:val="right"/>
              <w:textAlignment w:val="auto"/>
              <w:rPr>
                <w:rFonts w:asciiTheme="minorHAnsi" w:hAnsiTheme="minorHAnsi" w:cs="Arial"/>
                <w:b/>
                <w:bCs/>
                <w:color w:val="000000"/>
                <w:sz w:val="16"/>
                <w:szCs w:val="16"/>
                <w:lang w:val="ru-RU" w:eastAsia="zh-CN"/>
              </w:rPr>
            </w:pPr>
            <w:r w:rsidRPr="00483C20">
              <w:rPr>
                <w:rFonts w:asciiTheme="minorHAnsi" w:hAnsiTheme="minorHAnsi" w:cs="Arial"/>
                <w:b/>
                <w:bCs/>
                <w:color w:val="000000"/>
                <w:sz w:val="16"/>
                <w:szCs w:val="16"/>
                <w:lang w:val="ru-RU" w:eastAsia="zh-CN"/>
              </w:rPr>
              <w:t>−</w:t>
            </w:r>
          </w:p>
        </w:tc>
        <w:tc>
          <w:tcPr>
            <w:tcW w:w="672" w:type="dxa"/>
            <w:vAlign w:val="center"/>
          </w:tcPr>
          <w:p w:rsidR="00875E1A" w:rsidRPr="00483C20" w:rsidRDefault="00875E1A" w:rsidP="004E12BC">
            <w:pPr>
              <w:overflowPunct/>
              <w:autoSpaceDE/>
              <w:autoSpaceDN/>
              <w:adjustRightInd/>
              <w:spacing w:before="20" w:after="20"/>
              <w:jc w:val="right"/>
              <w:textAlignment w:val="auto"/>
              <w:rPr>
                <w:rFonts w:asciiTheme="minorHAnsi" w:hAnsiTheme="minorHAnsi" w:cs="Arial"/>
                <w:b/>
                <w:bCs/>
                <w:color w:val="000000"/>
                <w:sz w:val="16"/>
                <w:szCs w:val="16"/>
                <w:lang w:val="ru-RU" w:eastAsia="zh-CN"/>
              </w:rPr>
            </w:pPr>
            <w:r w:rsidRPr="00483C20">
              <w:rPr>
                <w:rFonts w:asciiTheme="minorHAnsi" w:hAnsiTheme="minorHAnsi" w:cs="Arial"/>
                <w:b/>
                <w:bCs/>
                <w:color w:val="000000"/>
                <w:sz w:val="16"/>
                <w:szCs w:val="16"/>
                <w:lang w:val="ru-RU" w:eastAsia="zh-CN"/>
              </w:rPr>
              <w:t>19</w:t>
            </w:r>
          </w:p>
        </w:tc>
        <w:tc>
          <w:tcPr>
            <w:tcW w:w="728" w:type="dxa"/>
            <w:vAlign w:val="center"/>
          </w:tcPr>
          <w:p w:rsidR="00875E1A" w:rsidRPr="00483C20" w:rsidRDefault="00875E1A" w:rsidP="004E12BC">
            <w:pPr>
              <w:spacing w:before="20" w:after="20"/>
              <w:ind w:right="57"/>
              <w:jc w:val="right"/>
              <w:rPr>
                <w:b/>
                <w:bCs/>
                <w:sz w:val="16"/>
                <w:szCs w:val="16"/>
                <w:lang w:val="ru-RU"/>
              </w:rPr>
            </w:pPr>
            <w:r w:rsidRPr="00483C20">
              <w:rPr>
                <w:b/>
                <w:bCs/>
                <w:sz w:val="16"/>
                <w:szCs w:val="16"/>
                <w:lang w:val="ru-RU"/>
              </w:rPr>
              <w:t>2,611</w:t>
            </w:r>
          </w:p>
        </w:tc>
        <w:tc>
          <w:tcPr>
            <w:tcW w:w="742" w:type="dxa"/>
            <w:vAlign w:val="center"/>
          </w:tcPr>
          <w:p w:rsidR="00875E1A" w:rsidRPr="00483C20" w:rsidRDefault="00875E1A" w:rsidP="004E12BC">
            <w:pPr>
              <w:spacing w:before="20" w:after="20"/>
              <w:ind w:right="57"/>
              <w:jc w:val="right"/>
              <w:rPr>
                <w:b/>
                <w:bCs/>
                <w:sz w:val="16"/>
                <w:szCs w:val="16"/>
                <w:lang w:val="ru-RU"/>
              </w:rPr>
            </w:pPr>
            <w:r w:rsidRPr="00483C20">
              <w:rPr>
                <w:b/>
                <w:bCs/>
                <w:sz w:val="16"/>
                <w:szCs w:val="16"/>
                <w:lang w:val="ru-RU"/>
              </w:rPr>
              <w:t>6 539</w:t>
            </w:r>
          </w:p>
        </w:tc>
        <w:tc>
          <w:tcPr>
            <w:tcW w:w="685" w:type="dxa"/>
            <w:vAlign w:val="center"/>
          </w:tcPr>
          <w:p w:rsidR="00875E1A" w:rsidRPr="00483C20" w:rsidRDefault="00875E1A" w:rsidP="004E12BC">
            <w:pPr>
              <w:spacing w:before="20" w:after="20"/>
              <w:ind w:right="57"/>
              <w:jc w:val="right"/>
              <w:rPr>
                <w:b/>
                <w:bCs/>
                <w:sz w:val="16"/>
                <w:szCs w:val="16"/>
                <w:lang w:val="ru-RU"/>
              </w:rPr>
            </w:pPr>
            <w:r w:rsidRPr="00483C20">
              <w:rPr>
                <w:b/>
                <w:bCs/>
                <w:sz w:val="16"/>
                <w:szCs w:val="16"/>
                <w:lang w:val="ru-RU"/>
              </w:rPr>
              <w:t>0</w:t>
            </w:r>
          </w:p>
        </w:tc>
        <w:tc>
          <w:tcPr>
            <w:tcW w:w="685" w:type="dxa"/>
            <w:vAlign w:val="center"/>
          </w:tcPr>
          <w:p w:rsidR="00875E1A" w:rsidRPr="00483C20" w:rsidRDefault="00875E1A" w:rsidP="004E12BC">
            <w:pPr>
              <w:spacing w:before="20" w:after="20"/>
              <w:ind w:right="57"/>
              <w:jc w:val="right"/>
              <w:rPr>
                <w:b/>
                <w:bCs/>
                <w:sz w:val="16"/>
                <w:szCs w:val="16"/>
                <w:lang w:val="ru-RU"/>
              </w:rPr>
            </w:pPr>
            <w:r w:rsidRPr="00483C20">
              <w:rPr>
                <w:b/>
                <w:bCs/>
                <w:sz w:val="16"/>
                <w:szCs w:val="16"/>
                <w:lang w:val="ru-RU"/>
              </w:rPr>
              <w:t>−</w:t>
            </w:r>
          </w:p>
        </w:tc>
        <w:tc>
          <w:tcPr>
            <w:tcW w:w="757" w:type="dxa"/>
            <w:vAlign w:val="center"/>
          </w:tcPr>
          <w:p w:rsidR="00875E1A" w:rsidRPr="00483C20" w:rsidRDefault="00875E1A" w:rsidP="004E12BC">
            <w:pPr>
              <w:overflowPunct/>
              <w:autoSpaceDE/>
              <w:autoSpaceDN/>
              <w:adjustRightInd/>
              <w:spacing w:before="20" w:after="20"/>
              <w:jc w:val="right"/>
              <w:textAlignment w:val="auto"/>
              <w:rPr>
                <w:rFonts w:asciiTheme="minorHAnsi" w:hAnsiTheme="minorHAnsi" w:cs="Arial"/>
                <w:b/>
                <w:bCs/>
                <w:color w:val="000000"/>
                <w:sz w:val="16"/>
                <w:szCs w:val="16"/>
                <w:lang w:val="ru-RU" w:eastAsia="zh-CN"/>
              </w:rPr>
            </w:pPr>
            <w:r w:rsidRPr="00483C20">
              <w:rPr>
                <w:rFonts w:asciiTheme="minorHAnsi" w:hAnsiTheme="minorHAnsi" w:cs="Arial"/>
                <w:b/>
                <w:bCs/>
                <w:color w:val="000000"/>
                <w:sz w:val="16"/>
                <w:szCs w:val="16"/>
                <w:lang w:val="ru-RU" w:eastAsia="zh-CN"/>
              </w:rPr>
              <w:t>6 012</w:t>
            </w:r>
          </w:p>
        </w:tc>
        <w:tc>
          <w:tcPr>
            <w:tcW w:w="924" w:type="dxa"/>
            <w:vAlign w:val="center"/>
          </w:tcPr>
          <w:p w:rsidR="00875E1A" w:rsidRPr="00483C20" w:rsidRDefault="00875E1A" w:rsidP="004E12BC">
            <w:pPr>
              <w:overflowPunct/>
              <w:autoSpaceDE/>
              <w:autoSpaceDN/>
              <w:adjustRightInd/>
              <w:spacing w:before="20" w:after="20"/>
              <w:jc w:val="right"/>
              <w:textAlignment w:val="auto"/>
              <w:rPr>
                <w:rFonts w:asciiTheme="minorHAnsi" w:hAnsiTheme="minorHAnsi" w:cs="Arial"/>
                <w:b/>
                <w:bCs/>
                <w:color w:val="000000"/>
                <w:sz w:val="16"/>
                <w:szCs w:val="16"/>
                <w:lang w:val="ru-RU" w:eastAsia="zh-CN"/>
              </w:rPr>
            </w:pPr>
            <w:r w:rsidRPr="00483C20">
              <w:rPr>
                <w:rFonts w:asciiTheme="minorHAnsi" w:hAnsiTheme="minorHAnsi" w:cs="Arial"/>
                <w:b/>
                <w:bCs/>
                <w:color w:val="000000"/>
                <w:sz w:val="16"/>
                <w:szCs w:val="16"/>
                <w:lang w:val="ru-RU" w:eastAsia="zh-CN"/>
              </w:rPr>
              <w:t>−1 884</w:t>
            </w:r>
          </w:p>
        </w:tc>
        <w:tc>
          <w:tcPr>
            <w:tcW w:w="868" w:type="dxa"/>
            <w:vAlign w:val="center"/>
          </w:tcPr>
          <w:p w:rsidR="00875E1A" w:rsidRPr="00483C20" w:rsidRDefault="00875E1A" w:rsidP="004E12BC">
            <w:pPr>
              <w:overflowPunct/>
              <w:autoSpaceDE/>
              <w:autoSpaceDN/>
              <w:adjustRightInd/>
              <w:spacing w:before="20" w:after="20"/>
              <w:jc w:val="right"/>
              <w:textAlignment w:val="auto"/>
              <w:rPr>
                <w:rFonts w:asciiTheme="minorHAnsi" w:hAnsiTheme="minorHAnsi" w:cs="Arial"/>
                <w:b/>
                <w:bCs/>
                <w:color w:val="000000"/>
                <w:sz w:val="16"/>
                <w:szCs w:val="16"/>
                <w:lang w:val="ru-RU" w:eastAsia="zh-CN"/>
              </w:rPr>
            </w:pPr>
            <w:r w:rsidRPr="00483C20">
              <w:rPr>
                <w:rFonts w:asciiTheme="minorHAnsi" w:hAnsiTheme="minorHAnsi" w:cs="Arial"/>
                <w:b/>
                <w:bCs/>
                <w:color w:val="000000"/>
                <w:sz w:val="16"/>
                <w:szCs w:val="16"/>
                <w:lang w:val="ru-RU" w:eastAsia="zh-CN"/>
              </w:rPr>
              <w:t>184 365</w:t>
            </w:r>
          </w:p>
        </w:tc>
      </w:tr>
      <w:tr w:rsidR="004E12BC" w:rsidRPr="00483C20" w:rsidTr="00892902">
        <w:tc>
          <w:tcPr>
            <w:tcW w:w="1815" w:type="dxa"/>
          </w:tcPr>
          <w:p w:rsidR="00875E1A" w:rsidRPr="00483C20" w:rsidRDefault="00875E1A" w:rsidP="004E12BC">
            <w:pPr>
              <w:spacing w:before="20" w:after="20"/>
              <w:rPr>
                <w:b/>
                <w:bCs/>
                <w:sz w:val="16"/>
                <w:szCs w:val="16"/>
                <w:lang w:val="ru-RU"/>
              </w:rPr>
            </w:pPr>
            <w:r w:rsidRPr="00483C20">
              <w:rPr>
                <w:b/>
                <w:bCs/>
                <w:sz w:val="16"/>
                <w:szCs w:val="16"/>
                <w:lang w:val="ru-RU"/>
              </w:rPr>
              <w:t>Активное сальдо/</w:t>
            </w:r>
            <w:r w:rsidRPr="00483C20">
              <w:rPr>
                <w:b/>
                <w:bCs/>
                <w:sz w:val="16"/>
                <w:szCs w:val="16"/>
                <w:lang w:val="ru-RU"/>
              </w:rPr>
              <w:br/>
              <w:t>(дефицит) за финансовый период</w:t>
            </w:r>
          </w:p>
        </w:tc>
        <w:tc>
          <w:tcPr>
            <w:tcW w:w="882" w:type="dxa"/>
            <w:vAlign w:val="bottom"/>
          </w:tcPr>
          <w:p w:rsidR="00875E1A" w:rsidRPr="00483C20" w:rsidRDefault="00875E1A" w:rsidP="004E12BC">
            <w:pPr>
              <w:spacing w:before="20" w:after="20"/>
              <w:ind w:right="57"/>
              <w:jc w:val="right"/>
              <w:rPr>
                <w:b/>
                <w:bCs/>
                <w:sz w:val="16"/>
                <w:szCs w:val="16"/>
                <w:lang w:val="ru-RU"/>
              </w:rPr>
            </w:pPr>
            <w:r w:rsidRPr="00483C20">
              <w:rPr>
                <w:b/>
                <w:bCs/>
                <w:sz w:val="16"/>
                <w:szCs w:val="16"/>
                <w:lang w:val="ru-RU"/>
              </w:rPr>
              <w:t>−76 549</w:t>
            </w:r>
          </w:p>
        </w:tc>
        <w:tc>
          <w:tcPr>
            <w:tcW w:w="840" w:type="dxa"/>
            <w:vAlign w:val="bottom"/>
          </w:tcPr>
          <w:p w:rsidR="00875E1A" w:rsidRPr="00483C20" w:rsidRDefault="00875E1A" w:rsidP="004E12BC">
            <w:pPr>
              <w:spacing w:before="20" w:after="20"/>
              <w:ind w:right="57"/>
              <w:jc w:val="right"/>
              <w:rPr>
                <w:b/>
                <w:bCs/>
                <w:sz w:val="16"/>
                <w:szCs w:val="16"/>
                <w:lang w:val="ru-RU"/>
              </w:rPr>
            </w:pPr>
            <w:r w:rsidRPr="00483C20">
              <w:rPr>
                <w:b/>
                <w:bCs/>
                <w:sz w:val="16"/>
                <w:szCs w:val="16"/>
                <w:lang w:val="ru-RU"/>
              </w:rPr>
              <w:t>14 429</w:t>
            </w:r>
          </w:p>
        </w:tc>
        <w:tc>
          <w:tcPr>
            <w:tcW w:w="875" w:type="dxa"/>
            <w:vAlign w:val="bottom"/>
          </w:tcPr>
          <w:p w:rsidR="00875E1A" w:rsidRPr="00483C20" w:rsidRDefault="00875E1A" w:rsidP="004E12BC">
            <w:pPr>
              <w:spacing w:before="20" w:after="20"/>
              <w:ind w:right="57"/>
              <w:jc w:val="right"/>
              <w:rPr>
                <w:b/>
                <w:bCs/>
                <w:sz w:val="16"/>
                <w:szCs w:val="16"/>
                <w:lang w:val="ru-RU"/>
              </w:rPr>
            </w:pPr>
            <w:r w:rsidRPr="00483C20">
              <w:rPr>
                <w:b/>
                <w:bCs/>
                <w:sz w:val="16"/>
                <w:szCs w:val="16"/>
                <w:lang w:val="ru-RU"/>
              </w:rPr>
              <w:t>−4 552</w:t>
            </w:r>
          </w:p>
        </w:tc>
        <w:tc>
          <w:tcPr>
            <w:tcW w:w="875" w:type="dxa"/>
            <w:vAlign w:val="bottom"/>
          </w:tcPr>
          <w:p w:rsidR="00875E1A" w:rsidRPr="00483C20" w:rsidRDefault="00875E1A" w:rsidP="004E12BC">
            <w:pPr>
              <w:spacing w:before="20" w:after="20"/>
              <w:ind w:right="57"/>
              <w:jc w:val="right"/>
              <w:rPr>
                <w:b/>
                <w:bCs/>
                <w:sz w:val="16"/>
                <w:szCs w:val="16"/>
                <w:lang w:val="ru-RU"/>
              </w:rPr>
            </w:pPr>
            <w:r w:rsidRPr="00483C20">
              <w:rPr>
                <w:b/>
                <w:bCs/>
                <w:sz w:val="16"/>
                <w:szCs w:val="16"/>
                <w:lang w:val="ru-RU"/>
              </w:rPr>
              <w:t>−25 142</w:t>
            </w:r>
          </w:p>
        </w:tc>
        <w:tc>
          <w:tcPr>
            <w:tcW w:w="853" w:type="dxa"/>
            <w:vAlign w:val="bottom"/>
          </w:tcPr>
          <w:p w:rsidR="00875E1A" w:rsidRPr="00483C20" w:rsidRDefault="00875E1A" w:rsidP="004E12BC">
            <w:pPr>
              <w:spacing w:before="20" w:after="20"/>
              <w:ind w:right="57"/>
              <w:jc w:val="right"/>
              <w:rPr>
                <w:b/>
                <w:bCs/>
                <w:sz w:val="16"/>
                <w:szCs w:val="16"/>
                <w:lang w:val="ru-RU"/>
              </w:rPr>
            </w:pPr>
            <w:r w:rsidRPr="00483C20">
              <w:rPr>
                <w:b/>
                <w:bCs/>
                <w:sz w:val="16"/>
                <w:szCs w:val="16"/>
                <w:lang w:val="ru-RU"/>
              </w:rPr>
              <w:t>85 738</w:t>
            </w:r>
          </w:p>
        </w:tc>
        <w:tc>
          <w:tcPr>
            <w:tcW w:w="910" w:type="dxa"/>
            <w:vAlign w:val="bottom"/>
          </w:tcPr>
          <w:p w:rsidR="00875E1A" w:rsidRPr="00483C20" w:rsidRDefault="00875E1A" w:rsidP="004E12BC">
            <w:pPr>
              <w:spacing w:before="20" w:after="20"/>
              <w:ind w:right="57"/>
              <w:jc w:val="right"/>
              <w:rPr>
                <w:b/>
                <w:bCs/>
                <w:sz w:val="16"/>
                <w:szCs w:val="16"/>
                <w:lang w:val="ru-RU"/>
              </w:rPr>
            </w:pPr>
            <w:r w:rsidRPr="00483C20">
              <w:rPr>
                <w:b/>
                <w:bCs/>
                <w:sz w:val="16"/>
                <w:szCs w:val="16"/>
                <w:lang w:val="ru-RU"/>
              </w:rPr>
              <w:t>−6 076</w:t>
            </w:r>
          </w:p>
        </w:tc>
        <w:tc>
          <w:tcPr>
            <w:tcW w:w="756" w:type="dxa"/>
            <w:vAlign w:val="bottom"/>
          </w:tcPr>
          <w:p w:rsidR="00875E1A" w:rsidRPr="00483C20" w:rsidRDefault="00875E1A" w:rsidP="004E12BC">
            <w:pPr>
              <w:spacing w:before="20" w:after="20"/>
              <w:ind w:right="57"/>
              <w:jc w:val="right"/>
              <w:rPr>
                <w:b/>
                <w:bCs/>
                <w:sz w:val="16"/>
                <w:szCs w:val="16"/>
                <w:lang w:val="ru-RU"/>
              </w:rPr>
            </w:pPr>
            <w:r w:rsidRPr="00483C20">
              <w:rPr>
                <w:b/>
                <w:bCs/>
                <w:sz w:val="16"/>
                <w:szCs w:val="16"/>
                <w:lang w:val="ru-RU"/>
              </w:rPr>
              <w:t>−188</w:t>
            </w:r>
          </w:p>
        </w:tc>
        <w:tc>
          <w:tcPr>
            <w:tcW w:w="868" w:type="dxa"/>
            <w:vAlign w:val="bottom"/>
          </w:tcPr>
          <w:p w:rsidR="00875E1A" w:rsidRPr="00483C20" w:rsidRDefault="00875E1A" w:rsidP="004E12BC">
            <w:pPr>
              <w:spacing w:before="20" w:after="20"/>
              <w:ind w:right="57"/>
              <w:jc w:val="right"/>
              <w:rPr>
                <w:b/>
                <w:bCs/>
                <w:sz w:val="16"/>
                <w:szCs w:val="16"/>
                <w:lang w:val="ru-RU"/>
              </w:rPr>
            </w:pPr>
            <w:r w:rsidRPr="00483C20">
              <w:rPr>
                <w:b/>
                <w:bCs/>
                <w:sz w:val="16"/>
                <w:szCs w:val="16"/>
                <w:lang w:val="ru-RU"/>
              </w:rPr>
              <w:t>95</w:t>
            </w:r>
          </w:p>
        </w:tc>
        <w:tc>
          <w:tcPr>
            <w:tcW w:w="672" w:type="dxa"/>
            <w:vAlign w:val="bottom"/>
          </w:tcPr>
          <w:p w:rsidR="00875E1A" w:rsidRPr="00483C20" w:rsidRDefault="00875E1A" w:rsidP="004E12BC">
            <w:pPr>
              <w:spacing w:before="20" w:after="20"/>
              <w:ind w:right="57"/>
              <w:jc w:val="right"/>
              <w:rPr>
                <w:b/>
                <w:bCs/>
                <w:sz w:val="16"/>
                <w:szCs w:val="16"/>
                <w:lang w:val="ru-RU"/>
              </w:rPr>
            </w:pPr>
            <w:r w:rsidRPr="00483C20">
              <w:rPr>
                <w:b/>
                <w:bCs/>
                <w:sz w:val="16"/>
                <w:szCs w:val="16"/>
                <w:lang w:val="ru-RU"/>
              </w:rPr>
              <w:t>−19</w:t>
            </w:r>
          </w:p>
        </w:tc>
        <w:tc>
          <w:tcPr>
            <w:tcW w:w="728" w:type="dxa"/>
            <w:vAlign w:val="bottom"/>
          </w:tcPr>
          <w:p w:rsidR="00875E1A" w:rsidRPr="00483C20" w:rsidRDefault="00875E1A" w:rsidP="004E12BC">
            <w:pPr>
              <w:spacing w:before="20" w:after="20"/>
              <w:ind w:right="57"/>
              <w:jc w:val="right"/>
              <w:rPr>
                <w:b/>
                <w:bCs/>
                <w:sz w:val="16"/>
                <w:szCs w:val="16"/>
                <w:lang w:val="ru-RU"/>
              </w:rPr>
            </w:pPr>
            <w:r w:rsidRPr="00483C20">
              <w:rPr>
                <w:b/>
                <w:bCs/>
                <w:sz w:val="16"/>
                <w:szCs w:val="16"/>
                <w:lang w:val="ru-RU"/>
              </w:rPr>
              <w:t>604</w:t>
            </w:r>
          </w:p>
        </w:tc>
        <w:tc>
          <w:tcPr>
            <w:tcW w:w="742" w:type="dxa"/>
            <w:vAlign w:val="bottom"/>
          </w:tcPr>
          <w:p w:rsidR="00875E1A" w:rsidRPr="00483C20" w:rsidRDefault="00875E1A" w:rsidP="004E12BC">
            <w:pPr>
              <w:spacing w:before="20" w:after="20"/>
              <w:ind w:right="57"/>
              <w:jc w:val="right"/>
              <w:rPr>
                <w:b/>
                <w:bCs/>
                <w:sz w:val="16"/>
                <w:szCs w:val="16"/>
                <w:lang w:val="ru-RU"/>
              </w:rPr>
            </w:pPr>
            <w:r w:rsidRPr="00483C20">
              <w:rPr>
                <w:b/>
                <w:bCs/>
                <w:sz w:val="16"/>
                <w:szCs w:val="16"/>
                <w:lang w:val="ru-RU"/>
              </w:rPr>
              <w:t>−998</w:t>
            </w:r>
          </w:p>
        </w:tc>
        <w:tc>
          <w:tcPr>
            <w:tcW w:w="685" w:type="dxa"/>
            <w:vAlign w:val="bottom"/>
          </w:tcPr>
          <w:p w:rsidR="00875E1A" w:rsidRPr="00483C20" w:rsidRDefault="00875E1A" w:rsidP="004E12BC">
            <w:pPr>
              <w:spacing w:before="20" w:after="20"/>
              <w:ind w:right="57"/>
              <w:jc w:val="right"/>
              <w:rPr>
                <w:b/>
                <w:bCs/>
                <w:sz w:val="16"/>
                <w:szCs w:val="16"/>
                <w:lang w:val="ru-RU"/>
              </w:rPr>
            </w:pPr>
            <w:r w:rsidRPr="00483C20">
              <w:rPr>
                <w:b/>
                <w:bCs/>
                <w:sz w:val="16"/>
                <w:szCs w:val="16"/>
                <w:lang w:val="ru-RU"/>
              </w:rPr>
              <w:t>72</w:t>
            </w:r>
          </w:p>
        </w:tc>
        <w:tc>
          <w:tcPr>
            <w:tcW w:w="685" w:type="dxa"/>
            <w:vAlign w:val="bottom"/>
          </w:tcPr>
          <w:p w:rsidR="00875E1A" w:rsidRPr="00483C20" w:rsidRDefault="00875E1A" w:rsidP="004E12BC">
            <w:pPr>
              <w:spacing w:before="20" w:after="20"/>
              <w:ind w:right="57"/>
              <w:jc w:val="right"/>
              <w:rPr>
                <w:b/>
                <w:bCs/>
                <w:sz w:val="16"/>
                <w:szCs w:val="16"/>
                <w:lang w:val="ru-RU"/>
              </w:rPr>
            </w:pPr>
            <w:r w:rsidRPr="00483C20">
              <w:rPr>
                <w:b/>
                <w:bCs/>
                <w:sz w:val="16"/>
                <w:szCs w:val="16"/>
                <w:lang w:val="ru-RU"/>
              </w:rPr>
              <w:t>−</w:t>
            </w:r>
          </w:p>
        </w:tc>
        <w:tc>
          <w:tcPr>
            <w:tcW w:w="757" w:type="dxa"/>
            <w:vAlign w:val="bottom"/>
          </w:tcPr>
          <w:p w:rsidR="00875E1A" w:rsidRPr="00483C20" w:rsidRDefault="00875E1A" w:rsidP="004E12BC">
            <w:pPr>
              <w:spacing w:before="20" w:after="20"/>
              <w:ind w:right="57"/>
              <w:jc w:val="right"/>
              <w:rPr>
                <w:b/>
                <w:bCs/>
                <w:sz w:val="16"/>
                <w:szCs w:val="16"/>
                <w:lang w:val="ru-RU"/>
              </w:rPr>
            </w:pPr>
            <w:r w:rsidRPr="00483C20">
              <w:rPr>
                <w:b/>
                <w:bCs/>
                <w:sz w:val="16"/>
                <w:szCs w:val="16"/>
                <w:lang w:val="ru-RU"/>
              </w:rPr>
              <w:t>−259</w:t>
            </w:r>
          </w:p>
        </w:tc>
        <w:tc>
          <w:tcPr>
            <w:tcW w:w="924" w:type="dxa"/>
            <w:vAlign w:val="bottom"/>
          </w:tcPr>
          <w:p w:rsidR="00875E1A" w:rsidRPr="00483C20" w:rsidRDefault="00875E1A" w:rsidP="004E12BC">
            <w:pPr>
              <w:spacing w:before="20" w:after="20"/>
              <w:ind w:right="57"/>
              <w:jc w:val="right"/>
              <w:rPr>
                <w:b/>
                <w:bCs/>
                <w:sz w:val="16"/>
                <w:szCs w:val="16"/>
                <w:lang w:val="ru-RU"/>
              </w:rPr>
            </w:pPr>
            <w:r w:rsidRPr="00483C20">
              <w:rPr>
                <w:b/>
                <w:bCs/>
                <w:sz w:val="16"/>
                <w:szCs w:val="16"/>
                <w:lang w:val="ru-RU"/>
              </w:rPr>
              <w:t>−</w:t>
            </w:r>
          </w:p>
        </w:tc>
        <w:tc>
          <w:tcPr>
            <w:tcW w:w="868" w:type="dxa"/>
            <w:vAlign w:val="bottom"/>
          </w:tcPr>
          <w:p w:rsidR="00875E1A" w:rsidRPr="00483C20" w:rsidRDefault="00875E1A" w:rsidP="004E12BC">
            <w:pPr>
              <w:spacing w:before="20" w:after="20"/>
              <w:ind w:right="57"/>
              <w:jc w:val="right"/>
              <w:rPr>
                <w:b/>
                <w:bCs/>
                <w:sz w:val="16"/>
                <w:szCs w:val="16"/>
                <w:lang w:val="ru-RU"/>
              </w:rPr>
            </w:pPr>
            <w:r w:rsidRPr="00483C20">
              <w:rPr>
                <w:b/>
                <w:bCs/>
                <w:sz w:val="16"/>
                <w:szCs w:val="16"/>
                <w:lang w:val="ru-RU"/>
              </w:rPr>
              <w:t>−7 976</w:t>
            </w:r>
          </w:p>
        </w:tc>
      </w:tr>
    </w:tbl>
    <w:p w:rsidR="00875E1A" w:rsidRPr="00483C20" w:rsidRDefault="00875E1A" w:rsidP="00892902">
      <w:pPr>
        <w:rPr>
          <w:lang w:val="ru-RU"/>
        </w:rPr>
      </w:pPr>
      <w:r w:rsidRPr="00483C20">
        <w:rPr>
          <w:lang w:val="ru-RU"/>
        </w:rPr>
        <w:br w:type="page"/>
      </w:r>
    </w:p>
    <w:p w:rsidR="00875E1A" w:rsidRPr="00483C20" w:rsidRDefault="00875E1A" w:rsidP="00715FC2">
      <w:pPr>
        <w:pStyle w:val="Headingb"/>
        <w:spacing w:after="160"/>
        <w:rPr>
          <w:lang w:val="ru-RU"/>
        </w:rPr>
      </w:pPr>
      <w:r w:rsidRPr="00483C20">
        <w:rPr>
          <w:lang w:val="ru-RU"/>
        </w:rPr>
        <w:lastRenderedPageBreak/>
        <w:t>Информация по сегментам – Отчет о результатах финансовой деятельности за 2017 год</w:t>
      </w:r>
    </w:p>
    <w:tbl>
      <w:tblPr>
        <w:tblW w:w="14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904"/>
        <w:gridCol w:w="971"/>
        <w:gridCol w:w="945"/>
        <w:gridCol w:w="1019"/>
        <w:gridCol w:w="1007"/>
        <w:gridCol w:w="840"/>
        <w:gridCol w:w="882"/>
        <w:gridCol w:w="812"/>
        <w:gridCol w:w="784"/>
        <w:gridCol w:w="756"/>
        <w:gridCol w:w="770"/>
        <w:gridCol w:w="671"/>
        <w:gridCol w:w="644"/>
        <w:gridCol w:w="756"/>
        <w:gridCol w:w="952"/>
        <w:gridCol w:w="868"/>
      </w:tblGrid>
      <w:tr w:rsidR="00875E1A" w:rsidRPr="00483C20" w:rsidTr="00715FC2">
        <w:tc>
          <w:tcPr>
            <w:tcW w:w="1904" w:type="dxa"/>
            <w:tcBorders>
              <w:bottom w:val="single" w:sz="4" w:space="0" w:color="auto"/>
            </w:tcBorders>
            <w:vAlign w:val="center"/>
          </w:tcPr>
          <w:p w:rsidR="00875E1A" w:rsidRPr="00483C20" w:rsidRDefault="00875E1A" w:rsidP="00715FC2">
            <w:pPr>
              <w:pStyle w:val="Tablehead"/>
              <w:spacing w:before="40" w:after="40"/>
              <w:ind w:left="-57" w:right="-57"/>
              <w:jc w:val="left"/>
              <w:rPr>
                <w:sz w:val="16"/>
                <w:szCs w:val="16"/>
                <w:lang w:val="ru-RU"/>
              </w:rPr>
            </w:pPr>
            <w:r w:rsidRPr="00483C20">
              <w:rPr>
                <w:sz w:val="16"/>
                <w:szCs w:val="16"/>
                <w:lang w:val="ru-RU"/>
              </w:rPr>
              <w:t>В тыс. швейцарских франков</w:t>
            </w:r>
          </w:p>
        </w:tc>
        <w:tc>
          <w:tcPr>
            <w:tcW w:w="971" w:type="dxa"/>
            <w:tcBorders>
              <w:bottom w:val="single" w:sz="4" w:space="0" w:color="auto"/>
            </w:tcBorders>
            <w:vAlign w:val="center"/>
          </w:tcPr>
          <w:p w:rsidR="00875E1A" w:rsidRPr="00483C20" w:rsidRDefault="00875E1A" w:rsidP="00715FC2">
            <w:pPr>
              <w:pStyle w:val="Tablehead"/>
              <w:spacing w:before="40" w:after="40"/>
              <w:ind w:left="-57" w:right="-57"/>
              <w:rPr>
                <w:sz w:val="16"/>
                <w:szCs w:val="16"/>
                <w:lang w:val="ru-RU"/>
              </w:rPr>
            </w:pPr>
            <w:r w:rsidRPr="00483C20">
              <w:rPr>
                <w:sz w:val="16"/>
                <w:szCs w:val="16"/>
                <w:lang w:val="ru-RU"/>
              </w:rPr>
              <w:t>Генераль-</w:t>
            </w:r>
            <w:r w:rsidRPr="00483C20">
              <w:rPr>
                <w:sz w:val="16"/>
                <w:szCs w:val="16"/>
                <w:lang w:val="ru-RU"/>
              </w:rPr>
              <w:br/>
              <w:t>ный секретариат</w:t>
            </w:r>
          </w:p>
        </w:tc>
        <w:tc>
          <w:tcPr>
            <w:tcW w:w="945" w:type="dxa"/>
            <w:tcBorders>
              <w:bottom w:val="single" w:sz="4" w:space="0" w:color="auto"/>
            </w:tcBorders>
            <w:vAlign w:val="center"/>
          </w:tcPr>
          <w:p w:rsidR="00875E1A" w:rsidRPr="00483C20" w:rsidRDefault="00875E1A" w:rsidP="00715FC2">
            <w:pPr>
              <w:pStyle w:val="Tablehead"/>
              <w:spacing w:before="40" w:after="40"/>
              <w:ind w:left="-57" w:right="-57"/>
              <w:rPr>
                <w:sz w:val="16"/>
                <w:szCs w:val="16"/>
                <w:lang w:val="ru-RU"/>
              </w:rPr>
            </w:pPr>
            <w:r w:rsidRPr="00483C20">
              <w:rPr>
                <w:sz w:val="16"/>
                <w:szCs w:val="16"/>
                <w:lang w:val="ru-RU"/>
              </w:rPr>
              <w:t>Сектор радиосвязи</w:t>
            </w:r>
          </w:p>
        </w:tc>
        <w:tc>
          <w:tcPr>
            <w:tcW w:w="1019" w:type="dxa"/>
            <w:tcBorders>
              <w:bottom w:val="single" w:sz="4" w:space="0" w:color="auto"/>
            </w:tcBorders>
            <w:vAlign w:val="center"/>
          </w:tcPr>
          <w:p w:rsidR="00875E1A" w:rsidRPr="00483C20" w:rsidRDefault="00875E1A" w:rsidP="00715FC2">
            <w:pPr>
              <w:pStyle w:val="Tablehead"/>
              <w:spacing w:before="40" w:after="40"/>
              <w:ind w:left="-57" w:right="-57"/>
              <w:rPr>
                <w:sz w:val="16"/>
                <w:szCs w:val="16"/>
                <w:lang w:val="ru-RU"/>
              </w:rPr>
            </w:pPr>
            <w:r w:rsidRPr="00483C20">
              <w:rPr>
                <w:sz w:val="16"/>
                <w:szCs w:val="16"/>
                <w:lang w:val="ru-RU"/>
              </w:rPr>
              <w:t>Сектор стандарти-</w:t>
            </w:r>
            <w:r w:rsidRPr="00483C20">
              <w:rPr>
                <w:sz w:val="16"/>
                <w:szCs w:val="16"/>
                <w:lang w:val="ru-RU"/>
              </w:rPr>
              <w:br/>
              <w:t xml:space="preserve">зации </w:t>
            </w:r>
            <w:r w:rsidRPr="00483C20">
              <w:rPr>
                <w:sz w:val="16"/>
                <w:szCs w:val="16"/>
                <w:lang w:val="ru-RU"/>
              </w:rPr>
              <w:br/>
              <w:t>электросвязи</w:t>
            </w:r>
          </w:p>
        </w:tc>
        <w:tc>
          <w:tcPr>
            <w:tcW w:w="1007" w:type="dxa"/>
            <w:tcBorders>
              <w:bottom w:val="single" w:sz="4" w:space="0" w:color="auto"/>
            </w:tcBorders>
            <w:vAlign w:val="center"/>
          </w:tcPr>
          <w:p w:rsidR="00875E1A" w:rsidRPr="00483C20" w:rsidRDefault="00875E1A" w:rsidP="00715FC2">
            <w:pPr>
              <w:pStyle w:val="Tablehead"/>
              <w:spacing w:before="40" w:after="40"/>
              <w:ind w:left="-57" w:right="-57"/>
              <w:rPr>
                <w:sz w:val="16"/>
                <w:szCs w:val="16"/>
                <w:lang w:val="ru-RU"/>
              </w:rPr>
            </w:pPr>
            <w:r w:rsidRPr="00483C20">
              <w:rPr>
                <w:sz w:val="16"/>
                <w:szCs w:val="16"/>
                <w:lang w:val="ru-RU"/>
              </w:rPr>
              <w:t>Сектор</w:t>
            </w:r>
            <w:r w:rsidRPr="00483C20">
              <w:rPr>
                <w:sz w:val="16"/>
                <w:szCs w:val="16"/>
                <w:lang w:val="ru-RU"/>
              </w:rPr>
              <w:br/>
              <w:t>развития</w:t>
            </w:r>
            <w:r w:rsidRPr="00483C20">
              <w:rPr>
                <w:sz w:val="16"/>
                <w:szCs w:val="16"/>
                <w:lang w:val="ru-RU"/>
              </w:rPr>
              <w:br/>
              <w:t>электросвязи</w:t>
            </w:r>
          </w:p>
        </w:tc>
        <w:tc>
          <w:tcPr>
            <w:tcW w:w="840" w:type="dxa"/>
            <w:tcBorders>
              <w:bottom w:val="single" w:sz="4" w:space="0" w:color="auto"/>
            </w:tcBorders>
            <w:vAlign w:val="center"/>
          </w:tcPr>
          <w:p w:rsidR="00875E1A" w:rsidRPr="00483C20" w:rsidRDefault="00875E1A" w:rsidP="00715FC2">
            <w:pPr>
              <w:pStyle w:val="Tablehead"/>
              <w:spacing w:before="40" w:after="40"/>
              <w:ind w:left="-57" w:right="-57"/>
              <w:rPr>
                <w:sz w:val="16"/>
                <w:szCs w:val="16"/>
                <w:lang w:val="ru-RU"/>
              </w:rPr>
            </w:pPr>
            <w:r w:rsidRPr="00483C20">
              <w:rPr>
                <w:sz w:val="16"/>
                <w:szCs w:val="16"/>
                <w:lang w:val="ru-RU"/>
              </w:rPr>
              <w:t xml:space="preserve">Не относится </w:t>
            </w:r>
            <w:r w:rsidRPr="00483C20">
              <w:rPr>
                <w:sz w:val="16"/>
                <w:szCs w:val="16"/>
                <w:lang w:val="ru-RU"/>
              </w:rPr>
              <w:br/>
              <w:t>к какому-либо сегменту</w:t>
            </w:r>
          </w:p>
        </w:tc>
        <w:tc>
          <w:tcPr>
            <w:tcW w:w="882" w:type="dxa"/>
            <w:tcBorders>
              <w:bottom w:val="single" w:sz="4" w:space="0" w:color="auto"/>
            </w:tcBorders>
            <w:vAlign w:val="center"/>
          </w:tcPr>
          <w:p w:rsidR="00875E1A" w:rsidRPr="00483C20" w:rsidRDefault="00875E1A" w:rsidP="00715FC2">
            <w:pPr>
              <w:pStyle w:val="Tablehead"/>
              <w:spacing w:before="40" w:after="40"/>
              <w:ind w:left="-57" w:right="-57"/>
              <w:rPr>
                <w:sz w:val="16"/>
                <w:szCs w:val="16"/>
                <w:lang w:val="ru-RU"/>
              </w:rPr>
            </w:pPr>
            <w:r w:rsidRPr="00483C20">
              <w:rPr>
                <w:sz w:val="16"/>
                <w:szCs w:val="16"/>
                <w:lang w:val="ru-RU"/>
              </w:rPr>
              <w:t>Всего: средства</w:t>
            </w:r>
            <w:r w:rsidRPr="00483C20">
              <w:rPr>
                <w:sz w:val="16"/>
                <w:szCs w:val="16"/>
                <w:lang w:val="ru-RU"/>
              </w:rPr>
              <w:br/>
              <w:t>1000 + 1010</w:t>
            </w:r>
          </w:p>
        </w:tc>
        <w:tc>
          <w:tcPr>
            <w:tcW w:w="812" w:type="dxa"/>
            <w:tcBorders>
              <w:bottom w:val="single" w:sz="4" w:space="0" w:color="auto"/>
            </w:tcBorders>
            <w:vAlign w:val="center"/>
          </w:tcPr>
          <w:p w:rsidR="00875E1A" w:rsidRPr="00483C20" w:rsidRDefault="00875E1A" w:rsidP="00715FC2">
            <w:pPr>
              <w:pStyle w:val="Tablehead"/>
              <w:spacing w:before="40" w:after="40"/>
              <w:ind w:left="-57" w:right="-57"/>
              <w:rPr>
                <w:sz w:val="16"/>
                <w:szCs w:val="16"/>
                <w:lang w:val="ru-RU"/>
              </w:rPr>
            </w:pPr>
            <w:r w:rsidRPr="00483C20">
              <w:rPr>
                <w:sz w:val="16"/>
                <w:szCs w:val="16"/>
                <w:lang w:val="ru-RU"/>
              </w:rPr>
              <w:t>Средства под новое здание</w:t>
            </w:r>
          </w:p>
        </w:tc>
        <w:tc>
          <w:tcPr>
            <w:tcW w:w="784" w:type="dxa"/>
            <w:tcBorders>
              <w:bottom w:val="single" w:sz="4" w:space="0" w:color="auto"/>
            </w:tcBorders>
            <w:vAlign w:val="center"/>
          </w:tcPr>
          <w:p w:rsidR="00875E1A" w:rsidRPr="00483C20" w:rsidRDefault="00875E1A" w:rsidP="00715FC2">
            <w:pPr>
              <w:pStyle w:val="Tablehead"/>
              <w:spacing w:before="40" w:after="40"/>
              <w:ind w:left="-57" w:right="-57"/>
              <w:rPr>
                <w:sz w:val="16"/>
                <w:szCs w:val="16"/>
                <w:lang w:val="ru-RU"/>
              </w:rPr>
            </w:pPr>
            <w:r w:rsidRPr="00483C20">
              <w:rPr>
                <w:sz w:val="16"/>
                <w:szCs w:val="16"/>
                <w:lang w:val="ru-RU"/>
              </w:rPr>
              <w:t>Страховая касса</w:t>
            </w:r>
          </w:p>
        </w:tc>
        <w:tc>
          <w:tcPr>
            <w:tcW w:w="756" w:type="dxa"/>
            <w:tcBorders>
              <w:bottom w:val="single" w:sz="4" w:space="0" w:color="auto"/>
            </w:tcBorders>
            <w:vAlign w:val="center"/>
          </w:tcPr>
          <w:p w:rsidR="00875E1A" w:rsidRPr="00483C20" w:rsidRDefault="00875E1A" w:rsidP="00715FC2">
            <w:pPr>
              <w:pStyle w:val="Tablehead"/>
              <w:spacing w:before="40" w:after="40"/>
              <w:ind w:left="-57" w:right="-57"/>
              <w:rPr>
                <w:sz w:val="16"/>
                <w:szCs w:val="16"/>
                <w:lang w:val="ru-RU"/>
              </w:rPr>
            </w:pPr>
            <w:r w:rsidRPr="00483C20">
              <w:rPr>
                <w:sz w:val="16"/>
                <w:szCs w:val="16"/>
                <w:lang w:val="ru-RU"/>
              </w:rPr>
              <w:t>Добро-</w:t>
            </w:r>
            <w:r w:rsidRPr="00483C20">
              <w:rPr>
                <w:sz w:val="16"/>
                <w:szCs w:val="16"/>
                <w:lang w:val="ru-RU"/>
              </w:rPr>
              <w:br/>
              <w:t xml:space="preserve">вольные </w:t>
            </w:r>
            <w:r w:rsidRPr="00483C20">
              <w:rPr>
                <w:sz w:val="16"/>
                <w:szCs w:val="16"/>
                <w:lang w:val="ru-RU"/>
              </w:rPr>
              <w:br/>
              <w:t>взносы</w:t>
            </w:r>
          </w:p>
        </w:tc>
        <w:tc>
          <w:tcPr>
            <w:tcW w:w="770" w:type="dxa"/>
            <w:tcBorders>
              <w:bottom w:val="single" w:sz="4" w:space="0" w:color="auto"/>
            </w:tcBorders>
            <w:vAlign w:val="center"/>
          </w:tcPr>
          <w:p w:rsidR="00875E1A" w:rsidRPr="00483C20" w:rsidRDefault="00875E1A" w:rsidP="00715FC2">
            <w:pPr>
              <w:pStyle w:val="Tablehead"/>
              <w:spacing w:before="40" w:after="40"/>
              <w:ind w:left="-57" w:right="-57"/>
              <w:rPr>
                <w:sz w:val="16"/>
                <w:szCs w:val="16"/>
                <w:lang w:val="ru-RU"/>
              </w:rPr>
            </w:pPr>
            <w:r w:rsidRPr="00483C20">
              <w:rPr>
                <w:sz w:val="16"/>
                <w:szCs w:val="16"/>
                <w:lang w:val="ru-RU"/>
              </w:rPr>
              <w:t>ФИТ</w:t>
            </w:r>
          </w:p>
        </w:tc>
        <w:tc>
          <w:tcPr>
            <w:tcW w:w="671" w:type="dxa"/>
            <w:tcBorders>
              <w:bottom w:val="single" w:sz="4" w:space="0" w:color="auto"/>
            </w:tcBorders>
            <w:vAlign w:val="center"/>
          </w:tcPr>
          <w:p w:rsidR="00875E1A" w:rsidRPr="00483C20" w:rsidRDefault="00875E1A" w:rsidP="00715FC2">
            <w:pPr>
              <w:pStyle w:val="Tablehead"/>
              <w:spacing w:before="40" w:after="40"/>
              <w:ind w:left="-57" w:right="-57"/>
              <w:rPr>
                <w:sz w:val="16"/>
                <w:szCs w:val="16"/>
                <w:lang w:val="ru-RU"/>
              </w:rPr>
            </w:pPr>
            <w:r w:rsidRPr="00483C20">
              <w:rPr>
                <w:sz w:val="16"/>
                <w:szCs w:val="16"/>
                <w:lang w:val="ru-RU"/>
              </w:rPr>
              <w:t>ФРИКТ</w:t>
            </w:r>
          </w:p>
        </w:tc>
        <w:tc>
          <w:tcPr>
            <w:tcW w:w="644" w:type="dxa"/>
            <w:tcBorders>
              <w:bottom w:val="single" w:sz="4" w:space="0" w:color="auto"/>
            </w:tcBorders>
            <w:vAlign w:val="center"/>
          </w:tcPr>
          <w:p w:rsidR="00875E1A" w:rsidRPr="00483C20" w:rsidRDefault="00875E1A" w:rsidP="00715FC2">
            <w:pPr>
              <w:pStyle w:val="Tablehead"/>
              <w:spacing w:before="40" w:after="40"/>
              <w:ind w:left="-57" w:right="-57"/>
              <w:rPr>
                <w:sz w:val="16"/>
                <w:szCs w:val="16"/>
                <w:lang w:val="ru-RU"/>
              </w:rPr>
            </w:pPr>
            <w:r w:rsidRPr="00483C20">
              <w:rPr>
                <w:sz w:val="16"/>
                <w:szCs w:val="16"/>
                <w:lang w:val="ru-RU"/>
              </w:rPr>
              <w:t>ПРООН</w:t>
            </w:r>
          </w:p>
        </w:tc>
        <w:tc>
          <w:tcPr>
            <w:tcW w:w="756" w:type="dxa"/>
            <w:tcBorders>
              <w:bottom w:val="single" w:sz="4" w:space="0" w:color="auto"/>
            </w:tcBorders>
            <w:vAlign w:val="center"/>
          </w:tcPr>
          <w:p w:rsidR="00875E1A" w:rsidRPr="00483C20" w:rsidRDefault="00875E1A" w:rsidP="00715FC2">
            <w:pPr>
              <w:pStyle w:val="Tablehead"/>
              <w:spacing w:before="40" w:after="40"/>
              <w:ind w:left="-57" w:right="-57"/>
              <w:rPr>
                <w:sz w:val="16"/>
                <w:szCs w:val="16"/>
                <w:lang w:val="ru-RU"/>
              </w:rPr>
            </w:pPr>
            <w:r w:rsidRPr="00483C20">
              <w:rPr>
                <w:sz w:val="16"/>
                <w:szCs w:val="16"/>
                <w:lang w:val="ru-RU"/>
              </w:rPr>
              <w:t>Telecom</w:t>
            </w:r>
          </w:p>
        </w:tc>
        <w:tc>
          <w:tcPr>
            <w:tcW w:w="952" w:type="dxa"/>
            <w:tcBorders>
              <w:bottom w:val="single" w:sz="4" w:space="0" w:color="auto"/>
            </w:tcBorders>
            <w:vAlign w:val="center"/>
          </w:tcPr>
          <w:p w:rsidR="00875E1A" w:rsidRPr="00483C20" w:rsidRDefault="00875E1A" w:rsidP="00715FC2">
            <w:pPr>
              <w:pStyle w:val="Tablehead"/>
              <w:spacing w:before="40" w:after="40"/>
              <w:ind w:left="-57" w:right="-57"/>
              <w:rPr>
                <w:sz w:val="16"/>
                <w:szCs w:val="16"/>
                <w:lang w:val="ru-RU"/>
              </w:rPr>
            </w:pPr>
            <w:r w:rsidRPr="00483C20">
              <w:rPr>
                <w:sz w:val="16"/>
                <w:szCs w:val="16"/>
                <w:lang w:val="ru-RU"/>
              </w:rPr>
              <w:t>Меж-</w:t>
            </w:r>
            <w:r w:rsidRPr="00483C20">
              <w:rPr>
                <w:sz w:val="16"/>
                <w:szCs w:val="16"/>
                <w:lang w:val="ru-RU"/>
              </w:rPr>
              <w:br/>
              <w:t>фондовые исключения взаимо-</w:t>
            </w:r>
            <w:r w:rsidRPr="00483C20">
              <w:rPr>
                <w:sz w:val="16"/>
                <w:szCs w:val="16"/>
                <w:lang w:val="ru-RU"/>
              </w:rPr>
              <w:br/>
              <w:t>расчетов</w:t>
            </w:r>
          </w:p>
        </w:tc>
        <w:tc>
          <w:tcPr>
            <w:tcW w:w="868" w:type="dxa"/>
            <w:tcBorders>
              <w:bottom w:val="single" w:sz="4" w:space="0" w:color="auto"/>
            </w:tcBorders>
            <w:vAlign w:val="center"/>
          </w:tcPr>
          <w:p w:rsidR="00875E1A" w:rsidRPr="00483C20" w:rsidRDefault="00875E1A" w:rsidP="00715FC2">
            <w:pPr>
              <w:pStyle w:val="Tablehead"/>
              <w:spacing w:before="40" w:after="40"/>
              <w:ind w:left="-57" w:right="-57"/>
              <w:rPr>
                <w:sz w:val="16"/>
                <w:szCs w:val="16"/>
                <w:lang w:val="ru-RU"/>
              </w:rPr>
            </w:pPr>
            <w:r w:rsidRPr="00483C20">
              <w:rPr>
                <w:sz w:val="16"/>
                <w:szCs w:val="16"/>
                <w:lang w:val="ru-RU"/>
              </w:rPr>
              <w:t>Всего</w:t>
            </w:r>
          </w:p>
        </w:tc>
      </w:tr>
      <w:tr w:rsidR="00875E1A" w:rsidRPr="00483C20" w:rsidTr="00715FC2">
        <w:tc>
          <w:tcPr>
            <w:tcW w:w="1904" w:type="dxa"/>
            <w:tcBorders>
              <w:bottom w:val="nil"/>
            </w:tcBorders>
          </w:tcPr>
          <w:p w:rsidR="00875E1A" w:rsidRPr="00483C20" w:rsidRDefault="00875E1A" w:rsidP="00715FC2">
            <w:pPr>
              <w:spacing w:before="40" w:after="40"/>
              <w:rPr>
                <w:rFonts w:cs="Arial"/>
                <w:b/>
                <w:bCs/>
                <w:color w:val="000000"/>
                <w:sz w:val="16"/>
                <w:szCs w:val="16"/>
                <w:lang w:val="ru-RU"/>
              </w:rPr>
            </w:pPr>
            <w:r w:rsidRPr="00483C20">
              <w:rPr>
                <w:rFonts w:cs="Arial"/>
                <w:b/>
                <w:bCs/>
                <w:color w:val="000000"/>
                <w:sz w:val="16"/>
                <w:szCs w:val="16"/>
                <w:lang w:val="ru-RU"/>
              </w:rPr>
              <w:t>ДОХОДЫ</w:t>
            </w:r>
          </w:p>
        </w:tc>
        <w:tc>
          <w:tcPr>
            <w:tcW w:w="971" w:type="dxa"/>
            <w:tcBorders>
              <w:bottom w:val="nil"/>
            </w:tcBorders>
            <w:vAlign w:val="bottom"/>
          </w:tcPr>
          <w:p w:rsidR="00875E1A" w:rsidRPr="00483C20" w:rsidRDefault="00875E1A" w:rsidP="00715FC2">
            <w:pPr>
              <w:spacing w:before="40" w:after="40"/>
              <w:ind w:right="57"/>
              <w:jc w:val="right"/>
              <w:rPr>
                <w:bCs/>
                <w:sz w:val="16"/>
                <w:szCs w:val="16"/>
                <w:lang w:val="ru-RU"/>
              </w:rPr>
            </w:pPr>
          </w:p>
        </w:tc>
        <w:tc>
          <w:tcPr>
            <w:tcW w:w="945" w:type="dxa"/>
            <w:tcBorders>
              <w:bottom w:val="nil"/>
            </w:tcBorders>
            <w:vAlign w:val="bottom"/>
          </w:tcPr>
          <w:p w:rsidR="00875E1A" w:rsidRPr="00483C20" w:rsidRDefault="00875E1A" w:rsidP="00715FC2">
            <w:pPr>
              <w:spacing w:before="40" w:after="40"/>
              <w:ind w:right="57"/>
              <w:jc w:val="right"/>
              <w:rPr>
                <w:bCs/>
                <w:sz w:val="16"/>
                <w:szCs w:val="16"/>
                <w:lang w:val="ru-RU"/>
              </w:rPr>
            </w:pPr>
          </w:p>
        </w:tc>
        <w:tc>
          <w:tcPr>
            <w:tcW w:w="1019" w:type="dxa"/>
            <w:tcBorders>
              <w:bottom w:val="nil"/>
            </w:tcBorders>
            <w:vAlign w:val="bottom"/>
          </w:tcPr>
          <w:p w:rsidR="00875E1A" w:rsidRPr="00483C20" w:rsidRDefault="00875E1A" w:rsidP="00715FC2">
            <w:pPr>
              <w:spacing w:before="40" w:after="40"/>
              <w:ind w:right="57"/>
              <w:jc w:val="right"/>
              <w:rPr>
                <w:bCs/>
                <w:sz w:val="16"/>
                <w:szCs w:val="16"/>
                <w:lang w:val="ru-RU"/>
              </w:rPr>
            </w:pPr>
          </w:p>
        </w:tc>
        <w:tc>
          <w:tcPr>
            <w:tcW w:w="1007" w:type="dxa"/>
            <w:tcBorders>
              <w:bottom w:val="nil"/>
            </w:tcBorders>
            <w:vAlign w:val="bottom"/>
          </w:tcPr>
          <w:p w:rsidR="00875E1A" w:rsidRPr="00483C20" w:rsidRDefault="00875E1A" w:rsidP="00715FC2">
            <w:pPr>
              <w:spacing w:before="40" w:after="40"/>
              <w:ind w:right="57"/>
              <w:jc w:val="right"/>
              <w:rPr>
                <w:bCs/>
                <w:sz w:val="16"/>
                <w:szCs w:val="16"/>
                <w:lang w:val="ru-RU"/>
              </w:rPr>
            </w:pPr>
          </w:p>
        </w:tc>
        <w:tc>
          <w:tcPr>
            <w:tcW w:w="840" w:type="dxa"/>
            <w:tcBorders>
              <w:bottom w:val="nil"/>
            </w:tcBorders>
            <w:vAlign w:val="bottom"/>
          </w:tcPr>
          <w:p w:rsidR="00875E1A" w:rsidRPr="00483C20" w:rsidRDefault="00875E1A" w:rsidP="00715FC2">
            <w:pPr>
              <w:spacing w:before="40" w:after="40"/>
              <w:ind w:right="57"/>
              <w:jc w:val="right"/>
              <w:rPr>
                <w:bCs/>
                <w:sz w:val="16"/>
                <w:szCs w:val="16"/>
                <w:lang w:val="ru-RU"/>
              </w:rPr>
            </w:pPr>
          </w:p>
        </w:tc>
        <w:tc>
          <w:tcPr>
            <w:tcW w:w="882" w:type="dxa"/>
            <w:tcBorders>
              <w:bottom w:val="nil"/>
            </w:tcBorders>
            <w:vAlign w:val="bottom"/>
          </w:tcPr>
          <w:p w:rsidR="00875E1A" w:rsidRPr="00483C20" w:rsidRDefault="00875E1A" w:rsidP="00715FC2">
            <w:pPr>
              <w:spacing w:before="40" w:after="40"/>
              <w:ind w:right="57"/>
              <w:jc w:val="right"/>
              <w:rPr>
                <w:bCs/>
                <w:sz w:val="16"/>
                <w:szCs w:val="16"/>
                <w:lang w:val="ru-RU"/>
              </w:rPr>
            </w:pPr>
          </w:p>
        </w:tc>
        <w:tc>
          <w:tcPr>
            <w:tcW w:w="812" w:type="dxa"/>
            <w:tcBorders>
              <w:bottom w:val="nil"/>
            </w:tcBorders>
          </w:tcPr>
          <w:p w:rsidR="00875E1A" w:rsidRPr="00483C20" w:rsidRDefault="00875E1A" w:rsidP="00715FC2">
            <w:pPr>
              <w:spacing w:before="40" w:after="40"/>
              <w:ind w:right="57"/>
              <w:jc w:val="right"/>
              <w:rPr>
                <w:bCs/>
                <w:sz w:val="16"/>
                <w:szCs w:val="16"/>
                <w:lang w:val="ru-RU"/>
              </w:rPr>
            </w:pPr>
          </w:p>
        </w:tc>
        <w:tc>
          <w:tcPr>
            <w:tcW w:w="784" w:type="dxa"/>
            <w:tcBorders>
              <w:bottom w:val="nil"/>
            </w:tcBorders>
            <w:vAlign w:val="bottom"/>
          </w:tcPr>
          <w:p w:rsidR="00875E1A" w:rsidRPr="00483C20" w:rsidRDefault="00875E1A" w:rsidP="00715FC2">
            <w:pPr>
              <w:spacing w:before="40" w:after="40"/>
              <w:ind w:right="57"/>
              <w:jc w:val="right"/>
              <w:rPr>
                <w:bCs/>
                <w:sz w:val="16"/>
                <w:szCs w:val="16"/>
                <w:lang w:val="ru-RU"/>
              </w:rPr>
            </w:pPr>
          </w:p>
        </w:tc>
        <w:tc>
          <w:tcPr>
            <w:tcW w:w="756" w:type="dxa"/>
            <w:tcBorders>
              <w:bottom w:val="nil"/>
            </w:tcBorders>
            <w:vAlign w:val="bottom"/>
          </w:tcPr>
          <w:p w:rsidR="00875E1A" w:rsidRPr="00483C20" w:rsidRDefault="00875E1A" w:rsidP="00715FC2">
            <w:pPr>
              <w:spacing w:before="40" w:after="40"/>
              <w:ind w:right="57"/>
              <w:jc w:val="right"/>
              <w:rPr>
                <w:bCs/>
                <w:sz w:val="16"/>
                <w:szCs w:val="16"/>
                <w:lang w:val="ru-RU"/>
              </w:rPr>
            </w:pPr>
          </w:p>
        </w:tc>
        <w:tc>
          <w:tcPr>
            <w:tcW w:w="770" w:type="dxa"/>
            <w:tcBorders>
              <w:bottom w:val="nil"/>
            </w:tcBorders>
            <w:vAlign w:val="bottom"/>
          </w:tcPr>
          <w:p w:rsidR="00875E1A" w:rsidRPr="00483C20" w:rsidRDefault="00875E1A" w:rsidP="00715FC2">
            <w:pPr>
              <w:spacing w:before="40" w:after="40"/>
              <w:ind w:right="57"/>
              <w:jc w:val="right"/>
              <w:rPr>
                <w:bCs/>
                <w:sz w:val="16"/>
                <w:szCs w:val="16"/>
                <w:lang w:val="ru-RU"/>
              </w:rPr>
            </w:pPr>
          </w:p>
        </w:tc>
        <w:tc>
          <w:tcPr>
            <w:tcW w:w="671" w:type="dxa"/>
            <w:tcBorders>
              <w:bottom w:val="nil"/>
            </w:tcBorders>
            <w:vAlign w:val="bottom"/>
          </w:tcPr>
          <w:p w:rsidR="00875E1A" w:rsidRPr="00483C20" w:rsidRDefault="00875E1A" w:rsidP="00715FC2">
            <w:pPr>
              <w:spacing w:before="40" w:after="40"/>
              <w:ind w:right="57"/>
              <w:jc w:val="right"/>
              <w:rPr>
                <w:bCs/>
                <w:sz w:val="16"/>
                <w:szCs w:val="16"/>
                <w:lang w:val="ru-RU"/>
              </w:rPr>
            </w:pPr>
          </w:p>
        </w:tc>
        <w:tc>
          <w:tcPr>
            <w:tcW w:w="644" w:type="dxa"/>
            <w:tcBorders>
              <w:bottom w:val="nil"/>
            </w:tcBorders>
            <w:vAlign w:val="bottom"/>
          </w:tcPr>
          <w:p w:rsidR="00875E1A" w:rsidRPr="00483C20" w:rsidRDefault="00875E1A" w:rsidP="00715FC2">
            <w:pPr>
              <w:spacing w:before="40" w:after="40"/>
              <w:ind w:right="57"/>
              <w:jc w:val="right"/>
              <w:rPr>
                <w:bCs/>
                <w:sz w:val="16"/>
                <w:szCs w:val="16"/>
                <w:lang w:val="ru-RU"/>
              </w:rPr>
            </w:pPr>
          </w:p>
        </w:tc>
        <w:tc>
          <w:tcPr>
            <w:tcW w:w="756" w:type="dxa"/>
            <w:tcBorders>
              <w:bottom w:val="nil"/>
            </w:tcBorders>
            <w:vAlign w:val="bottom"/>
          </w:tcPr>
          <w:p w:rsidR="00875E1A" w:rsidRPr="00483C20" w:rsidRDefault="00875E1A" w:rsidP="00715FC2">
            <w:pPr>
              <w:spacing w:before="40" w:after="40"/>
              <w:ind w:right="57"/>
              <w:jc w:val="right"/>
              <w:rPr>
                <w:bCs/>
                <w:sz w:val="16"/>
                <w:szCs w:val="16"/>
                <w:lang w:val="ru-RU"/>
              </w:rPr>
            </w:pPr>
          </w:p>
        </w:tc>
        <w:tc>
          <w:tcPr>
            <w:tcW w:w="952" w:type="dxa"/>
            <w:tcBorders>
              <w:bottom w:val="nil"/>
            </w:tcBorders>
            <w:vAlign w:val="bottom"/>
          </w:tcPr>
          <w:p w:rsidR="00875E1A" w:rsidRPr="00483C20" w:rsidRDefault="00875E1A" w:rsidP="00715FC2">
            <w:pPr>
              <w:spacing w:before="40" w:after="40"/>
              <w:ind w:right="57"/>
              <w:jc w:val="right"/>
              <w:rPr>
                <w:bCs/>
                <w:sz w:val="16"/>
                <w:szCs w:val="16"/>
                <w:lang w:val="ru-RU"/>
              </w:rPr>
            </w:pPr>
          </w:p>
        </w:tc>
        <w:tc>
          <w:tcPr>
            <w:tcW w:w="868" w:type="dxa"/>
            <w:tcBorders>
              <w:bottom w:val="nil"/>
            </w:tcBorders>
            <w:vAlign w:val="bottom"/>
          </w:tcPr>
          <w:p w:rsidR="00875E1A" w:rsidRPr="00483C20" w:rsidRDefault="00875E1A" w:rsidP="00715FC2">
            <w:pPr>
              <w:spacing w:before="40" w:after="40"/>
              <w:ind w:right="57"/>
              <w:jc w:val="right"/>
              <w:rPr>
                <w:bCs/>
                <w:sz w:val="16"/>
                <w:szCs w:val="16"/>
                <w:lang w:val="ru-RU"/>
              </w:rPr>
            </w:pPr>
          </w:p>
        </w:tc>
      </w:tr>
      <w:tr w:rsidR="00875E1A" w:rsidRPr="00483C20" w:rsidTr="00715FC2">
        <w:tc>
          <w:tcPr>
            <w:tcW w:w="1904" w:type="dxa"/>
            <w:tcBorders>
              <w:top w:val="nil"/>
              <w:bottom w:val="nil"/>
            </w:tcBorders>
          </w:tcPr>
          <w:p w:rsidR="00875E1A" w:rsidRPr="00483C20" w:rsidRDefault="00875E1A" w:rsidP="00715FC2">
            <w:pPr>
              <w:spacing w:before="40" w:after="40"/>
              <w:rPr>
                <w:sz w:val="16"/>
                <w:szCs w:val="16"/>
                <w:lang w:val="ru-RU"/>
              </w:rPr>
            </w:pPr>
            <w:r w:rsidRPr="00483C20">
              <w:rPr>
                <w:sz w:val="16"/>
                <w:szCs w:val="16"/>
                <w:lang w:val="ru-RU"/>
              </w:rPr>
              <w:t>Начисленные взносы</w:t>
            </w:r>
          </w:p>
        </w:tc>
        <w:tc>
          <w:tcPr>
            <w:tcW w:w="971"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945"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6 683</w:t>
            </w:r>
          </w:p>
        </w:tc>
        <w:tc>
          <w:tcPr>
            <w:tcW w:w="1019"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7 505</w:t>
            </w:r>
          </w:p>
        </w:tc>
        <w:tc>
          <w:tcPr>
            <w:tcW w:w="1007"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1 598</w:t>
            </w:r>
          </w:p>
        </w:tc>
        <w:tc>
          <w:tcPr>
            <w:tcW w:w="840"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106 604</w:t>
            </w:r>
          </w:p>
        </w:tc>
        <w:tc>
          <w:tcPr>
            <w:tcW w:w="882"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122 390</w:t>
            </w:r>
          </w:p>
        </w:tc>
        <w:tc>
          <w:tcPr>
            <w:tcW w:w="812"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784"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756"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770"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671"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644"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756"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952"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868"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122 390</w:t>
            </w:r>
          </w:p>
        </w:tc>
      </w:tr>
      <w:tr w:rsidR="00875E1A" w:rsidRPr="00483C20" w:rsidTr="00715FC2">
        <w:tc>
          <w:tcPr>
            <w:tcW w:w="1904" w:type="dxa"/>
            <w:tcBorders>
              <w:top w:val="nil"/>
              <w:bottom w:val="nil"/>
            </w:tcBorders>
          </w:tcPr>
          <w:p w:rsidR="00875E1A" w:rsidRPr="00483C20" w:rsidRDefault="00875E1A" w:rsidP="00715FC2">
            <w:pPr>
              <w:spacing w:before="40" w:after="40"/>
              <w:rPr>
                <w:sz w:val="16"/>
                <w:szCs w:val="16"/>
                <w:lang w:val="ru-RU"/>
              </w:rPr>
            </w:pPr>
            <w:r w:rsidRPr="00483C20">
              <w:rPr>
                <w:sz w:val="16"/>
                <w:szCs w:val="16"/>
                <w:lang w:val="ru-RU"/>
              </w:rPr>
              <w:t>Добровольные взносы</w:t>
            </w:r>
          </w:p>
        </w:tc>
        <w:tc>
          <w:tcPr>
            <w:tcW w:w="971"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945"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1019"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1007"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840"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8</w:t>
            </w:r>
          </w:p>
        </w:tc>
        <w:tc>
          <w:tcPr>
            <w:tcW w:w="882"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8</w:t>
            </w:r>
          </w:p>
        </w:tc>
        <w:tc>
          <w:tcPr>
            <w:tcW w:w="812"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784"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756"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2 261</w:t>
            </w:r>
          </w:p>
        </w:tc>
        <w:tc>
          <w:tcPr>
            <w:tcW w:w="770"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8 316</w:t>
            </w:r>
          </w:p>
        </w:tc>
        <w:tc>
          <w:tcPr>
            <w:tcW w:w="671"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644"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25</w:t>
            </w:r>
          </w:p>
        </w:tc>
        <w:tc>
          <w:tcPr>
            <w:tcW w:w="756"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952"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868"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10 610</w:t>
            </w:r>
          </w:p>
        </w:tc>
      </w:tr>
      <w:tr w:rsidR="00875E1A" w:rsidRPr="00483C20" w:rsidTr="00715FC2">
        <w:tc>
          <w:tcPr>
            <w:tcW w:w="1904" w:type="dxa"/>
            <w:tcBorders>
              <w:top w:val="nil"/>
              <w:bottom w:val="nil"/>
            </w:tcBorders>
          </w:tcPr>
          <w:p w:rsidR="00875E1A" w:rsidRPr="00483C20" w:rsidRDefault="00875E1A" w:rsidP="00715FC2">
            <w:pPr>
              <w:spacing w:before="40" w:after="40"/>
              <w:rPr>
                <w:sz w:val="16"/>
                <w:szCs w:val="16"/>
                <w:lang w:val="ru-RU"/>
              </w:rPr>
            </w:pPr>
            <w:r w:rsidRPr="00483C20">
              <w:rPr>
                <w:sz w:val="16"/>
                <w:szCs w:val="16"/>
                <w:lang w:val="ru-RU"/>
              </w:rPr>
              <w:t>Публикации</w:t>
            </w:r>
          </w:p>
        </w:tc>
        <w:tc>
          <w:tcPr>
            <w:tcW w:w="971"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69</w:t>
            </w:r>
          </w:p>
        </w:tc>
        <w:tc>
          <w:tcPr>
            <w:tcW w:w="945"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19 280</w:t>
            </w:r>
          </w:p>
        </w:tc>
        <w:tc>
          <w:tcPr>
            <w:tcW w:w="1019"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35</w:t>
            </w:r>
          </w:p>
        </w:tc>
        <w:tc>
          <w:tcPr>
            <w:tcW w:w="1007"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202</w:t>
            </w:r>
          </w:p>
        </w:tc>
        <w:tc>
          <w:tcPr>
            <w:tcW w:w="840"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6</w:t>
            </w:r>
          </w:p>
        </w:tc>
        <w:tc>
          <w:tcPr>
            <w:tcW w:w="882"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19 592</w:t>
            </w:r>
          </w:p>
        </w:tc>
        <w:tc>
          <w:tcPr>
            <w:tcW w:w="812"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784"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756"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770"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671"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644"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756"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952"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868"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19 592</w:t>
            </w:r>
          </w:p>
        </w:tc>
      </w:tr>
      <w:tr w:rsidR="00875E1A" w:rsidRPr="00483C20" w:rsidTr="00715FC2">
        <w:tc>
          <w:tcPr>
            <w:tcW w:w="1904" w:type="dxa"/>
            <w:tcBorders>
              <w:top w:val="nil"/>
              <w:bottom w:val="nil"/>
            </w:tcBorders>
          </w:tcPr>
          <w:p w:rsidR="00875E1A" w:rsidRPr="00483C20" w:rsidRDefault="00875E1A" w:rsidP="00715FC2">
            <w:pPr>
              <w:spacing w:before="40" w:after="40"/>
              <w:rPr>
                <w:sz w:val="16"/>
                <w:szCs w:val="16"/>
                <w:lang w:val="ru-RU"/>
              </w:rPr>
            </w:pPr>
            <w:r w:rsidRPr="00483C20">
              <w:rPr>
                <w:sz w:val="16"/>
                <w:szCs w:val="16"/>
                <w:lang w:val="ru-RU"/>
              </w:rPr>
              <w:t>Возмещение затрат</w:t>
            </w:r>
          </w:p>
        </w:tc>
        <w:tc>
          <w:tcPr>
            <w:tcW w:w="971"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6</w:t>
            </w:r>
          </w:p>
        </w:tc>
        <w:tc>
          <w:tcPr>
            <w:tcW w:w="945"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15 342</w:t>
            </w:r>
          </w:p>
        </w:tc>
        <w:tc>
          <w:tcPr>
            <w:tcW w:w="1019"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141</w:t>
            </w:r>
          </w:p>
        </w:tc>
        <w:tc>
          <w:tcPr>
            <w:tcW w:w="1007"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w:t>
            </w:r>
          </w:p>
        </w:tc>
        <w:tc>
          <w:tcPr>
            <w:tcW w:w="840"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2 093</w:t>
            </w:r>
          </w:p>
        </w:tc>
        <w:tc>
          <w:tcPr>
            <w:tcW w:w="882"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17 582</w:t>
            </w:r>
          </w:p>
        </w:tc>
        <w:tc>
          <w:tcPr>
            <w:tcW w:w="812"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784"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756"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770"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671"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644"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756"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952"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868"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17 582</w:t>
            </w:r>
          </w:p>
        </w:tc>
      </w:tr>
      <w:tr w:rsidR="00875E1A" w:rsidRPr="00483C20" w:rsidTr="00715FC2">
        <w:tc>
          <w:tcPr>
            <w:tcW w:w="1904" w:type="dxa"/>
            <w:tcBorders>
              <w:top w:val="nil"/>
              <w:bottom w:val="nil"/>
            </w:tcBorders>
          </w:tcPr>
          <w:p w:rsidR="00875E1A" w:rsidRPr="00483C20" w:rsidRDefault="00875E1A" w:rsidP="00715FC2">
            <w:pPr>
              <w:spacing w:before="40" w:after="40"/>
              <w:rPr>
                <w:sz w:val="16"/>
                <w:szCs w:val="16"/>
                <w:lang w:val="ru-RU"/>
              </w:rPr>
            </w:pPr>
            <w:r w:rsidRPr="00483C20">
              <w:rPr>
                <w:sz w:val="16"/>
                <w:szCs w:val="16"/>
                <w:lang w:val="ru-RU"/>
              </w:rPr>
              <w:t>Прочие доходы</w:t>
            </w:r>
          </w:p>
        </w:tc>
        <w:tc>
          <w:tcPr>
            <w:tcW w:w="971"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40</w:t>
            </w:r>
          </w:p>
        </w:tc>
        <w:tc>
          <w:tcPr>
            <w:tcW w:w="945"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312</w:t>
            </w:r>
          </w:p>
        </w:tc>
        <w:tc>
          <w:tcPr>
            <w:tcW w:w="1019"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8</w:t>
            </w:r>
          </w:p>
        </w:tc>
        <w:tc>
          <w:tcPr>
            <w:tcW w:w="1007"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3</w:t>
            </w:r>
          </w:p>
        </w:tc>
        <w:tc>
          <w:tcPr>
            <w:tcW w:w="840"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1 844</w:t>
            </w:r>
          </w:p>
        </w:tc>
        <w:tc>
          <w:tcPr>
            <w:tcW w:w="882"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2 207</w:t>
            </w:r>
          </w:p>
        </w:tc>
        <w:tc>
          <w:tcPr>
            <w:tcW w:w="812"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47</w:t>
            </w:r>
          </w:p>
        </w:tc>
        <w:tc>
          <w:tcPr>
            <w:tcW w:w="784"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756"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40</w:t>
            </w:r>
          </w:p>
        </w:tc>
        <w:tc>
          <w:tcPr>
            <w:tcW w:w="770"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21</w:t>
            </w:r>
          </w:p>
        </w:tc>
        <w:tc>
          <w:tcPr>
            <w:tcW w:w="671"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644"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756"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7 409</w:t>
            </w:r>
          </w:p>
        </w:tc>
        <w:tc>
          <w:tcPr>
            <w:tcW w:w="952"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−2 501</w:t>
            </w:r>
          </w:p>
        </w:tc>
        <w:tc>
          <w:tcPr>
            <w:tcW w:w="868"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7 223</w:t>
            </w:r>
          </w:p>
        </w:tc>
      </w:tr>
      <w:tr w:rsidR="00875E1A" w:rsidRPr="00483C20" w:rsidTr="00715FC2">
        <w:tc>
          <w:tcPr>
            <w:tcW w:w="1904" w:type="dxa"/>
            <w:tcBorders>
              <w:top w:val="nil"/>
            </w:tcBorders>
          </w:tcPr>
          <w:p w:rsidR="00875E1A" w:rsidRPr="00483C20" w:rsidRDefault="00875E1A" w:rsidP="00715FC2">
            <w:pPr>
              <w:spacing w:before="40" w:after="40"/>
              <w:rPr>
                <w:sz w:val="16"/>
                <w:szCs w:val="16"/>
                <w:lang w:val="ru-RU"/>
              </w:rPr>
            </w:pPr>
            <w:r w:rsidRPr="00483C20">
              <w:rPr>
                <w:sz w:val="16"/>
                <w:szCs w:val="16"/>
                <w:lang w:val="ru-RU"/>
              </w:rPr>
              <w:t xml:space="preserve">Финансовые доходы </w:t>
            </w:r>
          </w:p>
        </w:tc>
        <w:tc>
          <w:tcPr>
            <w:tcW w:w="971" w:type="dxa"/>
            <w:tcBorders>
              <w:top w:val="nil"/>
            </w:tcBorders>
            <w:vAlign w:val="bottom"/>
          </w:tcPr>
          <w:p w:rsidR="00875E1A" w:rsidRPr="00483C20" w:rsidRDefault="00875E1A" w:rsidP="00715FC2">
            <w:pPr>
              <w:spacing w:before="40" w:after="40"/>
              <w:ind w:right="57"/>
              <w:jc w:val="right"/>
              <w:rPr>
                <w:bCs/>
                <w:sz w:val="16"/>
                <w:szCs w:val="16"/>
                <w:lang w:val="ru-RU"/>
              </w:rPr>
            </w:pPr>
          </w:p>
        </w:tc>
        <w:tc>
          <w:tcPr>
            <w:tcW w:w="945" w:type="dxa"/>
            <w:tcBorders>
              <w:top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0</w:t>
            </w:r>
          </w:p>
        </w:tc>
        <w:tc>
          <w:tcPr>
            <w:tcW w:w="1019" w:type="dxa"/>
            <w:tcBorders>
              <w:top w:val="nil"/>
            </w:tcBorders>
            <w:vAlign w:val="bottom"/>
          </w:tcPr>
          <w:p w:rsidR="00875E1A" w:rsidRPr="00483C20" w:rsidRDefault="00875E1A" w:rsidP="00715FC2">
            <w:pPr>
              <w:spacing w:before="40" w:after="40"/>
              <w:ind w:right="57"/>
              <w:jc w:val="right"/>
              <w:rPr>
                <w:bCs/>
                <w:sz w:val="16"/>
                <w:szCs w:val="16"/>
                <w:lang w:val="ru-RU"/>
              </w:rPr>
            </w:pPr>
          </w:p>
        </w:tc>
        <w:tc>
          <w:tcPr>
            <w:tcW w:w="1007" w:type="dxa"/>
            <w:tcBorders>
              <w:top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3</w:t>
            </w:r>
          </w:p>
        </w:tc>
        <w:tc>
          <w:tcPr>
            <w:tcW w:w="840" w:type="dxa"/>
            <w:tcBorders>
              <w:top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60</w:t>
            </w:r>
          </w:p>
        </w:tc>
        <w:tc>
          <w:tcPr>
            <w:tcW w:w="882" w:type="dxa"/>
            <w:tcBorders>
              <w:top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62</w:t>
            </w:r>
          </w:p>
        </w:tc>
        <w:tc>
          <w:tcPr>
            <w:tcW w:w="812" w:type="dxa"/>
            <w:tcBorders>
              <w:top w:val="nil"/>
            </w:tcBorders>
            <w:vAlign w:val="bottom"/>
          </w:tcPr>
          <w:p w:rsidR="00875E1A" w:rsidRPr="00483C20" w:rsidRDefault="00875E1A" w:rsidP="00715FC2">
            <w:pPr>
              <w:spacing w:before="40" w:after="40"/>
              <w:ind w:right="57"/>
              <w:jc w:val="right"/>
              <w:rPr>
                <w:bCs/>
                <w:sz w:val="16"/>
                <w:szCs w:val="16"/>
                <w:lang w:val="ru-RU"/>
              </w:rPr>
            </w:pPr>
          </w:p>
        </w:tc>
        <w:tc>
          <w:tcPr>
            <w:tcW w:w="784" w:type="dxa"/>
            <w:tcBorders>
              <w:top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1</w:t>
            </w:r>
          </w:p>
        </w:tc>
        <w:tc>
          <w:tcPr>
            <w:tcW w:w="756" w:type="dxa"/>
            <w:tcBorders>
              <w:top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2</w:t>
            </w:r>
          </w:p>
        </w:tc>
        <w:tc>
          <w:tcPr>
            <w:tcW w:w="770" w:type="dxa"/>
            <w:tcBorders>
              <w:top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176</w:t>
            </w:r>
          </w:p>
        </w:tc>
        <w:tc>
          <w:tcPr>
            <w:tcW w:w="671" w:type="dxa"/>
            <w:tcBorders>
              <w:top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35</w:t>
            </w:r>
          </w:p>
        </w:tc>
        <w:tc>
          <w:tcPr>
            <w:tcW w:w="644" w:type="dxa"/>
            <w:tcBorders>
              <w:top w:val="nil"/>
            </w:tcBorders>
            <w:vAlign w:val="bottom"/>
          </w:tcPr>
          <w:p w:rsidR="00875E1A" w:rsidRPr="00483C20" w:rsidRDefault="00875E1A" w:rsidP="00715FC2">
            <w:pPr>
              <w:spacing w:before="40" w:after="40"/>
              <w:ind w:right="57"/>
              <w:jc w:val="right"/>
              <w:rPr>
                <w:bCs/>
                <w:sz w:val="16"/>
                <w:szCs w:val="16"/>
                <w:lang w:val="ru-RU"/>
              </w:rPr>
            </w:pPr>
          </w:p>
        </w:tc>
        <w:tc>
          <w:tcPr>
            <w:tcW w:w="756" w:type="dxa"/>
            <w:tcBorders>
              <w:top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−18</w:t>
            </w:r>
          </w:p>
        </w:tc>
        <w:tc>
          <w:tcPr>
            <w:tcW w:w="952" w:type="dxa"/>
            <w:tcBorders>
              <w:top w:val="nil"/>
            </w:tcBorders>
            <w:vAlign w:val="bottom"/>
          </w:tcPr>
          <w:p w:rsidR="00875E1A" w:rsidRPr="00483C20" w:rsidRDefault="00875E1A" w:rsidP="00715FC2">
            <w:pPr>
              <w:spacing w:before="40" w:after="40"/>
              <w:ind w:right="57"/>
              <w:jc w:val="right"/>
              <w:rPr>
                <w:bCs/>
                <w:sz w:val="16"/>
                <w:szCs w:val="16"/>
                <w:lang w:val="ru-RU"/>
              </w:rPr>
            </w:pPr>
          </w:p>
        </w:tc>
        <w:tc>
          <w:tcPr>
            <w:tcW w:w="868" w:type="dxa"/>
            <w:tcBorders>
              <w:top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258</w:t>
            </w:r>
          </w:p>
        </w:tc>
      </w:tr>
      <w:tr w:rsidR="00875E1A" w:rsidRPr="00483C20" w:rsidTr="00715FC2">
        <w:tc>
          <w:tcPr>
            <w:tcW w:w="1904" w:type="dxa"/>
            <w:tcBorders>
              <w:bottom w:val="single" w:sz="4" w:space="0" w:color="auto"/>
            </w:tcBorders>
          </w:tcPr>
          <w:p w:rsidR="00875E1A" w:rsidRPr="00483C20" w:rsidRDefault="00875E1A" w:rsidP="00715FC2">
            <w:pPr>
              <w:spacing w:before="40" w:after="40"/>
              <w:rPr>
                <w:b/>
                <w:bCs/>
                <w:sz w:val="16"/>
                <w:szCs w:val="16"/>
                <w:lang w:val="ru-RU"/>
              </w:rPr>
            </w:pPr>
            <w:r w:rsidRPr="00483C20">
              <w:rPr>
                <w:b/>
                <w:bCs/>
                <w:sz w:val="16"/>
                <w:szCs w:val="16"/>
                <w:lang w:val="ru-RU"/>
              </w:rPr>
              <w:t>Всего: доходы</w:t>
            </w:r>
          </w:p>
        </w:tc>
        <w:tc>
          <w:tcPr>
            <w:tcW w:w="971" w:type="dxa"/>
            <w:tcBorders>
              <w:bottom w:val="single" w:sz="4" w:space="0" w:color="auto"/>
            </w:tcBorders>
            <w:vAlign w:val="bottom"/>
          </w:tcPr>
          <w:p w:rsidR="00875E1A" w:rsidRPr="00483C20" w:rsidRDefault="00875E1A" w:rsidP="00715FC2">
            <w:pPr>
              <w:spacing w:before="40" w:after="40"/>
              <w:ind w:right="57"/>
              <w:jc w:val="right"/>
              <w:rPr>
                <w:b/>
                <w:bCs/>
                <w:sz w:val="16"/>
                <w:szCs w:val="16"/>
                <w:lang w:val="ru-RU"/>
              </w:rPr>
            </w:pPr>
            <w:r w:rsidRPr="00483C20">
              <w:rPr>
                <w:b/>
                <w:bCs/>
                <w:sz w:val="16"/>
                <w:szCs w:val="16"/>
                <w:lang w:val="ru-RU"/>
              </w:rPr>
              <w:t>115</w:t>
            </w:r>
          </w:p>
        </w:tc>
        <w:tc>
          <w:tcPr>
            <w:tcW w:w="945" w:type="dxa"/>
            <w:tcBorders>
              <w:bottom w:val="single" w:sz="4" w:space="0" w:color="auto"/>
            </w:tcBorders>
            <w:vAlign w:val="bottom"/>
          </w:tcPr>
          <w:p w:rsidR="00875E1A" w:rsidRPr="00483C20" w:rsidRDefault="00875E1A" w:rsidP="00715FC2">
            <w:pPr>
              <w:spacing w:before="40" w:after="40"/>
              <w:ind w:right="57"/>
              <w:jc w:val="right"/>
              <w:rPr>
                <w:b/>
                <w:bCs/>
                <w:sz w:val="16"/>
                <w:szCs w:val="16"/>
                <w:lang w:val="ru-RU"/>
              </w:rPr>
            </w:pPr>
            <w:r w:rsidRPr="00483C20">
              <w:rPr>
                <w:b/>
                <w:bCs/>
                <w:sz w:val="16"/>
                <w:szCs w:val="16"/>
                <w:lang w:val="ru-RU"/>
              </w:rPr>
              <w:t>41 617</w:t>
            </w:r>
          </w:p>
        </w:tc>
        <w:tc>
          <w:tcPr>
            <w:tcW w:w="1019" w:type="dxa"/>
            <w:tcBorders>
              <w:bottom w:val="single" w:sz="4" w:space="0" w:color="auto"/>
            </w:tcBorders>
            <w:vAlign w:val="bottom"/>
          </w:tcPr>
          <w:p w:rsidR="00875E1A" w:rsidRPr="00483C20" w:rsidRDefault="00875E1A" w:rsidP="00715FC2">
            <w:pPr>
              <w:spacing w:before="40" w:after="40"/>
              <w:ind w:right="57"/>
              <w:jc w:val="right"/>
              <w:rPr>
                <w:b/>
                <w:bCs/>
                <w:sz w:val="16"/>
                <w:szCs w:val="16"/>
                <w:lang w:val="ru-RU"/>
              </w:rPr>
            </w:pPr>
            <w:r w:rsidRPr="00483C20">
              <w:rPr>
                <w:b/>
                <w:bCs/>
                <w:sz w:val="16"/>
                <w:szCs w:val="16"/>
                <w:lang w:val="ru-RU"/>
              </w:rPr>
              <w:t>7 689</w:t>
            </w:r>
          </w:p>
        </w:tc>
        <w:tc>
          <w:tcPr>
            <w:tcW w:w="1007" w:type="dxa"/>
            <w:tcBorders>
              <w:bottom w:val="single" w:sz="4" w:space="0" w:color="auto"/>
            </w:tcBorders>
            <w:vAlign w:val="bottom"/>
          </w:tcPr>
          <w:p w:rsidR="00875E1A" w:rsidRPr="00483C20" w:rsidRDefault="00875E1A" w:rsidP="00715FC2">
            <w:pPr>
              <w:spacing w:before="40" w:after="40"/>
              <w:ind w:right="57"/>
              <w:jc w:val="right"/>
              <w:rPr>
                <w:b/>
                <w:bCs/>
                <w:sz w:val="16"/>
                <w:szCs w:val="16"/>
                <w:lang w:val="ru-RU"/>
              </w:rPr>
            </w:pPr>
            <w:r w:rsidRPr="00483C20">
              <w:rPr>
                <w:b/>
                <w:bCs/>
                <w:sz w:val="16"/>
                <w:szCs w:val="16"/>
                <w:lang w:val="ru-RU"/>
              </w:rPr>
              <w:t>1 806</w:t>
            </w:r>
          </w:p>
        </w:tc>
        <w:tc>
          <w:tcPr>
            <w:tcW w:w="840" w:type="dxa"/>
            <w:tcBorders>
              <w:bottom w:val="single" w:sz="4" w:space="0" w:color="auto"/>
            </w:tcBorders>
            <w:vAlign w:val="bottom"/>
          </w:tcPr>
          <w:p w:rsidR="00875E1A" w:rsidRPr="00483C20" w:rsidRDefault="00875E1A" w:rsidP="00715FC2">
            <w:pPr>
              <w:spacing w:before="40" w:after="40"/>
              <w:ind w:right="57"/>
              <w:jc w:val="right"/>
              <w:rPr>
                <w:b/>
                <w:bCs/>
                <w:sz w:val="16"/>
                <w:szCs w:val="16"/>
                <w:lang w:val="ru-RU"/>
              </w:rPr>
            </w:pPr>
            <w:r w:rsidRPr="00483C20">
              <w:rPr>
                <w:b/>
                <w:bCs/>
                <w:sz w:val="16"/>
                <w:szCs w:val="16"/>
                <w:lang w:val="ru-RU"/>
              </w:rPr>
              <w:t>110 616</w:t>
            </w:r>
          </w:p>
        </w:tc>
        <w:tc>
          <w:tcPr>
            <w:tcW w:w="882" w:type="dxa"/>
            <w:tcBorders>
              <w:bottom w:val="single" w:sz="4" w:space="0" w:color="auto"/>
            </w:tcBorders>
            <w:vAlign w:val="bottom"/>
          </w:tcPr>
          <w:p w:rsidR="00875E1A" w:rsidRPr="00483C20" w:rsidRDefault="00875E1A" w:rsidP="00715FC2">
            <w:pPr>
              <w:spacing w:before="40" w:after="40"/>
              <w:ind w:right="57"/>
              <w:jc w:val="right"/>
              <w:rPr>
                <w:b/>
                <w:bCs/>
                <w:sz w:val="16"/>
                <w:szCs w:val="16"/>
                <w:lang w:val="ru-RU"/>
              </w:rPr>
            </w:pPr>
            <w:r w:rsidRPr="00483C20">
              <w:rPr>
                <w:b/>
                <w:bCs/>
                <w:sz w:val="16"/>
                <w:szCs w:val="16"/>
                <w:lang w:val="ru-RU"/>
              </w:rPr>
              <w:t>161 842</w:t>
            </w:r>
          </w:p>
        </w:tc>
        <w:tc>
          <w:tcPr>
            <w:tcW w:w="812" w:type="dxa"/>
            <w:tcBorders>
              <w:bottom w:val="single" w:sz="4" w:space="0" w:color="auto"/>
            </w:tcBorders>
            <w:vAlign w:val="bottom"/>
          </w:tcPr>
          <w:p w:rsidR="00875E1A" w:rsidRPr="00483C20" w:rsidRDefault="00875E1A" w:rsidP="00715FC2">
            <w:pPr>
              <w:spacing w:before="40" w:after="40"/>
              <w:ind w:right="57"/>
              <w:jc w:val="right"/>
              <w:rPr>
                <w:b/>
                <w:bCs/>
                <w:sz w:val="16"/>
                <w:szCs w:val="16"/>
                <w:lang w:val="ru-RU"/>
              </w:rPr>
            </w:pPr>
            <w:r w:rsidRPr="00483C20">
              <w:rPr>
                <w:b/>
                <w:bCs/>
                <w:sz w:val="16"/>
                <w:szCs w:val="16"/>
                <w:lang w:val="ru-RU"/>
              </w:rPr>
              <w:t>47</w:t>
            </w:r>
          </w:p>
        </w:tc>
        <w:tc>
          <w:tcPr>
            <w:tcW w:w="784" w:type="dxa"/>
            <w:tcBorders>
              <w:bottom w:val="single" w:sz="4" w:space="0" w:color="auto"/>
            </w:tcBorders>
            <w:vAlign w:val="bottom"/>
          </w:tcPr>
          <w:p w:rsidR="00875E1A" w:rsidRPr="00483C20" w:rsidRDefault="00875E1A" w:rsidP="00715FC2">
            <w:pPr>
              <w:spacing w:before="40" w:after="40"/>
              <w:ind w:right="57"/>
              <w:jc w:val="right"/>
              <w:rPr>
                <w:b/>
                <w:bCs/>
                <w:sz w:val="16"/>
                <w:szCs w:val="16"/>
                <w:lang w:val="ru-RU"/>
              </w:rPr>
            </w:pPr>
            <w:r w:rsidRPr="00483C20">
              <w:rPr>
                <w:b/>
                <w:bCs/>
                <w:sz w:val="16"/>
                <w:szCs w:val="16"/>
                <w:lang w:val="ru-RU"/>
              </w:rPr>
              <w:t>1</w:t>
            </w:r>
          </w:p>
        </w:tc>
        <w:tc>
          <w:tcPr>
            <w:tcW w:w="756" w:type="dxa"/>
            <w:tcBorders>
              <w:bottom w:val="single" w:sz="4" w:space="0" w:color="auto"/>
            </w:tcBorders>
            <w:vAlign w:val="bottom"/>
          </w:tcPr>
          <w:p w:rsidR="00875E1A" w:rsidRPr="00483C20" w:rsidRDefault="00875E1A" w:rsidP="00715FC2">
            <w:pPr>
              <w:spacing w:before="40" w:after="40"/>
              <w:ind w:right="57"/>
              <w:jc w:val="right"/>
              <w:rPr>
                <w:b/>
                <w:bCs/>
                <w:sz w:val="16"/>
                <w:szCs w:val="16"/>
                <w:lang w:val="ru-RU"/>
              </w:rPr>
            </w:pPr>
            <w:r w:rsidRPr="00483C20">
              <w:rPr>
                <w:b/>
                <w:bCs/>
                <w:sz w:val="16"/>
                <w:szCs w:val="16"/>
                <w:lang w:val="ru-RU"/>
              </w:rPr>
              <w:t>2 303</w:t>
            </w:r>
          </w:p>
        </w:tc>
        <w:tc>
          <w:tcPr>
            <w:tcW w:w="770" w:type="dxa"/>
            <w:tcBorders>
              <w:bottom w:val="single" w:sz="4" w:space="0" w:color="auto"/>
            </w:tcBorders>
            <w:vAlign w:val="bottom"/>
          </w:tcPr>
          <w:p w:rsidR="00875E1A" w:rsidRPr="00483C20" w:rsidRDefault="00875E1A" w:rsidP="00715FC2">
            <w:pPr>
              <w:spacing w:before="40" w:after="40"/>
              <w:ind w:right="57"/>
              <w:jc w:val="right"/>
              <w:rPr>
                <w:b/>
                <w:bCs/>
                <w:sz w:val="16"/>
                <w:szCs w:val="16"/>
                <w:lang w:val="ru-RU"/>
              </w:rPr>
            </w:pPr>
            <w:r w:rsidRPr="00483C20">
              <w:rPr>
                <w:b/>
                <w:bCs/>
                <w:sz w:val="16"/>
                <w:szCs w:val="16"/>
                <w:lang w:val="ru-RU"/>
              </w:rPr>
              <w:t>8 513</w:t>
            </w:r>
          </w:p>
        </w:tc>
        <w:tc>
          <w:tcPr>
            <w:tcW w:w="671" w:type="dxa"/>
            <w:tcBorders>
              <w:bottom w:val="single" w:sz="4" w:space="0" w:color="auto"/>
            </w:tcBorders>
            <w:vAlign w:val="bottom"/>
          </w:tcPr>
          <w:p w:rsidR="00875E1A" w:rsidRPr="00483C20" w:rsidRDefault="00875E1A" w:rsidP="00715FC2">
            <w:pPr>
              <w:spacing w:before="40" w:after="40"/>
              <w:ind w:right="57"/>
              <w:jc w:val="right"/>
              <w:rPr>
                <w:b/>
                <w:bCs/>
                <w:sz w:val="16"/>
                <w:szCs w:val="16"/>
                <w:lang w:val="ru-RU"/>
              </w:rPr>
            </w:pPr>
            <w:r w:rsidRPr="00483C20">
              <w:rPr>
                <w:b/>
                <w:bCs/>
                <w:sz w:val="16"/>
                <w:szCs w:val="16"/>
                <w:lang w:val="ru-RU"/>
              </w:rPr>
              <w:t>35</w:t>
            </w:r>
          </w:p>
        </w:tc>
        <w:tc>
          <w:tcPr>
            <w:tcW w:w="644" w:type="dxa"/>
            <w:tcBorders>
              <w:bottom w:val="single" w:sz="4" w:space="0" w:color="auto"/>
            </w:tcBorders>
            <w:vAlign w:val="bottom"/>
          </w:tcPr>
          <w:p w:rsidR="00875E1A" w:rsidRPr="00483C20" w:rsidRDefault="00875E1A" w:rsidP="00715FC2">
            <w:pPr>
              <w:spacing w:before="40" w:after="40"/>
              <w:ind w:right="57"/>
              <w:jc w:val="right"/>
              <w:rPr>
                <w:b/>
                <w:bCs/>
                <w:sz w:val="16"/>
                <w:szCs w:val="16"/>
                <w:lang w:val="ru-RU"/>
              </w:rPr>
            </w:pPr>
            <w:r w:rsidRPr="00483C20">
              <w:rPr>
                <w:b/>
                <w:bCs/>
                <w:sz w:val="16"/>
                <w:szCs w:val="16"/>
                <w:lang w:val="ru-RU"/>
              </w:rPr>
              <w:t>25</w:t>
            </w:r>
          </w:p>
        </w:tc>
        <w:tc>
          <w:tcPr>
            <w:tcW w:w="756" w:type="dxa"/>
            <w:tcBorders>
              <w:bottom w:val="single" w:sz="4" w:space="0" w:color="auto"/>
            </w:tcBorders>
            <w:vAlign w:val="bottom"/>
          </w:tcPr>
          <w:p w:rsidR="00875E1A" w:rsidRPr="00483C20" w:rsidRDefault="00875E1A" w:rsidP="00715FC2">
            <w:pPr>
              <w:spacing w:before="40" w:after="40"/>
              <w:ind w:right="57"/>
              <w:jc w:val="right"/>
              <w:rPr>
                <w:b/>
                <w:bCs/>
                <w:sz w:val="16"/>
                <w:szCs w:val="16"/>
                <w:lang w:val="ru-RU"/>
              </w:rPr>
            </w:pPr>
            <w:r w:rsidRPr="00483C20">
              <w:rPr>
                <w:b/>
                <w:bCs/>
                <w:sz w:val="16"/>
                <w:szCs w:val="16"/>
                <w:lang w:val="ru-RU"/>
              </w:rPr>
              <w:t>7 391</w:t>
            </w:r>
          </w:p>
        </w:tc>
        <w:tc>
          <w:tcPr>
            <w:tcW w:w="952" w:type="dxa"/>
            <w:tcBorders>
              <w:bottom w:val="single" w:sz="4" w:space="0" w:color="auto"/>
            </w:tcBorders>
            <w:vAlign w:val="bottom"/>
          </w:tcPr>
          <w:p w:rsidR="00875E1A" w:rsidRPr="00483C20" w:rsidRDefault="00875E1A" w:rsidP="00715FC2">
            <w:pPr>
              <w:spacing w:before="40" w:after="40"/>
              <w:ind w:right="57"/>
              <w:jc w:val="right"/>
              <w:rPr>
                <w:b/>
                <w:bCs/>
                <w:sz w:val="16"/>
                <w:szCs w:val="16"/>
                <w:lang w:val="ru-RU"/>
              </w:rPr>
            </w:pPr>
            <w:r w:rsidRPr="00483C20">
              <w:rPr>
                <w:b/>
                <w:bCs/>
                <w:sz w:val="16"/>
                <w:szCs w:val="16"/>
                <w:lang w:val="ru-RU"/>
              </w:rPr>
              <w:t>−2 501</w:t>
            </w:r>
          </w:p>
        </w:tc>
        <w:tc>
          <w:tcPr>
            <w:tcW w:w="868" w:type="dxa"/>
            <w:tcBorders>
              <w:bottom w:val="single" w:sz="4" w:space="0" w:color="auto"/>
            </w:tcBorders>
            <w:vAlign w:val="bottom"/>
          </w:tcPr>
          <w:p w:rsidR="00875E1A" w:rsidRPr="00483C20" w:rsidRDefault="00875E1A" w:rsidP="00715FC2">
            <w:pPr>
              <w:spacing w:before="40" w:after="40"/>
              <w:ind w:right="57"/>
              <w:jc w:val="right"/>
              <w:rPr>
                <w:b/>
                <w:bCs/>
                <w:sz w:val="16"/>
                <w:szCs w:val="16"/>
                <w:lang w:val="ru-RU"/>
              </w:rPr>
            </w:pPr>
            <w:r w:rsidRPr="00483C20">
              <w:rPr>
                <w:b/>
                <w:bCs/>
                <w:sz w:val="16"/>
                <w:szCs w:val="16"/>
                <w:lang w:val="ru-RU"/>
              </w:rPr>
              <w:t>177 655</w:t>
            </w:r>
          </w:p>
        </w:tc>
      </w:tr>
      <w:tr w:rsidR="00875E1A" w:rsidRPr="00483C20" w:rsidTr="00715FC2">
        <w:tc>
          <w:tcPr>
            <w:tcW w:w="1904" w:type="dxa"/>
            <w:tcBorders>
              <w:bottom w:val="nil"/>
            </w:tcBorders>
          </w:tcPr>
          <w:p w:rsidR="00875E1A" w:rsidRPr="00483C20" w:rsidRDefault="00875E1A" w:rsidP="00715FC2">
            <w:pPr>
              <w:spacing w:before="40" w:after="40"/>
              <w:rPr>
                <w:b/>
                <w:bCs/>
                <w:sz w:val="16"/>
                <w:szCs w:val="16"/>
                <w:lang w:val="ru-RU"/>
              </w:rPr>
            </w:pPr>
            <w:r w:rsidRPr="00483C20">
              <w:rPr>
                <w:b/>
                <w:bCs/>
                <w:sz w:val="16"/>
                <w:szCs w:val="16"/>
                <w:lang w:val="ru-RU"/>
              </w:rPr>
              <w:t>РАСХОДЫ</w:t>
            </w:r>
          </w:p>
        </w:tc>
        <w:tc>
          <w:tcPr>
            <w:tcW w:w="971" w:type="dxa"/>
            <w:tcBorders>
              <w:bottom w:val="nil"/>
            </w:tcBorders>
            <w:vAlign w:val="bottom"/>
          </w:tcPr>
          <w:p w:rsidR="00875E1A" w:rsidRPr="00483C20" w:rsidRDefault="00875E1A" w:rsidP="00715FC2">
            <w:pPr>
              <w:spacing w:before="40" w:after="40"/>
              <w:ind w:right="57"/>
              <w:jc w:val="right"/>
              <w:rPr>
                <w:bCs/>
                <w:sz w:val="16"/>
                <w:szCs w:val="16"/>
                <w:lang w:val="ru-RU"/>
              </w:rPr>
            </w:pPr>
          </w:p>
        </w:tc>
        <w:tc>
          <w:tcPr>
            <w:tcW w:w="945" w:type="dxa"/>
            <w:tcBorders>
              <w:bottom w:val="nil"/>
            </w:tcBorders>
            <w:vAlign w:val="bottom"/>
          </w:tcPr>
          <w:p w:rsidR="00875E1A" w:rsidRPr="00483C20" w:rsidRDefault="00875E1A" w:rsidP="00715FC2">
            <w:pPr>
              <w:spacing w:before="40" w:after="40"/>
              <w:ind w:right="57"/>
              <w:jc w:val="right"/>
              <w:rPr>
                <w:bCs/>
                <w:sz w:val="16"/>
                <w:szCs w:val="16"/>
                <w:lang w:val="ru-RU"/>
              </w:rPr>
            </w:pPr>
          </w:p>
        </w:tc>
        <w:tc>
          <w:tcPr>
            <w:tcW w:w="1019" w:type="dxa"/>
            <w:tcBorders>
              <w:bottom w:val="nil"/>
            </w:tcBorders>
            <w:vAlign w:val="bottom"/>
          </w:tcPr>
          <w:p w:rsidR="00875E1A" w:rsidRPr="00483C20" w:rsidRDefault="00875E1A" w:rsidP="00715FC2">
            <w:pPr>
              <w:spacing w:before="40" w:after="40"/>
              <w:ind w:right="57"/>
              <w:jc w:val="right"/>
              <w:rPr>
                <w:bCs/>
                <w:sz w:val="16"/>
                <w:szCs w:val="16"/>
                <w:lang w:val="ru-RU"/>
              </w:rPr>
            </w:pPr>
          </w:p>
        </w:tc>
        <w:tc>
          <w:tcPr>
            <w:tcW w:w="1007" w:type="dxa"/>
            <w:tcBorders>
              <w:bottom w:val="nil"/>
            </w:tcBorders>
            <w:vAlign w:val="bottom"/>
          </w:tcPr>
          <w:p w:rsidR="00875E1A" w:rsidRPr="00483C20" w:rsidRDefault="00875E1A" w:rsidP="00715FC2">
            <w:pPr>
              <w:spacing w:before="40" w:after="40"/>
              <w:ind w:right="57"/>
              <w:jc w:val="right"/>
              <w:rPr>
                <w:bCs/>
                <w:sz w:val="16"/>
                <w:szCs w:val="16"/>
                <w:lang w:val="ru-RU"/>
              </w:rPr>
            </w:pPr>
          </w:p>
        </w:tc>
        <w:tc>
          <w:tcPr>
            <w:tcW w:w="840" w:type="dxa"/>
            <w:tcBorders>
              <w:bottom w:val="nil"/>
            </w:tcBorders>
            <w:vAlign w:val="bottom"/>
          </w:tcPr>
          <w:p w:rsidR="00875E1A" w:rsidRPr="00483C20" w:rsidRDefault="00875E1A" w:rsidP="00715FC2">
            <w:pPr>
              <w:spacing w:before="40" w:after="40"/>
              <w:ind w:right="57"/>
              <w:jc w:val="right"/>
              <w:rPr>
                <w:bCs/>
                <w:sz w:val="16"/>
                <w:szCs w:val="16"/>
                <w:lang w:val="ru-RU"/>
              </w:rPr>
            </w:pPr>
          </w:p>
        </w:tc>
        <w:tc>
          <w:tcPr>
            <w:tcW w:w="882" w:type="dxa"/>
            <w:tcBorders>
              <w:bottom w:val="nil"/>
            </w:tcBorders>
            <w:vAlign w:val="bottom"/>
          </w:tcPr>
          <w:p w:rsidR="00875E1A" w:rsidRPr="00483C20" w:rsidRDefault="00875E1A" w:rsidP="00715FC2">
            <w:pPr>
              <w:spacing w:before="40" w:after="40"/>
              <w:ind w:right="57"/>
              <w:jc w:val="right"/>
              <w:rPr>
                <w:bCs/>
                <w:sz w:val="16"/>
                <w:szCs w:val="16"/>
                <w:lang w:val="ru-RU"/>
              </w:rPr>
            </w:pPr>
          </w:p>
        </w:tc>
        <w:tc>
          <w:tcPr>
            <w:tcW w:w="812" w:type="dxa"/>
            <w:tcBorders>
              <w:bottom w:val="nil"/>
            </w:tcBorders>
            <w:vAlign w:val="bottom"/>
          </w:tcPr>
          <w:p w:rsidR="00875E1A" w:rsidRPr="00483C20" w:rsidRDefault="00875E1A" w:rsidP="00715FC2">
            <w:pPr>
              <w:spacing w:before="40" w:after="40"/>
              <w:ind w:right="57"/>
              <w:jc w:val="right"/>
              <w:rPr>
                <w:bCs/>
                <w:sz w:val="16"/>
                <w:szCs w:val="16"/>
                <w:lang w:val="ru-RU"/>
              </w:rPr>
            </w:pPr>
          </w:p>
        </w:tc>
        <w:tc>
          <w:tcPr>
            <w:tcW w:w="784" w:type="dxa"/>
            <w:tcBorders>
              <w:bottom w:val="nil"/>
            </w:tcBorders>
            <w:vAlign w:val="bottom"/>
          </w:tcPr>
          <w:p w:rsidR="00875E1A" w:rsidRPr="00483C20" w:rsidRDefault="00875E1A" w:rsidP="00715FC2">
            <w:pPr>
              <w:spacing w:before="40" w:after="40"/>
              <w:ind w:right="57"/>
              <w:jc w:val="right"/>
              <w:rPr>
                <w:bCs/>
                <w:sz w:val="16"/>
                <w:szCs w:val="16"/>
                <w:lang w:val="ru-RU"/>
              </w:rPr>
            </w:pPr>
          </w:p>
        </w:tc>
        <w:tc>
          <w:tcPr>
            <w:tcW w:w="756" w:type="dxa"/>
            <w:tcBorders>
              <w:bottom w:val="nil"/>
            </w:tcBorders>
            <w:vAlign w:val="bottom"/>
          </w:tcPr>
          <w:p w:rsidR="00875E1A" w:rsidRPr="00483C20" w:rsidRDefault="00875E1A" w:rsidP="00715FC2">
            <w:pPr>
              <w:spacing w:before="40" w:after="40"/>
              <w:ind w:right="57"/>
              <w:jc w:val="right"/>
              <w:rPr>
                <w:bCs/>
                <w:sz w:val="16"/>
                <w:szCs w:val="16"/>
                <w:lang w:val="ru-RU"/>
              </w:rPr>
            </w:pPr>
          </w:p>
        </w:tc>
        <w:tc>
          <w:tcPr>
            <w:tcW w:w="770" w:type="dxa"/>
            <w:tcBorders>
              <w:bottom w:val="nil"/>
            </w:tcBorders>
            <w:vAlign w:val="bottom"/>
          </w:tcPr>
          <w:p w:rsidR="00875E1A" w:rsidRPr="00483C20" w:rsidRDefault="00875E1A" w:rsidP="00715FC2">
            <w:pPr>
              <w:spacing w:before="40" w:after="40"/>
              <w:ind w:right="57"/>
              <w:jc w:val="right"/>
              <w:rPr>
                <w:bCs/>
                <w:sz w:val="16"/>
                <w:szCs w:val="16"/>
                <w:lang w:val="ru-RU"/>
              </w:rPr>
            </w:pPr>
          </w:p>
        </w:tc>
        <w:tc>
          <w:tcPr>
            <w:tcW w:w="671" w:type="dxa"/>
            <w:tcBorders>
              <w:bottom w:val="nil"/>
            </w:tcBorders>
            <w:vAlign w:val="bottom"/>
          </w:tcPr>
          <w:p w:rsidR="00875E1A" w:rsidRPr="00483C20" w:rsidRDefault="00875E1A" w:rsidP="00715FC2">
            <w:pPr>
              <w:spacing w:before="40" w:after="40"/>
              <w:ind w:right="57"/>
              <w:jc w:val="right"/>
              <w:rPr>
                <w:bCs/>
                <w:sz w:val="16"/>
                <w:szCs w:val="16"/>
                <w:lang w:val="ru-RU"/>
              </w:rPr>
            </w:pPr>
          </w:p>
        </w:tc>
        <w:tc>
          <w:tcPr>
            <w:tcW w:w="644" w:type="dxa"/>
            <w:tcBorders>
              <w:bottom w:val="nil"/>
            </w:tcBorders>
            <w:vAlign w:val="bottom"/>
          </w:tcPr>
          <w:p w:rsidR="00875E1A" w:rsidRPr="00483C20" w:rsidRDefault="00875E1A" w:rsidP="00715FC2">
            <w:pPr>
              <w:spacing w:before="40" w:after="40"/>
              <w:ind w:right="57"/>
              <w:jc w:val="right"/>
              <w:rPr>
                <w:bCs/>
                <w:sz w:val="16"/>
                <w:szCs w:val="16"/>
                <w:lang w:val="ru-RU"/>
              </w:rPr>
            </w:pPr>
          </w:p>
        </w:tc>
        <w:tc>
          <w:tcPr>
            <w:tcW w:w="756" w:type="dxa"/>
            <w:tcBorders>
              <w:bottom w:val="nil"/>
            </w:tcBorders>
            <w:vAlign w:val="bottom"/>
          </w:tcPr>
          <w:p w:rsidR="00875E1A" w:rsidRPr="00483C20" w:rsidRDefault="00875E1A" w:rsidP="00715FC2">
            <w:pPr>
              <w:spacing w:before="40" w:after="40"/>
              <w:ind w:right="57"/>
              <w:jc w:val="right"/>
              <w:rPr>
                <w:bCs/>
                <w:sz w:val="16"/>
                <w:szCs w:val="16"/>
                <w:lang w:val="ru-RU"/>
              </w:rPr>
            </w:pPr>
          </w:p>
        </w:tc>
        <w:tc>
          <w:tcPr>
            <w:tcW w:w="952" w:type="dxa"/>
            <w:tcBorders>
              <w:bottom w:val="nil"/>
            </w:tcBorders>
            <w:vAlign w:val="bottom"/>
          </w:tcPr>
          <w:p w:rsidR="00875E1A" w:rsidRPr="00483C20" w:rsidRDefault="00875E1A" w:rsidP="00715FC2">
            <w:pPr>
              <w:spacing w:before="40" w:after="40"/>
              <w:ind w:right="57"/>
              <w:jc w:val="right"/>
              <w:rPr>
                <w:bCs/>
                <w:sz w:val="16"/>
                <w:szCs w:val="16"/>
                <w:lang w:val="ru-RU"/>
              </w:rPr>
            </w:pPr>
          </w:p>
        </w:tc>
        <w:tc>
          <w:tcPr>
            <w:tcW w:w="868" w:type="dxa"/>
            <w:tcBorders>
              <w:bottom w:val="nil"/>
            </w:tcBorders>
            <w:vAlign w:val="bottom"/>
          </w:tcPr>
          <w:p w:rsidR="00875E1A" w:rsidRPr="00483C20" w:rsidRDefault="00875E1A" w:rsidP="00715FC2">
            <w:pPr>
              <w:spacing w:before="40" w:after="40"/>
              <w:ind w:right="57"/>
              <w:jc w:val="right"/>
              <w:rPr>
                <w:bCs/>
                <w:sz w:val="16"/>
                <w:szCs w:val="16"/>
                <w:lang w:val="ru-RU"/>
              </w:rPr>
            </w:pPr>
          </w:p>
        </w:tc>
      </w:tr>
      <w:tr w:rsidR="00875E1A" w:rsidRPr="00483C20" w:rsidTr="00715FC2">
        <w:tc>
          <w:tcPr>
            <w:tcW w:w="1904" w:type="dxa"/>
            <w:tcBorders>
              <w:top w:val="nil"/>
              <w:bottom w:val="nil"/>
            </w:tcBorders>
          </w:tcPr>
          <w:p w:rsidR="00875E1A" w:rsidRPr="00483C20" w:rsidRDefault="00875E1A" w:rsidP="00715FC2">
            <w:pPr>
              <w:spacing w:before="40" w:after="40"/>
              <w:rPr>
                <w:sz w:val="16"/>
                <w:szCs w:val="16"/>
                <w:lang w:val="ru-RU"/>
              </w:rPr>
            </w:pPr>
            <w:r w:rsidRPr="00483C20">
              <w:rPr>
                <w:sz w:val="16"/>
                <w:szCs w:val="16"/>
                <w:lang w:val="ru-RU"/>
              </w:rPr>
              <w:t>Расходы по персоналу</w:t>
            </w:r>
          </w:p>
        </w:tc>
        <w:tc>
          <w:tcPr>
            <w:tcW w:w="971"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66 100</w:t>
            </w:r>
          </w:p>
        </w:tc>
        <w:tc>
          <w:tcPr>
            <w:tcW w:w="945"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25 324</w:t>
            </w:r>
          </w:p>
        </w:tc>
        <w:tc>
          <w:tcPr>
            <w:tcW w:w="1019"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10 857</w:t>
            </w:r>
          </w:p>
        </w:tc>
        <w:tc>
          <w:tcPr>
            <w:tcW w:w="1007"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22 257</w:t>
            </w:r>
          </w:p>
        </w:tc>
        <w:tc>
          <w:tcPr>
            <w:tcW w:w="840"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18 214</w:t>
            </w:r>
          </w:p>
        </w:tc>
        <w:tc>
          <w:tcPr>
            <w:tcW w:w="882"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142 752</w:t>
            </w:r>
          </w:p>
        </w:tc>
        <w:tc>
          <w:tcPr>
            <w:tcW w:w="812"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18</w:t>
            </w:r>
          </w:p>
        </w:tc>
        <w:tc>
          <w:tcPr>
            <w:tcW w:w="784"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22</w:t>
            </w:r>
          </w:p>
        </w:tc>
        <w:tc>
          <w:tcPr>
            <w:tcW w:w="756"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837</w:t>
            </w:r>
          </w:p>
        </w:tc>
        <w:tc>
          <w:tcPr>
            <w:tcW w:w="770"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1 786</w:t>
            </w:r>
          </w:p>
        </w:tc>
        <w:tc>
          <w:tcPr>
            <w:tcW w:w="671"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81</w:t>
            </w:r>
          </w:p>
        </w:tc>
        <w:tc>
          <w:tcPr>
            <w:tcW w:w="644"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22</w:t>
            </w:r>
          </w:p>
        </w:tc>
        <w:tc>
          <w:tcPr>
            <w:tcW w:w="756"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3 230</w:t>
            </w:r>
          </w:p>
        </w:tc>
        <w:tc>
          <w:tcPr>
            <w:tcW w:w="952"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868"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148 748</w:t>
            </w:r>
          </w:p>
        </w:tc>
      </w:tr>
      <w:tr w:rsidR="00875E1A" w:rsidRPr="00483C20" w:rsidTr="00715FC2">
        <w:tc>
          <w:tcPr>
            <w:tcW w:w="1904" w:type="dxa"/>
            <w:tcBorders>
              <w:top w:val="nil"/>
              <w:bottom w:val="nil"/>
            </w:tcBorders>
          </w:tcPr>
          <w:p w:rsidR="00875E1A" w:rsidRPr="00483C20" w:rsidRDefault="00875E1A" w:rsidP="00715FC2">
            <w:pPr>
              <w:spacing w:before="40" w:after="40"/>
              <w:rPr>
                <w:sz w:val="16"/>
                <w:szCs w:val="16"/>
                <w:lang w:val="ru-RU"/>
              </w:rPr>
            </w:pPr>
            <w:r w:rsidRPr="00483C20">
              <w:rPr>
                <w:sz w:val="16"/>
                <w:szCs w:val="16"/>
                <w:lang w:val="ru-RU"/>
              </w:rPr>
              <w:t>Служебные командировки</w:t>
            </w:r>
          </w:p>
        </w:tc>
        <w:tc>
          <w:tcPr>
            <w:tcW w:w="971"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872</w:t>
            </w:r>
          </w:p>
        </w:tc>
        <w:tc>
          <w:tcPr>
            <w:tcW w:w="945"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1 088</w:t>
            </w:r>
          </w:p>
        </w:tc>
        <w:tc>
          <w:tcPr>
            <w:tcW w:w="1019"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811</w:t>
            </w:r>
          </w:p>
        </w:tc>
        <w:tc>
          <w:tcPr>
            <w:tcW w:w="1007"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2 561</w:t>
            </w:r>
          </w:p>
        </w:tc>
        <w:tc>
          <w:tcPr>
            <w:tcW w:w="840"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882"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5 331</w:t>
            </w:r>
          </w:p>
        </w:tc>
        <w:tc>
          <w:tcPr>
            <w:tcW w:w="812"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53</w:t>
            </w:r>
          </w:p>
        </w:tc>
        <w:tc>
          <w:tcPr>
            <w:tcW w:w="784"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756"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416</w:t>
            </w:r>
          </w:p>
        </w:tc>
        <w:tc>
          <w:tcPr>
            <w:tcW w:w="770"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796</w:t>
            </w:r>
          </w:p>
        </w:tc>
        <w:tc>
          <w:tcPr>
            <w:tcW w:w="671"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644"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w:t>
            </w:r>
          </w:p>
        </w:tc>
        <w:tc>
          <w:tcPr>
            <w:tcW w:w="756"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372</w:t>
            </w:r>
          </w:p>
        </w:tc>
        <w:tc>
          <w:tcPr>
            <w:tcW w:w="952"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868"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6 969</w:t>
            </w:r>
          </w:p>
        </w:tc>
      </w:tr>
      <w:tr w:rsidR="00875E1A" w:rsidRPr="00483C20" w:rsidTr="00715FC2">
        <w:tc>
          <w:tcPr>
            <w:tcW w:w="1904" w:type="dxa"/>
            <w:tcBorders>
              <w:top w:val="nil"/>
              <w:bottom w:val="nil"/>
            </w:tcBorders>
          </w:tcPr>
          <w:p w:rsidR="00875E1A" w:rsidRPr="00483C20" w:rsidRDefault="00875E1A" w:rsidP="00715FC2">
            <w:pPr>
              <w:spacing w:before="40" w:after="40"/>
              <w:rPr>
                <w:sz w:val="16"/>
                <w:szCs w:val="16"/>
                <w:lang w:val="ru-RU"/>
              </w:rPr>
            </w:pPr>
            <w:r w:rsidRPr="00483C20">
              <w:rPr>
                <w:sz w:val="16"/>
                <w:szCs w:val="16"/>
                <w:lang w:val="ru-RU"/>
              </w:rPr>
              <w:t>Контрактные услуги</w:t>
            </w:r>
          </w:p>
        </w:tc>
        <w:tc>
          <w:tcPr>
            <w:tcW w:w="971"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4 821</w:t>
            </w:r>
          </w:p>
        </w:tc>
        <w:tc>
          <w:tcPr>
            <w:tcW w:w="945"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298</w:t>
            </w:r>
          </w:p>
        </w:tc>
        <w:tc>
          <w:tcPr>
            <w:tcW w:w="1019"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469</w:t>
            </w:r>
          </w:p>
        </w:tc>
        <w:tc>
          <w:tcPr>
            <w:tcW w:w="1007"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2 075</w:t>
            </w:r>
          </w:p>
        </w:tc>
        <w:tc>
          <w:tcPr>
            <w:tcW w:w="840"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447</w:t>
            </w:r>
          </w:p>
        </w:tc>
        <w:tc>
          <w:tcPr>
            <w:tcW w:w="882"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8 110</w:t>
            </w:r>
          </w:p>
        </w:tc>
        <w:tc>
          <w:tcPr>
            <w:tcW w:w="812"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287</w:t>
            </w:r>
          </w:p>
        </w:tc>
        <w:tc>
          <w:tcPr>
            <w:tcW w:w="784"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756"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1 101</w:t>
            </w:r>
          </w:p>
        </w:tc>
        <w:tc>
          <w:tcPr>
            <w:tcW w:w="770"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4 573</w:t>
            </w:r>
          </w:p>
        </w:tc>
        <w:tc>
          <w:tcPr>
            <w:tcW w:w="671"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644"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756"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1 542</w:t>
            </w:r>
          </w:p>
        </w:tc>
        <w:tc>
          <w:tcPr>
            <w:tcW w:w="952"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868"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15 613</w:t>
            </w:r>
          </w:p>
        </w:tc>
      </w:tr>
      <w:tr w:rsidR="00875E1A" w:rsidRPr="00483C20" w:rsidTr="00715FC2">
        <w:tc>
          <w:tcPr>
            <w:tcW w:w="1904" w:type="dxa"/>
            <w:tcBorders>
              <w:top w:val="nil"/>
              <w:bottom w:val="nil"/>
            </w:tcBorders>
          </w:tcPr>
          <w:p w:rsidR="00875E1A" w:rsidRPr="00483C20" w:rsidRDefault="00875E1A" w:rsidP="00715FC2">
            <w:pPr>
              <w:spacing w:before="40" w:after="40"/>
              <w:rPr>
                <w:sz w:val="16"/>
                <w:szCs w:val="16"/>
                <w:lang w:val="ru-RU"/>
              </w:rPr>
            </w:pPr>
            <w:r w:rsidRPr="00483C20">
              <w:rPr>
                <w:sz w:val="16"/>
                <w:szCs w:val="16"/>
                <w:lang w:val="ru-RU"/>
              </w:rPr>
              <w:t>Аренда и эксплуатация помещений и оборудования</w:t>
            </w:r>
          </w:p>
        </w:tc>
        <w:tc>
          <w:tcPr>
            <w:tcW w:w="971"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3 723</w:t>
            </w:r>
          </w:p>
        </w:tc>
        <w:tc>
          <w:tcPr>
            <w:tcW w:w="945"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69</w:t>
            </w:r>
          </w:p>
        </w:tc>
        <w:tc>
          <w:tcPr>
            <w:tcW w:w="1019"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33</w:t>
            </w:r>
          </w:p>
        </w:tc>
        <w:tc>
          <w:tcPr>
            <w:tcW w:w="1007"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103</w:t>
            </w:r>
          </w:p>
        </w:tc>
        <w:tc>
          <w:tcPr>
            <w:tcW w:w="840"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17</w:t>
            </w:r>
          </w:p>
        </w:tc>
        <w:tc>
          <w:tcPr>
            <w:tcW w:w="882"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3 945</w:t>
            </w:r>
          </w:p>
        </w:tc>
        <w:tc>
          <w:tcPr>
            <w:tcW w:w="812"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35</w:t>
            </w:r>
          </w:p>
        </w:tc>
        <w:tc>
          <w:tcPr>
            <w:tcW w:w="784"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756"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104</w:t>
            </w:r>
          </w:p>
        </w:tc>
        <w:tc>
          <w:tcPr>
            <w:tcW w:w="770"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5</w:t>
            </w:r>
          </w:p>
        </w:tc>
        <w:tc>
          <w:tcPr>
            <w:tcW w:w="671"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644"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756"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322</w:t>
            </w:r>
          </w:p>
        </w:tc>
        <w:tc>
          <w:tcPr>
            <w:tcW w:w="952"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868"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4 411</w:t>
            </w:r>
          </w:p>
        </w:tc>
      </w:tr>
      <w:tr w:rsidR="00875E1A" w:rsidRPr="00483C20" w:rsidTr="00715FC2">
        <w:tc>
          <w:tcPr>
            <w:tcW w:w="1904" w:type="dxa"/>
            <w:tcBorders>
              <w:top w:val="nil"/>
              <w:bottom w:val="nil"/>
            </w:tcBorders>
          </w:tcPr>
          <w:p w:rsidR="00875E1A" w:rsidRPr="00483C20" w:rsidRDefault="00875E1A" w:rsidP="00715FC2">
            <w:pPr>
              <w:spacing w:before="40" w:after="40"/>
              <w:rPr>
                <w:sz w:val="16"/>
                <w:szCs w:val="16"/>
                <w:lang w:val="ru-RU"/>
              </w:rPr>
            </w:pPr>
            <w:r w:rsidRPr="00483C20">
              <w:rPr>
                <w:sz w:val="16"/>
                <w:szCs w:val="16"/>
                <w:lang w:val="ru-RU"/>
              </w:rPr>
              <w:t>Оборудование и предметы снабжения</w:t>
            </w:r>
          </w:p>
        </w:tc>
        <w:tc>
          <w:tcPr>
            <w:tcW w:w="971"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1 141</w:t>
            </w:r>
          </w:p>
        </w:tc>
        <w:tc>
          <w:tcPr>
            <w:tcW w:w="945"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395</w:t>
            </w:r>
          </w:p>
        </w:tc>
        <w:tc>
          <w:tcPr>
            <w:tcW w:w="1019"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65</w:t>
            </w:r>
          </w:p>
        </w:tc>
        <w:tc>
          <w:tcPr>
            <w:tcW w:w="1007"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482</w:t>
            </w:r>
          </w:p>
        </w:tc>
        <w:tc>
          <w:tcPr>
            <w:tcW w:w="840"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224</w:t>
            </w:r>
          </w:p>
        </w:tc>
        <w:tc>
          <w:tcPr>
            <w:tcW w:w="882"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2 307</w:t>
            </w:r>
          </w:p>
        </w:tc>
        <w:tc>
          <w:tcPr>
            <w:tcW w:w="812"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5</w:t>
            </w:r>
          </w:p>
        </w:tc>
        <w:tc>
          <w:tcPr>
            <w:tcW w:w="784"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756"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280</w:t>
            </w:r>
          </w:p>
        </w:tc>
        <w:tc>
          <w:tcPr>
            <w:tcW w:w="770"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1 145</w:t>
            </w:r>
          </w:p>
        </w:tc>
        <w:tc>
          <w:tcPr>
            <w:tcW w:w="671"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644"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756"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139</w:t>
            </w:r>
          </w:p>
        </w:tc>
        <w:tc>
          <w:tcPr>
            <w:tcW w:w="952"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868"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3 875</w:t>
            </w:r>
          </w:p>
        </w:tc>
      </w:tr>
      <w:tr w:rsidR="00875E1A" w:rsidRPr="00483C20" w:rsidTr="00715FC2">
        <w:tc>
          <w:tcPr>
            <w:tcW w:w="1904" w:type="dxa"/>
            <w:tcBorders>
              <w:top w:val="nil"/>
              <w:bottom w:val="nil"/>
            </w:tcBorders>
          </w:tcPr>
          <w:p w:rsidR="00875E1A" w:rsidRPr="00483C20" w:rsidRDefault="00875E1A" w:rsidP="00715FC2">
            <w:pPr>
              <w:spacing w:before="40" w:after="40"/>
              <w:rPr>
                <w:sz w:val="16"/>
                <w:szCs w:val="16"/>
                <w:lang w:val="ru-RU"/>
              </w:rPr>
            </w:pPr>
            <w:r w:rsidRPr="00483C20">
              <w:rPr>
                <w:sz w:val="16"/>
                <w:szCs w:val="16"/>
                <w:lang w:val="ru-RU"/>
              </w:rPr>
              <w:t>Амортизация</w:t>
            </w:r>
          </w:p>
        </w:tc>
        <w:tc>
          <w:tcPr>
            <w:tcW w:w="971"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945"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1019"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1007"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840"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5 070</w:t>
            </w:r>
          </w:p>
        </w:tc>
        <w:tc>
          <w:tcPr>
            <w:tcW w:w="882"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5 070</w:t>
            </w:r>
          </w:p>
        </w:tc>
        <w:tc>
          <w:tcPr>
            <w:tcW w:w="812"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0</w:t>
            </w:r>
          </w:p>
        </w:tc>
        <w:tc>
          <w:tcPr>
            <w:tcW w:w="784"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756"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86</w:t>
            </w:r>
          </w:p>
        </w:tc>
        <w:tc>
          <w:tcPr>
            <w:tcW w:w="770"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56</w:t>
            </w:r>
          </w:p>
        </w:tc>
        <w:tc>
          <w:tcPr>
            <w:tcW w:w="671"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644"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756"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952"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868"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5 212</w:t>
            </w:r>
          </w:p>
        </w:tc>
      </w:tr>
      <w:tr w:rsidR="00875E1A" w:rsidRPr="00483C20" w:rsidTr="00715FC2">
        <w:tc>
          <w:tcPr>
            <w:tcW w:w="1904" w:type="dxa"/>
            <w:tcBorders>
              <w:top w:val="nil"/>
              <w:bottom w:val="nil"/>
            </w:tcBorders>
          </w:tcPr>
          <w:p w:rsidR="00875E1A" w:rsidRPr="00483C20" w:rsidRDefault="00875E1A" w:rsidP="00715FC2">
            <w:pPr>
              <w:spacing w:before="40" w:after="40"/>
              <w:rPr>
                <w:sz w:val="16"/>
                <w:szCs w:val="16"/>
                <w:lang w:val="ru-RU"/>
              </w:rPr>
            </w:pPr>
            <w:r w:rsidRPr="00483C20">
              <w:rPr>
                <w:sz w:val="16"/>
                <w:szCs w:val="16"/>
                <w:lang w:val="ru-RU"/>
              </w:rPr>
              <w:t>Расходы по перевозке, электросвязи и услугам</w:t>
            </w:r>
          </w:p>
        </w:tc>
        <w:tc>
          <w:tcPr>
            <w:tcW w:w="971"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1 099</w:t>
            </w:r>
          </w:p>
        </w:tc>
        <w:tc>
          <w:tcPr>
            <w:tcW w:w="945"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251</w:t>
            </w:r>
          </w:p>
        </w:tc>
        <w:tc>
          <w:tcPr>
            <w:tcW w:w="1019"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52</w:t>
            </w:r>
          </w:p>
        </w:tc>
        <w:tc>
          <w:tcPr>
            <w:tcW w:w="1007"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157</w:t>
            </w:r>
          </w:p>
        </w:tc>
        <w:tc>
          <w:tcPr>
            <w:tcW w:w="840"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882"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1 560</w:t>
            </w:r>
          </w:p>
        </w:tc>
        <w:tc>
          <w:tcPr>
            <w:tcW w:w="812"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784"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756"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1</w:t>
            </w:r>
          </w:p>
        </w:tc>
        <w:tc>
          <w:tcPr>
            <w:tcW w:w="770"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10</w:t>
            </w:r>
          </w:p>
        </w:tc>
        <w:tc>
          <w:tcPr>
            <w:tcW w:w="671"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644"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756"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6</w:t>
            </w:r>
          </w:p>
        </w:tc>
        <w:tc>
          <w:tcPr>
            <w:tcW w:w="952"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868"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1 576</w:t>
            </w:r>
          </w:p>
        </w:tc>
      </w:tr>
      <w:tr w:rsidR="00875E1A" w:rsidRPr="00483C20" w:rsidTr="00715FC2">
        <w:tc>
          <w:tcPr>
            <w:tcW w:w="1904" w:type="dxa"/>
            <w:tcBorders>
              <w:top w:val="nil"/>
              <w:bottom w:val="nil"/>
            </w:tcBorders>
          </w:tcPr>
          <w:p w:rsidR="00875E1A" w:rsidRPr="00483C20" w:rsidRDefault="00875E1A" w:rsidP="00715FC2">
            <w:pPr>
              <w:spacing w:before="40" w:after="40"/>
              <w:rPr>
                <w:sz w:val="16"/>
                <w:szCs w:val="16"/>
                <w:lang w:val="ru-RU"/>
              </w:rPr>
            </w:pPr>
            <w:r w:rsidRPr="00483C20">
              <w:rPr>
                <w:sz w:val="16"/>
                <w:szCs w:val="16"/>
                <w:lang w:val="ru-RU"/>
              </w:rPr>
              <w:t>Аудиторская проверка счетов, межведом-ственные взносы</w:t>
            </w:r>
          </w:p>
        </w:tc>
        <w:tc>
          <w:tcPr>
            <w:tcW w:w="971"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573</w:t>
            </w:r>
          </w:p>
        </w:tc>
        <w:tc>
          <w:tcPr>
            <w:tcW w:w="945"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1019"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1007"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53</w:t>
            </w:r>
          </w:p>
        </w:tc>
        <w:tc>
          <w:tcPr>
            <w:tcW w:w="840"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882"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626</w:t>
            </w:r>
          </w:p>
        </w:tc>
        <w:tc>
          <w:tcPr>
            <w:tcW w:w="812"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784"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756"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770"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671"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644"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756"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952"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868"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626</w:t>
            </w:r>
          </w:p>
        </w:tc>
      </w:tr>
      <w:tr w:rsidR="00875E1A" w:rsidRPr="00483C20" w:rsidTr="00715FC2">
        <w:tc>
          <w:tcPr>
            <w:tcW w:w="1904" w:type="dxa"/>
            <w:tcBorders>
              <w:top w:val="nil"/>
              <w:bottom w:val="nil"/>
            </w:tcBorders>
          </w:tcPr>
          <w:p w:rsidR="00875E1A" w:rsidRPr="00483C20" w:rsidRDefault="00875E1A" w:rsidP="00715FC2">
            <w:pPr>
              <w:spacing w:before="40" w:after="40"/>
              <w:rPr>
                <w:sz w:val="16"/>
                <w:szCs w:val="16"/>
                <w:lang w:val="ru-RU"/>
              </w:rPr>
            </w:pPr>
            <w:r w:rsidRPr="00483C20">
              <w:rPr>
                <w:sz w:val="16"/>
                <w:szCs w:val="16"/>
                <w:lang w:val="ru-RU"/>
              </w:rPr>
              <w:t>Прочие расходы</w:t>
            </w:r>
          </w:p>
        </w:tc>
        <w:tc>
          <w:tcPr>
            <w:tcW w:w="971"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40</w:t>
            </w:r>
          </w:p>
        </w:tc>
        <w:tc>
          <w:tcPr>
            <w:tcW w:w="945"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1019"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0</w:t>
            </w:r>
          </w:p>
        </w:tc>
        <w:tc>
          <w:tcPr>
            <w:tcW w:w="1007"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17</w:t>
            </w:r>
          </w:p>
        </w:tc>
        <w:tc>
          <w:tcPr>
            <w:tcW w:w="840"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6 811</w:t>
            </w:r>
          </w:p>
        </w:tc>
        <w:tc>
          <w:tcPr>
            <w:tcW w:w="882"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6 868</w:t>
            </w:r>
          </w:p>
        </w:tc>
        <w:tc>
          <w:tcPr>
            <w:tcW w:w="812"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320</w:t>
            </w:r>
          </w:p>
        </w:tc>
        <w:tc>
          <w:tcPr>
            <w:tcW w:w="784"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756"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0</w:t>
            </w:r>
          </w:p>
        </w:tc>
        <w:tc>
          <w:tcPr>
            <w:tcW w:w="770"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569</w:t>
            </w:r>
          </w:p>
        </w:tc>
        <w:tc>
          <w:tcPr>
            <w:tcW w:w="671"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644"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2</w:t>
            </w:r>
          </w:p>
        </w:tc>
        <w:tc>
          <w:tcPr>
            <w:tcW w:w="756"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1 771</w:t>
            </w:r>
          </w:p>
        </w:tc>
        <w:tc>
          <w:tcPr>
            <w:tcW w:w="952"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−2 501</w:t>
            </w:r>
          </w:p>
        </w:tc>
        <w:tc>
          <w:tcPr>
            <w:tcW w:w="868"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7 030</w:t>
            </w:r>
          </w:p>
        </w:tc>
      </w:tr>
      <w:tr w:rsidR="00875E1A" w:rsidRPr="00483C20" w:rsidTr="00715FC2">
        <w:tc>
          <w:tcPr>
            <w:tcW w:w="1904" w:type="dxa"/>
            <w:tcBorders>
              <w:top w:val="nil"/>
              <w:bottom w:val="nil"/>
            </w:tcBorders>
          </w:tcPr>
          <w:p w:rsidR="00875E1A" w:rsidRPr="00483C20" w:rsidRDefault="00875E1A" w:rsidP="00715FC2">
            <w:pPr>
              <w:spacing w:before="40" w:after="40"/>
              <w:rPr>
                <w:sz w:val="16"/>
                <w:szCs w:val="16"/>
                <w:lang w:val="ru-RU"/>
              </w:rPr>
            </w:pPr>
            <w:r w:rsidRPr="00483C20">
              <w:rPr>
                <w:sz w:val="16"/>
                <w:szCs w:val="16"/>
                <w:lang w:val="ru-RU"/>
              </w:rPr>
              <w:t>Финансовые расходы</w:t>
            </w:r>
          </w:p>
        </w:tc>
        <w:tc>
          <w:tcPr>
            <w:tcW w:w="971"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135</w:t>
            </w:r>
          </w:p>
        </w:tc>
        <w:tc>
          <w:tcPr>
            <w:tcW w:w="945"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17</w:t>
            </w:r>
          </w:p>
        </w:tc>
        <w:tc>
          <w:tcPr>
            <w:tcW w:w="1019"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11</w:t>
            </w:r>
          </w:p>
        </w:tc>
        <w:tc>
          <w:tcPr>
            <w:tcW w:w="1007"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39</w:t>
            </w:r>
          </w:p>
        </w:tc>
        <w:tc>
          <w:tcPr>
            <w:tcW w:w="840"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369</w:t>
            </w:r>
          </w:p>
        </w:tc>
        <w:tc>
          <w:tcPr>
            <w:tcW w:w="882"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571</w:t>
            </w:r>
          </w:p>
        </w:tc>
        <w:tc>
          <w:tcPr>
            <w:tcW w:w="812"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784"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756"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22</w:t>
            </w:r>
          </w:p>
        </w:tc>
        <w:tc>
          <w:tcPr>
            <w:tcW w:w="770"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51</w:t>
            </w:r>
          </w:p>
        </w:tc>
        <w:tc>
          <w:tcPr>
            <w:tcW w:w="671"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16</w:t>
            </w:r>
          </w:p>
        </w:tc>
        <w:tc>
          <w:tcPr>
            <w:tcW w:w="644"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756"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12</w:t>
            </w:r>
          </w:p>
        </w:tc>
        <w:tc>
          <w:tcPr>
            <w:tcW w:w="952" w:type="dxa"/>
            <w:tcBorders>
              <w:top w:val="nil"/>
              <w:bottom w:val="nil"/>
            </w:tcBorders>
            <w:vAlign w:val="bottom"/>
          </w:tcPr>
          <w:p w:rsidR="00875E1A" w:rsidRPr="00483C20" w:rsidRDefault="00875E1A" w:rsidP="00715FC2">
            <w:pPr>
              <w:spacing w:before="40" w:after="40"/>
              <w:ind w:right="57"/>
              <w:jc w:val="right"/>
              <w:rPr>
                <w:bCs/>
                <w:sz w:val="16"/>
                <w:szCs w:val="16"/>
                <w:lang w:val="ru-RU"/>
              </w:rPr>
            </w:pPr>
          </w:p>
        </w:tc>
        <w:tc>
          <w:tcPr>
            <w:tcW w:w="868" w:type="dxa"/>
            <w:tcBorders>
              <w:top w:val="nil"/>
              <w:bottom w:val="nil"/>
            </w:tcBorders>
            <w:vAlign w:val="bottom"/>
          </w:tcPr>
          <w:p w:rsidR="00875E1A" w:rsidRPr="00483C20" w:rsidRDefault="00875E1A" w:rsidP="00715FC2">
            <w:pPr>
              <w:spacing w:before="40" w:after="40"/>
              <w:ind w:right="57"/>
              <w:jc w:val="right"/>
              <w:rPr>
                <w:bCs/>
                <w:sz w:val="16"/>
                <w:szCs w:val="16"/>
                <w:lang w:val="ru-RU"/>
              </w:rPr>
            </w:pPr>
            <w:r w:rsidRPr="00483C20">
              <w:rPr>
                <w:bCs/>
                <w:sz w:val="16"/>
                <w:szCs w:val="16"/>
                <w:lang w:val="ru-RU"/>
              </w:rPr>
              <w:t>674</w:t>
            </w:r>
          </w:p>
        </w:tc>
      </w:tr>
      <w:tr w:rsidR="00875E1A" w:rsidRPr="00483C20" w:rsidTr="00715FC2">
        <w:tc>
          <w:tcPr>
            <w:tcW w:w="1904" w:type="dxa"/>
          </w:tcPr>
          <w:p w:rsidR="00875E1A" w:rsidRPr="00483C20" w:rsidRDefault="00875E1A" w:rsidP="00715FC2">
            <w:pPr>
              <w:spacing w:before="40" w:after="40"/>
              <w:rPr>
                <w:b/>
                <w:bCs/>
                <w:sz w:val="16"/>
                <w:szCs w:val="16"/>
                <w:lang w:val="ru-RU"/>
              </w:rPr>
            </w:pPr>
            <w:r w:rsidRPr="00483C20">
              <w:rPr>
                <w:b/>
                <w:bCs/>
                <w:sz w:val="16"/>
                <w:szCs w:val="16"/>
                <w:lang w:val="ru-RU"/>
              </w:rPr>
              <w:t>Всего: расходы</w:t>
            </w:r>
          </w:p>
        </w:tc>
        <w:tc>
          <w:tcPr>
            <w:tcW w:w="971" w:type="dxa"/>
            <w:vAlign w:val="bottom"/>
          </w:tcPr>
          <w:p w:rsidR="00875E1A" w:rsidRPr="00483C20" w:rsidRDefault="00875E1A" w:rsidP="00715FC2">
            <w:pPr>
              <w:spacing w:before="40" w:after="40"/>
              <w:ind w:right="57"/>
              <w:jc w:val="right"/>
              <w:rPr>
                <w:b/>
                <w:bCs/>
                <w:sz w:val="16"/>
                <w:szCs w:val="16"/>
                <w:lang w:val="ru-RU"/>
              </w:rPr>
            </w:pPr>
            <w:r w:rsidRPr="00483C20">
              <w:rPr>
                <w:b/>
                <w:bCs/>
                <w:sz w:val="16"/>
                <w:szCs w:val="16"/>
                <w:lang w:val="ru-RU"/>
              </w:rPr>
              <w:t>78 504</w:t>
            </w:r>
          </w:p>
        </w:tc>
        <w:tc>
          <w:tcPr>
            <w:tcW w:w="945" w:type="dxa"/>
            <w:vAlign w:val="bottom"/>
          </w:tcPr>
          <w:p w:rsidR="00875E1A" w:rsidRPr="00483C20" w:rsidRDefault="00875E1A" w:rsidP="00715FC2">
            <w:pPr>
              <w:spacing w:before="40" w:after="40"/>
              <w:ind w:right="57"/>
              <w:jc w:val="right"/>
              <w:rPr>
                <w:b/>
                <w:bCs/>
                <w:sz w:val="16"/>
                <w:szCs w:val="16"/>
                <w:lang w:val="ru-RU"/>
              </w:rPr>
            </w:pPr>
            <w:r w:rsidRPr="00483C20">
              <w:rPr>
                <w:b/>
                <w:bCs/>
                <w:sz w:val="16"/>
                <w:szCs w:val="16"/>
                <w:lang w:val="ru-RU"/>
              </w:rPr>
              <w:t>27 442</w:t>
            </w:r>
          </w:p>
        </w:tc>
        <w:tc>
          <w:tcPr>
            <w:tcW w:w="1019" w:type="dxa"/>
            <w:vAlign w:val="bottom"/>
          </w:tcPr>
          <w:p w:rsidR="00875E1A" w:rsidRPr="00483C20" w:rsidRDefault="00875E1A" w:rsidP="00715FC2">
            <w:pPr>
              <w:spacing w:before="40" w:after="40"/>
              <w:ind w:right="57"/>
              <w:jc w:val="right"/>
              <w:rPr>
                <w:b/>
                <w:bCs/>
                <w:sz w:val="16"/>
                <w:szCs w:val="16"/>
                <w:lang w:val="ru-RU"/>
              </w:rPr>
            </w:pPr>
            <w:r w:rsidRPr="00483C20">
              <w:rPr>
                <w:b/>
                <w:bCs/>
                <w:sz w:val="16"/>
                <w:szCs w:val="16"/>
                <w:lang w:val="ru-RU"/>
              </w:rPr>
              <w:t>12 298</w:t>
            </w:r>
          </w:p>
        </w:tc>
        <w:tc>
          <w:tcPr>
            <w:tcW w:w="1007" w:type="dxa"/>
            <w:vAlign w:val="bottom"/>
          </w:tcPr>
          <w:p w:rsidR="00875E1A" w:rsidRPr="00483C20" w:rsidRDefault="00875E1A" w:rsidP="00715FC2">
            <w:pPr>
              <w:spacing w:before="40" w:after="40"/>
              <w:ind w:right="57"/>
              <w:jc w:val="right"/>
              <w:rPr>
                <w:b/>
                <w:bCs/>
                <w:sz w:val="16"/>
                <w:szCs w:val="16"/>
                <w:lang w:val="ru-RU"/>
              </w:rPr>
            </w:pPr>
            <w:r w:rsidRPr="00483C20">
              <w:rPr>
                <w:b/>
                <w:bCs/>
                <w:sz w:val="16"/>
                <w:szCs w:val="16"/>
                <w:lang w:val="ru-RU"/>
              </w:rPr>
              <w:t>27 744</w:t>
            </w:r>
          </w:p>
        </w:tc>
        <w:tc>
          <w:tcPr>
            <w:tcW w:w="840" w:type="dxa"/>
            <w:vAlign w:val="bottom"/>
          </w:tcPr>
          <w:p w:rsidR="00875E1A" w:rsidRPr="00483C20" w:rsidRDefault="00875E1A" w:rsidP="00715FC2">
            <w:pPr>
              <w:spacing w:before="40" w:after="40"/>
              <w:ind w:right="57"/>
              <w:jc w:val="right"/>
              <w:rPr>
                <w:b/>
                <w:bCs/>
                <w:sz w:val="16"/>
                <w:szCs w:val="16"/>
                <w:lang w:val="ru-RU"/>
              </w:rPr>
            </w:pPr>
            <w:r w:rsidRPr="00483C20">
              <w:rPr>
                <w:b/>
                <w:bCs/>
                <w:sz w:val="16"/>
                <w:szCs w:val="16"/>
                <w:lang w:val="ru-RU"/>
              </w:rPr>
              <w:t>31 152</w:t>
            </w:r>
          </w:p>
        </w:tc>
        <w:tc>
          <w:tcPr>
            <w:tcW w:w="882" w:type="dxa"/>
            <w:vAlign w:val="bottom"/>
          </w:tcPr>
          <w:p w:rsidR="00875E1A" w:rsidRPr="00483C20" w:rsidRDefault="00875E1A" w:rsidP="00715FC2">
            <w:pPr>
              <w:spacing w:before="40" w:after="40"/>
              <w:ind w:right="57"/>
              <w:jc w:val="right"/>
              <w:rPr>
                <w:b/>
                <w:bCs/>
                <w:sz w:val="16"/>
                <w:szCs w:val="16"/>
                <w:lang w:val="ru-RU"/>
              </w:rPr>
            </w:pPr>
            <w:r w:rsidRPr="00483C20">
              <w:rPr>
                <w:b/>
                <w:bCs/>
                <w:sz w:val="16"/>
                <w:szCs w:val="16"/>
                <w:lang w:val="ru-RU"/>
              </w:rPr>
              <w:t>177 140</w:t>
            </w:r>
          </w:p>
        </w:tc>
        <w:tc>
          <w:tcPr>
            <w:tcW w:w="812" w:type="dxa"/>
            <w:vAlign w:val="bottom"/>
          </w:tcPr>
          <w:p w:rsidR="00875E1A" w:rsidRPr="00483C20" w:rsidRDefault="00875E1A" w:rsidP="00715FC2">
            <w:pPr>
              <w:spacing w:before="40" w:after="40"/>
              <w:ind w:right="57"/>
              <w:jc w:val="right"/>
              <w:rPr>
                <w:b/>
                <w:bCs/>
                <w:sz w:val="16"/>
                <w:szCs w:val="16"/>
                <w:lang w:val="ru-RU"/>
              </w:rPr>
            </w:pPr>
            <w:r w:rsidRPr="00483C20">
              <w:rPr>
                <w:b/>
                <w:bCs/>
                <w:sz w:val="16"/>
                <w:szCs w:val="16"/>
                <w:lang w:val="ru-RU"/>
              </w:rPr>
              <w:t>718</w:t>
            </w:r>
          </w:p>
        </w:tc>
        <w:tc>
          <w:tcPr>
            <w:tcW w:w="784" w:type="dxa"/>
            <w:vAlign w:val="bottom"/>
          </w:tcPr>
          <w:p w:rsidR="00875E1A" w:rsidRPr="00483C20" w:rsidRDefault="00875E1A" w:rsidP="00715FC2">
            <w:pPr>
              <w:spacing w:before="40" w:after="40"/>
              <w:ind w:right="57"/>
              <w:jc w:val="right"/>
              <w:rPr>
                <w:b/>
                <w:bCs/>
                <w:sz w:val="16"/>
                <w:szCs w:val="16"/>
                <w:lang w:val="ru-RU"/>
              </w:rPr>
            </w:pPr>
            <w:r w:rsidRPr="00483C20">
              <w:rPr>
                <w:b/>
                <w:bCs/>
                <w:sz w:val="16"/>
                <w:szCs w:val="16"/>
                <w:lang w:val="ru-RU"/>
              </w:rPr>
              <w:t>22</w:t>
            </w:r>
          </w:p>
        </w:tc>
        <w:tc>
          <w:tcPr>
            <w:tcW w:w="756" w:type="dxa"/>
            <w:vAlign w:val="bottom"/>
          </w:tcPr>
          <w:p w:rsidR="00875E1A" w:rsidRPr="00483C20" w:rsidRDefault="00875E1A" w:rsidP="00715FC2">
            <w:pPr>
              <w:spacing w:before="40" w:after="40"/>
              <w:ind w:right="57"/>
              <w:jc w:val="right"/>
              <w:rPr>
                <w:b/>
                <w:bCs/>
                <w:sz w:val="16"/>
                <w:szCs w:val="16"/>
                <w:lang w:val="ru-RU"/>
              </w:rPr>
            </w:pPr>
            <w:r w:rsidRPr="00483C20">
              <w:rPr>
                <w:b/>
                <w:bCs/>
                <w:sz w:val="16"/>
                <w:szCs w:val="16"/>
                <w:lang w:val="ru-RU"/>
              </w:rPr>
              <w:t>2 848</w:t>
            </w:r>
          </w:p>
        </w:tc>
        <w:tc>
          <w:tcPr>
            <w:tcW w:w="770" w:type="dxa"/>
            <w:vAlign w:val="bottom"/>
          </w:tcPr>
          <w:p w:rsidR="00875E1A" w:rsidRPr="00483C20" w:rsidRDefault="00875E1A" w:rsidP="00715FC2">
            <w:pPr>
              <w:spacing w:before="40" w:after="40"/>
              <w:ind w:right="57"/>
              <w:jc w:val="right"/>
              <w:rPr>
                <w:b/>
                <w:bCs/>
                <w:sz w:val="16"/>
                <w:szCs w:val="16"/>
                <w:lang w:val="ru-RU"/>
              </w:rPr>
            </w:pPr>
            <w:r w:rsidRPr="00483C20">
              <w:rPr>
                <w:b/>
                <w:bCs/>
                <w:sz w:val="16"/>
                <w:szCs w:val="16"/>
                <w:lang w:val="ru-RU"/>
              </w:rPr>
              <w:t>8 990</w:t>
            </w:r>
          </w:p>
        </w:tc>
        <w:tc>
          <w:tcPr>
            <w:tcW w:w="671" w:type="dxa"/>
            <w:vAlign w:val="bottom"/>
          </w:tcPr>
          <w:p w:rsidR="00875E1A" w:rsidRPr="00483C20" w:rsidRDefault="00875E1A" w:rsidP="00715FC2">
            <w:pPr>
              <w:spacing w:before="40" w:after="40"/>
              <w:ind w:right="57"/>
              <w:jc w:val="right"/>
              <w:rPr>
                <w:b/>
                <w:bCs/>
                <w:sz w:val="16"/>
                <w:szCs w:val="16"/>
                <w:lang w:val="ru-RU"/>
              </w:rPr>
            </w:pPr>
            <w:r w:rsidRPr="00483C20">
              <w:rPr>
                <w:b/>
                <w:bCs/>
                <w:sz w:val="16"/>
                <w:szCs w:val="16"/>
                <w:lang w:val="ru-RU"/>
              </w:rPr>
              <w:t>98</w:t>
            </w:r>
          </w:p>
        </w:tc>
        <w:tc>
          <w:tcPr>
            <w:tcW w:w="644" w:type="dxa"/>
            <w:vAlign w:val="bottom"/>
          </w:tcPr>
          <w:p w:rsidR="00875E1A" w:rsidRPr="00483C20" w:rsidRDefault="00875E1A" w:rsidP="00715FC2">
            <w:pPr>
              <w:spacing w:before="40" w:after="40"/>
              <w:ind w:right="57"/>
              <w:jc w:val="right"/>
              <w:rPr>
                <w:b/>
                <w:bCs/>
                <w:sz w:val="16"/>
                <w:szCs w:val="16"/>
                <w:lang w:val="ru-RU"/>
              </w:rPr>
            </w:pPr>
            <w:r w:rsidRPr="00483C20">
              <w:rPr>
                <w:b/>
                <w:bCs/>
                <w:sz w:val="16"/>
                <w:szCs w:val="16"/>
                <w:lang w:val="ru-RU"/>
              </w:rPr>
              <w:t>25</w:t>
            </w:r>
          </w:p>
        </w:tc>
        <w:tc>
          <w:tcPr>
            <w:tcW w:w="756" w:type="dxa"/>
            <w:vAlign w:val="bottom"/>
          </w:tcPr>
          <w:p w:rsidR="00875E1A" w:rsidRPr="00483C20" w:rsidRDefault="00875E1A" w:rsidP="00715FC2">
            <w:pPr>
              <w:spacing w:before="40" w:after="40"/>
              <w:ind w:right="57"/>
              <w:jc w:val="right"/>
              <w:rPr>
                <w:b/>
                <w:bCs/>
                <w:sz w:val="16"/>
                <w:szCs w:val="16"/>
                <w:lang w:val="ru-RU"/>
              </w:rPr>
            </w:pPr>
            <w:r w:rsidRPr="00483C20">
              <w:rPr>
                <w:b/>
                <w:bCs/>
                <w:sz w:val="16"/>
                <w:szCs w:val="16"/>
                <w:lang w:val="ru-RU"/>
              </w:rPr>
              <w:t>7 394</w:t>
            </w:r>
          </w:p>
        </w:tc>
        <w:tc>
          <w:tcPr>
            <w:tcW w:w="952" w:type="dxa"/>
            <w:vAlign w:val="bottom"/>
          </w:tcPr>
          <w:p w:rsidR="00875E1A" w:rsidRPr="00483C20" w:rsidRDefault="00875E1A" w:rsidP="00715FC2">
            <w:pPr>
              <w:spacing w:before="40" w:after="40"/>
              <w:ind w:right="57"/>
              <w:jc w:val="right"/>
              <w:rPr>
                <w:b/>
                <w:bCs/>
                <w:sz w:val="16"/>
                <w:szCs w:val="16"/>
                <w:lang w:val="ru-RU"/>
              </w:rPr>
            </w:pPr>
            <w:r w:rsidRPr="00483C20">
              <w:rPr>
                <w:b/>
                <w:bCs/>
                <w:sz w:val="16"/>
                <w:szCs w:val="16"/>
                <w:lang w:val="ru-RU"/>
              </w:rPr>
              <w:t>−2 501</w:t>
            </w:r>
          </w:p>
        </w:tc>
        <w:tc>
          <w:tcPr>
            <w:tcW w:w="868" w:type="dxa"/>
            <w:vAlign w:val="bottom"/>
          </w:tcPr>
          <w:p w:rsidR="00875E1A" w:rsidRPr="00483C20" w:rsidRDefault="00875E1A" w:rsidP="00715FC2">
            <w:pPr>
              <w:spacing w:before="40" w:after="40"/>
              <w:ind w:right="57"/>
              <w:jc w:val="right"/>
              <w:rPr>
                <w:b/>
                <w:bCs/>
                <w:sz w:val="16"/>
                <w:szCs w:val="16"/>
                <w:lang w:val="ru-RU"/>
              </w:rPr>
            </w:pPr>
            <w:r w:rsidRPr="00483C20">
              <w:rPr>
                <w:b/>
                <w:bCs/>
                <w:sz w:val="16"/>
                <w:szCs w:val="16"/>
                <w:lang w:val="ru-RU"/>
              </w:rPr>
              <w:t>194 733</w:t>
            </w:r>
          </w:p>
        </w:tc>
      </w:tr>
      <w:tr w:rsidR="00875E1A" w:rsidRPr="00483C20" w:rsidTr="00715FC2">
        <w:tc>
          <w:tcPr>
            <w:tcW w:w="1904" w:type="dxa"/>
          </w:tcPr>
          <w:p w:rsidR="00875E1A" w:rsidRPr="00483C20" w:rsidRDefault="00875E1A" w:rsidP="00715FC2">
            <w:pPr>
              <w:spacing w:before="40" w:after="40"/>
              <w:rPr>
                <w:b/>
                <w:bCs/>
                <w:sz w:val="16"/>
                <w:szCs w:val="16"/>
                <w:lang w:val="ru-RU"/>
              </w:rPr>
            </w:pPr>
            <w:r w:rsidRPr="00483C20">
              <w:rPr>
                <w:b/>
                <w:bCs/>
                <w:sz w:val="16"/>
                <w:szCs w:val="16"/>
                <w:lang w:val="ru-RU"/>
              </w:rPr>
              <w:t>Активное сальдо/</w:t>
            </w:r>
            <w:r w:rsidRPr="00483C20">
              <w:rPr>
                <w:b/>
                <w:bCs/>
                <w:sz w:val="16"/>
                <w:szCs w:val="16"/>
                <w:lang w:val="ru-RU"/>
              </w:rPr>
              <w:br/>
              <w:t>(дефицит) за финансовый период</w:t>
            </w:r>
          </w:p>
        </w:tc>
        <w:tc>
          <w:tcPr>
            <w:tcW w:w="971" w:type="dxa"/>
            <w:vAlign w:val="bottom"/>
          </w:tcPr>
          <w:p w:rsidR="00875E1A" w:rsidRPr="00483C20" w:rsidRDefault="00875E1A" w:rsidP="00715FC2">
            <w:pPr>
              <w:spacing w:before="40" w:after="40"/>
              <w:ind w:right="57"/>
              <w:jc w:val="right"/>
              <w:rPr>
                <w:b/>
                <w:bCs/>
                <w:sz w:val="16"/>
                <w:szCs w:val="16"/>
                <w:lang w:val="ru-RU"/>
              </w:rPr>
            </w:pPr>
            <w:r w:rsidRPr="00483C20">
              <w:rPr>
                <w:b/>
                <w:bCs/>
                <w:sz w:val="16"/>
                <w:szCs w:val="16"/>
                <w:lang w:val="ru-RU"/>
              </w:rPr>
              <w:t>−78 389</w:t>
            </w:r>
          </w:p>
        </w:tc>
        <w:tc>
          <w:tcPr>
            <w:tcW w:w="945" w:type="dxa"/>
            <w:vAlign w:val="bottom"/>
          </w:tcPr>
          <w:p w:rsidR="00875E1A" w:rsidRPr="00483C20" w:rsidRDefault="00875E1A" w:rsidP="00715FC2">
            <w:pPr>
              <w:spacing w:before="40" w:after="40"/>
              <w:ind w:right="57"/>
              <w:jc w:val="right"/>
              <w:rPr>
                <w:b/>
                <w:bCs/>
                <w:sz w:val="16"/>
                <w:szCs w:val="16"/>
                <w:lang w:val="ru-RU"/>
              </w:rPr>
            </w:pPr>
            <w:r w:rsidRPr="00483C20">
              <w:rPr>
                <w:b/>
                <w:bCs/>
                <w:sz w:val="16"/>
                <w:szCs w:val="16"/>
                <w:lang w:val="ru-RU"/>
              </w:rPr>
              <w:t>14 175</w:t>
            </w:r>
          </w:p>
        </w:tc>
        <w:tc>
          <w:tcPr>
            <w:tcW w:w="1019" w:type="dxa"/>
            <w:vAlign w:val="bottom"/>
          </w:tcPr>
          <w:p w:rsidR="00875E1A" w:rsidRPr="00483C20" w:rsidRDefault="00875E1A" w:rsidP="00715FC2">
            <w:pPr>
              <w:spacing w:before="40" w:after="40"/>
              <w:ind w:right="57"/>
              <w:jc w:val="right"/>
              <w:rPr>
                <w:b/>
                <w:bCs/>
                <w:sz w:val="16"/>
                <w:szCs w:val="16"/>
                <w:lang w:val="ru-RU"/>
              </w:rPr>
            </w:pPr>
            <w:r w:rsidRPr="00483C20">
              <w:rPr>
                <w:b/>
                <w:bCs/>
                <w:sz w:val="16"/>
                <w:szCs w:val="16"/>
                <w:lang w:val="ru-RU"/>
              </w:rPr>
              <w:t>−4 609</w:t>
            </w:r>
          </w:p>
        </w:tc>
        <w:tc>
          <w:tcPr>
            <w:tcW w:w="1007" w:type="dxa"/>
            <w:vAlign w:val="bottom"/>
          </w:tcPr>
          <w:p w:rsidR="00875E1A" w:rsidRPr="00483C20" w:rsidRDefault="00875E1A" w:rsidP="00715FC2">
            <w:pPr>
              <w:spacing w:before="40" w:after="40"/>
              <w:ind w:right="57"/>
              <w:jc w:val="right"/>
              <w:rPr>
                <w:b/>
                <w:bCs/>
                <w:sz w:val="16"/>
                <w:szCs w:val="16"/>
                <w:lang w:val="ru-RU"/>
              </w:rPr>
            </w:pPr>
            <w:r w:rsidRPr="00483C20">
              <w:rPr>
                <w:b/>
                <w:bCs/>
                <w:sz w:val="16"/>
                <w:szCs w:val="16"/>
                <w:lang w:val="ru-RU"/>
              </w:rPr>
              <w:t>−25 939</w:t>
            </w:r>
          </w:p>
        </w:tc>
        <w:tc>
          <w:tcPr>
            <w:tcW w:w="840" w:type="dxa"/>
            <w:vAlign w:val="bottom"/>
          </w:tcPr>
          <w:p w:rsidR="00875E1A" w:rsidRPr="00483C20" w:rsidRDefault="00875E1A" w:rsidP="00715FC2">
            <w:pPr>
              <w:spacing w:before="40" w:after="40"/>
              <w:ind w:right="57"/>
              <w:jc w:val="right"/>
              <w:rPr>
                <w:b/>
                <w:bCs/>
                <w:sz w:val="16"/>
                <w:szCs w:val="16"/>
                <w:lang w:val="ru-RU"/>
              </w:rPr>
            </w:pPr>
            <w:r w:rsidRPr="00483C20">
              <w:rPr>
                <w:b/>
                <w:bCs/>
                <w:sz w:val="16"/>
                <w:szCs w:val="16"/>
                <w:lang w:val="ru-RU"/>
              </w:rPr>
              <w:t>79 463</w:t>
            </w:r>
          </w:p>
        </w:tc>
        <w:tc>
          <w:tcPr>
            <w:tcW w:w="882" w:type="dxa"/>
            <w:vAlign w:val="bottom"/>
          </w:tcPr>
          <w:p w:rsidR="00875E1A" w:rsidRPr="00483C20" w:rsidRDefault="00875E1A" w:rsidP="00715FC2">
            <w:pPr>
              <w:spacing w:before="40" w:after="40"/>
              <w:ind w:right="57"/>
              <w:jc w:val="right"/>
              <w:rPr>
                <w:b/>
                <w:bCs/>
                <w:sz w:val="16"/>
                <w:szCs w:val="16"/>
                <w:lang w:val="ru-RU"/>
              </w:rPr>
            </w:pPr>
            <w:r w:rsidRPr="00483C20">
              <w:rPr>
                <w:b/>
                <w:bCs/>
                <w:sz w:val="16"/>
                <w:szCs w:val="16"/>
                <w:lang w:val="ru-RU"/>
              </w:rPr>
              <w:t>−15 298</w:t>
            </w:r>
          </w:p>
        </w:tc>
        <w:tc>
          <w:tcPr>
            <w:tcW w:w="812" w:type="dxa"/>
            <w:vAlign w:val="bottom"/>
          </w:tcPr>
          <w:p w:rsidR="00875E1A" w:rsidRPr="00483C20" w:rsidRDefault="00875E1A" w:rsidP="00715FC2">
            <w:pPr>
              <w:spacing w:before="40" w:after="40"/>
              <w:ind w:right="57"/>
              <w:jc w:val="right"/>
              <w:rPr>
                <w:b/>
                <w:bCs/>
                <w:sz w:val="16"/>
                <w:szCs w:val="16"/>
                <w:lang w:val="ru-RU"/>
              </w:rPr>
            </w:pPr>
            <w:r w:rsidRPr="00483C20">
              <w:rPr>
                <w:b/>
                <w:bCs/>
                <w:sz w:val="16"/>
                <w:szCs w:val="16"/>
                <w:lang w:val="ru-RU"/>
              </w:rPr>
              <w:t>−671</w:t>
            </w:r>
          </w:p>
        </w:tc>
        <w:tc>
          <w:tcPr>
            <w:tcW w:w="784" w:type="dxa"/>
            <w:vAlign w:val="bottom"/>
          </w:tcPr>
          <w:p w:rsidR="00875E1A" w:rsidRPr="00483C20" w:rsidRDefault="00875E1A" w:rsidP="00715FC2">
            <w:pPr>
              <w:spacing w:before="40" w:after="40"/>
              <w:ind w:right="57"/>
              <w:jc w:val="right"/>
              <w:rPr>
                <w:b/>
                <w:bCs/>
                <w:sz w:val="16"/>
                <w:szCs w:val="16"/>
                <w:lang w:val="ru-RU"/>
              </w:rPr>
            </w:pPr>
            <w:r w:rsidRPr="00483C20">
              <w:rPr>
                <w:b/>
                <w:bCs/>
                <w:sz w:val="16"/>
                <w:szCs w:val="16"/>
                <w:lang w:val="ru-RU"/>
              </w:rPr>
              <w:t>−21</w:t>
            </w:r>
          </w:p>
        </w:tc>
        <w:tc>
          <w:tcPr>
            <w:tcW w:w="756" w:type="dxa"/>
            <w:vAlign w:val="bottom"/>
          </w:tcPr>
          <w:p w:rsidR="00875E1A" w:rsidRPr="00483C20" w:rsidRDefault="00875E1A" w:rsidP="00715FC2">
            <w:pPr>
              <w:spacing w:before="40" w:after="40"/>
              <w:ind w:right="57"/>
              <w:jc w:val="right"/>
              <w:rPr>
                <w:b/>
                <w:bCs/>
                <w:sz w:val="16"/>
                <w:szCs w:val="16"/>
                <w:lang w:val="ru-RU"/>
              </w:rPr>
            </w:pPr>
            <w:r w:rsidRPr="00483C20">
              <w:rPr>
                <w:b/>
                <w:bCs/>
                <w:sz w:val="16"/>
                <w:szCs w:val="16"/>
                <w:lang w:val="ru-RU"/>
              </w:rPr>
              <w:t>−545</w:t>
            </w:r>
          </w:p>
        </w:tc>
        <w:tc>
          <w:tcPr>
            <w:tcW w:w="770" w:type="dxa"/>
            <w:vAlign w:val="bottom"/>
          </w:tcPr>
          <w:p w:rsidR="00875E1A" w:rsidRPr="00483C20" w:rsidRDefault="00875E1A" w:rsidP="00715FC2">
            <w:pPr>
              <w:spacing w:before="40" w:after="40"/>
              <w:ind w:right="57"/>
              <w:jc w:val="right"/>
              <w:rPr>
                <w:b/>
                <w:bCs/>
                <w:sz w:val="16"/>
                <w:szCs w:val="16"/>
                <w:lang w:val="ru-RU"/>
              </w:rPr>
            </w:pPr>
            <w:r w:rsidRPr="00483C20">
              <w:rPr>
                <w:b/>
                <w:bCs/>
                <w:sz w:val="16"/>
                <w:szCs w:val="16"/>
                <w:lang w:val="ru-RU"/>
              </w:rPr>
              <w:t>−477</w:t>
            </w:r>
          </w:p>
        </w:tc>
        <w:tc>
          <w:tcPr>
            <w:tcW w:w="671" w:type="dxa"/>
            <w:vAlign w:val="bottom"/>
          </w:tcPr>
          <w:p w:rsidR="00875E1A" w:rsidRPr="00483C20" w:rsidRDefault="00875E1A" w:rsidP="00715FC2">
            <w:pPr>
              <w:spacing w:before="40" w:after="40"/>
              <w:ind w:right="57"/>
              <w:jc w:val="right"/>
              <w:rPr>
                <w:b/>
                <w:bCs/>
                <w:sz w:val="16"/>
                <w:szCs w:val="16"/>
                <w:lang w:val="ru-RU"/>
              </w:rPr>
            </w:pPr>
            <w:r w:rsidRPr="00483C20">
              <w:rPr>
                <w:b/>
                <w:bCs/>
                <w:sz w:val="16"/>
                <w:szCs w:val="16"/>
                <w:lang w:val="ru-RU"/>
              </w:rPr>
              <w:t>−63</w:t>
            </w:r>
          </w:p>
        </w:tc>
        <w:tc>
          <w:tcPr>
            <w:tcW w:w="644" w:type="dxa"/>
            <w:vAlign w:val="bottom"/>
          </w:tcPr>
          <w:p w:rsidR="00875E1A" w:rsidRPr="00483C20" w:rsidRDefault="00875E1A" w:rsidP="00715FC2">
            <w:pPr>
              <w:spacing w:before="40" w:after="40"/>
              <w:ind w:right="57"/>
              <w:jc w:val="right"/>
              <w:rPr>
                <w:b/>
                <w:bCs/>
                <w:sz w:val="16"/>
                <w:szCs w:val="16"/>
                <w:lang w:val="ru-RU"/>
              </w:rPr>
            </w:pPr>
            <w:r w:rsidRPr="00483C20">
              <w:rPr>
                <w:b/>
                <w:bCs/>
                <w:sz w:val="16"/>
                <w:szCs w:val="16"/>
                <w:lang w:val="ru-RU"/>
              </w:rPr>
              <w:t>0</w:t>
            </w:r>
          </w:p>
        </w:tc>
        <w:tc>
          <w:tcPr>
            <w:tcW w:w="756" w:type="dxa"/>
            <w:vAlign w:val="bottom"/>
          </w:tcPr>
          <w:p w:rsidR="00875E1A" w:rsidRPr="00483C20" w:rsidRDefault="00875E1A" w:rsidP="00715FC2">
            <w:pPr>
              <w:spacing w:before="40" w:after="40"/>
              <w:ind w:right="57"/>
              <w:jc w:val="right"/>
              <w:rPr>
                <w:b/>
                <w:bCs/>
                <w:sz w:val="16"/>
                <w:szCs w:val="16"/>
                <w:lang w:val="ru-RU"/>
              </w:rPr>
            </w:pPr>
            <w:r w:rsidRPr="00483C20">
              <w:rPr>
                <w:b/>
                <w:bCs/>
                <w:sz w:val="16"/>
                <w:szCs w:val="16"/>
                <w:lang w:val="ru-RU"/>
              </w:rPr>
              <w:t>−3</w:t>
            </w:r>
          </w:p>
        </w:tc>
        <w:tc>
          <w:tcPr>
            <w:tcW w:w="952" w:type="dxa"/>
            <w:vAlign w:val="bottom"/>
          </w:tcPr>
          <w:p w:rsidR="00875E1A" w:rsidRPr="00483C20" w:rsidRDefault="00875E1A" w:rsidP="00715FC2">
            <w:pPr>
              <w:spacing w:before="40" w:after="40"/>
              <w:ind w:right="57"/>
              <w:jc w:val="right"/>
              <w:rPr>
                <w:b/>
                <w:bCs/>
                <w:sz w:val="16"/>
                <w:szCs w:val="16"/>
                <w:lang w:val="ru-RU"/>
              </w:rPr>
            </w:pPr>
            <w:r w:rsidRPr="00483C20">
              <w:rPr>
                <w:b/>
                <w:bCs/>
                <w:sz w:val="16"/>
                <w:szCs w:val="16"/>
                <w:lang w:val="ru-RU"/>
              </w:rPr>
              <w:t>−</w:t>
            </w:r>
          </w:p>
        </w:tc>
        <w:tc>
          <w:tcPr>
            <w:tcW w:w="868" w:type="dxa"/>
            <w:vAlign w:val="bottom"/>
          </w:tcPr>
          <w:p w:rsidR="00875E1A" w:rsidRPr="00483C20" w:rsidRDefault="00875E1A" w:rsidP="00715FC2">
            <w:pPr>
              <w:spacing w:before="40" w:after="40"/>
              <w:ind w:right="57"/>
              <w:jc w:val="right"/>
              <w:rPr>
                <w:b/>
                <w:bCs/>
                <w:sz w:val="16"/>
                <w:szCs w:val="16"/>
                <w:lang w:val="ru-RU"/>
              </w:rPr>
            </w:pPr>
            <w:r w:rsidRPr="00483C20">
              <w:rPr>
                <w:b/>
                <w:bCs/>
                <w:sz w:val="16"/>
                <w:szCs w:val="16"/>
                <w:lang w:val="ru-RU"/>
              </w:rPr>
              <w:t>−17 078</w:t>
            </w:r>
          </w:p>
        </w:tc>
      </w:tr>
    </w:tbl>
    <w:p w:rsidR="00875E1A" w:rsidRPr="00483C20" w:rsidRDefault="00875E1A" w:rsidP="00715FC2">
      <w:pPr>
        <w:rPr>
          <w:lang w:val="ru-RU"/>
        </w:rPr>
        <w:sectPr w:rsidR="00875E1A" w:rsidRPr="00483C20" w:rsidSect="00D84986">
          <w:headerReference w:type="default" r:id="rId44"/>
          <w:footerReference w:type="default" r:id="rId45"/>
          <w:headerReference w:type="first" r:id="rId46"/>
          <w:footerReference w:type="first" r:id="rId47"/>
          <w:pgSz w:w="16840" w:h="11907" w:orient="landscape" w:code="9"/>
          <w:pgMar w:top="1418" w:right="1134" w:bottom="1134" w:left="1134" w:header="624" w:footer="624" w:gutter="0"/>
          <w:cols w:space="708"/>
          <w:titlePg/>
          <w:docGrid w:linePitch="360"/>
        </w:sectPr>
      </w:pPr>
    </w:p>
    <w:p w:rsidR="00875E1A" w:rsidRPr="00483C20" w:rsidRDefault="00875E1A" w:rsidP="00715FC2">
      <w:pPr>
        <w:pStyle w:val="Heading2"/>
        <w:tabs>
          <w:tab w:val="clear" w:pos="794"/>
          <w:tab w:val="clear" w:pos="1191"/>
          <w:tab w:val="clear" w:pos="1588"/>
        </w:tabs>
        <w:spacing w:after="120"/>
        <w:rPr>
          <w:lang w:val="ru-RU"/>
        </w:rPr>
      </w:pPr>
      <w:bookmarkStart w:id="687" w:name="_Toc482901586"/>
      <w:bookmarkStart w:id="688" w:name="_Toc511401588"/>
      <w:bookmarkStart w:id="689" w:name="_Toc511401711"/>
      <w:bookmarkStart w:id="690" w:name="_Toc10540824"/>
      <w:bookmarkStart w:id="691" w:name="_Toc305667798"/>
      <w:bookmarkStart w:id="692" w:name="_Toc306201453"/>
      <w:bookmarkStart w:id="693" w:name="_Toc329002817"/>
      <w:bookmarkStart w:id="694" w:name="_Toc358373684"/>
      <w:bookmarkStart w:id="695" w:name="_Toc387243052"/>
      <w:bookmarkStart w:id="696" w:name="_Toc419404397"/>
      <w:bookmarkStart w:id="697" w:name="_Toc452103916"/>
      <w:r w:rsidRPr="00483C20">
        <w:rPr>
          <w:lang w:val="ru-RU"/>
        </w:rPr>
        <w:lastRenderedPageBreak/>
        <w:t>Примечание 25</w:t>
      </w:r>
      <w:r w:rsidRPr="00483C20">
        <w:rPr>
          <w:lang w:val="ru-RU"/>
        </w:rPr>
        <w:tab/>
        <w:t>Региональное присутстви</w:t>
      </w:r>
      <w:bookmarkEnd w:id="687"/>
      <w:r w:rsidRPr="00483C20">
        <w:rPr>
          <w:lang w:val="ru-RU"/>
        </w:rPr>
        <w:t>е</w:t>
      </w:r>
      <w:bookmarkEnd w:id="688"/>
      <w:bookmarkEnd w:id="689"/>
      <w:bookmarkEnd w:id="690"/>
    </w:p>
    <w:tbl>
      <w:tblPr>
        <w:tblW w:w="9639" w:type="dxa"/>
        <w:tblLayout w:type="fixed"/>
        <w:tblCellMar>
          <w:left w:w="57" w:type="dxa"/>
          <w:right w:w="57" w:type="dxa"/>
        </w:tblCellMar>
        <w:tblLook w:val="04A0" w:firstRow="1" w:lastRow="0" w:firstColumn="1" w:lastColumn="0" w:noHBand="0" w:noVBand="1"/>
      </w:tblPr>
      <w:tblGrid>
        <w:gridCol w:w="1843"/>
        <w:gridCol w:w="649"/>
        <w:gridCol w:w="650"/>
        <w:gridCol w:w="650"/>
        <w:gridCol w:w="649"/>
        <w:gridCol w:w="650"/>
        <w:gridCol w:w="650"/>
        <w:gridCol w:w="649"/>
        <w:gridCol w:w="650"/>
        <w:gridCol w:w="650"/>
        <w:gridCol w:w="649"/>
        <w:gridCol w:w="650"/>
        <w:gridCol w:w="650"/>
      </w:tblGrid>
      <w:tr w:rsidR="00875E1A" w:rsidRPr="00483C20" w:rsidTr="00715FC2">
        <w:tc>
          <w:tcPr>
            <w:tcW w:w="184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ind w:left="-675" w:firstLine="675"/>
              <w:textAlignment w:val="auto"/>
              <w:rPr>
                <w:rFonts w:ascii="Times New Roman" w:hAnsi="Times New Roman"/>
                <w:sz w:val="16"/>
                <w:szCs w:val="16"/>
                <w:lang w:val="ru-RU" w:eastAsia="zh-CN"/>
              </w:rPr>
            </w:pPr>
          </w:p>
        </w:tc>
        <w:tc>
          <w:tcPr>
            <w:tcW w:w="129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75E1A" w:rsidRPr="00483C20" w:rsidRDefault="00875E1A" w:rsidP="00715FC2">
            <w:pPr>
              <w:overflowPunct/>
              <w:autoSpaceDE/>
              <w:autoSpaceDN/>
              <w:adjustRightInd/>
              <w:spacing w:before="40" w:after="40"/>
              <w:jc w:val="center"/>
              <w:textAlignment w:val="auto"/>
              <w:rPr>
                <w:rFonts w:asciiTheme="minorHAnsi" w:hAnsiTheme="minorHAnsi" w:cs="Arial"/>
                <w:b/>
                <w:bCs/>
                <w:color w:val="000000"/>
                <w:sz w:val="16"/>
                <w:szCs w:val="16"/>
                <w:lang w:val="ru-RU" w:eastAsia="zh-CN"/>
              </w:rPr>
            </w:pPr>
            <w:r w:rsidRPr="00483C20">
              <w:rPr>
                <w:rFonts w:asciiTheme="minorHAnsi" w:hAnsiTheme="minorHAnsi" w:cs="Arial"/>
                <w:b/>
                <w:bCs/>
                <w:color w:val="000000"/>
                <w:sz w:val="16"/>
                <w:szCs w:val="16"/>
                <w:lang w:val="ru-RU" w:eastAsia="zh-CN"/>
              </w:rPr>
              <w:t>Африка</w:t>
            </w:r>
          </w:p>
        </w:tc>
        <w:tc>
          <w:tcPr>
            <w:tcW w:w="1299" w:type="dxa"/>
            <w:gridSpan w:val="2"/>
            <w:tcBorders>
              <w:top w:val="single" w:sz="8" w:space="0" w:color="auto"/>
              <w:left w:val="nil"/>
              <w:bottom w:val="single" w:sz="8" w:space="0" w:color="auto"/>
              <w:right w:val="single" w:sz="8" w:space="0" w:color="000000"/>
            </w:tcBorders>
            <w:shd w:val="clear" w:color="auto" w:fill="auto"/>
            <w:noWrap/>
            <w:vAlign w:val="center"/>
            <w:hideMark/>
          </w:tcPr>
          <w:p w:rsidR="00875E1A" w:rsidRPr="00483C20" w:rsidRDefault="00875E1A" w:rsidP="00715FC2">
            <w:pPr>
              <w:overflowPunct/>
              <w:autoSpaceDE/>
              <w:autoSpaceDN/>
              <w:adjustRightInd/>
              <w:spacing w:before="40" w:after="40"/>
              <w:jc w:val="center"/>
              <w:textAlignment w:val="auto"/>
              <w:rPr>
                <w:rFonts w:asciiTheme="minorHAnsi" w:hAnsiTheme="minorHAnsi" w:cs="Arial"/>
                <w:b/>
                <w:bCs/>
                <w:color w:val="000000"/>
                <w:sz w:val="16"/>
                <w:szCs w:val="16"/>
                <w:lang w:val="ru-RU" w:eastAsia="zh-CN"/>
              </w:rPr>
            </w:pPr>
            <w:r w:rsidRPr="00483C20">
              <w:rPr>
                <w:rFonts w:asciiTheme="minorHAnsi" w:hAnsiTheme="minorHAnsi" w:cs="Arial"/>
                <w:b/>
                <w:bCs/>
                <w:color w:val="000000"/>
                <w:sz w:val="16"/>
                <w:szCs w:val="16"/>
                <w:lang w:val="ru-RU" w:eastAsia="zh-CN"/>
              </w:rPr>
              <w:t>Северная и Южная Америка</w:t>
            </w:r>
          </w:p>
        </w:tc>
        <w:tc>
          <w:tcPr>
            <w:tcW w:w="130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875E1A" w:rsidRPr="00483C20" w:rsidRDefault="00875E1A" w:rsidP="00715FC2">
            <w:pPr>
              <w:overflowPunct/>
              <w:autoSpaceDE/>
              <w:autoSpaceDN/>
              <w:adjustRightInd/>
              <w:spacing w:before="40" w:after="40"/>
              <w:jc w:val="center"/>
              <w:textAlignment w:val="auto"/>
              <w:rPr>
                <w:rFonts w:asciiTheme="minorHAnsi" w:hAnsiTheme="minorHAnsi" w:cs="Arial"/>
                <w:b/>
                <w:bCs/>
                <w:color w:val="000000"/>
                <w:sz w:val="16"/>
                <w:szCs w:val="16"/>
                <w:lang w:val="ru-RU" w:eastAsia="zh-CN"/>
              </w:rPr>
            </w:pPr>
            <w:r w:rsidRPr="00483C20">
              <w:rPr>
                <w:rFonts w:asciiTheme="minorHAnsi" w:hAnsiTheme="minorHAnsi" w:cs="Arial"/>
                <w:b/>
                <w:bCs/>
                <w:color w:val="000000"/>
                <w:sz w:val="16"/>
                <w:szCs w:val="16"/>
                <w:lang w:val="ru-RU" w:eastAsia="zh-CN"/>
              </w:rPr>
              <w:t>Арабские государства</w:t>
            </w:r>
          </w:p>
        </w:tc>
        <w:tc>
          <w:tcPr>
            <w:tcW w:w="1299" w:type="dxa"/>
            <w:gridSpan w:val="2"/>
            <w:tcBorders>
              <w:top w:val="single" w:sz="8" w:space="0" w:color="auto"/>
              <w:left w:val="nil"/>
              <w:bottom w:val="single" w:sz="8" w:space="0" w:color="auto"/>
              <w:right w:val="single" w:sz="8" w:space="0" w:color="000000"/>
            </w:tcBorders>
            <w:shd w:val="clear" w:color="auto" w:fill="auto"/>
            <w:noWrap/>
            <w:vAlign w:val="center"/>
            <w:hideMark/>
          </w:tcPr>
          <w:p w:rsidR="00875E1A" w:rsidRPr="00483C20" w:rsidRDefault="00875E1A" w:rsidP="00715FC2">
            <w:pPr>
              <w:overflowPunct/>
              <w:autoSpaceDE/>
              <w:autoSpaceDN/>
              <w:adjustRightInd/>
              <w:spacing w:before="40" w:after="40"/>
              <w:jc w:val="center"/>
              <w:textAlignment w:val="auto"/>
              <w:rPr>
                <w:rFonts w:asciiTheme="minorHAnsi" w:hAnsiTheme="minorHAnsi" w:cs="Arial"/>
                <w:b/>
                <w:bCs/>
                <w:color w:val="000000"/>
                <w:sz w:val="16"/>
                <w:szCs w:val="16"/>
                <w:lang w:val="ru-RU" w:eastAsia="zh-CN"/>
              </w:rPr>
            </w:pPr>
            <w:r w:rsidRPr="00483C20">
              <w:rPr>
                <w:rFonts w:asciiTheme="minorHAnsi" w:hAnsiTheme="minorHAnsi" w:cs="Arial"/>
                <w:b/>
                <w:bCs/>
                <w:color w:val="000000"/>
                <w:sz w:val="16"/>
                <w:szCs w:val="16"/>
                <w:lang w:val="ru-RU" w:eastAsia="zh-CN"/>
              </w:rPr>
              <w:t>Азиатско-Тихоокеанский регион</w:t>
            </w:r>
          </w:p>
        </w:tc>
        <w:tc>
          <w:tcPr>
            <w:tcW w:w="1299" w:type="dxa"/>
            <w:gridSpan w:val="2"/>
            <w:tcBorders>
              <w:top w:val="single" w:sz="8" w:space="0" w:color="auto"/>
              <w:left w:val="nil"/>
              <w:bottom w:val="single" w:sz="8" w:space="0" w:color="auto"/>
              <w:right w:val="single" w:sz="8" w:space="0" w:color="000000"/>
            </w:tcBorders>
            <w:shd w:val="clear" w:color="auto" w:fill="auto"/>
            <w:noWrap/>
            <w:vAlign w:val="center"/>
            <w:hideMark/>
          </w:tcPr>
          <w:p w:rsidR="00875E1A" w:rsidRPr="00483C20" w:rsidRDefault="00875E1A" w:rsidP="00715FC2">
            <w:pPr>
              <w:overflowPunct/>
              <w:autoSpaceDE/>
              <w:autoSpaceDN/>
              <w:adjustRightInd/>
              <w:spacing w:before="40" w:after="40"/>
              <w:jc w:val="center"/>
              <w:textAlignment w:val="auto"/>
              <w:rPr>
                <w:rFonts w:asciiTheme="minorHAnsi" w:hAnsiTheme="minorHAnsi" w:cs="Arial"/>
                <w:b/>
                <w:bCs/>
                <w:color w:val="000000"/>
                <w:sz w:val="16"/>
                <w:szCs w:val="16"/>
                <w:lang w:val="ru-RU" w:eastAsia="zh-CN"/>
              </w:rPr>
            </w:pPr>
            <w:r w:rsidRPr="00483C20">
              <w:rPr>
                <w:rFonts w:asciiTheme="minorHAnsi" w:hAnsiTheme="minorHAnsi" w:cs="Arial"/>
                <w:b/>
                <w:bCs/>
                <w:color w:val="000000"/>
                <w:sz w:val="16"/>
                <w:szCs w:val="16"/>
                <w:lang w:val="ru-RU" w:eastAsia="zh-CN"/>
              </w:rPr>
              <w:t>СНГ</w:t>
            </w:r>
          </w:p>
        </w:tc>
        <w:tc>
          <w:tcPr>
            <w:tcW w:w="130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875E1A" w:rsidRPr="00483C20" w:rsidRDefault="00875E1A" w:rsidP="00715FC2">
            <w:pPr>
              <w:overflowPunct/>
              <w:autoSpaceDE/>
              <w:autoSpaceDN/>
              <w:adjustRightInd/>
              <w:spacing w:before="40" w:after="40"/>
              <w:jc w:val="center"/>
              <w:textAlignment w:val="auto"/>
              <w:rPr>
                <w:rFonts w:asciiTheme="minorHAnsi" w:hAnsiTheme="minorHAnsi" w:cs="Arial"/>
                <w:b/>
                <w:bCs/>
                <w:color w:val="000000"/>
                <w:sz w:val="16"/>
                <w:szCs w:val="16"/>
                <w:lang w:val="ru-RU" w:eastAsia="zh-CN"/>
              </w:rPr>
            </w:pPr>
            <w:r w:rsidRPr="00483C20">
              <w:rPr>
                <w:rFonts w:asciiTheme="minorHAnsi" w:hAnsiTheme="minorHAnsi" w:cs="Arial"/>
                <w:b/>
                <w:bCs/>
                <w:color w:val="000000"/>
                <w:sz w:val="16"/>
                <w:szCs w:val="16"/>
                <w:lang w:val="ru-RU" w:eastAsia="zh-CN"/>
              </w:rPr>
              <w:t>Европа</w:t>
            </w:r>
          </w:p>
        </w:tc>
      </w:tr>
      <w:tr w:rsidR="00875E1A" w:rsidRPr="00483C20" w:rsidTr="00715FC2">
        <w:tc>
          <w:tcPr>
            <w:tcW w:w="1843" w:type="dxa"/>
            <w:tcBorders>
              <w:top w:val="nil"/>
              <w:left w:val="nil"/>
              <w:bottom w:val="single" w:sz="8" w:space="0" w:color="auto"/>
              <w:right w:val="nil"/>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rFonts w:ascii="Arial" w:hAnsi="Arial" w:cs="Arial"/>
                <w:color w:val="000000"/>
                <w:sz w:val="16"/>
                <w:szCs w:val="16"/>
                <w:lang w:val="ru-RU" w:eastAsia="zh-CN"/>
              </w:rPr>
            </w:pPr>
          </w:p>
        </w:tc>
        <w:tc>
          <w:tcPr>
            <w:tcW w:w="649" w:type="dxa"/>
            <w:tcBorders>
              <w:top w:val="nil"/>
              <w:left w:val="single" w:sz="8" w:space="0" w:color="auto"/>
              <w:bottom w:val="single" w:sz="8" w:space="0" w:color="auto"/>
              <w:right w:val="nil"/>
            </w:tcBorders>
            <w:shd w:val="clear" w:color="auto" w:fill="auto"/>
            <w:noWrap/>
            <w:vAlign w:val="center"/>
            <w:hideMark/>
          </w:tcPr>
          <w:p w:rsidR="00875E1A" w:rsidRPr="00483C20" w:rsidRDefault="00875E1A" w:rsidP="00715FC2">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r w:rsidRPr="00483C20">
              <w:rPr>
                <w:rFonts w:asciiTheme="minorHAnsi" w:hAnsiTheme="minorHAnsi" w:cs="Arial"/>
                <w:b/>
                <w:bCs/>
                <w:color w:val="000000"/>
                <w:sz w:val="16"/>
                <w:szCs w:val="16"/>
                <w:lang w:val="ru-RU" w:eastAsia="zh-CN"/>
              </w:rPr>
              <w:t>Бюджет</w:t>
            </w:r>
          </w:p>
        </w:tc>
        <w:tc>
          <w:tcPr>
            <w:tcW w:w="650" w:type="dxa"/>
            <w:tcBorders>
              <w:top w:val="nil"/>
              <w:left w:val="nil"/>
              <w:bottom w:val="single" w:sz="8" w:space="0" w:color="auto"/>
              <w:right w:val="single" w:sz="8" w:space="0" w:color="auto"/>
            </w:tcBorders>
            <w:shd w:val="clear" w:color="auto" w:fill="auto"/>
            <w:noWrap/>
            <w:vAlign w:val="center"/>
            <w:hideMark/>
          </w:tcPr>
          <w:p w:rsidR="00875E1A" w:rsidRPr="00483C20" w:rsidRDefault="00875E1A" w:rsidP="00715FC2">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r w:rsidRPr="00483C20">
              <w:rPr>
                <w:rFonts w:asciiTheme="minorHAnsi" w:hAnsiTheme="minorHAnsi" w:cs="Arial"/>
                <w:b/>
                <w:bCs/>
                <w:color w:val="000000"/>
                <w:sz w:val="16"/>
                <w:szCs w:val="16"/>
                <w:lang w:val="ru-RU" w:eastAsia="zh-CN"/>
              </w:rPr>
              <w:t>Факти-</w:t>
            </w:r>
            <w:r w:rsidRPr="00483C20">
              <w:rPr>
                <w:rFonts w:asciiTheme="minorHAnsi" w:hAnsiTheme="minorHAnsi" w:cs="Arial"/>
                <w:b/>
                <w:bCs/>
                <w:color w:val="000000"/>
                <w:sz w:val="16"/>
                <w:szCs w:val="16"/>
                <w:lang w:val="ru-RU" w:eastAsia="zh-CN"/>
              </w:rPr>
              <w:br/>
              <w:t>чески</w:t>
            </w:r>
          </w:p>
        </w:tc>
        <w:tc>
          <w:tcPr>
            <w:tcW w:w="650" w:type="dxa"/>
            <w:tcBorders>
              <w:top w:val="nil"/>
              <w:left w:val="nil"/>
              <w:bottom w:val="single" w:sz="8" w:space="0" w:color="auto"/>
              <w:right w:val="nil"/>
            </w:tcBorders>
            <w:shd w:val="clear" w:color="auto" w:fill="auto"/>
            <w:noWrap/>
            <w:vAlign w:val="center"/>
            <w:hideMark/>
          </w:tcPr>
          <w:p w:rsidR="00875E1A" w:rsidRPr="00483C20" w:rsidRDefault="00875E1A" w:rsidP="00715FC2">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r w:rsidRPr="00483C20">
              <w:rPr>
                <w:rFonts w:asciiTheme="minorHAnsi" w:hAnsiTheme="minorHAnsi" w:cs="Arial"/>
                <w:b/>
                <w:bCs/>
                <w:color w:val="000000"/>
                <w:sz w:val="16"/>
                <w:szCs w:val="16"/>
                <w:lang w:val="ru-RU" w:eastAsia="zh-CN"/>
              </w:rPr>
              <w:t>Бюджет</w:t>
            </w:r>
          </w:p>
        </w:tc>
        <w:tc>
          <w:tcPr>
            <w:tcW w:w="649" w:type="dxa"/>
            <w:tcBorders>
              <w:top w:val="nil"/>
              <w:left w:val="nil"/>
              <w:bottom w:val="single" w:sz="8" w:space="0" w:color="auto"/>
              <w:right w:val="single" w:sz="8" w:space="0" w:color="auto"/>
            </w:tcBorders>
            <w:shd w:val="clear" w:color="auto" w:fill="auto"/>
            <w:noWrap/>
            <w:vAlign w:val="center"/>
            <w:hideMark/>
          </w:tcPr>
          <w:p w:rsidR="00875E1A" w:rsidRPr="00483C20" w:rsidRDefault="00875E1A" w:rsidP="00715FC2">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r w:rsidRPr="00483C20">
              <w:rPr>
                <w:rFonts w:asciiTheme="minorHAnsi" w:hAnsiTheme="minorHAnsi" w:cs="Arial"/>
                <w:b/>
                <w:bCs/>
                <w:color w:val="000000"/>
                <w:sz w:val="16"/>
                <w:szCs w:val="16"/>
                <w:lang w:val="ru-RU" w:eastAsia="zh-CN"/>
              </w:rPr>
              <w:t>Факти-</w:t>
            </w:r>
            <w:r w:rsidRPr="00483C20">
              <w:rPr>
                <w:rFonts w:asciiTheme="minorHAnsi" w:hAnsiTheme="minorHAnsi" w:cs="Arial"/>
                <w:b/>
                <w:bCs/>
                <w:color w:val="000000"/>
                <w:sz w:val="16"/>
                <w:szCs w:val="16"/>
                <w:lang w:val="ru-RU" w:eastAsia="zh-CN"/>
              </w:rPr>
              <w:br/>
              <w:t>чески</w:t>
            </w:r>
          </w:p>
        </w:tc>
        <w:tc>
          <w:tcPr>
            <w:tcW w:w="650" w:type="dxa"/>
            <w:tcBorders>
              <w:top w:val="nil"/>
              <w:left w:val="nil"/>
              <w:bottom w:val="single" w:sz="8" w:space="0" w:color="auto"/>
              <w:right w:val="nil"/>
            </w:tcBorders>
            <w:shd w:val="clear" w:color="auto" w:fill="auto"/>
            <w:noWrap/>
            <w:vAlign w:val="center"/>
            <w:hideMark/>
          </w:tcPr>
          <w:p w:rsidR="00875E1A" w:rsidRPr="00483C20" w:rsidRDefault="00875E1A" w:rsidP="00715FC2">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r w:rsidRPr="00483C20">
              <w:rPr>
                <w:rFonts w:asciiTheme="minorHAnsi" w:hAnsiTheme="minorHAnsi" w:cs="Arial"/>
                <w:b/>
                <w:bCs/>
                <w:color w:val="000000"/>
                <w:sz w:val="16"/>
                <w:szCs w:val="16"/>
                <w:lang w:val="ru-RU" w:eastAsia="zh-CN"/>
              </w:rPr>
              <w:t>Бюджет</w:t>
            </w:r>
          </w:p>
        </w:tc>
        <w:tc>
          <w:tcPr>
            <w:tcW w:w="650" w:type="dxa"/>
            <w:tcBorders>
              <w:top w:val="nil"/>
              <w:left w:val="nil"/>
              <w:bottom w:val="single" w:sz="8" w:space="0" w:color="auto"/>
              <w:right w:val="single" w:sz="8" w:space="0" w:color="auto"/>
            </w:tcBorders>
            <w:shd w:val="clear" w:color="auto" w:fill="auto"/>
            <w:noWrap/>
            <w:vAlign w:val="center"/>
            <w:hideMark/>
          </w:tcPr>
          <w:p w:rsidR="00875E1A" w:rsidRPr="00483C20" w:rsidRDefault="00875E1A" w:rsidP="00715FC2">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r w:rsidRPr="00483C20">
              <w:rPr>
                <w:rFonts w:asciiTheme="minorHAnsi" w:hAnsiTheme="minorHAnsi" w:cs="Arial"/>
                <w:b/>
                <w:bCs/>
                <w:color w:val="000000"/>
                <w:sz w:val="16"/>
                <w:szCs w:val="16"/>
                <w:lang w:val="ru-RU" w:eastAsia="zh-CN"/>
              </w:rPr>
              <w:t>Факти-</w:t>
            </w:r>
            <w:r w:rsidRPr="00483C20">
              <w:rPr>
                <w:rFonts w:asciiTheme="minorHAnsi" w:hAnsiTheme="minorHAnsi" w:cs="Arial"/>
                <w:b/>
                <w:bCs/>
                <w:color w:val="000000"/>
                <w:sz w:val="16"/>
                <w:szCs w:val="16"/>
                <w:lang w:val="ru-RU" w:eastAsia="zh-CN"/>
              </w:rPr>
              <w:br/>
              <w:t>чески</w:t>
            </w:r>
          </w:p>
        </w:tc>
        <w:tc>
          <w:tcPr>
            <w:tcW w:w="649" w:type="dxa"/>
            <w:tcBorders>
              <w:top w:val="nil"/>
              <w:left w:val="nil"/>
              <w:bottom w:val="single" w:sz="8" w:space="0" w:color="auto"/>
              <w:right w:val="nil"/>
            </w:tcBorders>
            <w:shd w:val="clear" w:color="auto" w:fill="auto"/>
            <w:noWrap/>
            <w:vAlign w:val="center"/>
            <w:hideMark/>
          </w:tcPr>
          <w:p w:rsidR="00875E1A" w:rsidRPr="00483C20" w:rsidRDefault="00875E1A" w:rsidP="00715FC2">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r w:rsidRPr="00483C20">
              <w:rPr>
                <w:rFonts w:asciiTheme="minorHAnsi" w:hAnsiTheme="minorHAnsi" w:cs="Arial"/>
                <w:b/>
                <w:bCs/>
                <w:color w:val="000000"/>
                <w:sz w:val="16"/>
                <w:szCs w:val="16"/>
                <w:lang w:val="ru-RU" w:eastAsia="zh-CN"/>
              </w:rPr>
              <w:t>Бюджет</w:t>
            </w:r>
          </w:p>
        </w:tc>
        <w:tc>
          <w:tcPr>
            <w:tcW w:w="650" w:type="dxa"/>
            <w:tcBorders>
              <w:top w:val="nil"/>
              <w:left w:val="nil"/>
              <w:bottom w:val="single" w:sz="8" w:space="0" w:color="auto"/>
              <w:right w:val="single" w:sz="8" w:space="0" w:color="auto"/>
            </w:tcBorders>
            <w:shd w:val="clear" w:color="auto" w:fill="auto"/>
            <w:noWrap/>
            <w:vAlign w:val="center"/>
            <w:hideMark/>
          </w:tcPr>
          <w:p w:rsidR="00875E1A" w:rsidRPr="00483C20" w:rsidRDefault="00875E1A" w:rsidP="00715FC2">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r w:rsidRPr="00483C20">
              <w:rPr>
                <w:rFonts w:asciiTheme="minorHAnsi" w:hAnsiTheme="minorHAnsi" w:cs="Arial"/>
                <w:b/>
                <w:bCs/>
                <w:color w:val="000000"/>
                <w:sz w:val="16"/>
                <w:szCs w:val="16"/>
                <w:lang w:val="ru-RU" w:eastAsia="zh-CN"/>
              </w:rPr>
              <w:t>Факти-</w:t>
            </w:r>
            <w:r w:rsidRPr="00483C20">
              <w:rPr>
                <w:rFonts w:asciiTheme="minorHAnsi" w:hAnsiTheme="minorHAnsi" w:cs="Arial"/>
                <w:b/>
                <w:bCs/>
                <w:color w:val="000000"/>
                <w:sz w:val="16"/>
                <w:szCs w:val="16"/>
                <w:lang w:val="ru-RU" w:eastAsia="zh-CN"/>
              </w:rPr>
              <w:br/>
              <w:t>чески</w:t>
            </w:r>
          </w:p>
        </w:tc>
        <w:tc>
          <w:tcPr>
            <w:tcW w:w="650" w:type="dxa"/>
            <w:tcBorders>
              <w:top w:val="nil"/>
              <w:left w:val="nil"/>
              <w:bottom w:val="single" w:sz="8" w:space="0" w:color="auto"/>
              <w:right w:val="nil"/>
            </w:tcBorders>
            <w:shd w:val="clear" w:color="auto" w:fill="auto"/>
            <w:noWrap/>
            <w:vAlign w:val="center"/>
            <w:hideMark/>
          </w:tcPr>
          <w:p w:rsidR="00875E1A" w:rsidRPr="00483C20" w:rsidRDefault="00875E1A" w:rsidP="00715FC2">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r w:rsidRPr="00483C20">
              <w:rPr>
                <w:rFonts w:asciiTheme="minorHAnsi" w:hAnsiTheme="minorHAnsi" w:cs="Arial"/>
                <w:b/>
                <w:bCs/>
                <w:color w:val="000000"/>
                <w:sz w:val="16"/>
                <w:szCs w:val="16"/>
                <w:lang w:val="ru-RU" w:eastAsia="zh-CN"/>
              </w:rPr>
              <w:t>Бюджет</w:t>
            </w:r>
          </w:p>
        </w:tc>
        <w:tc>
          <w:tcPr>
            <w:tcW w:w="649" w:type="dxa"/>
            <w:tcBorders>
              <w:top w:val="nil"/>
              <w:left w:val="nil"/>
              <w:bottom w:val="single" w:sz="8" w:space="0" w:color="auto"/>
              <w:right w:val="single" w:sz="8" w:space="0" w:color="auto"/>
            </w:tcBorders>
            <w:shd w:val="clear" w:color="auto" w:fill="auto"/>
            <w:noWrap/>
            <w:vAlign w:val="center"/>
            <w:hideMark/>
          </w:tcPr>
          <w:p w:rsidR="00875E1A" w:rsidRPr="00483C20" w:rsidRDefault="00875E1A" w:rsidP="00715FC2">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r w:rsidRPr="00483C20">
              <w:rPr>
                <w:rFonts w:asciiTheme="minorHAnsi" w:hAnsiTheme="minorHAnsi" w:cs="Arial"/>
                <w:b/>
                <w:bCs/>
                <w:color w:val="000000"/>
                <w:sz w:val="16"/>
                <w:szCs w:val="16"/>
                <w:lang w:val="ru-RU" w:eastAsia="zh-CN"/>
              </w:rPr>
              <w:t>Факти-</w:t>
            </w:r>
            <w:r w:rsidRPr="00483C20">
              <w:rPr>
                <w:rFonts w:asciiTheme="minorHAnsi" w:hAnsiTheme="minorHAnsi" w:cs="Arial"/>
                <w:b/>
                <w:bCs/>
                <w:color w:val="000000"/>
                <w:sz w:val="16"/>
                <w:szCs w:val="16"/>
                <w:lang w:val="ru-RU" w:eastAsia="zh-CN"/>
              </w:rPr>
              <w:br/>
              <w:t>чески</w:t>
            </w:r>
          </w:p>
        </w:tc>
        <w:tc>
          <w:tcPr>
            <w:tcW w:w="650" w:type="dxa"/>
            <w:tcBorders>
              <w:top w:val="nil"/>
              <w:left w:val="nil"/>
              <w:bottom w:val="single" w:sz="8" w:space="0" w:color="auto"/>
              <w:right w:val="nil"/>
            </w:tcBorders>
            <w:shd w:val="clear" w:color="auto" w:fill="auto"/>
            <w:noWrap/>
            <w:vAlign w:val="center"/>
            <w:hideMark/>
          </w:tcPr>
          <w:p w:rsidR="00875E1A" w:rsidRPr="00483C20" w:rsidRDefault="00875E1A" w:rsidP="00715FC2">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r w:rsidRPr="00483C20">
              <w:rPr>
                <w:rFonts w:asciiTheme="minorHAnsi" w:hAnsiTheme="minorHAnsi" w:cs="Arial"/>
                <w:b/>
                <w:bCs/>
                <w:color w:val="000000"/>
                <w:sz w:val="16"/>
                <w:szCs w:val="16"/>
                <w:lang w:val="ru-RU" w:eastAsia="zh-CN"/>
              </w:rPr>
              <w:t>Бюджет</w:t>
            </w:r>
          </w:p>
        </w:tc>
        <w:tc>
          <w:tcPr>
            <w:tcW w:w="650" w:type="dxa"/>
            <w:tcBorders>
              <w:top w:val="nil"/>
              <w:left w:val="nil"/>
              <w:bottom w:val="single" w:sz="8" w:space="0" w:color="auto"/>
              <w:right w:val="single" w:sz="8" w:space="0" w:color="auto"/>
            </w:tcBorders>
            <w:shd w:val="clear" w:color="auto" w:fill="auto"/>
            <w:noWrap/>
            <w:vAlign w:val="center"/>
            <w:hideMark/>
          </w:tcPr>
          <w:p w:rsidR="00875E1A" w:rsidRPr="00483C20" w:rsidRDefault="00875E1A" w:rsidP="00715FC2">
            <w:pPr>
              <w:overflowPunct/>
              <w:autoSpaceDE/>
              <w:autoSpaceDN/>
              <w:adjustRightInd/>
              <w:spacing w:before="40" w:after="40"/>
              <w:ind w:left="-57" w:right="-57"/>
              <w:jc w:val="center"/>
              <w:textAlignment w:val="auto"/>
              <w:rPr>
                <w:rFonts w:asciiTheme="minorHAnsi" w:hAnsiTheme="minorHAnsi" w:cs="Arial"/>
                <w:b/>
                <w:bCs/>
                <w:color w:val="000000"/>
                <w:sz w:val="16"/>
                <w:szCs w:val="16"/>
                <w:lang w:val="ru-RU" w:eastAsia="zh-CN"/>
              </w:rPr>
            </w:pPr>
            <w:r w:rsidRPr="00483C20">
              <w:rPr>
                <w:rFonts w:asciiTheme="minorHAnsi" w:hAnsiTheme="minorHAnsi" w:cs="Arial"/>
                <w:b/>
                <w:bCs/>
                <w:color w:val="000000"/>
                <w:sz w:val="16"/>
                <w:szCs w:val="16"/>
                <w:lang w:val="ru-RU" w:eastAsia="zh-CN"/>
              </w:rPr>
              <w:t>Факти-</w:t>
            </w:r>
            <w:r w:rsidRPr="00483C20">
              <w:rPr>
                <w:rFonts w:asciiTheme="minorHAnsi" w:hAnsiTheme="minorHAnsi" w:cs="Arial"/>
                <w:b/>
                <w:bCs/>
                <w:color w:val="000000"/>
                <w:sz w:val="16"/>
                <w:szCs w:val="16"/>
                <w:lang w:val="ru-RU" w:eastAsia="zh-CN"/>
              </w:rPr>
              <w:br/>
              <w:t>чески</w:t>
            </w:r>
          </w:p>
        </w:tc>
      </w:tr>
      <w:tr w:rsidR="00875E1A" w:rsidRPr="00483C20" w:rsidTr="00715FC2">
        <w:tc>
          <w:tcPr>
            <w:tcW w:w="1843" w:type="dxa"/>
            <w:tcBorders>
              <w:top w:val="nil"/>
              <w:left w:val="single" w:sz="8" w:space="0" w:color="auto"/>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rFonts w:asciiTheme="minorHAnsi" w:hAnsiTheme="minorHAnsi" w:cs="Arial"/>
                <w:color w:val="000000"/>
                <w:sz w:val="16"/>
                <w:szCs w:val="16"/>
                <w:lang w:val="ru-RU" w:eastAsia="zh-CN"/>
              </w:rPr>
            </w:pPr>
            <w:r w:rsidRPr="00483C20">
              <w:rPr>
                <w:color w:val="000000"/>
                <w:sz w:val="16"/>
                <w:szCs w:val="16"/>
                <w:lang w:val="ru-RU"/>
              </w:rPr>
              <w:t>Расходы по персоналу</w:t>
            </w:r>
          </w:p>
        </w:tc>
        <w:tc>
          <w:tcPr>
            <w:tcW w:w="649" w:type="dxa"/>
            <w:tcBorders>
              <w:top w:val="nil"/>
              <w:left w:val="single" w:sz="8"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2 022</w:t>
            </w:r>
          </w:p>
        </w:tc>
        <w:tc>
          <w:tcPr>
            <w:tcW w:w="650" w:type="dxa"/>
            <w:tcBorders>
              <w:top w:val="nil"/>
              <w:left w:val="nil"/>
              <w:bottom w:val="nil"/>
              <w:right w:val="single" w:sz="8" w:space="0" w:color="auto"/>
            </w:tcBorders>
            <w:shd w:val="clear" w:color="auto" w:fill="auto"/>
            <w:noWrap/>
            <w:vAlign w:val="bottom"/>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1 871</w:t>
            </w:r>
          </w:p>
        </w:tc>
        <w:tc>
          <w:tcPr>
            <w:tcW w:w="650"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2 061</w:t>
            </w:r>
          </w:p>
        </w:tc>
        <w:tc>
          <w:tcPr>
            <w:tcW w:w="649" w:type="dxa"/>
            <w:tcBorders>
              <w:top w:val="nil"/>
              <w:left w:val="nil"/>
              <w:bottom w:val="nil"/>
              <w:right w:val="single" w:sz="8" w:space="0" w:color="auto"/>
            </w:tcBorders>
            <w:shd w:val="clear" w:color="auto" w:fill="auto"/>
            <w:noWrap/>
            <w:vAlign w:val="bottom"/>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2 045</w:t>
            </w:r>
          </w:p>
        </w:tc>
        <w:tc>
          <w:tcPr>
            <w:tcW w:w="650"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887</w:t>
            </w:r>
          </w:p>
        </w:tc>
        <w:tc>
          <w:tcPr>
            <w:tcW w:w="650" w:type="dxa"/>
            <w:tcBorders>
              <w:top w:val="nil"/>
              <w:left w:val="nil"/>
              <w:bottom w:val="nil"/>
              <w:right w:val="single" w:sz="8" w:space="0" w:color="auto"/>
            </w:tcBorders>
            <w:shd w:val="clear" w:color="auto" w:fill="auto"/>
            <w:noWrap/>
            <w:vAlign w:val="bottom"/>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836</w:t>
            </w:r>
          </w:p>
        </w:tc>
        <w:tc>
          <w:tcPr>
            <w:tcW w:w="649"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1 344</w:t>
            </w:r>
          </w:p>
        </w:tc>
        <w:tc>
          <w:tcPr>
            <w:tcW w:w="650" w:type="dxa"/>
            <w:tcBorders>
              <w:top w:val="nil"/>
              <w:left w:val="nil"/>
              <w:bottom w:val="nil"/>
              <w:right w:val="single" w:sz="8" w:space="0" w:color="auto"/>
            </w:tcBorders>
            <w:shd w:val="clear" w:color="auto" w:fill="auto"/>
            <w:noWrap/>
            <w:vAlign w:val="bottom"/>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1 348</w:t>
            </w:r>
          </w:p>
        </w:tc>
        <w:tc>
          <w:tcPr>
            <w:tcW w:w="650"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385</w:t>
            </w:r>
          </w:p>
        </w:tc>
        <w:tc>
          <w:tcPr>
            <w:tcW w:w="649" w:type="dxa"/>
            <w:tcBorders>
              <w:top w:val="nil"/>
              <w:left w:val="nil"/>
              <w:bottom w:val="nil"/>
              <w:right w:val="single" w:sz="8" w:space="0" w:color="auto"/>
            </w:tcBorders>
            <w:shd w:val="clear" w:color="auto" w:fill="auto"/>
            <w:noWrap/>
            <w:vAlign w:val="bottom"/>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384</w:t>
            </w:r>
          </w:p>
        </w:tc>
        <w:tc>
          <w:tcPr>
            <w:tcW w:w="650"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484</w:t>
            </w:r>
          </w:p>
        </w:tc>
        <w:tc>
          <w:tcPr>
            <w:tcW w:w="650" w:type="dxa"/>
            <w:tcBorders>
              <w:top w:val="nil"/>
              <w:left w:val="nil"/>
              <w:bottom w:val="nil"/>
              <w:right w:val="single" w:sz="8" w:space="0" w:color="auto"/>
            </w:tcBorders>
            <w:shd w:val="clear" w:color="auto" w:fill="auto"/>
            <w:noWrap/>
            <w:vAlign w:val="bottom"/>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524</w:t>
            </w:r>
          </w:p>
        </w:tc>
      </w:tr>
      <w:tr w:rsidR="00875E1A" w:rsidRPr="00483C20" w:rsidTr="00715FC2">
        <w:tc>
          <w:tcPr>
            <w:tcW w:w="1843" w:type="dxa"/>
            <w:tcBorders>
              <w:top w:val="nil"/>
              <w:left w:val="single" w:sz="8" w:space="0" w:color="auto"/>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rFonts w:asciiTheme="minorHAnsi" w:hAnsiTheme="minorHAnsi" w:cs="Arial"/>
                <w:color w:val="000000"/>
                <w:sz w:val="16"/>
                <w:szCs w:val="16"/>
                <w:lang w:val="ru-RU" w:eastAsia="zh-CN"/>
              </w:rPr>
            </w:pPr>
            <w:r w:rsidRPr="00483C20">
              <w:rPr>
                <w:color w:val="000000"/>
                <w:sz w:val="16"/>
                <w:szCs w:val="16"/>
                <w:lang w:val="ru-RU"/>
              </w:rPr>
              <w:t>Служебные командировки</w:t>
            </w:r>
          </w:p>
        </w:tc>
        <w:tc>
          <w:tcPr>
            <w:tcW w:w="649" w:type="dxa"/>
            <w:tcBorders>
              <w:top w:val="nil"/>
              <w:left w:val="single" w:sz="8"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50</w:t>
            </w:r>
          </w:p>
        </w:tc>
        <w:tc>
          <w:tcPr>
            <w:tcW w:w="650" w:type="dxa"/>
            <w:tcBorders>
              <w:top w:val="nil"/>
              <w:left w:val="nil"/>
              <w:bottom w:val="nil"/>
              <w:right w:val="single" w:sz="8" w:space="0" w:color="auto"/>
            </w:tcBorders>
            <w:shd w:val="clear" w:color="auto" w:fill="auto"/>
            <w:noWrap/>
            <w:vAlign w:val="bottom"/>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86</w:t>
            </w:r>
          </w:p>
        </w:tc>
        <w:tc>
          <w:tcPr>
            <w:tcW w:w="650"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50</w:t>
            </w:r>
          </w:p>
        </w:tc>
        <w:tc>
          <w:tcPr>
            <w:tcW w:w="649" w:type="dxa"/>
            <w:tcBorders>
              <w:top w:val="nil"/>
              <w:left w:val="nil"/>
              <w:bottom w:val="nil"/>
              <w:right w:val="single" w:sz="8" w:space="0" w:color="auto"/>
            </w:tcBorders>
            <w:shd w:val="clear" w:color="auto" w:fill="auto"/>
            <w:noWrap/>
            <w:vAlign w:val="bottom"/>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76</w:t>
            </w:r>
          </w:p>
        </w:tc>
        <w:tc>
          <w:tcPr>
            <w:tcW w:w="650"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32</w:t>
            </w:r>
          </w:p>
        </w:tc>
        <w:tc>
          <w:tcPr>
            <w:tcW w:w="650" w:type="dxa"/>
            <w:tcBorders>
              <w:top w:val="nil"/>
              <w:left w:val="nil"/>
              <w:bottom w:val="nil"/>
              <w:right w:val="single" w:sz="8" w:space="0" w:color="auto"/>
            </w:tcBorders>
            <w:shd w:val="clear" w:color="auto" w:fill="auto"/>
            <w:noWrap/>
            <w:vAlign w:val="bottom"/>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42</w:t>
            </w:r>
          </w:p>
        </w:tc>
        <w:tc>
          <w:tcPr>
            <w:tcW w:w="649"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36</w:t>
            </w:r>
          </w:p>
        </w:tc>
        <w:tc>
          <w:tcPr>
            <w:tcW w:w="650" w:type="dxa"/>
            <w:tcBorders>
              <w:top w:val="nil"/>
              <w:left w:val="nil"/>
              <w:bottom w:val="nil"/>
              <w:right w:val="single" w:sz="8" w:space="0" w:color="auto"/>
            </w:tcBorders>
            <w:shd w:val="clear" w:color="auto" w:fill="auto"/>
            <w:noWrap/>
            <w:vAlign w:val="bottom"/>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38</w:t>
            </w:r>
          </w:p>
        </w:tc>
        <w:tc>
          <w:tcPr>
            <w:tcW w:w="650"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23</w:t>
            </w:r>
          </w:p>
        </w:tc>
        <w:tc>
          <w:tcPr>
            <w:tcW w:w="649" w:type="dxa"/>
            <w:tcBorders>
              <w:top w:val="nil"/>
              <w:left w:val="nil"/>
              <w:bottom w:val="nil"/>
              <w:right w:val="single" w:sz="8" w:space="0" w:color="auto"/>
            </w:tcBorders>
            <w:shd w:val="clear" w:color="auto" w:fill="auto"/>
            <w:noWrap/>
            <w:vAlign w:val="bottom"/>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22</w:t>
            </w:r>
          </w:p>
        </w:tc>
        <w:tc>
          <w:tcPr>
            <w:tcW w:w="650"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18</w:t>
            </w:r>
          </w:p>
        </w:tc>
        <w:tc>
          <w:tcPr>
            <w:tcW w:w="650" w:type="dxa"/>
            <w:tcBorders>
              <w:top w:val="nil"/>
              <w:left w:val="nil"/>
              <w:bottom w:val="nil"/>
              <w:right w:val="single" w:sz="8" w:space="0" w:color="auto"/>
            </w:tcBorders>
            <w:shd w:val="clear" w:color="auto" w:fill="auto"/>
            <w:noWrap/>
            <w:vAlign w:val="bottom"/>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18</w:t>
            </w:r>
          </w:p>
        </w:tc>
      </w:tr>
      <w:tr w:rsidR="00875E1A" w:rsidRPr="00483C20" w:rsidTr="00715FC2">
        <w:tc>
          <w:tcPr>
            <w:tcW w:w="1843" w:type="dxa"/>
            <w:tcBorders>
              <w:top w:val="nil"/>
              <w:left w:val="single" w:sz="8" w:space="0" w:color="auto"/>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rFonts w:asciiTheme="minorHAnsi" w:hAnsiTheme="minorHAnsi" w:cs="Arial"/>
                <w:color w:val="000000"/>
                <w:sz w:val="16"/>
                <w:szCs w:val="16"/>
                <w:lang w:val="ru-RU" w:eastAsia="zh-CN"/>
              </w:rPr>
            </w:pPr>
            <w:r w:rsidRPr="00483C20">
              <w:rPr>
                <w:color w:val="000000"/>
                <w:sz w:val="16"/>
                <w:szCs w:val="16"/>
                <w:lang w:val="ru-RU"/>
              </w:rPr>
              <w:t>Контрактные услуги</w:t>
            </w:r>
          </w:p>
        </w:tc>
        <w:tc>
          <w:tcPr>
            <w:tcW w:w="649" w:type="dxa"/>
            <w:tcBorders>
              <w:top w:val="nil"/>
              <w:left w:val="single" w:sz="8"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21</w:t>
            </w:r>
          </w:p>
        </w:tc>
        <w:tc>
          <w:tcPr>
            <w:tcW w:w="650" w:type="dxa"/>
            <w:tcBorders>
              <w:top w:val="nil"/>
              <w:left w:val="nil"/>
              <w:bottom w:val="nil"/>
              <w:right w:val="single" w:sz="8" w:space="0" w:color="auto"/>
            </w:tcBorders>
            <w:shd w:val="clear" w:color="auto" w:fill="auto"/>
            <w:noWrap/>
            <w:vAlign w:val="bottom"/>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28</w:t>
            </w:r>
          </w:p>
        </w:tc>
        <w:tc>
          <w:tcPr>
            <w:tcW w:w="650"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4</w:t>
            </w:r>
          </w:p>
        </w:tc>
        <w:tc>
          <w:tcPr>
            <w:tcW w:w="649" w:type="dxa"/>
            <w:tcBorders>
              <w:top w:val="nil"/>
              <w:left w:val="nil"/>
              <w:bottom w:val="nil"/>
              <w:right w:val="single" w:sz="8" w:space="0" w:color="auto"/>
            </w:tcBorders>
            <w:shd w:val="clear" w:color="auto" w:fill="auto"/>
            <w:noWrap/>
            <w:vAlign w:val="bottom"/>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1</w:t>
            </w:r>
          </w:p>
        </w:tc>
        <w:tc>
          <w:tcPr>
            <w:tcW w:w="650"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5</w:t>
            </w:r>
          </w:p>
        </w:tc>
        <w:tc>
          <w:tcPr>
            <w:tcW w:w="650" w:type="dxa"/>
            <w:tcBorders>
              <w:top w:val="nil"/>
              <w:left w:val="nil"/>
              <w:bottom w:val="nil"/>
              <w:right w:val="single" w:sz="8" w:space="0" w:color="auto"/>
            </w:tcBorders>
            <w:shd w:val="clear" w:color="auto" w:fill="auto"/>
            <w:noWrap/>
            <w:vAlign w:val="bottom"/>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1</w:t>
            </w:r>
          </w:p>
        </w:tc>
        <w:tc>
          <w:tcPr>
            <w:tcW w:w="649"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3</w:t>
            </w:r>
          </w:p>
        </w:tc>
        <w:tc>
          <w:tcPr>
            <w:tcW w:w="650" w:type="dxa"/>
            <w:tcBorders>
              <w:top w:val="nil"/>
              <w:left w:val="nil"/>
              <w:bottom w:val="nil"/>
              <w:right w:val="single" w:sz="8" w:space="0" w:color="auto"/>
            </w:tcBorders>
            <w:shd w:val="clear" w:color="auto" w:fill="auto"/>
            <w:noWrap/>
            <w:vAlign w:val="bottom"/>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2</w:t>
            </w:r>
          </w:p>
        </w:tc>
        <w:tc>
          <w:tcPr>
            <w:tcW w:w="650"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3</w:t>
            </w:r>
          </w:p>
        </w:tc>
        <w:tc>
          <w:tcPr>
            <w:tcW w:w="649" w:type="dxa"/>
            <w:tcBorders>
              <w:top w:val="nil"/>
              <w:left w:val="nil"/>
              <w:bottom w:val="nil"/>
              <w:right w:val="single" w:sz="8" w:space="0" w:color="auto"/>
            </w:tcBorders>
            <w:shd w:val="clear" w:color="auto" w:fill="auto"/>
            <w:noWrap/>
            <w:vAlign w:val="bottom"/>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w:t>
            </w:r>
          </w:p>
        </w:tc>
        <w:tc>
          <w:tcPr>
            <w:tcW w:w="650"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w:t>
            </w:r>
          </w:p>
        </w:tc>
        <w:tc>
          <w:tcPr>
            <w:tcW w:w="650" w:type="dxa"/>
            <w:tcBorders>
              <w:top w:val="nil"/>
              <w:left w:val="nil"/>
              <w:bottom w:val="nil"/>
              <w:right w:val="single" w:sz="8" w:space="0" w:color="auto"/>
            </w:tcBorders>
            <w:shd w:val="clear" w:color="auto" w:fill="auto"/>
            <w:noWrap/>
            <w:vAlign w:val="bottom"/>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w:t>
            </w:r>
          </w:p>
        </w:tc>
      </w:tr>
      <w:tr w:rsidR="00875E1A" w:rsidRPr="00483C20" w:rsidTr="00715FC2">
        <w:tc>
          <w:tcPr>
            <w:tcW w:w="1843" w:type="dxa"/>
            <w:tcBorders>
              <w:top w:val="nil"/>
              <w:left w:val="single" w:sz="8" w:space="0" w:color="auto"/>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rFonts w:asciiTheme="minorHAnsi" w:hAnsiTheme="minorHAnsi" w:cs="Arial"/>
                <w:color w:val="000000"/>
                <w:sz w:val="16"/>
                <w:szCs w:val="16"/>
                <w:lang w:val="ru-RU" w:eastAsia="zh-CN"/>
              </w:rPr>
            </w:pPr>
            <w:r w:rsidRPr="00483C20">
              <w:rPr>
                <w:color w:val="000000"/>
                <w:sz w:val="16"/>
                <w:szCs w:val="16"/>
                <w:lang w:val="ru-RU"/>
              </w:rPr>
              <w:t>Аренда и эксплуатация</w:t>
            </w:r>
          </w:p>
        </w:tc>
        <w:tc>
          <w:tcPr>
            <w:tcW w:w="649" w:type="dxa"/>
            <w:tcBorders>
              <w:top w:val="nil"/>
              <w:left w:val="single" w:sz="8" w:space="0" w:color="auto"/>
              <w:bottom w:val="nil"/>
              <w:right w:val="single" w:sz="4" w:space="0" w:color="auto"/>
            </w:tcBorders>
            <w:shd w:val="clear" w:color="auto" w:fill="auto"/>
            <w:noWrap/>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28</w:t>
            </w:r>
          </w:p>
        </w:tc>
        <w:tc>
          <w:tcPr>
            <w:tcW w:w="650" w:type="dxa"/>
            <w:tcBorders>
              <w:top w:val="nil"/>
              <w:left w:val="nil"/>
              <w:bottom w:val="nil"/>
              <w:right w:val="single" w:sz="8" w:space="0" w:color="auto"/>
            </w:tcBorders>
            <w:shd w:val="clear" w:color="auto" w:fill="auto"/>
            <w:noWrap/>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20</w:t>
            </w:r>
          </w:p>
        </w:tc>
        <w:tc>
          <w:tcPr>
            <w:tcW w:w="650" w:type="dxa"/>
            <w:tcBorders>
              <w:top w:val="nil"/>
              <w:left w:val="nil"/>
              <w:bottom w:val="nil"/>
              <w:right w:val="single" w:sz="4" w:space="0" w:color="auto"/>
            </w:tcBorders>
            <w:shd w:val="clear" w:color="auto" w:fill="auto"/>
            <w:noWrap/>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10</w:t>
            </w:r>
          </w:p>
        </w:tc>
        <w:tc>
          <w:tcPr>
            <w:tcW w:w="649" w:type="dxa"/>
            <w:tcBorders>
              <w:top w:val="nil"/>
              <w:left w:val="nil"/>
              <w:bottom w:val="nil"/>
              <w:right w:val="single" w:sz="8" w:space="0" w:color="auto"/>
            </w:tcBorders>
            <w:shd w:val="clear" w:color="auto" w:fill="auto"/>
            <w:noWrap/>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5</w:t>
            </w:r>
          </w:p>
        </w:tc>
        <w:tc>
          <w:tcPr>
            <w:tcW w:w="650" w:type="dxa"/>
            <w:tcBorders>
              <w:top w:val="nil"/>
              <w:left w:val="nil"/>
              <w:bottom w:val="nil"/>
              <w:right w:val="single" w:sz="4" w:space="0" w:color="auto"/>
            </w:tcBorders>
            <w:shd w:val="clear" w:color="auto" w:fill="auto"/>
            <w:noWrap/>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4</w:t>
            </w:r>
          </w:p>
        </w:tc>
        <w:tc>
          <w:tcPr>
            <w:tcW w:w="650" w:type="dxa"/>
            <w:tcBorders>
              <w:top w:val="nil"/>
              <w:left w:val="nil"/>
              <w:bottom w:val="nil"/>
              <w:right w:val="single" w:sz="8" w:space="0" w:color="auto"/>
            </w:tcBorders>
            <w:shd w:val="clear" w:color="auto" w:fill="auto"/>
            <w:noWrap/>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1</w:t>
            </w:r>
          </w:p>
        </w:tc>
        <w:tc>
          <w:tcPr>
            <w:tcW w:w="649" w:type="dxa"/>
            <w:tcBorders>
              <w:top w:val="nil"/>
              <w:left w:val="nil"/>
              <w:bottom w:val="nil"/>
              <w:right w:val="single" w:sz="4" w:space="0" w:color="auto"/>
            </w:tcBorders>
            <w:shd w:val="clear" w:color="auto" w:fill="auto"/>
            <w:noWrap/>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6</w:t>
            </w:r>
          </w:p>
        </w:tc>
        <w:tc>
          <w:tcPr>
            <w:tcW w:w="650" w:type="dxa"/>
            <w:tcBorders>
              <w:top w:val="nil"/>
              <w:left w:val="nil"/>
              <w:bottom w:val="nil"/>
              <w:right w:val="single" w:sz="8" w:space="0" w:color="auto"/>
            </w:tcBorders>
            <w:shd w:val="clear" w:color="auto" w:fill="auto"/>
            <w:noWrap/>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4</w:t>
            </w:r>
          </w:p>
        </w:tc>
        <w:tc>
          <w:tcPr>
            <w:tcW w:w="650" w:type="dxa"/>
            <w:tcBorders>
              <w:top w:val="nil"/>
              <w:left w:val="nil"/>
              <w:bottom w:val="nil"/>
              <w:right w:val="single" w:sz="4" w:space="0" w:color="auto"/>
            </w:tcBorders>
            <w:shd w:val="clear" w:color="auto" w:fill="auto"/>
            <w:noWrap/>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1</w:t>
            </w:r>
          </w:p>
        </w:tc>
        <w:tc>
          <w:tcPr>
            <w:tcW w:w="649" w:type="dxa"/>
            <w:tcBorders>
              <w:top w:val="nil"/>
              <w:left w:val="nil"/>
              <w:bottom w:val="nil"/>
              <w:right w:val="single" w:sz="8" w:space="0" w:color="auto"/>
            </w:tcBorders>
            <w:shd w:val="clear" w:color="auto" w:fill="auto"/>
            <w:noWrap/>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w:t>
            </w:r>
          </w:p>
        </w:tc>
        <w:tc>
          <w:tcPr>
            <w:tcW w:w="650" w:type="dxa"/>
            <w:tcBorders>
              <w:top w:val="nil"/>
              <w:left w:val="nil"/>
              <w:bottom w:val="nil"/>
              <w:right w:val="single" w:sz="4" w:space="0" w:color="auto"/>
            </w:tcBorders>
            <w:shd w:val="clear" w:color="auto" w:fill="auto"/>
            <w:noWrap/>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w:t>
            </w:r>
          </w:p>
        </w:tc>
        <w:tc>
          <w:tcPr>
            <w:tcW w:w="650" w:type="dxa"/>
            <w:tcBorders>
              <w:top w:val="nil"/>
              <w:left w:val="nil"/>
              <w:bottom w:val="nil"/>
              <w:right w:val="single" w:sz="8" w:space="0" w:color="auto"/>
            </w:tcBorders>
            <w:shd w:val="clear" w:color="auto" w:fill="auto"/>
            <w:noWrap/>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w:t>
            </w:r>
          </w:p>
        </w:tc>
      </w:tr>
      <w:tr w:rsidR="00875E1A" w:rsidRPr="00483C20" w:rsidTr="00715FC2">
        <w:tc>
          <w:tcPr>
            <w:tcW w:w="1843" w:type="dxa"/>
            <w:tcBorders>
              <w:top w:val="nil"/>
              <w:left w:val="single" w:sz="8" w:space="0" w:color="auto"/>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rFonts w:asciiTheme="minorHAnsi" w:hAnsiTheme="minorHAnsi" w:cs="Arial"/>
                <w:color w:val="000000"/>
                <w:sz w:val="16"/>
                <w:szCs w:val="16"/>
                <w:lang w:val="ru-RU" w:eastAsia="zh-CN"/>
              </w:rPr>
            </w:pPr>
            <w:r w:rsidRPr="00483C20">
              <w:rPr>
                <w:color w:val="000000"/>
                <w:sz w:val="16"/>
                <w:szCs w:val="16"/>
                <w:lang w:val="ru-RU"/>
              </w:rPr>
              <w:t>Оборудование и предметы снабжения</w:t>
            </w:r>
          </w:p>
        </w:tc>
        <w:tc>
          <w:tcPr>
            <w:tcW w:w="649" w:type="dxa"/>
            <w:tcBorders>
              <w:top w:val="nil"/>
              <w:left w:val="single" w:sz="8"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19</w:t>
            </w:r>
          </w:p>
        </w:tc>
        <w:tc>
          <w:tcPr>
            <w:tcW w:w="650" w:type="dxa"/>
            <w:tcBorders>
              <w:top w:val="nil"/>
              <w:left w:val="nil"/>
              <w:bottom w:val="nil"/>
              <w:right w:val="single" w:sz="8" w:space="0" w:color="auto"/>
            </w:tcBorders>
            <w:shd w:val="clear" w:color="auto" w:fill="auto"/>
            <w:noWrap/>
            <w:vAlign w:val="bottom"/>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6</w:t>
            </w:r>
          </w:p>
        </w:tc>
        <w:tc>
          <w:tcPr>
            <w:tcW w:w="650"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11</w:t>
            </w:r>
          </w:p>
        </w:tc>
        <w:tc>
          <w:tcPr>
            <w:tcW w:w="649" w:type="dxa"/>
            <w:tcBorders>
              <w:top w:val="nil"/>
              <w:left w:val="nil"/>
              <w:bottom w:val="nil"/>
              <w:right w:val="single" w:sz="8" w:space="0" w:color="auto"/>
            </w:tcBorders>
            <w:shd w:val="clear" w:color="auto" w:fill="auto"/>
            <w:noWrap/>
            <w:vAlign w:val="bottom"/>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7</w:t>
            </w:r>
          </w:p>
        </w:tc>
        <w:tc>
          <w:tcPr>
            <w:tcW w:w="650"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4</w:t>
            </w:r>
          </w:p>
        </w:tc>
        <w:tc>
          <w:tcPr>
            <w:tcW w:w="650" w:type="dxa"/>
            <w:tcBorders>
              <w:top w:val="nil"/>
              <w:left w:val="nil"/>
              <w:bottom w:val="nil"/>
              <w:right w:val="single" w:sz="8" w:space="0" w:color="auto"/>
            </w:tcBorders>
            <w:shd w:val="clear" w:color="auto" w:fill="auto"/>
            <w:noWrap/>
            <w:vAlign w:val="bottom"/>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1</w:t>
            </w:r>
          </w:p>
        </w:tc>
        <w:tc>
          <w:tcPr>
            <w:tcW w:w="649"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4</w:t>
            </w:r>
          </w:p>
        </w:tc>
        <w:tc>
          <w:tcPr>
            <w:tcW w:w="650" w:type="dxa"/>
            <w:tcBorders>
              <w:top w:val="nil"/>
              <w:left w:val="nil"/>
              <w:bottom w:val="nil"/>
              <w:right w:val="single" w:sz="8" w:space="0" w:color="auto"/>
            </w:tcBorders>
            <w:shd w:val="clear" w:color="auto" w:fill="auto"/>
            <w:noWrap/>
            <w:vAlign w:val="bottom"/>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5</w:t>
            </w:r>
          </w:p>
        </w:tc>
        <w:tc>
          <w:tcPr>
            <w:tcW w:w="650"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5</w:t>
            </w:r>
          </w:p>
        </w:tc>
        <w:tc>
          <w:tcPr>
            <w:tcW w:w="649" w:type="dxa"/>
            <w:tcBorders>
              <w:top w:val="nil"/>
              <w:left w:val="nil"/>
              <w:bottom w:val="nil"/>
              <w:right w:val="single" w:sz="8" w:space="0" w:color="auto"/>
            </w:tcBorders>
            <w:shd w:val="clear" w:color="auto" w:fill="auto"/>
            <w:noWrap/>
            <w:vAlign w:val="bottom"/>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5</w:t>
            </w:r>
          </w:p>
        </w:tc>
        <w:tc>
          <w:tcPr>
            <w:tcW w:w="650"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2</w:t>
            </w:r>
          </w:p>
        </w:tc>
        <w:tc>
          <w:tcPr>
            <w:tcW w:w="650" w:type="dxa"/>
            <w:tcBorders>
              <w:top w:val="nil"/>
              <w:left w:val="nil"/>
              <w:bottom w:val="nil"/>
              <w:right w:val="single" w:sz="8" w:space="0" w:color="auto"/>
            </w:tcBorders>
            <w:shd w:val="clear" w:color="auto" w:fill="auto"/>
            <w:noWrap/>
            <w:vAlign w:val="bottom"/>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w:t>
            </w:r>
          </w:p>
        </w:tc>
      </w:tr>
      <w:tr w:rsidR="00875E1A" w:rsidRPr="00483C20" w:rsidTr="00715FC2">
        <w:tc>
          <w:tcPr>
            <w:tcW w:w="1843" w:type="dxa"/>
            <w:tcBorders>
              <w:top w:val="nil"/>
              <w:left w:val="single" w:sz="8" w:space="0" w:color="auto"/>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rFonts w:asciiTheme="minorHAnsi" w:hAnsiTheme="minorHAnsi" w:cs="Arial"/>
                <w:color w:val="000000"/>
                <w:sz w:val="16"/>
                <w:szCs w:val="16"/>
                <w:lang w:val="ru-RU" w:eastAsia="zh-CN"/>
              </w:rPr>
            </w:pPr>
            <w:r w:rsidRPr="00483C20">
              <w:rPr>
                <w:color w:val="000000"/>
                <w:sz w:val="16"/>
                <w:szCs w:val="16"/>
                <w:lang w:val="ru-RU"/>
              </w:rPr>
              <w:t>Расходы по перевозке, электросвязи</w:t>
            </w:r>
          </w:p>
        </w:tc>
        <w:tc>
          <w:tcPr>
            <w:tcW w:w="649" w:type="dxa"/>
            <w:tcBorders>
              <w:top w:val="nil"/>
              <w:left w:val="single" w:sz="8"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24</w:t>
            </w:r>
          </w:p>
        </w:tc>
        <w:tc>
          <w:tcPr>
            <w:tcW w:w="650" w:type="dxa"/>
            <w:tcBorders>
              <w:top w:val="nil"/>
              <w:left w:val="nil"/>
              <w:bottom w:val="nil"/>
              <w:right w:val="single" w:sz="8" w:space="0" w:color="auto"/>
            </w:tcBorders>
            <w:shd w:val="clear" w:color="auto" w:fill="auto"/>
            <w:noWrap/>
            <w:vAlign w:val="bottom"/>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24</w:t>
            </w:r>
          </w:p>
        </w:tc>
        <w:tc>
          <w:tcPr>
            <w:tcW w:w="650"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19</w:t>
            </w:r>
          </w:p>
        </w:tc>
        <w:tc>
          <w:tcPr>
            <w:tcW w:w="649" w:type="dxa"/>
            <w:tcBorders>
              <w:top w:val="nil"/>
              <w:left w:val="nil"/>
              <w:bottom w:val="nil"/>
              <w:right w:val="single" w:sz="8" w:space="0" w:color="auto"/>
            </w:tcBorders>
            <w:shd w:val="clear" w:color="auto" w:fill="auto"/>
            <w:noWrap/>
            <w:vAlign w:val="bottom"/>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18</w:t>
            </w:r>
          </w:p>
        </w:tc>
        <w:tc>
          <w:tcPr>
            <w:tcW w:w="650"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9</w:t>
            </w:r>
          </w:p>
        </w:tc>
        <w:tc>
          <w:tcPr>
            <w:tcW w:w="650" w:type="dxa"/>
            <w:tcBorders>
              <w:top w:val="nil"/>
              <w:left w:val="nil"/>
              <w:bottom w:val="nil"/>
              <w:right w:val="single" w:sz="8" w:space="0" w:color="auto"/>
            </w:tcBorders>
            <w:shd w:val="clear" w:color="auto" w:fill="auto"/>
            <w:noWrap/>
            <w:vAlign w:val="bottom"/>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4</w:t>
            </w:r>
          </w:p>
        </w:tc>
        <w:tc>
          <w:tcPr>
            <w:tcW w:w="649"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12</w:t>
            </w:r>
          </w:p>
        </w:tc>
        <w:tc>
          <w:tcPr>
            <w:tcW w:w="650" w:type="dxa"/>
            <w:tcBorders>
              <w:top w:val="nil"/>
              <w:left w:val="nil"/>
              <w:bottom w:val="nil"/>
              <w:right w:val="single" w:sz="8" w:space="0" w:color="auto"/>
            </w:tcBorders>
            <w:shd w:val="clear" w:color="auto" w:fill="auto"/>
            <w:noWrap/>
            <w:vAlign w:val="bottom"/>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13</w:t>
            </w:r>
          </w:p>
        </w:tc>
        <w:tc>
          <w:tcPr>
            <w:tcW w:w="650"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2</w:t>
            </w:r>
          </w:p>
        </w:tc>
        <w:tc>
          <w:tcPr>
            <w:tcW w:w="649" w:type="dxa"/>
            <w:tcBorders>
              <w:top w:val="nil"/>
              <w:left w:val="nil"/>
              <w:bottom w:val="nil"/>
              <w:right w:val="single" w:sz="8" w:space="0" w:color="auto"/>
            </w:tcBorders>
            <w:shd w:val="clear" w:color="auto" w:fill="auto"/>
            <w:noWrap/>
            <w:vAlign w:val="bottom"/>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w:t>
            </w:r>
          </w:p>
        </w:tc>
        <w:tc>
          <w:tcPr>
            <w:tcW w:w="650"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1</w:t>
            </w:r>
          </w:p>
        </w:tc>
        <w:tc>
          <w:tcPr>
            <w:tcW w:w="650" w:type="dxa"/>
            <w:tcBorders>
              <w:top w:val="nil"/>
              <w:left w:val="nil"/>
              <w:bottom w:val="nil"/>
              <w:right w:val="single" w:sz="8" w:space="0" w:color="auto"/>
            </w:tcBorders>
            <w:shd w:val="clear" w:color="auto" w:fill="auto"/>
            <w:noWrap/>
            <w:vAlign w:val="bottom"/>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w:t>
            </w:r>
          </w:p>
        </w:tc>
      </w:tr>
      <w:tr w:rsidR="00875E1A" w:rsidRPr="00483C20" w:rsidTr="00715FC2">
        <w:tc>
          <w:tcPr>
            <w:tcW w:w="1843" w:type="dxa"/>
            <w:tcBorders>
              <w:top w:val="nil"/>
              <w:left w:val="single" w:sz="8" w:space="0" w:color="auto"/>
              <w:bottom w:val="single" w:sz="8" w:space="0" w:color="auto"/>
              <w:right w:val="nil"/>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rFonts w:asciiTheme="minorHAnsi" w:hAnsiTheme="minorHAnsi" w:cs="Arial"/>
                <w:color w:val="000000"/>
                <w:sz w:val="16"/>
                <w:szCs w:val="16"/>
                <w:lang w:val="ru-RU" w:eastAsia="zh-CN"/>
              </w:rPr>
            </w:pPr>
            <w:r w:rsidRPr="00483C20">
              <w:rPr>
                <w:color w:val="000000"/>
                <w:sz w:val="16"/>
                <w:szCs w:val="16"/>
                <w:lang w:val="ru-RU"/>
              </w:rPr>
              <w:t>Прочие расходы</w:t>
            </w:r>
          </w:p>
        </w:tc>
        <w:tc>
          <w:tcPr>
            <w:tcW w:w="649" w:type="dxa"/>
            <w:tcBorders>
              <w:top w:val="nil"/>
              <w:left w:val="single" w:sz="8" w:space="0" w:color="auto"/>
              <w:bottom w:val="single" w:sz="8"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47</w:t>
            </w:r>
          </w:p>
        </w:tc>
        <w:tc>
          <w:tcPr>
            <w:tcW w:w="650" w:type="dxa"/>
            <w:tcBorders>
              <w:top w:val="nil"/>
              <w:left w:val="nil"/>
              <w:bottom w:val="single" w:sz="8" w:space="0" w:color="auto"/>
              <w:right w:val="single" w:sz="8" w:space="0" w:color="auto"/>
            </w:tcBorders>
            <w:shd w:val="clear" w:color="auto" w:fill="auto"/>
            <w:noWrap/>
            <w:vAlign w:val="bottom"/>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24</w:t>
            </w:r>
          </w:p>
        </w:tc>
        <w:tc>
          <w:tcPr>
            <w:tcW w:w="650" w:type="dxa"/>
            <w:tcBorders>
              <w:top w:val="nil"/>
              <w:left w:val="nil"/>
              <w:bottom w:val="single" w:sz="8"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30</w:t>
            </w:r>
          </w:p>
        </w:tc>
        <w:tc>
          <w:tcPr>
            <w:tcW w:w="649" w:type="dxa"/>
            <w:tcBorders>
              <w:top w:val="nil"/>
              <w:left w:val="nil"/>
              <w:bottom w:val="single" w:sz="8" w:space="0" w:color="auto"/>
              <w:right w:val="single" w:sz="8" w:space="0" w:color="auto"/>
            </w:tcBorders>
            <w:shd w:val="clear" w:color="auto" w:fill="auto"/>
            <w:noWrap/>
            <w:vAlign w:val="bottom"/>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23</w:t>
            </w:r>
          </w:p>
        </w:tc>
        <w:tc>
          <w:tcPr>
            <w:tcW w:w="650" w:type="dxa"/>
            <w:tcBorders>
              <w:top w:val="nil"/>
              <w:left w:val="nil"/>
              <w:bottom w:val="single" w:sz="8"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5</w:t>
            </w:r>
          </w:p>
        </w:tc>
        <w:tc>
          <w:tcPr>
            <w:tcW w:w="650" w:type="dxa"/>
            <w:tcBorders>
              <w:top w:val="nil"/>
              <w:left w:val="nil"/>
              <w:bottom w:val="single" w:sz="8" w:space="0" w:color="auto"/>
              <w:right w:val="single" w:sz="8" w:space="0" w:color="auto"/>
            </w:tcBorders>
            <w:shd w:val="clear" w:color="auto" w:fill="auto"/>
            <w:noWrap/>
            <w:vAlign w:val="bottom"/>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1</w:t>
            </w:r>
          </w:p>
        </w:tc>
        <w:tc>
          <w:tcPr>
            <w:tcW w:w="649" w:type="dxa"/>
            <w:tcBorders>
              <w:top w:val="nil"/>
              <w:left w:val="nil"/>
              <w:bottom w:val="single" w:sz="8"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7</w:t>
            </w:r>
          </w:p>
        </w:tc>
        <w:tc>
          <w:tcPr>
            <w:tcW w:w="650" w:type="dxa"/>
            <w:tcBorders>
              <w:top w:val="nil"/>
              <w:left w:val="nil"/>
              <w:bottom w:val="single" w:sz="8" w:space="0" w:color="auto"/>
              <w:right w:val="single" w:sz="8" w:space="0" w:color="auto"/>
            </w:tcBorders>
            <w:shd w:val="clear" w:color="auto" w:fill="auto"/>
            <w:noWrap/>
            <w:vAlign w:val="bottom"/>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2</w:t>
            </w:r>
          </w:p>
        </w:tc>
        <w:tc>
          <w:tcPr>
            <w:tcW w:w="650" w:type="dxa"/>
            <w:tcBorders>
              <w:top w:val="nil"/>
              <w:left w:val="nil"/>
              <w:bottom w:val="single" w:sz="8"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3</w:t>
            </w:r>
          </w:p>
        </w:tc>
        <w:tc>
          <w:tcPr>
            <w:tcW w:w="649" w:type="dxa"/>
            <w:tcBorders>
              <w:top w:val="nil"/>
              <w:left w:val="nil"/>
              <w:bottom w:val="single" w:sz="8" w:space="0" w:color="auto"/>
              <w:right w:val="single" w:sz="8" w:space="0" w:color="auto"/>
            </w:tcBorders>
            <w:shd w:val="clear" w:color="auto" w:fill="auto"/>
            <w:noWrap/>
            <w:vAlign w:val="bottom"/>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w:t>
            </w:r>
          </w:p>
        </w:tc>
        <w:tc>
          <w:tcPr>
            <w:tcW w:w="650" w:type="dxa"/>
            <w:tcBorders>
              <w:top w:val="nil"/>
              <w:left w:val="nil"/>
              <w:bottom w:val="single" w:sz="8"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1</w:t>
            </w:r>
          </w:p>
        </w:tc>
        <w:tc>
          <w:tcPr>
            <w:tcW w:w="650" w:type="dxa"/>
            <w:tcBorders>
              <w:top w:val="nil"/>
              <w:left w:val="nil"/>
              <w:bottom w:val="single" w:sz="8" w:space="0" w:color="auto"/>
              <w:right w:val="single" w:sz="8" w:space="0" w:color="auto"/>
            </w:tcBorders>
            <w:shd w:val="clear" w:color="auto" w:fill="auto"/>
            <w:noWrap/>
            <w:vAlign w:val="bottom"/>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color w:val="000000"/>
                <w:sz w:val="16"/>
                <w:szCs w:val="16"/>
                <w:lang w:val="ru-RU" w:eastAsia="zh-CN"/>
              </w:rPr>
            </w:pPr>
            <w:r w:rsidRPr="00483C20">
              <w:rPr>
                <w:rFonts w:asciiTheme="minorHAnsi" w:hAnsiTheme="minorHAnsi" w:cs="Arial"/>
                <w:color w:val="000000"/>
                <w:sz w:val="16"/>
                <w:szCs w:val="16"/>
                <w:lang w:val="ru-RU" w:eastAsia="zh-CN"/>
              </w:rPr>
              <w:t>−</w:t>
            </w:r>
          </w:p>
        </w:tc>
      </w:tr>
      <w:tr w:rsidR="00875E1A" w:rsidRPr="00483C20" w:rsidTr="00715FC2">
        <w:tc>
          <w:tcPr>
            <w:tcW w:w="1843" w:type="dxa"/>
            <w:tcBorders>
              <w:top w:val="nil"/>
              <w:left w:val="single" w:sz="8" w:space="0" w:color="auto"/>
              <w:bottom w:val="single" w:sz="8" w:space="0" w:color="auto"/>
              <w:right w:val="single" w:sz="8"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rFonts w:cs="Arial"/>
                <w:b/>
                <w:bCs/>
                <w:color w:val="000000"/>
                <w:sz w:val="16"/>
                <w:szCs w:val="16"/>
                <w:lang w:val="ru-RU" w:eastAsia="zh-CN"/>
              </w:rPr>
            </w:pPr>
            <w:r w:rsidRPr="00483C20">
              <w:rPr>
                <w:rFonts w:cs="Arial"/>
                <w:b/>
                <w:bCs/>
                <w:color w:val="000000"/>
                <w:sz w:val="16"/>
                <w:szCs w:val="16"/>
                <w:lang w:val="ru-RU" w:eastAsia="zh-CN"/>
              </w:rPr>
              <w:t xml:space="preserve">Всего (тыс. </w:t>
            </w:r>
            <w:r w:rsidRPr="00483C20">
              <w:rPr>
                <w:b/>
                <w:bCs/>
                <w:color w:val="000000"/>
                <w:sz w:val="16"/>
                <w:szCs w:val="16"/>
                <w:lang w:val="ru-RU"/>
              </w:rPr>
              <w:t>шв. фр.)</w:t>
            </w:r>
            <w:r w:rsidRPr="00483C20">
              <w:rPr>
                <w:rFonts w:cs="Arial"/>
                <w:b/>
                <w:bCs/>
                <w:color w:val="000000"/>
                <w:sz w:val="16"/>
                <w:szCs w:val="16"/>
                <w:lang w:val="ru-RU" w:eastAsia="zh-CN"/>
              </w:rPr>
              <w:t xml:space="preserve"> </w:t>
            </w:r>
          </w:p>
        </w:tc>
        <w:tc>
          <w:tcPr>
            <w:tcW w:w="649" w:type="dxa"/>
            <w:tcBorders>
              <w:top w:val="nil"/>
              <w:left w:val="nil"/>
              <w:bottom w:val="single" w:sz="8" w:space="0" w:color="auto"/>
              <w:right w:val="single" w:sz="4" w:space="0" w:color="auto"/>
            </w:tcBorders>
            <w:shd w:val="clear" w:color="auto" w:fill="auto"/>
            <w:noWrap/>
            <w:vAlign w:val="center"/>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b/>
                <w:bCs/>
                <w:color w:val="000000"/>
                <w:sz w:val="16"/>
                <w:szCs w:val="16"/>
                <w:lang w:val="ru-RU" w:eastAsia="zh-CN"/>
              </w:rPr>
            </w:pPr>
            <w:r w:rsidRPr="00483C20">
              <w:rPr>
                <w:rFonts w:asciiTheme="minorHAnsi" w:hAnsiTheme="minorHAnsi" w:cs="Arial"/>
                <w:b/>
                <w:bCs/>
                <w:color w:val="000000"/>
                <w:sz w:val="16"/>
                <w:szCs w:val="16"/>
                <w:lang w:val="ru-RU" w:eastAsia="zh-CN"/>
              </w:rPr>
              <w:t>2 210</w:t>
            </w:r>
          </w:p>
        </w:tc>
        <w:tc>
          <w:tcPr>
            <w:tcW w:w="650" w:type="dxa"/>
            <w:tcBorders>
              <w:top w:val="nil"/>
              <w:left w:val="nil"/>
              <w:bottom w:val="single" w:sz="8" w:space="0" w:color="auto"/>
              <w:right w:val="single" w:sz="8" w:space="0" w:color="auto"/>
            </w:tcBorders>
            <w:shd w:val="clear" w:color="auto" w:fill="auto"/>
            <w:noWrap/>
            <w:vAlign w:val="center"/>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b/>
                <w:bCs/>
                <w:color w:val="000000"/>
                <w:sz w:val="16"/>
                <w:szCs w:val="16"/>
                <w:lang w:val="ru-RU" w:eastAsia="zh-CN"/>
              </w:rPr>
            </w:pPr>
            <w:r w:rsidRPr="00483C20">
              <w:rPr>
                <w:rFonts w:asciiTheme="minorHAnsi" w:hAnsiTheme="minorHAnsi" w:cs="Arial"/>
                <w:b/>
                <w:bCs/>
                <w:color w:val="000000"/>
                <w:sz w:val="16"/>
                <w:szCs w:val="16"/>
                <w:lang w:val="ru-RU" w:eastAsia="zh-CN"/>
              </w:rPr>
              <w:t>2 060</w:t>
            </w:r>
          </w:p>
        </w:tc>
        <w:tc>
          <w:tcPr>
            <w:tcW w:w="650" w:type="dxa"/>
            <w:tcBorders>
              <w:top w:val="nil"/>
              <w:left w:val="nil"/>
              <w:bottom w:val="single" w:sz="8" w:space="0" w:color="auto"/>
              <w:right w:val="single" w:sz="4" w:space="0" w:color="auto"/>
            </w:tcBorders>
            <w:shd w:val="clear" w:color="auto" w:fill="auto"/>
            <w:noWrap/>
            <w:vAlign w:val="center"/>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b/>
                <w:bCs/>
                <w:color w:val="000000"/>
                <w:sz w:val="16"/>
                <w:szCs w:val="16"/>
                <w:lang w:val="ru-RU" w:eastAsia="zh-CN"/>
              </w:rPr>
            </w:pPr>
            <w:r w:rsidRPr="00483C20">
              <w:rPr>
                <w:rFonts w:asciiTheme="minorHAnsi" w:hAnsiTheme="minorHAnsi" w:cs="Arial"/>
                <w:b/>
                <w:bCs/>
                <w:color w:val="000000"/>
                <w:sz w:val="16"/>
                <w:szCs w:val="16"/>
                <w:lang w:val="ru-RU" w:eastAsia="zh-CN"/>
              </w:rPr>
              <w:t>2 184</w:t>
            </w:r>
          </w:p>
        </w:tc>
        <w:tc>
          <w:tcPr>
            <w:tcW w:w="649" w:type="dxa"/>
            <w:tcBorders>
              <w:top w:val="nil"/>
              <w:left w:val="nil"/>
              <w:bottom w:val="single" w:sz="8" w:space="0" w:color="auto"/>
              <w:right w:val="single" w:sz="8" w:space="0" w:color="auto"/>
            </w:tcBorders>
            <w:shd w:val="clear" w:color="auto" w:fill="auto"/>
            <w:noWrap/>
            <w:vAlign w:val="center"/>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b/>
                <w:bCs/>
                <w:color w:val="000000"/>
                <w:sz w:val="16"/>
                <w:szCs w:val="16"/>
                <w:lang w:val="ru-RU" w:eastAsia="zh-CN"/>
              </w:rPr>
            </w:pPr>
            <w:r w:rsidRPr="00483C20">
              <w:rPr>
                <w:rFonts w:asciiTheme="minorHAnsi" w:hAnsiTheme="minorHAnsi" w:cs="Arial"/>
                <w:b/>
                <w:bCs/>
                <w:color w:val="000000"/>
                <w:sz w:val="16"/>
                <w:szCs w:val="16"/>
                <w:lang w:val="ru-RU" w:eastAsia="zh-CN"/>
              </w:rPr>
              <w:t>2 174</w:t>
            </w:r>
          </w:p>
        </w:tc>
        <w:tc>
          <w:tcPr>
            <w:tcW w:w="650" w:type="dxa"/>
            <w:tcBorders>
              <w:top w:val="nil"/>
              <w:left w:val="nil"/>
              <w:bottom w:val="single" w:sz="8" w:space="0" w:color="auto"/>
              <w:right w:val="single" w:sz="4" w:space="0" w:color="auto"/>
            </w:tcBorders>
            <w:shd w:val="clear" w:color="auto" w:fill="auto"/>
            <w:noWrap/>
            <w:vAlign w:val="center"/>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b/>
                <w:bCs/>
                <w:color w:val="000000"/>
                <w:sz w:val="16"/>
                <w:szCs w:val="16"/>
                <w:lang w:val="ru-RU" w:eastAsia="zh-CN"/>
              </w:rPr>
            </w:pPr>
            <w:r w:rsidRPr="00483C20">
              <w:rPr>
                <w:rFonts w:asciiTheme="minorHAnsi" w:hAnsiTheme="minorHAnsi" w:cs="Arial"/>
                <w:b/>
                <w:bCs/>
                <w:color w:val="000000"/>
                <w:sz w:val="16"/>
                <w:szCs w:val="16"/>
                <w:lang w:val="ru-RU" w:eastAsia="zh-CN"/>
              </w:rPr>
              <w:t>945</w:t>
            </w:r>
          </w:p>
        </w:tc>
        <w:tc>
          <w:tcPr>
            <w:tcW w:w="650" w:type="dxa"/>
            <w:tcBorders>
              <w:top w:val="nil"/>
              <w:left w:val="nil"/>
              <w:bottom w:val="single" w:sz="8" w:space="0" w:color="auto"/>
              <w:right w:val="single" w:sz="8" w:space="0" w:color="auto"/>
            </w:tcBorders>
            <w:shd w:val="clear" w:color="auto" w:fill="auto"/>
            <w:noWrap/>
            <w:vAlign w:val="center"/>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b/>
                <w:bCs/>
                <w:color w:val="000000"/>
                <w:sz w:val="16"/>
                <w:szCs w:val="16"/>
                <w:lang w:val="ru-RU" w:eastAsia="zh-CN"/>
              </w:rPr>
            </w:pPr>
            <w:r w:rsidRPr="00483C20">
              <w:rPr>
                <w:rFonts w:asciiTheme="minorHAnsi" w:hAnsiTheme="minorHAnsi" w:cs="Arial"/>
                <w:b/>
                <w:bCs/>
                <w:color w:val="000000"/>
                <w:sz w:val="16"/>
                <w:szCs w:val="16"/>
                <w:lang w:val="ru-RU" w:eastAsia="zh-CN"/>
              </w:rPr>
              <w:t>886</w:t>
            </w:r>
          </w:p>
        </w:tc>
        <w:tc>
          <w:tcPr>
            <w:tcW w:w="649" w:type="dxa"/>
            <w:tcBorders>
              <w:top w:val="nil"/>
              <w:left w:val="nil"/>
              <w:bottom w:val="single" w:sz="8" w:space="0" w:color="auto"/>
              <w:right w:val="single" w:sz="4" w:space="0" w:color="auto"/>
            </w:tcBorders>
            <w:shd w:val="clear" w:color="auto" w:fill="auto"/>
            <w:noWrap/>
            <w:vAlign w:val="center"/>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b/>
                <w:bCs/>
                <w:color w:val="000000"/>
                <w:sz w:val="16"/>
                <w:szCs w:val="16"/>
                <w:lang w:val="ru-RU" w:eastAsia="zh-CN"/>
              </w:rPr>
            </w:pPr>
            <w:r w:rsidRPr="00483C20">
              <w:rPr>
                <w:rFonts w:asciiTheme="minorHAnsi" w:hAnsiTheme="minorHAnsi" w:cs="Arial"/>
                <w:b/>
                <w:bCs/>
                <w:color w:val="000000"/>
                <w:sz w:val="16"/>
                <w:szCs w:val="16"/>
                <w:lang w:val="ru-RU" w:eastAsia="zh-CN"/>
              </w:rPr>
              <w:t>1 412</w:t>
            </w:r>
          </w:p>
        </w:tc>
        <w:tc>
          <w:tcPr>
            <w:tcW w:w="650" w:type="dxa"/>
            <w:tcBorders>
              <w:top w:val="nil"/>
              <w:left w:val="nil"/>
              <w:bottom w:val="single" w:sz="8" w:space="0" w:color="auto"/>
              <w:right w:val="single" w:sz="8" w:space="0" w:color="auto"/>
            </w:tcBorders>
            <w:shd w:val="clear" w:color="auto" w:fill="auto"/>
            <w:noWrap/>
            <w:vAlign w:val="center"/>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b/>
                <w:bCs/>
                <w:color w:val="000000"/>
                <w:sz w:val="16"/>
                <w:szCs w:val="16"/>
                <w:lang w:val="ru-RU" w:eastAsia="zh-CN"/>
              </w:rPr>
            </w:pPr>
            <w:r w:rsidRPr="00483C20">
              <w:rPr>
                <w:rFonts w:asciiTheme="minorHAnsi" w:hAnsiTheme="minorHAnsi" w:cs="Arial"/>
                <w:b/>
                <w:bCs/>
                <w:color w:val="000000"/>
                <w:sz w:val="16"/>
                <w:szCs w:val="16"/>
                <w:lang w:val="ru-RU" w:eastAsia="zh-CN"/>
              </w:rPr>
              <w:t>1 412</w:t>
            </w:r>
          </w:p>
        </w:tc>
        <w:tc>
          <w:tcPr>
            <w:tcW w:w="650" w:type="dxa"/>
            <w:tcBorders>
              <w:top w:val="nil"/>
              <w:left w:val="nil"/>
              <w:bottom w:val="single" w:sz="8" w:space="0" w:color="auto"/>
              <w:right w:val="single" w:sz="4" w:space="0" w:color="auto"/>
            </w:tcBorders>
            <w:shd w:val="clear" w:color="auto" w:fill="auto"/>
            <w:noWrap/>
            <w:vAlign w:val="center"/>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b/>
                <w:bCs/>
                <w:color w:val="000000"/>
                <w:sz w:val="16"/>
                <w:szCs w:val="16"/>
                <w:lang w:val="ru-RU" w:eastAsia="zh-CN"/>
              </w:rPr>
            </w:pPr>
            <w:r w:rsidRPr="00483C20">
              <w:rPr>
                <w:rFonts w:asciiTheme="minorHAnsi" w:hAnsiTheme="minorHAnsi" w:cs="Arial"/>
                <w:b/>
                <w:bCs/>
                <w:color w:val="000000"/>
                <w:sz w:val="16"/>
                <w:szCs w:val="16"/>
                <w:lang w:val="ru-RU" w:eastAsia="zh-CN"/>
              </w:rPr>
              <w:t>421</w:t>
            </w:r>
          </w:p>
        </w:tc>
        <w:tc>
          <w:tcPr>
            <w:tcW w:w="649" w:type="dxa"/>
            <w:tcBorders>
              <w:top w:val="nil"/>
              <w:left w:val="nil"/>
              <w:bottom w:val="single" w:sz="8" w:space="0" w:color="auto"/>
              <w:right w:val="single" w:sz="8" w:space="0" w:color="auto"/>
            </w:tcBorders>
            <w:shd w:val="clear" w:color="auto" w:fill="auto"/>
            <w:noWrap/>
            <w:vAlign w:val="center"/>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b/>
                <w:bCs/>
                <w:color w:val="000000"/>
                <w:sz w:val="16"/>
                <w:szCs w:val="16"/>
                <w:lang w:val="ru-RU" w:eastAsia="zh-CN"/>
              </w:rPr>
            </w:pPr>
            <w:r w:rsidRPr="00483C20">
              <w:rPr>
                <w:rFonts w:asciiTheme="minorHAnsi" w:hAnsiTheme="minorHAnsi" w:cs="Arial"/>
                <w:b/>
                <w:bCs/>
                <w:color w:val="000000"/>
                <w:sz w:val="16"/>
                <w:szCs w:val="16"/>
                <w:lang w:val="ru-RU" w:eastAsia="zh-CN"/>
              </w:rPr>
              <w:t>411</w:t>
            </w:r>
          </w:p>
        </w:tc>
        <w:tc>
          <w:tcPr>
            <w:tcW w:w="650" w:type="dxa"/>
            <w:tcBorders>
              <w:top w:val="nil"/>
              <w:left w:val="nil"/>
              <w:bottom w:val="single" w:sz="8" w:space="0" w:color="auto"/>
              <w:right w:val="single" w:sz="4" w:space="0" w:color="auto"/>
            </w:tcBorders>
            <w:shd w:val="clear" w:color="auto" w:fill="auto"/>
            <w:noWrap/>
            <w:vAlign w:val="center"/>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b/>
                <w:bCs/>
                <w:color w:val="000000"/>
                <w:sz w:val="16"/>
                <w:szCs w:val="16"/>
                <w:lang w:val="ru-RU" w:eastAsia="zh-CN"/>
              </w:rPr>
            </w:pPr>
            <w:r w:rsidRPr="00483C20">
              <w:rPr>
                <w:rFonts w:asciiTheme="minorHAnsi" w:hAnsiTheme="minorHAnsi" w:cs="Arial"/>
                <w:b/>
                <w:bCs/>
                <w:color w:val="000000"/>
                <w:sz w:val="16"/>
                <w:szCs w:val="16"/>
                <w:lang w:val="ru-RU" w:eastAsia="zh-CN"/>
              </w:rPr>
              <w:t>506</w:t>
            </w:r>
          </w:p>
        </w:tc>
        <w:tc>
          <w:tcPr>
            <w:tcW w:w="650" w:type="dxa"/>
            <w:tcBorders>
              <w:top w:val="nil"/>
              <w:left w:val="nil"/>
              <w:bottom w:val="single" w:sz="8" w:space="0" w:color="auto"/>
              <w:right w:val="single" w:sz="8" w:space="0" w:color="auto"/>
            </w:tcBorders>
            <w:shd w:val="clear" w:color="auto" w:fill="auto"/>
            <w:noWrap/>
            <w:vAlign w:val="center"/>
            <w:hideMark/>
          </w:tcPr>
          <w:p w:rsidR="00875E1A" w:rsidRPr="00483C20" w:rsidRDefault="00875E1A" w:rsidP="00715FC2">
            <w:pPr>
              <w:overflowPunct/>
              <w:autoSpaceDE/>
              <w:autoSpaceDN/>
              <w:adjustRightInd/>
              <w:spacing w:before="40" w:after="40"/>
              <w:ind w:right="57"/>
              <w:jc w:val="right"/>
              <w:textAlignment w:val="auto"/>
              <w:rPr>
                <w:rFonts w:asciiTheme="minorHAnsi" w:hAnsiTheme="minorHAnsi" w:cs="Arial"/>
                <w:b/>
                <w:bCs/>
                <w:color w:val="000000"/>
                <w:sz w:val="16"/>
                <w:szCs w:val="16"/>
                <w:lang w:val="ru-RU" w:eastAsia="zh-CN"/>
              </w:rPr>
            </w:pPr>
            <w:r w:rsidRPr="00483C20">
              <w:rPr>
                <w:rFonts w:asciiTheme="minorHAnsi" w:hAnsiTheme="minorHAnsi" w:cs="Arial"/>
                <w:b/>
                <w:bCs/>
                <w:color w:val="000000"/>
                <w:sz w:val="16"/>
                <w:szCs w:val="16"/>
                <w:lang w:val="ru-RU" w:eastAsia="zh-CN"/>
              </w:rPr>
              <w:t>543</w:t>
            </w:r>
          </w:p>
        </w:tc>
      </w:tr>
    </w:tbl>
    <w:p w:rsidR="00875E1A" w:rsidRPr="00483C20" w:rsidRDefault="00875E1A" w:rsidP="006826EB">
      <w:pPr>
        <w:spacing w:before="240"/>
        <w:rPr>
          <w:lang w:val="ru-RU"/>
        </w:rPr>
      </w:pPr>
      <w:r w:rsidRPr="00483C20">
        <w:rPr>
          <w:lang w:val="ru-RU"/>
        </w:rPr>
        <w:t>В 2018 году прилагались дальнейшие усилия по укреплению регионального присутствия МСЭ путем принятия ряда мер, позволяющих Союзу более оперативно реагировать на конкретные потребности регионов и предоставлять своевременные и качественные продукты и услуги на страновом и региональном уровнях. В регионах выполняется большое число проектов по оказанию технической помощи: Африканский регион (13 проектов), регион Северной и Южной Америки (12 проектов), Арабский регион (5 проектов), Азиатско-Тихоокеанский регион (10 проектов) и Европейский регион (2 проектов). Совету 2019 года представлен документ, в котором содержится подробная информация об укреплении регионального присутствия (Документ C19/25).</w:t>
      </w:r>
    </w:p>
    <w:p w:rsidR="00875E1A" w:rsidRPr="00483C20" w:rsidRDefault="00875E1A" w:rsidP="00715FC2">
      <w:pPr>
        <w:pStyle w:val="Heading2"/>
        <w:tabs>
          <w:tab w:val="clear" w:pos="794"/>
          <w:tab w:val="clear" w:pos="1191"/>
          <w:tab w:val="clear" w:pos="1588"/>
        </w:tabs>
        <w:rPr>
          <w:lang w:val="ru-RU"/>
        </w:rPr>
      </w:pPr>
      <w:bookmarkStart w:id="698" w:name="_Toc482901587"/>
      <w:bookmarkStart w:id="699" w:name="_Toc511401589"/>
      <w:bookmarkStart w:id="700" w:name="_Toc511401712"/>
      <w:bookmarkStart w:id="701" w:name="_Toc10540825"/>
      <w:r w:rsidRPr="00483C20">
        <w:rPr>
          <w:lang w:val="ru-RU"/>
        </w:rPr>
        <w:t>Примечание 26</w:t>
      </w:r>
      <w:r w:rsidRPr="00483C20">
        <w:rPr>
          <w:lang w:val="ru-RU"/>
        </w:rPr>
        <w:tab/>
        <w:t>Сопоставление предусмотренных в бюджете сумм с фактическими сумм</w:t>
      </w:r>
      <w:bookmarkEnd w:id="691"/>
      <w:bookmarkEnd w:id="692"/>
      <w:bookmarkEnd w:id="693"/>
      <w:bookmarkEnd w:id="694"/>
      <w:bookmarkEnd w:id="695"/>
      <w:bookmarkEnd w:id="696"/>
      <w:bookmarkEnd w:id="697"/>
      <w:bookmarkEnd w:id="698"/>
      <w:r w:rsidRPr="00483C20">
        <w:rPr>
          <w:lang w:val="ru-RU"/>
        </w:rPr>
        <w:t>ами</w:t>
      </w:r>
      <w:bookmarkEnd w:id="699"/>
      <w:bookmarkEnd w:id="700"/>
      <w:bookmarkEnd w:id="701"/>
    </w:p>
    <w:p w:rsidR="00875E1A" w:rsidRPr="00483C20" w:rsidRDefault="00875E1A" w:rsidP="00715FC2">
      <w:pPr>
        <w:rPr>
          <w:b/>
          <w:lang w:val="ru-RU"/>
        </w:rPr>
      </w:pPr>
      <w:r w:rsidRPr="00483C20">
        <w:rPr>
          <w:lang w:val="ru-RU"/>
        </w:rPr>
        <w:t>Финансовая отчетность включает в себя:</w:t>
      </w:r>
    </w:p>
    <w:p w:rsidR="00875E1A" w:rsidRPr="00483C20" w:rsidRDefault="00875E1A" w:rsidP="00715FC2">
      <w:pPr>
        <w:pStyle w:val="enumlev1"/>
        <w:rPr>
          <w:b/>
          <w:lang w:val="ru-RU"/>
        </w:rPr>
      </w:pPr>
      <w:r w:rsidRPr="00483C20">
        <w:rPr>
          <w:lang w:val="ru-RU"/>
        </w:rPr>
        <w:t>•</w:t>
      </w:r>
      <w:r w:rsidRPr="00483C20">
        <w:rPr>
          <w:lang w:val="ru-RU"/>
        </w:rPr>
        <w:tab/>
        <w:t>регулярный бюджет МСЭ;</w:t>
      </w:r>
    </w:p>
    <w:p w:rsidR="00875E1A" w:rsidRPr="00483C20" w:rsidRDefault="00875E1A" w:rsidP="00715FC2">
      <w:pPr>
        <w:pStyle w:val="enumlev1"/>
        <w:rPr>
          <w:b/>
          <w:lang w:val="ru-RU"/>
        </w:rPr>
      </w:pPr>
      <w:r w:rsidRPr="00483C20">
        <w:rPr>
          <w:lang w:val="ru-RU"/>
        </w:rPr>
        <w:t>•</w:t>
      </w:r>
      <w:r w:rsidRPr="00483C20">
        <w:rPr>
          <w:lang w:val="ru-RU"/>
        </w:rPr>
        <w:tab/>
        <w:t>мероприятия ITU Telecom;</w:t>
      </w:r>
    </w:p>
    <w:p w:rsidR="00875E1A" w:rsidRPr="00483C20" w:rsidRDefault="00875E1A" w:rsidP="00715FC2">
      <w:pPr>
        <w:pStyle w:val="enumlev1"/>
        <w:rPr>
          <w:lang w:val="ru-RU"/>
        </w:rPr>
      </w:pPr>
      <w:r w:rsidRPr="00483C20">
        <w:rPr>
          <w:lang w:val="ru-RU"/>
        </w:rPr>
        <w:t>•</w:t>
      </w:r>
      <w:r w:rsidRPr="00483C20">
        <w:rPr>
          <w:lang w:val="ru-RU"/>
        </w:rPr>
        <w:tab/>
        <w:t>добровольные взносы;</w:t>
      </w:r>
    </w:p>
    <w:p w:rsidR="00875E1A" w:rsidRPr="00483C20" w:rsidRDefault="00875E1A" w:rsidP="00715FC2">
      <w:pPr>
        <w:pStyle w:val="enumlev1"/>
        <w:rPr>
          <w:lang w:val="ru-RU"/>
        </w:rPr>
      </w:pPr>
      <w:r w:rsidRPr="00483C20">
        <w:rPr>
          <w:lang w:val="ru-RU"/>
        </w:rPr>
        <w:t>•</w:t>
      </w:r>
      <w:r w:rsidRPr="00483C20">
        <w:rPr>
          <w:lang w:val="ru-RU"/>
        </w:rPr>
        <w:tab/>
        <w:t>страховую кассу;</w:t>
      </w:r>
    </w:p>
    <w:p w:rsidR="00875E1A" w:rsidRPr="00483C20" w:rsidRDefault="00875E1A" w:rsidP="00715FC2">
      <w:pPr>
        <w:pStyle w:val="enumlev1"/>
        <w:rPr>
          <w:lang w:val="ru-RU"/>
        </w:rPr>
      </w:pPr>
      <w:r w:rsidRPr="00483C20">
        <w:rPr>
          <w:lang w:val="ru-RU"/>
        </w:rPr>
        <w:t>•</w:t>
      </w:r>
      <w:r w:rsidRPr="00483C20">
        <w:rPr>
          <w:lang w:val="ru-RU"/>
        </w:rPr>
        <w:tab/>
        <w:t>проекты по линии ПРООН, целевых фондов и ФРИКТ.</w:t>
      </w:r>
    </w:p>
    <w:p w:rsidR="00875E1A" w:rsidRPr="00483C20" w:rsidRDefault="00875E1A" w:rsidP="00715FC2">
      <w:pPr>
        <w:rPr>
          <w:b/>
          <w:lang w:val="ru-RU"/>
        </w:rPr>
      </w:pPr>
      <w:r w:rsidRPr="00483C20">
        <w:rPr>
          <w:lang w:val="ru-RU"/>
        </w:rPr>
        <w:t xml:space="preserve">При составлении бюджета и финансовой отчетности Союза используются отличающиеся основы. Бюджет на 2018–2019 годы составлен на смешанной основе с целым рядом специфических элементов, к которым не применяется метод начисления. Кроме того, в бюджете МСЭ рассматривается только основная деятельность Союза и не учитывается деятельность, финансируемая за счет добровольных взносов, проектов и фондов. </w:t>
      </w:r>
    </w:p>
    <w:p w:rsidR="00875E1A" w:rsidRPr="00483C20" w:rsidRDefault="00875E1A" w:rsidP="00715FC2">
      <w:pPr>
        <w:rPr>
          <w:lang w:val="ru-RU"/>
        </w:rPr>
      </w:pPr>
      <w:r w:rsidRPr="00483C20">
        <w:rPr>
          <w:lang w:val="ru-RU"/>
        </w:rPr>
        <w:t>Финансовая отчетность Союза составлена по методу начисления с использованием классификации, основанной на характере расходов, включенных в отчет о результатах финансовой деятельности (см. Таблицу II).</w:t>
      </w:r>
    </w:p>
    <w:p w:rsidR="00875E1A" w:rsidRPr="00483C20" w:rsidRDefault="00875E1A" w:rsidP="00715FC2">
      <w:pPr>
        <w:rPr>
          <w:lang w:val="ru-RU"/>
        </w:rPr>
      </w:pPr>
      <w:r w:rsidRPr="00483C20">
        <w:rPr>
          <w:lang w:val="ru-RU"/>
        </w:rPr>
        <w:t xml:space="preserve">Различия в сферах охвата объясняются наличием внебюджетных средств, которые не являются частью регулярного бюджета. Для сопоставления окончательного результата в целях бюджетного контроля чистого результата финансового периода после корректировки согласно IPSAS необходимо принимать во внимание разницу между методом представления бюджета и методом начисления (см. Таблицу V). В бюджете затраты на оборудование длительного пользования учитываются как капитальные расходы. В соответствии с методом начисления оборудование длительного </w:t>
      </w:r>
      <w:r w:rsidRPr="00483C20">
        <w:rPr>
          <w:lang w:val="ru-RU"/>
        </w:rPr>
        <w:lastRenderedPageBreak/>
        <w:t>пользования (предметы стоимостью свыше 5000 швейцарских франков) заносится на счета как капитальные активы и амортизируется в течение предполагаемого срока их использования, за исключением капитальных активов, приобретенных за счет внебюджетных средств и переданных бенефициару проекта. Амортизационные расходы, относящиеся к капитальным активам, учитываются в отчете о результатах финансовой деятельности и не учитывается в бюджете.</w:t>
      </w:r>
    </w:p>
    <w:p w:rsidR="00875E1A" w:rsidRPr="00483C20" w:rsidRDefault="00875E1A" w:rsidP="00715FC2">
      <w:pPr>
        <w:rPr>
          <w:b/>
          <w:lang w:val="ru-RU"/>
        </w:rPr>
      </w:pPr>
      <w:r w:rsidRPr="00483C20">
        <w:rPr>
          <w:lang w:val="ru-RU"/>
        </w:rPr>
        <w:t xml:space="preserve">В бюджете расходы, соответствующие вознаграждению сотрудников, учитываются по мере их оплаты, тогда как в соответствии с методом начисления часть расходов оценивается актуарием согласно методике, определенной стандартами учета. Обязательства по медицинскому страхованию сотрудников после </w:t>
      </w:r>
      <w:r w:rsidRPr="00483C20">
        <w:rPr>
          <w:color w:val="000000"/>
          <w:lang w:val="ru-RU"/>
        </w:rPr>
        <w:t>завершения ими службы</w:t>
      </w:r>
      <w:r w:rsidRPr="00483C20">
        <w:rPr>
          <w:lang w:val="ru-RU"/>
        </w:rPr>
        <w:t xml:space="preserve"> учитываются в отчете о финансовом положении, как указано в Примечании 16. Полученная и неполученная курсовая разница в бюджете не учитывается, а отражается в отчете о результатах финансовой деятельности. Такой же порядок используется в отношении </w:t>
      </w:r>
      <w:r w:rsidRPr="00483C20">
        <w:rPr>
          <w:color w:val="000000"/>
          <w:lang w:val="ru-RU"/>
        </w:rPr>
        <w:t>резервного фонда для сомнительных долгов</w:t>
      </w:r>
      <w:r w:rsidRPr="00483C20">
        <w:rPr>
          <w:lang w:val="ru-RU"/>
        </w:rPr>
        <w:t xml:space="preserve"> и признания запасов. В отчете о результатах финансовой деятельности выплата ссуды ФИПОИ не рассматривалась в качестве расходов, хотя в бюджете она была предусмотрена. </w:t>
      </w:r>
    </w:p>
    <w:p w:rsidR="00875E1A" w:rsidRPr="00483C20" w:rsidRDefault="00875E1A" w:rsidP="00715FC2">
      <w:pPr>
        <w:rPr>
          <w:lang w:val="ru-RU"/>
        </w:rPr>
      </w:pPr>
      <w:r w:rsidRPr="00483C20">
        <w:rPr>
          <w:lang w:val="ru-RU"/>
        </w:rPr>
        <w:t>Проценты, относящиеся к предоставленным ФИПОИ беспроцентным ссудам, рассчитывались в соответствии с обычными условиями рынка и не выплачив</w:t>
      </w:r>
      <w:r w:rsidR="006826EB">
        <w:rPr>
          <w:lang w:val="ru-RU"/>
        </w:rPr>
        <w:t>ались, а были учтены в отчете о </w:t>
      </w:r>
      <w:r w:rsidRPr="00483C20">
        <w:rPr>
          <w:lang w:val="ru-RU"/>
        </w:rPr>
        <w:t xml:space="preserve">результатах финансовой деятельности в качестве взноса в натуральной форме. </w:t>
      </w:r>
    </w:p>
    <w:p w:rsidR="00875E1A" w:rsidRPr="00483C20" w:rsidRDefault="00875E1A" w:rsidP="00715FC2">
      <w:pPr>
        <w:spacing w:after="120"/>
        <w:rPr>
          <w:lang w:val="ru-RU"/>
        </w:rPr>
      </w:pPr>
      <w:r w:rsidRPr="00483C20">
        <w:rPr>
          <w:lang w:val="ru-RU"/>
        </w:rPr>
        <w:t xml:space="preserve">В течение 2018 финансового года доходы и расходы бюджета составили 159,87 млн. швейцарских франков. В результате постоянного контроля расходов, а также увеличения доходов по линии возмещения затрат и от продажи публикаций, в бюджете образовалось активное сальдо в размере 11,07 млн. швейцарских франков.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1417"/>
        <w:gridCol w:w="1305"/>
        <w:gridCol w:w="1275"/>
        <w:gridCol w:w="1247"/>
      </w:tblGrid>
      <w:tr w:rsidR="00875E1A" w:rsidRPr="00483C20" w:rsidTr="00715FC2">
        <w:tc>
          <w:tcPr>
            <w:tcW w:w="4395" w:type="dxa"/>
            <w:vMerge w:val="restart"/>
          </w:tcPr>
          <w:p w:rsidR="00875E1A" w:rsidRPr="00483C20" w:rsidRDefault="00875E1A" w:rsidP="00715FC2">
            <w:pPr>
              <w:pStyle w:val="Tablehead"/>
              <w:rPr>
                <w:sz w:val="18"/>
                <w:szCs w:val="18"/>
                <w:lang w:val="ru-RU"/>
              </w:rPr>
            </w:pPr>
          </w:p>
        </w:tc>
        <w:tc>
          <w:tcPr>
            <w:tcW w:w="5244" w:type="dxa"/>
            <w:gridSpan w:val="4"/>
          </w:tcPr>
          <w:p w:rsidR="00875E1A" w:rsidRPr="00483C20" w:rsidRDefault="00875E1A" w:rsidP="00715FC2">
            <w:pPr>
              <w:pStyle w:val="Tablehead"/>
              <w:rPr>
                <w:sz w:val="18"/>
                <w:szCs w:val="18"/>
                <w:lang w:val="ru-RU"/>
              </w:rPr>
            </w:pPr>
            <w:r w:rsidRPr="00483C20">
              <w:rPr>
                <w:sz w:val="18"/>
                <w:szCs w:val="18"/>
                <w:lang w:val="ru-RU"/>
              </w:rPr>
              <w:t>2018 г.</w:t>
            </w:r>
          </w:p>
        </w:tc>
      </w:tr>
      <w:tr w:rsidR="00875E1A" w:rsidRPr="00483C20" w:rsidTr="00715FC2">
        <w:tc>
          <w:tcPr>
            <w:tcW w:w="4395" w:type="dxa"/>
            <w:vMerge/>
            <w:tcBorders>
              <w:bottom w:val="single" w:sz="4" w:space="0" w:color="auto"/>
            </w:tcBorders>
          </w:tcPr>
          <w:p w:rsidR="00875E1A" w:rsidRPr="00483C20" w:rsidRDefault="00875E1A" w:rsidP="00715FC2">
            <w:pPr>
              <w:pStyle w:val="Tablehead"/>
              <w:rPr>
                <w:sz w:val="18"/>
                <w:szCs w:val="18"/>
                <w:lang w:val="ru-RU"/>
              </w:rPr>
            </w:pPr>
          </w:p>
        </w:tc>
        <w:tc>
          <w:tcPr>
            <w:tcW w:w="1417" w:type="dxa"/>
            <w:tcBorders>
              <w:bottom w:val="single" w:sz="4" w:space="0" w:color="auto"/>
            </w:tcBorders>
          </w:tcPr>
          <w:p w:rsidR="00875E1A" w:rsidRPr="00483C20" w:rsidRDefault="00875E1A" w:rsidP="00715FC2">
            <w:pPr>
              <w:pStyle w:val="Tablehead"/>
              <w:rPr>
                <w:sz w:val="18"/>
                <w:szCs w:val="18"/>
                <w:lang w:val="ru-RU"/>
              </w:rPr>
            </w:pPr>
            <w:r w:rsidRPr="00483C20">
              <w:rPr>
                <w:sz w:val="18"/>
                <w:szCs w:val="18"/>
                <w:lang w:val="ru-RU"/>
              </w:rPr>
              <w:t>Операционная деятельность</w:t>
            </w:r>
          </w:p>
        </w:tc>
        <w:tc>
          <w:tcPr>
            <w:tcW w:w="1305" w:type="dxa"/>
            <w:tcBorders>
              <w:bottom w:val="single" w:sz="4" w:space="0" w:color="auto"/>
            </w:tcBorders>
          </w:tcPr>
          <w:p w:rsidR="00875E1A" w:rsidRPr="00483C20" w:rsidRDefault="00875E1A" w:rsidP="00715FC2">
            <w:pPr>
              <w:pStyle w:val="Tablehead"/>
              <w:rPr>
                <w:sz w:val="18"/>
                <w:szCs w:val="18"/>
                <w:lang w:val="ru-RU"/>
              </w:rPr>
            </w:pPr>
            <w:r w:rsidRPr="00483C20">
              <w:rPr>
                <w:sz w:val="18"/>
                <w:szCs w:val="18"/>
                <w:lang w:val="ru-RU"/>
              </w:rPr>
              <w:t>Инвестиро-</w:t>
            </w:r>
            <w:r w:rsidRPr="00483C20">
              <w:rPr>
                <w:sz w:val="18"/>
                <w:szCs w:val="18"/>
                <w:lang w:val="ru-RU"/>
              </w:rPr>
              <w:br/>
              <w:t>вание</w:t>
            </w:r>
          </w:p>
        </w:tc>
        <w:tc>
          <w:tcPr>
            <w:tcW w:w="1275" w:type="dxa"/>
            <w:tcBorders>
              <w:bottom w:val="single" w:sz="4" w:space="0" w:color="auto"/>
            </w:tcBorders>
          </w:tcPr>
          <w:p w:rsidR="00875E1A" w:rsidRPr="00483C20" w:rsidRDefault="00875E1A" w:rsidP="00715FC2">
            <w:pPr>
              <w:pStyle w:val="Tablehead"/>
              <w:rPr>
                <w:sz w:val="18"/>
                <w:szCs w:val="18"/>
                <w:lang w:val="ru-RU"/>
              </w:rPr>
            </w:pPr>
            <w:r w:rsidRPr="00483C20">
              <w:rPr>
                <w:sz w:val="18"/>
                <w:szCs w:val="18"/>
                <w:lang w:val="ru-RU"/>
              </w:rPr>
              <w:t>Финансиро-</w:t>
            </w:r>
            <w:r w:rsidRPr="00483C20">
              <w:rPr>
                <w:sz w:val="18"/>
                <w:szCs w:val="18"/>
                <w:lang w:val="ru-RU"/>
              </w:rPr>
              <w:br/>
              <w:t>вание</w:t>
            </w:r>
          </w:p>
        </w:tc>
        <w:tc>
          <w:tcPr>
            <w:tcW w:w="1247" w:type="dxa"/>
            <w:tcBorders>
              <w:bottom w:val="single" w:sz="4" w:space="0" w:color="auto"/>
            </w:tcBorders>
            <w:vAlign w:val="center"/>
          </w:tcPr>
          <w:p w:rsidR="00875E1A" w:rsidRPr="00483C20" w:rsidRDefault="00875E1A" w:rsidP="00715FC2">
            <w:pPr>
              <w:pStyle w:val="Tablehead"/>
              <w:rPr>
                <w:sz w:val="18"/>
                <w:szCs w:val="18"/>
                <w:lang w:val="ru-RU"/>
              </w:rPr>
            </w:pPr>
            <w:r w:rsidRPr="00483C20">
              <w:rPr>
                <w:sz w:val="18"/>
                <w:szCs w:val="18"/>
                <w:lang w:val="ru-RU"/>
              </w:rPr>
              <w:t>Всего</w:t>
            </w:r>
          </w:p>
        </w:tc>
      </w:tr>
      <w:tr w:rsidR="00875E1A" w:rsidRPr="00483C20" w:rsidTr="00715FC2">
        <w:tc>
          <w:tcPr>
            <w:tcW w:w="4395" w:type="dxa"/>
            <w:tcBorders>
              <w:bottom w:val="nil"/>
            </w:tcBorders>
          </w:tcPr>
          <w:p w:rsidR="00875E1A" w:rsidRPr="00483C20" w:rsidRDefault="00875E1A" w:rsidP="00715FC2">
            <w:pPr>
              <w:pStyle w:val="Tabletext"/>
              <w:rPr>
                <w:sz w:val="18"/>
                <w:szCs w:val="18"/>
                <w:lang w:val="ru-RU"/>
              </w:rPr>
            </w:pPr>
          </w:p>
        </w:tc>
        <w:tc>
          <w:tcPr>
            <w:tcW w:w="5244" w:type="dxa"/>
            <w:gridSpan w:val="4"/>
            <w:tcBorders>
              <w:bottom w:val="single" w:sz="4" w:space="0" w:color="auto"/>
            </w:tcBorders>
          </w:tcPr>
          <w:p w:rsidR="00875E1A" w:rsidRPr="00483C20" w:rsidRDefault="00875E1A" w:rsidP="00715FC2">
            <w:pPr>
              <w:pStyle w:val="Tabletext"/>
              <w:jc w:val="center"/>
              <w:rPr>
                <w:sz w:val="18"/>
                <w:szCs w:val="18"/>
                <w:lang w:val="ru-RU"/>
              </w:rPr>
            </w:pPr>
            <w:r w:rsidRPr="00483C20">
              <w:rPr>
                <w:sz w:val="18"/>
                <w:szCs w:val="18"/>
                <w:lang w:val="ru-RU"/>
              </w:rPr>
              <w:t>в тыс. швейцарских франков</w:t>
            </w:r>
          </w:p>
        </w:tc>
      </w:tr>
      <w:tr w:rsidR="00875E1A" w:rsidRPr="00483C20" w:rsidTr="00715FC2">
        <w:tc>
          <w:tcPr>
            <w:tcW w:w="4395" w:type="dxa"/>
            <w:tcBorders>
              <w:top w:val="nil"/>
              <w:bottom w:val="nil"/>
            </w:tcBorders>
          </w:tcPr>
          <w:p w:rsidR="00875E1A" w:rsidRPr="00483C20" w:rsidRDefault="00875E1A" w:rsidP="00715FC2">
            <w:pPr>
              <w:pStyle w:val="Tabletext"/>
              <w:spacing w:before="20" w:after="20"/>
              <w:rPr>
                <w:b/>
                <w:bCs/>
                <w:sz w:val="18"/>
                <w:szCs w:val="18"/>
                <w:lang w:val="ru-RU"/>
              </w:rPr>
            </w:pPr>
            <w:r w:rsidRPr="00483C20">
              <w:rPr>
                <w:b/>
                <w:bCs/>
                <w:sz w:val="18"/>
                <w:szCs w:val="18"/>
                <w:lang w:val="ru-RU"/>
              </w:rPr>
              <w:t>Результаты на сопоставимой основе</w:t>
            </w:r>
          </w:p>
        </w:tc>
        <w:tc>
          <w:tcPr>
            <w:tcW w:w="1417" w:type="dxa"/>
            <w:tcBorders>
              <w:top w:val="single" w:sz="4" w:space="0" w:color="auto"/>
              <w:bottom w:val="nil"/>
            </w:tcBorders>
            <w:vAlign w:val="center"/>
          </w:tcPr>
          <w:p w:rsidR="00875E1A" w:rsidRPr="00483C20" w:rsidRDefault="00875E1A" w:rsidP="00715FC2">
            <w:pPr>
              <w:pStyle w:val="Tabletext"/>
              <w:ind w:right="170"/>
              <w:jc w:val="right"/>
              <w:rPr>
                <w:sz w:val="18"/>
                <w:szCs w:val="18"/>
                <w:lang w:val="ru-RU"/>
              </w:rPr>
            </w:pPr>
            <w:r w:rsidRPr="00483C20">
              <w:rPr>
                <w:sz w:val="18"/>
                <w:szCs w:val="18"/>
                <w:lang w:val="ru-RU"/>
              </w:rPr>
              <w:t>11 077</w:t>
            </w:r>
          </w:p>
        </w:tc>
        <w:tc>
          <w:tcPr>
            <w:tcW w:w="1305" w:type="dxa"/>
            <w:tcBorders>
              <w:top w:val="single" w:sz="4" w:space="0" w:color="auto"/>
              <w:bottom w:val="nil"/>
            </w:tcBorders>
            <w:vAlign w:val="bottom"/>
          </w:tcPr>
          <w:p w:rsidR="00875E1A" w:rsidRPr="00483C20" w:rsidRDefault="00875E1A" w:rsidP="00715FC2">
            <w:pPr>
              <w:pStyle w:val="Tabletext"/>
              <w:ind w:right="170"/>
              <w:jc w:val="right"/>
              <w:rPr>
                <w:b/>
                <w:bCs/>
                <w:sz w:val="18"/>
                <w:szCs w:val="18"/>
                <w:lang w:val="ru-RU"/>
              </w:rPr>
            </w:pPr>
          </w:p>
        </w:tc>
        <w:tc>
          <w:tcPr>
            <w:tcW w:w="1275" w:type="dxa"/>
            <w:tcBorders>
              <w:top w:val="single" w:sz="4" w:space="0" w:color="auto"/>
              <w:bottom w:val="nil"/>
            </w:tcBorders>
            <w:vAlign w:val="bottom"/>
          </w:tcPr>
          <w:p w:rsidR="00875E1A" w:rsidRPr="00483C20" w:rsidRDefault="00875E1A" w:rsidP="00715FC2">
            <w:pPr>
              <w:pStyle w:val="Tabletext"/>
              <w:ind w:right="170"/>
              <w:jc w:val="right"/>
              <w:rPr>
                <w:b/>
                <w:bCs/>
                <w:sz w:val="18"/>
                <w:szCs w:val="18"/>
                <w:lang w:val="ru-RU"/>
              </w:rPr>
            </w:pPr>
          </w:p>
        </w:tc>
        <w:tc>
          <w:tcPr>
            <w:tcW w:w="1247" w:type="dxa"/>
            <w:tcBorders>
              <w:top w:val="single" w:sz="4" w:space="0" w:color="auto"/>
              <w:bottom w:val="nil"/>
            </w:tcBorders>
            <w:vAlign w:val="center"/>
          </w:tcPr>
          <w:p w:rsidR="00875E1A" w:rsidRPr="00BA5486" w:rsidRDefault="00875E1A" w:rsidP="00715FC2">
            <w:pPr>
              <w:pStyle w:val="Tabletext"/>
              <w:ind w:right="170"/>
              <w:jc w:val="right"/>
              <w:rPr>
                <w:rFonts w:cs="Arial"/>
                <w:b/>
                <w:bCs/>
                <w:color w:val="000000"/>
                <w:sz w:val="18"/>
                <w:szCs w:val="18"/>
                <w:lang w:val="ru-RU" w:eastAsia="zh-CN"/>
              </w:rPr>
            </w:pPr>
            <w:r w:rsidRPr="00BA5486">
              <w:rPr>
                <w:rFonts w:cs="Arial"/>
                <w:b/>
                <w:bCs/>
                <w:color w:val="000000"/>
                <w:sz w:val="18"/>
                <w:szCs w:val="18"/>
                <w:lang w:val="ru-RU" w:eastAsia="zh-CN"/>
              </w:rPr>
              <w:t>11 077</w:t>
            </w:r>
          </w:p>
        </w:tc>
      </w:tr>
      <w:tr w:rsidR="00875E1A" w:rsidRPr="00483C20" w:rsidTr="00715FC2">
        <w:tc>
          <w:tcPr>
            <w:tcW w:w="4395" w:type="dxa"/>
            <w:tcBorders>
              <w:top w:val="nil"/>
              <w:bottom w:val="nil"/>
            </w:tcBorders>
          </w:tcPr>
          <w:p w:rsidR="00875E1A" w:rsidRPr="00483C20" w:rsidRDefault="00875E1A" w:rsidP="00715FC2">
            <w:pPr>
              <w:pStyle w:val="Tabletext"/>
              <w:spacing w:before="20" w:after="20"/>
              <w:rPr>
                <w:sz w:val="18"/>
                <w:szCs w:val="18"/>
                <w:lang w:val="ru-RU"/>
              </w:rPr>
            </w:pPr>
            <w:r w:rsidRPr="00483C20">
              <w:rPr>
                <w:sz w:val="18"/>
                <w:szCs w:val="18"/>
                <w:lang w:val="ru-RU"/>
              </w:rPr>
              <w:t>Изменение и использование Резервного фонда для сомнительных долгов</w:t>
            </w:r>
          </w:p>
        </w:tc>
        <w:tc>
          <w:tcPr>
            <w:tcW w:w="1417" w:type="dxa"/>
            <w:tcBorders>
              <w:top w:val="nil"/>
              <w:bottom w:val="nil"/>
            </w:tcBorders>
            <w:vAlign w:val="center"/>
          </w:tcPr>
          <w:p w:rsidR="00875E1A" w:rsidRPr="00483C20" w:rsidRDefault="00875E1A" w:rsidP="00715FC2">
            <w:pPr>
              <w:pStyle w:val="Tabletext"/>
              <w:ind w:right="170"/>
              <w:jc w:val="right"/>
              <w:rPr>
                <w:sz w:val="18"/>
                <w:szCs w:val="18"/>
                <w:lang w:val="ru-RU"/>
              </w:rPr>
            </w:pPr>
            <w:r w:rsidRPr="00483C20">
              <w:rPr>
                <w:sz w:val="18"/>
                <w:szCs w:val="18"/>
                <w:lang w:val="ru-RU"/>
              </w:rPr>
              <w:t>6 065</w:t>
            </w:r>
          </w:p>
        </w:tc>
        <w:tc>
          <w:tcPr>
            <w:tcW w:w="1305" w:type="dxa"/>
            <w:tcBorders>
              <w:top w:val="nil"/>
              <w:bottom w:val="nil"/>
            </w:tcBorders>
            <w:vAlign w:val="bottom"/>
          </w:tcPr>
          <w:p w:rsidR="00875E1A" w:rsidRPr="00483C20" w:rsidRDefault="00875E1A" w:rsidP="00715FC2">
            <w:pPr>
              <w:pStyle w:val="Tabletext"/>
              <w:ind w:right="170"/>
              <w:jc w:val="right"/>
              <w:rPr>
                <w:sz w:val="18"/>
                <w:szCs w:val="18"/>
                <w:lang w:val="ru-RU"/>
              </w:rPr>
            </w:pPr>
          </w:p>
        </w:tc>
        <w:tc>
          <w:tcPr>
            <w:tcW w:w="1275" w:type="dxa"/>
            <w:tcBorders>
              <w:top w:val="nil"/>
              <w:bottom w:val="nil"/>
            </w:tcBorders>
            <w:vAlign w:val="bottom"/>
          </w:tcPr>
          <w:p w:rsidR="00875E1A" w:rsidRPr="00483C20" w:rsidRDefault="00875E1A" w:rsidP="00715FC2">
            <w:pPr>
              <w:pStyle w:val="Tabletext"/>
              <w:ind w:right="170"/>
              <w:jc w:val="right"/>
              <w:rPr>
                <w:sz w:val="18"/>
                <w:szCs w:val="18"/>
                <w:lang w:val="ru-RU"/>
              </w:rPr>
            </w:pPr>
          </w:p>
        </w:tc>
        <w:tc>
          <w:tcPr>
            <w:tcW w:w="1247" w:type="dxa"/>
            <w:tcBorders>
              <w:top w:val="nil"/>
              <w:bottom w:val="nil"/>
            </w:tcBorders>
            <w:vAlign w:val="center"/>
          </w:tcPr>
          <w:p w:rsidR="00875E1A" w:rsidRPr="00483C20" w:rsidRDefault="00875E1A" w:rsidP="00715FC2">
            <w:pPr>
              <w:pStyle w:val="Tabletext"/>
              <w:ind w:right="170"/>
              <w:jc w:val="right"/>
              <w:rPr>
                <w:rFonts w:cs="Arial"/>
                <w:color w:val="000000"/>
                <w:sz w:val="18"/>
                <w:szCs w:val="18"/>
                <w:lang w:val="ru-RU" w:eastAsia="zh-CN"/>
              </w:rPr>
            </w:pPr>
            <w:r w:rsidRPr="00483C20">
              <w:rPr>
                <w:rFonts w:cs="Arial"/>
                <w:color w:val="000000"/>
                <w:sz w:val="18"/>
                <w:szCs w:val="18"/>
                <w:lang w:val="ru-RU" w:eastAsia="zh-CN"/>
              </w:rPr>
              <w:t>6 065</w:t>
            </w:r>
          </w:p>
        </w:tc>
      </w:tr>
      <w:tr w:rsidR="00875E1A" w:rsidRPr="00483C20" w:rsidTr="00715FC2">
        <w:tc>
          <w:tcPr>
            <w:tcW w:w="4395" w:type="dxa"/>
            <w:tcBorders>
              <w:top w:val="nil"/>
              <w:bottom w:val="nil"/>
            </w:tcBorders>
          </w:tcPr>
          <w:p w:rsidR="00875E1A" w:rsidRPr="00483C20" w:rsidRDefault="00875E1A" w:rsidP="00715FC2">
            <w:pPr>
              <w:pStyle w:val="Tabletext"/>
              <w:spacing w:before="20" w:after="20"/>
              <w:rPr>
                <w:sz w:val="18"/>
                <w:szCs w:val="18"/>
                <w:lang w:val="ru-RU"/>
              </w:rPr>
            </w:pPr>
            <w:r w:rsidRPr="00483C20">
              <w:rPr>
                <w:sz w:val="18"/>
                <w:szCs w:val="18"/>
                <w:lang w:val="ru-RU"/>
              </w:rPr>
              <w:t>Признание запасов</w:t>
            </w:r>
          </w:p>
        </w:tc>
        <w:tc>
          <w:tcPr>
            <w:tcW w:w="1417" w:type="dxa"/>
            <w:tcBorders>
              <w:top w:val="nil"/>
              <w:bottom w:val="nil"/>
            </w:tcBorders>
            <w:vAlign w:val="center"/>
          </w:tcPr>
          <w:p w:rsidR="00875E1A" w:rsidRPr="00483C20" w:rsidRDefault="00875E1A" w:rsidP="00715FC2">
            <w:pPr>
              <w:pStyle w:val="Tabletext"/>
              <w:ind w:right="170"/>
              <w:jc w:val="right"/>
              <w:rPr>
                <w:sz w:val="18"/>
                <w:szCs w:val="18"/>
                <w:lang w:val="ru-RU"/>
              </w:rPr>
            </w:pPr>
            <w:r w:rsidRPr="00483C20">
              <w:rPr>
                <w:sz w:val="18"/>
                <w:szCs w:val="18"/>
                <w:lang w:val="ru-RU"/>
              </w:rPr>
              <w:t>−41</w:t>
            </w:r>
          </w:p>
        </w:tc>
        <w:tc>
          <w:tcPr>
            <w:tcW w:w="1305" w:type="dxa"/>
            <w:tcBorders>
              <w:top w:val="nil"/>
              <w:bottom w:val="nil"/>
            </w:tcBorders>
            <w:vAlign w:val="bottom"/>
          </w:tcPr>
          <w:p w:rsidR="00875E1A" w:rsidRPr="00483C20" w:rsidRDefault="00875E1A" w:rsidP="00715FC2">
            <w:pPr>
              <w:pStyle w:val="Tabletext"/>
              <w:ind w:right="170"/>
              <w:jc w:val="right"/>
              <w:rPr>
                <w:sz w:val="18"/>
                <w:szCs w:val="18"/>
                <w:lang w:val="ru-RU"/>
              </w:rPr>
            </w:pPr>
          </w:p>
        </w:tc>
        <w:tc>
          <w:tcPr>
            <w:tcW w:w="1275" w:type="dxa"/>
            <w:tcBorders>
              <w:top w:val="nil"/>
              <w:bottom w:val="nil"/>
            </w:tcBorders>
            <w:vAlign w:val="bottom"/>
          </w:tcPr>
          <w:p w:rsidR="00875E1A" w:rsidRPr="00483C20" w:rsidRDefault="00875E1A" w:rsidP="00715FC2">
            <w:pPr>
              <w:pStyle w:val="Tabletext"/>
              <w:ind w:right="170"/>
              <w:jc w:val="right"/>
              <w:rPr>
                <w:sz w:val="18"/>
                <w:szCs w:val="18"/>
                <w:lang w:val="ru-RU"/>
              </w:rPr>
            </w:pPr>
          </w:p>
        </w:tc>
        <w:tc>
          <w:tcPr>
            <w:tcW w:w="1247" w:type="dxa"/>
            <w:tcBorders>
              <w:top w:val="nil"/>
              <w:bottom w:val="nil"/>
            </w:tcBorders>
            <w:vAlign w:val="center"/>
          </w:tcPr>
          <w:p w:rsidR="00875E1A" w:rsidRPr="00483C20" w:rsidRDefault="00875E1A" w:rsidP="00715FC2">
            <w:pPr>
              <w:pStyle w:val="Tabletext"/>
              <w:ind w:right="170"/>
              <w:jc w:val="right"/>
              <w:rPr>
                <w:rFonts w:cs="Arial"/>
                <w:color w:val="000000"/>
                <w:sz w:val="18"/>
                <w:szCs w:val="18"/>
                <w:lang w:val="ru-RU" w:eastAsia="zh-CN"/>
              </w:rPr>
            </w:pPr>
            <w:r w:rsidRPr="00483C20">
              <w:rPr>
                <w:rFonts w:cs="Arial"/>
                <w:color w:val="000000"/>
                <w:sz w:val="18"/>
                <w:szCs w:val="18"/>
                <w:lang w:val="ru-RU" w:eastAsia="zh-CN"/>
              </w:rPr>
              <w:t>−41</w:t>
            </w:r>
          </w:p>
        </w:tc>
      </w:tr>
      <w:tr w:rsidR="00875E1A" w:rsidRPr="00483C20" w:rsidTr="00715FC2">
        <w:tc>
          <w:tcPr>
            <w:tcW w:w="4395" w:type="dxa"/>
            <w:tcBorders>
              <w:top w:val="nil"/>
              <w:bottom w:val="nil"/>
            </w:tcBorders>
          </w:tcPr>
          <w:p w:rsidR="00875E1A" w:rsidRPr="00483C20" w:rsidRDefault="00875E1A" w:rsidP="00715FC2">
            <w:pPr>
              <w:pStyle w:val="Tabletext"/>
              <w:spacing w:before="20" w:after="20"/>
              <w:rPr>
                <w:sz w:val="18"/>
                <w:szCs w:val="18"/>
                <w:lang w:val="ru-RU"/>
              </w:rPr>
            </w:pPr>
            <w:r w:rsidRPr="00483C20">
              <w:rPr>
                <w:sz w:val="18"/>
                <w:szCs w:val="18"/>
                <w:lang w:val="ru-RU"/>
              </w:rPr>
              <w:t>Капитализация материальных активов</w:t>
            </w:r>
          </w:p>
        </w:tc>
        <w:tc>
          <w:tcPr>
            <w:tcW w:w="1417" w:type="dxa"/>
            <w:tcBorders>
              <w:top w:val="nil"/>
              <w:bottom w:val="nil"/>
            </w:tcBorders>
            <w:vAlign w:val="center"/>
          </w:tcPr>
          <w:p w:rsidR="00875E1A" w:rsidRPr="00483C20" w:rsidRDefault="00875E1A" w:rsidP="00715FC2">
            <w:pPr>
              <w:pStyle w:val="Tabletext"/>
              <w:ind w:right="170"/>
              <w:jc w:val="right"/>
              <w:rPr>
                <w:sz w:val="18"/>
                <w:szCs w:val="18"/>
                <w:lang w:val="ru-RU"/>
              </w:rPr>
            </w:pPr>
          </w:p>
        </w:tc>
        <w:tc>
          <w:tcPr>
            <w:tcW w:w="1305" w:type="dxa"/>
            <w:tcBorders>
              <w:top w:val="nil"/>
              <w:bottom w:val="nil"/>
            </w:tcBorders>
            <w:vAlign w:val="bottom"/>
          </w:tcPr>
          <w:p w:rsidR="00875E1A" w:rsidRPr="00483C20" w:rsidRDefault="00875E1A" w:rsidP="00715FC2">
            <w:pPr>
              <w:pStyle w:val="Tabletext"/>
              <w:ind w:right="170"/>
              <w:jc w:val="right"/>
              <w:rPr>
                <w:sz w:val="18"/>
                <w:szCs w:val="18"/>
                <w:lang w:val="ru-RU"/>
              </w:rPr>
            </w:pPr>
            <w:r w:rsidRPr="00483C20">
              <w:rPr>
                <w:rFonts w:cs="Arial"/>
                <w:color w:val="000000"/>
                <w:sz w:val="18"/>
                <w:szCs w:val="18"/>
                <w:lang w:val="ru-RU" w:eastAsia="zh-CN"/>
              </w:rPr>
              <w:t>2 246</w:t>
            </w:r>
          </w:p>
        </w:tc>
        <w:tc>
          <w:tcPr>
            <w:tcW w:w="1275" w:type="dxa"/>
            <w:tcBorders>
              <w:top w:val="nil"/>
              <w:bottom w:val="nil"/>
            </w:tcBorders>
            <w:vAlign w:val="bottom"/>
          </w:tcPr>
          <w:p w:rsidR="00875E1A" w:rsidRPr="00483C20" w:rsidRDefault="00875E1A" w:rsidP="00715FC2">
            <w:pPr>
              <w:pStyle w:val="Tabletext"/>
              <w:ind w:right="170"/>
              <w:jc w:val="right"/>
              <w:rPr>
                <w:sz w:val="18"/>
                <w:szCs w:val="18"/>
                <w:lang w:val="ru-RU"/>
              </w:rPr>
            </w:pPr>
          </w:p>
        </w:tc>
        <w:tc>
          <w:tcPr>
            <w:tcW w:w="1247" w:type="dxa"/>
            <w:tcBorders>
              <w:top w:val="nil"/>
              <w:bottom w:val="nil"/>
            </w:tcBorders>
            <w:vAlign w:val="center"/>
          </w:tcPr>
          <w:p w:rsidR="00875E1A" w:rsidRPr="00483C20" w:rsidRDefault="00875E1A" w:rsidP="00715FC2">
            <w:pPr>
              <w:pStyle w:val="Tabletext"/>
              <w:ind w:right="170"/>
              <w:jc w:val="right"/>
              <w:rPr>
                <w:rFonts w:cs="Arial"/>
                <w:color w:val="000000"/>
                <w:sz w:val="18"/>
                <w:szCs w:val="18"/>
                <w:lang w:val="ru-RU" w:eastAsia="zh-CN"/>
              </w:rPr>
            </w:pPr>
            <w:r w:rsidRPr="00483C20">
              <w:rPr>
                <w:rFonts w:cs="Arial"/>
                <w:color w:val="000000"/>
                <w:sz w:val="18"/>
                <w:szCs w:val="18"/>
                <w:lang w:val="ru-RU" w:eastAsia="zh-CN"/>
              </w:rPr>
              <w:t>2 246</w:t>
            </w:r>
          </w:p>
        </w:tc>
      </w:tr>
      <w:tr w:rsidR="00875E1A" w:rsidRPr="00483C20" w:rsidTr="00715FC2">
        <w:tc>
          <w:tcPr>
            <w:tcW w:w="4395" w:type="dxa"/>
            <w:tcBorders>
              <w:top w:val="nil"/>
              <w:bottom w:val="nil"/>
            </w:tcBorders>
          </w:tcPr>
          <w:p w:rsidR="00875E1A" w:rsidRPr="00483C20" w:rsidRDefault="00875E1A" w:rsidP="00715FC2">
            <w:pPr>
              <w:pStyle w:val="Tabletext"/>
              <w:spacing w:before="20" w:after="20"/>
              <w:rPr>
                <w:sz w:val="18"/>
                <w:szCs w:val="18"/>
                <w:lang w:val="ru-RU"/>
              </w:rPr>
            </w:pPr>
            <w:r w:rsidRPr="00483C20">
              <w:rPr>
                <w:sz w:val="18"/>
                <w:szCs w:val="18"/>
                <w:lang w:val="ru-RU"/>
              </w:rPr>
              <w:t>Амортизация</w:t>
            </w:r>
          </w:p>
        </w:tc>
        <w:tc>
          <w:tcPr>
            <w:tcW w:w="1417" w:type="dxa"/>
            <w:tcBorders>
              <w:top w:val="nil"/>
              <w:bottom w:val="nil"/>
            </w:tcBorders>
            <w:vAlign w:val="center"/>
          </w:tcPr>
          <w:p w:rsidR="00875E1A" w:rsidRPr="00483C20" w:rsidRDefault="00875E1A" w:rsidP="00715FC2">
            <w:pPr>
              <w:pStyle w:val="Tabletext"/>
              <w:ind w:right="170"/>
              <w:jc w:val="right"/>
              <w:rPr>
                <w:sz w:val="18"/>
                <w:szCs w:val="18"/>
                <w:lang w:val="ru-RU"/>
              </w:rPr>
            </w:pPr>
            <w:r w:rsidRPr="00483C20">
              <w:rPr>
                <w:sz w:val="18"/>
                <w:szCs w:val="18"/>
                <w:lang w:val="ru-RU"/>
              </w:rPr>
              <w:t>−4 074</w:t>
            </w:r>
          </w:p>
        </w:tc>
        <w:tc>
          <w:tcPr>
            <w:tcW w:w="1305" w:type="dxa"/>
            <w:tcBorders>
              <w:top w:val="nil"/>
              <w:bottom w:val="nil"/>
            </w:tcBorders>
            <w:vAlign w:val="bottom"/>
          </w:tcPr>
          <w:p w:rsidR="00875E1A" w:rsidRPr="00483C20" w:rsidRDefault="00875E1A" w:rsidP="00715FC2">
            <w:pPr>
              <w:pStyle w:val="Tabletext"/>
              <w:ind w:right="170"/>
              <w:jc w:val="right"/>
              <w:rPr>
                <w:sz w:val="18"/>
                <w:szCs w:val="18"/>
                <w:lang w:val="ru-RU"/>
              </w:rPr>
            </w:pPr>
          </w:p>
        </w:tc>
        <w:tc>
          <w:tcPr>
            <w:tcW w:w="1275" w:type="dxa"/>
            <w:tcBorders>
              <w:top w:val="nil"/>
              <w:bottom w:val="nil"/>
            </w:tcBorders>
            <w:vAlign w:val="bottom"/>
          </w:tcPr>
          <w:p w:rsidR="00875E1A" w:rsidRPr="00483C20" w:rsidRDefault="00875E1A" w:rsidP="00715FC2">
            <w:pPr>
              <w:pStyle w:val="Tabletext"/>
              <w:ind w:right="170"/>
              <w:jc w:val="right"/>
              <w:rPr>
                <w:sz w:val="18"/>
                <w:szCs w:val="18"/>
                <w:lang w:val="ru-RU"/>
              </w:rPr>
            </w:pPr>
          </w:p>
        </w:tc>
        <w:tc>
          <w:tcPr>
            <w:tcW w:w="1247" w:type="dxa"/>
            <w:tcBorders>
              <w:top w:val="nil"/>
              <w:bottom w:val="nil"/>
            </w:tcBorders>
            <w:vAlign w:val="center"/>
          </w:tcPr>
          <w:p w:rsidR="00875E1A" w:rsidRPr="00483C20" w:rsidRDefault="00875E1A" w:rsidP="00715FC2">
            <w:pPr>
              <w:pStyle w:val="Tabletext"/>
              <w:ind w:right="170"/>
              <w:jc w:val="right"/>
              <w:rPr>
                <w:rFonts w:cs="Arial"/>
                <w:color w:val="000000"/>
                <w:sz w:val="18"/>
                <w:szCs w:val="18"/>
                <w:lang w:val="ru-RU" w:eastAsia="zh-CN"/>
              </w:rPr>
            </w:pPr>
            <w:r w:rsidRPr="00483C20">
              <w:rPr>
                <w:rFonts w:cs="Arial"/>
                <w:color w:val="000000"/>
                <w:sz w:val="18"/>
                <w:szCs w:val="18"/>
                <w:lang w:val="ru-RU" w:eastAsia="zh-CN"/>
              </w:rPr>
              <w:t>−4 074</w:t>
            </w:r>
          </w:p>
        </w:tc>
      </w:tr>
      <w:tr w:rsidR="00875E1A" w:rsidRPr="00483C20" w:rsidTr="00715FC2">
        <w:tc>
          <w:tcPr>
            <w:tcW w:w="4395" w:type="dxa"/>
            <w:tcBorders>
              <w:top w:val="nil"/>
              <w:bottom w:val="nil"/>
            </w:tcBorders>
          </w:tcPr>
          <w:p w:rsidR="00875E1A" w:rsidRPr="00483C20" w:rsidRDefault="00875E1A" w:rsidP="00715FC2">
            <w:pPr>
              <w:pStyle w:val="Tabletext"/>
              <w:spacing w:before="20" w:after="20"/>
              <w:rPr>
                <w:sz w:val="18"/>
                <w:szCs w:val="18"/>
                <w:lang w:val="ru-RU"/>
              </w:rPr>
            </w:pPr>
            <w:r w:rsidRPr="00483C20">
              <w:rPr>
                <w:sz w:val="18"/>
                <w:szCs w:val="18"/>
                <w:lang w:val="ru-RU"/>
              </w:rPr>
              <w:t>Курсовые прибыли и убытки</w:t>
            </w:r>
          </w:p>
        </w:tc>
        <w:tc>
          <w:tcPr>
            <w:tcW w:w="1417" w:type="dxa"/>
            <w:tcBorders>
              <w:top w:val="nil"/>
              <w:bottom w:val="nil"/>
            </w:tcBorders>
            <w:vAlign w:val="center"/>
          </w:tcPr>
          <w:p w:rsidR="00875E1A" w:rsidRPr="00483C20" w:rsidRDefault="00875E1A" w:rsidP="00715FC2">
            <w:pPr>
              <w:pStyle w:val="Tabletext"/>
              <w:ind w:right="170"/>
              <w:jc w:val="right"/>
              <w:rPr>
                <w:sz w:val="18"/>
                <w:szCs w:val="18"/>
                <w:lang w:val="ru-RU"/>
              </w:rPr>
            </w:pPr>
            <w:r w:rsidRPr="00483C20">
              <w:rPr>
                <w:sz w:val="18"/>
                <w:szCs w:val="18"/>
                <w:lang w:val="ru-RU"/>
              </w:rPr>
              <w:t>−162</w:t>
            </w:r>
          </w:p>
        </w:tc>
        <w:tc>
          <w:tcPr>
            <w:tcW w:w="1305" w:type="dxa"/>
            <w:tcBorders>
              <w:top w:val="nil"/>
              <w:bottom w:val="nil"/>
            </w:tcBorders>
            <w:vAlign w:val="bottom"/>
          </w:tcPr>
          <w:p w:rsidR="00875E1A" w:rsidRPr="00483C20" w:rsidRDefault="00875E1A" w:rsidP="00715FC2">
            <w:pPr>
              <w:pStyle w:val="Tabletext"/>
              <w:ind w:right="170"/>
              <w:jc w:val="right"/>
              <w:rPr>
                <w:sz w:val="18"/>
                <w:szCs w:val="18"/>
                <w:lang w:val="ru-RU"/>
              </w:rPr>
            </w:pPr>
          </w:p>
        </w:tc>
        <w:tc>
          <w:tcPr>
            <w:tcW w:w="1275" w:type="dxa"/>
            <w:tcBorders>
              <w:top w:val="nil"/>
              <w:bottom w:val="nil"/>
            </w:tcBorders>
            <w:vAlign w:val="bottom"/>
          </w:tcPr>
          <w:p w:rsidR="00875E1A" w:rsidRPr="00483C20" w:rsidRDefault="00875E1A" w:rsidP="00715FC2">
            <w:pPr>
              <w:pStyle w:val="Tabletext"/>
              <w:ind w:right="170"/>
              <w:jc w:val="right"/>
              <w:rPr>
                <w:sz w:val="18"/>
                <w:szCs w:val="18"/>
                <w:lang w:val="ru-RU"/>
              </w:rPr>
            </w:pPr>
          </w:p>
        </w:tc>
        <w:tc>
          <w:tcPr>
            <w:tcW w:w="1247" w:type="dxa"/>
            <w:tcBorders>
              <w:top w:val="nil"/>
              <w:bottom w:val="nil"/>
            </w:tcBorders>
            <w:vAlign w:val="center"/>
          </w:tcPr>
          <w:p w:rsidR="00875E1A" w:rsidRPr="00483C20" w:rsidRDefault="00875E1A" w:rsidP="00715FC2">
            <w:pPr>
              <w:pStyle w:val="Tabletext"/>
              <w:ind w:right="170"/>
              <w:jc w:val="right"/>
              <w:rPr>
                <w:rFonts w:cs="Arial"/>
                <w:color w:val="000000"/>
                <w:sz w:val="18"/>
                <w:szCs w:val="18"/>
                <w:lang w:val="ru-RU" w:eastAsia="zh-CN"/>
              </w:rPr>
            </w:pPr>
            <w:r w:rsidRPr="00483C20">
              <w:rPr>
                <w:rFonts w:cs="Arial"/>
                <w:color w:val="000000"/>
                <w:sz w:val="18"/>
                <w:szCs w:val="18"/>
                <w:lang w:val="ru-RU" w:eastAsia="zh-CN"/>
              </w:rPr>
              <w:t>−162</w:t>
            </w:r>
          </w:p>
        </w:tc>
      </w:tr>
      <w:tr w:rsidR="00875E1A" w:rsidRPr="00483C20" w:rsidTr="00715FC2">
        <w:tc>
          <w:tcPr>
            <w:tcW w:w="4395" w:type="dxa"/>
            <w:tcBorders>
              <w:top w:val="nil"/>
              <w:bottom w:val="nil"/>
            </w:tcBorders>
          </w:tcPr>
          <w:p w:rsidR="00875E1A" w:rsidRPr="00483C20" w:rsidRDefault="00875E1A" w:rsidP="00715FC2">
            <w:pPr>
              <w:pStyle w:val="Tabletext"/>
              <w:spacing w:before="20" w:after="20"/>
              <w:rPr>
                <w:sz w:val="18"/>
                <w:szCs w:val="18"/>
                <w:lang w:val="ru-RU"/>
              </w:rPr>
            </w:pPr>
            <w:r w:rsidRPr="00483C20">
              <w:rPr>
                <w:sz w:val="18"/>
                <w:szCs w:val="18"/>
                <w:lang w:val="ru-RU"/>
              </w:rPr>
              <w:t>АСХИ</w:t>
            </w:r>
          </w:p>
        </w:tc>
        <w:tc>
          <w:tcPr>
            <w:tcW w:w="1417" w:type="dxa"/>
            <w:tcBorders>
              <w:top w:val="nil"/>
              <w:bottom w:val="nil"/>
            </w:tcBorders>
            <w:vAlign w:val="center"/>
          </w:tcPr>
          <w:p w:rsidR="00875E1A" w:rsidRPr="00483C20" w:rsidRDefault="00875E1A" w:rsidP="00715FC2">
            <w:pPr>
              <w:pStyle w:val="Tabletext"/>
              <w:ind w:right="170"/>
              <w:jc w:val="right"/>
              <w:rPr>
                <w:sz w:val="18"/>
                <w:szCs w:val="18"/>
                <w:lang w:val="ru-RU"/>
              </w:rPr>
            </w:pPr>
            <w:r w:rsidRPr="00483C20">
              <w:rPr>
                <w:sz w:val="18"/>
                <w:szCs w:val="18"/>
                <w:lang w:val="ru-RU"/>
              </w:rPr>
              <w:t>−22 267</w:t>
            </w:r>
          </w:p>
        </w:tc>
        <w:tc>
          <w:tcPr>
            <w:tcW w:w="1305" w:type="dxa"/>
            <w:tcBorders>
              <w:top w:val="nil"/>
              <w:bottom w:val="nil"/>
            </w:tcBorders>
            <w:vAlign w:val="bottom"/>
          </w:tcPr>
          <w:p w:rsidR="00875E1A" w:rsidRPr="00483C20" w:rsidRDefault="00875E1A" w:rsidP="00715FC2">
            <w:pPr>
              <w:pStyle w:val="Tabletext"/>
              <w:ind w:right="170"/>
              <w:jc w:val="right"/>
              <w:rPr>
                <w:sz w:val="18"/>
                <w:szCs w:val="18"/>
                <w:lang w:val="ru-RU"/>
              </w:rPr>
            </w:pPr>
          </w:p>
        </w:tc>
        <w:tc>
          <w:tcPr>
            <w:tcW w:w="1275" w:type="dxa"/>
            <w:tcBorders>
              <w:top w:val="nil"/>
              <w:bottom w:val="nil"/>
            </w:tcBorders>
            <w:vAlign w:val="bottom"/>
          </w:tcPr>
          <w:p w:rsidR="00875E1A" w:rsidRPr="00483C20" w:rsidRDefault="00875E1A" w:rsidP="00715FC2">
            <w:pPr>
              <w:pStyle w:val="Tabletext"/>
              <w:ind w:right="170"/>
              <w:jc w:val="right"/>
              <w:rPr>
                <w:sz w:val="18"/>
                <w:szCs w:val="18"/>
                <w:lang w:val="ru-RU"/>
              </w:rPr>
            </w:pPr>
          </w:p>
        </w:tc>
        <w:tc>
          <w:tcPr>
            <w:tcW w:w="1247" w:type="dxa"/>
            <w:tcBorders>
              <w:top w:val="nil"/>
              <w:bottom w:val="nil"/>
            </w:tcBorders>
            <w:vAlign w:val="center"/>
          </w:tcPr>
          <w:p w:rsidR="00875E1A" w:rsidRPr="00483C20" w:rsidRDefault="00875E1A" w:rsidP="00715FC2">
            <w:pPr>
              <w:pStyle w:val="Tabletext"/>
              <w:ind w:right="170"/>
              <w:jc w:val="right"/>
              <w:rPr>
                <w:rFonts w:cs="Arial"/>
                <w:color w:val="000000"/>
                <w:sz w:val="18"/>
                <w:szCs w:val="18"/>
                <w:lang w:val="ru-RU" w:eastAsia="zh-CN"/>
              </w:rPr>
            </w:pPr>
            <w:r w:rsidRPr="00483C20">
              <w:rPr>
                <w:rFonts w:cs="Arial"/>
                <w:color w:val="000000"/>
                <w:sz w:val="18"/>
                <w:szCs w:val="18"/>
                <w:lang w:val="ru-RU" w:eastAsia="zh-CN"/>
              </w:rPr>
              <w:t>−22 267</w:t>
            </w:r>
          </w:p>
        </w:tc>
      </w:tr>
      <w:tr w:rsidR="00875E1A" w:rsidRPr="00483C20" w:rsidTr="00715FC2">
        <w:tc>
          <w:tcPr>
            <w:tcW w:w="4395" w:type="dxa"/>
            <w:tcBorders>
              <w:top w:val="nil"/>
              <w:bottom w:val="nil"/>
            </w:tcBorders>
          </w:tcPr>
          <w:p w:rsidR="00875E1A" w:rsidRPr="00483C20" w:rsidRDefault="00875E1A" w:rsidP="00715FC2">
            <w:pPr>
              <w:pStyle w:val="Tabletext"/>
              <w:spacing w:before="20" w:after="20"/>
              <w:rPr>
                <w:sz w:val="18"/>
                <w:szCs w:val="18"/>
                <w:lang w:val="ru-RU"/>
              </w:rPr>
            </w:pPr>
            <w:r w:rsidRPr="00483C20">
              <w:rPr>
                <w:sz w:val="18"/>
                <w:szCs w:val="18"/>
                <w:lang w:val="ru-RU"/>
              </w:rPr>
              <w:t>Выплата ссуды ФИПОИ, не рассматриваемая как расходы</w:t>
            </w:r>
          </w:p>
        </w:tc>
        <w:tc>
          <w:tcPr>
            <w:tcW w:w="1417" w:type="dxa"/>
            <w:tcBorders>
              <w:top w:val="nil"/>
              <w:bottom w:val="nil"/>
            </w:tcBorders>
            <w:vAlign w:val="bottom"/>
          </w:tcPr>
          <w:p w:rsidR="00875E1A" w:rsidRPr="00483C20" w:rsidRDefault="00875E1A" w:rsidP="00715FC2">
            <w:pPr>
              <w:pStyle w:val="Tabletext"/>
              <w:ind w:right="170"/>
              <w:jc w:val="right"/>
              <w:rPr>
                <w:sz w:val="18"/>
                <w:szCs w:val="18"/>
                <w:lang w:val="ru-RU"/>
              </w:rPr>
            </w:pPr>
          </w:p>
        </w:tc>
        <w:tc>
          <w:tcPr>
            <w:tcW w:w="1305" w:type="dxa"/>
            <w:tcBorders>
              <w:top w:val="nil"/>
              <w:bottom w:val="nil"/>
            </w:tcBorders>
            <w:vAlign w:val="bottom"/>
          </w:tcPr>
          <w:p w:rsidR="00875E1A" w:rsidRPr="00483C20" w:rsidRDefault="00875E1A" w:rsidP="00715FC2">
            <w:pPr>
              <w:pStyle w:val="Tabletext"/>
              <w:ind w:right="170"/>
              <w:jc w:val="right"/>
              <w:rPr>
                <w:sz w:val="18"/>
                <w:szCs w:val="18"/>
                <w:lang w:val="ru-RU"/>
              </w:rPr>
            </w:pPr>
          </w:p>
        </w:tc>
        <w:tc>
          <w:tcPr>
            <w:tcW w:w="1275" w:type="dxa"/>
            <w:tcBorders>
              <w:top w:val="nil"/>
              <w:bottom w:val="nil"/>
            </w:tcBorders>
            <w:vAlign w:val="bottom"/>
          </w:tcPr>
          <w:p w:rsidR="00875E1A" w:rsidRPr="00483C20" w:rsidRDefault="00875E1A" w:rsidP="00715FC2">
            <w:pPr>
              <w:pStyle w:val="Tabletext"/>
              <w:ind w:right="170"/>
              <w:jc w:val="right"/>
              <w:rPr>
                <w:sz w:val="18"/>
                <w:szCs w:val="18"/>
                <w:lang w:val="ru-RU"/>
              </w:rPr>
            </w:pPr>
            <w:r w:rsidRPr="00483C20">
              <w:rPr>
                <w:sz w:val="18"/>
                <w:szCs w:val="18"/>
                <w:lang w:val="ru-RU"/>
              </w:rPr>
              <w:t>1 493</w:t>
            </w:r>
          </w:p>
        </w:tc>
        <w:tc>
          <w:tcPr>
            <w:tcW w:w="1247" w:type="dxa"/>
            <w:tcBorders>
              <w:top w:val="nil"/>
              <w:bottom w:val="nil"/>
            </w:tcBorders>
            <w:vAlign w:val="bottom"/>
          </w:tcPr>
          <w:p w:rsidR="00875E1A" w:rsidRPr="00483C20" w:rsidRDefault="00875E1A" w:rsidP="00715FC2">
            <w:pPr>
              <w:pStyle w:val="Tabletext"/>
              <w:ind w:right="170"/>
              <w:jc w:val="right"/>
              <w:rPr>
                <w:rFonts w:cs="Arial"/>
                <w:color w:val="000000"/>
                <w:sz w:val="18"/>
                <w:szCs w:val="18"/>
                <w:lang w:val="ru-RU" w:eastAsia="zh-CN"/>
              </w:rPr>
            </w:pPr>
            <w:r w:rsidRPr="00483C20">
              <w:rPr>
                <w:rFonts w:cs="Arial"/>
                <w:color w:val="000000"/>
                <w:sz w:val="18"/>
                <w:szCs w:val="18"/>
                <w:lang w:val="ru-RU" w:eastAsia="zh-CN"/>
              </w:rPr>
              <w:t>1 493</w:t>
            </w:r>
          </w:p>
        </w:tc>
      </w:tr>
      <w:tr w:rsidR="00875E1A" w:rsidRPr="00483C20" w:rsidTr="00715FC2">
        <w:tc>
          <w:tcPr>
            <w:tcW w:w="4395" w:type="dxa"/>
            <w:tcBorders>
              <w:top w:val="nil"/>
              <w:bottom w:val="nil"/>
            </w:tcBorders>
          </w:tcPr>
          <w:p w:rsidR="00875E1A" w:rsidRPr="00483C20" w:rsidRDefault="00875E1A" w:rsidP="00715FC2">
            <w:pPr>
              <w:pStyle w:val="Tabletext"/>
              <w:spacing w:before="20" w:after="20"/>
              <w:rPr>
                <w:sz w:val="18"/>
                <w:szCs w:val="18"/>
                <w:lang w:val="ru-RU"/>
              </w:rPr>
            </w:pPr>
            <w:r w:rsidRPr="00483C20">
              <w:rPr>
                <w:sz w:val="18"/>
                <w:szCs w:val="18"/>
                <w:lang w:val="ru-RU"/>
              </w:rPr>
              <w:t>Доходы в натуральной форме</w:t>
            </w:r>
          </w:p>
        </w:tc>
        <w:tc>
          <w:tcPr>
            <w:tcW w:w="1417" w:type="dxa"/>
            <w:tcBorders>
              <w:top w:val="nil"/>
              <w:bottom w:val="nil"/>
            </w:tcBorders>
            <w:vAlign w:val="center"/>
          </w:tcPr>
          <w:p w:rsidR="00875E1A" w:rsidRPr="00483C20" w:rsidRDefault="00875E1A" w:rsidP="00715FC2">
            <w:pPr>
              <w:pStyle w:val="Tabletext"/>
              <w:ind w:right="170"/>
              <w:jc w:val="right"/>
              <w:rPr>
                <w:sz w:val="18"/>
                <w:szCs w:val="18"/>
                <w:lang w:val="ru-RU"/>
              </w:rPr>
            </w:pPr>
            <w:r w:rsidRPr="00483C20">
              <w:rPr>
                <w:sz w:val="18"/>
                <w:szCs w:val="18"/>
                <w:lang w:val="ru-RU"/>
              </w:rPr>
              <w:t>862</w:t>
            </w:r>
          </w:p>
        </w:tc>
        <w:tc>
          <w:tcPr>
            <w:tcW w:w="1305" w:type="dxa"/>
            <w:tcBorders>
              <w:top w:val="nil"/>
              <w:bottom w:val="nil"/>
            </w:tcBorders>
            <w:vAlign w:val="bottom"/>
          </w:tcPr>
          <w:p w:rsidR="00875E1A" w:rsidRPr="00483C20" w:rsidRDefault="00875E1A" w:rsidP="00715FC2">
            <w:pPr>
              <w:pStyle w:val="Tabletext"/>
              <w:ind w:right="170"/>
              <w:jc w:val="right"/>
              <w:rPr>
                <w:sz w:val="18"/>
                <w:szCs w:val="18"/>
                <w:lang w:val="ru-RU"/>
              </w:rPr>
            </w:pPr>
          </w:p>
        </w:tc>
        <w:tc>
          <w:tcPr>
            <w:tcW w:w="1275" w:type="dxa"/>
            <w:tcBorders>
              <w:top w:val="nil"/>
              <w:bottom w:val="nil"/>
            </w:tcBorders>
            <w:vAlign w:val="bottom"/>
          </w:tcPr>
          <w:p w:rsidR="00875E1A" w:rsidRPr="00483C20" w:rsidRDefault="00875E1A" w:rsidP="00715FC2">
            <w:pPr>
              <w:pStyle w:val="Tabletext"/>
              <w:ind w:right="170"/>
              <w:jc w:val="right"/>
              <w:rPr>
                <w:sz w:val="18"/>
                <w:szCs w:val="18"/>
                <w:lang w:val="ru-RU"/>
              </w:rPr>
            </w:pPr>
          </w:p>
        </w:tc>
        <w:tc>
          <w:tcPr>
            <w:tcW w:w="1247" w:type="dxa"/>
            <w:tcBorders>
              <w:top w:val="nil"/>
              <w:bottom w:val="nil"/>
            </w:tcBorders>
            <w:vAlign w:val="center"/>
          </w:tcPr>
          <w:p w:rsidR="00875E1A" w:rsidRPr="00483C20" w:rsidRDefault="00875E1A" w:rsidP="00715FC2">
            <w:pPr>
              <w:pStyle w:val="Tabletext"/>
              <w:ind w:right="170"/>
              <w:jc w:val="right"/>
              <w:rPr>
                <w:rFonts w:cs="Arial"/>
                <w:color w:val="000000"/>
                <w:sz w:val="18"/>
                <w:szCs w:val="18"/>
                <w:lang w:val="ru-RU" w:eastAsia="zh-CN"/>
              </w:rPr>
            </w:pPr>
            <w:r w:rsidRPr="00483C20">
              <w:rPr>
                <w:rFonts w:cs="Arial"/>
                <w:color w:val="000000"/>
                <w:sz w:val="18"/>
                <w:szCs w:val="18"/>
                <w:lang w:val="ru-RU" w:eastAsia="zh-CN"/>
              </w:rPr>
              <w:t>862</w:t>
            </w:r>
          </w:p>
        </w:tc>
      </w:tr>
      <w:tr w:rsidR="00875E1A" w:rsidRPr="00483C20" w:rsidTr="00715FC2">
        <w:tc>
          <w:tcPr>
            <w:tcW w:w="4395" w:type="dxa"/>
            <w:tcBorders>
              <w:top w:val="nil"/>
              <w:bottom w:val="nil"/>
            </w:tcBorders>
          </w:tcPr>
          <w:p w:rsidR="00875E1A" w:rsidRPr="00483C20" w:rsidRDefault="00875E1A" w:rsidP="00715FC2">
            <w:pPr>
              <w:pStyle w:val="Tabletext"/>
              <w:spacing w:before="20" w:after="20"/>
              <w:rPr>
                <w:sz w:val="18"/>
                <w:szCs w:val="18"/>
                <w:lang w:val="ru-RU"/>
              </w:rPr>
            </w:pPr>
            <w:r w:rsidRPr="00483C20">
              <w:rPr>
                <w:sz w:val="18"/>
                <w:szCs w:val="18"/>
                <w:lang w:val="ru-RU"/>
              </w:rPr>
              <w:t>Расходы в натуральной форме</w:t>
            </w:r>
          </w:p>
        </w:tc>
        <w:tc>
          <w:tcPr>
            <w:tcW w:w="1417" w:type="dxa"/>
            <w:tcBorders>
              <w:top w:val="nil"/>
              <w:bottom w:val="nil"/>
            </w:tcBorders>
            <w:vAlign w:val="center"/>
          </w:tcPr>
          <w:p w:rsidR="00875E1A" w:rsidRPr="00483C20" w:rsidRDefault="00875E1A" w:rsidP="00715FC2">
            <w:pPr>
              <w:pStyle w:val="Tabletext"/>
              <w:ind w:right="170"/>
              <w:jc w:val="right"/>
              <w:rPr>
                <w:sz w:val="18"/>
                <w:szCs w:val="18"/>
                <w:lang w:val="ru-RU"/>
              </w:rPr>
            </w:pPr>
            <w:r w:rsidRPr="00483C20">
              <w:rPr>
                <w:sz w:val="18"/>
                <w:szCs w:val="18"/>
                <w:lang w:val="ru-RU"/>
              </w:rPr>
              <w:t>−862</w:t>
            </w:r>
          </w:p>
        </w:tc>
        <w:tc>
          <w:tcPr>
            <w:tcW w:w="1305" w:type="dxa"/>
            <w:tcBorders>
              <w:top w:val="nil"/>
              <w:bottom w:val="nil"/>
            </w:tcBorders>
            <w:vAlign w:val="bottom"/>
          </w:tcPr>
          <w:p w:rsidR="00875E1A" w:rsidRPr="00483C20" w:rsidRDefault="00875E1A" w:rsidP="00715FC2">
            <w:pPr>
              <w:pStyle w:val="Tabletext"/>
              <w:ind w:right="170"/>
              <w:jc w:val="right"/>
              <w:rPr>
                <w:sz w:val="18"/>
                <w:szCs w:val="18"/>
                <w:lang w:val="ru-RU"/>
              </w:rPr>
            </w:pPr>
          </w:p>
        </w:tc>
        <w:tc>
          <w:tcPr>
            <w:tcW w:w="1275" w:type="dxa"/>
            <w:tcBorders>
              <w:top w:val="nil"/>
              <w:bottom w:val="nil"/>
            </w:tcBorders>
            <w:vAlign w:val="bottom"/>
          </w:tcPr>
          <w:p w:rsidR="00875E1A" w:rsidRPr="00483C20" w:rsidRDefault="00875E1A" w:rsidP="00715FC2">
            <w:pPr>
              <w:pStyle w:val="Tabletext"/>
              <w:ind w:right="170"/>
              <w:jc w:val="right"/>
              <w:rPr>
                <w:sz w:val="18"/>
                <w:szCs w:val="18"/>
                <w:lang w:val="ru-RU"/>
              </w:rPr>
            </w:pPr>
          </w:p>
        </w:tc>
        <w:tc>
          <w:tcPr>
            <w:tcW w:w="1247" w:type="dxa"/>
            <w:tcBorders>
              <w:top w:val="nil"/>
              <w:bottom w:val="nil"/>
            </w:tcBorders>
            <w:vAlign w:val="center"/>
          </w:tcPr>
          <w:p w:rsidR="00875E1A" w:rsidRPr="00483C20" w:rsidRDefault="00875E1A" w:rsidP="00715FC2">
            <w:pPr>
              <w:pStyle w:val="Tabletext"/>
              <w:ind w:right="170"/>
              <w:jc w:val="right"/>
              <w:rPr>
                <w:rFonts w:cs="Arial"/>
                <w:color w:val="000000"/>
                <w:sz w:val="18"/>
                <w:szCs w:val="18"/>
                <w:lang w:val="ru-RU" w:eastAsia="zh-CN"/>
              </w:rPr>
            </w:pPr>
            <w:r w:rsidRPr="00483C20">
              <w:rPr>
                <w:rFonts w:cs="Arial"/>
                <w:color w:val="000000"/>
                <w:sz w:val="18"/>
                <w:szCs w:val="18"/>
                <w:lang w:val="ru-RU" w:eastAsia="zh-CN"/>
              </w:rPr>
              <w:t>−862</w:t>
            </w:r>
          </w:p>
        </w:tc>
      </w:tr>
      <w:tr w:rsidR="00875E1A" w:rsidRPr="00483C20" w:rsidTr="00715FC2">
        <w:tc>
          <w:tcPr>
            <w:tcW w:w="4395" w:type="dxa"/>
            <w:tcBorders>
              <w:top w:val="nil"/>
              <w:bottom w:val="nil"/>
            </w:tcBorders>
          </w:tcPr>
          <w:p w:rsidR="00875E1A" w:rsidRPr="00483C20" w:rsidRDefault="00875E1A" w:rsidP="00715FC2">
            <w:pPr>
              <w:pStyle w:val="Tabletext"/>
              <w:spacing w:before="20" w:after="20"/>
              <w:rPr>
                <w:sz w:val="18"/>
                <w:szCs w:val="18"/>
                <w:lang w:val="ru-RU"/>
              </w:rPr>
            </w:pPr>
            <w:r w:rsidRPr="00483C20">
              <w:rPr>
                <w:sz w:val="18"/>
                <w:szCs w:val="18"/>
                <w:lang w:val="ru-RU"/>
              </w:rPr>
              <w:t>Продажа активов</w:t>
            </w:r>
          </w:p>
        </w:tc>
        <w:tc>
          <w:tcPr>
            <w:tcW w:w="1417" w:type="dxa"/>
            <w:tcBorders>
              <w:top w:val="nil"/>
              <w:bottom w:val="nil"/>
            </w:tcBorders>
            <w:vAlign w:val="center"/>
          </w:tcPr>
          <w:p w:rsidR="00875E1A" w:rsidRPr="00483C20" w:rsidRDefault="00875E1A" w:rsidP="00715FC2">
            <w:pPr>
              <w:pStyle w:val="Tabletext"/>
              <w:ind w:right="170"/>
              <w:jc w:val="right"/>
              <w:rPr>
                <w:sz w:val="18"/>
                <w:szCs w:val="18"/>
                <w:lang w:val="ru-RU"/>
              </w:rPr>
            </w:pPr>
            <w:r w:rsidRPr="00483C20">
              <w:rPr>
                <w:sz w:val="18"/>
                <w:szCs w:val="18"/>
                <w:lang w:val="ru-RU"/>
              </w:rPr>
              <w:t>14</w:t>
            </w:r>
          </w:p>
        </w:tc>
        <w:tc>
          <w:tcPr>
            <w:tcW w:w="1305" w:type="dxa"/>
            <w:tcBorders>
              <w:top w:val="nil"/>
              <w:bottom w:val="nil"/>
            </w:tcBorders>
            <w:vAlign w:val="bottom"/>
          </w:tcPr>
          <w:p w:rsidR="00875E1A" w:rsidRPr="00483C20" w:rsidRDefault="00875E1A" w:rsidP="00715FC2">
            <w:pPr>
              <w:pStyle w:val="Tabletext"/>
              <w:ind w:right="170"/>
              <w:jc w:val="right"/>
              <w:rPr>
                <w:sz w:val="18"/>
                <w:szCs w:val="18"/>
                <w:lang w:val="ru-RU"/>
              </w:rPr>
            </w:pPr>
          </w:p>
        </w:tc>
        <w:tc>
          <w:tcPr>
            <w:tcW w:w="1275" w:type="dxa"/>
            <w:tcBorders>
              <w:top w:val="nil"/>
              <w:bottom w:val="nil"/>
            </w:tcBorders>
            <w:vAlign w:val="bottom"/>
          </w:tcPr>
          <w:p w:rsidR="00875E1A" w:rsidRPr="00483C20" w:rsidRDefault="00875E1A" w:rsidP="00715FC2">
            <w:pPr>
              <w:pStyle w:val="Tabletext"/>
              <w:ind w:right="170"/>
              <w:jc w:val="right"/>
              <w:rPr>
                <w:sz w:val="18"/>
                <w:szCs w:val="18"/>
                <w:lang w:val="ru-RU"/>
              </w:rPr>
            </w:pPr>
          </w:p>
        </w:tc>
        <w:tc>
          <w:tcPr>
            <w:tcW w:w="1247" w:type="dxa"/>
            <w:tcBorders>
              <w:top w:val="nil"/>
              <w:bottom w:val="nil"/>
            </w:tcBorders>
            <w:vAlign w:val="center"/>
          </w:tcPr>
          <w:p w:rsidR="00875E1A" w:rsidRPr="00483C20" w:rsidRDefault="00875E1A" w:rsidP="00715FC2">
            <w:pPr>
              <w:pStyle w:val="Tabletext"/>
              <w:ind w:right="170"/>
              <w:jc w:val="right"/>
              <w:rPr>
                <w:rFonts w:cs="Arial"/>
                <w:color w:val="000000"/>
                <w:sz w:val="18"/>
                <w:szCs w:val="18"/>
                <w:lang w:val="ru-RU" w:eastAsia="zh-CN"/>
              </w:rPr>
            </w:pPr>
            <w:r w:rsidRPr="00483C20">
              <w:rPr>
                <w:rFonts w:cs="Arial"/>
                <w:color w:val="000000"/>
                <w:sz w:val="18"/>
                <w:szCs w:val="18"/>
                <w:lang w:val="ru-RU" w:eastAsia="zh-CN"/>
              </w:rPr>
              <w:t>14</w:t>
            </w:r>
          </w:p>
        </w:tc>
      </w:tr>
      <w:tr w:rsidR="00875E1A" w:rsidRPr="00483C20" w:rsidTr="00715FC2">
        <w:tc>
          <w:tcPr>
            <w:tcW w:w="4395" w:type="dxa"/>
            <w:tcBorders>
              <w:top w:val="nil"/>
              <w:bottom w:val="nil"/>
            </w:tcBorders>
          </w:tcPr>
          <w:p w:rsidR="00875E1A" w:rsidRPr="00483C20" w:rsidRDefault="00875E1A" w:rsidP="00715FC2">
            <w:pPr>
              <w:pStyle w:val="Tabletext"/>
              <w:spacing w:before="20" w:after="20"/>
              <w:rPr>
                <w:sz w:val="18"/>
                <w:szCs w:val="18"/>
                <w:lang w:val="ru-RU"/>
              </w:rPr>
            </w:pPr>
            <w:r w:rsidRPr="00483C20">
              <w:rPr>
                <w:sz w:val="18"/>
                <w:szCs w:val="18"/>
                <w:lang w:val="ru-RU"/>
              </w:rPr>
              <w:t>Прочее</w:t>
            </w:r>
          </w:p>
        </w:tc>
        <w:tc>
          <w:tcPr>
            <w:tcW w:w="1417" w:type="dxa"/>
            <w:tcBorders>
              <w:top w:val="nil"/>
              <w:bottom w:val="nil"/>
            </w:tcBorders>
            <w:vAlign w:val="center"/>
          </w:tcPr>
          <w:p w:rsidR="00875E1A" w:rsidRPr="00483C20" w:rsidRDefault="00875E1A" w:rsidP="00715FC2">
            <w:pPr>
              <w:pStyle w:val="Tabletext"/>
              <w:ind w:right="170"/>
              <w:jc w:val="right"/>
              <w:rPr>
                <w:sz w:val="18"/>
                <w:szCs w:val="18"/>
                <w:lang w:val="ru-RU"/>
              </w:rPr>
            </w:pPr>
            <w:r w:rsidRPr="00483C20">
              <w:rPr>
                <w:sz w:val="18"/>
                <w:szCs w:val="18"/>
                <w:lang w:val="ru-RU"/>
              </w:rPr>
              <w:t>−5</w:t>
            </w:r>
          </w:p>
        </w:tc>
        <w:tc>
          <w:tcPr>
            <w:tcW w:w="1305" w:type="dxa"/>
            <w:tcBorders>
              <w:top w:val="nil"/>
              <w:bottom w:val="nil"/>
            </w:tcBorders>
            <w:vAlign w:val="bottom"/>
          </w:tcPr>
          <w:p w:rsidR="00875E1A" w:rsidRPr="00483C20" w:rsidRDefault="00875E1A" w:rsidP="00715FC2">
            <w:pPr>
              <w:pStyle w:val="Tabletext"/>
              <w:ind w:right="170"/>
              <w:jc w:val="right"/>
              <w:rPr>
                <w:sz w:val="18"/>
                <w:szCs w:val="18"/>
                <w:lang w:val="ru-RU"/>
              </w:rPr>
            </w:pPr>
          </w:p>
        </w:tc>
        <w:tc>
          <w:tcPr>
            <w:tcW w:w="1275" w:type="dxa"/>
            <w:tcBorders>
              <w:top w:val="nil"/>
              <w:bottom w:val="nil"/>
            </w:tcBorders>
            <w:vAlign w:val="bottom"/>
          </w:tcPr>
          <w:p w:rsidR="00875E1A" w:rsidRPr="00483C20" w:rsidRDefault="00875E1A" w:rsidP="00715FC2">
            <w:pPr>
              <w:pStyle w:val="Tabletext"/>
              <w:ind w:right="170"/>
              <w:jc w:val="right"/>
              <w:rPr>
                <w:sz w:val="18"/>
                <w:szCs w:val="18"/>
                <w:lang w:val="ru-RU"/>
              </w:rPr>
            </w:pPr>
          </w:p>
        </w:tc>
        <w:tc>
          <w:tcPr>
            <w:tcW w:w="1247" w:type="dxa"/>
            <w:tcBorders>
              <w:top w:val="nil"/>
              <w:bottom w:val="nil"/>
            </w:tcBorders>
            <w:vAlign w:val="center"/>
          </w:tcPr>
          <w:p w:rsidR="00875E1A" w:rsidRPr="00483C20" w:rsidRDefault="00875E1A" w:rsidP="00715FC2">
            <w:pPr>
              <w:pStyle w:val="Tabletext"/>
              <w:ind w:right="170"/>
              <w:jc w:val="right"/>
              <w:rPr>
                <w:rFonts w:cs="Arial"/>
                <w:color w:val="000000"/>
                <w:sz w:val="18"/>
                <w:szCs w:val="18"/>
                <w:lang w:val="ru-RU" w:eastAsia="zh-CN"/>
              </w:rPr>
            </w:pPr>
            <w:r w:rsidRPr="00483C20">
              <w:rPr>
                <w:rFonts w:cs="Arial"/>
                <w:color w:val="000000"/>
                <w:sz w:val="18"/>
                <w:szCs w:val="18"/>
                <w:lang w:val="ru-RU" w:eastAsia="zh-CN"/>
              </w:rPr>
              <w:t>−5</w:t>
            </w:r>
          </w:p>
        </w:tc>
      </w:tr>
      <w:tr w:rsidR="00875E1A" w:rsidRPr="00483C20" w:rsidTr="00715FC2">
        <w:tc>
          <w:tcPr>
            <w:tcW w:w="4395" w:type="dxa"/>
          </w:tcPr>
          <w:p w:rsidR="00875E1A" w:rsidRPr="00483C20" w:rsidRDefault="00875E1A" w:rsidP="00715FC2">
            <w:pPr>
              <w:pStyle w:val="Tabletext"/>
              <w:spacing w:before="20" w:after="20"/>
              <w:rPr>
                <w:b/>
                <w:bCs/>
                <w:sz w:val="18"/>
                <w:szCs w:val="18"/>
                <w:lang w:val="ru-RU"/>
              </w:rPr>
            </w:pPr>
            <w:r w:rsidRPr="00483C20">
              <w:rPr>
                <w:b/>
                <w:bCs/>
                <w:sz w:val="18"/>
                <w:szCs w:val="18"/>
                <w:lang w:val="ru-RU"/>
              </w:rPr>
              <w:t>Всего: различия с IPSAS</w:t>
            </w:r>
          </w:p>
        </w:tc>
        <w:tc>
          <w:tcPr>
            <w:tcW w:w="1417" w:type="dxa"/>
            <w:vAlign w:val="center"/>
          </w:tcPr>
          <w:p w:rsidR="00875E1A" w:rsidRPr="00483C20" w:rsidRDefault="00875E1A" w:rsidP="00715FC2">
            <w:pPr>
              <w:pStyle w:val="Tabletext"/>
              <w:ind w:right="170"/>
              <w:jc w:val="right"/>
              <w:rPr>
                <w:b/>
                <w:bCs/>
                <w:sz w:val="18"/>
                <w:szCs w:val="18"/>
                <w:lang w:val="ru-RU"/>
              </w:rPr>
            </w:pPr>
            <w:r w:rsidRPr="00483C20">
              <w:rPr>
                <w:b/>
                <w:bCs/>
                <w:sz w:val="18"/>
                <w:szCs w:val="18"/>
                <w:lang w:val="ru-RU"/>
              </w:rPr>
              <w:t>−20 470</w:t>
            </w:r>
          </w:p>
        </w:tc>
        <w:tc>
          <w:tcPr>
            <w:tcW w:w="1305" w:type="dxa"/>
            <w:vAlign w:val="bottom"/>
          </w:tcPr>
          <w:p w:rsidR="00875E1A" w:rsidRPr="00483C20" w:rsidRDefault="00875E1A" w:rsidP="00715FC2">
            <w:pPr>
              <w:pStyle w:val="Tabletext"/>
              <w:ind w:right="170"/>
              <w:jc w:val="right"/>
              <w:rPr>
                <w:b/>
                <w:bCs/>
                <w:sz w:val="18"/>
                <w:szCs w:val="18"/>
                <w:lang w:val="ru-RU"/>
              </w:rPr>
            </w:pPr>
            <w:r w:rsidRPr="00483C20">
              <w:rPr>
                <w:b/>
                <w:bCs/>
                <w:sz w:val="18"/>
                <w:szCs w:val="18"/>
                <w:lang w:val="ru-RU"/>
              </w:rPr>
              <w:t>2 246</w:t>
            </w:r>
          </w:p>
        </w:tc>
        <w:tc>
          <w:tcPr>
            <w:tcW w:w="1275" w:type="dxa"/>
            <w:vAlign w:val="bottom"/>
          </w:tcPr>
          <w:p w:rsidR="00875E1A" w:rsidRPr="00483C20" w:rsidRDefault="00875E1A" w:rsidP="00715FC2">
            <w:pPr>
              <w:pStyle w:val="Tabletext"/>
              <w:ind w:right="170"/>
              <w:jc w:val="right"/>
              <w:rPr>
                <w:b/>
                <w:bCs/>
                <w:sz w:val="18"/>
                <w:szCs w:val="18"/>
                <w:lang w:val="ru-RU"/>
              </w:rPr>
            </w:pPr>
            <w:r w:rsidRPr="00483C20">
              <w:rPr>
                <w:b/>
                <w:bCs/>
                <w:sz w:val="18"/>
                <w:szCs w:val="18"/>
                <w:lang w:val="ru-RU"/>
              </w:rPr>
              <w:t>1 493</w:t>
            </w:r>
          </w:p>
        </w:tc>
        <w:tc>
          <w:tcPr>
            <w:tcW w:w="1247" w:type="dxa"/>
            <w:vAlign w:val="center"/>
          </w:tcPr>
          <w:p w:rsidR="00875E1A" w:rsidRPr="00483C20" w:rsidRDefault="00875E1A" w:rsidP="00715FC2">
            <w:pPr>
              <w:pStyle w:val="Tabletext"/>
              <w:ind w:right="170"/>
              <w:jc w:val="right"/>
              <w:rPr>
                <w:b/>
                <w:bCs/>
                <w:sz w:val="18"/>
                <w:szCs w:val="18"/>
                <w:lang w:val="ru-RU"/>
              </w:rPr>
            </w:pPr>
            <w:r w:rsidRPr="00483C20">
              <w:rPr>
                <w:b/>
                <w:bCs/>
                <w:sz w:val="18"/>
                <w:szCs w:val="18"/>
                <w:lang w:val="ru-RU"/>
              </w:rPr>
              <w:t>−25 794</w:t>
            </w:r>
          </w:p>
        </w:tc>
      </w:tr>
      <w:tr w:rsidR="00875E1A" w:rsidRPr="00483C20" w:rsidTr="00715FC2">
        <w:tc>
          <w:tcPr>
            <w:tcW w:w="4395" w:type="dxa"/>
            <w:tcBorders>
              <w:bottom w:val="nil"/>
            </w:tcBorders>
          </w:tcPr>
          <w:p w:rsidR="00875E1A" w:rsidRPr="00483C20" w:rsidRDefault="00875E1A" w:rsidP="00715FC2">
            <w:pPr>
              <w:pStyle w:val="Tabletext"/>
              <w:spacing w:before="20" w:after="20"/>
              <w:rPr>
                <w:sz w:val="18"/>
                <w:szCs w:val="18"/>
                <w:lang w:val="ru-RU"/>
              </w:rPr>
            </w:pPr>
            <w:r w:rsidRPr="00483C20">
              <w:rPr>
                <w:sz w:val="18"/>
                <w:szCs w:val="18"/>
                <w:lang w:val="ru-RU"/>
              </w:rPr>
              <w:t>Прибыль счета 1000/1010</w:t>
            </w:r>
          </w:p>
        </w:tc>
        <w:tc>
          <w:tcPr>
            <w:tcW w:w="1417" w:type="dxa"/>
            <w:tcBorders>
              <w:bottom w:val="nil"/>
            </w:tcBorders>
            <w:vAlign w:val="center"/>
          </w:tcPr>
          <w:p w:rsidR="00875E1A" w:rsidRPr="00483C20" w:rsidRDefault="00875E1A" w:rsidP="00715FC2">
            <w:pPr>
              <w:pStyle w:val="Tabletext"/>
              <w:ind w:right="170"/>
              <w:jc w:val="right"/>
              <w:rPr>
                <w:sz w:val="18"/>
                <w:szCs w:val="18"/>
                <w:lang w:val="ru-RU"/>
              </w:rPr>
            </w:pPr>
            <w:r w:rsidRPr="00483C20">
              <w:rPr>
                <w:sz w:val="18"/>
                <w:szCs w:val="18"/>
                <w:lang w:val="ru-RU"/>
              </w:rPr>
              <w:t>−9 393</w:t>
            </w:r>
          </w:p>
        </w:tc>
        <w:tc>
          <w:tcPr>
            <w:tcW w:w="1305" w:type="dxa"/>
            <w:tcBorders>
              <w:bottom w:val="nil"/>
            </w:tcBorders>
            <w:vAlign w:val="bottom"/>
          </w:tcPr>
          <w:p w:rsidR="00875E1A" w:rsidRPr="00483C20" w:rsidRDefault="00875E1A" w:rsidP="00715FC2">
            <w:pPr>
              <w:pStyle w:val="Tabletext"/>
              <w:ind w:right="170"/>
              <w:jc w:val="right"/>
              <w:rPr>
                <w:sz w:val="18"/>
                <w:szCs w:val="18"/>
                <w:lang w:val="ru-RU"/>
              </w:rPr>
            </w:pPr>
            <w:r w:rsidRPr="00483C20">
              <w:rPr>
                <w:sz w:val="18"/>
                <w:szCs w:val="18"/>
                <w:lang w:val="ru-RU"/>
              </w:rPr>
              <w:t>2 246</w:t>
            </w:r>
          </w:p>
        </w:tc>
        <w:tc>
          <w:tcPr>
            <w:tcW w:w="1275" w:type="dxa"/>
            <w:tcBorders>
              <w:bottom w:val="nil"/>
            </w:tcBorders>
            <w:vAlign w:val="bottom"/>
          </w:tcPr>
          <w:p w:rsidR="00875E1A" w:rsidRPr="00483C20" w:rsidRDefault="00875E1A" w:rsidP="00715FC2">
            <w:pPr>
              <w:pStyle w:val="Tabletext"/>
              <w:ind w:right="170"/>
              <w:jc w:val="right"/>
              <w:rPr>
                <w:sz w:val="18"/>
                <w:szCs w:val="18"/>
                <w:lang w:val="ru-RU"/>
              </w:rPr>
            </w:pPr>
            <w:r w:rsidRPr="00483C20">
              <w:rPr>
                <w:sz w:val="18"/>
                <w:szCs w:val="18"/>
                <w:lang w:val="ru-RU"/>
              </w:rPr>
              <w:t>1 493</w:t>
            </w:r>
          </w:p>
        </w:tc>
        <w:tc>
          <w:tcPr>
            <w:tcW w:w="1247" w:type="dxa"/>
            <w:tcBorders>
              <w:bottom w:val="nil"/>
            </w:tcBorders>
            <w:vAlign w:val="center"/>
          </w:tcPr>
          <w:p w:rsidR="00875E1A" w:rsidRPr="00483C20" w:rsidRDefault="00875E1A" w:rsidP="00715FC2">
            <w:pPr>
              <w:pStyle w:val="Tabletext"/>
              <w:ind w:right="170"/>
              <w:jc w:val="right"/>
              <w:rPr>
                <w:rFonts w:cs="Arial"/>
                <w:color w:val="000000"/>
                <w:sz w:val="18"/>
                <w:szCs w:val="18"/>
                <w:lang w:val="ru-RU" w:eastAsia="zh-CN"/>
              </w:rPr>
            </w:pPr>
            <w:r w:rsidRPr="00483C20">
              <w:rPr>
                <w:rFonts w:cs="Arial"/>
                <w:color w:val="000000"/>
                <w:sz w:val="18"/>
                <w:szCs w:val="18"/>
                <w:lang w:val="ru-RU" w:eastAsia="zh-CN"/>
              </w:rPr>
              <w:t>−5 653</w:t>
            </w:r>
          </w:p>
        </w:tc>
      </w:tr>
      <w:tr w:rsidR="00875E1A" w:rsidRPr="00483C20" w:rsidTr="00715FC2">
        <w:tc>
          <w:tcPr>
            <w:tcW w:w="4395" w:type="dxa"/>
            <w:tcBorders>
              <w:top w:val="nil"/>
            </w:tcBorders>
          </w:tcPr>
          <w:p w:rsidR="00875E1A" w:rsidRPr="00483C20" w:rsidRDefault="00875E1A" w:rsidP="00715FC2">
            <w:pPr>
              <w:pStyle w:val="Tabletext"/>
              <w:spacing w:before="20" w:after="20"/>
              <w:rPr>
                <w:sz w:val="18"/>
                <w:szCs w:val="18"/>
                <w:lang w:val="ru-RU"/>
              </w:rPr>
            </w:pPr>
            <w:r w:rsidRPr="00483C20">
              <w:rPr>
                <w:sz w:val="18"/>
                <w:szCs w:val="18"/>
                <w:lang w:val="ru-RU"/>
              </w:rPr>
              <w:t>Увеличение резервов счета 1010</w:t>
            </w:r>
          </w:p>
        </w:tc>
        <w:tc>
          <w:tcPr>
            <w:tcW w:w="1417" w:type="dxa"/>
            <w:tcBorders>
              <w:top w:val="nil"/>
            </w:tcBorders>
            <w:vAlign w:val="center"/>
          </w:tcPr>
          <w:p w:rsidR="00875E1A" w:rsidRPr="00483C20" w:rsidRDefault="00875E1A" w:rsidP="00715FC2">
            <w:pPr>
              <w:pStyle w:val="Tabletext"/>
              <w:ind w:right="170"/>
              <w:jc w:val="right"/>
              <w:rPr>
                <w:sz w:val="18"/>
                <w:szCs w:val="18"/>
                <w:lang w:val="ru-RU"/>
              </w:rPr>
            </w:pPr>
            <w:r w:rsidRPr="00483C20">
              <w:rPr>
                <w:sz w:val="18"/>
                <w:szCs w:val="18"/>
                <w:lang w:val="ru-RU"/>
              </w:rPr>
              <w:t>−441</w:t>
            </w:r>
          </w:p>
        </w:tc>
        <w:tc>
          <w:tcPr>
            <w:tcW w:w="1305" w:type="dxa"/>
            <w:tcBorders>
              <w:top w:val="nil"/>
            </w:tcBorders>
            <w:vAlign w:val="bottom"/>
          </w:tcPr>
          <w:p w:rsidR="00875E1A" w:rsidRPr="00483C20" w:rsidRDefault="00875E1A" w:rsidP="00715FC2">
            <w:pPr>
              <w:pStyle w:val="Tabletext"/>
              <w:ind w:right="170"/>
              <w:jc w:val="right"/>
              <w:rPr>
                <w:sz w:val="18"/>
                <w:szCs w:val="18"/>
                <w:lang w:val="ru-RU"/>
              </w:rPr>
            </w:pPr>
          </w:p>
        </w:tc>
        <w:tc>
          <w:tcPr>
            <w:tcW w:w="1275" w:type="dxa"/>
            <w:tcBorders>
              <w:top w:val="nil"/>
            </w:tcBorders>
            <w:vAlign w:val="bottom"/>
          </w:tcPr>
          <w:p w:rsidR="00875E1A" w:rsidRPr="00483C20" w:rsidRDefault="00875E1A" w:rsidP="00715FC2">
            <w:pPr>
              <w:pStyle w:val="Tabletext"/>
              <w:ind w:right="170"/>
              <w:jc w:val="right"/>
              <w:rPr>
                <w:sz w:val="18"/>
                <w:szCs w:val="18"/>
                <w:lang w:val="ru-RU"/>
              </w:rPr>
            </w:pPr>
          </w:p>
        </w:tc>
        <w:tc>
          <w:tcPr>
            <w:tcW w:w="1247" w:type="dxa"/>
            <w:tcBorders>
              <w:top w:val="nil"/>
            </w:tcBorders>
            <w:vAlign w:val="center"/>
          </w:tcPr>
          <w:p w:rsidR="00875E1A" w:rsidRPr="00483C20" w:rsidRDefault="00875E1A" w:rsidP="00715FC2">
            <w:pPr>
              <w:pStyle w:val="Tabletext"/>
              <w:ind w:right="170"/>
              <w:jc w:val="right"/>
              <w:rPr>
                <w:rFonts w:cs="Arial"/>
                <w:color w:val="000000"/>
                <w:sz w:val="18"/>
                <w:szCs w:val="18"/>
                <w:lang w:val="ru-RU" w:eastAsia="zh-CN"/>
              </w:rPr>
            </w:pPr>
            <w:r w:rsidRPr="00483C20">
              <w:rPr>
                <w:rFonts w:cs="Arial"/>
                <w:color w:val="000000"/>
                <w:sz w:val="18"/>
                <w:szCs w:val="18"/>
                <w:lang w:val="ru-RU" w:eastAsia="zh-CN"/>
              </w:rPr>
              <w:t>−441</w:t>
            </w:r>
          </w:p>
        </w:tc>
      </w:tr>
      <w:tr w:rsidR="00875E1A" w:rsidRPr="00483C20" w:rsidTr="00715FC2">
        <w:tc>
          <w:tcPr>
            <w:tcW w:w="4395" w:type="dxa"/>
          </w:tcPr>
          <w:p w:rsidR="00875E1A" w:rsidRPr="00483C20" w:rsidRDefault="00875E1A" w:rsidP="00715FC2">
            <w:pPr>
              <w:pStyle w:val="Tabletext"/>
              <w:spacing w:before="20" w:after="20"/>
              <w:rPr>
                <w:b/>
                <w:bCs/>
                <w:sz w:val="18"/>
                <w:szCs w:val="18"/>
                <w:lang w:val="ru-RU"/>
              </w:rPr>
            </w:pPr>
            <w:r w:rsidRPr="00483C20">
              <w:rPr>
                <w:b/>
                <w:bCs/>
                <w:sz w:val="18"/>
                <w:szCs w:val="18"/>
                <w:lang w:val="ru-RU"/>
              </w:rPr>
              <w:t>Всего: активное сальдо</w:t>
            </w:r>
          </w:p>
        </w:tc>
        <w:tc>
          <w:tcPr>
            <w:tcW w:w="1417" w:type="dxa"/>
            <w:vAlign w:val="center"/>
          </w:tcPr>
          <w:p w:rsidR="00875E1A" w:rsidRPr="00483C20" w:rsidRDefault="00875E1A" w:rsidP="00715FC2">
            <w:pPr>
              <w:pStyle w:val="Tabletext"/>
              <w:ind w:right="170"/>
              <w:jc w:val="right"/>
              <w:rPr>
                <w:b/>
                <w:bCs/>
                <w:sz w:val="18"/>
                <w:szCs w:val="18"/>
                <w:lang w:val="ru-RU"/>
              </w:rPr>
            </w:pPr>
            <w:r w:rsidRPr="00483C20">
              <w:rPr>
                <w:b/>
                <w:bCs/>
                <w:sz w:val="18"/>
                <w:szCs w:val="18"/>
                <w:lang w:val="ru-RU"/>
              </w:rPr>
              <w:t>−9 835</w:t>
            </w:r>
          </w:p>
        </w:tc>
        <w:tc>
          <w:tcPr>
            <w:tcW w:w="1305" w:type="dxa"/>
            <w:vAlign w:val="bottom"/>
          </w:tcPr>
          <w:p w:rsidR="00875E1A" w:rsidRPr="00483C20" w:rsidRDefault="00875E1A" w:rsidP="00715FC2">
            <w:pPr>
              <w:pStyle w:val="Tabletext"/>
              <w:ind w:right="170"/>
              <w:jc w:val="right"/>
              <w:rPr>
                <w:b/>
                <w:bCs/>
                <w:sz w:val="18"/>
                <w:szCs w:val="18"/>
                <w:lang w:val="ru-RU"/>
              </w:rPr>
            </w:pPr>
            <w:r w:rsidRPr="00483C20">
              <w:rPr>
                <w:b/>
                <w:bCs/>
                <w:sz w:val="18"/>
                <w:szCs w:val="18"/>
                <w:lang w:val="ru-RU"/>
              </w:rPr>
              <w:t>2 246</w:t>
            </w:r>
          </w:p>
        </w:tc>
        <w:tc>
          <w:tcPr>
            <w:tcW w:w="1275" w:type="dxa"/>
            <w:vAlign w:val="bottom"/>
          </w:tcPr>
          <w:p w:rsidR="00875E1A" w:rsidRPr="00483C20" w:rsidRDefault="00875E1A" w:rsidP="00715FC2">
            <w:pPr>
              <w:pStyle w:val="Tabletext"/>
              <w:ind w:right="170"/>
              <w:jc w:val="right"/>
              <w:rPr>
                <w:b/>
                <w:bCs/>
                <w:sz w:val="18"/>
                <w:szCs w:val="18"/>
                <w:lang w:val="ru-RU"/>
              </w:rPr>
            </w:pPr>
            <w:r w:rsidRPr="00483C20">
              <w:rPr>
                <w:b/>
                <w:bCs/>
                <w:sz w:val="18"/>
                <w:szCs w:val="18"/>
                <w:lang w:val="ru-RU"/>
              </w:rPr>
              <w:t>1 493</w:t>
            </w:r>
          </w:p>
        </w:tc>
        <w:tc>
          <w:tcPr>
            <w:tcW w:w="1247" w:type="dxa"/>
            <w:vAlign w:val="center"/>
          </w:tcPr>
          <w:p w:rsidR="00875E1A" w:rsidRPr="00483C20" w:rsidRDefault="00875E1A" w:rsidP="00715FC2">
            <w:pPr>
              <w:pStyle w:val="Tabletext"/>
              <w:ind w:right="170"/>
              <w:jc w:val="right"/>
              <w:rPr>
                <w:b/>
                <w:bCs/>
                <w:sz w:val="18"/>
                <w:szCs w:val="18"/>
                <w:lang w:val="ru-RU"/>
              </w:rPr>
            </w:pPr>
            <w:r w:rsidRPr="00483C20">
              <w:rPr>
                <w:b/>
                <w:bCs/>
                <w:sz w:val="18"/>
                <w:szCs w:val="18"/>
                <w:lang w:val="ru-RU"/>
              </w:rPr>
              <w:t>−6 095</w:t>
            </w:r>
          </w:p>
        </w:tc>
      </w:tr>
      <w:tr w:rsidR="00875E1A" w:rsidRPr="00483C20" w:rsidTr="00715FC2">
        <w:tc>
          <w:tcPr>
            <w:tcW w:w="4395" w:type="dxa"/>
          </w:tcPr>
          <w:p w:rsidR="00875E1A" w:rsidRPr="00483C20" w:rsidRDefault="00875E1A" w:rsidP="00715FC2">
            <w:pPr>
              <w:pStyle w:val="Tabletext"/>
              <w:spacing w:before="20" w:after="20"/>
              <w:rPr>
                <w:b/>
                <w:bCs/>
                <w:sz w:val="18"/>
                <w:szCs w:val="18"/>
                <w:lang w:val="ru-RU"/>
              </w:rPr>
            </w:pPr>
            <w:r w:rsidRPr="00483C20">
              <w:rPr>
                <w:b/>
                <w:bCs/>
                <w:sz w:val="18"/>
                <w:szCs w:val="18"/>
                <w:lang w:val="ru-RU"/>
              </w:rPr>
              <w:t>Различия в сфере охвата</w:t>
            </w:r>
          </w:p>
        </w:tc>
        <w:tc>
          <w:tcPr>
            <w:tcW w:w="1417" w:type="dxa"/>
            <w:vAlign w:val="center"/>
          </w:tcPr>
          <w:p w:rsidR="00875E1A" w:rsidRPr="00483C20" w:rsidRDefault="00875E1A" w:rsidP="00715FC2">
            <w:pPr>
              <w:pStyle w:val="Tabletext"/>
              <w:ind w:right="170"/>
              <w:jc w:val="right"/>
              <w:rPr>
                <w:b/>
                <w:bCs/>
                <w:sz w:val="18"/>
                <w:szCs w:val="18"/>
                <w:lang w:val="ru-RU"/>
              </w:rPr>
            </w:pPr>
            <w:r w:rsidRPr="00483C20">
              <w:rPr>
                <w:b/>
                <w:bCs/>
                <w:sz w:val="18"/>
                <w:szCs w:val="18"/>
                <w:lang w:val="ru-RU"/>
              </w:rPr>
              <w:t>−1 881</w:t>
            </w:r>
          </w:p>
        </w:tc>
        <w:tc>
          <w:tcPr>
            <w:tcW w:w="1305" w:type="dxa"/>
            <w:vAlign w:val="bottom"/>
          </w:tcPr>
          <w:p w:rsidR="00875E1A" w:rsidRPr="00483C20" w:rsidRDefault="00875E1A" w:rsidP="00715FC2">
            <w:pPr>
              <w:pStyle w:val="Tabletext"/>
              <w:ind w:right="170"/>
              <w:jc w:val="right"/>
              <w:rPr>
                <w:b/>
                <w:bCs/>
                <w:sz w:val="18"/>
                <w:szCs w:val="18"/>
                <w:lang w:val="ru-RU"/>
              </w:rPr>
            </w:pPr>
          </w:p>
        </w:tc>
        <w:tc>
          <w:tcPr>
            <w:tcW w:w="1275" w:type="dxa"/>
            <w:vAlign w:val="bottom"/>
          </w:tcPr>
          <w:p w:rsidR="00875E1A" w:rsidRPr="00483C20" w:rsidRDefault="00875E1A" w:rsidP="00715FC2">
            <w:pPr>
              <w:pStyle w:val="Tabletext"/>
              <w:ind w:right="170"/>
              <w:jc w:val="right"/>
              <w:rPr>
                <w:b/>
                <w:bCs/>
                <w:sz w:val="18"/>
                <w:szCs w:val="18"/>
                <w:lang w:val="ru-RU"/>
              </w:rPr>
            </w:pPr>
          </w:p>
        </w:tc>
        <w:tc>
          <w:tcPr>
            <w:tcW w:w="1247" w:type="dxa"/>
            <w:vAlign w:val="center"/>
          </w:tcPr>
          <w:p w:rsidR="00875E1A" w:rsidRPr="00483C20" w:rsidRDefault="00875E1A" w:rsidP="00715FC2">
            <w:pPr>
              <w:pStyle w:val="Tabletext"/>
              <w:ind w:right="170"/>
              <w:jc w:val="right"/>
              <w:rPr>
                <w:b/>
                <w:bCs/>
                <w:sz w:val="18"/>
                <w:szCs w:val="18"/>
                <w:lang w:val="ru-RU"/>
              </w:rPr>
            </w:pPr>
            <w:r w:rsidRPr="00483C20">
              <w:rPr>
                <w:b/>
                <w:bCs/>
                <w:sz w:val="18"/>
                <w:szCs w:val="18"/>
                <w:lang w:val="ru-RU"/>
              </w:rPr>
              <w:t>−1 881</w:t>
            </w:r>
          </w:p>
        </w:tc>
      </w:tr>
      <w:tr w:rsidR="00875E1A" w:rsidRPr="00483C20" w:rsidTr="00715FC2">
        <w:tc>
          <w:tcPr>
            <w:tcW w:w="4395" w:type="dxa"/>
          </w:tcPr>
          <w:p w:rsidR="00875E1A" w:rsidRPr="00483C20" w:rsidRDefault="00875E1A" w:rsidP="00715FC2">
            <w:pPr>
              <w:pStyle w:val="Tabletext"/>
              <w:spacing w:before="20" w:after="20"/>
              <w:rPr>
                <w:b/>
                <w:bCs/>
                <w:sz w:val="18"/>
                <w:szCs w:val="18"/>
                <w:lang w:val="ru-RU"/>
              </w:rPr>
            </w:pPr>
            <w:r w:rsidRPr="00483C20">
              <w:rPr>
                <w:b/>
                <w:bCs/>
                <w:sz w:val="18"/>
                <w:szCs w:val="18"/>
                <w:lang w:val="ru-RU"/>
              </w:rPr>
              <w:t>Активное сальдо, показанное в отчете о результатах финансовой деятельности</w:t>
            </w:r>
          </w:p>
        </w:tc>
        <w:tc>
          <w:tcPr>
            <w:tcW w:w="1417" w:type="dxa"/>
            <w:vAlign w:val="bottom"/>
          </w:tcPr>
          <w:p w:rsidR="00875E1A" w:rsidRPr="00483C20" w:rsidRDefault="00875E1A" w:rsidP="00715FC2">
            <w:pPr>
              <w:pStyle w:val="Tabletext"/>
              <w:ind w:right="170"/>
              <w:jc w:val="right"/>
              <w:rPr>
                <w:rFonts w:cs="Arial"/>
                <w:b/>
                <w:bCs/>
                <w:color w:val="000000"/>
                <w:sz w:val="18"/>
                <w:szCs w:val="18"/>
                <w:lang w:val="ru-RU" w:eastAsia="zh-CN"/>
              </w:rPr>
            </w:pPr>
            <w:r w:rsidRPr="00483C20">
              <w:rPr>
                <w:rFonts w:cs="Arial"/>
                <w:b/>
                <w:bCs/>
                <w:color w:val="000000"/>
                <w:sz w:val="18"/>
                <w:szCs w:val="18"/>
                <w:lang w:val="ru-RU" w:eastAsia="zh-CN"/>
              </w:rPr>
              <w:t>−11 715</w:t>
            </w:r>
          </w:p>
        </w:tc>
        <w:tc>
          <w:tcPr>
            <w:tcW w:w="1305" w:type="dxa"/>
            <w:vAlign w:val="bottom"/>
          </w:tcPr>
          <w:p w:rsidR="00875E1A" w:rsidRPr="00483C20" w:rsidRDefault="00875E1A" w:rsidP="00715FC2">
            <w:pPr>
              <w:pStyle w:val="Tabletext"/>
              <w:ind w:right="170"/>
              <w:jc w:val="right"/>
              <w:rPr>
                <w:b/>
                <w:bCs/>
                <w:sz w:val="18"/>
                <w:szCs w:val="18"/>
                <w:lang w:val="ru-RU"/>
              </w:rPr>
            </w:pPr>
            <w:r w:rsidRPr="00483C20">
              <w:rPr>
                <w:b/>
                <w:bCs/>
                <w:sz w:val="18"/>
                <w:szCs w:val="18"/>
                <w:lang w:val="ru-RU"/>
              </w:rPr>
              <w:t>2 246</w:t>
            </w:r>
          </w:p>
        </w:tc>
        <w:tc>
          <w:tcPr>
            <w:tcW w:w="1275" w:type="dxa"/>
            <w:vAlign w:val="bottom"/>
          </w:tcPr>
          <w:p w:rsidR="00875E1A" w:rsidRPr="00483C20" w:rsidRDefault="00875E1A" w:rsidP="00715FC2">
            <w:pPr>
              <w:pStyle w:val="Tabletext"/>
              <w:ind w:right="170"/>
              <w:jc w:val="right"/>
              <w:rPr>
                <w:b/>
                <w:bCs/>
                <w:sz w:val="18"/>
                <w:szCs w:val="18"/>
                <w:lang w:val="ru-RU"/>
              </w:rPr>
            </w:pPr>
            <w:r w:rsidRPr="00483C20">
              <w:rPr>
                <w:b/>
                <w:bCs/>
                <w:sz w:val="18"/>
                <w:szCs w:val="18"/>
                <w:lang w:val="ru-RU"/>
              </w:rPr>
              <w:t>1 493</w:t>
            </w:r>
          </w:p>
        </w:tc>
        <w:tc>
          <w:tcPr>
            <w:tcW w:w="1247" w:type="dxa"/>
            <w:vAlign w:val="bottom"/>
          </w:tcPr>
          <w:p w:rsidR="00875E1A" w:rsidRPr="00483C20" w:rsidRDefault="00875E1A" w:rsidP="00715FC2">
            <w:pPr>
              <w:pStyle w:val="Tabletext"/>
              <w:ind w:right="170"/>
              <w:jc w:val="right"/>
              <w:rPr>
                <w:b/>
                <w:bCs/>
                <w:sz w:val="18"/>
                <w:szCs w:val="18"/>
                <w:lang w:val="ru-RU"/>
              </w:rPr>
            </w:pPr>
            <w:r w:rsidRPr="00483C20">
              <w:rPr>
                <w:b/>
                <w:bCs/>
                <w:sz w:val="18"/>
                <w:szCs w:val="18"/>
                <w:lang w:val="ru-RU"/>
              </w:rPr>
              <w:t>−7 976</w:t>
            </w:r>
          </w:p>
        </w:tc>
      </w:tr>
    </w:tbl>
    <w:p w:rsidR="00875E1A" w:rsidRPr="00483C20" w:rsidRDefault="00875E1A" w:rsidP="00715FC2">
      <w:pPr>
        <w:pStyle w:val="Heading2"/>
        <w:tabs>
          <w:tab w:val="clear" w:pos="794"/>
          <w:tab w:val="clear" w:pos="1191"/>
          <w:tab w:val="clear" w:pos="1588"/>
        </w:tabs>
        <w:rPr>
          <w:lang w:val="ru-RU"/>
        </w:rPr>
      </w:pPr>
      <w:bookmarkStart w:id="702" w:name="_Toc306201454"/>
      <w:bookmarkStart w:id="703" w:name="_Toc329002818"/>
      <w:bookmarkStart w:id="704" w:name="_Toc358373685"/>
      <w:bookmarkStart w:id="705" w:name="_Toc387243053"/>
      <w:bookmarkStart w:id="706" w:name="_Toc419404398"/>
      <w:bookmarkStart w:id="707" w:name="_Toc452103917"/>
      <w:bookmarkStart w:id="708" w:name="_Toc482901588"/>
      <w:bookmarkStart w:id="709" w:name="_Toc511401590"/>
      <w:bookmarkStart w:id="710" w:name="_Toc511401713"/>
      <w:bookmarkStart w:id="711" w:name="_Toc10540826"/>
      <w:r w:rsidRPr="00483C20">
        <w:rPr>
          <w:lang w:val="ru-RU"/>
        </w:rPr>
        <w:lastRenderedPageBreak/>
        <w:t>Примечание 27</w:t>
      </w:r>
      <w:r w:rsidRPr="00483C20">
        <w:rPr>
          <w:lang w:val="ru-RU"/>
        </w:rPr>
        <w:tab/>
        <w:t>Информация, касающаяся связанных сторон</w:t>
      </w:r>
      <w:bookmarkEnd w:id="702"/>
      <w:bookmarkEnd w:id="703"/>
      <w:bookmarkEnd w:id="704"/>
      <w:bookmarkEnd w:id="705"/>
      <w:bookmarkEnd w:id="706"/>
      <w:bookmarkEnd w:id="707"/>
      <w:bookmarkEnd w:id="708"/>
      <w:bookmarkEnd w:id="709"/>
      <w:bookmarkEnd w:id="710"/>
      <w:bookmarkEnd w:id="711"/>
    </w:p>
    <w:p w:rsidR="00875E1A" w:rsidRPr="00483C20" w:rsidRDefault="00875E1A" w:rsidP="00715FC2">
      <w:pPr>
        <w:rPr>
          <w:lang w:val="ru-RU"/>
        </w:rPr>
      </w:pPr>
      <w:r w:rsidRPr="00483C20">
        <w:rPr>
          <w:lang w:val="ru-RU"/>
        </w:rPr>
        <w:t xml:space="preserve">Связанной стороной считается следующая структура: </w:t>
      </w:r>
    </w:p>
    <w:p w:rsidR="00875E1A" w:rsidRPr="00483C20" w:rsidRDefault="00875E1A" w:rsidP="00715FC2">
      <w:pPr>
        <w:pStyle w:val="enumlev1"/>
        <w:rPr>
          <w:lang w:val="ru-RU"/>
        </w:rPr>
      </w:pPr>
      <w:r w:rsidRPr="00483C20">
        <w:rPr>
          <w:lang w:val="ru-RU"/>
        </w:rPr>
        <w:t>–</w:t>
      </w:r>
      <w:r w:rsidRPr="00483C20">
        <w:rPr>
          <w:lang w:val="ru-RU"/>
        </w:rPr>
        <w:tab/>
        <w:t>Объединенный пенсионный фонд персонала Организации Объединенных Наций (ОПФП ООН).</w:t>
      </w:r>
    </w:p>
    <w:p w:rsidR="00875E1A" w:rsidRPr="00483C20" w:rsidRDefault="00875E1A" w:rsidP="00715FC2">
      <w:pPr>
        <w:rPr>
          <w:lang w:val="ru-RU"/>
        </w:rPr>
      </w:pPr>
      <w:r w:rsidRPr="00483C20">
        <w:rPr>
          <w:lang w:val="ru-RU"/>
        </w:rPr>
        <w:t>Совет МСЭ состоит из 48 Государств-Членов без назначения конкретных лиц.</w:t>
      </w:r>
    </w:p>
    <w:p w:rsidR="00875E1A" w:rsidRPr="00483C20" w:rsidRDefault="00875E1A" w:rsidP="00715FC2">
      <w:pPr>
        <w:rPr>
          <w:lang w:val="ru-RU"/>
        </w:rPr>
      </w:pPr>
      <w:r w:rsidRPr="00483C20">
        <w:rPr>
          <w:lang w:val="ru-RU"/>
        </w:rPr>
        <w:t xml:space="preserve">Управление Союзом осуществляет Генеральный секретарь как исполнительный руководитель, которому помогают заместитель Генерального секретаря и Директора трех Секторов Союза (должностные лица высокого уровня, входящие в Координационный комитет): Сектора радиосвязи (МСЭ-R), Сектора стандартизации электросвязи (МСЭ-Т) и Сектора развития электросвязи (МСЭ-D). Помощь пяти избираемым должностным лицам оказывают четыре старших руководящих лица уровня D2, а также 17 других руководящих должностных лиц уровня D1 (руководители департаментов или главы подразделений). </w:t>
      </w:r>
    </w:p>
    <w:p w:rsidR="00875E1A" w:rsidRPr="00483C20" w:rsidRDefault="00875E1A" w:rsidP="00715FC2">
      <w:pPr>
        <w:rPr>
          <w:lang w:val="ru-RU"/>
        </w:rPr>
      </w:pPr>
      <w:r w:rsidRPr="00483C20">
        <w:rPr>
          <w:lang w:val="ru-RU"/>
        </w:rPr>
        <w:t xml:space="preserve">Общее вознаграждение, выплачиваемое основному руководящему составу, состоит из чистого оклада, корректировки оклада по месту службы, таких надбавок, как представительские расходы, подъемное пособие, субсидия на репатриацию, оплата накопленных дней отпуска, субсидия на аренду жилья и оплата провоза личного имущества. </w:t>
      </w:r>
    </w:p>
    <w:p w:rsidR="00875E1A" w:rsidRPr="00483C20" w:rsidRDefault="00875E1A" w:rsidP="00715FC2">
      <w:pPr>
        <w:keepNext/>
        <w:rPr>
          <w:rFonts w:eastAsia="Calibri"/>
          <w:lang w:val="ru-RU"/>
        </w:rPr>
      </w:pPr>
      <w:r w:rsidRPr="00483C20">
        <w:rPr>
          <w:lang w:val="ru-RU"/>
        </w:rPr>
        <w:t>Основной руководящий состав имеет также право на такие же пособия, что и сотрудники категории специалистов, а именно:</w:t>
      </w:r>
    </w:p>
    <w:p w:rsidR="00875E1A" w:rsidRPr="00483C20" w:rsidRDefault="00875E1A" w:rsidP="00715FC2">
      <w:pPr>
        <w:pStyle w:val="enumlev1"/>
        <w:rPr>
          <w:lang w:val="ru-RU"/>
        </w:rPr>
      </w:pPr>
      <w:r w:rsidRPr="00483C20">
        <w:rPr>
          <w:lang w:val="ru-RU"/>
        </w:rPr>
        <w:t>–</w:t>
      </w:r>
      <w:r w:rsidRPr="00483C20">
        <w:rPr>
          <w:lang w:val="ru-RU"/>
        </w:rPr>
        <w:tab/>
        <w:t>отпуск на родину;</w:t>
      </w:r>
    </w:p>
    <w:p w:rsidR="00875E1A" w:rsidRPr="00483C20" w:rsidRDefault="00875E1A" w:rsidP="00715FC2">
      <w:pPr>
        <w:pStyle w:val="enumlev1"/>
        <w:rPr>
          <w:lang w:val="ru-RU"/>
        </w:rPr>
      </w:pPr>
      <w:r w:rsidRPr="00483C20">
        <w:rPr>
          <w:lang w:val="ru-RU"/>
        </w:rPr>
        <w:t>–</w:t>
      </w:r>
      <w:r w:rsidRPr="00483C20">
        <w:rPr>
          <w:lang w:val="ru-RU"/>
        </w:rPr>
        <w:tab/>
        <w:t>пособия на образование;</w:t>
      </w:r>
    </w:p>
    <w:p w:rsidR="00875E1A" w:rsidRPr="00483C20" w:rsidRDefault="00875E1A" w:rsidP="00715FC2">
      <w:pPr>
        <w:pStyle w:val="enumlev1"/>
        <w:rPr>
          <w:lang w:val="ru-RU"/>
        </w:rPr>
      </w:pPr>
      <w:r w:rsidRPr="00483C20">
        <w:rPr>
          <w:lang w:val="ru-RU"/>
        </w:rPr>
        <w:t>–</w:t>
      </w:r>
      <w:r w:rsidRPr="00483C20">
        <w:rPr>
          <w:lang w:val="ru-RU"/>
        </w:rPr>
        <w:tab/>
      </w:r>
      <w:r w:rsidRPr="00483C20">
        <w:rPr>
          <w:color w:val="000000"/>
          <w:lang w:val="ru-RU"/>
        </w:rPr>
        <w:t>пособия по прекращению службы</w:t>
      </w:r>
      <w:r w:rsidRPr="00483C20">
        <w:rPr>
          <w:lang w:val="ru-RU"/>
        </w:rPr>
        <w:t>.</w:t>
      </w:r>
    </w:p>
    <w:p w:rsidR="00875E1A" w:rsidRPr="00483C20" w:rsidRDefault="00875E1A" w:rsidP="00715FC2">
      <w:pPr>
        <w:rPr>
          <w:lang w:val="ru-RU"/>
        </w:rPr>
      </w:pPr>
      <w:r w:rsidRPr="00483C20">
        <w:rPr>
          <w:lang w:val="ru-RU"/>
        </w:rPr>
        <w:t>Дать количественную оценку этих пособий в отдельности с достаточной степенью достоверности не представляется возможным.</w:t>
      </w:r>
    </w:p>
    <w:p w:rsidR="00875E1A" w:rsidRPr="00483C20" w:rsidRDefault="00875E1A" w:rsidP="00715FC2">
      <w:pPr>
        <w:rPr>
          <w:lang w:val="ru-RU"/>
        </w:rPr>
      </w:pPr>
      <w:r w:rsidRPr="00483C20">
        <w:rPr>
          <w:lang w:val="ru-RU"/>
        </w:rPr>
        <w:t>Члены основного руководящего состава являются обычными участниками Объединенного пенсионного фонда персонала Организации Объединенных Наций.</w:t>
      </w:r>
    </w:p>
    <w:p w:rsidR="00875E1A" w:rsidRPr="00483C20" w:rsidRDefault="00875E1A" w:rsidP="00715FC2">
      <w:pPr>
        <w:spacing w:after="240"/>
        <w:rPr>
          <w:lang w:val="ru-RU"/>
        </w:rPr>
      </w:pPr>
      <w:r w:rsidRPr="00483C20">
        <w:rPr>
          <w:lang w:val="ru-RU"/>
        </w:rPr>
        <w:t>В 2018 году Союз выделил бывшему избираемому должностному лицу БР (г</w:t>
      </w:r>
      <w:r w:rsidRPr="00483C20">
        <w:rPr>
          <w:lang w:val="ru-RU"/>
        </w:rPr>
        <w:noBreakHyphen/>
        <w:t>н Ранси) сумму в 52 092 швейцарских франков и бывшему избираемому должностному лицу БРЭ (г</w:t>
      </w:r>
      <w:r w:rsidRPr="00483C20">
        <w:rPr>
          <w:lang w:val="ru-RU"/>
        </w:rPr>
        <w:noBreakHyphen/>
        <w:t>н Сану) − сумму в 52 092 швейцарских франков за услуги, оказанные Союзу за период выполнения ими своих соответствующих мандатов.</w:t>
      </w:r>
    </w:p>
    <w:tbl>
      <w:tblPr>
        <w:tblStyle w:val="TableGrid"/>
        <w:tblW w:w="9639" w:type="dxa"/>
        <w:tblLayout w:type="fixed"/>
        <w:tblLook w:val="04A0" w:firstRow="1" w:lastRow="0" w:firstColumn="1" w:lastColumn="0" w:noHBand="0" w:noVBand="1"/>
      </w:tblPr>
      <w:tblGrid>
        <w:gridCol w:w="3681"/>
        <w:gridCol w:w="1276"/>
        <w:gridCol w:w="1703"/>
        <w:gridCol w:w="1273"/>
        <w:gridCol w:w="1706"/>
      </w:tblGrid>
      <w:tr w:rsidR="00875E1A" w:rsidRPr="00483C20" w:rsidTr="00715FC2">
        <w:trPr>
          <w:trHeight w:val="64"/>
        </w:trPr>
        <w:tc>
          <w:tcPr>
            <w:tcW w:w="3681" w:type="dxa"/>
            <w:vMerge w:val="restart"/>
            <w:tcBorders>
              <w:right w:val="single" w:sz="4" w:space="0" w:color="auto"/>
            </w:tcBorders>
            <w:noWrap/>
            <w:vAlign w:val="center"/>
          </w:tcPr>
          <w:p w:rsidR="00875E1A" w:rsidRPr="00483C20" w:rsidRDefault="00875E1A" w:rsidP="00715FC2">
            <w:pPr>
              <w:pStyle w:val="Tablehead"/>
              <w:jc w:val="left"/>
              <w:rPr>
                <w:szCs w:val="20"/>
                <w:lang w:val="ru-RU"/>
              </w:rPr>
            </w:pPr>
            <w:r w:rsidRPr="00483C20">
              <w:rPr>
                <w:szCs w:val="20"/>
                <w:lang w:val="ru-RU"/>
              </w:rPr>
              <w:t>В тыс. швейцарских франков</w:t>
            </w:r>
          </w:p>
        </w:tc>
        <w:tc>
          <w:tcPr>
            <w:tcW w:w="2979" w:type="dxa"/>
            <w:gridSpan w:val="2"/>
            <w:tcBorders>
              <w:left w:val="single" w:sz="4" w:space="0" w:color="auto"/>
              <w:bottom w:val="single" w:sz="4" w:space="0" w:color="auto"/>
              <w:right w:val="single" w:sz="4" w:space="0" w:color="auto"/>
            </w:tcBorders>
            <w:noWrap/>
            <w:vAlign w:val="center"/>
          </w:tcPr>
          <w:p w:rsidR="00875E1A" w:rsidRPr="00483C20" w:rsidRDefault="00875E1A" w:rsidP="00715FC2">
            <w:pPr>
              <w:pStyle w:val="Tablehead"/>
              <w:rPr>
                <w:szCs w:val="20"/>
                <w:lang w:val="ru-RU"/>
              </w:rPr>
            </w:pPr>
            <w:r w:rsidRPr="00483C20">
              <w:rPr>
                <w:szCs w:val="20"/>
                <w:lang w:val="ru-RU"/>
              </w:rPr>
              <w:t>31.12.2018 г.</w:t>
            </w:r>
          </w:p>
        </w:tc>
        <w:tc>
          <w:tcPr>
            <w:tcW w:w="2979" w:type="dxa"/>
            <w:gridSpan w:val="2"/>
            <w:tcBorders>
              <w:left w:val="single" w:sz="4" w:space="0" w:color="auto"/>
              <w:bottom w:val="single" w:sz="4" w:space="0" w:color="auto"/>
            </w:tcBorders>
            <w:noWrap/>
            <w:vAlign w:val="center"/>
          </w:tcPr>
          <w:p w:rsidR="00875E1A" w:rsidRPr="00483C20" w:rsidRDefault="00875E1A" w:rsidP="00715FC2">
            <w:pPr>
              <w:pStyle w:val="Tablehead"/>
              <w:rPr>
                <w:szCs w:val="20"/>
                <w:lang w:val="ru-RU"/>
              </w:rPr>
            </w:pPr>
            <w:r w:rsidRPr="00483C20">
              <w:rPr>
                <w:szCs w:val="20"/>
                <w:lang w:val="ru-RU"/>
              </w:rPr>
              <w:t>31.12.2017 г.</w:t>
            </w:r>
          </w:p>
        </w:tc>
      </w:tr>
      <w:tr w:rsidR="00875E1A" w:rsidRPr="00483C20" w:rsidTr="00715FC2">
        <w:trPr>
          <w:trHeight w:val="308"/>
        </w:trPr>
        <w:tc>
          <w:tcPr>
            <w:tcW w:w="3681" w:type="dxa"/>
            <w:vMerge/>
            <w:tcBorders>
              <w:bottom w:val="single" w:sz="4" w:space="0" w:color="auto"/>
              <w:right w:val="single" w:sz="4" w:space="0" w:color="auto"/>
            </w:tcBorders>
            <w:noWrap/>
            <w:vAlign w:val="center"/>
          </w:tcPr>
          <w:p w:rsidR="00875E1A" w:rsidRPr="00483C20" w:rsidRDefault="00875E1A" w:rsidP="00715FC2">
            <w:pPr>
              <w:pStyle w:val="Tablehead"/>
              <w:rPr>
                <w:szCs w:val="20"/>
                <w:lang w:val="ru-RU"/>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75E1A" w:rsidRPr="00483C20" w:rsidRDefault="00875E1A" w:rsidP="00715FC2">
            <w:pPr>
              <w:pStyle w:val="Tablehead"/>
              <w:ind w:left="-57" w:right="-57"/>
              <w:rPr>
                <w:szCs w:val="20"/>
                <w:lang w:val="ru-RU"/>
              </w:rPr>
            </w:pPr>
            <w:r w:rsidRPr="00483C20">
              <w:rPr>
                <w:szCs w:val="20"/>
                <w:lang w:val="ru-RU"/>
              </w:rPr>
              <w:t>Число</w:t>
            </w:r>
            <w:r w:rsidRPr="00483C20">
              <w:rPr>
                <w:szCs w:val="20"/>
                <w:lang w:val="ru-RU"/>
              </w:rPr>
              <w:br/>
              <w:t>сотрудников</w:t>
            </w:r>
          </w:p>
        </w:tc>
        <w:tc>
          <w:tcPr>
            <w:tcW w:w="1703" w:type="dxa"/>
            <w:tcBorders>
              <w:top w:val="single" w:sz="4" w:space="0" w:color="auto"/>
              <w:left w:val="single" w:sz="4" w:space="0" w:color="auto"/>
              <w:bottom w:val="single" w:sz="4" w:space="0" w:color="auto"/>
              <w:right w:val="single" w:sz="4" w:space="0" w:color="auto"/>
            </w:tcBorders>
            <w:noWrap/>
            <w:vAlign w:val="center"/>
          </w:tcPr>
          <w:p w:rsidR="00875E1A" w:rsidRPr="00483C20" w:rsidRDefault="00875E1A" w:rsidP="00715FC2">
            <w:pPr>
              <w:pStyle w:val="Tablehead"/>
              <w:ind w:left="-57" w:right="-57"/>
              <w:rPr>
                <w:szCs w:val="20"/>
                <w:lang w:val="ru-RU"/>
              </w:rPr>
            </w:pPr>
            <w:r w:rsidRPr="00483C20">
              <w:rPr>
                <w:szCs w:val="20"/>
                <w:lang w:val="ru-RU"/>
              </w:rPr>
              <w:t>Общее вознаграждение</w:t>
            </w:r>
          </w:p>
        </w:tc>
        <w:tc>
          <w:tcPr>
            <w:tcW w:w="1273" w:type="dxa"/>
            <w:tcBorders>
              <w:top w:val="single" w:sz="4" w:space="0" w:color="auto"/>
              <w:left w:val="single" w:sz="4" w:space="0" w:color="auto"/>
              <w:bottom w:val="single" w:sz="4" w:space="0" w:color="auto"/>
              <w:right w:val="single" w:sz="4" w:space="0" w:color="auto"/>
            </w:tcBorders>
            <w:noWrap/>
            <w:vAlign w:val="center"/>
          </w:tcPr>
          <w:p w:rsidR="00875E1A" w:rsidRPr="00483C20" w:rsidRDefault="00875E1A" w:rsidP="00715FC2">
            <w:pPr>
              <w:pStyle w:val="Tablehead"/>
              <w:ind w:left="-57" w:right="-57"/>
              <w:rPr>
                <w:szCs w:val="20"/>
                <w:lang w:val="ru-RU"/>
              </w:rPr>
            </w:pPr>
            <w:r w:rsidRPr="00483C20">
              <w:rPr>
                <w:szCs w:val="20"/>
                <w:lang w:val="ru-RU"/>
              </w:rPr>
              <w:t xml:space="preserve">Число </w:t>
            </w:r>
            <w:r w:rsidRPr="00483C20">
              <w:rPr>
                <w:szCs w:val="20"/>
                <w:lang w:val="ru-RU"/>
              </w:rPr>
              <w:br/>
              <w:t>сотрудников</w:t>
            </w:r>
          </w:p>
        </w:tc>
        <w:tc>
          <w:tcPr>
            <w:tcW w:w="1706" w:type="dxa"/>
            <w:tcBorders>
              <w:top w:val="single" w:sz="4" w:space="0" w:color="auto"/>
              <w:left w:val="single" w:sz="4" w:space="0" w:color="auto"/>
              <w:bottom w:val="single" w:sz="4" w:space="0" w:color="auto"/>
            </w:tcBorders>
            <w:noWrap/>
            <w:vAlign w:val="center"/>
          </w:tcPr>
          <w:p w:rsidR="00875E1A" w:rsidRPr="00483C20" w:rsidRDefault="00875E1A" w:rsidP="00715FC2">
            <w:pPr>
              <w:pStyle w:val="Tablehead"/>
              <w:ind w:left="-57" w:right="-57"/>
              <w:rPr>
                <w:szCs w:val="20"/>
                <w:lang w:val="ru-RU"/>
              </w:rPr>
            </w:pPr>
            <w:r w:rsidRPr="00483C20">
              <w:rPr>
                <w:szCs w:val="20"/>
                <w:lang w:val="ru-RU"/>
              </w:rPr>
              <w:t>Общее вознаграждение</w:t>
            </w:r>
          </w:p>
        </w:tc>
      </w:tr>
      <w:tr w:rsidR="00875E1A" w:rsidRPr="00483C20" w:rsidTr="00715FC2">
        <w:tc>
          <w:tcPr>
            <w:tcW w:w="3681" w:type="dxa"/>
            <w:tcBorders>
              <w:bottom w:val="single" w:sz="4" w:space="0" w:color="auto"/>
              <w:right w:val="single" w:sz="4" w:space="0" w:color="auto"/>
            </w:tcBorders>
            <w:noWrap/>
          </w:tcPr>
          <w:p w:rsidR="00875E1A" w:rsidRPr="00483C20" w:rsidRDefault="00875E1A" w:rsidP="00715FC2">
            <w:pPr>
              <w:pStyle w:val="Tabletext"/>
              <w:rPr>
                <w:szCs w:val="20"/>
                <w:lang w:val="ru-RU"/>
              </w:rPr>
            </w:pPr>
            <w:r w:rsidRPr="00483C20">
              <w:rPr>
                <w:szCs w:val="20"/>
                <w:lang w:val="ru-RU"/>
              </w:rPr>
              <w:t>Пять избираемых должностных лиц</w:t>
            </w:r>
          </w:p>
        </w:tc>
        <w:tc>
          <w:tcPr>
            <w:tcW w:w="1276" w:type="dxa"/>
            <w:tcBorders>
              <w:top w:val="single" w:sz="4" w:space="0" w:color="auto"/>
              <w:left w:val="single" w:sz="4" w:space="0" w:color="auto"/>
              <w:bottom w:val="single" w:sz="4" w:space="0" w:color="auto"/>
              <w:right w:val="single" w:sz="4" w:space="0" w:color="auto"/>
            </w:tcBorders>
            <w:noWrap/>
            <w:vAlign w:val="center"/>
          </w:tcPr>
          <w:p w:rsidR="00875E1A" w:rsidRPr="00483C20" w:rsidRDefault="00875E1A" w:rsidP="00715FC2">
            <w:pPr>
              <w:pStyle w:val="Tabletext"/>
              <w:ind w:right="170"/>
              <w:jc w:val="right"/>
              <w:rPr>
                <w:szCs w:val="20"/>
                <w:lang w:val="ru-RU"/>
              </w:rPr>
            </w:pPr>
            <w:r w:rsidRPr="00483C20">
              <w:rPr>
                <w:szCs w:val="20"/>
                <w:lang w:val="ru-RU"/>
              </w:rPr>
              <w:t>5</w:t>
            </w:r>
          </w:p>
        </w:tc>
        <w:tc>
          <w:tcPr>
            <w:tcW w:w="1703" w:type="dxa"/>
            <w:tcBorders>
              <w:top w:val="single" w:sz="4" w:space="0" w:color="auto"/>
              <w:left w:val="single" w:sz="4" w:space="0" w:color="auto"/>
              <w:bottom w:val="single" w:sz="4" w:space="0" w:color="auto"/>
              <w:right w:val="single" w:sz="4" w:space="0" w:color="auto"/>
            </w:tcBorders>
            <w:noWrap/>
            <w:vAlign w:val="center"/>
          </w:tcPr>
          <w:p w:rsidR="00875E1A" w:rsidRPr="00483C20" w:rsidRDefault="00875E1A" w:rsidP="00715FC2">
            <w:pPr>
              <w:pStyle w:val="Tabletext"/>
              <w:ind w:right="170"/>
              <w:jc w:val="right"/>
              <w:rPr>
                <w:szCs w:val="20"/>
                <w:lang w:val="ru-RU"/>
              </w:rPr>
            </w:pPr>
            <w:r w:rsidRPr="00483C20">
              <w:rPr>
                <w:szCs w:val="20"/>
                <w:lang w:val="ru-RU"/>
              </w:rPr>
              <w:t>2 139</w:t>
            </w:r>
          </w:p>
        </w:tc>
        <w:tc>
          <w:tcPr>
            <w:tcW w:w="1273" w:type="dxa"/>
            <w:tcBorders>
              <w:left w:val="single" w:sz="4" w:space="0" w:color="auto"/>
              <w:bottom w:val="single" w:sz="4" w:space="0" w:color="auto"/>
              <w:right w:val="single" w:sz="4" w:space="0" w:color="auto"/>
            </w:tcBorders>
            <w:noWrap/>
            <w:vAlign w:val="center"/>
          </w:tcPr>
          <w:p w:rsidR="00875E1A" w:rsidRPr="00483C20" w:rsidRDefault="00875E1A" w:rsidP="00715FC2">
            <w:pPr>
              <w:pStyle w:val="Tabletext"/>
              <w:ind w:right="170"/>
              <w:jc w:val="right"/>
              <w:rPr>
                <w:szCs w:val="20"/>
                <w:lang w:val="ru-RU"/>
              </w:rPr>
            </w:pPr>
            <w:r w:rsidRPr="00483C20">
              <w:rPr>
                <w:szCs w:val="20"/>
                <w:lang w:val="ru-RU"/>
              </w:rPr>
              <w:t>5</w:t>
            </w:r>
          </w:p>
        </w:tc>
        <w:tc>
          <w:tcPr>
            <w:tcW w:w="1706" w:type="dxa"/>
            <w:tcBorders>
              <w:left w:val="single" w:sz="4" w:space="0" w:color="auto"/>
              <w:bottom w:val="single" w:sz="4" w:space="0" w:color="auto"/>
            </w:tcBorders>
            <w:noWrap/>
            <w:vAlign w:val="center"/>
          </w:tcPr>
          <w:p w:rsidR="00875E1A" w:rsidRPr="00483C20" w:rsidRDefault="00875E1A" w:rsidP="00715FC2">
            <w:pPr>
              <w:pStyle w:val="Tabletext"/>
              <w:ind w:right="170"/>
              <w:jc w:val="right"/>
              <w:rPr>
                <w:szCs w:val="20"/>
                <w:lang w:val="ru-RU"/>
              </w:rPr>
            </w:pPr>
            <w:r w:rsidRPr="00483C20">
              <w:rPr>
                <w:szCs w:val="20"/>
                <w:lang w:val="ru-RU"/>
              </w:rPr>
              <w:t>2 143</w:t>
            </w:r>
          </w:p>
        </w:tc>
      </w:tr>
      <w:tr w:rsidR="00875E1A" w:rsidRPr="00483C20" w:rsidTr="00715FC2">
        <w:tc>
          <w:tcPr>
            <w:tcW w:w="3681" w:type="dxa"/>
            <w:tcBorders>
              <w:top w:val="single" w:sz="4" w:space="0" w:color="auto"/>
              <w:bottom w:val="single" w:sz="4" w:space="0" w:color="auto"/>
              <w:right w:val="single" w:sz="4" w:space="0" w:color="auto"/>
            </w:tcBorders>
            <w:noWrap/>
          </w:tcPr>
          <w:p w:rsidR="00875E1A" w:rsidRPr="00483C20" w:rsidRDefault="00875E1A" w:rsidP="00715FC2">
            <w:pPr>
              <w:pStyle w:val="Tabletext"/>
              <w:rPr>
                <w:b/>
                <w:bCs/>
                <w:szCs w:val="20"/>
                <w:lang w:val="ru-RU"/>
              </w:rPr>
            </w:pPr>
            <w:r w:rsidRPr="00483C20">
              <w:rPr>
                <w:b/>
                <w:bCs/>
                <w:szCs w:val="20"/>
                <w:lang w:val="ru-RU"/>
              </w:rPr>
              <w:t>Основной руководящий состав</w:t>
            </w:r>
          </w:p>
        </w:tc>
        <w:tc>
          <w:tcPr>
            <w:tcW w:w="1276" w:type="dxa"/>
            <w:tcBorders>
              <w:top w:val="single" w:sz="4" w:space="0" w:color="auto"/>
              <w:left w:val="single" w:sz="4" w:space="0" w:color="auto"/>
              <w:bottom w:val="single" w:sz="4" w:space="0" w:color="auto"/>
              <w:right w:val="single" w:sz="4" w:space="0" w:color="auto"/>
            </w:tcBorders>
            <w:noWrap/>
            <w:vAlign w:val="center"/>
          </w:tcPr>
          <w:p w:rsidR="00875E1A" w:rsidRPr="00483C20" w:rsidRDefault="00875E1A" w:rsidP="00715FC2">
            <w:pPr>
              <w:pStyle w:val="Tabletext"/>
              <w:ind w:right="170"/>
              <w:jc w:val="right"/>
              <w:rPr>
                <w:b/>
                <w:bCs/>
                <w:szCs w:val="20"/>
                <w:lang w:val="ru-RU"/>
              </w:rPr>
            </w:pPr>
            <w:r w:rsidRPr="00483C20">
              <w:rPr>
                <w:b/>
                <w:bCs/>
                <w:szCs w:val="20"/>
                <w:lang w:val="ru-RU"/>
              </w:rPr>
              <w:t>5</w:t>
            </w:r>
          </w:p>
        </w:tc>
        <w:tc>
          <w:tcPr>
            <w:tcW w:w="1703" w:type="dxa"/>
            <w:tcBorders>
              <w:top w:val="single" w:sz="4" w:space="0" w:color="auto"/>
              <w:left w:val="single" w:sz="4" w:space="0" w:color="auto"/>
              <w:bottom w:val="single" w:sz="4" w:space="0" w:color="auto"/>
              <w:right w:val="single" w:sz="4" w:space="0" w:color="auto"/>
            </w:tcBorders>
            <w:noWrap/>
            <w:vAlign w:val="center"/>
          </w:tcPr>
          <w:p w:rsidR="00875E1A" w:rsidRPr="00483C20" w:rsidRDefault="00875E1A" w:rsidP="00715FC2">
            <w:pPr>
              <w:pStyle w:val="Tabletext"/>
              <w:ind w:right="170"/>
              <w:jc w:val="right"/>
              <w:rPr>
                <w:b/>
                <w:bCs/>
                <w:szCs w:val="20"/>
                <w:lang w:val="ru-RU"/>
              </w:rPr>
            </w:pPr>
            <w:r w:rsidRPr="00483C20">
              <w:rPr>
                <w:b/>
                <w:bCs/>
                <w:szCs w:val="20"/>
                <w:lang w:val="ru-RU"/>
              </w:rPr>
              <w:t>2 139</w:t>
            </w:r>
          </w:p>
        </w:tc>
        <w:tc>
          <w:tcPr>
            <w:tcW w:w="1273" w:type="dxa"/>
            <w:tcBorders>
              <w:top w:val="single" w:sz="4" w:space="0" w:color="auto"/>
              <w:left w:val="single" w:sz="4" w:space="0" w:color="auto"/>
              <w:bottom w:val="single" w:sz="4" w:space="0" w:color="auto"/>
              <w:right w:val="single" w:sz="4" w:space="0" w:color="auto"/>
            </w:tcBorders>
            <w:noWrap/>
            <w:vAlign w:val="center"/>
          </w:tcPr>
          <w:p w:rsidR="00875E1A" w:rsidRPr="00483C20" w:rsidRDefault="00875E1A" w:rsidP="00715FC2">
            <w:pPr>
              <w:pStyle w:val="Tabletext"/>
              <w:ind w:right="170"/>
              <w:jc w:val="right"/>
              <w:rPr>
                <w:b/>
                <w:bCs/>
                <w:szCs w:val="20"/>
                <w:lang w:val="ru-RU"/>
              </w:rPr>
            </w:pPr>
            <w:r w:rsidRPr="00483C20">
              <w:rPr>
                <w:b/>
                <w:bCs/>
                <w:szCs w:val="20"/>
                <w:lang w:val="ru-RU"/>
              </w:rPr>
              <w:t>5</w:t>
            </w:r>
          </w:p>
        </w:tc>
        <w:tc>
          <w:tcPr>
            <w:tcW w:w="1706" w:type="dxa"/>
            <w:tcBorders>
              <w:top w:val="single" w:sz="4" w:space="0" w:color="auto"/>
              <w:left w:val="single" w:sz="4" w:space="0" w:color="auto"/>
              <w:bottom w:val="single" w:sz="4" w:space="0" w:color="auto"/>
            </w:tcBorders>
            <w:noWrap/>
            <w:vAlign w:val="center"/>
          </w:tcPr>
          <w:p w:rsidR="00875E1A" w:rsidRPr="00483C20" w:rsidRDefault="00875E1A" w:rsidP="00715FC2">
            <w:pPr>
              <w:pStyle w:val="Tabletext"/>
              <w:ind w:right="170"/>
              <w:jc w:val="right"/>
              <w:rPr>
                <w:b/>
                <w:bCs/>
                <w:szCs w:val="20"/>
                <w:lang w:val="ru-RU"/>
              </w:rPr>
            </w:pPr>
            <w:r w:rsidRPr="00483C20">
              <w:rPr>
                <w:b/>
                <w:bCs/>
                <w:szCs w:val="20"/>
                <w:lang w:val="ru-RU"/>
              </w:rPr>
              <w:t>2 143</w:t>
            </w:r>
          </w:p>
        </w:tc>
      </w:tr>
      <w:tr w:rsidR="00875E1A" w:rsidRPr="00483C20" w:rsidTr="00715FC2">
        <w:tc>
          <w:tcPr>
            <w:tcW w:w="3681" w:type="dxa"/>
            <w:tcBorders>
              <w:top w:val="single" w:sz="4" w:space="0" w:color="auto"/>
              <w:bottom w:val="nil"/>
              <w:right w:val="single" w:sz="4" w:space="0" w:color="auto"/>
            </w:tcBorders>
            <w:noWrap/>
            <w:vAlign w:val="center"/>
          </w:tcPr>
          <w:p w:rsidR="00875E1A" w:rsidRPr="00483C20" w:rsidRDefault="00875E1A" w:rsidP="00715FC2">
            <w:pPr>
              <w:pStyle w:val="Tabletext"/>
              <w:rPr>
                <w:szCs w:val="20"/>
                <w:lang w:val="ru-RU"/>
              </w:rPr>
            </w:pPr>
            <w:r w:rsidRPr="00483C20">
              <w:rPr>
                <w:szCs w:val="20"/>
                <w:lang w:val="ru-RU"/>
              </w:rPr>
              <w:t>Директора D2</w:t>
            </w:r>
          </w:p>
        </w:tc>
        <w:tc>
          <w:tcPr>
            <w:tcW w:w="1276" w:type="dxa"/>
            <w:tcBorders>
              <w:top w:val="single" w:sz="4" w:space="0" w:color="auto"/>
              <w:left w:val="single" w:sz="4" w:space="0" w:color="auto"/>
              <w:bottom w:val="nil"/>
              <w:right w:val="single" w:sz="4" w:space="0" w:color="auto"/>
            </w:tcBorders>
            <w:noWrap/>
            <w:vAlign w:val="center"/>
          </w:tcPr>
          <w:p w:rsidR="00875E1A" w:rsidRPr="00483C20" w:rsidRDefault="00875E1A" w:rsidP="00715FC2">
            <w:pPr>
              <w:pStyle w:val="Tabletext"/>
              <w:ind w:right="170"/>
              <w:jc w:val="right"/>
              <w:rPr>
                <w:szCs w:val="20"/>
                <w:lang w:val="ru-RU"/>
              </w:rPr>
            </w:pPr>
            <w:r w:rsidRPr="00483C20">
              <w:rPr>
                <w:szCs w:val="20"/>
                <w:lang w:val="ru-RU"/>
              </w:rPr>
              <w:t>4</w:t>
            </w:r>
          </w:p>
        </w:tc>
        <w:tc>
          <w:tcPr>
            <w:tcW w:w="1703" w:type="dxa"/>
            <w:tcBorders>
              <w:top w:val="single" w:sz="4" w:space="0" w:color="auto"/>
              <w:left w:val="single" w:sz="4" w:space="0" w:color="auto"/>
              <w:bottom w:val="nil"/>
              <w:right w:val="single" w:sz="4" w:space="0" w:color="auto"/>
            </w:tcBorders>
            <w:noWrap/>
            <w:vAlign w:val="center"/>
          </w:tcPr>
          <w:p w:rsidR="00875E1A" w:rsidRPr="00483C20" w:rsidRDefault="00875E1A" w:rsidP="00715FC2">
            <w:pPr>
              <w:pStyle w:val="Tabletext"/>
              <w:ind w:right="170"/>
              <w:jc w:val="right"/>
              <w:rPr>
                <w:szCs w:val="20"/>
                <w:lang w:val="ru-RU"/>
              </w:rPr>
            </w:pPr>
            <w:r w:rsidRPr="00483C20">
              <w:rPr>
                <w:szCs w:val="20"/>
                <w:lang w:val="ru-RU"/>
              </w:rPr>
              <w:t>1 148</w:t>
            </w:r>
          </w:p>
        </w:tc>
        <w:tc>
          <w:tcPr>
            <w:tcW w:w="1273" w:type="dxa"/>
            <w:tcBorders>
              <w:top w:val="single" w:sz="4" w:space="0" w:color="auto"/>
              <w:left w:val="single" w:sz="4" w:space="0" w:color="auto"/>
              <w:bottom w:val="nil"/>
              <w:right w:val="single" w:sz="4" w:space="0" w:color="auto"/>
            </w:tcBorders>
            <w:noWrap/>
            <w:vAlign w:val="center"/>
          </w:tcPr>
          <w:p w:rsidR="00875E1A" w:rsidRPr="00483C20" w:rsidRDefault="00875E1A" w:rsidP="00715FC2">
            <w:pPr>
              <w:pStyle w:val="Tabletext"/>
              <w:ind w:right="170"/>
              <w:jc w:val="right"/>
              <w:rPr>
                <w:szCs w:val="20"/>
                <w:lang w:val="ru-RU"/>
              </w:rPr>
            </w:pPr>
            <w:r w:rsidRPr="00483C20">
              <w:rPr>
                <w:szCs w:val="20"/>
                <w:lang w:val="ru-RU"/>
              </w:rPr>
              <w:t>4</w:t>
            </w:r>
          </w:p>
        </w:tc>
        <w:tc>
          <w:tcPr>
            <w:tcW w:w="1706" w:type="dxa"/>
            <w:tcBorders>
              <w:top w:val="single" w:sz="4" w:space="0" w:color="auto"/>
              <w:left w:val="single" w:sz="4" w:space="0" w:color="auto"/>
              <w:bottom w:val="nil"/>
            </w:tcBorders>
            <w:noWrap/>
            <w:vAlign w:val="center"/>
          </w:tcPr>
          <w:p w:rsidR="00875E1A" w:rsidRPr="00483C20" w:rsidRDefault="00875E1A" w:rsidP="00715FC2">
            <w:pPr>
              <w:pStyle w:val="Tabletext"/>
              <w:ind w:right="170"/>
              <w:jc w:val="right"/>
              <w:rPr>
                <w:szCs w:val="20"/>
                <w:lang w:val="ru-RU"/>
              </w:rPr>
            </w:pPr>
            <w:r w:rsidRPr="00483C20">
              <w:rPr>
                <w:szCs w:val="20"/>
                <w:lang w:val="ru-RU"/>
              </w:rPr>
              <w:t>1 196</w:t>
            </w:r>
          </w:p>
        </w:tc>
      </w:tr>
      <w:tr w:rsidR="00875E1A" w:rsidRPr="00483C20" w:rsidTr="00715FC2">
        <w:tc>
          <w:tcPr>
            <w:tcW w:w="3681" w:type="dxa"/>
            <w:tcBorders>
              <w:top w:val="nil"/>
              <w:bottom w:val="single" w:sz="4" w:space="0" w:color="auto"/>
              <w:right w:val="single" w:sz="4" w:space="0" w:color="auto"/>
            </w:tcBorders>
            <w:noWrap/>
            <w:vAlign w:val="center"/>
          </w:tcPr>
          <w:p w:rsidR="00875E1A" w:rsidRPr="00483C20" w:rsidRDefault="00875E1A" w:rsidP="00715FC2">
            <w:pPr>
              <w:pStyle w:val="Tabletext"/>
              <w:rPr>
                <w:szCs w:val="20"/>
                <w:lang w:val="ru-RU"/>
              </w:rPr>
            </w:pPr>
            <w:r w:rsidRPr="00483C20">
              <w:rPr>
                <w:szCs w:val="20"/>
                <w:lang w:val="ru-RU"/>
              </w:rPr>
              <w:t>Директора D1</w:t>
            </w:r>
          </w:p>
        </w:tc>
        <w:tc>
          <w:tcPr>
            <w:tcW w:w="1276" w:type="dxa"/>
            <w:tcBorders>
              <w:top w:val="nil"/>
              <w:left w:val="single" w:sz="4" w:space="0" w:color="auto"/>
              <w:bottom w:val="single" w:sz="4" w:space="0" w:color="auto"/>
              <w:right w:val="single" w:sz="4" w:space="0" w:color="auto"/>
            </w:tcBorders>
            <w:noWrap/>
            <w:vAlign w:val="center"/>
          </w:tcPr>
          <w:p w:rsidR="00875E1A" w:rsidRPr="00483C20" w:rsidRDefault="00875E1A" w:rsidP="00715FC2">
            <w:pPr>
              <w:pStyle w:val="Tabletext"/>
              <w:ind w:right="170"/>
              <w:jc w:val="right"/>
              <w:rPr>
                <w:szCs w:val="20"/>
                <w:lang w:val="ru-RU"/>
              </w:rPr>
            </w:pPr>
            <w:r w:rsidRPr="00483C20">
              <w:rPr>
                <w:szCs w:val="20"/>
                <w:lang w:val="ru-RU"/>
              </w:rPr>
              <w:t>17</w:t>
            </w:r>
          </w:p>
        </w:tc>
        <w:tc>
          <w:tcPr>
            <w:tcW w:w="1703" w:type="dxa"/>
            <w:tcBorders>
              <w:top w:val="nil"/>
              <w:left w:val="single" w:sz="4" w:space="0" w:color="auto"/>
              <w:bottom w:val="single" w:sz="4" w:space="0" w:color="auto"/>
              <w:right w:val="single" w:sz="4" w:space="0" w:color="auto"/>
            </w:tcBorders>
            <w:noWrap/>
            <w:vAlign w:val="center"/>
          </w:tcPr>
          <w:p w:rsidR="00875E1A" w:rsidRPr="00483C20" w:rsidRDefault="00875E1A" w:rsidP="00715FC2">
            <w:pPr>
              <w:pStyle w:val="Tabletext"/>
              <w:ind w:right="170"/>
              <w:jc w:val="right"/>
              <w:rPr>
                <w:szCs w:val="20"/>
                <w:lang w:val="ru-RU"/>
              </w:rPr>
            </w:pPr>
            <w:r w:rsidRPr="00483C20">
              <w:rPr>
                <w:szCs w:val="20"/>
                <w:lang w:val="ru-RU"/>
              </w:rPr>
              <w:t>5 102</w:t>
            </w:r>
          </w:p>
        </w:tc>
        <w:tc>
          <w:tcPr>
            <w:tcW w:w="1273" w:type="dxa"/>
            <w:tcBorders>
              <w:top w:val="nil"/>
              <w:left w:val="single" w:sz="4" w:space="0" w:color="auto"/>
              <w:bottom w:val="single" w:sz="4" w:space="0" w:color="auto"/>
              <w:right w:val="single" w:sz="4" w:space="0" w:color="auto"/>
            </w:tcBorders>
            <w:noWrap/>
            <w:vAlign w:val="center"/>
          </w:tcPr>
          <w:p w:rsidR="00875E1A" w:rsidRPr="00483C20" w:rsidRDefault="00875E1A" w:rsidP="00715FC2">
            <w:pPr>
              <w:pStyle w:val="Tabletext"/>
              <w:ind w:right="170"/>
              <w:jc w:val="right"/>
              <w:rPr>
                <w:szCs w:val="20"/>
                <w:lang w:val="ru-RU"/>
              </w:rPr>
            </w:pPr>
            <w:r w:rsidRPr="00483C20">
              <w:rPr>
                <w:szCs w:val="20"/>
                <w:lang w:val="ru-RU"/>
              </w:rPr>
              <w:t>20</w:t>
            </w:r>
          </w:p>
        </w:tc>
        <w:tc>
          <w:tcPr>
            <w:tcW w:w="1706" w:type="dxa"/>
            <w:tcBorders>
              <w:top w:val="nil"/>
              <w:left w:val="single" w:sz="4" w:space="0" w:color="auto"/>
              <w:bottom w:val="single" w:sz="4" w:space="0" w:color="auto"/>
            </w:tcBorders>
            <w:noWrap/>
            <w:vAlign w:val="center"/>
          </w:tcPr>
          <w:p w:rsidR="00875E1A" w:rsidRPr="00483C20" w:rsidRDefault="00875E1A" w:rsidP="00715FC2">
            <w:pPr>
              <w:pStyle w:val="Tabletext"/>
              <w:ind w:right="170"/>
              <w:jc w:val="right"/>
              <w:rPr>
                <w:szCs w:val="20"/>
                <w:lang w:val="ru-RU"/>
              </w:rPr>
            </w:pPr>
            <w:r w:rsidRPr="00483C20">
              <w:rPr>
                <w:szCs w:val="20"/>
                <w:lang w:val="ru-RU"/>
              </w:rPr>
              <w:t>4 656</w:t>
            </w:r>
          </w:p>
        </w:tc>
      </w:tr>
      <w:tr w:rsidR="00875E1A" w:rsidRPr="00483C20" w:rsidTr="00715FC2">
        <w:tc>
          <w:tcPr>
            <w:tcW w:w="3681" w:type="dxa"/>
            <w:tcBorders>
              <w:top w:val="single" w:sz="4" w:space="0" w:color="auto"/>
              <w:bottom w:val="single" w:sz="4" w:space="0" w:color="auto"/>
              <w:right w:val="single" w:sz="4" w:space="0" w:color="auto"/>
            </w:tcBorders>
            <w:noWrap/>
          </w:tcPr>
          <w:p w:rsidR="00875E1A" w:rsidRPr="00483C20" w:rsidRDefault="00875E1A" w:rsidP="00715FC2">
            <w:pPr>
              <w:pStyle w:val="Tabletext"/>
              <w:rPr>
                <w:b/>
                <w:bCs/>
                <w:szCs w:val="20"/>
                <w:lang w:val="ru-RU"/>
              </w:rPr>
            </w:pPr>
            <w:r w:rsidRPr="00483C20">
              <w:rPr>
                <w:b/>
                <w:bCs/>
                <w:szCs w:val="20"/>
                <w:lang w:val="ru-RU"/>
              </w:rPr>
              <w:t>Всего: руководители департаментов</w:t>
            </w:r>
          </w:p>
        </w:tc>
        <w:tc>
          <w:tcPr>
            <w:tcW w:w="1276" w:type="dxa"/>
            <w:tcBorders>
              <w:top w:val="single" w:sz="4" w:space="0" w:color="auto"/>
              <w:left w:val="single" w:sz="4" w:space="0" w:color="auto"/>
              <w:bottom w:val="single" w:sz="4" w:space="0" w:color="auto"/>
              <w:right w:val="single" w:sz="4" w:space="0" w:color="auto"/>
            </w:tcBorders>
            <w:noWrap/>
            <w:vAlign w:val="center"/>
          </w:tcPr>
          <w:p w:rsidR="00875E1A" w:rsidRPr="00483C20" w:rsidRDefault="00875E1A" w:rsidP="00715FC2">
            <w:pPr>
              <w:pStyle w:val="Tabletext"/>
              <w:ind w:right="170"/>
              <w:jc w:val="right"/>
              <w:rPr>
                <w:b/>
                <w:bCs/>
                <w:szCs w:val="20"/>
                <w:lang w:val="ru-RU"/>
              </w:rPr>
            </w:pPr>
            <w:r w:rsidRPr="00483C20">
              <w:rPr>
                <w:b/>
                <w:bCs/>
                <w:szCs w:val="20"/>
                <w:lang w:val="ru-RU"/>
              </w:rPr>
              <w:t>21</w:t>
            </w:r>
          </w:p>
        </w:tc>
        <w:tc>
          <w:tcPr>
            <w:tcW w:w="1703" w:type="dxa"/>
            <w:tcBorders>
              <w:top w:val="single" w:sz="4" w:space="0" w:color="auto"/>
              <w:left w:val="single" w:sz="4" w:space="0" w:color="auto"/>
              <w:bottom w:val="single" w:sz="4" w:space="0" w:color="auto"/>
              <w:right w:val="single" w:sz="4" w:space="0" w:color="auto"/>
            </w:tcBorders>
            <w:noWrap/>
            <w:vAlign w:val="center"/>
          </w:tcPr>
          <w:p w:rsidR="00875E1A" w:rsidRPr="00483C20" w:rsidRDefault="00875E1A" w:rsidP="00715FC2">
            <w:pPr>
              <w:pStyle w:val="Tabletext"/>
              <w:ind w:right="170"/>
              <w:jc w:val="right"/>
              <w:rPr>
                <w:b/>
                <w:bCs/>
                <w:szCs w:val="20"/>
                <w:lang w:val="ru-RU"/>
              </w:rPr>
            </w:pPr>
            <w:r w:rsidRPr="00483C20">
              <w:rPr>
                <w:b/>
                <w:bCs/>
                <w:szCs w:val="20"/>
                <w:lang w:val="ru-RU"/>
              </w:rPr>
              <w:t>6 250</w:t>
            </w:r>
          </w:p>
        </w:tc>
        <w:tc>
          <w:tcPr>
            <w:tcW w:w="1273" w:type="dxa"/>
            <w:tcBorders>
              <w:top w:val="single" w:sz="4" w:space="0" w:color="auto"/>
              <w:left w:val="single" w:sz="4" w:space="0" w:color="auto"/>
              <w:bottom w:val="single" w:sz="4" w:space="0" w:color="auto"/>
              <w:right w:val="single" w:sz="4" w:space="0" w:color="auto"/>
            </w:tcBorders>
            <w:noWrap/>
            <w:vAlign w:val="center"/>
          </w:tcPr>
          <w:p w:rsidR="00875E1A" w:rsidRPr="00483C20" w:rsidRDefault="00875E1A" w:rsidP="00715FC2">
            <w:pPr>
              <w:pStyle w:val="Tabletext"/>
              <w:ind w:right="170"/>
              <w:jc w:val="right"/>
              <w:rPr>
                <w:b/>
                <w:bCs/>
                <w:szCs w:val="20"/>
                <w:lang w:val="ru-RU"/>
              </w:rPr>
            </w:pPr>
            <w:r w:rsidRPr="00483C20">
              <w:rPr>
                <w:b/>
                <w:bCs/>
                <w:szCs w:val="20"/>
                <w:lang w:val="ru-RU"/>
              </w:rPr>
              <w:t>24</w:t>
            </w:r>
          </w:p>
        </w:tc>
        <w:tc>
          <w:tcPr>
            <w:tcW w:w="1706" w:type="dxa"/>
            <w:tcBorders>
              <w:top w:val="single" w:sz="4" w:space="0" w:color="auto"/>
              <w:left w:val="single" w:sz="4" w:space="0" w:color="auto"/>
              <w:bottom w:val="single" w:sz="4" w:space="0" w:color="auto"/>
            </w:tcBorders>
            <w:noWrap/>
            <w:vAlign w:val="center"/>
          </w:tcPr>
          <w:p w:rsidR="00875E1A" w:rsidRPr="00483C20" w:rsidRDefault="00875E1A" w:rsidP="00715FC2">
            <w:pPr>
              <w:pStyle w:val="Tabletext"/>
              <w:ind w:right="170"/>
              <w:jc w:val="right"/>
              <w:rPr>
                <w:b/>
                <w:bCs/>
                <w:szCs w:val="20"/>
                <w:lang w:val="ru-RU"/>
              </w:rPr>
            </w:pPr>
            <w:r w:rsidRPr="00483C20">
              <w:rPr>
                <w:b/>
                <w:bCs/>
                <w:szCs w:val="20"/>
                <w:lang w:val="ru-RU"/>
              </w:rPr>
              <w:t>5 852</w:t>
            </w:r>
          </w:p>
        </w:tc>
      </w:tr>
      <w:tr w:rsidR="00875E1A" w:rsidRPr="00483C20" w:rsidTr="00715FC2">
        <w:tc>
          <w:tcPr>
            <w:tcW w:w="3681" w:type="dxa"/>
            <w:tcBorders>
              <w:top w:val="single" w:sz="4" w:space="0" w:color="auto"/>
              <w:right w:val="single" w:sz="4" w:space="0" w:color="auto"/>
            </w:tcBorders>
            <w:noWrap/>
            <w:vAlign w:val="center"/>
          </w:tcPr>
          <w:p w:rsidR="00875E1A" w:rsidRPr="00483C20" w:rsidRDefault="00875E1A" w:rsidP="00715FC2">
            <w:pPr>
              <w:pStyle w:val="Tabletext"/>
              <w:rPr>
                <w:b/>
                <w:bCs/>
                <w:szCs w:val="20"/>
                <w:lang w:val="ru-RU"/>
              </w:rPr>
            </w:pPr>
            <w:r w:rsidRPr="00483C20">
              <w:rPr>
                <w:b/>
                <w:bCs/>
                <w:szCs w:val="20"/>
                <w:lang w:val="ru-RU"/>
              </w:rPr>
              <w:t>Всего: основной руководящий состав – МСЭ</w:t>
            </w:r>
          </w:p>
        </w:tc>
        <w:tc>
          <w:tcPr>
            <w:tcW w:w="1276" w:type="dxa"/>
            <w:tcBorders>
              <w:top w:val="single" w:sz="4" w:space="0" w:color="auto"/>
              <w:left w:val="single" w:sz="4" w:space="0" w:color="auto"/>
              <w:bottom w:val="single" w:sz="4" w:space="0" w:color="auto"/>
              <w:right w:val="single" w:sz="4" w:space="0" w:color="auto"/>
            </w:tcBorders>
            <w:noWrap/>
            <w:vAlign w:val="center"/>
          </w:tcPr>
          <w:p w:rsidR="00875E1A" w:rsidRPr="00483C20" w:rsidRDefault="00875E1A" w:rsidP="00715FC2">
            <w:pPr>
              <w:pStyle w:val="Tabletext"/>
              <w:ind w:right="170"/>
              <w:jc w:val="right"/>
              <w:rPr>
                <w:b/>
                <w:bCs/>
                <w:szCs w:val="20"/>
                <w:lang w:val="ru-RU"/>
              </w:rPr>
            </w:pPr>
            <w:r w:rsidRPr="00483C20">
              <w:rPr>
                <w:b/>
                <w:bCs/>
                <w:szCs w:val="20"/>
                <w:lang w:val="ru-RU"/>
              </w:rPr>
              <w:t>26</w:t>
            </w:r>
          </w:p>
        </w:tc>
        <w:tc>
          <w:tcPr>
            <w:tcW w:w="1703" w:type="dxa"/>
            <w:tcBorders>
              <w:top w:val="single" w:sz="4" w:space="0" w:color="auto"/>
              <w:left w:val="single" w:sz="4" w:space="0" w:color="auto"/>
              <w:bottom w:val="single" w:sz="4" w:space="0" w:color="auto"/>
              <w:right w:val="single" w:sz="4" w:space="0" w:color="auto"/>
            </w:tcBorders>
            <w:noWrap/>
            <w:vAlign w:val="center"/>
          </w:tcPr>
          <w:p w:rsidR="00875E1A" w:rsidRPr="00483C20" w:rsidRDefault="00875E1A" w:rsidP="00715FC2">
            <w:pPr>
              <w:pStyle w:val="Tabletext"/>
              <w:ind w:right="170"/>
              <w:jc w:val="right"/>
              <w:rPr>
                <w:b/>
                <w:bCs/>
                <w:szCs w:val="20"/>
                <w:lang w:val="ru-RU"/>
              </w:rPr>
            </w:pPr>
            <w:r w:rsidRPr="00483C20">
              <w:rPr>
                <w:b/>
                <w:bCs/>
                <w:szCs w:val="20"/>
                <w:lang w:val="ru-RU"/>
              </w:rPr>
              <w:t>8 389</w:t>
            </w:r>
          </w:p>
        </w:tc>
        <w:tc>
          <w:tcPr>
            <w:tcW w:w="1273" w:type="dxa"/>
            <w:tcBorders>
              <w:top w:val="single" w:sz="4" w:space="0" w:color="auto"/>
              <w:left w:val="single" w:sz="4" w:space="0" w:color="auto"/>
              <w:right w:val="single" w:sz="4" w:space="0" w:color="auto"/>
            </w:tcBorders>
            <w:noWrap/>
            <w:vAlign w:val="center"/>
          </w:tcPr>
          <w:p w:rsidR="00875E1A" w:rsidRPr="00483C20" w:rsidRDefault="00875E1A" w:rsidP="00715FC2">
            <w:pPr>
              <w:pStyle w:val="Tabletext"/>
              <w:ind w:right="170"/>
              <w:jc w:val="right"/>
              <w:rPr>
                <w:b/>
                <w:bCs/>
                <w:szCs w:val="20"/>
                <w:lang w:val="ru-RU"/>
              </w:rPr>
            </w:pPr>
            <w:r w:rsidRPr="00483C20">
              <w:rPr>
                <w:b/>
                <w:bCs/>
                <w:szCs w:val="20"/>
                <w:lang w:val="ru-RU"/>
              </w:rPr>
              <w:t>29</w:t>
            </w:r>
          </w:p>
        </w:tc>
        <w:tc>
          <w:tcPr>
            <w:tcW w:w="1706" w:type="dxa"/>
            <w:tcBorders>
              <w:top w:val="single" w:sz="4" w:space="0" w:color="auto"/>
              <w:left w:val="single" w:sz="4" w:space="0" w:color="auto"/>
            </w:tcBorders>
            <w:noWrap/>
            <w:vAlign w:val="center"/>
          </w:tcPr>
          <w:p w:rsidR="00875E1A" w:rsidRPr="00483C20" w:rsidRDefault="00875E1A" w:rsidP="00715FC2">
            <w:pPr>
              <w:pStyle w:val="Tabletext"/>
              <w:ind w:right="170"/>
              <w:jc w:val="right"/>
              <w:rPr>
                <w:b/>
                <w:bCs/>
                <w:szCs w:val="20"/>
                <w:lang w:val="ru-RU"/>
              </w:rPr>
            </w:pPr>
            <w:r w:rsidRPr="00483C20">
              <w:rPr>
                <w:b/>
                <w:bCs/>
                <w:szCs w:val="20"/>
                <w:lang w:val="ru-RU"/>
              </w:rPr>
              <w:t>7 995</w:t>
            </w:r>
          </w:p>
        </w:tc>
      </w:tr>
    </w:tbl>
    <w:p w:rsidR="00875E1A" w:rsidRPr="00483C20" w:rsidRDefault="00875E1A" w:rsidP="00715FC2">
      <w:pPr>
        <w:pStyle w:val="Heading2"/>
        <w:tabs>
          <w:tab w:val="clear" w:pos="794"/>
          <w:tab w:val="clear" w:pos="1191"/>
          <w:tab w:val="clear" w:pos="1588"/>
        </w:tabs>
        <w:rPr>
          <w:lang w:val="ru-RU"/>
        </w:rPr>
      </w:pPr>
      <w:bookmarkStart w:id="712" w:name="_Toc305667800"/>
      <w:bookmarkStart w:id="713" w:name="_Toc306201455"/>
      <w:bookmarkStart w:id="714" w:name="_Toc329002819"/>
      <w:bookmarkStart w:id="715" w:name="_Toc358373686"/>
      <w:bookmarkStart w:id="716" w:name="_Toc387243054"/>
      <w:bookmarkStart w:id="717" w:name="_Toc419404399"/>
      <w:bookmarkStart w:id="718" w:name="_Toc452103918"/>
      <w:bookmarkStart w:id="719" w:name="_Toc482901589"/>
      <w:bookmarkStart w:id="720" w:name="_Toc511401591"/>
      <w:bookmarkStart w:id="721" w:name="_Toc511401714"/>
      <w:bookmarkStart w:id="722" w:name="_Toc10540827"/>
      <w:r w:rsidRPr="00483C20">
        <w:rPr>
          <w:lang w:val="ru-RU"/>
        </w:rPr>
        <w:t>Примечание 28</w:t>
      </w:r>
      <w:r w:rsidRPr="00483C20">
        <w:rPr>
          <w:lang w:val="ru-RU"/>
        </w:rPr>
        <w:tab/>
        <w:t>Обязательства</w:t>
      </w:r>
      <w:bookmarkEnd w:id="712"/>
      <w:bookmarkEnd w:id="713"/>
      <w:bookmarkEnd w:id="714"/>
      <w:bookmarkEnd w:id="715"/>
      <w:bookmarkEnd w:id="716"/>
      <w:bookmarkEnd w:id="717"/>
      <w:bookmarkEnd w:id="718"/>
      <w:bookmarkEnd w:id="719"/>
      <w:bookmarkEnd w:id="720"/>
      <w:bookmarkEnd w:id="721"/>
      <w:bookmarkEnd w:id="722"/>
    </w:p>
    <w:p w:rsidR="00875E1A" w:rsidRPr="00483C20" w:rsidRDefault="00875E1A" w:rsidP="00715FC2">
      <w:pPr>
        <w:rPr>
          <w:lang w:val="ru-RU"/>
        </w:rPr>
      </w:pPr>
      <w:r w:rsidRPr="00483C20">
        <w:rPr>
          <w:lang w:val="ru-RU"/>
        </w:rPr>
        <w:t xml:space="preserve">МСЭ заключил контракт с внешним подрядчиком на аренду, установку и эксплуатацию систем цифровой черно-белой и цветной печати. Этот контракт вступил в силу в 2014 году и будет </w:t>
      </w:r>
      <w:r w:rsidRPr="00483C20">
        <w:rPr>
          <w:lang w:val="ru-RU"/>
        </w:rPr>
        <w:lastRenderedPageBreak/>
        <w:t xml:space="preserve">действовать до 2020 года. МСЭ не имеет контрактов финансового лизинга. Плата, вносимая согласно контрактам операционного лизинга, учитывается в качестве расходов в отчете о результатах финансовой деятельности. МСЭ будет нести дополнительные затраты, исходя из фактического числа копий, на основе согласованной в контракте стоимости страницы. </w:t>
      </w:r>
    </w:p>
    <w:p w:rsidR="00875E1A" w:rsidRPr="00483C20" w:rsidRDefault="00875E1A" w:rsidP="00715FC2">
      <w:pPr>
        <w:spacing w:after="240"/>
        <w:rPr>
          <w:lang w:val="ru-RU"/>
        </w:rPr>
      </w:pPr>
      <w:r w:rsidRPr="00483C20">
        <w:rPr>
          <w:lang w:val="ru-RU"/>
        </w:rPr>
        <w:t>В рамках данного контракта необходимо будет осуществить следующие минимальные платежи:</w:t>
      </w:r>
    </w:p>
    <w:tbl>
      <w:tblPr>
        <w:tblW w:w="963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237"/>
        <w:gridCol w:w="1701"/>
        <w:gridCol w:w="1701"/>
      </w:tblGrid>
      <w:tr w:rsidR="00875E1A" w:rsidRPr="00483C20" w:rsidTr="00715FC2">
        <w:tc>
          <w:tcPr>
            <w:tcW w:w="6237" w:type="dxa"/>
            <w:tcBorders>
              <w:top w:val="single" w:sz="4" w:space="0" w:color="auto"/>
              <w:bottom w:val="single" w:sz="4" w:space="0" w:color="auto"/>
              <w:right w:val="single" w:sz="4" w:space="0" w:color="auto"/>
            </w:tcBorders>
            <w:vAlign w:val="center"/>
          </w:tcPr>
          <w:p w:rsidR="00875E1A" w:rsidRPr="00483C20" w:rsidRDefault="00875E1A" w:rsidP="00715FC2">
            <w:pPr>
              <w:pStyle w:val="Tablehead"/>
              <w:jc w:val="left"/>
              <w:rPr>
                <w:lang w:val="ru-RU"/>
              </w:rPr>
            </w:pPr>
            <w:r w:rsidRPr="00483C20">
              <w:rPr>
                <w:lang w:val="ru-RU"/>
              </w:rPr>
              <w:t>В тыс. швейцарских франков</w:t>
            </w:r>
          </w:p>
        </w:tc>
        <w:tc>
          <w:tcPr>
            <w:tcW w:w="1701" w:type="dxa"/>
            <w:tcBorders>
              <w:top w:val="single" w:sz="4" w:space="0" w:color="auto"/>
              <w:left w:val="single" w:sz="4" w:space="0" w:color="auto"/>
              <w:bottom w:val="single" w:sz="4" w:space="0" w:color="auto"/>
            </w:tcBorders>
            <w:vAlign w:val="center"/>
          </w:tcPr>
          <w:p w:rsidR="00875E1A" w:rsidRPr="00483C20" w:rsidRDefault="00875E1A" w:rsidP="00715FC2">
            <w:pPr>
              <w:pStyle w:val="Tablehead"/>
              <w:rPr>
                <w:lang w:val="ru-RU"/>
              </w:rPr>
            </w:pPr>
            <w:r w:rsidRPr="00483C20">
              <w:rPr>
                <w:lang w:val="ru-RU"/>
              </w:rPr>
              <w:t>31.12.2018 г.</w:t>
            </w:r>
          </w:p>
        </w:tc>
        <w:tc>
          <w:tcPr>
            <w:tcW w:w="1701" w:type="dxa"/>
            <w:tcBorders>
              <w:top w:val="single" w:sz="4" w:space="0" w:color="auto"/>
              <w:left w:val="single" w:sz="4" w:space="0" w:color="auto"/>
              <w:bottom w:val="single" w:sz="4" w:space="0" w:color="auto"/>
            </w:tcBorders>
            <w:vAlign w:val="center"/>
          </w:tcPr>
          <w:p w:rsidR="00875E1A" w:rsidRPr="00483C20" w:rsidRDefault="00875E1A" w:rsidP="00715FC2">
            <w:pPr>
              <w:pStyle w:val="Tablehead"/>
              <w:rPr>
                <w:lang w:val="ru-RU"/>
              </w:rPr>
            </w:pPr>
            <w:r w:rsidRPr="00483C20">
              <w:rPr>
                <w:lang w:val="ru-RU"/>
              </w:rPr>
              <w:t>31.12.2017 г.</w:t>
            </w:r>
          </w:p>
        </w:tc>
      </w:tr>
      <w:tr w:rsidR="00875E1A" w:rsidRPr="00483C20" w:rsidTr="00715FC2">
        <w:tc>
          <w:tcPr>
            <w:tcW w:w="6237" w:type="dxa"/>
            <w:tcBorders>
              <w:top w:val="single" w:sz="4" w:space="0" w:color="auto"/>
              <w:right w:val="single" w:sz="4" w:space="0" w:color="auto"/>
            </w:tcBorders>
            <w:vAlign w:val="center"/>
          </w:tcPr>
          <w:p w:rsidR="00875E1A" w:rsidRPr="00483C20" w:rsidRDefault="00875E1A" w:rsidP="00715FC2">
            <w:pPr>
              <w:pStyle w:val="Tabletext"/>
              <w:rPr>
                <w:lang w:val="ru-RU"/>
              </w:rPr>
            </w:pPr>
            <w:r w:rsidRPr="00483C20">
              <w:rPr>
                <w:lang w:val="ru-RU"/>
              </w:rPr>
              <w:t>Менее одного года</w:t>
            </w:r>
          </w:p>
        </w:tc>
        <w:tc>
          <w:tcPr>
            <w:tcW w:w="1701" w:type="dxa"/>
            <w:tcBorders>
              <w:top w:val="single" w:sz="4" w:space="0" w:color="auto"/>
              <w:left w:val="single" w:sz="4" w:space="0" w:color="auto"/>
            </w:tcBorders>
            <w:vAlign w:val="bottom"/>
          </w:tcPr>
          <w:p w:rsidR="00875E1A" w:rsidRPr="00483C20" w:rsidRDefault="00875E1A" w:rsidP="00715FC2">
            <w:pPr>
              <w:pStyle w:val="Tabletext"/>
              <w:ind w:right="284"/>
              <w:jc w:val="right"/>
              <w:rPr>
                <w:lang w:val="ru-RU"/>
              </w:rPr>
            </w:pPr>
            <w:r w:rsidRPr="00483C20">
              <w:rPr>
                <w:lang w:val="ru-RU"/>
              </w:rPr>
              <w:t>278</w:t>
            </w:r>
          </w:p>
        </w:tc>
        <w:tc>
          <w:tcPr>
            <w:tcW w:w="1701" w:type="dxa"/>
            <w:tcBorders>
              <w:top w:val="single" w:sz="4" w:space="0" w:color="auto"/>
              <w:left w:val="single" w:sz="4" w:space="0" w:color="auto"/>
            </w:tcBorders>
            <w:vAlign w:val="bottom"/>
          </w:tcPr>
          <w:p w:rsidR="00875E1A" w:rsidRPr="00483C20" w:rsidRDefault="00875E1A" w:rsidP="00715FC2">
            <w:pPr>
              <w:pStyle w:val="Tabletext"/>
              <w:ind w:right="284"/>
              <w:jc w:val="right"/>
              <w:rPr>
                <w:lang w:val="ru-RU"/>
              </w:rPr>
            </w:pPr>
            <w:r w:rsidRPr="00483C20">
              <w:rPr>
                <w:lang w:val="ru-RU"/>
              </w:rPr>
              <w:t>278</w:t>
            </w:r>
          </w:p>
        </w:tc>
      </w:tr>
      <w:tr w:rsidR="00875E1A" w:rsidRPr="00483C20" w:rsidTr="00715FC2">
        <w:tc>
          <w:tcPr>
            <w:tcW w:w="6237" w:type="dxa"/>
            <w:tcBorders>
              <w:top w:val="nil"/>
              <w:right w:val="single" w:sz="4" w:space="0" w:color="auto"/>
            </w:tcBorders>
            <w:vAlign w:val="center"/>
          </w:tcPr>
          <w:p w:rsidR="00875E1A" w:rsidRPr="00483C20" w:rsidRDefault="00875E1A" w:rsidP="00715FC2">
            <w:pPr>
              <w:pStyle w:val="Tabletext"/>
              <w:rPr>
                <w:lang w:val="ru-RU"/>
              </w:rPr>
            </w:pPr>
            <w:r w:rsidRPr="00483C20">
              <w:rPr>
                <w:lang w:val="ru-RU"/>
              </w:rPr>
              <w:t>Более одного года, но менее пяти лет</w:t>
            </w:r>
          </w:p>
        </w:tc>
        <w:tc>
          <w:tcPr>
            <w:tcW w:w="1701" w:type="dxa"/>
            <w:tcBorders>
              <w:left w:val="single" w:sz="4" w:space="0" w:color="auto"/>
            </w:tcBorders>
            <w:vAlign w:val="bottom"/>
          </w:tcPr>
          <w:p w:rsidR="00875E1A" w:rsidRPr="00483C20" w:rsidRDefault="00875E1A" w:rsidP="00715FC2">
            <w:pPr>
              <w:pStyle w:val="Tabletext"/>
              <w:ind w:right="284"/>
              <w:jc w:val="right"/>
              <w:rPr>
                <w:lang w:val="ru-RU"/>
              </w:rPr>
            </w:pPr>
            <w:r w:rsidRPr="00483C20">
              <w:rPr>
                <w:lang w:val="ru-RU"/>
              </w:rPr>
              <w:t>278</w:t>
            </w:r>
          </w:p>
        </w:tc>
        <w:tc>
          <w:tcPr>
            <w:tcW w:w="1701" w:type="dxa"/>
            <w:tcBorders>
              <w:left w:val="single" w:sz="4" w:space="0" w:color="auto"/>
            </w:tcBorders>
            <w:vAlign w:val="bottom"/>
          </w:tcPr>
          <w:p w:rsidR="00875E1A" w:rsidRPr="00483C20" w:rsidRDefault="00875E1A" w:rsidP="00715FC2">
            <w:pPr>
              <w:pStyle w:val="Tabletext"/>
              <w:ind w:right="284"/>
              <w:jc w:val="right"/>
              <w:rPr>
                <w:lang w:val="ru-RU"/>
              </w:rPr>
            </w:pPr>
            <w:r w:rsidRPr="00483C20">
              <w:rPr>
                <w:lang w:val="ru-RU"/>
              </w:rPr>
              <w:t>556</w:t>
            </w:r>
          </w:p>
        </w:tc>
      </w:tr>
      <w:tr w:rsidR="00875E1A" w:rsidRPr="00483C20" w:rsidTr="00715FC2">
        <w:tc>
          <w:tcPr>
            <w:tcW w:w="6237" w:type="dxa"/>
            <w:tcBorders>
              <w:top w:val="nil"/>
              <w:bottom w:val="single" w:sz="4" w:space="0" w:color="auto"/>
              <w:right w:val="single" w:sz="4" w:space="0" w:color="auto"/>
            </w:tcBorders>
            <w:vAlign w:val="center"/>
          </w:tcPr>
          <w:p w:rsidR="00875E1A" w:rsidRPr="00483C20" w:rsidRDefault="00875E1A" w:rsidP="00715FC2">
            <w:pPr>
              <w:pStyle w:val="Tabletext"/>
              <w:rPr>
                <w:lang w:val="ru-RU"/>
              </w:rPr>
            </w:pPr>
            <w:r w:rsidRPr="00483C20">
              <w:rPr>
                <w:lang w:val="ru-RU"/>
              </w:rPr>
              <w:t>Более пяти лет</w:t>
            </w:r>
          </w:p>
        </w:tc>
        <w:tc>
          <w:tcPr>
            <w:tcW w:w="1701" w:type="dxa"/>
            <w:tcBorders>
              <w:left w:val="single" w:sz="4" w:space="0" w:color="auto"/>
              <w:bottom w:val="single" w:sz="4" w:space="0" w:color="auto"/>
            </w:tcBorders>
            <w:vAlign w:val="bottom"/>
          </w:tcPr>
          <w:p w:rsidR="00875E1A" w:rsidRPr="00483C20" w:rsidRDefault="00875E1A" w:rsidP="00715FC2">
            <w:pPr>
              <w:pStyle w:val="Tabletext"/>
              <w:ind w:right="284"/>
              <w:jc w:val="right"/>
              <w:rPr>
                <w:lang w:val="ru-RU"/>
              </w:rPr>
            </w:pPr>
            <w:r w:rsidRPr="00483C20">
              <w:rPr>
                <w:lang w:val="ru-RU"/>
              </w:rPr>
              <w:t>−</w:t>
            </w:r>
          </w:p>
        </w:tc>
        <w:tc>
          <w:tcPr>
            <w:tcW w:w="1701" w:type="dxa"/>
            <w:tcBorders>
              <w:left w:val="single" w:sz="4" w:space="0" w:color="auto"/>
              <w:bottom w:val="single" w:sz="4" w:space="0" w:color="auto"/>
            </w:tcBorders>
            <w:vAlign w:val="bottom"/>
          </w:tcPr>
          <w:p w:rsidR="00875E1A" w:rsidRPr="00483C20" w:rsidRDefault="00875E1A" w:rsidP="00715FC2">
            <w:pPr>
              <w:pStyle w:val="Tabletext"/>
              <w:ind w:right="284"/>
              <w:jc w:val="right"/>
              <w:rPr>
                <w:lang w:val="ru-RU"/>
              </w:rPr>
            </w:pPr>
            <w:r w:rsidRPr="00483C20">
              <w:rPr>
                <w:lang w:val="ru-RU"/>
              </w:rPr>
              <w:t>−</w:t>
            </w:r>
          </w:p>
        </w:tc>
      </w:tr>
      <w:tr w:rsidR="00875E1A" w:rsidRPr="00483C20" w:rsidTr="00715FC2">
        <w:tc>
          <w:tcPr>
            <w:tcW w:w="6237" w:type="dxa"/>
            <w:tcBorders>
              <w:top w:val="single" w:sz="4" w:space="0" w:color="auto"/>
              <w:bottom w:val="single" w:sz="4" w:space="0" w:color="auto"/>
              <w:right w:val="single" w:sz="4" w:space="0" w:color="auto"/>
            </w:tcBorders>
          </w:tcPr>
          <w:p w:rsidR="00875E1A" w:rsidRPr="00483C20" w:rsidRDefault="00875E1A" w:rsidP="00715FC2">
            <w:pPr>
              <w:pStyle w:val="Tabletext"/>
              <w:rPr>
                <w:rFonts w:eastAsia="Calibri"/>
                <w:b/>
                <w:bCs/>
                <w:lang w:val="ru-RU"/>
              </w:rPr>
            </w:pPr>
            <w:r w:rsidRPr="00483C20">
              <w:rPr>
                <w:b/>
                <w:bCs/>
                <w:lang w:val="ru-RU"/>
              </w:rPr>
              <w:t>Обязательства по лизингу</w:t>
            </w:r>
          </w:p>
        </w:tc>
        <w:tc>
          <w:tcPr>
            <w:tcW w:w="1701" w:type="dxa"/>
            <w:tcBorders>
              <w:top w:val="single" w:sz="4" w:space="0" w:color="auto"/>
              <w:left w:val="single" w:sz="4" w:space="0" w:color="auto"/>
              <w:bottom w:val="single" w:sz="4" w:space="0" w:color="auto"/>
            </w:tcBorders>
            <w:vAlign w:val="bottom"/>
          </w:tcPr>
          <w:p w:rsidR="00875E1A" w:rsidRPr="00483C20" w:rsidRDefault="00875E1A" w:rsidP="00715FC2">
            <w:pPr>
              <w:pStyle w:val="Tabletext"/>
              <w:ind w:right="284"/>
              <w:jc w:val="right"/>
              <w:rPr>
                <w:b/>
                <w:bCs/>
                <w:lang w:val="ru-RU"/>
              </w:rPr>
            </w:pPr>
            <w:r w:rsidRPr="00483C20">
              <w:rPr>
                <w:b/>
                <w:bCs/>
                <w:lang w:val="ru-RU"/>
              </w:rPr>
              <w:t>556</w:t>
            </w:r>
          </w:p>
        </w:tc>
        <w:tc>
          <w:tcPr>
            <w:tcW w:w="1701" w:type="dxa"/>
            <w:tcBorders>
              <w:top w:val="single" w:sz="4" w:space="0" w:color="auto"/>
              <w:left w:val="single" w:sz="4" w:space="0" w:color="auto"/>
              <w:bottom w:val="single" w:sz="4" w:space="0" w:color="auto"/>
            </w:tcBorders>
            <w:vAlign w:val="bottom"/>
          </w:tcPr>
          <w:p w:rsidR="00875E1A" w:rsidRPr="00483C20" w:rsidRDefault="00875E1A" w:rsidP="00715FC2">
            <w:pPr>
              <w:pStyle w:val="Tabletext"/>
              <w:ind w:right="284"/>
              <w:jc w:val="right"/>
              <w:rPr>
                <w:b/>
                <w:bCs/>
                <w:lang w:val="ru-RU"/>
              </w:rPr>
            </w:pPr>
            <w:r w:rsidRPr="00483C20">
              <w:rPr>
                <w:b/>
                <w:bCs/>
                <w:lang w:val="ru-RU"/>
              </w:rPr>
              <w:t>834</w:t>
            </w:r>
          </w:p>
        </w:tc>
      </w:tr>
    </w:tbl>
    <w:p w:rsidR="00875E1A" w:rsidRPr="00483C20" w:rsidRDefault="00875E1A" w:rsidP="00715FC2">
      <w:pPr>
        <w:pStyle w:val="Normalaftertitle"/>
        <w:spacing w:before="240"/>
        <w:rPr>
          <w:lang w:val="ru-RU"/>
        </w:rPr>
      </w:pPr>
      <w:r w:rsidRPr="00483C20">
        <w:rPr>
          <w:lang w:val="ru-RU"/>
        </w:rPr>
        <w:t>Союз имеет контрактные обязательства перед различными поставщиками услуг. Эти контракты, действие которых может быть прекращено путем уведомления за короткий срок, не являются заранее определенными финансовыми обязательствами.</w:t>
      </w:r>
    </w:p>
    <w:p w:rsidR="00875E1A" w:rsidRPr="00483C20" w:rsidRDefault="00875E1A" w:rsidP="00715FC2">
      <w:pPr>
        <w:pStyle w:val="Heading2"/>
        <w:tabs>
          <w:tab w:val="clear" w:pos="794"/>
          <w:tab w:val="clear" w:pos="1191"/>
          <w:tab w:val="clear" w:pos="1588"/>
        </w:tabs>
        <w:rPr>
          <w:lang w:val="ru-RU"/>
        </w:rPr>
      </w:pPr>
      <w:bookmarkStart w:id="723" w:name="_Toc358373687"/>
      <w:bookmarkStart w:id="724" w:name="_Toc387243055"/>
      <w:bookmarkStart w:id="725" w:name="_Toc419404400"/>
      <w:bookmarkStart w:id="726" w:name="_Toc452103919"/>
      <w:bookmarkStart w:id="727" w:name="_Toc482901590"/>
      <w:bookmarkStart w:id="728" w:name="_Toc511401592"/>
      <w:bookmarkStart w:id="729" w:name="_Toc511401715"/>
      <w:bookmarkStart w:id="730" w:name="_Toc10540828"/>
      <w:bookmarkStart w:id="731" w:name="_Toc305764124"/>
      <w:r w:rsidRPr="00483C20">
        <w:rPr>
          <w:lang w:val="ru-RU"/>
        </w:rPr>
        <w:t>Примечание 29</w:t>
      </w:r>
      <w:r w:rsidRPr="00483C20">
        <w:rPr>
          <w:lang w:val="ru-RU"/>
        </w:rPr>
        <w:tab/>
        <w:t xml:space="preserve">Мероприятия, следующие за датой </w:t>
      </w:r>
      <w:bookmarkEnd w:id="723"/>
      <w:bookmarkEnd w:id="724"/>
      <w:r w:rsidRPr="00483C20">
        <w:rPr>
          <w:lang w:val="ru-RU"/>
        </w:rPr>
        <w:t>представления отчетности</w:t>
      </w:r>
      <w:bookmarkEnd w:id="725"/>
      <w:bookmarkEnd w:id="726"/>
      <w:bookmarkEnd w:id="727"/>
      <w:bookmarkEnd w:id="728"/>
      <w:bookmarkEnd w:id="729"/>
      <w:bookmarkEnd w:id="730"/>
    </w:p>
    <w:p w:rsidR="00875E1A" w:rsidRPr="00483C20" w:rsidRDefault="00875E1A" w:rsidP="00715FC2">
      <w:pPr>
        <w:rPr>
          <w:lang w:val="ru-RU"/>
        </w:rPr>
      </w:pPr>
      <w:bookmarkStart w:id="732" w:name="_Toc329002821"/>
      <w:r w:rsidRPr="00483C20">
        <w:rPr>
          <w:lang w:val="ru-RU"/>
        </w:rPr>
        <w:t>Никаких мероприятий, следовавших за датой закрытия счетов, которые имели бы существенные последствия для финансовой отчетности за 2018 финансовый год, отмечено не было после подписания финансовой отчетности и представления ее Генеральным секретарем 28 марта 2019 года Совету для утверждени</w:t>
      </w:r>
      <w:bookmarkEnd w:id="731"/>
      <w:bookmarkEnd w:id="732"/>
      <w:r w:rsidRPr="00483C20">
        <w:rPr>
          <w:lang w:val="ru-RU"/>
        </w:rPr>
        <w:t>я.</w:t>
      </w:r>
    </w:p>
    <w:p w:rsidR="00D12F84" w:rsidRPr="00483C20" w:rsidRDefault="00D12F84">
      <w:pPr>
        <w:tabs>
          <w:tab w:val="clear" w:pos="794"/>
          <w:tab w:val="clear" w:pos="1191"/>
          <w:tab w:val="clear" w:pos="1588"/>
          <w:tab w:val="clear" w:pos="1985"/>
        </w:tabs>
        <w:overflowPunct/>
        <w:autoSpaceDE/>
        <w:autoSpaceDN/>
        <w:adjustRightInd/>
        <w:spacing w:before="0"/>
        <w:textAlignment w:val="auto"/>
        <w:rPr>
          <w:b/>
          <w:sz w:val="26"/>
          <w:lang w:val="ru-RU"/>
        </w:rPr>
      </w:pPr>
      <w:bookmarkStart w:id="733" w:name="_Toc419389920"/>
      <w:bookmarkStart w:id="734" w:name="_Toc419404401"/>
      <w:bookmarkStart w:id="735" w:name="_Toc452103484"/>
      <w:bookmarkStart w:id="736" w:name="_Toc482900958"/>
      <w:bookmarkStart w:id="737" w:name="_Toc511401593"/>
      <w:bookmarkStart w:id="738" w:name="_Toc520289556"/>
      <w:bookmarkStart w:id="739" w:name="_Toc520365292"/>
      <w:r w:rsidRPr="00483C20">
        <w:rPr>
          <w:lang w:val="ru-RU"/>
        </w:rPr>
        <w:br w:type="page"/>
      </w:r>
    </w:p>
    <w:p w:rsidR="00875E1A" w:rsidRPr="00483C20" w:rsidRDefault="00875E1A" w:rsidP="00715FC2">
      <w:pPr>
        <w:pStyle w:val="Heading1"/>
        <w:rPr>
          <w:lang w:val="ru-RU"/>
        </w:rPr>
      </w:pPr>
      <w:r w:rsidRPr="00483C20">
        <w:rPr>
          <w:lang w:val="ru-RU"/>
        </w:rPr>
        <w:lastRenderedPageBreak/>
        <w:t>I</w:t>
      </w:r>
      <w:r w:rsidRPr="00483C20">
        <w:rPr>
          <w:lang w:val="ru-RU"/>
        </w:rPr>
        <w:tab/>
        <w:t>РЕГУЛЯРНЫЙ БЮДЖЕТ (Приложение В1)</w:t>
      </w:r>
      <w:bookmarkEnd w:id="733"/>
      <w:bookmarkEnd w:id="734"/>
      <w:bookmarkEnd w:id="735"/>
      <w:bookmarkEnd w:id="736"/>
      <w:bookmarkEnd w:id="737"/>
      <w:bookmarkEnd w:id="738"/>
      <w:bookmarkEnd w:id="739"/>
    </w:p>
    <w:p w:rsidR="00875E1A" w:rsidRPr="00483C20" w:rsidRDefault="00875E1A" w:rsidP="00715FC2">
      <w:pPr>
        <w:pStyle w:val="Headingb"/>
        <w:rPr>
          <w:lang w:val="ru-RU"/>
        </w:rPr>
      </w:pPr>
      <w:r w:rsidRPr="00483C20">
        <w:rPr>
          <w:lang w:val="ru-RU"/>
        </w:rPr>
        <w:t>Регулярный бюджет</w:t>
      </w:r>
    </w:p>
    <w:p w:rsidR="00875E1A" w:rsidRPr="00483C20" w:rsidRDefault="00875E1A" w:rsidP="00715FC2">
      <w:pPr>
        <w:rPr>
          <w:lang w:val="ru-RU"/>
        </w:rPr>
      </w:pPr>
      <w:r w:rsidRPr="00483C20">
        <w:rPr>
          <w:lang w:val="ru-RU"/>
        </w:rPr>
        <w:t>45</w:t>
      </w:r>
      <w:r w:rsidRPr="00483C20">
        <w:rPr>
          <w:lang w:val="ru-RU"/>
        </w:rPr>
        <w:tab/>
        <w:t>Доходы и расходы, заложенные в бюджете на 2018 финансовый год, составили 159,87 </w:t>
      </w:r>
      <w:r w:rsidRPr="00483C20">
        <w:rPr>
          <w:spacing w:val="5"/>
          <w:lang w:val="ru-RU"/>
        </w:rPr>
        <w:t xml:space="preserve">млн. </w:t>
      </w:r>
      <w:r w:rsidRPr="00483C20">
        <w:rPr>
          <w:lang w:val="ru-RU"/>
        </w:rPr>
        <w:t xml:space="preserve">швейцарских франков. </w:t>
      </w:r>
    </w:p>
    <w:p w:rsidR="00875E1A" w:rsidRPr="00483C20" w:rsidRDefault="00875E1A" w:rsidP="00715FC2">
      <w:pPr>
        <w:pStyle w:val="Headingb"/>
        <w:rPr>
          <w:bCs/>
          <w:lang w:val="ru-RU"/>
        </w:rPr>
      </w:pPr>
      <w:r w:rsidRPr="00483C20">
        <w:rPr>
          <w:lang w:val="ru-RU"/>
        </w:rPr>
        <w:t>Доходы</w:t>
      </w:r>
    </w:p>
    <w:p w:rsidR="00875E1A" w:rsidRPr="00483C20" w:rsidRDefault="00875E1A" w:rsidP="00715FC2">
      <w:pPr>
        <w:rPr>
          <w:lang w:val="ru-RU"/>
        </w:rPr>
      </w:pPr>
      <w:r w:rsidRPr="00483C20">
        <w:rPr>
          <w:lang w:val="ru-RU"/>
        </w:rPr>
        <w:t>46</w:t>
      </w:r>
      <w:r w:rsidRPr="00483C20">
        <w:rPr>
          <w:lang w:val="ru-RU"/>
        </w:rPr>
        <w:tab/>
        <w:t>В бюджете на 2018 год предусмотрены ассигнования в размере 1,25 млн. швейцарских франков, предназначенные для реализации проекта, связанного со зданием, (0,75 млн. швейцарских франков) и проекта в области ИКТ (0,5 млн. швейцарских франков). Соответствующие расходы на 2018 год включены в общие расходы Генерального секретариата.</w:t>
      </w:r>
    </w:p>
    <w:p w:rsidR="00875E1A" w:rsidRPr="00483C20" w:rsidRDefault="00875E1A" w:rsidP="00715FC2">
      <w:pPr>
        <w:pStyle w:val="Headingb"/>
        <w:rPr>
          <w:bCs/>
          <w:lang w:val="ru-RU"/>
        </w:rPr>
      </w:pPr>
      <w:r w:rsidRPr="00483C20">
        <w:rPr>
          <w:lang w:val="ru-RU"/>
        </w:rPr>
        <w:t>Начисленные взносы</w:t>
      </w:r>
    </w:p>
    <w:p w:rsidR="00875E1A" w:rsidRPr="00483C20" w:rsidRDefault="00875E1A" w:rsidP="00715FC2">
      <w:pPr>
        <w:rPr>
          <w:lang w:val="ru-RU"/>
        </w:rPr>
      </w:pPr>
      <w:r w:rsidRPr="00483C20">
        <w:rPr>
          <w:lang w:val="ru-RU"/>
        </w:rPr>
        <w:t>47</w:t>
      </w:r>
      <w:r w:rsidRPr="00483C20">
        <w:rPr>
          <w:lang w:val="ru-RU"/>
        </w:rPr>
        <w:tab/>
        <w:t>Доходы по линии начисленных взносов запланированы в бюджете на двухгодичный период 2018−2019 годов в размере 124,4 млн. швейцарских франков на год. Общая сумма взносов, фактически зачисленных на счет, составила в 2018 году 125,19 млн. швейцарских франков.</w:t>
      </w:r>
    </w:p>
    <w:p w:rsidR="00875E1A" w:rsidRPr="00483C20" w:rsidRDefault="00875E1A" w:rsidP="00715FC2">
      <w:pPr>
        <w:rPr>
          <w:lang w:val="ru-RU"/>
        </w:rPr>
      </w:pPr>
      <w:r w:rsidRPr="00483C20">
        <w:rPr>
          <w:lang w:val="ru-RU"/>
        </w:rPr>
        <w:t>48</w:t>
      </w:r>
      <w:r w:rsidRPr="00483C20">
        <w:rPr>
          <w:lang w:val="ru-RU"/>
        </w:rPr>
        <w:tab/>
        <w:t>В 2018 году традиционные участники отрасли МСЭ продолжили консолидировать свое членство в результате различных слияний и поглощений, а также в рамках усилий по снижению затрат. В то же время МСЭ проводил деятельность по установлению контактов с новыми целевыми группами для диверсификации и укрепления своего членского состава, и в рамках этого процесса он расширил участие отрасли для отражения постоянно меняющейся экосистемы ИКТ. </w:t>
      </w:r>
    </w:p>
    <w:p w:rsidR="00875E1A" w:rsidRPr="00483C20" w:rsidRDefault="00875E1A" w:rsidP="00715FC2">
      <w:pPr>
        <w:rPr>
          <w:bCs/>
          <w:lang w:val="ru-RU"/>
        </w:rPr>
      </w:pPr>
      <w:r w:rsidRPr="00483C20">
        <w:rPr>
          <w:lang w:val="ru-RU"/>
        </w:rPr>
        <w:t>49</w:t>
      </w:r>
      <w:r w:rsidRPr="00483C20">
        <w:rPr>
          <w:lang w:val="ru-RU"/>
        </w:rPr>
        <w:tab/>
        <w:t xml:space="preserve">В 2018 году общая численность отраслевых членов и </w:t>
      </w:r>
      <w:r w:rsidR="000C7922" w:rsidRPr="00483C20">
        <w:rPr>
          <w:lang w:val="ru-RU"/>
        </w:rPr>
        <w:t xml:space="preserve">Академических </w:t>
      </w:r>
      <w:r w:rsidRPr="00483C20">
        <w:rPr>
          <w:lang w:val="ru-RU"/>
        </w:rPr>
        <w:t xml:space="preserve">организаций − </w:t>
      </w:r>
      <w:r w:rsidR="000C7922" w:rsidRPr="00483C20">
        <w:rPr>
          <w:lang w:val="ru-RU"/>
        </w:rPr>
        <w:t xml:space="preserve">Членов </w:t>
      </w:r>
      <w:r w:rsidRPr="00483C20">
        <w:rPr>
          <w:lang w:val="ru-RU"/>
        </w:rPr>
        <w:t>МСЭ достигла почти 1200, а численность объединений превысила 800. Это самый высокий зафиксированный уровень членства за всю историю. В этом году МСЭ привлек более 100 новых членов, сохранив при этом ежегодный уровень потери членов на уровне примерно 5 процентов</w:t>
      </w:r>
      <w:r w:rsidRPr="00483C20">
        <w:rPr>
          <w:bCs/>
          <w:lang w:val="ru-RU"/>
        </w:rPr>
        <w:t>.</w:t>
      </w:r>
    </w:p>
    <w:p w:rsidR="00875E1A" w:rsidRPr="00483C20" w:rsidRDefault="00875E1A" w:rsidP="00715FC2">
      <w:pPr>
        <w:rPr>
          <w:spacing w:val="-2"/>
          <w:lang w:val="ru-RU"/>
        </w:rPr>
      </w:pPr>
      <w:r w:rsidRPr="00483C20">
        <w:rPr>
          <w:lang w:val="ru-RU"/>
        </w:rPr>
        <w:t>50</w:t>
      </w:r>
      <w:r w:rsidRPr="00483C20">
        <w:rPr>
          <w:lang w:val="ru-RU"/>
        </w:rPr>
        <w:tab/>
      </w:r>
      <w:r w:rsidRPr="00483C20">
        <w:rPr>
          <w:spacing w:val="-2"/>
          <w:lang w:val="ru-RU"/>
        </w:rPr>
        <w:t>В целом, в 2018 году МСЭ приобрел в два раза больше новых членов, чем потерял. Несмотря на продолжающийся рост числа членов, доходы оставались относительно стабильными, так как новые отраслевые участники в основном принимали решение вступать в качестве Ассоциированных членов, а не в качестве Членов Секторов. Увеличению числа новых членов способствовало также увеличение числа Академических организаций –Членов с более низкой категорией взносов. Ожидается, что в ближайшие годы эта тенденция к увеличению числа членов при стабильном или незначительном росте доходов сохранится в силу продолжающейся консолидации и диверсификации</w:t>
      </w:r>
      <w:r w:rsidRPr="00483C20">
        <w:rPr>
          <w:bCs/>
          <w:spacing w:val="-2"/>
          <w:lang w:val="ru-RU"/>
        </w:rPr>
        <w:t>.</w:t>
      </w:r>
    </w:p>
    <w:p w:rsidR="00875E1A" w:rsidRPr="00483C20" w:rsidRDefault="00875E1A" w:rsidP="00715FC2">
      <w:pPr>
        <w:pStyle w:val="Headingb"/>
        <w:rPr>
          <w:bCs/>
          <w:lang w:val="ru-RU"/>
        </w:rPr>
      </w:pPr>
      <w:r w:rsidRPr="00483C20">
        <w:rPr>
          <w:lang w:val="ru-RU"/>
        </w:rPr>
        <w:t>Доходы по линии вспомогательных затрат по проектам</w:t>
      </w:r>
    </w:p>
    <w:p w:rsidR="00875E1A" w:rsidRPr="00483C20" w:rsidRDefault="00875E1A" w:rsidP="00715FC2">
      <w:pPr>
        <w:rPr>
          <w:lang w:val="ru-RU"/>
        </w:rPr>
      </w:pPr>
      <w:r w:rsidRPr="00483C20">
        <w:rPr>
          <w:lang w:val="ru-RU"/>
        </w:rPr>
        <w:t>51</w:t>
      </w:r>
      <w:r w:rsidRPr="00483C20">
        <w:rPr>
          <w:lang w:val="ru-RU"/>
        </w:rPr>
        <w:tab/>
        <w:t xml:space="preserve">Доходы по линии вспомогательных затрат по проектам предусмотрены в бюджете на 2018 год на уровне 1,37 млн. швейцарских франков. Фактические доходы составили 0,4 млн. швейцарских франков, что соответствует увеличению на 10% по сравнению с 2017 годом. </w:t>
      </w:r>
    </w:p>
    <w:p w:rsidR="00875E1A" w:rsidRPr="00483C20" w:rsidRDefault="00875E1A" w:rsidP="00715FC2">
      <w:pPr>
        <w:pStyle w:val="Headingb"/>
        <w:rPr>
          <w:lang w:val="ru-RU"/>
        </w:rPr>
      </w:pPr>
      <w:r w:rsidRPr="00483C20">
        <w:rPr>
          <w:lang w:val="ru-RU"/>
        </w:rPr>
        <w:t>Продажа публикаций</w:t>
      </w:r>
    </w:p>
    <w:p w:rsidR="00875E1A" w:rsidRPr="00483C20" w:rsidRDefault="00875E1A" w:rsidP="00D12F84">
      <w:pPr>
        <w:rPr>
          <w:lang w:val="ru-RU"/>
        </w:rPr>
      </w:pPr>
      <w:r w:rsidRPr="00483C20">
        <w:rPr>
          <w:lang w:val="ru-RU"/>
        </w:rPr>
        <w:t>52</w:t>
      </w:r>
      <w:r w:rsidRPr="00483C20">
        <w:rPr>
          <w:lang w:val="ru-RU"/>
        </w:rPr>
        <w:tab/>
        <w:t xml:space="preserve">Доходы от продажи публикаций в 2018 году были ниже предусмотренной в бюджете суммы в 13,86 млн. швейцарских франков из-за отличавшегося от обычного </w:t>
      </w:r>
      <w:r w:rsidRPr="00483C20">
        <w:rPr>
          <w:szCs w:val="22"/>
          <w:lang w:val="ru-RU"/>
        </w:rPr>
        <w:t xml:space="preserve">календарного плана выпуска основных </w:t>
      </w:r>
      <w:r w:rsidRPr="00483C20">
        <w:rPr>
          <w:color w:val="000000"/>
          <w:lang w:val="ru-RU"/>
        </w:rPr>
        <w:t>морских служебных публикаций</w:t>
      </w:r>
      <w:r w:rsidRPr="00483C20">
        <w:rPr>
          <w:lang w:val="ru-RU"/>
        </w:rPr>
        <w:t xml:space="preserve">. Подтвержденный выпуск новых изданий во втором и четвертом кварталах 2019 года обусловит увеличение доходов МСЭ, в большей степени соответствующее бюджету на 2018–2019 годы. В 2018 году продолжалась деятельность по </w:t>
      </w:r>
      <w:r w:rsidRPr="00483C20">
        <w:rPr>
          <w:color w:val="000000"/>
          <w:lang w:val="ru-RU"/>
        </w:rPr>
        <w:t>увеличению объема продаж</w:t>
      </w:r>
      <w:r w:rsidRPr="00483C20">
        <w:rPr>
          <w:lang w:val="ru-RU"/>
        </w:rPr>
        <w:t xml:space="preserve">, в том числе были подключены новые глобальные торговые посредники для дальнейшего расширения </w:t>
      </w:r>
      <w:r w:rsidRPr="00483C20">
        <w:rPr>
          <w:color w:val="000000"/>
          <w:lang w:val="ru-RU"/>
        </w:rPr>
        <w:t>каналов продаж, а также установлены контакты с несколькими сотнями портовых инспекторов в целях получения консультаций по вопросам укрепления разработанных МСЭ-Т мер борьбы с контрафактными продуктами</w:t>
      </w:r>
      <w:r w:rsidRPr="00483C20">
        <w:rPr>
          <w:lang w:val="ru-RU"/>
        </w:rPr>
        <w:t>. Традиционные пользователи базы данных МСЭ</w:t>
      </w:r>
      <w:r w:rsidRPr="00483C20">
        <w:rPr>
          <w:lang w:val="ru-RU"/>
        </w:rPr>
        <w:noBreakHyphen/>
        <w:t xml:space="preserve">D по показателям, в том числе аналитическое подразделение медиакомпании The Economist Group, были привлечены к деятельности по координации соглашений об использовании </w:t>
      </w:r>
      <w:r w:rsidRPr="00483C20">
        <w:rPr>
          <w:lang w:val="ru-RU"/>
        </w:rPr>
        <w:lastRenderedPageBreak/>
        <w:t>специализированных данных и выплаты роялти МСЭ, при этом были обновлены все ранее подписанные с другими лицами соглашения об использовании данных.</w:t>
      </w:r>
    </w:p>
    <w:p w:rsidR="00875E1A" w:rsidRPr="00483C20" w:rsidRDefault="00875E1A" w:rsidP="00715FC2">
      <w:pPr>
        <w:pStyle w:val="Headingb"/>
        <w:rPr>
          <w:lang w:val="ru-RU"/>
        </w:rPr>
      </w:pPr>
      <w:r w:rsidRPr="00483C20">
        <w:rPr>
          <w:lang w:val="ru-RU"/>
        </w:rPr>
        <w:t>Продукты и услуги, к которым применяется принцип возмещения затрат</w:t>
      </w:r>
    </w:p>
    <w:p w:rsidR="00875E1A" w:rsidRPr="00483C20" w:rsidRDefault="00875E1A" w:rsidP="00715FC2">
      <w:pPr>
        <w:rPr>
          <w:lang w:val="ru-RU"/>
        </w:rPr>
      </w:pPr>
      <w:r w:rsidRPr="00483C20">
        <w:rPr>
          <w:lang w:val="ru-RU"/>
        </w:rPr>
        <w:t>53</w:t>
      </w:r>
      <w:r w:rsidRPr="00483C20">
        <w:rPr>
          <w:lang w:val="ru-RU"/>
        </w:rPr>
        <w:tab/>
        <w:t xml:space="preserve">Доходы от продуктов и услуг, к которым применяется принцип возмещения затрат, спрогнозированы в регулярном бюджете на 2018 год на уровне 16 млн. швейцарских франков. Фактические доходы составили 21 млн. швейцарских франков (17 млн. швейцарских франков в 2017 г.). Увеличение на 24% объясняется хорошим доходом от взимания </w:t>
      </w:r>
      <w:r w:rsidRPr="00483C20">
        <w:rPr>
          <w:color w:val="000000"/>
          <w:lang w:val="ru-RU"/>
        </w:rPr>
        <w:t>платы за заявки на регистрацию спутниковых сетей</w:t>
      </w:r>
      <w:r w:rsidRPr="00483C20">
        <w:rPr>
          <w:lang w:val="ru-RU"/>
        </w:rPr>
        <w:t>.</w:t>
      </w:r>
    </w:p>
    <w:p w:rsidR="00875E1A" w:rsidRPr="00483C20" w:rsidRDefault="00875E1A" w:rsidP="00715FC2">
      <w:pPr>
        <w:pStyle w:val="Headingb"/>
        <w:rPr>
          <w:lang w:val="ru-RU"/>
        </w:rPr>
      </w:pPr>
      <w:r w:rsidRPr="00483C20">
        <w:rPr>
          <w:lang w:val="ru-RU"/>
        </w:rPr>
        <w:t>Доход в виде процентов</w:t>
      </w:r>
    </w:p>
    <w:p w:rsidR="00875E1A" w:rsidRPr="00483C20" w:rsidRDefault="00875E1A" w:rsidP="004142B1">
      <w:pPr>
        <w:rPr>
          <w:lang w:val="ru-RU"/>
        </w:rPr>
      </w:pPr>
      <w:r w:rsidRPr="00483C20">
        <w:rPr>
          <w:lang w:val="ru-RU"/>
        </w:rPr>
        <w:t>54</w:t>
      </w:r>
      <w:r w:rsidRPr="00483C20">
        <w:rPr>
          <w:lang w:val="ru-RU"/>
        </w:rPr>
        <w:tab/>
        <w:t>Доход в виде процентов предусматривался в бюджете на уровне 0,3 млн. швейцарских франков. Фактический доход составил 377</w:t>
      </w:r>
      <w:r w:rsidR="00D12F84" w:rsidRPr="00483C20">
        <w:rPr>
          <w:lang w:val="ru-RU"/>
        </w:rPr>
        <w:t> </w:t>
      </w:r>
      <w:r w:rsidR="004142B1" w:rsidRPr="00483C20">
        <w:rPr>
          <w:lang w:val="ru-RU"/>
        </w:rPr>
        <w:t>000</w:t>
      </w:r>
      <w:r w:rsidRPr="00483C20">
        <w:rPr>
          <w:lang w:val="ru-RU"/>
        </w:rPr>
        <w:t xml:space="preserve"> швейцарских франков (в 2017 г. – 29 </w:t>
      </w:r>
      <w:r w:rsidR="004142B1" w:rsidRPr="00483C20">
        <w:rPr>
          <w:lang w:val="ru-RU"/>
        </w:rPr>
        <w:t>000</w:t>
      </w:r>
      <w:r w:rsidRPr="00483C20">
        <w:rPr>
          <w:lang w:val="ru-RU"/>
        </w:rPr>
        <w:t> швейцарских франков). Несмотря на изменение рыночной конъюнктуры в отношении швейцарского франка, МСЭ смог разместить ряд вкладов в долларах США, по которым могут быть предоставлены ставки с хорошим доходом.</w:t>
      </w:r>
    </w:p>
    <w:p w:rsidR="00875E1A" w:rsidRPr="00483C20" w:rsidRDefault="00875E1A" w:rsidP="00715FC2">
      <w:pPr>
        <w:pStyle w:val="Headingb"/>
        <w:rPr>
          <w:lang w:val="ru-RU"/>
        </w:rPr>
      </w:pPr>
      <w:r w:rsidRPr="00483C20">
        <w:rPr>
          <w:lang w:val="ru-RU"/>
        </w:rPr>
        <w:t>Расходы</w:t>
      </w:r>
    </w:p>
    <w:p w:rsidR="00875E1A" w:rsidRPr="00483C20" w:rsidRDefault="00875E1A" w:rsidP="00715FC2">
      <w:pPr>
        <w:rPr>
          <w:lang w:val="ru-RU"/>
        </w:rPr>
      </w:pPr>
      <w:r w:rsidRPr="00483C20">
        <w:rPr>
          <w:lang w:val="ru-RU"/>
        </w:rPr>
        <w:t>55</w:t>
      </w:r>
      <w:r w:rsidRPr="00483C20">
        <w:rPr>
          <w:lang w:val="ru-RU"/>
        </w:rPr>
        <w:tab/>
        <w:t xml:space="preserve">Информация, касающаяся расходов, приводится в Примечании 23. </w:t>
      </w:r>
    </w:p>
    <w:p w:rsidR="00875E1A" w:rsidRPr="00483C20" w:rsidRDefault="00875E1A" w:rsidP="004142B1">
      <w:pPr>
        <w:rPr>
          <w:lang w:val="ru-RU"/>
        </w:rPr>
      </w:pPr>
      <w:r w:rsidRPr="00483C20">
        <w:rPr>
          <w:lang w:val="ru-RU"/>
        </w:rPr>
        <w:t>56</w:t>
      </w:r>
      <w:r w:rsidRPr="00483C20">
        <w:rPr>
          <w:lang w:val="ru-RU"/>
        </w:rPr>
        <w:tab/>
        <w:t xml:space="preserve">Общие расходы </w:t>
      </w:r>
      <w:r w:rsidRPr="00483C20">
        <w:rPr>
          <w:color w:val="000000"/>
          <w:lang w:val="ru-RU"/>
        </w:rPr>
        <w:t xml:space="preserve">Бюро стандартизации электросвязи (БСЭ) составили 13,2 млн. швейцарских франков или 98% от утвержденного бюджета в 13,5 млн. швейцарских франков. </w:t>
      </w:r>
      <w:r w:rsidRPr="00483C20">
        <w:rPr>
          <w:lang w:val="ru-RU"/>
        </w:rPr>
        <w:t>Неизрасходованный остаток средств в размере 262 </w:t>
      </w:r>
      <w:r w:rsidR="004142B1" w:rsidRPr="00483C20">
        <w:rPr>
          <w:lang w:val="ru-RU"/>
        </w:rPr>
        <w:t>000</w:t>
      </w:r>
      <w:r w:rsidRPr="00483C20">
        <w:rPr>
          <w:lang w:val="ru-RU"/>
        </w:rPr>
        <w:t> швейцарских франков объясняется в основном экономией расходов по персоналу.</w:t>
      </w:r>
    </w:p>
    <w:p w:rsidR="00875E1A" w:rsidRPr="00483C20" w:rsidRDefault="00875E1A" w:rsidP="00715FC2">
      <w:pPr>
        <w:rPr>
          <w:lang w:val="ru-RU"/>
        </w:rPr>
      </w:pPr>
      <w:r w:rsidRPr="00483C20">
        <w:rPr>
          <w:lang w:val="ru-RU"/>
        </w:rPr>
        <w:t>57</w:t>
      </w:r>
      <w:r w:rsidRPr="00483C20">
        <w:rPr>
          <w:lang w:val="ru-RU"/>
        </w:rPr>
        <w:tab/>
        <w:t xml:space="preserve">В течение 2018 года осуществлялось строгое и соответствующее </w:t>
      </w:r>
      <w:r w:rsidRPr="00483C20">
        <w:rPr>
          <w:color w:val="000000"/>
          <w:lang w:val="ru-RU"/>
        </w:rPr>
        <w:t>Финансовому регламенту и Финансовым правилам Союза</w:t>
      </w:r>
      <w:r w:rsidRPr="00483C20">
        <w:rPr>
          <w:lang w:val="ru-RU"/>
        </w:rPr>
        <w:t xml:space="preserve"> управление бюджетом Бюро радиосвязи (БР).</w:t>
      </w:r>
    </w:p>
    <w:p w:rsidR="00875E1A" w:rsidRPr="00483C20" w:rsidRDefault="00875E1A" w:rsidP="00715FC2">
      <w:pPr>
        <w:rPr>
          <w:lang w:val="ru-RU"/>
        </w:rPr>
      </w:pPr>
      <w:r w:rsidRPr="00483C20">
        <w:rPr>
          <w:lang w:val="ru-RU"/>
        </w:rPr>
        <w:t>58</w:t>
      </w:r>
      <w:r w:rsidRPr="00483C20">
        <w:rPr>
          <w:lang w:val="ru-RU"/>
        </w:rPr>
        <w:tab/>
        <w:t>В ходе подготовительных собраний к полномочной конференции МСЭ Бюро радиосвязи имело возможность представить членам информацию о своей работе.</w:t>
      </w:r>
    </w:p>
    <w:p w:rsidR="00875E1A" w:rsidRPr="00483C20" w:rsidRDefault="00875E1A" w:rsidP="00715FC2">
      <w:pPr>
        <w:rPr>
          <w:lang w:val="ru-RU"/>
        </w:rPr>
      </w:pPr>
      <w:r w:rsidRPr="00483C20">
        <w:rPr>
          <w:lang w:val="ru-RU"/>
        </w:rPr>
        <w:t>59</w:t>
      </w:r>
      <w:r w:rsidRPr="00483C20">
        <w:rPr>
          <w:lang w:val="ru-RU"/>
        </w:rPr>
        <w:tab/>
        <w:t>БР сделало все возможное, для того чтобы сохранить расходы в 2018 году в пределах, утвержденных в бюджете. Общие расходы БР в 2018 году составляют 25 млн. швейцарских франков или 90% от утвержденного бюджете в размере 27,9 млн. швейцарских франков.</w:t>
      </w:r>
    </w:p>
    <w:p w:rsidR="00875E1A" w:rsidRPr="00483C20" w:rsidRDefault="00875E1A" w:rsidP="00D12F84">
      <w:pPr>
        <w:rPr>
          <w:lang w:val="ru-RU"/>
        </w:rPr>
      </w:pPr>
      <w:r w:rsidRPr="00483C20">
        <w:rPr>
          <w:lang w:val="ru-RU"/>
        </w:rPr>
        <w:t>60</w:t>
      </w:r>
      <w:r w:rsidRPr="00483C20">
        <w:rPr>
          <w:lang w:val="ru-RU"/>
        </w:rPr>
        <w:tab/>
        <w:t xml:space="preserve">Для Бюро развития электросвязи (БРЭ) </w:t>
      </w:r>
      <w:r w:rsidRPr="00483C20">
        <w:rPr>
          <w:bCs/>
          <w:lang w:val="ru-RU"/>
        </w:rPr>
        <w:t>2018 год был важным. С 9 по 11 апреля 2018 года в штаб-квартире МСЭ в Женеве состоялось 23-а собрание Консультативной группы по развитию электросвязи (КГРЭ)</w:t>
      </w:r>
      <w:r w:rsidRPr="00483C20">
        <w:rPr>
          <w:lang w:val="ru-RU"/>
        </w:rPr>
        <w:t xml:space="preserve">. С 9 по 18 июля 2018 года в Женеве прошел 18-й Глобальный симпозиум для регуляторных органов (ГСР), посвященный теме </w:t>
      </w:r>
      <w:r w:rsidRPr="00483C20">
        <w:rPr>
          <w:color w:val="000000"/>
          <w:lang w:val="ru-RU"/>
        </w:rPr>
        <w:t>"Новые границы регулирования".</w:t>
      </w:r>
      <w:r w:rsidRPr="00483C20">
        <w:rPr>
          <w:lang w:val="ru-RU"/>
        </w:rPr>
        <w:t xml:space="preserve"> С 10 по 12 декабря 2018 года в Женеве прошел 16-й Симпозиум </w:t>
      </w:r>
      <w:r w:rsidRPr="00483C20">
        <w:rPr>
          <w:color w:val="000000"/>
          <w:lang w:val="ru-RU"/>
        </w:rPr>
        <w:t>по всемирным показателям в области электросвязи/ИКТ (WTIS)</w:t>
      </w:r>
      <w:r w:rsidRPr="00483C20">
        <w:rPr>
          <w:lang w:val="ru-RU"/>
        </w:rPr>
        <w:t>.</w:t>
      </w:r>
    </w:p>
    <w:p w:rsidR="00875E1A" w:rsidRPr="00483C20" w:rsidRDefault="00875E1A" w:rsidP="00715FC2">
      <w:pPr>
        <w:rPr>
          <w:bCs/>
          <w:lang w:val="ru-RU"/>
        </w:rPr>
      </w:pPr>
      <w:r w:rsidRPr="00483C20">
        <w:rPr>
          <w:lang w:val="ru-RU"/>
        </w:rPr>
        <w:t>61</w:t>
      </w:r>
      <w:r w:rsidRPr="00483C20">
        <w:rPr>
          <w:lang w:val="ru-RU"/>
        </w:rPr>
        <w:tab/>
        <w:t>БРЭ провело в интересах членов БСЭ большое число мероприятий по созданию потенциала, программ по предоставлению поддержки и помощи в области электросвязи/ИКТ</w:t>
      </w:r>
      <w:r w:rsidRPr="00483C20">
        <w:rPr>
          <w:bCs/>
          <w:lang w:val="ru-RU"/>
        </w:rPr>
        <w:t>. Дальнейшее развитие в 2018 году получила деятельность по созданию партнерств и мобилизации ресурсов.</w:t>
      </w:r>
    </w:p>
    <w:p w:rsidR="00875E1A" w:rsidRPr="00483C20" w:rsidRDefault="00875E1A" w:rsidP="00715FC2">
      <w:pPr>
        <w:rPr>
          <w:lang w:val="ru-RU"/>
        </w:rPr>
      </w:pPr>
      <w:r w:rsidRPr="00483C20">
        <w:rPr>
          <w:bCs/>
          <w:lang w:val="ru-RU"/>
        </w:rPr>
        <w:t>62</w:t>
      </w:r>
      <w:r w:rsidRPr="00483C20">
        <w:rPr>
          <w:bCs/>
          <w:lang w:val="ru-RU"/>
        </w:rPr>
        <w:tab/>
        <w:t>В целом, подписаны 38 новых соглашений о партнерстве с различными заинтересованными сторонами. Подробная информация о положении дел по всем направлениям деятельности, выполняемой БРЭ, представлена в отчете о проделанной работе за 2018 год.</w:t>
      </w:r>
    </w:p>
    <w:p w:rsidR="00875E1A" w:rsidRPr="00483C20" w:rsidRDefault="00875E1A" w:rsidP="00715FC2">
      <w:pPr>
        <w:rPr>
          <w:lang w:val="ru-RU"/>
        </w:rPr>
      </w:pPr>
      <w:r w:rsidRPr="00483C20">
        <w:rPr>
          <w:lang w:val="ru-RU"/>
        </w:rPr>
        <w:t>63</w:t>
      </w:r>
      <w:r w:rsidRPr="00483C20">
        <w:rPr>
          <w:lang w:val="ru-RU"/>
        </w:rPr>
        <w:tab/>
        <w:t xml:space="preserve">По состоянию на 31 декабря 2018 года из 253 </w:t>
      </w:r>
      <w:r w:rsidRPr="00483C20">
        <w:rPr>
          <w:color w:val="000000"/>
          <w:lang w:val="ru-RU"/>
        </w:rPr>
        <w:t>видов действий</w:t>
      </w:r>
      <w:r w:rsidRPr="00483C20">
        <w:rPr>
          <w:lang w:val="ru-RU"/>
        </w:rPr>
        <w:t xml:space="preserve"> (</w:t>
      </w:r>
      <w:r w:rsidRPr="00483C20">
        <w:rPr>
          <w:color w:val="000000"/>
          <w:lang w:val="ru-RU"/>
        </w:rPr>
        <w:t>конкретные виды деятельности</w:t>
      </w:r>
      <w:r w:rsidRPr="00483C20">
        <w:rPr>
          <w:lang w:val="ru-RU"/>
        </w:rPr>
        <w:t xml:space="preserve">), запланированных БРЭ в </w:t>
      </w:r>
      <w:r w:rsidRPr="00483C20">
        <w:rPr>
          <w:color w:val="000000"/>
          <w:lang w:val="ru-RU"/>
        </w:rPr>
        <w:t>оперативном бюджете</w:t>
      </w:r>
      <w:r w:rsidRPr="00483C20">
        <w:rPr>
          <w:lang w:val="ru-RU"/>
        </w:rPr>
        <w:t xml:space="preserve"> на 2018 год, 251 был реализован, и два отложены. </w:t>
      </w:r>
    </w:p>
    <w:p w:rsidR="00875E1A" w:rsidRPr="00483C20" w:rsidRDefault="00875E1A" w:rsidP="00715FC2">
      <w:pPr>
        <w:rPr>
          <w:lang w:val="ru-RU"/>
        </w:rPr>
      </w:pPr>
      <w:r w:rsidRPr="00483C20">
        <w:rPr>
          <w:lang w:val="ru-RU"/>
        </w:rPr>
        <w:lastRenderedPageBreak/>
        <w:t>64</w:t>
      </w:r>
      <w:r w:rsidRPr="00483C20">
        <w:rPr>
          <w:lang w:val="ru-RU"/>
        </w:rPr>
        <w:tab/>
        <w:t xml:space="preserve">Общие расходы БРЭ составили в 2018 году </w:t>
      </w:r>
      <w:r w:rsidRPr="00483C20">
        <w:rPr>
          <w:bCs/>
          <w:lang w:val="ru-RU"/>
        </w:rPr>
        <w:t>26,9 млн. швейцарских франков или 96,5% от утвержденного бюджета в размере 27,8 млн. швейцарских франков. Общий размер экономии составил 0,9 млн. швейцарских франков, в основном в результате экономии затрат по персоналу.</w:t>
      </w:r>
    </w:p>
    <w:p w:rsidR="00875E1A" w:rsidRPr="00483C20" w:rsidRDefault="00875E1A" w:rsidP="00715FC2">
      <w:pPr>
        <w:pStyle w:val="Headingb"/>
        <w:rPr>
          <w:lang w:val="ru-RU"/>
        </w:rPr>
      </w:pPr>
      <w:r w:rsidRPr="00483C20">
        <w:rPr>
          <w:lang w:val="ru-RU"/>
        </w:rPr>
        <w:t>Расходы, не предусмотренные в бюджете</w:t>
      </w:r>
    </w:p>
    <w:p w:rsidR="00875E1A" w:rsidRPr="00483C20" w:rsidRDefault="00875E1A" w:rsidP="00715FC2">
      <w:pPr>
        <w:rPr>
          <w:lang w:val="ru-RU"/>
        </w:rPr>
      </w:pPr>
      <w:r w:rsidRPr="00483C20">
        <w:rPr>
          <w:lang w:val="ru-RU"/>
        </w:rPr>
        <w:t>65</w:t>
      </w:r>
      <w:r w:rsidRPr="00483C20">
        <w:rPr>
          <w:lang w:val="ru-RU"/>
        </w:rPr>
        <w:tab/>
        <w:t xml:space="preserve">Сумма в размере 22,22 млн. швейцарских франков была учтена в качестве расходов для корректировки фонда медицинского страхования сотрудников после выхода в отставку (АСХИ). </w:t>
      </w:r>
    </w:p>
    <w:p w:rsidR="00875E1A" w:rsidRPr="00483C20" w:rsidRDefault="00875E1A" w:rsidP="004142B1">
      <w:pPr>
        <w:rPr>
          <w:lang w:val="ru-RU"/>
        </w:rPr>
      </w:pPr>
      <w:r w:rsidRPr="00483C20">
        <w:rPr>
          <w:lang w:val="ru-RU"/>
        </w:rPr>
        <w:t>66</w:t>
      </w:r>
      <w:r w:rsidRPr="00483C20">
        <w:rPr>
          <w:lang w:val="ru-RU"/>
        </w:rPr>
        <w:tab/>
        <w:t>Взнос в натуральной форме был учтен одновременно в качестве расходов и доходов. Такой учет взноса в натуральной форме обусловлен вступившим в силу 1 января 1996 года решением Парламента Швейцарии об отказе от взимания процентов по ссудам, предоставленным Фондом недвижимого имущества для международных организаций (ФИПОИ). По состоянию на 31 декабря 2018 года этот взнос представляет для Союза экономию порядка 862 </w:t>
      </w:r>
      <w:r w:rsidR="004142B1" w:rsidRPr="00483C20">
        <w:rPr>
          <w:lang w:val="ru-RU"/>
        </w:rPr>
        <w:t>000</w:t>
      </w:r>
      <w:r w:rsidR="00D12F84" w:rsidRPr="00483C20">
        <w:rPr>
          <w:lang w:val="ru-RU"/>
        </w:rPr>
        <w:t> </w:t>
      </w:r>
      <w:r w:rsidRPr="00483C20">
        <w:rPr>
          <w:lang w:val="ru-RU"/>
        </w:rPr>
        <w:t xml:space="preserve">швейцарских франков, исходя из долгосрочной процентной ставки 3,25%. </w:t>
      </w:r>
    </w:p>
    <w:p w:rsidR="00875E1A" w:rsidRPr="00483C20" w:rsidRDefault="00875E1A" w:rsidP="00715FC2">
      <w:pPr>
        <w:rPr>
          <w:lang w:val="ru-RU"/>
        </w:rPr>
      </w:pPr>
      <w:r w:rsidRPr="00483C20">
        <w:rPr>
          <w:lang w:val="ru-RU"/>
        </w:rPr>
        <w:t>67</w:t>
      </w:r>
      <w:r w:rsidRPr="00483C20">
        <w:rPr>
          <w:lang w:val="ru-RU"/>
        </w:rPr>
        <w:tab/>
        <w:t xml:space="preserve">Сумма в 4,3 млн. швейцарских франков была учтена в качестве расходов в связи с амортизацией, учтенной в течение 2018 года. </w:t>
      </w:r>
    </w:p>
    <w:p w:rsidR="00875E1A" w:rsidRPr="00483C20" w:rsidRDefault="00875E1A" w:rsidP="00715FC2">
      <w:pPr>
        <w:pStyle w:val="Headingb"/>
        <w:rPr>
          <w:lang w:val="ru-RU"/>
        </w:rPr>
      </w:pPr>
      <w:r w:rsidRPr="00483C20">
        <w:rPr>
          <w:lang w:val="ru-RU"/>
        </w:rPr>
        <w:t>Случай мошенничества</w:t>
      </w:r>
    </w:p>
    <w:p w:rsidR="00875E1A" w:rsidRPr="00483C20" w:rsidRDefault="00875E1A" w:rsidP="00715FC2">
      <w:pPr>
        <w:rPr>
          <w:lang w:val="ru-RU"/>
        </w:rPr>
      </w:pPr>
      <w:r w:rsidRPr="00483C20">
        <w:rPr>
          <w:lang w:val="ru-RU"/>
        </w:rPr>
        <w:t>68</w:t>
      </w:r>
      <w:r w:rsidRPr="00483C20">
        <w:rPr>
          <w:lang w:val="ru-RU"/>
        </w:rPr>
        <w:tab/>
        <w:t xml:space="preserve">После обнаружения случая мошенничества в Региональном отделении МСЭ </w:t>
      </w:r>
      <w:r w:rsidRPr="00483C20">
        <w:rPr>
          <w:color w:val="000000"/>
          <w:lang w:val="ru-RU"/>
        </w:rPr>
        <w:t xml:space="preserve">для Азиатско-Тихоокеанского региона, расследование которого проводилось в </w:t>
      </w:r>
      <w:r w:rsidRPr="00483C20">
        <w:rPr>
          <w:lang w:val="ru-RU"/>
        </w:rPr>
        <w:t>2018 году, по результатам расследования был определен понесенный МСЭ финансовый уще</w:t>
      </w:r>
      <w:r w:rsidR="00D12F84" w:rsidRPr="00483C20">
        <w:rPr>
          <w:lang w:val="ru-RU"/>
        </w:rPr>
        <w:t>рб в сумме 1 550 970 швейцарских</w:t>
      </w:r>
      <w:r w:rsidRPr="00483C20">
        <w:rPr>
          <w:lang w:val="ru-RU"/>
        </w:rPr>
        <w:t xml:space="preserve"> франков. Причастный к мошенничеству сотрудник был уволен в начале 2019 года. Участвовавшие в мошенничестве поставщики, их владельцы/акционеры, а также вовлеченные консультанты были отстранены от участия в каких бы то ни было договорных отношениях с МСЭ.</w:t>
      </w:r>
    </w:p>
    <w:p w:rsidR="00875E1A" w:rsidRPr="00483C20" w:rsidRDefault="00875E1A" w:rsidP="00715FC2">
      <w:pPr>
        <w:rPr>
          <w:lang w:val="ru-RU"/>
        </w:rPr>
      </w:pPr>
      <w:r w:rsidRPr="00483C20">
        <w:rPr>
          <w:lang w:val="ru-RU"/>
        </w:rPr>
        <w:t>69</w:t>
      </w:r>
      <w:r w:rsidRPr="00483C20">
        <w:rPr>
          <w:lang w:val="ru-RU"/>
        </w:rPr>
        <w:tab/>
        <w:t xml:space="preserve">В соответствии с требованиями IPSAS был создан отраженный в </w:t>
      </w:r>
      <w:r w:rsidRPr="00483C20">
        <w:rPr>
          <w:color w:val="000000"/>
          <w:lang w:val="ru-RU"/>
        </w:rPr>
        <w:t>финансовой отчетности за 2018 год</w:t>
      </w:r>
      <w:r w:rsidRPr="00483C20">
        <w:rPr>
          <w:lang w:val="ru-RU"/>
        </w:rPr>
        <w:t xml:space="preserve"> резервный фонд, соответствующий указанной выше сумме, на случай, если доноры примут решение взыскать суммы, связанные с этим случаем мошенничества. Эквивалентная сумм</w:t>
      </w:r>
      <w:r w:rsidR="00D12F84" w:rsidRPr="00483C20">
        <w:rPr>
          <w:lang w:val="ru-RU"/>
        </w:rPr>
        <w:t>а, то есть 1 550 970 швейцарских</w:t>
      </w:r>
      <w:r w:rsidRPr="00483C20">
        <w:rPr>
          <w:lang w:val="ru-RU"/>
        </w:rPr>
        <w:t xml:space="preserve"> франков, учитывается также в активной части финансовой позиции.</w:t>
      </w:r>
    </w:p>
    <w:p w:rsidR="00875E1A" w:rsidRPr="00483C20" w:rsidRDefault="00875E1A" w:rsidP="00715FC2">
      <w:pPr>
        <w:rPr>
          <w:lang w:val="ru-RU"/>
        </w:rPr>
      </w:pPr>
      <w:r w:rsidRPr="00483C20">
        <w:rPr>
          <w:lang w:val="ru-RU"/>
        </w:rPr>
        <w:t>70</w:t>
      </w:r>
      <w:r w:rsidRPr="00483C20">
        <w:rPr>
          <w:lang w:val="ru-RU"/>
        </w:rPr>
        <w:tab/>
        <w:t xml:space="preserve">В официальном письме от 15 февраля 2019 года причастному сотруднику бело предложено возместить указанную выше причитающуюся сумму. Часть этой суммы может быть возмещена на основании заключения необходимых договоренностей с Объединенным пенсионным фондом персонала Организации Объединенных Наций (ОПФП ООН) о передаче администрации МСЭ права на накопленную пенсию данного сотрудника через </w:t>
      </w:r>
      <w:r w:rsidRPr="00483C20">
        <w:rPr>
          <w:color w:val="000000"/>
          <w:lang w:val="ru-RU"/>
        </w:rPr>
        <w:t xml:space="preserve">расчет </w:t>
      </w:r>
      <w:r w:rsidRPr="00483C20">
        <w:rPr>
          <w:lang w:val="ru-RU"/>
        </w:rPr>
        <w:t>накопленных взносов данного сотрудника в ОПФП ООН</w:t>
      </w:r>
      <w:r w:rsidRPr="00483C20">
        <w:rPr>
          <w:color w:val="000000"/>
          <w:lang w:val="ru-RU"/>
        </w:rPr>
        <w:t xml:space="preserve"> при выходе из Фонда</w:t>
      </w:r>
      <w:r w:rsidRPr="00483C20">
        <w:rPr>
          <w:lang w:val="ru-RU"/>
        </w:rPr>
        <w:t>. Генеральный секретарь МСЭ оставляет за МСЭ право принять любые иные возможные варианты действий, направленные на получение возмещения этих убытков, включая процедуры на национальном уровне.</w:t>
      </w:r>
    </w:p>
    <w:p w:rsidR="00875E1A" w:rsidRPr="00483C20" w:rsidRDefault="00875E1A" w:rsidP="00715FC2">
      <w:pPr>
        <w:pStyle w:val="Headingb"/>
        <w:rPr>
          <w:lang w:val="ru-RU"/>
        </w:rPr>
      </w:pPr>
      <w:r w:rsidRPr="00483C20">
        <w:rPr>
          <w:lang w:val="ru-RU"/>
        </w:rPr>
        <w:t>Резервный фонд для должников</w:t>
      </w:r>
    </w:p>
    <w:p w:rsidR="00875E1A" w:rsidRPr="00483C20" w:rsidRDefault="00875E1A" w:rsidP="004142B1">
      <w:pPr>
        <w:rPr>
          <w:lang w:val="ru-RU"/>
        </w:rPr>
      </w:pPr>
      <w:r w:rsidRPr="00483C20">
        <w:rPr>
          <w:lang w:val="ru-RU"/>
        </w:rPr>
        <w:t>71</w:t>
      </w:r>
      <w:r w:rsidRPr="00483C20">
        <w:rPr>
          <w:lang w:val="ru-RU"/>
        </w:rPr>
        <w:tab/>
        <w:t>После оплаты задолженности в размере 8,8 млн. швейцарских франков, под которую в предыдущие годы был создан резервный фонд, размер этого фонда для сомнительных долгов соответствующим образом уменьшился. В конце года была произведена корректировка сомнительных долгов в размере 2,7 млн. швейцарских франков для регулярного бюджета и 216 </w:t>
      </w:r>
      <w:r w:rsidR="004142B1" w:rsidRPr="00483C20">
        <w:rPr>
          <w:lang w:val="ru-RU"/>
        </w:rPr>
        <w:t>000</w:t>
      </w:r>
      <w:r w:rsidR="00D12F84" w:rsidRPr="00483C20">
        <w:rPr>
          <w:lang w:val="ru-RU"/>
        </w:rPr>
        <w:t> </w:t>
      </w:r>
      <w:r w:rsidRPr="00483C20">
        <w:rPr>
          <w:lang w:val="ru-RU"/>
        </w:rPr>
        <w:t>швейцарских франков для Всемирного мероприятия Telecom-2018.</w:t>
      </w:r>
    </w:p>
    <w:p w:rsidR="00875E1A" w:rsidRPr="00483C20" w:rsidRDefault="00875E1A" w:rsidP="00715FC2">
      <w:pPr>
        <w:pStyle w:val="Headingb"/>
        <w:rPr>
          <w:lang w:val="ru-RU"/>
        </w:rPr>
      </w:pPr>
      <w:r w:rsidRPr="00483C20">
        <w:rPr>
          <w:lang w:val="ru-RU"/>
        </w:rPr>
        <w:lastRenderedPageBreak/>
        <w:t>Стипендии</w:t>
      </w:r>
    </w:p>
    <w:p w:rsidR="00875E1A" w:rsidRPr="00483C20" w:rsidRDefault="00875E1A" w:rsidP="00715FC2">
      <w:pPr>
        <w:pStyle w:val="Tabletitle"/>
        <w:spacing w:before="240"/>
        <w:rPr>
          <w:lang w:val="ru-RU"/>
        </w:rPr>
      </w:pPr>
      <w:r w:rsidRPr="00483C20">
        <w:rPr>
          <w:lang w:val="ru-RU"/>
        </w:rPr>
        <w:t>Таблица в тыс. швейцарских франков</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8"/>
        <w:gridCol w:w="1530"/>
        <w:gridCol w:w="1576"/>
        <w:gridCol w:w="1485"/>
        <w:gridCol w:w="1618"/>
      </w:tblGrid>
      <w:tr w:rsidR="00875E1A" w:rsidRPr="00483C20" w:rsidTr="00715FC2">
        <w:trPr>
          <w:trHeight w:val="780"/>
          <w:jc w:val="center"/>
        </w:trPr>
        <w:tc>
          <w:tcPr>
            <w:tcW w:w="3268" w:type="dxa"/>
            <w:tcBorders>
              <w:bottom w:val="single" w:sz="4" w:space="0" w:color="auto"/>
            </w:tcBorders>
            <w:shd w:val="clear" w:color="auto" w:fill="auto"/>
            <w:noWrap/>
            <w:vAlign w:val="bottom"/>
            <w:hideMark/>
          </w:tcPr>
          <w:p w:rsidR="00875E1A" w:rsidRPr="00483C20" w:rsidRDefault="00875E1A" w:rsidP="00715FC2">
            <w:pPr>
              <w:pStyle w:val="Tablehead"/>
              <w:rPr>
                <w:lang w:val="ru-RU"/>
              </w:rPr>
            </w:pPr>
          </w:p>
        </w:tc>
        <w:tc>
          <w:tcPr>
            <w:tcW w:w="1530" w:type="dxa"/>
            <w:tcBorders>
              <w:bottom w:val="single" w:sz="4" w:space="0" w:color="auto"/>
            </w:tcBorders>
            <w:shd w:val="clear" w:color="auto" w:fill="auto"/>
            <w:vAlign w:val="center"/>
            <w:hideMark/>
          </w:tcPr>
          <w:p w:rsidR="00875E1A" w:rsidRPr="00483C20" w:rsidRDefault="00875E1A" w:rsidP="00715FC2">
            <w:pPr>
              <w:pStyle w:val="Tablehead"/>
              <w:rPr>
                <w:lang w:val="ru-RU"/>
              </w:rPr>
            </w:pPr>
            <w:r w:rsidRPr="00483C20">
              <w:rPr>
                <w:lang w:val="ru-RU"/>
              </w:rPr>
              <w:t xml:space="preserve">Бюджет 2018 г. </w:t>
            </w:r>
          </w:p>
        </w:tc>
        <w:tc>
          <w:tcPr>
            <w:tcW w:w="1576" w:type="dxa"/>
            <w:tcBorders>
              <w:bottom w:val="single" w:sz="4" w:space="0" w:color="auto"/>
            </w:tcBorders>
            <w:shd w:val="clear" w:color="auto" w:fill="auto"/>
            <w:vAlign w:val="center"/>
            <w:hideMark/>
          </w:tcPr>
          <w:p w:rsidR="00875E1A" w:rsidRPr="00483C20" w:rsidRDefault="00875E1A" w:rsidP="00715FC2">
            <w:pPr>
              <w:pStyle w:val="Tablehead"/>
              <w:rPr>
                <w:lang w:val="ru-RU"/>
              </w:rPr>
            </w:pPr>
            <w:r w:rsidRPr="00483C20">
              <w:rPr>
                <w:lang w:val="ru-RU"/>
              </w:rPr>
              <w:t xml:space="preserve">Расходы </w:t>
            </w:r>
            <w:r w:rsidRPr="00483C20">
              <w:rPr>
                <w:lang w:val="ru-RU"/>
              </w:rPr>
              <w:br/>
              <w:t xml:space="preserve">2018 г. </w:t>
            </w:r>
          </w:p>
        </w:tc>
        <w:tc>
          <w:tcPr>
            <w:tcW w:w="1485" w:type="dxa"/>
            <w:tcBorders>
              <w:bottom w:val="single" w:sz="4" w:space="0" w:color="auto"/>
            </w:tcBorders>
            <w:shd w:val="clear" w:color="auto" w:fill="auto"/>
            <w:noWrap/>
            <w:vAlign w:val="center"/>
            <w:hideMark/>
          </w:tcPr>
          <w:p w:rsidR="00875E1A" w:rsidRPr="00483C20" w:rsidRDefault="00875E1A" w:rsidP="00715FC2">
            <w:pPr>
              <w:pStyle w:val="Tablehead"/>
              <w:rPr>
                <w:lang w:val="ru-RU"/>
              </w:rPr>
            </w:pPr>
            <w:r w:rsidRPr="00483C20">
              <w:rPr>
                <w:lang w:val="ru-RU"/>
              </w:rPr>
              <w:t xml:space="preserve">Имеющаяся сумма </w:t>
            </w:r>
          </w:p>
        </w:tc>
        <w:tc>
          <w:tcPr>
            <w:tcW w:w="1618" w:type="dxa"/>
            <w:tcBorders>
              <w:bottom w:val="single" w:sz="4" w:space="0" w:color="auto"/>
            </w:tcBorders>
            <w:shd w:val="clear" w:color="auto" w:fill="auto"/>
            <w:noWrap/>
            <w:vAlign w:val="center"/>
            <w:hideMark/>
          </w:tcPr>
          <w:p w:rsidR="00875E1A" w:rsidRPr="00483C20" w:rsidRDefault="00875E1A" w:rsidP="00715FC2">
            <w:pPr>
              <w:pStyle w:val="Tablehead"/>
              <w:rPr>
                <w:lang w:val="ru-RU"/>
              </w:rPr>
            </w:pPr>
            <w:r w:rsidRPr="00483C20">
              <w:rPr>
                <w:rFonts w:eastAsia="SimSun"/>
                <w:lang w:val="ru-RU"/>
              </w:rPr>
              <w:t>Показатель использования средств</w:t>
            </w:r>
          </w:p>
        </w:tc>
      </w:tr>
      <w:tr w:rsidR="00875E1A" w:rsidRPr="00483C20" w:rsidTr="00715FC2">
        <w:trPr>
          <w:trHeight w:val="255"/>
          <w:jc w:val="center"/>
        </w:trPr>
        <w:tc>
          <w:tcPr>
            <w:tcW w:w="3268" w:type="dxa"/>
            <w:tcBorders>
              <w:top w:val="single" w:sz="4" w:space="0" w:color="auto"/>
              <w:bottom w:val="single" w:sz="4" w:space="0" w:color="auto"/>
            </w:tcBorders>
            <w:shd w:val="clear" w:color="auto" w:fill="auto"/>
            <w:vAlign w:val="center"/>
            <w:hideMark/>
          </w:tcPr>
          <w:p w:rsidR="00875E1A" w:rsidRPr="00483C20" w:rsidRDefault="00875E1A" w:rsidP="00715FC2">
            <w:pPr>
              <w:pStyle w:val="Tabletext"/>
              <w:rPr>
                <w:lang w:val="ru-RU"/>
              </w:rPr>
            </w:pPr>
            <w:r w:rsidRPr="00483C20">
              <w:rPr>
                <w:lang w:val="ru-RU"/>
              </w:rPr>
              <w:t>Регулярный бюджет</w:t>
            </w:r>
          </w:p>
        </w:tc>
        <w:tc>
          <w:tcPr>
            <w:tcW w:w="1530" w:type="dxa"/>
            <w:tcBorders>
              <w:top w:val="single" w:sz="4" w:space="0" w:color="auto"/>
              <w:bottom w:val="single" w:sz="4" w:space="0" w:color="auto"/>
            </w:tcBorders>
            <w:shd w:val="clear" w:color="auto" w:fill="auto"/>
            <w:noWrap/>
            <w:vAlign w:val="center"/>
          </w:tcPr>
          <w:p w:rsidR="00875E1A" w:rsidRPr="00483C20" w:rsidRDefault="00875E1A" w:rsidP="00AA5932">
            <w:pPr>
              <w:pStyle w:val="Tabletext"/>
              <w:ind w:right="284"/>
              <w:jc w:val="right"/>
              <w:rPr>
                <w:lang w:val="ru-RU"/>
              </w:rPr>
            </w:pPr>
            <w:r w:rsidRPr="00483C20">
              <w:rPr>
                <w:lang w:val="ru-RU"/>
              </w:rPr>
              <w:t>1 568</w:t>
            </w:r>
          </w:p>
        </w:tc>
        <w:tc>
          <w:tcPr>
            <w:tcW w:w="1576" w:type="dxa"/>
            <w:tcBorders>
              <w:top w:val="single" w:sz="4" w:space="0" w:color="auto"/>
              <w:bottom w:val="single" w:sz="4" w:space="0" w:color="auto"/>
            </w:tcBorders>
            <w:shd w:val="clear" w:color="auto" w:fill="auto"/>
            <w:noWrap/>
            <w:vAlign w:val="center"/>
          </w:tcPr>
          <w:p w:rsidR="00875E1A" w:rsidRPr="00483C20" w:rsidRDefault="00875E1A" w:rsidP="00AA5932">
            <w:pPr>
              <w:pStyle w:val="Tabletext"/>
              <w:ind w:right="284"/>
              <w:jc w:val="right"/>
              <w:rPr>
                <w:lang w:val="ru-RU"/>
              </w:rPr>
            </w:pPr>
            <w:r w:rsidRPr="00483C20">
              <w:rPr>
                <w:lang w:val="ru-RU"/>
              </w:rPr>
              <w:t>924</w:t>
            </w:r>
          </w:p>
        </w:tc>
        <w:tc>
          <w:tcPr>
            <w:tcW w:w="1485" w:type="dxa"/>
            <w:tcBorders>
              <w:top w:val="single" w:sz="4" w:space="0" w:color="auto"/>
              <w:bottom w:val="single" w:sz="4" w:space="0" w:color="auto"/>
            </w:tcBorders>
            <w:shd w:val="clear" w:color="auto" w:fill="auto"/>
            <w:noWrap/>
            <w:vAlign w:val="center"/>
          </w:tcPr>
          <w:p w:rsidR="00875E1A" w:rsidRPr="00483C20" w:rsidRDefault="00875E1A" w:rsidP="00AA5932">
            <w:pPr>
              <w:pStyle w:val="Tabletext"/>
              <w:ind w:right="284"/>
              <w:jc w:val="right"/>
              <w:rPr>
                <w:lang w:val="ru-RU"/>
              </w:rPr>
            </w:pPr>
            <w:r w:rsidRPr="00483C20">
              <w:rPr>
                <w:lang w:val="ru-RU"/>
              </w:rPr>
              <w:t>644</w:t>
            </w:r>
          </w:p>
        </w:tc>
        <w:tc>
          <w:tcPr>
            <w:tcW w:w="1618" w:type="dxa"/>
            <w:tcBorders>
              <w:top w:val="single" w:sz="4" w:space="0" w:color="auto"/>
              <w:bottom w:val="single" w:sz="4" w:space="0" w:color="auto"/>
            </w:tcBorders>
            <w:shd w:val="clear" w:color="auto" w:fill="auto"/>
            <w:noWrap/>
            <w:vAlign w:val="center"/>
          </w:tcPr>
          <w:p w:rsidR="00875E1A" w:rsidRPr="00483C20" w:rsidRDefault="00875E1A" w:rsidP="00AA5932">
            <w:pPr>
              <w:pStyle w:val="Tabletext"/>
              <w:ind w:right="284"/>
              <w:jc w:val="right"/>
              <w:rPr>
                <w:lang w:val="ru-RU"/>
              </w:rPr>
            </w:pPr>
            <w:r w:rsidRPr="00483C20">
              <w:rPr>
                <w:lang w:val="ru-RU"/>
              </w:rPr>
              <w:t>59%</w:t>
            </w:r>
          </w:p>
        </w:tc>
      </w:tr>
      <w:tr w:rsidR="00875E1A" w:rsidRPr="00483C20" w:rsidTr="00715FC2">
        <w:trPr>
          <w:trHeight w:val="255"/>
          <w:jc w:val="center"/>
        </w:trPr>
        <w:tc>
          <w:tcPr>
            <w:tcW w:w="3268" w:type="dxa"/>
            <w:tcBorders>
              <w:top w:val="single" w:sz="4" w:space="0" w:color="auto"/>
              <w:bottom w:val="single" w:sz="4" w:space="0" w:color="auto"/>
            </w:tcBorders>
            <w:shd w:val="clear" w:color="auto" w:fill="auto"/>
            <w:vAlign w:val="center"/>
          </w:tcPr>
          <w:p w:rsidR="00875E1A" w:rsidRPr="00483C20" w:rsidRDefault="00875E1A" w:rsidP="00715FC2">
            <w:pPr>
              <w:pStyle w:val="Tabletext"/>
              <w:tabs>
                <w:tab w:val="clear" w:pos="3119"/>
                <w:tab w:val="left" w:pos="2864"/>
              </w:tabs>
              <w:ind w:right="46"/>
              <w:jc w:val="right"/>
              <w:rPr>
                <w:lang w:val="ru-RU"/>
              </w:rPr>
            </w:pPr>
            <w:r w:rsidRPr="00483C20">
              <w:rPr>
                <w:lang w:val="ru-RU"/>
              </w:rPr>
              <w:t>МСЭ-R</w:t>
            </w:r>
          </w:p>
        </w:tc>
        <w:tc>
          <w:tcPr>
            <w:tcW w:w="1530" w:type="dxa"/>
            <w:tcBorders>
              <w:top w:val="single" w:sz="4" w:space="0" w:color="auto"/>
              <w:bottom w:val="single" w:sz="4" w:space="0" w:color="auto"/>
            </w:tcBorders>
            <w:shd w:val="clear" w:color="auto" w:fill="auto"/>
            <w:noWrap/>
            <w:vAlign w:val="center"/>
          </w:tcPr>
          <w:p w:rsidR="00875E1A" w:rsidRPr="00483C20" w:rsidRDefault="00875E1A" w:rsidP="00AA5932">
            <w:pPr>
              <w:pStyle w:val="Tabletext"/>
              <w:ind w:right="284"/>
              <w:jc w:val="right"/>
              <w:rPr>
                <w:lang w:val="ru-RU"/>
              </w:rPr>
            </w:pPr>
            <w:r w:rsidRPr="00483C20">
              <w:rPr>
                <w:lang w:val="ru-RU"/>
              </w:rPr>
              <w:t>150</w:t>
            </w:r>
          </w:p>
        </w:tc>
        <w:tc>
          <w:tcPr>
            <w:tcW w:w="1576" w:type="dxa"/>
            <w:tcBorders>
              <w:top w:val="single" w:sz="4" w:space="0" w:color="auto"/>
              <w:bottom w:val="single" w:sz="4" w:space="0" w:color="auto"/>
            </w:tcBorders>
            <w:shd w:val="clear" w:color="auto" w:fill="auto"/>
            <w:noWrap/>
            <w:vAlign w:val="center"/>
          </w:tcPr>
          <w:p w:rsidR="00875E1A" w:rsidRPr="00483C20" w:rsidRDefault="00875E1A" w:rsidP="00AA5932">
            <w:pPr>
              <w:pStyle w:val="Tabletext"/>
              <w:ind w:right="284"/>
              <w:jc w:val="right"/>
              <w:rPr>
                <w:lang w:val="ru-RU"/>
              </w:rPr>
            </w:pPr>
            <w:r w:rsidRPr="00483C20">
              <w:rPr>
                <w:lang w:val="ru-RU"/>
              </w:rPr>
              <w:t>83</w:t>
            </w:r>
          </w:p>
        </w:tc>
        <w:tc>
          <w:tcPr>
            <w:tcW w:w="1485" w:type="dxa"/>
            <w:tcBorders>
              <w:top w:val="single" w:sz="4" w:space="0" w:color="auto"/>
              <w:bottom w:val="single" w:sz="4" w:space="0" w:color="auto"/>
            </w:tcBorders>
            <w:shd w:val="clear" w:color="auto" w:fill="auto"/>
            <w:noWrap/>
            <w:vAlign w:val="center"/>
          </w:tcPr>
          <w:p w:rsidR="00875E1A" w:rsidRPr="00483C20" w:rsidRDefault="00875E1A" w:rsidP="00AA5932">
            <w:pPr>
              <w:pStyle w:val="Tabletext"/>
              <w:ind w:right="284"/>
              <w:jc w:val="right"/>
              <w:rPr>
                <w:lang w:val="ru-RU"/>
              </w:rPr>
            </w:pPr>
            <w:r w:rsidRPr="00483C20">
              <w:rPr>
                <w:lang w:val="ru-RU"/>
              </w:rPr>
              <w:t>67</w:t>
            </w:r>
          </w:p>
        </w:tc>
        <w:tc>
          <w:tcPr>
            <w:tcW w:w="1618" w:type="dxa"/>
            <w:tcBorders>
              <w:top w:val="single" w:sz="4" w:space="0" w:color="auto"/>
              <w:bottom w:val="single" w:sz="4" w:space="0" w:color="auto"/>
            </w:tcBorders>
            <w:shd w:val="clear" w:color="auto" w:fill="auto"/>
            <w:noWrap/>
            <w:vAlign w:val="center"/>
          </w:tcPr>
          <w:p w:rsidR="00875E1A" w:rsidRPr="00483C20" w:rsidRDefault="00875E1A" w:rsidP="00AA5932">
            <w:pPr>
              <w:pStyle w:val="Tabletext"/>
              <w:ind w:right="284"/>
              <w:jc w:val="right"/>
              <w:rPr>
                <w:lang w:val="ru-RU"/>
              </w:rPr>
            </w:pPr>
            <w:r w:rsidRPr="00483C20">
              <w:rPr>
                <w:lang w:val="ru-RU"/>
              </w:rPr>
              <w:t>56%</w:t>
            </w:r>
          </w:p>
        </w:tc>
      </w:tr>
      <w:tr w:rsidR="00875E1A" w:rsidRPr="00483C20" w:rsidTr="00715FC2">
        <w:trPr>
          <w:trHeight w:val="255"/>
          <w:jc w:val="center"/>
        </w:trPr>
        <w:tc>
          <w:tcPr>
            <w:tcW w:w="3268" w:type="dxa"/>
            <w:tcBorders>
              <w:top w:val="single" w:sz="4" w:space="0" w:color="auto"/>
              <w:bottom w:val="single" w:sz="4" w:space="0" w:color="auto"/>
            </w:tcBorders>
            <w:shd w:val="clear" w:color="auto" w:fill="auto"/>
            <w:vAlign w:val="center"/>
          </w:tcPr>
          <w:p w:rsidR="00875E1A" w:rsidRPr="00483C20" w:rsidRDefault="00875E1A" w:rsidP="00715FC2">
            <w:pPr>
              <w:pStyle w:val="Tabletext"/>
              <w:tabs>
                <w:tab w:val="clear" w:pos="3119"/>
                <w:tab w:val="left" w:pos="2864"/>
              </w:tabs>
              <w:ind w:right="46"/>
              <w:jc w:val="right"/>
              <w:rPr>
                <w:lang w:val="ru-RU"/>
              </w:rPr>
            </w:pPr>
            <w:r w:rsidRPr="00483C20">
              <w:rPr>
                <w:lang w:val="ru-RU"/>
              </w:rPr>
              <w:t>МСЭ-T</w:t>
            </w:r>
          </w:p>
        </w:tc>
        <w:tc>
          <w:tcPr>
            <w:tcW w:w="1530" w:type="dxa"/>
            <w:tcBorders>
              <w:top w:val="single" w:sz="4" w:space="0" w:color="auto"/>
              <w:bottom w:val="single" w:sz="4" w:space="0" w:color="auto"/>
            </w:tcBorders>
            <w:shd w:val="clear" w:color="auto" w:fill="auto"/>
            <w:noWrap/>
            <w:vAlign w:val="center"/>
          </w:tcPr>
          <w:p w:rsidR="00875E1A" w:rsidRPr="00483C20" w:rsidRDefault="00875E1A" w:rsidP="00AA5932">
            <w:pPr>
              <w:pStyle w:val="Tabletext"/>
              <w:ind w:right="284"/>
              <w:jc w:val="right"/>
              <w:rPr>
                <w:lang w:val="ru-RU"/>
              </w:rPr>
            </w:pPr>
            <w:r w:rsidRPr="00483C20">
              <w:rPr>
                <w:lang w:val="ru-RU"/>
              </w:rPr>
              <w:t>450</w:t>
            </w:r>
          </w:p>
        </w:tc>
        <w:tc>
          <w:tcPr>
            <w:tcW w:w="1576" w:type="dxa"/>
            <w:tcBorders>
              <w:top w:val="single" w:sz="4" w:space="0" w:color="auto"/>
              <w:bottom w:val="single" w:sz="4" w:space="0" w:color="auto"/>
            </w:tcBorders>
            <w:shd w:val="clear" w:color="auto" w:fill="auto"/>
            <w:noWrap/>
            <w:vAlign w:val="center"/>
          </w:tcPr>
          <w:p w:rsidR="00875E1A" w:rsidRPr="00483C20" w:rsidRDefault="00875E1A" w:rsidP="00AA5932">
            <w:pPr>
              <w:pStyle w:val="Tabletext"/>
              <w:ind w:right="284"/>
              <w:jc w:val="right"/>
              <w:rPr>
                <w:lang w:val="ru-RU"/>
              </w:rPr>
            </w:pPr>
            <w:r w:rsidRPr="00483C20">
              <w:rPr>
                <w:lang w:val="ru-RU"/>
              </w:rPr>
              <w:t>423</w:t>
            </w:r>
          </w:p>
        </w:tc>
        <w:tc>
          <w:tcPr>
            <w:tcW w:w="1485" w:type="dxa"/>
            <w:tcBorders>
              <w:top w:val="single" w:sz="4" w:space="0" w:color="auto"/>
              <w:bottom w:val="single" w:sz="4" w:space="0" w:color="auto"/>
            </w:tcBorders>
            <w:shd w:val="clear" w:color="auto" w:fill="auto"/>
            <w:noWrap/>
            <w:vAlign w:val="center"/>
          </w:tcPr>
          <w:p w:rsidR="00875E1A" w:rsidRPr="00483C20" w:rsidRDefault="00875E1A" w:rsidP="00AA5932">
            <w:pPr>
              <w:pStyle w:val="Tabletext"/>
              <w:ind w:right="284"/>
              <w:jc w:val="right"/>
              <w:rPr>
                <w:lang w:val="ru-RU"/>
              </w:rPr>
            </w:pPr>
            <w:r w:rsidRPr="00483C20">
              <w:rPr>
                <w:lang w:val="ru-RU"/>
              </w:rPr>
              <w:t>27</w:t>
            </w:r>
          </w:p>
        </w:tc>
        <w:tc>
          <w:tcPr>
            <w:tcW w:w="1618" w:type="dxa"/>
            <w:tcBorders>
              <w:top w:val="single" w:sz="4" w:space="0" w:color="auto"/>
              <w:bottom w:val="single" w:sz="4" w:space="0" w:color="auto"/>
            </w:tcBorders>
            <w:shd w:val="clear" w:color="auto" w:fill="auto"/>
            <w:noWrap/>
            <w:vAlign w:val="center"/>
          </w:tcPr>
          <w:p w:rsidR="00875E1A" w:rsidRPr="00483C20" w:rsidRDefault="00875E1A" w:rsidP="00AA5932">
            <w:pPr>
              <w:pStyle w:val="Tabletext"/>
              <w:ind w:right="284"/>
              <w:jc w:val="right"/>
              <w:rPr>
                <w:lang w:val="ru-RU"/>
              </w:rPr>
            </w:pPr>
            <w:r w:rsidRPr="00483C20">
              <w:rPr>
                <w:lang w:val="ru-RU"/>
              </w:rPr>
              <w:t>94%</w:t>
            </w:r>
          </w:p>
        </w:tc>
      </w:tr>
      <w:tr w:rsidR="00875E1A" w:rsidRPr="00483C20" w:rsidTr="00715FC2">
        <w:trPr>
          <w:trHeight w:val="255"/>
          <w:jc w:val="center"/>
        </w:trPr>
        <w:tc>
          <w:tcPr>
            <w:tcW w:w="3268" w:type="dxa"/>
            <w:tcBorders>
              <w:top w:val="single" w:sz="4" w:space="0" w:color="auto"/>
              <w:bottom w:val="single" w:sz="4" w:space="0" w:color="auto"/>
            </w:tcBorders>
            <w:shd w:val="clear" w:color="auto" w:fill="auto"/>
            <w:vAlign w:val="center"/>
          </w:tcPr>
          <w:p w:rsidR="00875E1A" w:rsidRPr="00483C20" w:rsidRDefault="00875E1A" w:rsidP="00715FC2">
            <w:pPr>
              <w:pStyle w:val="Tabletext"/>
              <w:tabs>
                <w:tab w:val="clear" w:pos="3119"/>
                <w:tab w:val="left" w:pos="2864"/>
              </w:tabs>
              <w:ind w:right="46"/>
              <w:jc w:val="right"/>
              <w:rPr>
                <w:lang w:val="ru-RU"/>
              </w:rPr>
            </w:pPr>
            <w:r w:rsidRPr="00483C20">
              <w:rPr>
                <w:lang w:val="ru-RU"/>
              </w:rPr>
              <w:t>МСЭ-D</w:t>
            </w:r>
          </w:p>
        </w:tc>
        <w:tc>
          <w:tcPr>
            <w:tcW w:w="1530" w:type="dxa"/>
            <w:tcBorders>
              <w:top w:val="single" w:sz="4" w:space="0" w:color="auto"/>
              <w:bottom w:val="single" w:sz="4" w:space="0" w:color="auto"/>
            </w:tcBorders>
            <w:shd w:val="clear" w:color="auto" w:fill="auto"/>
            <w:noWrap/>
            <w:vAlign w:val="center"/>
          </w:tcPr>
          <w:p w:rsidR="00875E1A" w:rsidRPr="00483C20" w:rsidRDefault="00875E1A" w:rsidP="00AA5932">
            <w:pPr>
              <w:pStyle w:val="Tabletext"/>
              <w:ind w:right="284"/>
              <w:jc w:val="right"/>
              <w:rPr>
                <w:lang w:val="ru-RU"/>
              </w:rPr>
            </w:pPr>
            <w:r w:rsidRPr="00483C20">
              <w:rPr>
                <w:lang w:val="ru-RU"/>
              </w:rPr>
              <w:t>968</w:t>
            </w:r>
          </w:p>
        </w:tc>
        <w:tc>
          <w:tcPr>
            <w:tcW w:w="1576" w:type="dxa"/>
            <w:tcBorders>
              <w:top w:val="single" w:sz="4" w:space="0" w:color="auto"/>
              <w:bottom w:val="single" w:sz="4" w:space="0" w:color="auto"/>
            </w:tcBorders>
            <w:shd w:val="clear" w:color="auto" w:fill="auto"/>
            <w:noWrap/>
            <w:vAlign w:val="center"/>
          </w:tcPr>
          <w:p w:rsidR="00875E1A" w:rsidRPr="00483C20" w:rsidRDefault="00875E1A" w:rsidP="00AA5932">
            <w:pPr>
              <w:pStyle w:val="Tabletext"/>
              <w:ind w:right="284"/>
              <w:jc w:val="right"/>
              <w:rPr>
                <w:lang w:val="ru-RU"/>
              </w:rPr>
            </w:pPr>
            <w:r w:rsidRPr="00483C20">
              <w:rPr>
                <w:lang w:val="ru-RU"/>
              </w:rPr>
              <w:t>417</w:t>
            </w:r>
          </w:p>
        </w:tc>
        <w:tc>
          <w:tcPr>
            <w:tcW w:w="1485" w:type="dxa"/>
            <w:tcBorders>
              <w:top w:val="single" w:sz="4" w:space="0" w:color="auto"/>
              <w:bottom w:val="single" w:sz="4" w:space="0" w:color="auto"/>
            </w:tcBorders>
            <w:shd w:val="clear" w:color="auto" w:fill="auto"/>
            <w:noWrap/>
            <w:vAlign w:val="center"/>
          </w:tcPr>
          <w:p w:rsidR="00875E1A" w:rsidRPr="00483C20" w:rsidRDefault="00875E1A" w:rsidP="00AA5932">
            <w:pPr>
              <w:pStyle w:val="Tabletext"/>
              <w:ind w:right="284"/>
              <w:jc w:val="right"/>
              <w:rPr>
                <w:lang w:val="ru-RU"/>
              </w:rPr>
            </w:pPr>
            <w:r w:rsidRPr="00483C20">
              <w:rPr>
                <w:lang w:val="ru-RU"/>
              </w:rPr>
              <w:t>551</w:t>
            </w:r>
          </w:p>
        </w:tc>
        <w:tc>
          <w:tcPr>
            <w:tcW w:w="1618" w:type="dxa"/>
            <w:tcBorders>
              <w:top w:val="single" w:sz="4" w:space="0" w:color="auto"/>
              <w:bottom w:val="single" w:sz="4" w:space="0" w:color="auto"/>
            </w:tcBorders>
            <w:shd w:val="clear" w:color="auto" w:fill="auto"/>
            <w:noWrap/>
            <w:vAlign w:val="center"/>
          </w:tcPr>
          <w:p w:rsidR="00875E1A" w:rsidRPr="00483C20" w:rsidRDefault="00875E1A" w:rsidP="00AA5932">
            <w:pPr>
              <w:pStyle w:val="Tabletext"/>
              <w:ind w:right="284"/>
              <w:jc w:val="right"/>
              <w:rPr>
                <w:lang w:val="ru-RU"/>
              </w:rPr>
            </w:pPr>
            <w:r w:rsidRPr="00483C20">
              <w:rPr>
                <w:lang w:val="ru-RU"/>
              </w:rPr>
              <w:t>43%</w:t>
            </w:r>
          </w:p>
        </w:tc>
      </w:tr>
      <w:tr w:rsidR="00875E1A" w:rsidRPr="00483C20" w:rsidTr="00715FC2">
        <w:trPr>
          <w:trHeight w:val="255"/>
          <w:jc w:val="center"/>
        </w:trPr>
        <w:tc>
          <w:tcPr>
            <w:tcW w:w="3268" w:type="dxa"/>
            <w:tcBorders>
              <w:top w:val="single" w:sz="4" w:space="0" w:color="auto"/>
              <w:bottom w:val="single" w:sz="4" w:space="0" w:color="auto"/>
            </w:tcBorders>
            <w:shd w:val="clear" w:color="auto" w:fill="auto"/>
            <w:vAlign w:val="center"/>
          </w:tcPr>
          <w:p w:rsidR="00875E1A" w:rsidRPr="00483C20" w:rsidRDefault="00875E1A" w:rsidP="00715FC2">
            <w:pPr>
              <w:pStyle w:val="Tabletext"/>
              <w:rPr>
                <w:lang w:val="ru-RU"/>
              </w:rPr>
            </w:pPr>
            <w:r w:rsidRPr="00483C20">
              <w:rPr>
                <w:color w:val="000000"/>
                <w:lang w:val="ru-RU"/>
              </w:rPr>
              <w:t>Внебюджетные средства</w:t>
            </w:r>
          </w:p>
        </w:tc>
        <w:tc>
          <w:tcPr>
            <w:tcW w:w="1530" w:type="dxa"/>
            <w:tcBorders>
              <w:top w:val="single" w:sz="4" w:space="0" w:color="auto"/>
              <w:bottom w:val="single" w:sz="4" w:space="0" w:color="auto"/>
            </w:tcBorders>
            <w:shd w:val="clear" w:color="auto" w:fill="auto"/>
            <w:noWrap/>
            <w:vAlign w:val="center"/>
          </w:tcPr>
          <w:p w:rsidR="00875E1A" w:rsidRPr="00483C20" w:rsidRDefault="00875E1A" w:rsidP="00AA5932">
            <w:pPr>
              <w:pStyle w:val="Tabletext"/>
              <w:ind w:right="284"/>
              <w:jc w:val="right"/>
              <w:rPr>
                <w:lang w:val="ru-RU"/>
              </w:rPr>
            </w:pPr>
            <w:r w:rsidRPr="00483C20">
              <w:rPr>
                <w:lang w:val="ru-RU"/>
              </w:rPr>
              <w:t>805</w:t>
            </w:r>
          </w:p>
        </w:tc>
        <w:tc>
          <w:tcPr>
            <w:tcW w:w="1576" w:type="dxa"/>
            <w:tcBorders>
              <w:top w:val="single" w:sz="4" w:space="0" w:color="auto"/>
              <w:bottom w:val="single" w:sz="4" w:space="0" w:color="auto"/>
            </w:tcBorders>
            <w:shd w:val="clear" w:color="auto" w:fill="auto"/>
            <w:noWrap/>
            <w:vAlign w:val="center"/>
          </w:tcPr>
          <w:p w:rsidR="00875E1A" w:rsidRPr="00483C20" w:rsidRDefault="00875E1A" w:rsidP="00AA5932">
            <w:pPr>
              <w:pStyle w:val="Tabletext"/>
              <w:ind w:right="284"/>
              <w:jc w:val="right"/>
              <w:rPr>
                <w:lang w:val="ru-RU"/>
              </w:rPr>
            </w:pPr>
            <w:r w:rsidRPr="00483C20">
              <w:rPr>
                <w:lang w:val="ru-RU"/>
              </w:rPr>
              <w:t>183</w:t>
            </w:r>
          </w:p>
        </w:tc>
        <w:tc>
          <w:tcPr>
            <w:tcW w:w="1485" w:type="dxa"/>
            <w:tcBorders>
              <w:top w:val="single" w:sz="4" w:space="0" w:color="auto"/>
              <w:bottom w:val="single" w:sz="4" w:space="0" w:color="auto"/>
            </w:tcBorders>
            <w:shd w:val="clear" w:color="auto" w:fill="auto"/>
            <w:noWrap/>
            <w:vAlign w:val="center"/>
          </w:tcPr>
          <w:p w:rsidR="00875E1A" w:rsidRPr="00483C20" w:rsidRDefault="00875E1A" w:rsidP="00AA5932">
            <w:pPr>
              <w:pStyle w:val="Tabletext"/>
              <w:ind w:right="284"/>
              <w:jc w:val="right"/>
              <w:rPr>
                <w:lang w:val="ru-RU"/>
              </w:rPr>
            </w:pPr>
            <w:r w:rsidRPr="00483C20">
              <w:rPr>
                <w:lang w:val="ru-RU"/>
              </w:rPr>
              <w:t>622</w:t>
            </w:r>
          </w:p>
        </w:tc>
        <w:tc>
          <w:tcPr>
            <w:tcW w:w="1618" w:type="dxa"/>
            <w:tcBorders>
              <w:top w:val="single" w:sz="4" w:space="0" w:color="auto"/>
              <w:bottom w:val="single" w:sz="4" w:space="0" w:color="auto"/>
            </w:tcBorders>
            <w:shd w:val="clear" w:color="auto" w:fill="auto"/>
            <w:noWrap/>
            <w:vAlign w:val="center"/>
          </w:tcPr>
          <w:p w:rsidR="00875E1A" w:rsidRPr="00483C20" w:rsidRDefault="00875E1A" w:rsidP="00AA5932">
            <w:pPr>
              <w:pStyle w:val="Tabletext"/>
              <w:ind w:right="284"/>
              <w:jc w:val="right"/>
              <w:rPr>
                <w:lang w:val="ru-RU"/>
              </w:rPr>
            </w:pPr>
            <w:r w:rsidRPr="00483C20">
              <w:rPr>
                <w:lang w:val="ru-RU"/>
              </w:rPr>
              <w:t>23%</w:t>
            </w:r>
          </w:p>
        </w:tc>
      </w:tr>
      <w:tr w:rsidR="00875E1A" w:rsidRPr="00483C20" w:rsidTr="00715FC2">
        <w:trPr>
          <w:trHeight w:val="255"/>
          <w:jc w:val="center"/>
        </w:trPr>
        <w:tc>
          <w:tcPr>
            <w:tcW w:w="3268" w:type="dxa"/>
            <w:tcBorders>
              <w:top w:val="single" w:sz="4" w:space="0" w:color="auto"/>
              <w:bottom w:val="single" w:sz="4" w:space="0" w:color="auto"/>
            </w:tcBorders>
            <w:shd w:val="clear" w:color="auto" w:fill="auto"/>
            <w:vAlign w:val="center"/>
          </w:tcPr>
          <w:p w:rsidR="00875E1A" w:rsidRPr="00483C20" w:rsidRDefault="00875E1A" w:rsidP="00715FC2">
            <w:pPr>
              <w:pStyle w:val="Tabletext"/>
              <w:tabs>
                <w:tab w:val="clear" w:pos="3119"/>
                <w:tab w:val="left" w:pos="2864"/>
              </w:tabs>
              <w:ind w:right="46"/>
              <w:jc w:val="right"/>
              <w:rPr>
                <w:b/>
                <w:bCs/>
                <w:lang w:val="ru-RU"/>
              </w:rPr>
            </w:pPr>
            <w:r w:rsidRPr="00483C20">
              <w:rPr>
                <w:b/>
                <w:bCs/>
                <w:lang w:val="ru-RU"/>
              </w:rPr>
              <w:t>Всего</w:t>
            </w:r>
          </w:p>
        </w:tc>
        <w:tc>
          <w:tcPr>
            <w:tcW w:w="1530" w:type="dxa"/>
            <w:tcBorders>
              <w:top w:val="single" w:sz="4" w:space="0" w:color="auto"/>
              <w:bottom w:val="single" w:sz="4" w:space="0" w:color="auto"/>
            </w:tcBorders>
            <w:shd w:val="clear" w:color="auto" w:fill="auto"/>
            <w:noWrap/>
            <w:vAlign w:val="center"/>
          </w:tcPr>
          <w:p w:rsidR="00875E1A" w:rsidRPr="00483C20" w:rsidRDefault="00875E1A" w:rsidP="00AA5932">
            <w:pPr>
              <w:pStyle w:val="Tabletext"/>
              <w:ind w:right="284"/>
              <w:jc w:val="right"/>
              <w:rPr>
                <w:b/>
                <w:bCs/>
                <w:lang w:val="ru-RU"/>
              </w:rPr>
            </w:pPr>
            <w:r w:rsidRPr="00483C20">
              <w:rPr>
                <w:b/>
                <w:bCs/>
                <w:lang w:val="ru-RU"/>
              </w:rPr>
              <w:t>2 373</w:t>
            </w:r>
          </w:p>
        </w:tc>
        <w:tc>
          <w:tcPr>
            <w:tcW w:w="1576" w:type="dxa"/>
            <w:tcBorders>
              <w:top w:val="single" w:sz="4" w:space="0" w:color="auto"/>
              <w:bottom w:val="single" w:sz="4" w:space="0" w:color="auto"/>
            </w:tcBorders>
            <w:shd w:val="clear" w:color="auto" w:fill="auto"/>
            <w:noWrap/>
            <w:vAlign w:val="center"/>
          </w:tcPr>
          <w:p w:rsidR="00875E1A" w:rsidRPr="00483C20" w:rsidRDefault="00875E1A" w:rsidP="00AA5932">
            <w:pPr>
              <w:pStyle w:val="Tabletext"/>
              <w:ind w:right="284"/>
              <w:jc w:val="right"/>
              <w:rPr>
                <w:b/>
                <w:bCs/>
                <w:lang w:val="ru-RU"/>
              </w:rPr>
            </w:pPr>
            <w:r w:rsidRPr="00483C20">
              <w:rPr>
                <w:b/>
                <w:bCs/>
                <w:lang w:val="ru-RU"/>
              </w:rPr>
              <w:t>1 107</w:t>
            </w:r>
          </w:p>
        </w:tc>
        <w:tc>
          <w:tcPr>
            <w:tcW w:w="1485" w:type="dxa"/>
            <w:tcBorders>
              <w:top w:val="single" w:sz="4" w:space="0" w:color="auto"/>
              <w:bottom w:val="single" w:sz="4" w:space="0" w:color="auto"/>
            </w:tcBorders>
            <w:shd w:val="clear" w:color="auto" w:fill="auto"/>
            <w:noWrap/>
            <w:vAlign w:val="center"/>
          </w:tcPr>
          <w:p w:rsidR="00875E1A" w:rsidRPr="00483C20" w:rsidRDefault="00875E1A" w:rsidP="00AA5932">
            <w:pPr>
              <w:pStyle w:val="Tabletext"/>
              <w:ind w:right="284"/>
              <w:jc w:val="right"/>
              <w:rPr>
                <w:b/>
                <w:bCs/>
                <w:lang w:val="ru-RU"/>
              </w:rPr>
            </w:pPr>
            <w:r w:rsidRPr="00483C20">
              <w:rPr>
                <w:b/>
                <w:bCs/>
                <w:lang w:val="ru-RU"/>
              </w:rPr>
              <w:t>1 266</w:t>
            </w:r>
          </w:p>
        </w:tc>
        <w:tc>
          <w:tcPr>
            <w:tcW w:w="1618" w:type="dxa"/>
            <w:tcBorders>
              <w:top w:val="single" w:sz="4" w:space="0" w:color="auto"/>
              <w:bottom w:val="single" w:sz="4" w:space="0" w:color="auto"/>
            </w:tcBorders>
            <w:shd w:val="clear" w:color="auto" w:fill="auto"/>
            <w:noWrap/>
            <w:vAlign w:val="center"/>
          </w:tcPr>
          <w:p w:rsidR="00875E1A" w:rsidRPr="00483C20" w:rsidRDefault="00875E1A" w:rsidP="00AA5932">
            <w:pPr>
              <w:pStyle w:val="Tabletext"/>
              <w:ind w:right="284"/>
              <w:jc w:val="right"/>
              <w:rPr>
                <w:b/>
                <w:bCs/>
                <w:lang w:val="ru-RU"/>
              </w:rPr>
            </w:pPr>
            <w:r w:rsidRPr="00483C20">
              <w:rPr>
                <w:b/>
                <w:bCs/>
                <w:lang w:val="ru-RU"/>
              </w:rPr>
              <w:t>53%</w:t>
            </w:r>
          </w:p>
        </w:tc>
      </w:tr>
    </w:tbl>
    <w:p w:rsidR="00875E1A" w:rsidRPr="00483C20" w:rsidRDefault="00875E1A" w:rsidP="00AA5932">
      <w:pPr>
        <w:pStyle w:val="Headingb"/>
        <w:spacing w:before="360"/>
        <w:rPr>
          <w:b w:val="0"/>
          <w:bCs/>
          <w:u w:val="single"/>
          <w:lang w:val="ru-RU"/>
        </w:rPr>
      </w:pPr>
      <w:r w:rsidRPr="00483C20">
        <w:rPr>
          <w:b w:val="0"/>
          <w:bCs/>
          <w:u w:val="single"/>
          <w:lang w:val="ru-RU"/>
        </w:rPr>
        <w:t>Географическое представительство</w:t>
      </w:r>
    </w:p>
    <w:p w:rsidR="00875E1A" w:rsidRPr="00483C20" w:rsidRDefault="00875E1A" w:rsidP="00715FC2">
      <w:pPr>
        <w:jc w:val="center"/>
        <w:rPr>
          <w:lang w:val="ru-RU"/>
        </w:rPr>
      </w:pPr>
      <w:r w:rsidRPr="00483C20">
        <w:rPr>
          <w:noProof/>
          <w:lang w:eastAsia="zh-CN"/>
        </w:rPr>
        <w:drawing>
          <wp:inline distT="0" distB="0" distL="0" distR="0" wp14:anchorId="49D9D142" wp14:editId="0F754714">
            <wp:extent cx="4491038" cy="2900362"/>
            <wp:effectExtent l="0" t="0" r="508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875E1A" w:rsidRPr="00483C20" w:rsidRDefault="00875E1A" w:rsidP="00AA5932">
      <w:pPr>
        <w:spacing w:before="0"/>
        <w:rPr>
          <w:lang w:val="ru-RU"/>
        </w:rPr>
      </w:pPr>
      <w:r w:rsidRPr="00483C20">
        <w:rPr>
          <w:lang w:val="ru-RU"/>
        </w:rPr>
        <w:t>Подробная информация о стипендиях приведена в Документе С19/31.</w:t>
      </w:r>
    </w:p>
    <w:p w:rsidR="00875E1A" w:rsidRPr="00483C20" w:rsidRDefault="00875E1A" w:rsidP="00AA5932">
      <w:pPr>
        <w:pStyle w:val="Headingb"/>
        <w:spacing w:before="240"/>
        <w:rPr>
          <w:lang w:val="ru-RU"/>
        </w:rPr>
      </w:pPr>
      <w:r w:rsidRPr="00483C20">
        <w:rPr>
          <w:lang w:val="ru-RU"/>
        </w:rPr>
        <w:t>Резервный счет</w:t>
      </w:r>
    </w:p>
    <w:p w:rsidR="00875E1A" w:rsidRPr="00483C20" w:rsidRDefault="00875E1A" w:rsidP="00715FC2">
      <w:pPr>
        <w:rPr>
          <w:rFonts w:asciiTheme="minorHAnsi" w:hAnsiTheme="minorHAnsi"/>
          <w:lang w:val="ru-RU"/>
        </w:rPr>
      </w:pPr>
      <w:r w:rsidRPr="00483C20">
        <w:rPr>
          <w:rFonts w:asciiTheme="minorHAnsi" w:hAnsiTheme="minorHAnsi"/>
          <w:lang w:val="ru-RU"/>
        </w:rPr>
        <w:t>72</w:t>
      </w:r>
      <w:r w:rsidRPr="00483C20">
        <w:rPr>
          <w:rFonts w:asciiTheme="minorHAnsi" w:hAnsiTheme="minorHAnsi"/>
          <w:lang w:val="ru-RU"/>
        </w:rPr>
        <w:tab/>
      </w:r>
      <w:r w:rsidRPr="00483C20">
        <w:rPr>
          <w:lang w:val="ru-RU"/>
        </w:rPr>
        <w:t xml:space="preserve">В соответствии с п. 485 Конвенции и Статьей 27 Финансового регламента средства на Резервном счете пополняются главным образом за счет неизрасходованных ассигнований. Таким образом, он образован из собственных средств МСЭ. </w:t>
      </w:r>
    </w:p>
    <w:p w:rsidR="00875E1A" w:rsidRPr="00483C20" w:rsidRDefault="00875E1A" w:rsidP="00715FC2">
      <w:pPr>
        <w:rPr>
          <w:rFonts w:asciiTheme="minorHAnsi" w:hAnsiTheme="minorHAnsi"/>
          <w:lang w:val="ru-RU"/>
        </w:rPr>
      </w:pPr>
      <w:r w:rsidRPr="00483C20">
        <w:rPr>
          <w:rFonts w:asciiTheme="minorHAnsi" w:hAnsiTheme="minorHAnsi"/>
          <w:lang w:val="ru-RU"/>
        </w:rPr>
        <w:t>73</w:t>
      </w:r>
      <w:r w:rsidRPr="00483C20">
        <w:rPr>
          <w:rFonts w:asciiTheme="minorHAnsi" w:hAnsiTheme="minorHAnsi"/>
          <w:lang w:val="ru-RU"/>
        </w:rPr>
        <w:tab/>
      </w:r>
      <w:r w:rsidRPr="00483C20">
        <w:rPr>
          <w:lang w:val="ru-RU"/>
        </w:rPr>
        <w:t xml:space="preserve">На Резервном счете размещаются также средства, полученные от видов деятельности, к которым МСЭ применяет принцип возмещения затрат на основании Резолюции 1113 Совета (Документ C97/133). В настоящее время к числу продуктов и услуг, к которым МСЭ применяет принцип возмещения затрат, относятся: </w:t>
      </w:r>
    </w:p>
    <w:p w:rsidR="00875E1A" w:rsidRPr="00483C20" w:rsidRDefault="00875E1A" w:rsidP="00715FC2">
      <w:pPr>
        <w:pStyle w:val="enumlev1"/>
        <w:rPr>
          <w:lang w:val="ru-RU"/>
        </w:rPr>
      </w:pPr>
      <w:r w:rsidRPr="00483C20">
        <w:rPr>
          <w:lang w:val="ru-RU"/>
        </w:rPr>
        <w:t>–</w:t>
      </w:r>
      <w:r w:rsidRPr="00483C20">
        <w:rPr>
          <w:lang w:val="ru-RU"/>
        </w:rPr>
        <w:tab/>
        <w:t>регистрация универсальных международных номеров услуги бесплатного вызова (UIFN);</w:t>
      </w:r>
    </w:p>
    <w:p w:rsidR="00875E1A" w:rsidRPr="00483C20" w:rsidRDefault="00875E1A" w:rsidP="00715FC2">
      <w:pPr>
        <w:pStyle w:val="enumlev1"/>
        <w:rPr>
          <w:lang w:val="ru-RU"/>
        </w:rPr>
      </w:pPr>
      <w:r w:rsidRPr="00483C20">
        <w:rPr>
          <w:lang w:val="ru-RU"/>
        </w:rPr>
        <w:t>–</w:t>
      </w:r>
      <w:r w:rsidRPr="00483C20">
        <w:rPr>
          <w:lang w:val="ru-RU"/>
        </w:rPr>
        <w:tab/>
        <w:t>Меморандум о взаимопонимании по глобальной спутниковой подвижной персональной связи (МоВ-ГСППС);</w:t>
      </w:r>
    </w:p>
    <w:p w:rsidR="00875E1A" w:rsidRPr="00483C20" w:rsidRDefault="00875E1A" w:rsidP="00715FC2">
      <w:pPr>
        <w:pStyle w:val="enumlev1"/>
        <w:rPr>
          <w:lang w:val="ru-RU"/>
        </w:rPr>
      </w:pPr>
      <w:r w:rsidRPr="00483C20">
        <w:rPr>
          <w:lang w:val="ru-RU"/>
        </w:rPr>
        <w:t>–</w:t>
      </w:r>
      <w:r w:rsidRPr="00483C20">
        <w:rPr>
          <w:lang w:val="ru-RU"/>
        </w:rPr>
        <w:tab/>
        <w:t>обработка заявок на регистрацию спутниковых сетей;</w:t>
      </w:r>
    </w:p>
    <w:p w:rsidR="00875E1A" w:rsidRPr="00483C20" w:rsidRDefault="00875E1A" w:rsidP="00715FC2">
      <w:pPr>
        <w:pStyle w:val="enumlev1"/>
        <w:rPr>
          <w:lang w:val="ru-RU"/>
        </w:rPr>
      </w:pPr>
      <w:r w:rsidRPr="00483C20">
        <w:rPr>
          <w:lang w:val="ru-RU"/>
        </w:rPr>
        <w:lastRenderedPageBreak/>
        <w:t>–</w:t>
      </w:r>
      <w:r w:rsidRPr="00483C20">
        <w:rPr>
          <w:lang w:val="ru-RU"/>
        </w:rPr>
        <w:tab/>
        <w:t>регистрация универсальных международных номеров услуги "вызов с оплатой по повышенному тарифу" (UIPRN) и универсальных международных номеров услуги "вызов с долевой оплатой" (UISCN);</w:t>
      </w:r>
    </w:p>
    <w:p w:rsidR="00875E1A" w:rsidRPr="00483C20" w:rsidRDefault="00875E1A" w:rsidP="00715FC2">
      <w:pPr>
        <w:pStyle w:val="enumlev1"/>
        <w:rPr>
          <w:lang w:val="ru-RU"/>
        </w:rPr>
      </w:pPr>
      <w:r w:rsidRPr="00483C20">
        <w:rPr>
          <w:lang w:val="ru-RU"/>
        </w:rPr>
        <w:t>–</w:t>
      </w:r>
      <w:r w:rsidRPr="00483C20">
        <w:rPr>
          <w:lang w:val="ru-RU"/>
        </w:rPr>
        <w:tab/>
        <w:t>Telecom;</w:t>
      </w:r>
    </w:p>
    <w:p w:rsidR="00875E1A" w:rsidRPr="00483C20" w:rsidRDefault="00875E1A" w:rsidP="00715FC2">
      <w:pPr>
        <w:pStyle w:val="enumlev1"/>
        <w:rPr>
          <w:lang w:val="ru-RU"/>
        </w:rPr>
      </w:pPr>
      <w:r w:rsidRPr="00483C20">
        <w:rPr>
          <w:lang w:val="ru-RU"/>
        </w:rPr>
        <w:t>–</w:t>
      </w:r>
      <w:r w:rsidRPr="00483C20">
        <w:rPr>
          <w:lang w:val="ru-RU"/>
        </w:rPr>
        <w:tab/>
        <w:t>продажи публикаций;</w:t>
      </w:r>
    </w:p>
    <w:p w:rsidR="00875E1A" w:rsidRPr="00483C20" w:rsidRDefault="00875E1A" w:rsidP="00715FC2">
      <w:pPr>
        <w:pStyle w:val="enumlev1"/>
        <w:rPr>
          <w:lang w:val="ru-RU"/>
        </w:rPr>
      </w:pPr>
      <w:r w:rsidRPr="00483C20">
        <w:rPr>
          <w:lang w:val="ru-RU"/>
        </w:rPr>
        <w:t>–</w:t>
      </w:r>
      <w:r w:rsidRPr="00483C20">
        <w:rPr>
          <w:lang w:val="ru-RU"/>
        </w:rPr>
        <w:tab/>
        <w:t>доходы по линии вспомогательных затрат по проектам.</w:t>
      </w:r>
    </w:p>
    <w:p w:rsidR="00875E1A" w:rsidRPr="00483C20" w:rsidRDefault="00875E1A" w:rsidP="00715FC2">
      <w:pPr>
        <w:pStyle w:val="Heading1"/>
        <w:rPr>
          <w:lang w:val="ru-RU"/>
        </w:rPr>
      </w:pPr>
      <w:bookmarkStart w:id="740" w:name="_Toc511401594"/>
      <w:bookmarkStart w:id="741" w:name="_Toc520289557"/>
      <w:bookmarkStart w:id="742" w:name="_Toc520365293"/>
      <w:r w:rsidRPr="00483C20">
        <w:rPr>
          <w:lang w:val="ru-RU"/>
        </w:rPr>
        <w:t>II</w:t>
      </w:r>
      <w:r w:rsidRPr="00483C20">
        <w:rPr>
          <w:lang w:val="ru-RU"/>
        </w:rPr>
        <w:tab/>
        <w:t>НОВЫЕ ПОМЕЩЕНИЯ ШТАБ-КВАРТИРЫ (Приложение В2)</w:t>
      </w:r>
      <w:bookmarkEnd w:id="740"/>
      <w:bookmarkEnd w:id="741"/>
      <w:bookmarkEnd w:id="742"/>
    </w:p>
    <w:p w:rsidR="00875E1A" w:rsidRPr="00483C20" w:rsidRDefault="00875E1A" w:rsidP="00715FC2">
      <w:pPr>
        <w:rPr>
          <w:lang w:val="ru-RU"/>
        </w:rPr>
      </w:pPr>
      <w:r w:rsidRPr="00483C20">
        <w:rPr>
          <w:lang w:val="ru-RU"/>
        </w:rPr>
        <w:t>74</w:t>
      </w:r>
      <w:r w:rsidRPr="00483C20">
        <w:rPr>
          <w:lang w:val="ru-RU"/>
        </w:rPr>
        <w:tab/>
        <w:t xml:space="preserve">В течение 2018 года </w:t>
      </w:r>
      <w:r w:rsidRPr="00483C20">
        <w:rPr>
          <w:color w:val="000000" w:themeColor="text1"/>
          <w:szCs w:val="22"/>
          <w:lang w:val="ru-RU"/>
        </w:rPr>
        <w:t xml:space="preserve">победивший архитектор и секретариат проделали большую работу по </w:t>
      </w:r>
      <w:r w:rsidRPr="00483C20">
        <w:rPr>
          <w:color w:val="000000" w:themeColor="text1"/>
          <w:lang w:val="ru-RU"/>
        </w:rPr>
        <w:t>оптимизации</w:t>
      </w:r>
      <w:r w:rsidRPr="00483C20">
        <w:rPr>
          <w:color w:val="000000" w:themeColor="text1"/>
          <w:szCs w:val="22"/>
          <w:lang w:val="ru-RU"/>
        </w:rPr>
        <w:t xml:space="preserve"> проекта в части общей стоимости, соблюдая программные требования</w:t>
      </w:r>
      <w:r w:rsidRPr="00483C20">
        <w:rPr>
          <w:lang w:val="ru-RU"/>
        </w:rPr>
        <w:t>.</w:t>
      </w:r>
    </w:p>
    <w:p w:rsidR="00875E1A" w:rsidRPr="00483C20" w:rsidRDefault="00875E1A" w:rsidP="00715FC2">
      <w:pPr>
        <w:rPr>
          <w:lang w:val="ru-RU"/>
        </w:rPr>
      </w:pPr>
      <w:r w:rsidRPr="00483C20">
        <w:rPr>
          <w:lang w:val="ru-RU"/>
        </w:rPr>
        <w:t>75</w:t>
      </w:r>
      <w:r w:rsidRPr="00483C20">
        <w:rPr>
          <w:lang w:val="ru-RU"/>
        </w:rPr>
        <w:tab/>
      </w:r>
      <w:r w:rsidRPr="00483C20">
        <w:rPr>
          <w:color w:val="000000" w:themeColor="text1"/>
          <w:szCs w:val="22"/>
          <w:lang w:val="ru-RU"/>
        </w:rPr>
        <w:t>В настоящее время архитектор разрабатывает техническую документацию для поддержки "второго обращения" к принимающей стране с запросом второго и окончательного транша ссуды для этапов сноса и строительства. Первый транш ссуды, охватывающий текущий этап, предназначался для использования в период до 31 декабря 2019 года</w:t>
      </w:r>
      <w:r w:rsidRPr="00483C20">
        <w:rPr>
          <w:lang w:val="ru-RU"/>
        </w:rPr>
        <w:t>.</w:t>
      </w:r>
    </w:p>
    <w:p w:rsidR="00875E1A" w:rsidRPr="00483C20" w:rsidRDefault="00875E1A" w:rsidP="00715FC2">
      <w:pPr>
        <w:rPr>
          <w:lang w:val="ru-RU"/>
        </w:rPr>
      </w:pPr>
      <w:r w:rsidRPr="00483C20">
        <w:rPr>
          <w:lang w:val="ru-RU"/>
        </w:rPr>
        <w:t>76</w:t>
      </w:r>
      <w:r w:rsidRPr="00483C20">
        <w:rPr>
          <w:lang w:val="ru-RU"/>
        </w:rPr>
        <w:tab/>
      </w:r>
      <w:r w:rsidRPr="00483C20">
        <w:rPr>
          <w:color w:val="000000" w:themeColor="text1"/>
          <w:szCs w:val="22"/>
          <w:lang w:val="ru-RU"/>
        </w:rPr>
        <w:t>Вместе с тем принимающая страна заявила, что действие первого транша ссуды может быть продлено на период после конца 2019 года, для того чтобы предоставить больше времени на определение точной суммы общей стоимости проекта</w:t>
      </w:r>
      <w:r w:rsidRPr="00483C20">
        <w:rPr>
          <w:lang w:val="ru-RU"/>
        </w:rPr>
        <w:t>. В связи с тем, что было принято решение о продлении этапа эскизного проектирования, архитектор продолжил работу по оптимизации стоимости первоначального эскизного проекта, который был представлен в октябре 2018 года. Окончательный вариант должен быть представлен 1 апреля 2019 года.</w:t>
      </w:r>
    </w:p>
    <w:p w:rsidR="00875E1A" w:rsidRPr="00483C20" w:rsidRDefault="00875E1A" w:rsidP="00715FC2">
      <w:pPr>
        <w:rPr>
          <w:lang w:val="ru-RU"/>
        </w:rPr>
      </w:pPr>
      <w:r w:rsidRPr="00483C20">
        <w:rPr>
          <w:lang w:val="ru-RU"/>
        </w:rPr>
        <w:t>77</w:t>
      </w:r>
      <w:r w:rsidRPr="00483C20">
        <w:rPr>
          <w:lang w:val="ru-RU"/>
        </w:rPr>
        <w:tab/>
        <w:t>С учетом рекомендации, содержащейся в Резолюции 212 (Дубай, 2018 г.), была разработана комплексная смета затрат, которая будет представлена Государствам-Членам на сессии Совета 2019 года.</w:t>
      </w:r>
    </w:p>
    <w:p w:rsidR="00875E1A" w:rsidRPr="00483C20" w:rsidRDefault="00875E1A" w:rsidP="00715FC2">
      <w:pPr>
        <w:rPr>
          <w:lang w:val="ru-RU"/>
        </w:rPr>
      </w:pPr>
      <w:r w:rsidRPr="00483C20">
        <w:rPr>
          <w:lang w:val="ru-RU"/>
        </w:rPr>
        <w:t>78</w:t>
      </w:r>
      <w:r w:rsidRPr="00483C20">
        <w:rPr>
          <w:lang w:val="ru-RU"/>
        </w:rPr>
        <w:tab/>
        <w:t xml:space="preserve">В целях оказания команде профессиональной экспертной помощи по вопросам, связанным со строительным бизнесом, впервые была нанята внешняя консалтинговая компания для предоставления консультационных услуг по обеспечению технической поддержки на срок до апреля 2019 года. Одновременно с этим, в ноябре 2018 года, </w:t>
      </w:r>
      <w:r w:rsidRPr="00483C20">
        <w:rPr>
          <w:color w:val="000000"/>
          <w:lang w:val="ru-RU"/>
        </w:rPr>
        <w:t>была начата международная процедура закупок для обеспечения долгосрочного управления проектом, технической поддержки и управления рисками</w:t>
      </w:r>
      <w:r w:rsidRPr="00483C20">
        <w:rPr>
          <w:lang w:val="ru-RU"/>
        </w:rPr>
        <w:t xml:space="preserve"> (ECPSS – внешние услуги по обеспечению поддержки осуществления строительного проекта) начиная с апреля 2019 года.</w:t>
      </w:r>
    </w:p>
    <w:p w:rsidR="00875E1A" w:rsidRPr="00483C20" w:rsidRDefault="00875E1A" w:rsidP="00715FC2">
      <w:pPr>
        <w:rPr>
          <w:lang w:val="ru-RU"/>
        </w:rPr>
      </w:pPr>
      <w:r w:rsidRPr="00483C20">
        <w:rPr>
          <w:lang w:val="ru-RU"/>
        </w:rPr>
        <w:t>79</w:t>
      </w:r>
      <w:r w:rsidRPr="00483C20">
        <w:rPr>
          <w:lang w:val="ru-RU"/>
        </w:rPr>
        <w:tab/>
        <w:t>После одобрения Резолюции 212 (Дубай, 2018 г.) МСЭ подписал два</w:t>
      </w:r>
      <w:r w:rsidR="003D5972" w:rsidRPr="00483C20">
        <w:rPr>
          <w:color w:val="000000"/>
          <w:lang w:val="ru-RU"/>
        </w:rPr>
        <w:t xml:space="preserve"> соглашения о </w:t>
      </w:r>
      <w:r w:rsidRPr="00483C20">
        <w:rPr>
          <w:color w:val="000000"/>
          <w:lang w:val="ru-RU"/>
        </w:rPr>
        <w:t>спонсорской поддержке, одно – с администрацией Саудовской Аравии на сумму 10 млн. швейцарских франков, и другое – с администрацией Объединенных Арабских Эмиратов на сумму</w:t>
      </w:r>
      <w:r w:rsidRPr="00483C20">
        <w:rPr>
          <w:lang w:val="ru-RU"/>
        </w:rPr>
        <w:t xml:space="preserve"> 5</w:t>
      </w:r>
      <w:r w:rsidRPr="00483C20">
        <w:rPr>
          <w:color w:val="000000"/>
          <w:lang w:val="ru-RU"/>
        </w:rPr>
        <w:t> млн. швейцарских франков</w:t>
      </w:r>
      <w:r w:rsidRPr="00483C20">
        <w:rPr>
          <w:lang w:val="ru-RU"/>
        </w:rPr>
        <w:t>.</w:t>
      </w:r>
    </w:p>
    <w:p w:rsidR="00875E1A" w:rsidRPr="00483C20" w:rsidRDefault="00875E1A" w:rsidP="00715FC2">
      <w:pPr>
        <w:rPr>
          <w:lang w:val="ru-RU"/>
        </w:rPr>
      </w:pPr>
      <w:r w:rsidRPr="00483C20">
        <w:rPr>
          <w:lang w:val="ru-RU"/>
        </w:rPr>
        <w:t>80</w:t>
      </w:r>
      <w:r w:rsidRPr="00483C20">
        <w:rPr>
          <w:lang w:val="ru-RU"/>
        </w:rPr>
        <w:tab/>
        <w:t>МСЭ получил также пожертвование от Чешской Республики в размере 100 000 </w:t>
      </w:r>
      <w:r w:rsidRPr="00483C20">
        <w:rPr>
          <w:color w:val="000000"/>
          <w:lang w:val="ru-RU"/>
        </w:rPr>
        <w:t>долл. США</w:t>
      </w:r>
      <w:r w:rsidRPr="00483C20">
        <w:rPr>
          <w:lang w:val="ru-RU"/>
        </w:rPr>
        <w:t>.</w:t>
      </w:r>
    </w:p>
    <w:p w:rsidR="00875E1A" w:rsidRPr="00483C20" w:rsidRDefault="00875E1A" w:rsidP="00715FC2">
      <w:pPr>
        <w:rPr>
          <w:lang w:val="ru-RU"/>
        </w:rPr>
      </w:pPr>
      <w:r w:rsidRPr="00483C20">
        <w:rPr>
          <w:lang w:val="ru-RU"/>
        </w:rPr>
        <w:t>81</w:t>
      </w:r>
      <w:r w:rsidRPr="00483C20">
        <w:rPr>
          <w:lang w:val="ru-RU"/>
        </w:rPr>
        <w:tab/>
        <w:t>В рамках ссуды была получена сумма в 1 667 000 </w:t>
      </w:r>
      <w:r w:rsidRPr="00483C20">
        <w:rPr>
          <w:color w:val="000000"/>
          <w:lang w:val="ru-RU"/>
        </w:rPr>
        <w:t xml:space="preserve">швейцарских франков, и в </w:t>
      </w:r>
      <w:r w:rsidRPr="00483C20">
        <w:rPr>
          <w:lang w:val="ru-RU"/>
        </w:rPr>
        <w:t>2018 году расходы по проекту нового здания составили 1 479 209 </w:t>
      </w:r>
      <w:r w:rsidRPr="00483C20">
        <w:rPr>
          <w:color w:val="000000"/>
          <w:lang w:val="ru-RU"/>
        </w:rPr>
        <w:t>швейцарских франков</w:t>
      </w:r>
      <w:r w:rsidRPr="00483C20">
        <w:rPr>
          <w:lang w:val="ru-RU"/>
        </w:rPr>
        <w:t>.</w:t>
      </w:r>
    </w:p>
    <w:p w:rsidR="00875E1A" w:rsidRPr="00483C20" w:rsidRDefault="00875E1A" w:rsidP="00715FC2">
      <w:pPr>
        <w:pStyle w:val="Heading1"/>
        <w:rPr>
          <w:w w:val="105"/>
          <w:lang w:val="ru-RU"/>
        </w:rPr>
      </w:pPr>
      <w:bookmarkStart w:id="743" w:name="_Toc511401595"/>
      <w:bookmarkStart w:id="744" w:name="_Toc520289558"/>
      <w:bookmarkStart w:id="745" w:name="_Toc520365294"/>
      <w:r w:rsidRPr="00483C20">
        <w:rPr>
          <w:w w:val="105"/>
          <w:lang w:val="ru-RU"/>
        </w:rPr>
        <w:t>III</w:t>
      </w:r>
      <w:r w:rsidRPr="00483C20">
        <w:rPr>
          <w:w w:val="105"/>
          <w:lang w:val="ru-RU"/>
        </w:rPr>
        <w:tab/>
      </w:r>
      <w:r w:rsidRPr="00483C20">
        <w:rPr>
          <w:lang w:val="ru-RU"/>
        </w:rPr>
        <w:t>СТРАХОВАЯ КАССА ПЕРСОНАЛА (Приложение В3)</w:t>
      </w:r>
      <w:bookmarkEnd w:id="743"/>
      <w:bookmarkEnd w:id="744"/>
      <w:bookmarkEnd w:id="745"/>
    </w:p>
    <w:p w:rsidR="00875E1A" w:rsidRPr="00483C20" w:rsidRDefault="00875E1A" w:rsidP="00715FC2">
      <w:pPr>
        <w:rPr>
          <w:lang w:val="ru-RU"/>
        </w:rPr>
      </w:pPr>
      <w:r w:rsidRPr="00483C20">
        <w:rPr>
          <w:lang w:val="ru-RU"/>
        </w:rPr>
        <w:t>82</w:t>
      </w:r>
      <w:r w:rsidRPr="00483C20">
        <w:rPr>
          <w:lang w:val="ru-RU"/>
        </w:rPr>
        <w:tab/>
        <w:t xml:space="preserve">Страховая касса персонала МСЭ представляет собой совокупность фондов, гарантирующих выплату пенсий сотрудникам, работавшим до 1 января 1960 года, т. е. до даты присоединения МСЭ к Объединенному пенсионному фонду персонала Организации Объединенных Наций. Первоначально Касса состояла из нескольких отдельных фондов и счетов. В конце 2018 года из Фонда резервных и дополнительных средств произведена выплата 24 пенсий по старости и 22 пенсий по случаю потери кормильца; Фонд помощи служит для оказания помощи персоналу и </w:t>
      </w:r>
      <w:r w:rsidRPr="00483C20">
        <w:rPr>
          <w:lang w:val="ru-RU"/>
        </w:rPr>
        <w:lastRenderedPageBreak/>
        <w:t xml:space="preserve">пенсионерам, оказавшимся в сложном финансовом положении. В последний раз расчет обязательств по обеспечению застрахованных в Страховой кассе персонала МСЭ лиц производился на 31 декабря 2011 года. </w:t>
      </w:r>
    </w:p>
    <w:p w:rsidR="00875E1A" w:rsidRPr="00483C20" w:rsidRDefault="00875E1A" w:rsidP="00715FC2">
      <w:pPr>
        <w:rPr>
          <w:lang w:val="ru-RU"/>
        </w:rPr>
      </w:pPr>
      <w:r w:rsidRPr="00483C20">
        <w:rPr>
          <w:lang w:val="ru-RU"/>
        </w:rPr>
        <w:t>83</w:t>
      </w:r>
      <w:r w:rsidRPr="00483C20">
        <w:rPr>
          <w:lang w:val="ru-RU"/>
        </w:rPr>
        <w:tab/>
        <w:t>В соответствии с Резолюцией 7 (Женева, 1959 г.) Полномочной конференции с 1 января 1960 года персонал МСЭ участвует в Объединенном пенсионном фонде персонала Организации Объединенных Наций. Согласно Статье 86 Устава Страховой кассы персонала МСЭ она находится в ведении Союза. Активы Страховой кассы должны инвестироваться в трастовые ценные бумаги. Счета Кассы ежегодно проверяются Внешним аудитором в рамках периодической аудиторской проверки счетов Союза.</w:t>
      </w:r>
    </w:p>
    <w:p w:rsidR="00875E1A" w:rsidRPr="00483C20" w:rsidRDefault="00875E1A" w:rsidP="00715FC2">
      <w:pPr>
        <w:rPr>
          <w:lang w:val="ru-RU"/>
        </w:rPr>
      </w:pPr>
      <w:r w:rsidRPr="00483C20">
        <w:rPr>
          <w:lang w:val="ru-RU"/>
        </w:rPr>
        <w:t>84</w:t>
      </w:r>
      <w:r w:rsidRPr="00483C20">
        <w:rPr>
          <w:lang w:val="ru-RU"/>
        </w:rPr>
        <w:tab/>
      </w:r>
      <w:r w:rsidRPr="00483C20">
        <w:rPr>
          <w:color w:val="000000"/>
          <w:lang w:val="ru-RU"/>
        </w:rPr>
        <w:t>Для каждого из двух оставшихся Фондов открыт текущий счет в</w:t>
      </w:r>
      <w:r w:rsidRPr="00483C20">
        <w:rPr>
          <w:lang w:val="ru-RU"/>
        </w:rPr>
        <w:t xml:space="preserve"> Credit Mutuel во Франции. </w:t>
      </w:r>
      <w:r w:rsidRPr="00483C20">
        <w:rPr>
          <w:color w:val="000000"/>
          <w:lang w:val="ru-RU"/>
        </w:rPr>
        <w:t>Фонд резервных и дополнительных средств</w:t>
      </w:r>
      <w:r w:rsidRPr="00483C20">
        <w:rPr>
          <w:lang w:val="ru-RU"/>
        </w:rPr>
        <w:t xml:space="preserve"> имел дефицит в размере 19 363,80 швейцарского франка.</w:t>
      </w:r>
    </w:p>
    <w:p w:rsidR="00875E1A" w:rsidRPr="00483C20" w:rsidRDefault="00875E1A" w:rsidP="00715FC2">
      <w:pPr>
        <w:pStyle w:val="Heading1"/>
        <w:rPr>
          <w:lang w:val="ru-RU"/>
        </w:rPr>
      </w:pPr>
      <w:bookmarkStart w:id="746" w:name="_Toc452103486"/>
      <w:bookmarkStart w:id="747" w:name="_Toc482900960"/>
      <w:bookmarkStart w:id="748" w:name="_Toc511401596"/>
      <w:bookmarkStart w:id="749" w:name="_Toc520289559"/>
      <w:bookmarkStart w:id="750" w:name="_Toc520365295"/>
      <w:bookmarkStart w:id="751" w:name="_Toc387242711"/>
      <w:bookmarkStart w:id="752" w:name="_Toc387243281"/>
      <w:bookmarkStart w:id="753" w:name="_Toc419389922"/>
      <w:bookmarkStart w:id="754" w:name="_Toc419404403"/>
      <w:r w:rsidRPr="00483C20">
        <w:rPr>
          <w:lang w:val="ru-RU"/>
        </w:rPr>
        <w:t>IV</w:t>
      </w:r>
      <w:r w:rsidRPr="00483C20">
        <w:rPr>
          <w:lang w:val="ru-RU"/>
        </w:rPr>
        <w:tab/>
        <w:t>ПРОГРАММА РАЗВИТИЯ ОРГАНИЗАЦИИ ОБЪЕДИНЕННЫХ НАЦИЙ (Приложение В4)</w:t>
      </w:r>
      <w:bookmarkEnd w:id="746"/>
      <w:bookmarkEnd w:id="747"/>
      <w:bookmarkEnd w:id="748"/>
      <w:bookmarkEnd w:id="749"/>
      <w:bookmarkEnd w:id="750"/>
    </w:p>
    <w:bookmarkEnd w:id="751"/>
    <w:bookmarkEnd w:id="752"/>
    <w:bookmarkEnd w:id="753"/>
    <w:bookmarkEnd w:id="754"/>
    <w:p w:rsidR="00875E1A" w:rsidRPr="00483C20" w:rsidRDefault="00875E1A" w:rsidP="00715FC2">
      <w:pPr>
        <w:rPr>
          <w:rFonts w:asciiTheme="minorHAnsi" w:hAnsiTheme="minorHAnsi"/>
          <w:lang w:val="ru-RU"/>
        </w:rPr>
      </w:pPr>
      <w:r w:rsidRPr="00483C20">
        <w:rPr>
          <w:rFonts w:asciiTheme="minorHAnsi" w:hAnsiTheme="minorHAnsi"/>
          <w:lang w:val="ru-RU"/>
        </w:rPr>
        <w:t>85</w:t>
      </w:r>
      <w:r w:rsidRPr="00483C20">
        <w:rPr>
          <w:rFonts w:asciiTheme="minorHAnsi" w:hAnsiTheme="minorHAnsi"/>
          <w:lang w:val="ru-RU"/>
        </w:rPr>
        <w:tab/>
      </w:r>
      <w:r w:rsidRPr="00483C20">
        <w:rPr>
          <w:lang w:val="ru-RU"/>
        </w:rPr>
        <w:t>МСЭ может выступать в роли учреждения-исполнителя на исключительной основе или совместно с ПРООН по различным категориям проектов ПРООН</w:t>
      </w:r>
      <w:r w:rsidRPr="00483C20">
        <w:rPr>
          <w:rFonts w:asciiTheme="minorHAnsi" w:hAnsiTheme="minorHAnsi"/>
          <w:lang w:val="ru-RU"/>
        </w:rPr>
        <w:t>.</w:t>
      </w:r>
    </w:p>
    <w:p w:rsidR="00875E1A" w:rsidRPr="00483C20" w:rsidRDefault="00875E1A" w:rsidP="00715FC2">
      <w:pPr>
        <w:rPr>
          <w:rFonts w:asciiTheme="minorHAnsi" w:hAnsiTheme="minorHAnsi"/>
          <w:lang w:val="ru-RU"/>
        </w:rPr>
      </w:pPr>
      <w:r w:rsidRPr="00483C20">
        <w:rPr>
          <w:rFonts w:asciiTheme="minorHAnsi" w:hAnsiTheme="minorHAnsi"/>
          <w:lang w:val="ru-RU"/>
        </w:rPr>
        <w:t>86</w:t>
      </w:r>
      <w:r w:rsidRPr="00483C20">
        <w:rPr>
          <w:rFonts w:asciiTheme="minorHAnsi" w:hAnsiTheme="minorHAnsi"/>
          <w:lang w:val="ru-RU"/>
        </w:rPr>
        <w:tab/>
      </w:r>
      <w:r w:rsidRPr="00483C20">
        <w:rPr>
          <w:lang w:val="ru-RU"/>
        </w:rPr>
        <w:t>В целом существуют две категории проектов ПРООН: проекты, реализуемые МСЭ и проекты, реализуемые правительствами</w:t>
      </w:r>
      <w:r w:rsidRPr="00483C20">
        <w:rPr>
          <w:rFonts w:asciiTheme="minorHAnsi" w:hAnsiTheme="minorHAnsi"/>
          <w:lang w:val="ru-RU"/>
        </w:rPr>
        <w:t>.</w:t>
      </w:r>
    </w:p>
    <w:p w:rsidR="00875E1A" w:rsidRPr="00483C20" w:rsidRDefault="00875E1A" w:rsidP="00715FC2">
      <w:pPr>
        <w:rPr>
          <w:lang w:val="ru-RU"/>
        </w:rPr>
      </w:pPr>
      <w:r w:rsidRPr="00483C20">
        <w:rPr>
          <w:rFonts w:asciiTheme="minorHAnsi" w:hAnsiTheme="minorHAnsi"/>
          <w:lang w:val="ru-RU"/>
        </w:rPr>
        <w:t>87</w:t>
      </w:r>
      <w:r w:rsidRPr="00483C20">
        <w:rPr>
          <w:rFonts w:asciiTheme="minorHAnsi" w:hAnsiTheme="minorHAnsi"/>
          <w:lang w:val="ru-RU"/>
        </w:rPr>
        <w:tab/>
      </w:r>
      <w:r w:rsidRPr="00483C20">
        <w:rPr>
          <w:lang w:val="ru-RU"/>
        </w:rPr>
        <w:t>По проектам, реализуемым частично или полностью МСЭ, ПРООН выделяет МСЭ бюджетные ассигнования. В конце каждого года ПРООН возмещает МСЭ все понесенные им издержки на основании доклада об осуществлении проекта (ДОП) в рамках с</w:t>
      </w:r>
      <w:r w:rsidR="006826EB">
        <w:rPr>
          <w:lang w:val="ru-RU"/>
        </w:rPr>
        <w:t>оответствующих ассигнований. По </w:t>
      </w:r>
      <w:r w:rsidRPr="00483C20">
        <w:rPr>
          <w:lang w:val="ru-RU"/>
        </w:rPr>
        <w:t>линии вспомогательных затрат по проектам МСЭ получает ассигнования пропорционально указанным в ДОП издержкам</w:t>
      </w:r>
      <w:r w:rsidRPr="00483C20">
        <w:rPr>
          <w:rFonts w:asciiTheme="minorHAnsi" w:hAnsiTheme="minorHAnsi"/>
          <w:lang w:val="ru-RU"/>
        </w:rPr>
        <w:t>.</w:t>
      </w:r>
    </w:p>
    <w:p w:rsidR="00875E1A" w:rsidRPr="00483C20" w:rsidRDefault="00875E1A" w:rsidP="00715FC2">
      <w:pPr>
        <w:rPr>
          <w:lang w:val="ru-RU"/>
        </w:rPr>
      </w:pPr>
      <w:r w:rsidRPr="00483C20">
        <w:rPr>
          <w:lang w:val="ru-RU"/>
        </w:rPr>
        <w:t>88</w:t>
      </w:r>
      <w:r w:rsidRPr="00483C20">
        <w:rPr>
          <w:lang w:val="ru-RU"/>
        </w:rPr>
        <w:tab/>
        <w:t>В 2018 году</w:t>
      </w:r>
      <w:r w:rsidRPr="00483C20">
        <w:rPr>
          <w:color w:val="000000"/>
          <w:lang w:val="ru-RU"/>
        </w:rPr>
        <w:t xml:space="preserve"> остаток на счете оперативного фонда с ПРООН составил 335 815 швейцарских франков в пользу МСЭ (в 2017 г. – 317 959 швейцарских франков в пользу МСЭ).</w:t>
      </w:r>
    </w:p>
    <w:p w:rsidR="00875E1A" w:rsidRPr="00483C20" w:rsidRDefault="00875E1A" w:rsidP="00715FC2">
      <w:pPr>
        <w:pStyle w:val="Heading1"/>
        <w:rPr>
          <w:w w:val="105"/>
          <w:lang w:val="ru-RU"/>
        </w:rPr>
      </w:pPr>
      <w:bookmarkStart w:id="755" w:name="_Toc387242713"/>
      <w:bookmarkStart w:id="756" w:name="_Toc387243283"/>
      <w:bookmarkStart w:id="757" w:name="_Toc419389924"/>
      <w:bookmarkStart w:id="758" w:name="_Toc419404405"/>
      <w:bookmarkStart w:id="759" w:name="_Toc452103487"/>
      <w:bookmarkStart w:id="760" w:name="_Toc482900961"/>
      <w:bookmarkStart w:id="761" w:name="_Toc511401597"/>
      <w:bookmarkStart w:id="762" w:name="_Toc520289560"/>
      <w:bookmarkStart w:id="763" w:name="_Toc520365296"/>
      <w:r w:rsidRPr="00483C20">
        <w:rPr>
          <w:w w:val="105"/>
          <w:lang w:val="ru-RU"/>
        </w:rPr>
        <w:t>V</w:t>
      </w:r>
      <w:r w:rsidRPr="00483C20">
        <w:rPr>
          <w:w w:val="105"/>
          <w:lang w:val="ru-RU"/>
        </w:rPr>
        <w:tab/>
      </w:r>
      <w:r w:rsidRPr="00483C20">
        <w:rPr>
          <w:lang w:val="ru-RU"/>
        </w:rPr>
        <w:t>ЦЕЛЕВЫЕ ФОНДЫ (Приложение В5)</w:t>
      </w:r>
      <w:bookmarkEnd w:id="755"/>
      <w:bookmarkEnd w:id="756"/>
      <w:bookmarkEnd w:id="757"/>
      <w:bookmarkEnd w:id="758"/>
      <w:bookmarkEnd w:id="759"/>
      <w:bookmarkEnd w:id="760"/>
      <w:bookmarkEnd w:id="761"/>
      <w:bookmarkEnd w:id="762"/>
      <w:bookmarkEnd w:id="763"/>
    </w:p>
    <w:p w:rsidR="00875E1A" w:rsidRPr="00483C20" w:rsidRDefault="00875E1A" w:rsidP="00715FC2">
      <w:pPr>
        <w:rPr>
          <w:lang w:val="ru-RU"/>
        </w:rPr>
      </w:pPr>
      <w:r w:rsidRPr="00483C20">
        <w:rPr>
          <w:lang w:val="ru-RU"/>
        </w:rPr>
        <w:t>89</w:t>
      </w:r>
      <w:r w:rsidRPr="00483C20">
        <w:rPr>
          <w:lang w:val="ru-RU"/>
        </w:rPr>
        <w:tab/>
        <w:t>Специальный фонд технического сотрудничества (СФТС) предназначен для удовлетворения потребностей развивающихся стран, нуждающихся в срочной помощи. Фонд финансируется за счет добровольных взносов, поступающих либо в форме наличных средств в любой валюте, либо в любой иной форме.</w:t>
      </w:r>
    </w:p>
    <w:p w:rsidR="00875E1A" w:rsidRPr="00483C20" w:rsidRDefault="00875E1A" w:rsidP="00715FC2">
      <w:pPr>
        <w:rPr>
          <w:lang w:val="ru-RU"/>
        </w:rPr>
      </w:pPr>
      <w:r w:rsidRPr="00483C20">
        <w:rPr>
          <w:lang w:val="ru-RU"/>
        </w:rPr>
        <w:t>90</w:t>
      </w:r>
      <w:r w:rsidRPr="00483C20">
        <w:rPr>
          <w:lang w:val="ru-RU"/>
        </w:rPr>
        <w:tab/>
        <w:t xml:space="preserve">Объем неиспользованных ассигнований, выделенных третьими сторонами, а также из средств МСЭ, по всем типам проектов составил в 2018 году 28,1 млн. швейцарских франков (20,1 млн. швейцарских франков в 2017 г.). Остаток средств третьих сторон, находящийся в процессе распределения, который на конец 2018 года составлял 1,3 млн. швейцарских франков (на конец 2017 г. − 1,9 млн. швейцарских франков), представляет собой вновь полученные средства на проекты, реализация которых должна начаться в ближайшее время, а также средства, оставшиеся от закрытых проектов, которые будут либо возвращены донорам, либо распределены на новые проекты. </w:t>
      </w:r>
    </w:p>
    <w:p w:rsidR="00875E1A" w:rsidRPr="00483C20" w:rsidRDefault="00875E1A" w:rsidP="00715FC2">
      <w:pPr>
        <w:rPr>
          <w:lang w:val="ru-RU"/>
        </w:rPr>
      </w:pPr>
      <w:r w:rsidRPr="00483C20">
        <w:rPr>
          <w:lang w:val="ru-RU"/>
        </w:rPr>
        <w:t>91</w:t>
      </w:r>
      <w:r w:rsidRPr="00483C20">
        <w:rPr>
          <w:lang w:val="ru-RU"/>
        </w:rPr>
        <w:tab/>
        <w:t>Ликвидные средства в 2018 году составили 16,4 млн. швейцарских франков (в 2017 г. – 21,3 млн. швейцарских франков). Сумма инвестиций на конец 2018 года составила 18,4 млн. швейцарских франков (в 2017 г. – 9,3 млн. швейцарских франков). Проценты по этим депозитам составили в 2018 году порядка 298 000 швейцарских франков (в 2017 г. − 172 000 швейцарских франков).</w:t>
      </w:r>
    </w:p>
    <w:p w:rsidR="00875E1A" w:rsidRPr="00483C20" w:rsidRDefault="00875E1A" w:rsidP="00715FC2">
      <w:pPr>
        <w:pStyle w:val="Headingb"/>
        <w:rPr>
          <w:lang w:val="ru-RU"/>
        </w:rPr>
      </w:pPr>
      <w:r w:rsidRPr="00483C20">
        <w:rPr>
          <w:lang w:val="ru-RU"/>
        </w:rPr>
        <w:lastRenderedPageBreak/>
        <w:t>Затраты по проектам и вспомогательные затраты в 2018 году</w:t>
      </w:r>
    </w:p>
    <w:p w:rsidR="00875E1A" w:rsidRPr="00483C20" w:rsidRDefault="00875E1A" w:rsidP="00715FC2">
      <w:pPr>
        <w:rPr>
          <w:rFonts w:asciiTheme="minorHAnsi" w:hAnsiTheme="minorHAnsi"/>
          <w:lang w:val="ru-RU"/>
        </w:rPr>
      </w:pPr>
      <w:r w:rsidRPr="00483C20">
        <w:rPr>
          <w:rFonts w:asciiTheme="minorHAnsi" w:hAnsiTheme="minorHAnsi"/>
          <w:lang w:val="ru-RU"/>
        </w:rPr>
        <w:t>92</w:t>
      </w:r>
      <w:r w:rsidRPr="00483C20">
        <w:rPr>
          <w:rFonts w:asciiTheme="minorHAnsi" w:hAnsiTheme="minorHAnsi"/>
          <w:lang w:val="ru-RU"/>
        </w:rPr>
        <w:tab/>
      </w:r>
      <w:r w:rsidRPr="00483C20">
        <w:rPr>
          <w:lang w:val="ru-RU"/>
        </w:rPr>
        <w:t>В 2018 году расходы по всем типам проектов, финансируемых за счет средств целевых фондов, составили 8,9 млн. швейцарских франков по сравнению с 9 млн. швейцарских франков в 2017 году. Вспомогательные затраты в 2018 году составили 526 000 швейцарских франков (в 2017 г. − 568 000 швейцарских франков).</w:t>
      </w:r>
    </w:p>
    <w:p w:rsidR="00875E1A" w:rsidRPr="00483C20" w:rsidRDefault="00875E1A" w:rsidP="00715FC2">
      <w:pPr>
        <w:pStyle w:val="Heading1"/>
        <w:rPr>
          <w:w w:val="105"/>
          <w:lang w:val="ru-RU"/>
        </w:rPr>
      </w:pPr>
      <w:bookmarkStart w:id="764" w:name="_Toc387242714"/>
      <w:bookmarkStart w:id="765" w:name="_Toc387243284"/>
      <w:bookmarkStart w:id="766" w:name="_Toc419389925"/>
      <w:bookmarkStart w:id="767" w:name="_Toc419404406"/>
      <w:bookmarkStart w:id="768" w:name="_Toc452103488"/>
      <w:bookmarkStart w:id="769" w:name="_Toc482900962"/>
      <w:bookmarkStart w:id="770" w:name="_Toc511401598"/>
      <w:bookmarkStart w:id="771" w:name="_Toc520289561"/>
      <w:bookmarkStart w:id="772" w:name="_Toc520365297"/>
      <w:r w:rsidRPr="00483C20">
        <w:rPr>
          <w:w w:val="105"/>
          <w:lang w:val="ru-RU"/>
        </w:rPr>
        <w:t>V</w:t>
      </w:r>
      <w:r w:rsidRPr="00483C20">
        <w:rPr>
          <w:lang w:val="ru-RU"/>
        </w:rPr>
        <w:t>I</w:t>
      </w:r>
      <w:r w:rsidRPr="00483C20">
        <w:rPr>
          <w:w w:val="105"/>
          <w:lang w:val="ru-RU"/>
        </w:rPr>
        <w:tab/>
      </w:r>
      <w:r w:rsidRPr="00483C20">
        <w:rPr>
          <w:lang w:val="ru-RU"/>
        </w:rPr>
        <w:t>ДОБРОВОЛЬНЫЕ ВЗНОСЫ (Приложение В6)</w:t>
      </w:r>
      <w:bookmarkEnd w:id="764"/>
      <w:bookmarkEnd w:id="765"/>
      <w:bookmarkEnd w:id="766"/>
      <w:bookmarkEnd w:id="767"/>
      <w:bookmarkEnd w:id="768"/>
      <w:bookmarkEnd w:id="769"/>
      <w:bookmarkEnd w:id="770"/>
      <w:bookmarkEnd w:id="771"/>
      <w:bookmarkEnd w:id="772"/>
    </w:p>
    <w:p w:rsidR="00875E1A" w:rsidRPr="00483C20" w:rsidRDefault="00875E1A" w:rsidP="00715FC2">
      <w:pPr>
        <w:rPr>
          <w:lang w:val="ru-RU"/>
        </w:rPr>
      </w:pPr>
      <w:r w:rsidRPr="00483C20">
        <w:rPr>
          <w:lang w:val="ru-RU"/>
        </w:rPr>
        <w:t>93</w:t>
      </w:r>
      <w:r w:rsidRPr="00483C20">
        <w:rPr>
          <w:lang w:val="ru-RU"/>
        </w:rPr>
        <w:tab/>
        <w:t xml:space="preserve">В 2018 году размеры </w:t>
      </w:r>
      <w:r w:rsidRPr="00483C20">
        <w:rPr>
          <w:color w:val="000000"/>
          <w:lang w:val="ru-RU"/>
        </w:rPr>
        <w:t xml:space="preserve">ликвидных активов составили 9,7 млн. швейцарских франков (в 2017 г. – </w:t>
      </w:r>
      <w:r w:rsidRPr="00483C20">
        <w:rPr>
          <w:lang w:val="ru-RU"/>
        </w:rPr>
        <w:t>9 млн.</w:t>
      </w:r>
      <w:r w:rsidRPr="00483C20">
        <w:rPr>
          <w:color w:val="000000"/>
          <w:lang w:val="ru-RU"/>
        </w:rPr>
        <w:t xml:space="preserve"> швейцарских франков). </w:t>
      </w:r>
    </w:p>
    <w:p w:rsidR="00875E1A" w:rsidRPr="00483C20" w:rsidRDefault="00875E1A" w:rsidP="00715FC2">
      <w:pPr>
        <w:rPr>
          <w:lang w:val="ru-RU"/>
        </w:rPr>
      </w:pPr>
      <w:r w:rsidRPr="00483C20">
        <w:rPr>
          <w:lang w:val="ru-RU"/>
        </w:rPr>
        <w:t>94</w:t>
      </w:r>
      <w:r w:rsidRPr="00483C20">
        <w:rPr>
          <w:lang w:val="ru-RU"/>
        </w:rPr>
        <w:tab/>
        <w:t xml:space="preserve">В 2018 году </w:t>
      </w:r>
      <w:r w:rsidRPr="00483C20">
        <w:rPr>
          <w:color w:val="000000"/>
          <w:lang w:val="ru-RU"/>
        </w:rPr>
        <w:t xml:space="preserve">расходы по всем типам добровольных взносов составили 2,6 млн. швейцарских франков по сравнению с 2,8 млн. швейцарских франков в </w:t>
      </w:r>
      <w:r w:rsidRPr="00483C20">
        <w:rPr>
          <w:lang w:val="ru-RU"/>
        </w:rPr>
        <w:t>2017 году.</w:t>
      </w:r>
    </w:p>
    <w:p w:rsidR="00875E1A" w:rsidRPr="00483C20" w:rsidRDefault="00875E1A" w:rsidP="00715FC2">
      <w:pPr>
        <w:pStyle w:val="Heading1"/>
        <w:rPr>
          <w:w w:val="105"/>
          <w:lang w:val="ru-RU"/>
        </w:rPr>
      </w:pPr>
      <w:bookmarkStart w:id="773" w:name="_Toc387242715"/>
      <w:bookmarkStart w:id="774" w:name="_Toc387243285"/>
      <w:bookmarkStart w:id="775" w:name="_Toc419389926"/>
      <w:bookmarkStart w:id="776" w:name="_Toc419404407"/>
      <w:bookmarkStart w:id="777" w:name="_Toc452103489"/>
      <w:bookmarkStart w:id="778" w:name="_Toc482900963"/>
      <w:bookmarkStart w:id="779" w:name="_Toc511401599"/>
      <w:bookmarkStart w:id="780" w:name="_Toc520289562"/>
      <w:bookmarkStart w:id="781" w:name="_Toc520365298"/>
      <w:r w:rsidRPr="00483C20">
        <w:rPr>
          <w:w w:val="105"/>
          <w:lang w:val="ru-RU"/>
        </w:rPr>
        <w:t>VI</w:t>
      </w:r>
      <w:r w:rsidRPr="00483C20">
        <w:rPr>
          <w:lang w:val="ru-RU"/>
        </w:rPr>
        <w:t>I</w:t>
      </w:r>
      <w:r w:rsidRPr="00483C20">
        <w:rPr>
          <w:w w:val="105"/>
          <w:lang w:val="ru-RU"/>
        </w:rPr>
        <w:tab/>
      </w:r>
      <w:r w:rsidRPr="00483C20">
        <w:rPr>
          <w:lang w:val="ru-RU"/>
        </w:rPr>
        <w:t>ФОНД РАЗВИТИЯ ИКТ (Приложение В7)</w:t>
      </w:r>
      <w:bookmarkEnd w:id="773"/>
      <w:bookmarkEnd w:id="774"/>
      <w:bookmarkEnd w:id="775"/>
      <w:bookmarkEnd w:id="776"/>
      <w:bookmarkEnd w:id="777"/>
      <w:bookmarkEnd w:id="778"/>
      <w:bookmarkEnd w:id="779"/>
      <w:bookmarkEnd w:id="780"/>
      <w:bookmarkEnd w:id="781"/>
    </w:p>
    <w:p w:rsidR="00875E1A" w:rsidRPr="00483C20" w:rsidRDefault="00875E1A" w:rsidP="00715FC2">
      <w:pPr>
        <w:rPr>
          <w:rFonts w:asciiTheme="minorHAnsi" w:hAnsiTheme="minorHAnsi"/>
          <w:lang w:val="ru-RU"/>
        </w:rPr>
      </w:pPr>
      <w:r w:rsidRPr="00483C20">
        <w:rPr>
          <w:rFonts w:asciiTheme="minorHAnsi" w:hAnsiTheme="minorHAnsi"/>
          <w:lang w:val="ru-RU"/>
        </w:rPr>
        <w:t>95</w:t>
      </w:r>
      <w:r w:rsidRPr="00483C20">
        <w:rPr>
          <w:rFonts w:asciiTheme="minorHAnsi" w:hAnsiTheme="minorHAnsi"/>
          <w:lang w:val="ru-RU"/>
        </w:rPr>
        <w:tab/>
      </w:r>
      <w:r w:rsidRPr="00483C20">
        <w:rPr>
          <w:lang w:val="ru-RU"/>
        </w:rPr>
        <w:t xml:space="preserve">На 31 декабря 2018 года </w:t>
      </w:r>
      <w:r w:rsidRPr="00483C20">
        <w:rPr>
          <w:rFonts w:asciiTheme="minorHAnsi" w:hAnsiTheme="minorHAnsi"/>
          <w:lang w:val="ru-RU"/>
        </w:rPr>
        <w:t xml:space="preserve">остаток </w:t>
      </w:r>
      <w:r w:rsidRPr="00483C20">
        <w:rPr>
          <w:lang w:val="ru-RU"/>
        </w:rPr>
        <w:t>средств Фонда развития ИКТ составил 4,3 млн. </w:t>
      </w:r>
      <w:r w:rsidRPr="00483C20">
        <w:rPr>
          <w:rFonts w:asciiTheme="minorHAnsi" w:hAnsiTheme="minorHAnsi"/>
          <w:color w:val="000000"/>
          <w:lang w:val="ru-RU"/>
        </w:rPr>
        <w:t>швейцарских франков</w:t>
      </w:r>
      <w:r w:rsidRPr="00483C20">
        <w:rPr>
          <w:lang w:val="ru-RU"/>
        </w:rPr>
        <w:t xml:space="preserve"> (на 31 декабря 2017 г. − 4,4 млн. швейцарских франков). </w:t>
      </w:r>
    </w:p>
    <w:p w:rsidR="00875E1A" w:rsidRPr="00483C20" w:rsidRDefault="00875E1A" w:rsidP="00715FC2">
      <w:pPr>
        <w:rPr>
          <w:lang w:val="ru-RU"/>
        </w:rPr>
      </w:pPr>
      <w:r w:rsidRPr="00483C20">
        <w:rPr>
          <w:rFonts w:asciiTheme="minorHAnsi" w:hAnsiTheme="minorHAnsi"/>
          <w:lang w:val="ru-RU"/>
        </w:rPr>
        <w:t>96</w:t>
      </w:r>
      <w:r w:rsidRPr="00483C20">
        <w:rPr>
          <w:rFonts w:asciiTheme="minorHAnsi" w:hAnsiTheme="minorHAnsi"/>
          <w:lang w:val="ru-RU"/>
        </w:rPr>
        <w:tab/>
        <w:t xml:space="preserve">В 2018 году на финансирование проектов в области ИКТ была выделена сумма в размере </w:t>
      </w:r>
      <w:r w:rsidRPr="00483C20">
        <w:rPr>
          <w:lang w:val="ru-RU"/>
        </w:rPr>
        <w:t>295 000 швейцарских франков</w:t>
      </w:r>
      <w:r w:rsidRPr="00483C20">
        <w:rPr>
          <w:rFonts w:asciiTheme="minorHAnsi" w:hAnsiTheme="minorHAnsi"/>
          <w:lang w:val="ru-RU"/>
        </w:rPr>
        <w:t>, а</w:t>
      </w:r>
      <w:r w:rsidRPr="00483C20">
        <w:rPr>
          <w:lang w:val="ru-RU"/>
        </w:rPr>
        <w:t xml:space="preserve"> проценты по депозитам, составившие 72 000 швейцарских франков, были переведены в</w:t>
      </w:r>
      <w:r w:rsidRPr="00483C20">
        <w:rPr>
          <w:color w:val="000000"/>
          <w:lang w:val="ru-RU"/>
        </w:rPr>
        <w:t xml:space="preserve"> капитальный фонд </w:t>
      </w:r>
      <w:r w:rsidRPr="00483C20">
        <w:rPr>
          <w:lang w:val="ru-RU"/>
        </w:rPr>
        <w:t>ФРИКТ.</w:t>
      </w:r>
    </w:p>
    <w:p w:rsidR="00875E1A" w:rsidRPr="00483C20" w:rsidRDefault="00875E1A" w:rsidP="00715FC2">
      <w:pPr>
        <w:pStyle w:val="Heading1"/>
        <w:rPr>
          <w:lang w:val="ru-RU"/>
        </w:rPr>
      </w:pPr>
      <w:bookmarkStart w:id="782" w:name="_Toc452103490"/>
      <w:bookmarkStart w:id="783" w:name="_Toc482900964"/>
      <w:bookmarkStart w:id="784" w:name="_Toc511401600"/>
      <w:bookmarkStart w:id="785" w:name="_Toc520289563"/>
      <w:bookmarkStart w:id="786" w:name="_Toc520365299"/>
      <w:r w:rsidRPr="00483C20">
        <w:rPr>
          <w:lang w:val="ru-RU"/>
        </w:rPr>
        <w:t>VIII</w:t>
      </w:r>
      <w:r w:rsidRPr="00483C20">
        <w:rPr>
          <w:lang w:val="ru-RU"/>
        </w:rPr>
        <w:tab/>
        <w:t>ВСЕМИРНОЕ МЕРОПРИЯТИЕ TELECOM-2018 (Приложение В8)</w:t>
      </w:r>
      <w:bookmarkEnd w:id="782"/>
      <w:bookmarkEnd w:id="783"/>
      <w:bookmarkEnd w:id="784"/>
      <w:bookmarkEnd w:id="785"/>
      <w:bookmarkEnd w:id="786"/>
    </w:p>
    <w:p w:rsidR="00875E1A" w:rsidRPr="00483C20" w:rsidRDefault="00875E1A" w:rsidP="00715FC2">
      <w:pPr>
        <w:rPr>
          <w:lang w:val="ru-RU"/>
        </w:rPr>
      </w:pPr>
      <w:r w:rsidRPr="00483C20">
        <w:rPr>
          <w:lang w:val="ru-RU"/>
        </w:rPr>
        <w:t>97</w:t>
      </w:r>
      <w:r w:rsidRPr="00483C20">
        <w:rPr>
          <w:lang w:val="ru-RU"/>
        </w:rPr>
        <w:tab/>
        <w:t>Пересмотренный бюджет Всемирного мероприятия ITU Telecom-2018 был утвержден 17 июля 2018 года с ожидаемым общим доходом в размере 7 046 000 швейцарских франков и при общей сумме расходов в 6 670 000 швейцарских франков, что обеспечило бы финансовый результат мероприятия в размере 376 000 швейцарских франков. Вследствие прогнозируемого снижения общих доходов необходимость снижения расходов стала настоятельной потребностью, что обусловило пересмотр бюджета.</w:t>
      </w:r>
    </w:p>
    <w:p w:rsidR="00875E1A" w:rsidRPr="00483C20" w:rsidRDefault="00875E1A" w:rsidP="00AA5932">
      <w:pPr>
        <w:rPr>
          <w:lang w:val="ru-RU"/>
        </w:rPr>
      </w:pPr>
      <w:r w:rsidRPr="00483C20">
        <w:rPr>
          <w:lang w:val="ru-RU"/>
        </w:rPr>
        <w:t>98</w:t>
      </w:r>
      <w:r w:rsidRPr="00483C20">
        <w:rPr>
          <w:lang w:val="ru-RU"/>
        </w:rPr>
        <w:tab/>
        <w:t xml:space="preserve">По состоянию на 31 декабря 2018 года результат Всемирного мероприятия ITU Telecom-2018 составляет </w:t>
      </w:r>
      <w:r w:rsidR="00AA5932" w:rsidRPr="00483C20">
        <w:rPr>
          <w:lang w:val="ru-RU"/>
        </w:rPr>
        <w:t>254 867,62 швейцарского</w:t>
      </w:r>
      <w:r w:rsidRPr="00483C20">
        <w:rPr>
          <w:lang w:val="ru-RU"/>
        </w:rPr>
        <w:t xml:space="preserve"> франк</w:t>
      </w:r>
      <w:r w:rsidR="00AA5932" w:rsidRPr="00483C20">
        <w:rPr>
          <w:lang w:val="ru-RU"/>
        </w:rPr>
        <w:t>а</w:t>
      </w:r>
      <w:r w:rsidRPr="00483C20">
        <w:rPr>
          <w:lang w:val="ru-RU"/>
        </w:rPr>
        <w:t xml:space="preserve"> при общем размере фактических </w:t>
      </w:r>
      <w:r w:rsidR="00AA5932" w:rsidRPr="00483C20">
        <w:rPr>
          <w:lang w:val="ru-RU"/>
        </w:rPr>
        <w:t>доходов 5 743 749,64 швейцарского</w:t>
      </w:r>
      <w:r w:rsidRPr="00483C20">
        <w:rPr>
          <w:lang w:val="ru-RU"/>
        </w:rPr>
        <w:t xml:space="preserve"> франк</w:t>
      </w:r>
      <w:r w:rsidR="00AA5932" w:rsidRPr="00483C20">
        <w:rPr>
          <w:lang w:val="ru-RU"/>
        </w:rPr>
        <w:t>а</w:t>
      </w:r>
      <w:r w:rsidRPr="00483C20">
        <w:rPr>
          <w:lang w:val="ru-RU"/>
        </w:rPr>
        <w:t xml:space="preserve"> и общем размере фактических расходов 5 998 617,26 швейцарск</w:t>
      </w:r>
      <w:r w:rsidR="00AA5932" w:rsidRPr="00483C20">
        <w:rPr>
          <w:lang w:val="ru-RU"/>
        </w:rPr>
        <w:t>ого</w:t>
      </w:r>
      <w:r w:rsidRPr="00483C20">
        <w:rPr>
          <w:lang w:val="ru-RU"/>
        </w:rPr>
        <w:t xml:space="preserve"> франк</w:t>
      </w:r>
      <w:r w:rsidR="00AA5932" w:rsidRPr="00483C20">
        <w:rPr>
          <w:lang w:val="ru-RU"/>
        </w:rPr>
        <w:t>а</w:t>
      </w:r>
      <w:r w:rsidRPr="00483C20">
        <w:rPr>
          <w:lang w:val="ru-RU"/>
        </w:rPr>
        <w:t>. Отрицательный результат мероприятия объясняется в основном нехваткой спонсорских средств и недостаточным уровнем продажи</w:t>
      </w:r>
      <w:r w:rsidR="00AA5932" w:rsidRPr="00483C20">
        <w:rPr>
          <w:lang w:val="ru-RU"/>
        </w:rPr>
        <w:t xml:space="preserve"> сдаваемых в аренду площадей, а </w:t>
      </w:r>
      <w:r w:rsidRPr="00483C20">
        <w:rPr>
          <w:lang w:val="ru-RU"/>
        </w:rPr>
        <w:t xml:space="preserve">также </w:t>
      </w:r>
      <w:r w:rsidRPr="00483C20">
        <w:rPr>
          <w:color w:val="000000"/>
          <w:lang w:val="ru-RU"/>
        </w:rPr>
        <w:t>непогашенными задолженностями</w:t>
      </w:r>
      <w:r w:rsidRPr="00483C20">
        <w:rPr>
          <w:lang w:val="ru-RU"/>
        </w:rPr>
        <w:t>. В отсутствие резервных фондов для покрытия таких задолженностей в размере 215 970,95 швейцарск</w:t>
      </w:r>
      <w:r w:rsidR="00AA5932" w:rsidRPr="00483C20">
        <w:rPr>
          <w:lang w:val="ru-RU"/>
        </w:rPr>
        <w:t>ого</w:t>
      </w:r>
      <w:r w:rsidRPr="00483C20">
        <w:rPr>
          <w:lang w:val="ru-RU"/>
        </w:rPr>
        <w:t xml:space="preserve"> франк</w:t>
      </w:r>
      <w:r w:rsidR="00AA5932" w:rsidRPr="00483C20">
        <w:rPr>
          <w:lang w:val="ru-RU"/>
        </w:rPr>
        <w:t>а</w:t>
      </w:r>
      <w:r w:rsidRPr="00483C20">
        <w:rPr>
          <w:lang w:val="ru-RU"/>
        </w:rPr>
        <w:t xml:space="preserve"> результат мероприятия составил бы</w:t>
      </w:r>
      <w:r w:rsidR="00AA5932" w:rsidRPr="00483C20">
        <w:rPr>
          <w:lang w:val="ru-RU"/>
        </w:rPr>
        <w:t xml:space="preserve"> </w:t>
      </w:r>
      <w:r w:rsidRPr="00483C20">
        <w:rPr>
          <w:lang w:val="ru-RU"/>
        </w:rPr>
        <w:t>38 896,67 швейцарск</w:t>
      </w:r>
      <w:r w:rsidR="00AA5932" w:rsidRPr="00483C20">
        <w:rPr>
          <w:lang w:val="ru-RU"/>
        </w:rPr>
        <w:t>ого</w:t>
      </w:r>
      <w:r w:rsidRPr="00483C20">
        <w:rPr>
          <w:lang w:val="ru-RU"/>
        </w:rPr>
        <w:t xml:space="preserve"> франк</w:t>
      </w:r>
      <w:r w:rsidR="00AA5932" w:rsidRPr="00483C20">
        <w:rPr>
          <w:lang w:val="ru-RU"/>
        </w:rPr>
        <w:t>а</w:t>
      </w:r>
      <w:r w:rsidRPr="00483C20">
        <w:rPr>
          <w:lang w:val="ru-RU"/>
        </w:rPr>
        <w:t>.</w:t>
      </w:r>
    </w:p>
    <w:p w:rsidR="00875E1A" w:rsidRPr="00483C20" w:rsidRDefault="00875E1A" w:rsidP="00715FC2">
      <w:pPr>
        <w:rPr>
          <w:lang w:val="ru-RU"/>
        </w:rPr>
      </w:pPr>
      <w:r w:rsidRPr="00483C20">
        <w:rPr>
          <w:lang w:val="ru-RU"/>
        </w:rPr>
        <w:t>99</w:t>
      </w:r>
      <w:r w:rsidRPr="00483C20">
        <w:rPr>
          <w:lang w:val="ru-RU"/>
        </w:rPr>
        <w:tab/>
        <w:t>Фактический общий доход составляет 82% от предусмотренной в бюджете суммы в 7 046 000 швейцарских франков. Важным рынком для мероприятий Telecom является национальная отрасль принимающей страны. Однако несколько объединений, которые по планам МСЭ должны были стать спонсорами и арендовать площади, были напрямую привлечены принимающей страной в качестве своих спонсоров для оказания помощи при выполнении ею своих финансовых обязательств перед мероприятием.</w:t>
      </w:r>
    </w:p>
    <w:p w:rsidR="00875E1A" w:rsidRPr="00483C20" w:rsidRDefault="00875E1A" w:rsidP="00715FC2">
      <w:pPr>
        <w:rPr>
          <w:lang w:val="ru-RU"/>
        </w:rPr>
      </w:pPr>
      <w:r w:rsidRPr="00483C20">
        <w:rPr>
          <w:lang w:val="ru-RU"/>
        </w:rPr>
        <w:t>100</w:t>
      </w:r>
      <w:r w:rsidRPr="00483C20">
        <w:rPr>
          <w:lang w:val="ru-RU"/>
        </w:rPr>
        <w:tab/>
      </w:r>
      <w:r w:rsidRPr="00483C20">
        <w:rPr>
          <w:color w:val="000000"/>
          <w:lang w:val="ru-RU"/>
        </w:rPr>
        <w:t>В соответствии с соглашением с принимающей страной, подписанным между МСЭ и правительством Южно-Африканской Республики, принимающая страна внесла вклад как в денежном выражении, так и в натуральной форме в виде предоставления бесплатных товаров и услуг</w:t>
      </w:r>
      <w:r w:rsidRPr="00483C20">
        <w:rPr>
          <w:rFonts w:asciiTheme="minorHAnsi" w:hAnsiTheme="minorHAnsi"/>
          <w:lang w:val="ru-RU"/>
        </w:rPr>
        <w:t xml:space="preserve">. </w:t>
      </w:r>
      <w:r w:rsidRPr="00483C20">
        <w:rPr>
          <w:color w:val="000000"/>
          <w:lang w:val="ru-RU"/>
        </w:rPr>
        <w:t xml:space="preserve">Общая сумма денежных взносов, сделанных принимающей страной, составила </w:t>
      </w:r>
      <w:r w:rsidRPr="00483C20">
        <w:rPr>
          <w:lang w:val="ru-RU"/>
        </w:rPr>
        <w:t>1 601 112,04 </w:t>
      </w:r>
      <w:r w:rsidRPr="00483C20">
        <w:rPr>
          <w:color w:val="000000"/>
          <w:lang w:val="ru-RU"/>
        </w:rPr>
        <w:t>швейцарского франка и включает выплату единовременной суммы</w:t>
      </w:r>
      <w:r w:rsidRPr="00483C20">
        <w:rPr>
          <w:rFonts w:asciiTheme="minorHAnsi" w:hAnsiTheme="minorHAnsi"/>
          <w:lang w:val="ru-RU"/>
        </w:rPr>
        <w:t xml:space="preserve"> в размере 1,5 </w:t>
      </w:r>
      <w:r w:rsidRPr="00483C20">
        <w:rPr>
          <w:color w:val="000000"/>
          <w:lang w:val="ru-RU"/>
        </w:rPr>
        <w:t xml:space="preserve">млн. швейцарских франков на </w:t>
      </w:r>
      <w:r w:rsidRPr="00483C20">
        <w:rPr>
          <w:color w:val="000000"/>
          <w:lang w:val="ru-RU"/>
        </w:rPr>
        <w:lastRenderedPageBreak/>
        <w:t>покрытие основных расходов ITU Telecom, связанных с подготовкой, планированием и проведением мероприятия</w:t>
      </w:r>
      <w:r w:rsidRPr="00483C20">
        <w:rPr>
          <w:rFonts w:asciiTheme="minorHAnsi" w:hAnsiTheme="minorHAnsi"/>
          <w:lang w:val="ru-RU"/>
        </w:rPr>
        <w:t xml:space="preserve">. Наряду с этим от правительства была получена сумма </w:t>
      </w:r>
      <w:r w:rsidRPr="00483C20">
        <w:rPr>
          <w:lang w:val="ru-RU"/>
        </w:rPr>
        <w:t xml:space="preserve">в размере 101 112,04 швейцарского франка для оплаты </w:t>
      </w:r>
      <w:r w:rsidRPr="00483C20">
        <w:rPr>
          <w:color w:val="000000"/>
          <w:lang w:val="ru-RU"/>
        </w:rPr>
        <w:t>командировок персонала в принимающую страну</w:t>
      </w:r>
      <w:r w:rsidRPr="00483C20">
        <w:rPr>
          <w:lang w:val="ru-RU"/>
        </w:rPr>
        <w:t xml:space="preserve">. Такая финансовая поддержка составила 28% от </w:t>
      </w:r>
      <w:r w:rsidRPr="00483C20">
        <w:rPr>
          <w:color w:val="000000"/>
          <w:lang w:val="ru-RU"/>
        </w:rPr>
        <w:t>общего объема фактических доходов и 99% от предусмотренной в бюджете суммы в качестве вклада принимающей страны</w:t>
      </w:r>
      <w:r w:rsidRPr="00483C20">
        <w:rPr>
          <w:lang w:val="ru-RU"/>
        </w:rPr>
        <w:t>. Кроме того, принимающая страна на безвозмездной основе предоставила следующие товары и услуги значительной стоимости: место проведения, а также услуги по электроснабжению и уборке помещений, услуги по обеспечению безопасности, местный персонал, ИТ-оборудование, обеспечила местные транспортные перевозки участников и т. д.</w:t>
      </w:r>
    </w:p>
    <w:p w:rsidR="00875E1A" w:rsidRPr="00483C20" w:rsidRDefault="00875E1A" w:rsidP="00715FC2">
      <w:pPr>
        <w:rPr>
          <w:lang w:val="ru-RU"/>
        </w:rPr>
      </w:pPr>
      <w:r w:rsidRPr="00483C20">
        <w:rPr>
          <w:lang w:val="ru-RU"/>
        </w:rPr>
        <w:t>101</w:t>
      </w:r>
      <w:r w:rsidRPr="00483C20">
        <w:rPr>
          <w:lang w:val="ru-RU"/>
        </w:rPr>
        <w:tab/>
      </w:r>
      <w:r w:rsidRPr="00483C20">
        <w:rPr>
          <w:color w:val="000000"/>
          <w:lang w:val="ru-RU"/>
        </w:rPr>
        <w:t xml:space="preserve">Общий объем Выставки составляют </w:t>
      </w:r>
      <w:r w:rsidRPr="00483C20">
        <w:rPr>
          <w:lang w:val="ru-RU"/>
        </w:rPr>
        <w:t>3048 м</w:t>
      </w:r>
      <w:r w:rsidRPr="00483C20">
        <w:rPr>
          <w:vertAlign w:val="superscript"/>
          <w:lang w:val="ru-RU"/>
        </w:rPr>
        <w:t>2</w:t>
      </w:r>
      <w:r w:rsidRPr="00483C20">
        <w:rPr>
          <w:lang w:val="ru-RU"/>
        </w:rPr>
        <w:t xml:space="preserve"> платных выставочных площадей, из которых 2250 м</w:t>
      </w:r>
      <w:r w:rsidRPr="00483C20">
        <w:rPr>
          <w:vertAlign w:val="superscript"/>
          <w:lang w:val="ru-RU"/>
        </w:rPr>
        <w:t>2</w:t>
      </w:r>
      <w:r w:rsidRPr="00483C20">
        <w:rPr>
          <w:lang w:val="ru-RU"/>
        </w:rPr>
        <w:t xml:space="preserve"> занимают необорудованные площади и 798 м</w:t>
      </w:r>
      <w:r w:rsidRPr="00483C20">
        <w:rPr>
          <w:vertAlign w:val="superscript"/>
          <w:lang w:val="ru-RU"/>
        </w:rPr>
        <w:t>2</w:t>
      </w:r>
      <w:r w:rsidRPr="00483C20">
        <w:rPr>
          <w:lang w:val="ru-RU"/>
        </w:rPr>
        <w:t> – стенды, оборудованные "под ключ". Арендованное необорудованное пространство площадью 2250 м</w:t>
      </w:r>
      <w:r w:rsidRPr="00483C20">
        <w:rPr>
          <w:vertAlign w:val="superscript"/>
          <w:lang w:val="ru-RU"/>
        </w:rPr>
        <w:t>2</w:t>
      </w:r>
      <w:r w:rsidRPr="00483C20">
        <w:rPr>
          <w:lang w:val="ru-RU"/>
        </w:rPr>
        <w:t xml:space="preserve"> соответствует 65% от площади в 3450 м</w:t>
      </w:r>
      <w:r w:rsidRPr="00483C20">
        <w:rPr>
          <w:vertAlign w:val="superscript"/>
          <w:lang w:val="ru-RU"/>
        </w:rPr>
        <w:t>2</w:t>
      </w:r>
      <w:r w:rsidRPr="00483C20">
        <w:rPr>
          <w:lang w:val="ru-RU"/>
        </w:rPr>
        <w:t xml:space="preserve">, которая была запланирована в бюджете. Фактический доход от аренды необорудованных площадей составил 1 121 255 швейцарских франков, что эквивалентно 64% от предусмотренной в бюджете суммы. В 2017 году </w:t>
      </w:r>
      <w:r w:rsidRPr="00483C20">
        <w:rPr>
          <w:color w:val="000000"/>
          <w:lang w:val="ru-RU"/>
        </w:rPr>
        <w:t>фактический доход от аренды необорудованных площадей составил 1 853 924 </w:t>
      </w:r>
      <w:r w:rsidRPr="00483C20">
        <w:rPr>
          <w:lang w:val="ru-RU"/>
        </w:rPr>
        <w:t>швейцарских франков,</w:t>
      </w:r>
      <w:r w:rsidRPr="00483C20">
        <w:rPr>
          <w:color w:val="000000"/>
          <w:lang w:val="ru-RU"/>
        </w:rPr>
        <w:t xml:space="preserve"> что почти соответствует сумме, предусмотренной в бюджете на указанный год</w:t>
      </w:r>
      <w:r w:rsidRPr="00483C20">
        <w:rPr>
          <w:lang w:val="ru-RU"/>
        </w:rPr>
        <w:t xml:space="preserve">. В 2018 году </w:t>
      </w:r>
      <w:r w:rsidRPr="00483C20">
        <w:rPr>
          <w:color w:val="000000"/>
          <w:lang w:val="ru-RU"/>
        </w:rPr>
        <w:t>фактический доход от аренды необорудованных площадей</w:t>
      </w:r>
      <w:r w:rsidRPr="00483C20">
        <w:rPr>
          <w:lang w:val="ru-RU"/>
        </w:rPr>
        <w:t xml:space="preserve"> соответствует 60% от суммы 2017 года. </w:t>
      </w:r>
      <w:r w:rsidRPr="00483C20">
        <w:rPr>
          <w:color w:val="000000"/>
          <w:lang w:val="ru-RU"/>
        </w:rPr>
        <w:t>Плата за аренду площадей включала предоставление льготных ставок в соответствии с существующей политикой и процедурами.</w:t>
      </w:r>
      <w:r w:rsidRPr="00483C20">
        <w:rPr>
          <w:lang w:val="ru-RU"/>
        </w:rPr>
        <w:t xml:space="preserve"> Общий объем продажи </w:t>
      </w:r>
      <w:r w:rsidRPr="00483C20">
        <w:rPr>
          <w:color w:val="000000"/>
          <w:lang w:val="ru-RU"/>
        </w:rPr>
        <w:t xml:space="preserve">пакетов решений "под ключ" составил </w:t>
      </w:r>
      <w:r w:rsidRPr="00483C20">
        <w:rPr>
          <w:lang w:val="ru-RU"/>
        </w:rPr>
        <w:t>724 300</w:t>
      </w:r>
      <w:r w:rsidRPr="00483C20">
        <w:rPr>
          <w:color w:val="000000"/>
          <w:lang w:val="ru-RU"/>
        </w:rPr>
        <w:t> </w:t>
      </w:r>
      <w:r w:rsidRPr="00483C20">
        <w:rPr>
          <w:lang w:val="ru-RU"/>
        </w:rPr>
        <w:t>швейцарских франков за 798 м</w:t>
      </w:r>
      <w:r w:rsidRPr="00483C20">
        <w:rPr>
          <w:vertAlign w:val="superscript"/>
          <w:lang w:val="ru-RU"/>
        </w:rPr>
        <w:t>2</w:t>
      </w:r>
      <w:r w:rsidRPr="00483C20">
        <w:rPr>
          <w:lang w:val="ru-RU"/>
        </w:rPr>
        <w:t>, что соответствует 67% от суммы, предусмотренной в бюджете, и 66% от площади, продажа которой была запланирована (1212 м</w:t>
      </w:r>
      <w:r w:rsidRPr="00483C20">
        <w:rPr>
          <w:vertAlign w:val="superscript"/>
          <w:lang w:val="ru-RU"/>
        </w:rPr>
        <w:t>2</w:t>
      </w:r>
      <w:r w:rsidRPr="00483C20">
        <w:rPr>
          <w:lang w:val="ru-RU"/>
        </w:rPr>
        <w:t>). В 2017 году фактические доходы от продажи решений "под ключ" составили 1,036</w:t>
      </w:r>
      <w:r w:rsidRPr="00483C20">
        <w:rPr>
          <w:rFonts w:asciiTheme="minorHAnsi" w:hAnsiTheme="minorHAnsi"/>
          <w:lang w:val="ru-RU"/>
        </w:rPr>
        <w:t> </w:t>
      </w:r>
      <w:r w:rsidRPr="00483C20">
        <w:rPr>
          <w:color w:val="000000"/>
          <w:lang w:val="ru-RU"/>
        </w:rPr>
        <w:t>млн. швейцарских франков</w:t>
      </w:r>
      <w:r w:rsidRPr="00483C20">
        <w:rPr>
          <w:lang w:val="ru-RU"/>
        </w:rPr>
        <w:t xml:space="preserve"> за 1307 м</w:t>
      </w:r>
      <w:r w:rsidRPr="00483C20">
        <w:rPr>
          <w:vertAlign w:val="superscript"/>
          <w:lang w:val="ru-RU"/>
        </w:rPr>
        <w:t>2</w:t>
      </w:r>
      <w:r w:rsidRPr="00483C20">
        <w:rPr>
          <w:lang w:val="ru-RU"/>
        </w:rPr>
        <w:t>, а в 2016 году 914 м</w:t>
      </w:r>
      <w:r w:rsidRPr="00483C20">
        <w:rPr>
          <w:vertAlign w:val="superscript"/>
          <w:lang w:val="ru-RU"/>
        </w:rPr>
        <w:t>2</w:t>
      </w:r>
      <w:r w:rsidRPr="00483C20">
        <w:rPr>
          <w:lang w:val="ru-RU"/>
        </w:rPr>
        <w:t xml:space="preserve"> были проданы за 625 790 </w:t>
      </w:r>
      <w:r w:rsidRPr="00483C20">
        <w:rPr>
          <w:color w:val="000000"/>
          <w:lang w:val="ru-RU"/>
        </w:rPr>
        <w:t>швейцарских франков</w:t>
      </w:r>
      <w:r w:rsidRPr="00483C20">
        <w:rPr>
          <w:lang w:val="ru-RU"/>
        </w:rPr>
        <w:t>.</w:t>
      </w:r>
    </w:p>
    <w:p w:rsidR="00875E1A" w:rsidRPr="00483C20" w:rsidRDefault="00875E1A" w:rsidP="00715FC2">
      <w:pPr>
        <w:rPr>
          <w:lang w:val="ru-RU"/>
        </w:rPr>
      </w:pPr>
      <w:r w:rsidRPr="00483C20">
        <w:rPr>
          <w:lang w:val="ru-RU"/>
        </w:rPr>
        <w:t>102</w:t>
      </w:r>
      <w:r w:rsidRPr="00483C20">
        <w:rPr>
          <w:lang w:val="ru-RU"/>
        </w:rPr>
        <w:tab/>
        <w:t>Фактический доход от продажи всех видов входных билетов составляет 319 710 </w:t>
      </w:r>
      <w:r w:rsidRPr="00483C20">
        <w:rPr>
          <w:color w:val="000000"/>
          <w:lang w:val="ru-RU"/>
        </w:rPr>
        <w:t>швейцарских франков, что значительно больше запланированной в бюджете</w:t>
      </w:r>
      <w:r w:rsidRPr="00483C20">
        <w:rPr>
          <w:lang w:val="ru-RU"/>
        </w:rPr>
        <w:t xml:space="preserve"> суммы в 150 000 </w:t>
      </w:r>
      <w:r w:rsidRPr="00483C20">
        <w:rPr>
          <w:color w:val="000000"/>
          <w:lang w:val="ru-RU"/>
        </w:rPr>
        <w:t>швейцарских франков</w:t>
      </w:r>
      <w:r w:rsidRPr="00483C20">
        <w:rPr>
          <w:lang w:val="ru-RU"/>
        </w:rPr>
        <w:t xml:space="preserve">. </w:t>
      </w:r>
      <w:r w:rsidRPr="00483C20">
        <w:rPr>
          <w:color w:val="000000"/>
          <w:lang w:val="ru-RU"/>
        </w:rPr>
        <w:t>Доход от взимания платы за доступ на Форум превысил предусмотренный в бюджете на</w:t>
      </w:r>
      <w:r w:rsidRPr="00483C20">
        <w:rPr>
          <w:lang w:val="ru-RU"/>
        </w:rPr>
        <w:t xml:space="preserve"> 24%. Было продано 407 билетов на Форум на сумму 315 425 швейцарских франков, по сравнению с предусмотренной в бюджете суммой в 141 000 швейцарских франков и прогнозируемой численностью в 120 участников. Это значительное увеличение по сравнению с доходом в 2017 году от продажи 121 входного билета на сумму всего 113 600 швейцарских франков. Общий доход от продажи билетов на выставку составил 4285 швейцарских франков, что составляет 48% от бюджетной суммы. Входная плата для иностранных посетителей составляла 20 швейцарских франков, граждане Южно-Африканской Республики платили 5 швейцарских франков. Число посетителей, купивших билеты, за период работы мероприятия составило 479, по сравнению с 2509 в 2017 году, 381 в 2016 году и 212 в 2015 году.</w:t>
      </w:r>
    </w:p>
    <w:p w:rsidR="00875E1A" w:rsidRPr="00483C20" w:rsidRDefault="00875E1A" w:rsidP="00AA5932">
      <w:pPr>
        <w:rPr>
          <w:lang w:val="ru-RU"/>
        </w:rPr>
      </w:pPr>
      <w:r w:rsidRPr="00483C20">
        <w:rPr>
          <w:lang w:val="ru-RU"/>
        </w:rPr>
        <w:t>103</w:t>
      </w:r>
      <w:r w:rsidRPr="00483C20">
        <w:rPr>
          <w:lang w:val="ru-RU"/>
        </w:rPr>
        <w:tab/>
        <w:t>Фактические общие расходы, составившие 5 998 617,26 швейцарск</w:t>
      </w:r>
      <w:r w:rsidR="00AA5932" w:rsidRPr="00483C20">
        <w:rPr>
          <w:lang w:val="ru-RU"/>
        </w:rPr>
        <w:t>ого</w:t>
      </w:r>
      <w:r w:rsidRPr="00483C20">
        <w:rPr>
          <w:lang w:val="ru-RU"/>
        </w:rPr>
        <w:t xml:space="preserve"> франк</w:t>
      </w:r>
      <w:r w:rsidR="00AA5932" w:rsidRPr="00483C20">
        <w:rPr>
          <w:lang w:val="ru-RU"/>
        </w:rPr>
        <w:t>а</w:t>
      </w:r>
      <w:r w:rsidRPr="00483C20">
        <w:rPr>
          <w:lang w:val="ru-RU"/>
        </w:rPr>
        <w:t xml:space="preserve">, представляют 90% от общего бюджета расходов в размере 6 670 000 швейцарских франков. Постоянное применение мер повышения эффективности Секретариатом Telecom МСЭ и финансовый контроль, осуществляемый Департаментом </w:t>
      </w:r>
      <w:r w:rsidRPr="00483C20">
        <w:rPr>
          <w:color w:val="000000"/>
          <w:lang w:val="ru-RU"/>
        </w:rPr>
        <w:t xml:space="preserve">управления финансовыми ресурсами, </w:t>
      </w:r>
      <w:r w:rsidRPr="00483C20">
        <w:rPr>
          <w:lang w:val="ru-RU"/>
        </w:rPr>
        <w:t>привели к некоторой экономии. Из общего бюджета прямых затрат в сумме 2 470 000 швейцарских франков было потрачено только 2 286 703,19 швейцарск</w:t>
      </w:r>
      <w:r w:rsidR="00AA5932" w:rsidRPr="00483C20">
        <w:rPr>
          <w:lang w:val="ru-RU"/>
        </w:rPr>
        <w:t>ого</w:t>
      </w:r>
      <w:r w:rsidRPr="00483C20">
        <w:rPr>
          <w:lang w:val="ru-RU"/>
        </w:rPr>
        <w:t xml:space="preserve"> франк</w:t>
      </w:r>
      <w:r w:rsidR="00AA5932" w:rsidRPr="00483C20">
        <w:rPr>
          <w:lang w:val="ru-RU"/>
        </w:rPr>
        <w:t>а</w:t>
      </w:r>
      <w:r w:rsidRPr="00483C20">
        <w:rPr>
          <w:lang w:val="ru-RU"/>
        </w:rPr>
        <w:t xml:space="preserve"> (93%). Это включает резервные фонды для непогашенных задолженностей</w:t>
      </w:r>
      <w:r w:rsidR="00AA5932" w:rsidRPr="00483C20">
        <w:rPr>
          <w:lang w:val="ru-RU"/>
        </w:rPr>
        <w:t xml:space="preserve"> на сумму 215 970,95 швейцарского</w:t>
      </w:r>
      <w:r w:rsidRPr="00483C20">
        <w:rPr>
          <w:lang w:val="ru-RU"/>
        </w:rPr>
        <w:t xml:space="preserve"> франк</w:t>
      </w:r>
      <w:r w:rsidR="00AA5932" w:rsidRPr="00483C20">
        <w:rPr>
          <w:lang w:val="ru-RU"/>
        </w:rPr>
        <w:t>а</w:t>
      </w:r>
      <w:r w:rsidRPr="00483C20">
        <w:rPr>
          <w:lang w:val="ru-RU"/>
        </w:rPr>
        <w:t>.</w:t>
      </w:r>
    </w:p>
    <w:p w:rsidR="00875E1A" w:rsidRPr="00483C20" w:rsidRDefault="00875E1A" w:rsidP="00AA5932">
      <w:pPr>
        <w:rPr>
          <w:color w:val="000000"/>
          <w:lang w:val="ru-RU"/>
        </w:rPr>
      </w:pPr>
      <w:r w:rsidRPr="00483C20">
        <w:rPr>
          <w:color w:val="000000"/>
          <w:lang w:val="ru-RU"/>
        </w:rPr>
        <w:t>104</w:t>
      </w:r>
      <w:r w:rsidRPr="00483C20">
        <w:rPr>
          <w:color w:val="000000"/>
          <w:lang w:val="ru-RU"/>
        </w:rPr>
        <w:tab/>
        <w:t>Основные расходы включают возмещение затрат МСЭ и затраты Секретариата</w:t>
      </w:r>
      <w:r w:rsidRPr="00483C20">
        <w:rPr>
          <w:lang w:val="ru-RU"/>
        </w:rPr>
        <w:t xml:space="preserve"> ITU Telecom за период, в течение которого персонал предоставлял услуги для мероприятия. Такие непрямые затраты, составляющие в сумме 3 711 914,07 швейцарск</w:t>
      </w:r>
      <w:r w:rsidR="00AA5932" w:rsidRPr="00483C20">
        <w:rPr>
          <w:lang w:val="ru-RU"/>
        </w:rPr>
        <w:t>ого</w:t>
      </w:r>
      <w:r w:rsidRPr="00483C20">
        <w:rPr>
          <w:lang w:val="ru-RU"/>
        </w:rPr>
        <w:t xml:space="preserve"> франк</w:t>
      </w:r>
      <w:r w:rsidR="00AA5932" w:rsidRPr="00483C20">
        <w:rPr>
          <w:lang w:val="ru-RU"/>
        </w:rPr>
        <w:t>а</w:t>
      </w:r>
      <w:r w:rsidRPr="00483C20">
        <w:rPr>
          <w:lang w:val="ru-RU"/>
        </w:rPr>
        <w:t xml:space="preserve">, представляют только 88% от бюджета основных затрат. В бюджете предусмотрена фиксированная сумма в 1 млн. </w:t>
      </w:r>
      <w:r w:rsidRPr="00483C20">
        <w:rPr>
          <w:iCs/>
          <w:lang w:val="ru-RU"/>
        </w:rPr>
        <w:t>швейцарских франков</w:t>
      </w:r>
      <w:r w:rsidRPr="00483C20">
        <w:rPr>
          <w:lang w:val="ru-RU"/>
        </w:rPr>
        <w:t xml:space="preserve"> на возмещение затрат МСЭ, которая соответствует заработной плате и вознаграждениям, выплачиваемым персоналу других департаментов, предоставлявшим услуги для Всемирного мероприятия ITU Telecom-2018. Меньшая сумма основных расходов объясняется экономией от </w:t>
      </w:r>
      <w:r w:rsidRPr="00483C20">
        <w:rPr>
          <w:lang w:val="ru-RU"/>
        </w:rPr>
        <w:lastRenderedPageBreak/>
        <w:t>вакантных должностей в Секретариате ITU Telecom и частичными возмещениями откомандирования персонала ITU Telecom в другие департаменты МСЭ.</w:t>
      </w:r>
    </w:p>
    <w:p w:rsidR="00875E1A" w:rsidRPr="00483C20" w:rsidRDefault="00875E1A" w:rsidP="00715FC2">
      <w:pPr>
        <w:pStyle w:val="Heading1"/>
        <w:rPr>
          <w:lang w:val="ru-RU"/>
        </w:rPr>
      </w:pPr>
      <w:bookmarkStart w:id="787" w:name="_Toc387242716"/>
      <w:bookmarkStart w:id="788" w:name="_Toc387243286"/>
      <w:bookmarkStart w:id="789" w:name="_Toc419389927"/>
      <w:bookmarkStart w:id="790" w:name="_Toc419404408"/>
      <w:bookmarkStart w:id="791" w:name="_Toc452103491"/>
      <w:bookmarkStart w:id="792" w:name="_Toc482900965"/>
      <w:bookmarkStart w:id="793" w:name="_Toc511401601"/>
      <w:bookmarkStart w:id="794" w:name="_Toc520289564"/>
      <w:bookmarkStart w:id="795" w:name="_Toc520365300"/>
      <w:r w:rsidRPr="00483C20">
        <w:rPr>
          <w:lang w:val="ru-RU"/>
        </w:rPr>
        <w:t>IX</w:t>
      </w:r>
      <w:r w:rsidRPr="00483C20">
        <w:rPr>
          <w:lang w:val="ru-RU"/>
        </w:rPr>
        <w:tab/>
        <w:t>ВНЕШНЯЯ АУДИТОРСКАЯ ПРОВЕРКА СЧЕТОВ СОЮЗА</w:t>
      </w:r>
      <w:bookmarkEnd w:id="787"/>
      <w:bookmarkEnd w:id="788"/>
      <w:bookmarkEnd w:id="789"/>
      <w:bookmarkEnd w:id="790"/>
      <w:bookmarkEnd w:id="791"/>
      <w:bookmarkEnd w:id="792"/>
      <w:bookmarkEnd w:id="793"/>
      <w:bookmarkEnd w:id="794"/>
      <w:bookmarkEnd w:id="795"/>
    </w:p>
    <w:p w:rsidR="00875E1A" w:rsidRPr="00483C20" w:rsidRDefault="00875E1A" w:rsidP="00715FC2">
      <w:pPr>
        <w:rPr>
          <w:lang w:val="ru-RU"/>
        </w:rPr>
      </w:pPr>
      <w:r w:rsidRPr="00483C20">
        <w:rPr>
          <w:lang w:val="ru-RU"/>
        </w:rPr>
        <w:t>105</w:t>
      </w:r>
      <w:r w:rsidRPr="00483C20">
        <w:rPr>
          <w:lang w:val="ru-RU"/>
        </w:rPr>
        <w:tab/>
        <w:t>Согласно Статье 28 Финансового регламента Внешним аудитором счетов Союза является высший ревизионный орган Италии, назначенный Советом на его сессии 2011 года, в соответствии с решением, принятым на Полномочной конференции, сроком на четыре года. Аудиторская проверка проводилась в соответствии с общепринятыми международными стандартами проверки и, при соблюдении любых специальных распоряжений Совета, в соответствии с Дополнительными полномочиями, регулирующими внешнюю проверку отчетности, сформулированными в Приложении 1 к Финансовому регламенту.</w:t>
      </w:r>
    </w:p>
    <w:p w:rsidR="00875E1A" w:rsidRPr="00483C20" w:rsidRDefault="00875E1A" w:rsidP="00715FC2">
      <w:pPr>
        <w:rPr>
          <w:lang w:val="ru-RU"/>
        </w:rPr>
      </w:pPr>
      <w:r w:rsidRPr="00483C20">
        <w:rPr>
          <w:lang w:val="ru-RU"/>
        </w:rPr>
        <w:t>106</w:t>
      </w:r>
      <w:r w:rsidRPr="00483C20">
        <w:rPr>
          <w:lang w:val="ru-RU"/>
        </w:rPr>
        <w:tab/>
        <w:t>В соответствии со стандартами учета системы Организации Объединенных Наций информация, направляемая для аудиторской проверки, представляется в виде ведомостей или таблиц.</w:t>
      </w:r>
    </w:p>
    <w:p w:rsidR="00875E1A" w:rsidRPr="00483C20" w:rsidRDefault="00875E1A" w:rsidP="00715FC2">
      <w:pPr>
        <w:rPr>
          <w:lang w:val="ru-RU"/>
        </w:rPr>
      </w:pPr>
      <w:r w:rsidRPr="00483C20">
        <w:rPr>
          <w:lang w:val="ru-RU"/>
        </w:rPr>
        <w:t>107</w:t>
      </w:r>
      <w:r w:rsidRPr="00483C20">
        <w:rPr>
          <w:lang w:val="ru-RU"/>
        </w:rPr>
        <w:tab/>
        <w:t>Проверенные счета представляются на утверждение Совета. К ним прилагаются отчеты Внешнего аудитора, который приглашается на соответствующее заседание Совета для представления своих отчетов.</w:t>
      </w:r>
    </w:p>
    <w:p w:rsidR="00875E1A" w:rsidRPr="00483C20" w:rsidRDefault="00875E1A">
      <w:pPr>
        <w:tabs>
          <w:tab w:val="clear" w:pos="794"/>
          <w:tab w:val="clear" w:pos="1191"/>
          <w:tab w:val="clear" w:pos="1588"/>
          <w:tab w:val="clear" w:pos="1985"/>
        </w:tabs>
        <w:overflowPunct/>
        <w:autoSpaceDE/>
        <w:autoSpaceDN/>
        <w:adjustRightInd/>
        <w:spacing w:before="0"/>
        <w:textAlignment w:val="auto"/>
        <w:rPr>
          <w:lang w:val="ru-RU"/>
        </w:rPr>
      </w:pPr>
      <w:r w:rsidRPr="00483C20">
        <w:rPr>
          <w:lang w:val="ru-RU"/>
        </w:rPr>
        <w:br w:type="page"/>
      </w:r>
    </w:p>
    <w:p w:rsidR="00875E1A" w:rsidRPr="00483C20" w:rsidRDefault="00875E1A" w:rsidP="00715FC2">
      <w:pPr>
        <w:pStyle w:val="AnnexNo"/>
        <w:rPr>
          <w:lang w:val="ru-RU"/>
        </w:rPr>
      </w:pPr>
      <w:bookmarkStart w:id="796" w:name="_Toc520289566"/>
      <w:bookmarkStart w:id="797" w:name="_Toc520365302"/>
      <w:r w:rsidRPr="00483C20">
        <w:rPr>
          <w:lang w:val="ru-RU"/>
        </w:rPr>
        <w:lastRenderedPageBreak/>
        <w:t>ПРИЛОЖЕНИЕ А</w:t>
      </w:r>
      <w:bookmarkEnd w:id="796"/>
      <w:bookmarkEnd w:id="797"/>
    </w:p>
    <w:p w:rsidR="00875E1A" w:rsidRPr="00483C20" w:rsidRDefault="00875E1A" w:rsidP="00715FC2">
      <w:pPr>
        <w:pStyle w:val="ResNo"/>
        <w:rPr>
          <w:lang w:val="ru-RU"/>
        </w:rPr>
      </w:pPr>
      <w:r w:rsidRPr="00483C20">
        <w:rPr>
          <w:lang w:val="ru-RU"/>
        </w:rPr>
        <w:t>ПРОЕКТ РЕЗОЛЮЦИИ</w:t>
      </w:r>
    </w:p>
    <w:p w:rsidR="00875E1A" w:rsidRPr="00483C20" w:rsidRDefault="00875E1A" w:rsidP="00715FC2">
      <w:pPr>
        <w:pStyle w:val="Restitle"/>
        <w:rPr>
          <w:lang w:val="ru-RU"/>
        </w:rPr>
      </w:pPr>
      <w:bookmarkStart w:id="798" w:name="_Toc364329559"/>
      <w:bookmarkStart w:id="799" w:name="_Toc423970464"/>
      <w:bookmarkStart w:id="800" w:name="_Toc460246731"/>
      <w:bookmarkStart w:id="801" w:name="_Toc489964671"/>
      <w:r w:rsidRPr="00483C20">
        <w:rPr>
          <w:lang w:val="ru-RU"/>
        </w:rPr>
        <w:t>Отчет о финансовой деятельности за 2018 финансовый год</w:t>
      </w:r>
      <w:bookmarkEnd w:id="798"/>
      <w:bookmarkEnd w:id="799"/>
      <w:bookmarkEnd w:id="800"/>
      <w:bookmarkEnd w:id="801"/>
    </w:p>
    <w:p w:rsidR="00875E1A" w:rsidRPr="00483C20" w:rsidRDefault="00875E1A" w:rsidP="00715FC2">
      <w:pPr>
        <w:pStyle w:val="Normalaftertitle"/>
        <w:rPr>
          <w:lang w:val="ru-RU"/>
        </w:rPr>
      </w:pPr>
      <w:r w:rsidRPr="00483C20">
        <w:rPr>
          <w:lang w:val="ru-RU"/>
        </w:rPr>
        <w:t>Совет,</w:t>
      </w:r>
    </w:p>
    <w:p w:rsidR="00875E1A" w:rsidRPr="00483C20" w:rsidRDefault="00875E1A" w:rsidP="00715FC2">
      <w:pPr>
        <w:pStyle w:val="Call"/>
        <w:rPr>
          <w:lang w:val="ru-RU"/>
        </w:rPr>
      </w:pPr>
      <w:r w:rsidRPr="00483C20">
        <w:rPr>
          <w:lang w:val="ru-RU"/>
        </w:rPr>
        <w:t>ввиду</w:t>
      </w:r>
    </w:p>
    <w:p w:rsidR="00875E1A" w:rsidRPr="00483C20" w:rsidRDefault="00954D9F" w:rsidP="00715FC2">
      <w:pPr>
        <w:rPr>
          <w:lang w:val="ru-RU"/>
        </w:rPr>
      </w:pPr>
      <w:hyperlink r:id="rId49" w:history="1">
        <w:r w:rsidR="00875E1A" w:rsidRPr="00483C20">
          <w:rPr>
            <w:rStyle w:val="Hyperlink"/>
            <w:lang w:val="ru-RU"/>
          </w:rPr>
          <w:t>п. 101</w:t>
        </w:r>
      </w:hyperlink>
      <w:r w:rsidR="00875E1A" w:rsidRPr="00483C20">
        <w:rPr>
          <w:lang w:val="ru-RU"/>
        </w:rPr>
        <w:t xml:space="preserve"> Конвенции Международного союза электросвязи, а также </w:t>
      </w:r>
      <w:hyperlink r:id="rId50" w:history="1">
        <w:r w:rsidR="00875E1A" w:rsidRPr="00483C20">
          <w:rPr>
            <w:rStyle w:val="Hyperlink"/>
            <w:lang w:val="ru-RU"/>
          </w:rPr>
          <w:t>Статьи 30</w:t>
        </w:r>
      </w:hyperlink>
      <w:r w:rsidR="00875E1A" w:rsidRPr="00483C20">
        <w:rPr>
          <w:lang w:val="ru-RU"/>
        </w:rPr>
        <w:t xml:space="preserve"> Финансового регламента Союза,</w:t>
      </w:r>
    </w:p>
    <w:p w:rsidR="00875E1A" w:rsidRPr="00483C20" w:rsidRDefault="00875E1A" w:rsidP="00715FC2">
      <w:pPr>
        <w:pStyle w:val="Call"/>
        <w:rPr>
          <w:lang w:val="ru-RU"/>
        </w:rPr>
      </w:pPr>
      <w:r w:rsidRPr="00483C20">
        <w:rPr>
          <w:lang w:val="ru-RU"/>
        </w:rPr>
        <w:t>рассмотрев</w:t>
      </w:r>
    </w:p>
    <w:p w:rsidR="00875E1A" w:rsidRPr="00483C20" w:rsidRDefault="00875E1A" w:rsidP="00715FC2">
      <w:pPr>
        <w:rPr>
          <w:lang w:val="ru-RU"/>
        </w:rPr>
      </w:pPr>
      <w:r w:rsidRPr="00483C20">
        <w:rPr>
          <w:lang w:val="ru-RU"/>
        </w:rPr>
        <w:t>отчет о финансовой деятельности за 2018 финансовый год, включающий проверенные счета бюджета Союза за 2018 финансовый год, состояние счетов ITU Telecom за 2018 год и проверенные счета за 2018 год по проектам технического сотрудничества, добровольных взносов и Страховой кассы персонала МСЭ,</w:t>
      </w:r>
    </w:p>
    <w:p w:rsidR="00875E1A" w:rsidRPr="00483C20" w:rsidRDefault="00875E1A" w:rsidP="00715FC2">
      <w:pPr>
        <w:pStyle w:val="Call"/>
        <w:rPr>
          <w:lang w:val="ru-RU"/>
        </w:rPr>
      </w:pPr>
      <w:r w:rsidRPr="00483C20">
        <w:rPr>
          <w:lang w:val="ru-RU"/>
        </w:rPr>
        <w:t>отметив</w:t>
      </w:r>
      <w:r w:rsidRPr="00483C20">
        <w:rPr>
          <w:i w:val="0"/>
          <w:lang w:val="ru-RU"/>
        </w:rPr>
        <w:t>,</w:t>
      </w:r>
    </w:p>
    <w:p w:rsidR="00875E1A" w:rsidRPr="00483C20" w:rsidRDefault="00875E1A" w:rsidP="00715FC2">
      <w:pPr>
        <w:rPr>
          <w:lang w:val="ru-RU"/>
        </w:rPr>
      </w:pPr>
      <w:r w:rsidRPr="00483C20">
        <w:rPr>
          <w:lang w:val="ru-RU"/>
        </w:rPr>
        <w:t xml:space="preserve">что отчеты Внешнего аудитора представлены в </w:t>
      </w:r>
      <w:hyperlink r:id="rId51" w:history="1">
        <w:r w:rsidRPr="00483C20">
          <w:rPr>
            <w:rStyle w:val="Hyperlink"/>
            <w:lang w:val="ru-RU"/>
          </w:rPr>
          <w:t>Документе C19/40</w:t>
        </w:r>
      </w:hyperlink>
      <w:r w:rsidRPr="00483C20">
        <w:rPr>
          <w:lang w:val="ru-RU"/>
        </w:rPr>
        <w:t xml:space="preserve">, </w:t>
      </w:r>
    </w:p>
    <w:p w:rsidR="00875E1A" w:rsidRPr="00483C20" w:rsidRDefault="00875E1A" w:rsidP="00715FC2">
      <w:pPr>
        <w:pStyle w:val="Call"/>
        <w:rPr>
          <w:lang w:val="ru-RU"/>
        </w:rPr>
      </w:pPr>
      <w:r w:rsidRPr="00483C20">
        <w:rPr>
          <w:lang w:val="ru-RU"/>
        </w:rPr>
        <w:t>решает</w:t>
      </w:r>
    </w:p>
    <w:p w:rsidR="00875E1A" w:rsidRPr="00483C20" w:rsidRDefault="00875E1A" w:rsidP="003C2714">
      <w:pPr>
        <w:rPr>
          <w:lang w:val="ru-RU"/>
        </w:rPr>
      </w:pPr>
      <w:r w:rsidRPr="00483C20">
        <w:rPr>
          <w:lang w:val="ru-RU"/>
        </w:rPr>
        <w:t>утвердить отчет о финансовой деятельности за 2018 финансовый год (</w:t>
      </w:r>
      <w:hyperlink r:id="rId52" w:history="1">
        <w:r w:rsidR="003C2714" w:rsidRPr="00483C20">
          <w:rPr>
            <w:rStyle w:val="Hyperlink"/>
            <w:lang w:val="ru-RU"/>
          </w:rPr>
          <w:t>Документ C19/42</w:t>
        </w:r>
      </w:hyperlink>
      <w:r w:rsidRPr="00483C20">
        <w:rPr>
          <w:lang w:val="ru-RU"/>
        </w:rPr>
        <w:t>), включающий проверенные счета Союза, состояние счетов ITU Telecom за 2018 год и проверенные счета за 2018 год по проектам технического сотрудничества, добровольных взносов и Страховой кассы персонала МСЭ.</w:t>
      </w:r>
    </w:p>
    <w:p w:rsidR="00875E1A" w:rsidRPr="00483C20" w:rsidRDefault="00875E1A" w:rsidP="00715FC2">
      <w:pPr>
        <w:rPr>
          <w:lang w:val="ru-RU"/>
        </w:rPr>
      </w:pPr>
      <w:r w:rsidRPr="00483C20">
        <w:rPr>
          <w:lang w:val="ru-RU"/>
        </w:rPr>
        <w:br w:type="page"/>
      </w:r>
    </w:p>
    <w:p w:rsidR="00875E1A" w:rsidRPr="00483C20" w:rsidRDefault="00875E1A" w:rsidP="00715FC2">
      <w:pPr>
        <w:pStyle w:val="AnnexNo"/>
        <w:spacing w:before="0"/>
        <w:rPr>
          <w:lang w:val="ru-RU"/>
        </w:rPr>
      </w:pPr>
      <w:bookmarkStart w:id="802" w:name="_Toc419389930"/>
      <w:bookmarkStart w:id="803" w:name="_Toc419404428"/>
      <w:bookmarkStart w:id="804" w:name="_Toc452103237"/>
      <w:bookmarkStart w:id="805" w:name="_Toc452103494"/>
      <w:bookmarkStart w:id="806" w:name="_Toc482900966"/>
      <w:bookmarkStart w:id="807" w:name="_Toc520289567"/>
      <w:bookmarkStart w:id="808" w:name="_Toc520365303"/>
      <w:r w:rsidRPr="00483C20">
        <w:rPr>
          <w:lang w:val="ru-RU"/>
        </w:rPr>
        <w:lastRenderedPageBreak/>
        <w:t xml:space="preserve">ПРИЛОЖЕНИЕ </w:t>
      </w:r>
      <w:bookmarkEnd w:id="802"/>
      <w:bookmarkEnd w:id="803"/>
      <w:bookmarkEnd w:id="804"/>
      <w:bookmarkEnd w:id="805"/>
      <w:bookmarkEnd w:id="806"/>
      <w:r w:rsidRPr="00483C20">
        <w:rPr>
          <w:lang w:val="ru-RU"/>
        </w:rPr>
        <w:t>В1</w:t>
      </w:r>
      <w:bookmarkEnd w:id="807"/>
      <w:bookmarkEnd w:id="808"/>
    </w:p>
    <w:p w:rsidR="00875E1A" w:rsidRPr="00483C20" w:rsidRDefault="00875E1A" w:rsidP="00715FC2">
      <w:pPr>
        <w:pStyle w:val="Annextitle"/>
        <w:rPr>
          <w:color w:val="000000"/>
          <w:lang w:val="ru-RU"/>
        </w:rPr>
      </w:pPr>
      <w:bookmarkStart w:id="809" w:name="_Toc452103239"/>
      <w:bookmarkStart w:id="810" w:name="_Toc452103496"/>
      <w:bookmarkStart w:id="811" w:name="_Toc452103921"/>
      <w:bookmarkStart w:id="812" w:name="_Toc511401716"/>
      <w:bookmarkStart w:id="813" w:name="_Toc10540829"/>
      <w:r w:rsidRPr="00483C20">
        <w:rPr>
          <w:lang w:val="ru-RU"/>
        </w:rPr>
        <w:t>Регулярный бюджет</w:t>
      </w:r>
      <w:bookmarkEnd w:id="809"/>
      <w:bookmarkEnd w:id="810"/>
      <w:bookmarkEnd w:id="811"/>
      <w:bookmarkEnd w:id="812"/>
      <w:bookmarkEnd w:id="813"/>
    </w:p>
    <w:tbl>
      <w:tblPr>
        <w:tblW w:w="9640" w:type="dxa"/>
        <w:tblLayout w:type="fixed"/>
        <w:tblLook w:val="04A0" w:firstRow="1" w:lastRow="0" w:firstColumn="1" w:lastColumn="0" w:noHBand="0" w:noVBand="1"/>
      </w:tblPr>
      <w:tblGrid>
        <w:gridCol w:w="3019"/>
        <w:gridCol w:w="1120"/>
        <w:gridCol w:w="534"/>
        <w:gridCol w:w="572"/>
        <w:gridCol w:w="846"/>
        <w:gridCol w:w="189"/>
        <w:gridCol w:w="1064"/>
        <w:gridCol w:w="1036"/>
        <w:gridCol w:w="1260"/>
      </w:tblGrid>
      <w:tr w:rsidR="00875E1A" w:rsidRPr="00E60ED7" w:rsidTr="00715FC2">
        <w:tc>
          <w:tcPr>
            <w:tcW w:w="30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75E1A" w:rsidRPr="00483C20" w:rsidRDefault="00875E1A" w:rsidP="00715FC2">
            <w:pPr>
              <w:pStyle w:val="Tablehead"/>
              <w:ind w:left="-57" w:right="-57"/>
              <w:rPr>
                <w:sz w:val="16"/>
                <w:szCs w:val="16"/>
                <w:lang w:val="ru-RU"/>
              </w:rPr>
            </w:pPr>
            <w:r w:rsidRPr="00483C20">
              <w:rPr>
                <w:sz w:val="16"/>
                <w:szCs w:val="16"/>
                <w:lang w:val="ru-RU"/>
              </w:rPr>
              <w:t>Доходы</w:t>
            </w:r>
          </w:p>
        </w:tc>
        <w:tc>
          <w:tcPr>
            <w:tcW w:w="4325" w:type="dxa"/>
            <w:gridSpan w:val="6"/>
            <w:tcBorders>
              <w:top w:val="single" w:sz="4" w:space="0" w:color="auto"/>
              <w:left w:val="nil"/>
              <w:bottom w:val="single" w:sz="4" w:space="0" w:color="auto"/>
              <w:right w:val="single" w:sz="4" w:space="0" w:color="000000"/>
            </w:tcBorders>
          </w:tcPr>
          <w:p w:rsidR="00875E1A" w:rsidRPr="00483C20" w:rsidRDefault="00875E1A" w:rsidP="00715FC2">
            <w:pPr>
              <w:pStyle w:val="Tablehead"/>
              <w:ind w:left="-57" w:right="-57"/>
              <w:rPr>
                <w:sz w:val="16"/>
                <w:szCs w:val="16"/>
                <w:lang w:val="ru-RU"/>
              </w:rPr>
            </w:pPr>
            <w:r w:rsidRPr="00483C20">
              <w:rPr>
                <w:sz w:val="16"/>
                <w:szCs w:val="16"/>
                <w:lang w:val="ru-RU"/>
              </w:rPr>
              <w:t>Предусмотренные в бюджете суммы</w:t>
            </w:r>
          </w:p>
        </w:tc>
        <w:tc>
          <w:tcPr>
            <w:tcW w:w="1036" w:type="dxa"/>
            <w:vMerge w:val="restart"/>
            <w:tcBorders>
              <w:top w:val="single" w:sz="4" w:space="0" w:color="auto"/>
              <w:left w:val="single" w:sz="4" w:space="0" w:color="auto"/>
              <w:right w:val="single" w:sz="4" w:space="0" w:color="auto"/>
            </w:tcBorders>
            <w:shd w:val="clear" w:color="auto" w:fill="auto"/>
            <w:vAlign w:val="center"/>
            <w:hideMark/>
          </w:tcPr>
          <w:p w:rsidR="00875E1A" w:rsidRPr="00483C20" w:rsidRDefault="00875E1A" w:rsidP="00715FC2">
            <w:pPr>
              <w:pStyle w:val="Tablehead"/>
              <w:ind w:left="-57" w:right="-57"/>
              <w:rPr>
                <w:sz w:val="16"/>
                <w:szCs w:val="16"/>
                <w:lang w:val="ru-RU"/>
              </w:rPr>
            </w:pPr>
            <w:r w:rsidRPr="00483C20">
              <w:rPr>
                <w:sz w:val="16"/>
                <w:szCs w:val="16"/>
                <w:lang w:val="ru-RU"/>
              </w:rPr>
              <w:t xml:space="preserve">Фактические суммы </w:t>
            </w:r>
          </w:p>
        </w:tc>
        <w:tc>
          <w:tcPr>
            <w:tcW w:w="1260" w:type="dxa"/>
            <w:vMerge w:val="restart"/>
            <w:tcBorders>
              <w:top w:val="single" w:sz="4" w:space="0" w:color="auto"/>
              <w:left w:val="single" w:sz="4" w:space="0" w:color="auto"/>
              <w:right w:val="single" w:sz="4" w:space="0" w:color="auto"/>
            </w:tcBorders>
            <w:shd w:val="clear" w:color="auto" w:fill="auto"/>
            <w:vAlign w:val="center"/>
            <w:hideMark/>
          </w:tcPr>
          <w:p w:rsidR="00875E1A" w:rsidRPr="00483C20" w:rsidRDefault="00875E1A" w:rsidP="00715FC2">
            <w:pPr>
              <w:pStyle w:val="Tablehead"/>
              <w:ind w:left="-57" w:right="-57"/>
              <w:rPr>
                <w:sz w:val="16"/>
                <w:szCs w:val="16"/>
                <w:lang w:val="ru-RU"/>
              </w:rPr>
            </w:pPr>
            <w:r w:rsidRPr="00483C20">
              <w:rPr>
                <w:sz w:val="16"/>
                <w:szCs w:val="16"/>
                <w:lang w:val="ru-RU"/>
              </w:rPr>
              <w:t>Разница между окончательным бюджетом и фактическими суммами</w:t>
            </w:r>
          </w:p>
        </w:tc>
      </w:tr>
      <w:tr w:rsidR="00875E1A" w:rsidRPr="00483C20" w:rsidTr="00715FC2">
        <w:tc>
          <w:tcPr>
            <w:tcW w:w="3019" w:type="dxa"/>
            <w:vMerge/>
            <w:tcBorders>
              <w:top w:val="single" w:sz="4" w:space="0" w:color="auto"/>
              <w:left w:val="single" w:sz="4" w:space="0" w:color="auto"/>
              <w:bottom w:val="single" w:sz="4" w:space="0" w:color="000000"/>
              <w:right w:val="single" w:sz="4" w:space="0" w:color="auto"/>
            </w:tcBorders>
            <w:vAlign w:val="center"/>
            <w:hideMark/>
          </w:tcPr>
          <w:p w:rsidR="00875E1A" w:rsidRPr="00483C20" w:rsidRDefault="00875E1A" w:rsidP="00715FC2">
            <w:pPr>
              <w:pStyle w:val="Tablehead"/>
              <w:ind w:left="-57" w:right="-57"/>
              <w:rPr>
                <w:sz w:val="16"/>
                <w:szCs w:val="16"/>
                <w:lang w:val="ru-RU"/>
              </w:rPr>
            </w:pPr>
          </w:p>
        </w:tc>
        <w:tc>
          <w:tcPr>
            <w:tcW w:w="1120" w:type="dxa"/>
            <w:tcBorders>
              <w:top w:val="nil"/>
              <w:left w:val="nil"/>
              <w:bottom w:val="single" w:sz="4" w:space="0" w:color="auto"/>
              <w:right w:val="single" w:sz="4" w:space="0" w:color="auto"/>
            </w:tcBorders>
            <w:shd w:val="clear" w:color="auto" w:fill="auto"/>
            <w:vAlign w:val="center"/>
            <w:hideMark/>
          </w:tcPr>
          <w:p w:rsidR="00875E1A" w:rsidRPr="00483C20" w:rsidRDefault="00875E1A" w:rsidP="00715FC2">
            <w:pPr>
              <w:pStyle w:val="Tablehead"/>
              <w:ind w:left="-57" w:right="-57"/>
              <w:rPr>
                <w:sz w:val="16"/>
                <w:szCs w:val="16"/>
                <w:lang w:val="ru-RU"/>
              </w:rPr>
            </w:pPr>
            <w:r w:rsidRPr="00483C20">
              <w:rPr>
                <w:sz w:val="16"/>
                <w:szCs w:val="16"/>
                <w:lang w:val="ru-RU"/>
              </w:rPr>
              <w:t>Первоначаль-</w:t>
            </w:r>
            <w:r w:rsidRPr="00483C20">
              <w:rPr>
                <w:sz w:val="16"/>
                <w:szCs w:val="16"/>
                <w:lang w:val="ru-RU"/>
              </w:rPr>
              <w:br/>
              <w:t>ный бюджет</w:t>
            </w:r>
          </w:p>
        </w:tc>
        <w:tc>
          <w:tcPr>
            <w:tcW w:w="1106" w:type="dxa"/>
            <w:gridSpan w:val="2"/>
            <w:tcBorders>
              <w:top w:val="nil"/>
              <w:left w:val="nil"/>
              <w:bottom w:val="single" w:sz="4" w:space="0" w:color="auto"/>
              <w:right w:val="single" w:sz="4" w:space="0" w:color="auto"/>
            </w:tcBorders>
          </w:tcPr>
          <w:p w:rsidR="00875E1A" w:rsidRPr="00483C20" w:rsidRDefault="00875E1A" w:rsidP="00715FC2">
            <w:pPr>
              <w:pStyle w:val="Tablehead"/>
              <w:ind w:left="-57" w:right="-57"/>
              <w:rPr>
                <w:sz w:val="16"/>
                <w:szCs w:val="16"/>
                <w:lang w:val="ru-RU"/>
              </w:rPr>
            </w:pPr>
            <w:r w:rsidRPr="00483C20">
              <w:rPr>
                <w:sz w:val="16"/>
                <w:szCs w:val="16"/>
                <w:lang w:val="ru-RU"/>
              </w:rPr>
              <w:t>Отсроченные виды деятельности</w:t>
            </w:r>
          </w:p>
        </w:tc>
        <w:tc>
          <w:tcPr>
            <w:tcW w:w="1035" w:type="dxa"/>
            <w:gridSpan w:val="2"/>
            <w:tcBorders>
              <w:top w:val="nil"/>
              <w:left w:val="single" w:sz="4" w:space="0" w:color="auto"/>
              <w:bottom w:val="single" w:sz="4" w:space="0" w:color="auto"/>
              <w:right w:val="nil"/>
            </w:tcBorders>
            <w:shd w:val="clear" w:color="auto" w:fill="auto"/>
            <w:vAlign w:val="center"/>
            <w:hideMark/>
          </w:tcPr>
          <w:p w:rsidR="00875E1A" w:rsidRPr="00483C20" w:rsidRDefault="00875E1A" w:rsidP="00715FC2">
            <w:pPr>
              <w:pStyle w:val="Tablehead"/>
              <w:ind w:left="-57" w:right="-57"/>
              <w:rPr>
                <w:sz w:val="16"/>
                <w:szCs w:val="16"/>
                <w:lang w:val="ru-RU"/>
              </w:rPr>
            </w:pPr>
            <w:r w:rsidRPr="00483C20">
              <w:rPr>
                <w:sz w:val="16"/>
                <w:szCs w:val="16"/>
                <w:lang w:val="ru-RU"/>
              </w:rPr>
              <w:t>Бюджетные трансферты</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rsidR="00875E1A" w:rsidRPr="00483C20" w:rsidRDefault="00875E1A" w:rsidP="00715FC2">
            <w:pPr>
              <w:pStyle w:val="Tablehead"/>
              <w:ind w:left="-57" w:right="-57"/>
              <w:rPr>
                <w:sz w:val="16"/>
                <w:szCs w:val="16"/>
                <w:lang w:val="ru-RU"/>
              </w:rPr>
            </w:pPr>
            <w:r w:rsidRPr="00483C20">
              <w:rPr>
                <w:sz w:val="16"/>
                <w:szCs w:val="16"/>
                <w:lang w:val="ru-RU"/>
              </w:rPr>
              <w:t>Окончатель-</w:t>
            </w:r>
            <w:r w:rsidRPr="00483C20">
              <w:rPr>
                <w:sz w:val="16"/>
                <w:szCs w:val="16"/>
                <w:lang w:val="ru-RU"/>
              </w:rPr>
              <w:br/>
              <w:t xml:space="preserve">ный бюджет </w:t>
            </w:r>
          </w:p>
        </w:tc>
        <w:tc>
          <w:tcPr>
            <w:tcW w:w="1036" w:type="dxa"/>
            <w:vMerge/>
            <w:tcBorders>
              <w:left w:val="single" w:sz="4" w:space="0" w:color="auto"/>
              <w:bottom w:val="single" w:sz="4" w:space="0" w:color="000000"/>
              <w:right w:val="single" w:sz="4" w:space="0" w:color="auto"/>
            </w:tcBorders>
            <w:vAlign w:val="center"/>
            <w:hideMark/>
          </w:tcPr>
          <w:p w:rsidR="00875E1A" w:rsidRPr="00483C20" w:rsidRDefault="00875E1A" w:rsidP="00715FC2">
            <w:pPr>
              <w:pStyle w:val="Tablehead"/>
              <w:ind w:left="-57" w:right="-57"/>
              <w:rPr>
                <w:sz w:val="16"/>
                <w:szCs w:val="16"/>
                <w:lang w:val="ru-RU"/>
              </w:rPr>
            </w:pPr>
          </w:p>
        </w:tc>
        <w:tc>
          <w:tcPr>
            <w:tcW w:w="1260" w:type="dxa"/>
            <w:vMerge/>
            <w:tcBorders>
              <w:left w:val="single" w:sz="4" w:space="0" w:color="auto"/>
              <w:bottom w:val="single" w:sz="4" w:space="0" w:color="000000"/>
              <w:right w:val="single" w:sz="4" w:space="0" w:color="auto"/>
            </w:tcBorders>
            <w:shd w:val="clear" w:color="auto" w:fill="auto"/>
            <w:vAlign w:val="center"/>
            <w:hideMark/>
          </w:tcPr>
          <w:p w:rsidR="00875E1A" w:rsidRPr="00483C20" w:rsidRDefault="00875E1A" w:rsidP="00715FC2">
            <w:pPr>
              <w:pStyle w:val="Tablehead"/>
              <w:ind w:left="-57" w:right="-57"/>
              <w:rPr>
                <w:sz w:val="16"/>
                <w:szCs w:val="16"/>
                <w:lang w:val="ru-RU"/>
              </w:rPr>
            </w:pPr>
          </w:p>
        </w:tc>
      </w:tr>
      <w:tr w:rsidR="00875E1A" w:rsidRPr="00483C20" w:rsidTr="00715FC2">
        <w:tc>
          <w:tcPr>
            <w:tcW w:w="3019" w:type="dxa"/>
            <w:vMerge/>
            <w:tcBorders>
              <w:top w:val="single" w:sz="4" w:space="0" w:color="auto"/>
              <w:left w:val="single" w:sz="4" w:space="0" w:color="auto"/>
              <w:bottom w:val="single" w:sz="4" w:space="0" w:color="000000"/>
              <w:right w:val="single" w:sz="4" w:space="0" w:color="auto"/>
            </w:tcBorders>
            <w:vAlign w:val="center"/>
            <w:hideMark/>
          </w:tcPr>
          <w:p w:rsidR="00875E1A" w:rsidRPr="00483C20" w:rsidRDefault="00875E1A" w:rsidP="00715FC2">
            <w:pPr>
              <w:pStyle w:val="Tablehead"/>
              <w:ind w:left="-57" w:right="-57"/>
              <w:rPr>
                <w:sz w:val="16"/>
                <w:szCs w:val="16"/>
                <w:lang w:val="ru-RU"/>
              </w:rPr>
            </w:pPr>
          </w:p>
        </w:tc>
        <w:tc>
          <w:tcPr>
            <w:tcW w:w="1120" w:type="dxa"/>
            <w:tcBorders>
              <w:top w:val="nil"/>
              <w:left w:val="nil"/>
              <w:bottom w:val="single" w:sz="4" w:space="0" w:color="auto"/>
              <w:right w:val="single" w:sz="4" w:space="0" w:color="auto"/>
            </w:tcBorders>
            <w:shd w:val="clear" w:color="auto" w:fill="auto"/>
            <w:noWrap/>
            <w:vAlign w:val="center"/>
            <w:hideMark/>
          </w:tcPr>
          <w:p w:rsidR="00875E1A" w:rsidRPr="00483C20" w:rsidRDefault="00875E1A" w:rsidP="00715FC2">
            <w:pPr>
              <w:overflowPunct/>
              <w:autoSpaceDE/>
              <w:autoSpaceDN/>
              <w:adjustRightInd/>
              <w:spacing w:before="80" w:after="80"/>
              <w:ind w:left="-57" w:right="-57"/>
              <w:jc w:val="center"/>
              <w:textAlignment w:val="auto"/>
              <w:rPr>
                <w:rFonts w:cs="Arial"/>
                <w:b/>
                <w:bCs/>
                <w:color w:val="000000"/>
                <w:sz w:val="16"/>
                <w:szCs w:val="16"/>
                <w:lang w:val="ru-RU" w:eastAsia="zh-CN"/>
              </w:rPr>
            </w:pPr>
            <w:r w:rsidRPr="00483C20">
              <w:rPr>
                <w:rFonts w:cs="Arial"/>
                <w:b/>
                <w:bCs/>
                <w:color w:val="000000"/>
                <w:sz w:val="16"/>
                <w:szCs w:val="16"/>
                <w:lang w:val="ru-RU" w:eastAsia="zh-CN"/>
              </w:rPr>
              <w:t>31.12.2018 г.</w:t>
            </w:r>
          </w:p>
        </w:tc>
        <w:tc>
          <w:tcPr>
            <w:tcW w:w="1106" w:type="dxa"/>
            <w:gridSpan w:val="2"/>
            <w:tcBorders>
              <w:top w:val="nil"/>
              <w:left w:val="nil"/>
              <w:bottom w:val="single" w:sz="4" w:space="0" w:color="auto"/>
              <w:right w:val="single" w:sz="4" w:space="0" w:color="auto"/>
            </w:tcBorders>
            <w:vAlign w:val="center"/>
          </w:tcPr>
          <w:p w:rsidR="00875E1A" w:rsidRPr="00483C20" w:rsidRDefault="00875E1A" w:rsidP="00715FC2">
            <w:pPr>
              <w:overflowPunct/>
              <w:autoSpaceDE/>
              <w:autoSpaceDN/>
              <w:adjustRightInd/>
              <w:spacing w:before="80" w:after="80"/>
              <w:ind w:left="-57" w:right="-57"/>
              <w:jc w:val="center"/>
              <w:textAlignment w:val="auto"/>
              <w:rPr>
                <w:rFonts w:cs="Arial"/>
                <w:b/>
                <w:bCs/>
                <w:color w:val="000000"/>
                <w:sz w:val="16"/>
                <w:szCs w:val="16"/>
                <w:lang w:val="ru-RU" w:eastAsia="zh-CN"/>
              </w:rPr>
            </w:pPr>
            <w:r w:rsidRPr="00483C20">
              <w:rPr>
                <w:rFonts w:cs="Arial"/>
                <w:b/>
                <w:bCs/>
                <w:color w:val="000000"/>
                <w:sz w:val="16"/>
                <w:szCs w:val="16"/>
                <w:lang w:val="ru-RU" w:eastAsia="zh-CN"/>
              </w:rPr>
              <w:t>31.12.2018 г.</w:t>
            </w:r>
          </w:p>
        </w:tc>
        <w:tc>
          <w:tcPr>
            <w:tcW w:w="1035" w:type="dxa"/>
            <w:gridSpan w:val="2"/>
            <w:tcBorders>
              <w:top w:val="nil"/>
              <w:left w:val="single" w:sz="4" w:space="0" w:color="auto"/>
              <w:bottom w:val="single" w:sz="4" w:space="0" w:color="auto"/>
              <w:right w:val="single" w:sz="4" w:space="0" w:color="auto"/>
            </w:tcBorders>
            <w:shd w:val="clear" w:color="auto" w:fill="auto"/>
            <w:noWrap/>
            <w:vAlign w:val="center"/>
            <w:hideMark/>
          </w:tcPr>
          <w:p w:rsidR="00875E1A" w:rsidRPr="00483C20" w:rsidRDefault="00875E1A" w:rsidP="00715FC2">
            <w:pPr>
              <w:overflowPunct/>
              <w:autoSpaceDE/>
              <w:autoSpaceDN/>
              <w:adjustRightInd/>
              <w:spacing w:before="80" w:after="80"/>
              <w:ind w:left="-57" w:right="-57"/>
              <w:jc w:val="center"/>
              <w:textAlignment w:val="auto"/>
              <w:rPr>
                <w:rFonts w:cs="Arial"/>
                <w:b/>
                <w:bCs/>
                <w:color w:val="000000"/>
                <w:sz w:val="16"/>
                <w:szCs w:val="16"/>
                <w:lang w:val="ru-RU" w:eastAsia="zh-CN"/>
              </w:rPr>
            </w:pPr>
            <w:r w:rsidRPr="00483C20">
              <w:rPr>
                <w:rFonts w:cs="Arial"/>
                <w:b/>
                <w:bCs/>
                <w:color w:val="000000"/>
                <w:sz w:val="16"/>
                <w:szCs w:val="16"/>
                <w:lang w:val="ru-RU" w:eastAsia="zh-CN"/>
              </w:rPr>
              <w:t>31.12.2018 г.</w:t>
            </w:r>
          </w:p>
        </w:tc>
        <w:tc>
          <w:tcPr>
            <w:tcW w:w="1064" w:type="dxa"/>
            <w:tcBorders>
              <w:top w:val="nil"/>
              <w:left w:val="nil"/>
              <w:bottom w:val="single" w:sz="4" w:space="0" w:color="auto"/>
              <w:right w:val="single" w:sz="4" w:space="0" w:color="auto"/>
            </w:tcBorders>
            <w:shd w:val="clear" w:color="auto" w:fill="auto"/>
            <w:noWrap/>
            <w:vAlign w:val="center"/>
            <w:hideMark/>
          </w:tcPr>
          <w:p w:rsidR="00875E1A" w:rsidRPr="00483C20" w:rsidRDefault="00875E1A" w:rsidP="00715FC2">
            <w:pPr>
              <w:overflowPunct/>
              <w:autoSpaceDE/>
              <w:autoSpaceDN/>
              <w:adjustRightInd/>
              <w:spacing w:before="80" w:after="80"/>
              <w:ind w:left="-57" w:right="-57"/>
              <w:jc w:val="center"/>
              <w:textAlignment w:val="auto"/>
              <w:rPr>
                <w:rFonts w:cs="Arial"/>
                <w:b/>
                <w:bCs/>
                <w:color w:val="000000"/>
                <w:sz w:val="16"/>
                <w:szCs w:val="16"/>
                <w:lang w:val="ru-RU" w:eastAsia="zh-CN"/>
              </w:rPr>
            </w:pPr>
            <w:r w:rsidRPr="00483C20">
              <w:rPr>
                <w:rFonts w:cs="Arial"/>
                <w:b/>
                <w:bCs/>
                <w:color w:val="000000"/>
                <w:sz w:val="16"/>
                <w:szCs w:val="16"/>
                <w:lang w:val="ru-RU" w:eastAsia="zh-CN"/>
              </w:rPr>
              <w:t>31.12.2018 г.</w:t>
            </w:r>
          </w:p>
        </w:tc>
        <w:tc>
          <w:tcPr>
            <w:tcW w:w="1036" w:type="dxa"/>
            <w:tcBorders>
              <w:top w:val="nil"/>
              <w:left w:val="nil"/>
              <w:bottom w:val="single" w:sz="4" w:space="0" w:color="auto"/>
              <w:right w:val="single" w:sz="4" w:space="0" w:color="auto"/>
            </w:tcBorders>
            <w:shd w:val="clear" w:color="auto" w:fill="auto"/>
            <w:noWrap/>
            <w:vAlign w:val="center"/>
            <w:hideMark/>
          </w:tcPr>
          <w:p w:rsidR="00875E1A" w:rsidRPr="00483C20" w:rsidRDefault="00875E1A" w:rsidP="00715FC2">
            <w:pPr>
              <w:overflowPunct/>
              <w:autoSpaceDE/>
              <w:autoSpaceDN/>
              <w:adjustRightInd/>
              <w:spacing w:before="80" w:after="80"/>
              <w:ind w:left="-57" w:right="-57"/>
              <w:jc w:val="center"/>
              <w:textAlignment w:val="auto"/>
              <w:rPr>
                <w:rFonts w:cs="Arial"/>
                <w:b/>
                <w:bCs/>
                <w:color w:val="000000"/>
                <w:sz w:val="16"/>
                <w:szCs w:val="16"/>
                <w:lang w:val="ru-RU" w:eastAsia="zh-CN"/>
              </w:rPr>
            </w:pPr>
            <w:r w:rsidRPr="00483C20">
              <w:rPr>
                <w:rFonts w:cs="Arial"/>
                <w:b/>
                <w:bCs/>
                <w:color w:val="000000"/>
                <w:sz w:val="16"/>
                <w:szCs w:val="16"/>
                <w:lang w:val="ru-RU" w:eastAsia="zh-CN"/>
              </w:rPr>
              <w:t>31.12.2018 г.</w:t>
            </w:r>
          </w:p>
        </w:tc>
        <w:tc>
          <w:tcPr>
            <w:tcW w:w="1260" w:type="dxa"/>
            <w:tcBorders>
              <w:top w:val="nil"/>
              <w:left w:val="nil"/>
              <w:bottom w:val="single" w:sz="4" w:space="0" w:color="auto"/>
              <w:right w:val="single" w:sz="4" w:space="0" w:color="auto"/>
            </w:tcBorders>
            <w:shd w:val="clear" w:color="auto" w:fill="auto"/>
            <w:noWrap/>
            <w:vAlign w:val="center"/>
            <w:hideMark/>
          </w:tcPr>
          <w:p w:rsidR="00875E1A" w:rsidRPr="00483C20" w:rsidRDefault="00875E1A" w:rsidP="00715FC2">
            <w:pPr>
              <w:overflowPunct/>
              <w:autoSpaceDE/>
              <w:autoSpaceDN/>
              <w:adjustRightInd/>
              <w:spacing w:before="80" w:after="80"/>
              <w:ind w:left="-57" w:right="-57"/>
              <w:jc w:val="center"/>
              <w:textAlignment w:val="auto"/>
              <w:rPr>
                <w:rFonts w:cs="Arial"/>
                <w:b/>
                <w:bCs/>
                <w:color w:val="000000"/>
                <w:sz w:val="16"/>
                <w:szCs w:val="16"/>
                <w:lang w:val="ru-RU" w:eastAsia="zh-CN"/>
              </w:rPr>
            </w:pPr>
            <w:r w:rsidRPr="00483C20">
              <w:rPr>
                <w:rFonts w:cs="Arial"/>
                <w:b/>
                <w:bCs/>
                <w:color w:val="000000"/>
                <w:sz w:val="16"/>
                <w:szCs w:val="16"/>
                <w:lang w:val="ru-RU" w:eastAsia="zh-CN"/>
              </w:rPr>
              <w:t>31.12.2018 г.</w:t>
            </w:r>
          </w:p>
        </w:tc>
      </w:tr>
      <w:tr w:rsidR="00875E1A" w:rsidRPr="00483C20" w:rsidTr="003C2714">
        <w:tc>
          <w:tcPr>
            <w:tcW w:w="3019" w:type="dxa"/>
            <w:tcBorders>
              <w:top w:val="nil"/>
              <w:left w:val="single" w:sz="4" w:space="0" w:color="auto"/>
              <w:bottom w:val="nil"/>
              <w:right w:val="nil"/>
            </w:tcBorders>
            <w:shd w:val="clear" w:color="auto" w:fill="auto"/>
            <w:vAlign w:val="bottom"/>
            <w:hideMark/>
          </w:tcPr>
          <w:p w:rsidR="00875E1A" w:rsidRPr="00483C20" w:rsidRDefault="00875E1A" w:rsidP="00715FC2">
            <w:pPr>
              <w:pStyle w:val="Tabletext"/>
              <w:rPr>
                <w:i/>
                <w:iCs/>
                <w:sz w:val="16"/>
                <w:szCs w:val="16"/>
                <w:lang w:val="ru-RU"/>
              </w:rPr>
            </w:pPr>
            <w:r w:rsidRPr="00483C20">
              <w:rPr>
                <w:i/>
                <w:iCs/>
                <w:sz w:val="16"/>
                <w:szCs w:val="16"/>
                <w:lang w:val="ru-RU"/>
              </w:rPr>
              <w:t>Начисленные взносы Государств-Членов</w:t>
            </w:r>
          </w:p>
        </w:tc>
        <w:tc>
          <w:tcPr>
            <w:tcW w:w="1120" w:type="dxa"/>
            <w:tcBorders>
              <w:top w:val="nil"/>
              <w:left w:val="single" w:sz="4" w:space="0" w:color="auto"/>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r w:rsidRPr="00483C20">
              <w:rPr>
                <w:rFonts w:cs="Arial"/>
                <w:i/>
                <w:iCs/>
                <w:color w:val="000000"/>
                <w:sz w:val="16"/>
                <w:szCs w:val="16"/>
                <w:lang w:val="ru-RU" w:eastAsia="zh-CN"/>
              </w:rPr>
              <w:t>106 371</w:t>
            </w:r>
          </w:p>
        </w:tc>
        <w:tc>
          <w:tcPr>
            <w:tcW w:w="1106" w:type="dxa"/>
            <w:gridSpan w:val="2"/>
            <w:tcBorders>
              <w:top w:val="nil"/>
              <w:left w:val="nil"/>
              <w:bottom w:val="nil"/>
              <w:right w:val="single" w:sz="4" w:space="0" w:color="auto"/>
            </w:tcBorders>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p>
        </w:tc>
        <w:tc>
          <w:tcPr>
            <w:tcW w:w="1035" w:type="dxa"/>
            <w:gridSpan w:val="2"/>
            <w:tcBorders>
              <w:top w:val="nil"/>
              <w:left w:val="single" w:sz="4" w:space="0" w:color="auto"/>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p>
        </w:tc>
        <w:tc>
          <w:tcPr>
            <w:tcW w:w="1064" w:type="dxa"/>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r w:rsidRPr="00483C20">
              <w:rPr>
                <w:rFonts w:cs="Arial"/>
                <w:i/>
                <w:iCs/>
                <w:color w:val="000000"/>
                <w:sz w:val="16"/>
                <w:szCs w:val="16"/>
                <w:lang w:val="ru-RU" w:eastAsia="zh-CN"/>
              </w:rPr>
              <w:t>106 371</w:t>
            </w:r>
          </w:p>
        </w:tc>
        <w:tc>
          <w:tcPr>
            <w:tcW w:w="1036" w:type="dxa"/>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r w:rsidRPr="00483C20">
              <w:rPr>
                <w:rFonts w:cs="Arial"/>
                <w:i/>
                <w:iCs/>
                <w:color w:val="000000"/>
                <w:sz w:val="16"/>
                <w:szCs w:val="16"/>
                <w:lang w:val="ru-RU" w:eastAsia="zh-CN"/>
              </w:rPr>
              <w:t>108 597</w:t>
            </w:r>
          </w:p>
        </w:tc>
        <w:tc>
          <w:tcPr>
            <w:tcW w:w="1260" w:type="dxa"/>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r w:rsidRPr="00483C20">
              <w:rPr>
                <w:rFonts w:cs="Arial"/>
                <w:i/>
                <w:iCs/>
                <w:color w:val="000000"/>
                <w:sz w:val="16"/>
                <w:szCs w:val="16"/>
                <w:lang w:val="ru-RU" w:eastAsia="zh-CN"/>
              </w:rPr>
              <w:t>2 226</w:t>
            </w:r>
          </w:p>
        </w:tc>
      </w:tr>
      <w:tr w:rsidR="00875E1A" w:rsidRPr="00483C20" w:rsidTr="003C2714">
        <w:tc>
          <w:tcPr>
            <w:tcW w:w="3019" w:type="dxa"/>
            <w:tcBorders>
              <w:top w:val="nil"/>
              <w:left w:val="single" w:sz="4" w:space="0" w:color="auto"/>
              <w:bottom w:val="nil"/>
              <w:right w:val="nil"/>
            </w:tcBorders>
            <w:shd w:val="clear" w:color="auto" w:fill="auto"/>
            <w:vAlign w:val="bottom"/>
            <w:hideMark/>
          </w:tcPr>
          <w:p w:rsidR="00875E1A" w:rsidRPr="00483C20" w:rsidRDefault="00875E1A" w:rsidP="00715FC2">
            <w:pPr>
              <w:pStyle w:val="Tabletext"/>
              <w:rPr>
                <w:i/>
                <w:iCs/>
                <w:sz w:val="16"/>
                <w:szCs w:val="16"/>
                <w:lang w:val="ru-RU"/>
              </w:rPr>
            </w:pPr>
            <w:r w:rsidRPr="00483C20">
              <w:rPr>
                <w:i/>
                <w:iCs/>
                <w:sz w:val="16"/>
                <w:szCs w:val="16"/>
                <w:lang w:val="ru-RU"/>
              </w:rPr>
              <w:t>Начисленные взносы Членов Секторов</w:t>
            </w:r>
          </w:p>
        </w:tc>
        <w:tc>
          <w:tcPr>
            <w:tcW w:w="1120" w:type="dxa"/>
            <w:tcBorders>
              <w:top w:val="nil"/>
              <w:left w:val="single" w:sz="4" w:space="0" w:color="auto"/>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r w:rsidRPr="00483C20">
              <w:rPr>
                <w:rFonts w:cs="Arial"/>
                <w:i/>
                <w:iCs/>
                <w:color w:val="000000"/>
                <w:sz w:val="16"/>
                <w:szCs w:val="16"/>
                <w:lang w:val="ru-RU" w:eastAsia="zh-CN"/>
              </w:rPr>
              <w:t>15 875</w:t>
            </w:r>
          </w:p>
        </w:tc>
        <w:tc>
          <w:tcPr>
            <w:tcW w:w="1106" w:type="dxa"/>
            <w:gridSpan w:val="2"/>
            <w:tcBorders>
              <w:top w:val="nil"/>
              <w:left w:val="nil"/>
              <w:bottom w:val="nil"/>
              <w:right w:val="single" w:sz="4" w:space="0" w:color="auto"/>
            </w:tcBorders>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p>
        </w:tc>
        <w:tc>
          <w:tcPr>
            <w:tcW w:w="1035" w:type="dxa"/>
            <w:gridSpan w:val="2"/>
            <w:tcBorders>
              <w:top w:val="nil"/>
              <w:left w:val="single" w:sz="4" w:space="0" w:color="auto"/>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p>
        </w:tc>
        <w:tc>
          <w:tcPr>
            <w:tcW w:w="1064" w:type="dxa"/>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r w:rsidRPr="00483C20">
              <w:rPr>
                <w:rFonts w:cs="Arial"/>
                <w:i/>
                <w:iCs/>
                <w:color w:val="000000"/>
                <w:sz w:val="16"/>
                <w:szCs w:val="16"/>
                <w:lang w:val="ru-RU" w:eastAsia="zh-CN"/>
              </w:rPr>
              <w:t>15 875</w:t>
            </w:r>
          </w:p>
        </w:tc>
        <w:tc>
          <w:tcPr>
            <w:tcW w:w="1036" w:type="dxa"/>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r w:rsidRPr="00483C20">
              <w:rPr>
                <w:rFonts w:cs="Arial"/>
                <w:i/>
                <w:iCs/>
                <w:color w:val="000000"/>
                <w:sz w:val="16"/>
                <w:szCs w:val="16"/>
                <w:lang w:val="ru-RU" w:eastAsia="zh-CN"/>
              </w:rPr>
              <w:t>14 219</w:t>
            </w:r>
          </w:p>
        </w:tc>
        <w:tc>
          <w:tcPr>
            <w:tcW w:w="1260" w:type="dxa"/>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r w:rsidRPr="00483C20">
              <w:rPr>
                <w:rFonts w:cs="Arial"/>
                <w:i/>
                <w:iCs/>
                <w:color w:val="000000"/>
                <w:sz w:val="16"/>
                <w:szCs w:val="16"/>
                <w:lang w:val="ru-RU" w:eastAsia="zh-CN"/>
              </w:rPr>
              <w:t>−1 656</w:t>
            </w:r>
          </w:p>
        </w:tc>
      </w:tr>
      <w:tr w:rsidR="00875E1A" w:rsidRPr="00483C20" w:rsidTr="003C2714">
        <w:tc>
          <w:tcPr>
            <w:tcW w:w="3019" w:type="dxa"/>
            <w:tcBorders>
              <w:top w:val="nil"/>
              <w:left w:val="single" w:sz="4" w:space="0" w:color="auto"/>
              <w:bottom w:val="nil"/>
              <w:right w:val="nil"/>
            </w:tcBorders>
            <w:shd w:val="clear" w:color="auto" w:fill="auto"/>
            <w:vAlign w:val="bottom"/>
            <w:hideMark/>
          </w:tcPr>
          <w:p w:rsidR="00875E1A" w:rsidRPr="00483C20" w:rsidRDefault="00875E1A" w:rsidP="00715FC2">
            <w:pPr>
              <w:pStyle w:val="Tabletext"/>
              <w:rPr>
                <w:i/>
                <w:iCs/>
                <w:sz w:val="16"/>
                <w:szCs w:val="16"/>
                <w:lang w:val="ru-RU"/>
              </w:rPr>
            </w:pPr>
            <w:r w:rsidRPr="00483C20">
              <w:rPr>
                <w:i/>
                <w:iCs/>
                <w:sz w:val="16"/>
                <w:szCs w:val="16"/>
                <w:lang w:val="ru-RU"/>
              </w:rPr>
              <w:t>Начисленные взносы Ассоциированных членов</w:t>
            </w:r>
          </w:p>
        </w:tc>
        <w:tc>
          <w:tcPr>
            <w:tcW w:w="1120" w:type="dxa"/>
            <w:tcBorders>
              <w:top w:val="nil"/>
              <w:left w:val="single" w:sz="4" w:space="0" w:color="auto"/>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r w:rsidRPr="00483C20">
              <w:rPr>
                <w:rFonts w:cs="Arial"/>
                <w:i/>
                <w:iCs/>
                <w:color w:val="000000"/>
                <w:sz w:val="16"/>
                <w:szCs w:val="16"/>
                <w:lang w:val="ru-RU" w:eastAsia="zh-CN"/>
              </w:rPr>
              <w:t>1 955</w:t>
            </w:r>
          </w:p>
        </w:tc>
        <w:tc>
          <w:tcPr>
            <w:tcW w:w="1106" w:type="dxa"/>
            <w:gridSpan w:val="2"/>
            <w:tcBorders>
              <w:top w:val="nil"/>
              <w:left w:val="nil"/>
              <w:bottom w:val="nil"/>
              <w:right w:val="single" w:sz="4" w:space="0" w:color="auto"/>
            </w:tcBorders>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p>
        </w:tc>
        <w:tc>
          <w:tcPr>
            <w:tcW w:w="1035" w:type="dxa"/>
            <w:gridSpan w:val="2"/>
            <w:tcBorders>
              <w:top w:val="nil"/>
              <w:left w:val="single" w:sz="4" w:space="0" w:color="auto"/>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p>
        </w:tc>
        <w:tc>
          <w:tcPr>
            <w:tcW w:w="1064" w:type="dxa"/>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r w:rsidRPr="00483C20">
              <w:rPr>
                <w:rFonts w:cs="Arial"/>
                <w:i/>
                <w:iCs/>
                <w:color w:val="000000"/>
                <w:sz w:val="16"/>
                <w:szCs w:val="16"/>
                <w:lang w:val="ru-RU" w:eastAsia="zh-CN"/>
              </w:rPr>
              <w:t>1 955</w:t>
            </w:r>
          </w:p>
        </w:tc>
        <w:tc>
          <w:tcPr>
            <w:tcW w:w="1036" w:type="dxa"/>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r w:rsidRPr="00483C20">
              <w:rPr>
                <w:rFonts w:cs="Arial"/>
                <w:i/>
                <w:iCs/>
                <w:color w:val="000000"/>
                <w:sz w:val="16"/>
                <w:szCs w:val="16"/>
                <w:lang w:val="ru-RU" w:eastAsia="zh-CN"/>
              </w:rPr>
              <w:t>1 787</w:t>
            </w:r>
          </w:p>
        </w:tc>
        <w:tc>
          <w:tcPr>
            <w:tcW w:w="1260" w:type="dxa"/>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r w:rsidRPr="00483C20">
              <w:rPr>
                <w:rFonts w:cs="Arial"/>
                <w:i/>
                <w:iCs/>
                <w:color w:val="000000"/>
                <w:sz w:val="16"/>
                <w:szCs w:val="16"/>
                <w:lang w:val="ru-RU" w:eastAsia="zh-CN"/>
              </w:rPr>
              <w:t>−168</w:t>
            </w:r>
          </w:p>
        </w:tc>
      </w:tr>
      <w:tr w:rsidR="00875E1A" w:rsidRPr="00483C20" w:rsidTr="003C2714">
        <w:tc>
          <w:tcPr>
            <w:tcW w:w="3019" w:type="dxa"/>
            <w:tcBorders>
              <w:top w:val="nil"/>
              <w:left w:val="single" w:sz="4" w:space="0" w:color="auto"/>
              <w:bottom w:val="nil"/>
              <w:right w:val="nil"/>
            </w:tcBorders>
            <w:shd w:val="clear" w:color="auto" w:fill="auto"/>
            <w:vAlign w:val="bottom"/>
            <w:hideMark/>
          </w:tcPr>
          <w:p w:rsidR="00875E1A" w:rsidRPr="00483C20" w:rsidRDefault="00875E1A" w:rsidP="00715FC2">
            <w:pPr>
              <w:pStyle w:val="Tabletext"/>
              <w:rPr>
                <w:i/>
                <w:iCs/>
                <w:sz w:val="16"/>
                <w:szCs w:val="16"/>
                <w:lang w:val="ru-RU"/>
              </w:rPr>
            </w:pPr>
            <w:r w:rsidRPr="00483C20">
              <w:rPr>
                <w:i/>
                <w:iCs/>
                <w:sz w:val="16"/>
                <w:szCs w:val="16"/>
                <w:lang w:val="ru-RU"/>
              </w:rPr>
              <w:t>Начисленные взносы Академических организаций</w:t>
            </w:r>
          </w:p>
        </w:tc>
        <w:tc>
          <w:tcPr>
            <w:tcW w:w="1120" w:type="dxa"/>
            <w:tcBorders>
              <w:top w:val="nil"/>
              <w:left w:val="single" w:sz="4" w:space="0" w:color="auto"/>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r w:rsidRPr="00483C20">
              <w:rPr>
                <w:rFonts w:cs="Arial"/>
                <w:i/>
                <w:iCs/>
                <w:color w:val="000000"/>
                <w:sz w:val="16"/>
                <w:szCs w:val="16"/>
                <w:lang w:val="ru-RU" w:eastAsia="zh-CN"/>
              </w:rPr>
              <w:t>200</w:t>
            </w:r>
          </w:p>
        </w:tc>
        <w:tc>
          <w:tcPr>
            <w:tcW w:w="1106" w:type="dxa"/>
            <w:gridSpan w:val="2"/>
            <w:tcBorders>
              <w:top w:val="nil"/>
              <w:left w:val="nil"/>
              <w:bottom w:val="nil"/>
              <w:right w:val="single" w:sz="4" w:space="0" w:color="auto"/>
            </w:tcBorders>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p>
        </w:tc>
        <w:tc>
          <w:tcPr>
            <w:tcW w:w="1035" w:type="dxa"/>
            <w:gridSpan w:val="2"/>
            <w:tcBorders>
              <w:top w:val="nil"/>
              <w:left w:val="single" w:sz="4" w:space="0" w:color="auto"/>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p>
        </w:tc>
        <w:tc>
          <w:tcPr>
            <w:tcW w:w="1064" w:type="dxa"/>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r w:rsidRPr="00483C20">
              <w:rPr>
                <w:rFonts w:cs="Arial"/>
                <w:i/>
                <w:iCs/>
                <w:color w:val="000000"/>
                <w:sz w:val="16"/>
                <w:szCs w:val="16"/>
                <w:lang w:val="ru-RU" w:eastAsia="zh-CN"/>
              </w:rPr>
              <w:t>200</w:t>
            </w:r>
          </w:p>
        </w:tc>
        <w:tc>
          <w:tcPr>
            <w:tcW w:w="1036" w:type="dxa"/>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r w:rsidRPr="00483C20">
              <w:rPr>
                <w:rFonts w:cs="Arial"/>
                <w:i/>
                <w:iCs/>
                <w:color w:val="000000"/>
                <w:sz w:val="16"/>
                <w:szCs w:val="16"/>
                <w:lang w:val="ru-RU" w:eastAsia="zh-CN"/>
              </w:rPr>
              <w:t>358</w:t>
            </w:r>
          </w:p>
        </w:tc>
        <w:tc>
          <w:tcPr>
            <w:tcW w:w="1260" w:type="dxa"/>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r w:rsidRPr="00483C20">
              <w:rPr>
                <w:rFonts w:cs="Arial"/>
                <w:i/>
                <w:iCs/>
                <w:color w:val="000000"/>
                <w:sz w:val="16"/>
                <w:szCs w:val="16"/>
                <w:lang w:val="ru-RU" w:eastAsia="zh-CN"/>
              </w:rPr>
              <w:t>158</w:t>
            </w:r>
          </w:p>
        </w:tc>
      </w:tr>
      <w:tr w:rsidR="00875E1A" w:rsidRPr="00483C20" w:rsidTr="003C2714">
        <w:tc>
          <w:tcPr>
            <w:tcW w:w="3019" w:type="dxa"/>
            <w:tcBorders>
              <w:top w:val="nil"/>
              <w:left w:val="single" w:sz="4" w:space="0" w:color="auto"/>
              <w:bottom w:val="nil"/>
              <w:right w:val="nil"/>
            </w:tcBorders>
            <w:shd w:val="clear" w:color="auto" w:fill="auto"/>
            <w:vAlign w:val="bottom"/>
          </w:tcPr>
          <w:p w:rsidR="00875E1A" w:rsidRPr="00483C20" w:rsidRDefault="00875E1A" w:rsidP="00715FC2">
            <w:pPr>
              <w:pStyle w:val="Tabletext"/>
              <w:rPr>
                <w:i/>
                <w:iCs/>
                <w:sz w:val="16"/>
                <w:szCs w:val="16"/>
                <w:lang w:val="ru-RU"/>
              </w:rPr>
            </w:pPr>
            <w:r w:rsidRPr="00483C20">
              <w:rPr>
                <w:i/>
                <w:iCs/>
                <w:sz w:val="16"/>
                <w:szCs w:val="16"/>
                <w:lang w:val="ru-RU"/>
              </w:rPr>
              <w:t>Взносы на проведение конференций</w:t>
            </w:r>
          </w:p>
        </w:tc>
        <w:tc>
          <w:tcPr>
            <w:tcW w:w="1120" w:type="dxa"/>
            <w:tcBorders>
              <w:top w:val="nil"/>
              <w:left w:val="single" w:sz="4" w:space="0" w:color="auto"/>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p>
        </w:tc>
        <w:tc>
          <w:tcPr>
            <w:tcW w:w="1106" w:type="dxa"/>
            <w:gridSpan w:val="2"/>
            <w:tcBorders>
              <w:top w:val="nil"/>
              <w:left w:val="nil"/>
              <w:bottom w:val="nil"/>
              <w:right w:val="single" w:sz="4" w:space="0" w:color="auto"/>
            </w:tcBorders>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p>
        </w:tc>
        <w:tc>
          <w:tcPr>
            <w:tcW w:w="1035" w:type="dxa"/>
            <w:gridSpan w:val="2"/>
            <w:tcBorders>
              <w:top w:val="nil"/>
              <w:left w:val="single" w:sz="4" w:space="0" w:color="auto"/>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p>
        </w:tc>
        <w:tc>
          <w:tcPr>
            <w:tcW w:w="1064" w:type="dxa"/>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p>
        </w:tc>
        <w:tc>
          <w:tcPr>
            <w:tcW w:w="1036" w:type="dxa"/>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r w:rsidRPr="00483C20">
              <w:rPr>
                <w:rFonts w:cs="Arial"/>
                <w:i/>
                <w:iCs/>
                <w:color w:val="000000"/>
                <w:sz w:val="16"/>
                <w:szCs w:val="16"/>
                <w:lang w:val="ru-RU" w:eastAsia="zh-CN"/>
              </w:rPr>
              <w:t>230</w:t>
            </w:r>
          </w:p>
        </w:tc>
        <w:tc>
          <w:tcPr>
            <w:tcW w:w="1260" w:type="dxa"/>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r w:rsidRPr="00483C20">
              <w:rPr>
                <w:rFonts w:cs="Arial"/>
                <w:i/>
                <w:iCs/>
                <w:color w:val="000000"/>
                <w:sz w:val="16"/>
                <w:szCs w:val="16"/>
                <w:lang w:val="ru-RU" w:eastAsia="zh-CN"/>
              </w:rPr>
              <w:t>790</w:t>
            </w:r>
          </w:p>
        </w:tc>
      </w:tr>
      <w:tr w:rsidR="00875E1A" w:rsidRPr="00483C20" w:rsidTr="003C2714">
        <w:tc>
          <w:tcPr>
            <w:tcW w:w="3019" w:type="dxa"/>
            <w:tcBorders>
              <w:top w:val="single" w:sz="4" w:space="0" w:color="auto"/>
              <w:left w:val="single" w:sz="4" w:space="0" w:color="auto"/>
              <w:bottom w:val="single" w:sz="4" w:space="0" w:color="auto"/>
              <w:right w:val="nil"/>
            </w:tcBorders>
            <w:shd w:val="clear" w:color="auto" w:fill="auto"/>
            <w:vAlign w:val="center"/>
            <w:hideMark/>
          </w:tcPr>
          <w:p w:rsidR="00875E1A" w:rsidRPr="00483C20" w:rsidRDefault="00875E1A" w:rsidP="00715FC2">
            <w:pPr>
              <w:pStyle w:val="Tabletext"/>
              <w:rPr>
                <w:b/>
                <w:bCs/>
                <w:sz w:val="16"/>
                <w:szCs w:val="16"/>
                <w:lang w:val="ru-RU"/>
              </w:rPr>
            </w:pPr>
            <w:r w:rsidRPr="00483C20">
              <w:rPr>
                <w:b/>
                <w:bCs/>
                <w:sz w:val="16"/>
                <w:szCs w:val="16"/>
                <w:lang w:val="ru-RU"/>
              </w:rPr>
              <w:t>Начисленные взносы</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b/>
                <w:bCs/>
                <w:color w:val="000000"/>
                <w:sz w:val="16"/>
                <w:szCs w:val="16"/>
                <w:lang w:val="ru-RU" w:eastAsia="zh-CN"/>
              </w:rPr>
            </w:pPr>
            <w:r w:rsidRPr="00483C20">
              <w:rPr>
                <w:rFonts w:cs="Arial"/>
                <w:b/>
                <w:bCs/>
                <w:color w:val="000000"/>
                <w:sz w:val="16"/>
                <w:szCs w:val="16"/>
                <w:lang w:val="ru-RU" w:eastAsia="zh-CN"/>
              </w:rPr>
              <w:t>124 401</w:t>
            </w:r>
          </w:p>
        </w:tc>
        <w:tc>
          <w:tcPr>
            <w:tcW w:w="1106" w:type="dxa"/>
            <w:gridSpan w:val="2"/>
            <w:tcBorders>
              <w:top w:val="single" w:sz="4" w:space="0" w:color="auto"/>
              <w:left w:val="nil"/>
              <w:bottom w:val="single" w:sz="4" w:space="0" w:color="auto"/>
              <w:right w:val="single" w:sz="4" w:space="0" w:color="auto"/>
            </w:tcBorders>
            <w:vAlign w:val="bottom"/>
          </w:tcPr>
          <w:p w:rsidR="00875E1A" w:rsidRPr="00483C20" w:rsidRDefault="00875E1A" w:rsidP="003C2714">
            <w:pPr>
              <w:overflowPunct/>
              <w:autoSpaceDE/>
              <w:autoSpaceDN/>
              <w:adjustRightInd/>
              <w:spacing w:before="40" w:after="40"/>
              <w:ind w:right="170"/>
              <w:jc w:val="right"/>
              <w:textAlignment w:val="auto"/>
              <w:rPr>
                <w:rFonts w:cs="Arial"/>
                <w:b/>
                <w:bCs/>
                <w:color w:val="000000"/>
                <w:sz w:val="16"/>
                <w:szCs w:val="16"/>
                <w:lang w:val="ru-RU" w:eastAsia="zh-CN"/>
              </w:rPr>
            </w:pPr>
          </w:p>
        </w:tc>
        <w:tc>
          <w:tcPr>
            <w:tcW w:w="10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b/>
                <w:bCs/>
                <w:color w:val="000000"/>
                <w:sz w:val="16"/>
                <w:szCs w:val="16"/>
                <w:lang w:val="ru-RU" w:eastAsia="zh-CN"/>
              </w:rPr>
            </w:pPr>
          </w:p>
        </w:tc>
        <w:tc>
          <w:tcPr>
            <w:tcW w:w="1064" w:type="dxa"/>
            <w:tcBorders>
              <w:top w:val="single" w:sz="4" w:space="0" w:color="auto"/>
              <w:left w:val="nil"/>
              <w:bottom w:val="single" w:sz="4" w:space="0" w:color="auto"/>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b/>
                <w:bCs/>
                <w:color w:val="000000"/>
                <w:sz w:val="16"/>
                <w:szCs w:val="16"/>
                <w:lang w:val="ru-RU" w:eastAsia="zh-CN"/>
              </w:rPr>
            </w:pPr>
            <w:r w:rsidRPr="00483C20">
              <w:rPr>
                <w:rFonts w:cs="Arial"/>
                <w:b/>
                <w:bCs/>
                <w:color w:val="000000"/>
                <w:sz w:val="16"/>
                <w:szCs w:val="16"/>
                <w:lang w:val="ru-RU" w:eastAsia="zh-CN"/>
              </w:rPr>
              <w:t>124 401</w:t>
            </w:r>
          </w:p>
        </w:tc>
        <w:tc>
          <w:tcPr>
            <w:tcW w:w="1036" w:type="dxa"/>
            <w:tcBorders>
              <w:top w:val="single" w:sz="4" w:space="0" w:color="auto"/>
              <w:left w:val="nil"/>
              <w:bottom w:val="single" w:sz="4" w:space="0" w:color="auto"/>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b/>
                <w:bCs/>
                <w:color w:val="000000"/>
                <w:sz w:val="16"/>
                <w:szCs w:val="16"/>
                <w:lang w:val="ru-RU" w:eastAsia="zh-CN"/>
              </w:rPr>
            </w:pPr>
            <w:r w:rsidRPr="00483C20">
              <w:rPr>
                <w:rFonts w:cs="Arial"/>
                <w:b/>
                <w:bCs/>
                <w:color w:val="000000"/>
                <w:sz w:val="16"/>
                <w:szCs w:val="16"/>
                <w:lang w:val="ru-RU" w:eastAsia="zh-CN"/>
              </w:rPr>
              <w:t>125 191</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b/>
                <w:bCs/>
                <w:color w:val="000000"/>
                <w:sz w:val="16"/>
                <w:szCs w:val="16"/>
                <w:lang w:val="ru-RU" w:eastAsia="zh-CN"/>
              </w:rPr>
            </w:pPr>
            <w:r w:rsidRPr="00483C20">
              <w:rPr>
                <w:rFonts w:cs="Arial"/>
                <w:b/>
                <w:bCs/>
                <w:color w:val="000000"/>
                <w:sz w:val="16"/>
                <w:szCs w:val="16"/>
                <w:lang w:val="ru-RU" w:eastAsia="zh-CN"/>
              </w:rPr>
              <w:t>790</w:t>
            </w:r>
          </w:p>
        </w:tc>
      </w:tr>
      <w:tr w:rsidR="00875E1A" w:rsidRPr="00483C20" w:rsidTr="003C2714">
        <w:tc>
          <w:tcPr>
            <w:tcW w:w="3019" w:type="dxa"/>
            <w:tcBorders>
              <w:top w:val="nil"/>
              <w:left w:val="single" w:sz="4" w:space="0" w:color="auto"/>
              <w:bottom w:val="nil"/>
              <w:right w:val="nil"/>
            </w:tcBorders>
            <w:shd w:val="clear" w:color="auto" w:fill="auto"/>
            <w:vAlign w:val="bottom"/>
            <w:hideMark/>
          </w:tcPr>
          <w:p w:rsidR="00875E1A" w:rsidRPr="00483C20" w:rsidRDefault="00875E1A" w:rsidP="00715FC2">
            <w:pPr>
              <w:pStyle w:val="Tabletext"/>
              <w:rPr>
                <w:i/>
                <w:iCs/>
                <w:sz w:val="16"/>
                <w:szCs w:val="16"/>
                <w:lang w:val="ru-RU"/>
              </w:rPr>
            </w:pPr>
            <w:r w:rsidRPr="00483C20">
              <w:rPr>
                <w:i/>
                <w:iCs/>
                <w:sz w:val="16"/>
                <w:szCs w:val="16"/>
                <w:lang w:val="ru-RU"/>
              </w:rPr>
              <w:t>Вспомогательные затраты</w:t>
            </w:r>
          </w:p>
        </w:tc>
        <w:tc>
          <w:tcPr>
            <w:tcW w:w="1120" w:type="dxa"/>
            <w:tcBorders>
              <w:top w:val="nil"/>
              <w:left w:val="single" w:sz="4" w:space="0" w:color="auto"/>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r w:rsidRPr="00483C20">
              <w:rPr>
                <w:rFonts w:cs="Arial"/>
                <w:i/>
                <w:iCs/>
                <w:color w:val="000000"/>
                <w:sz w:val="16"/>
                <w:szCs w:val="16"/>
                <w:lang w:val="ru-RU" w:eastAsia="zh-CN"/>
              </w:rPr>
              <w:t>1 375</w:t>
            </w:r>
          </w:p>
        </w:tc>
        <w:tc>
          <w:tcPr>
            <w:tcW w:w="1106" w:type="dxa"/>
            <w:gridSpan w:val="2"/>
            <w:tcBorders>
              <w:top w:val="nil"/>
              <w:left w:val="nil"/>
              <w:bottom w:val="nil"/>
              <w:right w:val="single" w:sz="4" w:space="0" w:color="auto"/>
            </w:tcBorders>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p>
        </w:tc>
        <w:tc>
          <w:tcPr>
            <w:tcW w:w="1035" w:type="dxa"/>
            <w:gridSpan w:val="2"/>
            <w:tcBorders>
              <w:top w:val="nil"/>
              <w:left w:val="single" w:sz="4" w:space="0" w:color="auto"/>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p>
        </w:tc>
        <w:tc>
          <w:tcPr>
            <w:tcW w:w="1064" w:type="dxa"/>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r w:rsidRPr="00483C20">
              <w:rPr>
                <w:rFonts w:cs="Arial"/>
                <w:i/>
                <w:iCs/>
                <w:color w:val="000000"/>
                <w:sz w:val="16"/>
                <w:szCs w:val="16"/>
                <w:lang w:val="ru-RU" w:eastAsia="zh-CN"/>
              </w:rPr>
              <w:t>1 375</w:t>
            </w:r>
          </w:p>
        </w:tc>
        <w:tc>
          <w:tcPr>
            <w:tcW w:w="1036" w:type="dxa"/>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r w:rsidRPr="00483C20">
              <w:rPr>
                <w:rFonts w:cs="Arial"/>
                <w:i/>
                <w:iCs/>
                <w:color w:val="000000"/>
                <w:sz w:val="16"/>
                <w:szCs w:val="16"/>
                <w:lang w:val="ru-RU" w:eastAsia="zh-CN"/>
              </w:rPr>
              <w:t>426</w:t>
            </w:r>
          </w:p>
        </w:tc>
        <w:tc>
          <w:tcPr>
            <w:tcW w:w="1260" w:type="dxa"/>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r w:rsidRPr="00483C20">
              <w:rPr>
                <w:rFonts w:cs="Arial"/>
                <w:i/>
                <w:iCs/>
                <w:color w:val="000000"/>
                <w:sz w:val="16"/>
                <w:szCs w:val="16"/>
                <w:lang w:val="ru-RU" w:eastAsia="zh-CN"/>
              </w:rPr>
              <w:t>−949</w:t>
            </w:r>
          </w:p>
        </w:tc>
      </w:tr>
      <w:tr w:rsidR="00875E1A" w:rsidRPr="00483C20" w:rsidTr="003C2714">
        <w:tc>
          <w:tcPr>
            <w:tcW w:w="3019" w:type="dxa"/>
            <w:tcBorders>
              <w:top w:val="nil"/>
              <w:left w:val="single" w:sz="4" w:space="0" w:color="auto"/>
              <w:bottom w:val="nil"/>
              <w:right w:val="nil"/>
            </w:tcBorders>
            <w:shd w:val="clear" w:color="auto" w:fill="auto"/>
            <w:vAlign w:val="bottom"/>
            <w:hideMark/>
          </w:tcPr>
          <w:p w:rsidR="00875E1A" w:rsidRPr="00483C20" w:rsidRDefault="00875E1A" w:rsidP="00715FC2">
            <w:pPr>
              <w:pStyle w:val="Tabletext"/>
              <w:rPr>
                <w:i/>
                <w:iCs/>
                <w:sz w:val="16"/>
                <w:szCs w:val="16"/>
                <w:lang w:val="ru-RU"/>
              </w:rPr>
            </w:pPr>
            <w:r w:rsidRPr="00483C20">
              <w:rPr>
                <w:i/>
                <w:iCs/>
                <w:sz w:val="16"/>
                <w:szCs w:val="16"/>
                <w:lang w:val="ru-RU"/>
              </w:rPr>
              <w:t>Продажа публикаций</w:t>
            </w:r>
          </w:p>
        </w:tc>
        <w:tc>
          <w:tcPr>
            <w:tcW w:w="1120" w:type="dxa"/>
            <w:tcBorders>
              <w:top w:val="nil"/>
              <w:left w:val="single" w:sz="4" w:space="0" w:color="auto"/>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r w:rsidRPr="00483C20">
              <w:rPr>
                <w:rFonts w:cs="Arial"/>
                <w:i/>
                <w:iCs/>
                <w:color w:val="000000"/>
                <w:sz w:val="16"/>
                <w:szCs w:val="16"/>
                <w:lang w:val="ru-RU" w:eastAsia="zh-CN"/>
              </w:rPr>
              <w:t>19 000</w:t>
            </w:r>
          </w:p>
        </w:tc>
        <w:tc>
          <w:tcPr>
            <w:tcW w:w="1106" w:type="dxa"/>
            <w:gridSpan w:val="2"/>
            <w:tcBorders>
              <w:top w:val="nil"/>
              <w:left w:val="nil"/>
              <w:bottom w:val="nil"/>
              <w:right w:val="single" w:sz="4" w:space="0" w:color="auto"/>
            </w:tcBorders>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p>
        </w:tc>
        <w:tc>
          <w:tcPr>
            <w:tcW w:w="1035" w:type="dxa"/>
            <w:gridSpan w:val="2"/>
            <w:tcBorders>
              <w:top w:val="nil"/>
              <w:left w:val="single" w:sz="4" w:space="0" w:color="auto"/>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p>
        </w:tc>
        <w:tc>
          <w:tcPr>
            <w:tcW w:w="1064" w:type="dxa"/>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r w:rsidRPr="00483C20">
              <w:rPr>
                <w:rFonts w:cs="Arial"/>
                <w:i/>
                <w:iCs/>
                <w:color w:val="000000"/>
                <w:sz w:val="16"/>
                <w:szCs w:val="16"/>
                <w:lang w:val="ru-RU" w:eastAsia="zh-CN"/>
              </w:rPr>
              <w:t>19 000</w:t>
            </w:r>
          </w:p>
        </w:tc>
        <w:tc>
          <w:tcPr>
            <w:tcW w:w="1036" w:type="dxa"/>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r w:rsidRPr="00483C20">
              <w:rPr>
                <w:rFonts w:cs="Arial"/>
                <w:i/>
                <w:iCs/>
                <w:color w:val="000000"/>
                <w:sz w:val="16"/>
                <w:szCs w:val="16"/>
                <w:lang w:val="ru-RU" w:eastAsia="zh-CN"/>
              </w:rPr>
              <w:t>13 865</w:t>
            </w:r>
          </w:p>
        </w:tc>
        <w:tc>
          <w:tcPr>
            <w:tcW w:w="1260" w:type="dxa"/>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r w:rsidRPr="00483C20">
              <w:rPr>
                <w:rFonts w:cs="Arial"/>
                <w:i/>
                <w:iCs/>
                <w:color w:val="000000"/>
                <w:sz w:val="16"/>
                <w:szCs w:val="16"/>
                <w:lang w:val="ru-RU" w:eastAsia="zh-CN"/>
              </w:rPr>
              <w:t>−5 135</w:t>
            </w:r>
          </w:p>
        </w:tc>
      </w:tr>
      <w:tr w:rsidR="00875E1A" w:rsidRPr="00483C20" w:rsidTr="003C2714">
        <w:tc>
          <w:tcPr>
            <w:tcW w:w="3019" w:type="dxa"/>
            <w:tcBorders>
              <w:top w:val="nil"/>
              <w:left w:val="single" w:sz="4" w:space="0" w:color="auto"/>
              <w:bottom w:val="nil"/>
              <w:right w:val="nil"/>
            </w:tcBorders>
            <w:shd w:val="clear" w:color="auto" w:fill="auto"/>
            <w:vAlign w:val="bottom"/>
            <w:hideMark/>
          </w:tcPr>
          <w:p w:rsidR="00875E1A" w:rsidRPr="00483C20" w:rsidRDefault="00875E1A" w:rsidP="00715FC2">
            <w:pPr>
              <w:pStyle w:val="Tabletext"/>
              <w:rPr>
                <w:i/>
                <w:iCs/>
                <w:sz w:val="16"/>
                <w:szCs w:val="16"/>
                <w:lang w:val="ru-RU"/>
              </w:rPr>
            </w:pPr>
            <w:r w:rsidRPr="00483C20">
              <w:rPr>
                <w:i/>
                <w:iCs/>
                <w:sz w:val="16"/>
                <w:szCs w:val="16"/>
                <w:lang w:val="ru-RU"/>
              </w:rPr>
              <w:t>UIFN</w:t>
            </w:r>
          </w:p>
        </w:tc>
        <w:tc>
          <w:tcPr>
            <w:tcW w:w="1120" w:type="dxa"/>
            <w:tcBorders>
              <w:top w:val="nil"/>
              <w:left w:val="single" w:sz="4" w:space="0" w:color="auto"/>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r w:rsidRPr="00483C20">
              <w:rPr>
                <w:rFonts w:cs="Arial"/>
                <w:i/>
                <w:iCs/>
                <w:color w:val="000000"/>
                <w:sz w:val="16"/>
                <w:szCs w:val="16"/>
                <w:lang w:val="ru-RU" w:eastAsia="zh-CN"/>
              </w:rPr>
              <w:t>500</w:t>
            </w:r>
          </w:p>
        </w:tc>
        <w:tc>
          <w:tcPr>
            <w:tcW w:w="1106" w:type="dxa"/>
            <w:gridSpan w:val="2"/>
            <w:tcBorders>
              <w:top w:val="nil"/>
              <w:left w:val="nil"/>
              <w:bottom w:val="nil"/>
              <w:right w:val="single" w:sz="4" w:space="0" w:color="auto"/>
            </w:tcBorders>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p>
        </w:tc>
        <w:tc>
          <w:tcPr>
            <w:tcW w:w="1035" w:type="dxa"/>
            <w:gridSpan w:val="2"/>
            <w:tcBorders>
              <w:top w:val="nil"/>
              <w:left w:val="single" w:sz="4" w:space="0" w:color="auto"/>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p>
        </w:tc>
        <w:tc>
          <w:tcPr>
            <w:tcW w:w="1064" w:type="dxa"/>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r w:rsidRPr="00483C20">
              <w:rPr>
                <w:rFonts w:cs="Arial"/>
                <w:i/>
                <w:iCs/>
                <w:color w:val="000000"/>
                <w:sz w:val="16"/>
                <w:szCs w:val="16"/>
                <w:lang w:val="ru-RU" w:eastAsia="zh-CN"/>
              </w:rPr>
              <w:t>250</w:t>
            </w:r>
          </w:p>
        </w:tc>
        <w:tc>
          <w:tcPr>
            <w:tcW w:w="1036" w:type="dxa"/>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r w:rsidRPr="00483C20">
              <w:rPr>
                <w:rFonts w:cs="Arial"/>
                <w:i/>
                <w:iCs/>
                <w:color w:val="000000"/>
                <w:sz w:val="16"/>
                <w:szCs w:val="16"/>
                <w:lang w:val="ru-RU" w:eastAsia="zh-CN"/>
              </w:rPr>
              <w:t>905</w:t>
            </w:r>
          </w:p>
        </w:tc>
        <w:tc>
          <w:tcPr>
            <w:tcW w:w="1260" w:type="dxa"/>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r w:rsidRPr="00483C20">
              <w:rPr>
                <w:rFonts w:cs="Arial"/>
                <w:i/>
                <w:iCs/>
                <w:color w:val="000000"/>
                <w:sz w:val="16"/>
                <w:szCs w:val="16"/>
                <w:lang w:val="ru-RU" w:eastAsia="zh-CN"/>
              </w:rPr>
              <w:t>655</w:t>
            </w:r>
          </w:p>
        </w:tc>
      </w:tr>
      <w:tr w:rsidR="00875E1A" w:rsidRPr="00483C20" w:rsidTr="003C2714">
        <w:tc>
          <w:tcPr>
            <w:tcW w:w="3019" w:type="dxa"/>
            <w:tcBorders>
              <w:top w:val="nil"/>
              <w:left w:val="single" w:sz="4" w:space="0" w:color="auto"/>
              <w:bottom w:val="nil"/>
              <w:right w:val="nil"/>
            </w:tcBorders>
            <w:shd w:val="clear" w:color="auto" w:fill="auto"/>
            <w:vAlign w:val="bottom"/>
            <w:hideMark/>
          </w:tcPr>
          <w:p w:rsidR="00875E1A" w:rsidRPr="00483C20" w:rsidRDefault="00875E1A" w:rsidP="00715FC2">
            <w:pPr>
              <w:pStyle w:val="Tabletext"/>
              <w:rPr>
                <w:i/>
                <w:iCs/>
                <w:sz w:val="16"/>
                <w:szCs w:val="16"/>
                <w:lang w:val="ru-RU"/>
              </w:rPr>
            </w:pPr>
            <w:r w:rsidRPr="00483C20">
              <w:rPr>
                <w:i/>
                <w:iCs/>
                <w:sz w:val="16"/>
                <w:szCs w:val="16"/>
                <w:lang w:val="ru-RU"/>
              </w:rPr>
              <w:t>Telecom</w:t>
            </w:r>
          </w:p>
        </w:tc>
        <w:tc>
          <w:tcPr>
            <w:tcW w:w="1120" w:type="dxa"/>
            <w:tcBorders>
              <w:top w:val="nil"/>
              <w:left w:val="single" w:sz="4" w:space="0" w:color="auto"/>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r w:rsidRPr="00483C20">
              <w:rPr>
                <w:rFonts w:cs="Arial"/>
                <w:i/>
                <w:iCs/>
                <w:color w:val="000000"/>
                <w:sz w:val="16"/>
                <w:szCs w:val="16"/>
                <w:lang w:val="ru-RU" w:eastAsia="zh-CN"/>
              </w:rPr>
              <w:t>1 500</w:t>
            </w:r>
          </w:p>
        </w:tc>
        <w:tc>
          <w:tcPr>
            <w:tcW w:w="1106" w:type="dxa"/>
            <w:gridSpan w:val="2"/>
            <w:tcBorders>
              <w:top w:val="nil"/>
              <w:left w:val="nil"/>
              <w:bottom w:val="nil"/>
              <w:right w:val="single" w:sz="4" w:space="0" w:color="auto"/>
            </w:tcBorders>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p>
        </w:tc>
        <w:tc>
          <w:tcPr>
            <w:tcW w:w="1035" w:type="dxa"/>
            <w:gridSpan w:val="2"/>
            <w:tcBorders>
              <w:top w:val="nil"/>
              <w:left w:val="single" w:sz="4" w:space="0" w:color="auto"/>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p>
        </w:tc>
        <w:tc>
          <w:tcPr>
            <w:tcW w:w="1064" w:type="dxa"/>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r w:rsidRPr="00483C20">
              <w:rPr>
                <w:rFonts w:cs="Arial"/>
                <w:i/>
                <w:iCs/>
                <w:color w:val="000000"/>
                <w:sz w:val="16"/>
                <w:szCs w:val="16"/>
                <w:lang w:val="ru-RU" w:eastAsia="zh-CN"/>
              </w:rPr>
              <w:t>1 500</w:t>
            </w:r>
          </w:p>
        </w:tc>
        <w:tc>
          <w:tcPr>
            <w:tcW w:w="1036" w:type="dxa"/>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r w:rsidRPr="00483C20">
              <w:rPr>
                <w:rFonts w:cs="Arial"/>
                <w:i/>
                <w:iCs/>
                <w:color w:val="000000"/>
                <w:sz w:val="16"/>
                <w:szCs w:val="16"/>
                <w:lang w:val="ru-RU" w:eastAsia="zh-CN"/>
              </w:rPr>
              <w:t>1 000</w:t>
            </w:r>
          </w:p>
        </w:tc>
        <w:tc>
          <w:tcPr>
            <w:tcW w:w="1260" w:type="dxa"/>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r w:rsidRPr="00483C20">
              <w:rPr>
                <w:rFonts w:cs="Arial"/>
                <w:i/>
                <w:iCs/>
                <w:color w:val="000000"/>
                <w:sz w:val="16"/>
                <w:szCs w:val="16"/>
                <w:lang w:val="ru-RU" w:eastAsia="zh-CN"/>
              </w:rPr>
              <w:t>−500</w:t>
            </w:r>
          </w:p>
        </w:tc>
      </w:tr>
      <w:tr w:rsidR="00875E1A" w:rsidRPr="00483C20" w:rsidTr="003C2714">
        <w:tc>
          <w:tcPr>
            <w:tcW w:w="3019" w:type="dxa"/>
            <w:tcBorders>
              <w:top w:val="nil"/>
              <w:left w:val="single" w:sz="4" w:space="0" w:color="auto"/>
              <w:bottom w:val="nil"/>
              <w:right w:val="nil"/>
            </w:tcBorders>
            <w:shd w:val="clear" w:color="auto" w:fill="auto"/>
            <w:vAlign w:val="bottom"/>
            <w:hideMark/>
          </w:tcPr>
          <w:p w:rsidR="00875E1A" w:rsidRPr="00483C20" w:rsidRDefault="00875E1A" w:rsidP="00715FC2">
            <w:pPr>
              <w:pStyle w:val="Tabletext"/>
              <w:rPr>
                <w:i/>
                <w:iCs/>
                <w:sz w:val="16"/>
                <w:szCs w:val="16"/>
                <w:lang w:val="ru-RU"/>
              </w:rPr>
            </w:pPr>
            <w:r w:rsidRPr="00483C20">
              <w:rPr>
                <w:i/>
                <w:iCs/>
                <w:sz w:val="16"/>
                <w:szCs w:val="16"/>
                <w:lang w:val="ru-RU"/>
              </w:rPr>
              <w:t>Возмещение затрат на обработку заявок на регистрацию спутниковых сетей</w:t>
            </w:r>
          </w:p>
        </w:tc>
        <w:tc>
          <w:tcPr>
            <w:tcW w:w="1120" w:type="dxa"/>
            <w:tcBorders>
              <w:top w:val="nil"/>
              <w:left w:val="single" w:sz="4" w:space="0" w:color="auto"/>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r w:rsidRPr="00483C20">
              <w:rPr>
                <w:rFonts w:cs="Arial"/>
                <w:i/>
                <w:iCs/>
                <w:color w:val="000000"/>
                <w:sz w:val="16"/>
                <w:szCs w:val="16"/>
                <w:lang w:val="ru-RU" w:eastAsia="zh-CN"/>
              </w:rPr>
              <w:t>14 000</w:t>
            </w:r>
          </w:p>
        </w:tc>
        <w:tc>
          <w:tcPr>
            <w:tcW w:w="1106" w:type="dxa"/>
            <w:gridSpan w:val="2"/>
            <w:tcBorders>
              <w:top w:val="nil"/>
              <w:left w:val="nil"/>
              <w:bottom w:val="nil"/>
              <w:right w:val="single" w:sz="4" w:space="0" w:color="auto"/>
            </w:tcBorders>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p>
        </w:tc>
        <w:tc>
          <w:tcPr>
            <w:tcW w:w="1035" w:type="dxa"/>
            <w:gridSpan w:val="2"/>
            <w:tcBorders>
              <w:top w:val="nil"/>
              <w:left w:val="single" w:sz="4" w:space="0" w:color="auto"/>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p>
        </w:tc>
        <w:tc>
          <w:tcPr>
            <w:tcW w:w="1064" w:type="dxa"/>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r w:rsidRPr="00483C20">
              <w:rPr>
                <w:rFonts w:cs="Arial"/>
                <w:i/>
                <w:iCs/>
                <w:color w:val="000000"/>
                <w:sz w:val="16"/>
                <w:szCs w:val="16"/>
                <w:lang w:val="ru-RU" w:eastAsia="zh-CN"/>
              </w:rPr>
              <w:t>13 000</w:t>
            </w:r>
          </w:p>
        </w:tc>
        <w:tc>
          <w:tcPr>
            <w:tcW w:w="1036" w:type="dxa"/>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r w:rsidRPr="00483C20">
              <w:rPr>
                <w:rFonts w:cs="Arial"/>
                <w:i/>
                <w:iCs/>
                <w:color w:val="000000"/>
                <w:sz w:val="16"/>
                <w:szCs w:val="16"/>
                <w:lang w:val="ru-RU" w:eastAsia="zh-CN"/>
              </w:rPr>
              <w:t>19 070</w:t>
            </w:r>
          </w:p>
        </w:tc>
        <w:tc>
          <w:tcPr>
            <w:tcW w:w="1260" w:type="dxa"/>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r w:rsidRPr="00483C20">
              <w:rPr>
                <w:rFonts w:cs="Arial"/>
                <w:i/>
                <w:iCs/>
                <w:color w:val="000000"/>
                <w:sz w:val="16"/>
                <w:szCs w:val="16"/>
                <w:lang w:val="ru-RU" w:eastAsia="zh-CN"/>
              </w:rPr>
              <w:t>6 070</w:t>
            </w:r>
          </w:p>
        </w:tc>
      </w:tr>
      <w:tr w:rsidR="00875E1A" w:rsidRPr="00483C20" w:rsidTr="003C2714">
        <w:tc>
          <w:tcPr>
            <w:tcW w:w="3019" w:type="dxa"/>
            <w:tcBorders>
              <w:top w:val="nil"/>
              <w:left w:val="single" w:sz="4" w:space="0" w:color="auto"/>
              <w:bottom w:val="nil"/>
              <w:right w:val="nil"/>
            </w:tcBorders>
            <w:shd w:val="clear" w:color="auto" w:fill="auto"/>
            <w:vAlign w:val="bottom"/>
            <w:hideMark/>
          </w:tcPr>
          <w:p w:rsidR="00875E1A" w:rsidRPr="00483C20" w:rsidRDefault="00875E1A" w:rsidP="00715FC2">
            <w:pPr>
              <w:pStyle w:val="Tabletext"/>
              <w:rPr>
                <w:i/>
                <w:iCs/>
                <w:sz w:val="16"/>
                <w:szCs w:val="16"/>
                <w:lang w:val="ru-RU"/>
              </w:rPr>
            </w:pPr>
            <w:r w:rsidRPr="00483C20">
              <w:rPr>
                <w:i/>
                <w:iCs/>
                <w:sz w:val="16"/>
                <w:szCs w:val="16"/>
                <w:lang w:val="ru-RU"/>
              </w:rPr>
              <w:t>Возмещение затрат на другую деятельность</w:t>
            </w:r>
          </w:p>
        </w:tc>
        <w:tc>
          <w:tcPr>
            <w:tcW w:w="1120" w:type="dxa"/>
            <w:tcBorders>
              <w:top w:val="nil"/>
              <w:left w:val="single" w:sz="4" w:space="0" w:color="auto"/>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p>
        </w:tc>
        <w:tc>
          <w:tcPr>
            <w:tcW w:w="1106" w:type="dxa"/>
            <w:gridSpan w:val="2"/>
            <w:tcBorders>
              <w:top w:val="nil"/>
              <w:left w:val="nil"/>
              <w:bottom w:val="nil"/>
              <w:right w:val="single" w:sz="4" w:space="0" w:color="auto"/>
            </w:tcBorders>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p>
        </w:tc>
        <w:tc>
          <w:tcPr>
            <w:tcW w:w="1035" w:type="dxa"/>
            <w:gridSpan w:val="2"/>
            <w:tcBorders>
              <w:top w:val="nil"/>
              <w:left w:val="single" w:sz="4" w:space="0" w:color="auto"/>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p>
        </w:tc>
        <w:tc>
          <w:tcPr>
            <w:tcW w:w="1064" w:type="dxa"/>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r w:rsidRPr="00483C20">
              <w:rPr>
                <w:rFonts w:cs="Arial"/>
                <w:i/>
                <w:iCs/>
                <w:color w:val="000000"/>
                <w:sz w:val="16"/>
                <w:szCs w:val="16"/>
                <w:lang w:val="ru-RU" w:eastAsia="zh-CN"/>
              </w:rPr>
              <w:t>−</w:t>
            </w:r>
          </w:p>
        </w:tc>
        <w:tc>
          <w:tcPr>
            <w:tcW w:w="1036" w:type="dxa"/>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r w:rsidRPr="00483C20">
              <w:rPr>
                <w:rFonts w:cs="Arial"/>
                <w:i/>
                <w:iCs/>
                <w:color w:val="000000"/>
                <w:sz w:val="16"/>
                <w:szCs w:val="16"/>
                <w:lang w:val="ru-RU" w:eastAsia="zh-CN"/>
              </w:rPr>
              <w:t>22</w:t>
            </w:r>
          </w:p>
        </w:tc>
        <w:tc>
          <w:tcPr>
            <w:tcW w:w="1260" w:type="dxa"/>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r w:rsidRPr="00483C20">
              <w:rPr>
                <w:rFonts w:cs="Arial"/>
                <w:i/>
                <w:iCs/>
                <w:color w:val="000000"/>
                <w:sz w:val="16"/>
                <w:szCs w:val="16"/>
                <w:lang w:val="ru-RU" w:eastAsia="zh-CN"/>
              </w:rPr>
              <w:t>22</w:t>
            </w:r>
          </w:p>
        </w:tc>
      </w:tr>
      <w:tr w:rsidR="00875E1A" w:rsidRPr="00483C20" w:rsidTr="003C2714">
        <w:tc>
          <w:tcPr>
            <w:tcW w:w="3019" w:type="dxa"/>
            <w:tcBorders>
              <w:top w:val="single" w:sz="4" w:space="0" w:color="auto"/>
              <w:left w:val="single" w:sz="4" w:space="0" w:color="auto"/>
              <w:bottom w:val="single" w:sz="4" w:space="0" w:color="auto"/>
              <w:right w:val="nil"/>
            </w:tcBorders>
            <w:shd w:val="clear" w:color="auto" w:fill="auto"/>
            <w:vAlign w:val="center"/>
            <w:hideMark/>
          </w:tcPr>
          <w:p w:rsidR="00875E1A" w:rsidRPr="00483C20" w:rsidRDefault="00875E1A" w:rsidP="00715FC2">
            <w:pPr>
              <w:pStyle w:val="Tabletext"/>
              <w:rPr>
                <w:b/>
                <w:bCs/>
                <w:sz w:val="16"/>
                <w:szCs w:val="16"/>
                <w:lang w:val="ru-RU"/>
              </w:rPr>
            </w:pPr>
            <w:r w:rsidRPr="00483C20">
              <w:rPr>
                <w:b/>
                <w:bCs/>
                <w:sz w:val="16"/>
                <w:szCs w:val="16"/>
                <w:lang w:val="ru-RU"/>
              </w:rPr>
              <w:t>Возмещение затрат</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b/>
                <w:bCs/>
                <w:color w:val="000000"/>
                <w:sz w:val="16"/>
                <w:szCs w:val="16"/>
                <w:lang w:val="ru-RU" w:eastAsia="zh-CN"/>
              </w:rPr>
            </w:pPr>
            <w:r w:rsidRPr="00483C20">
              <w:rPr>
                <w:rFonts w:cs="Arial"/>
                <w:b/>
                <w:bCs/>
                <w:color w:val="000000"/>
                <w:sz w:val="16"/>
                <w:szCs w:val="16"/>
                <w:lang w:val="ru-RU" w:eastAsia="zh-CN"/>
              </w:rPr>
              <w:t>36 375</w:t>
            </w:r>
          </w:p>
        </w:tc>
        <w:tc>
          <w:tcPr>
            <w:tcW w:w="1106" w:type="dxa"/>
            <w:gridSpan w:val="2"/>
            <w:tcBorders>
              <w:top w:val="single" w:sz="4" w:space="0" w:color="auto"/>
              <w:left w:val="nil"/>
              <w:bottom w:val="single" w:sz="4" w:space="0" w:color="auto"/>
              <w:right w:val="single" w:sz="4" w:space="0" w:color="auto"/>
            </w:tcBorders>
            <w:vAlign w:val="bottom"/>
          </w:tcPr>
          <w:p w:rsidR="00875E1A" w:rsidRPr="00483C20" w:rsidRDefault="00875E1A" w:rsidP="003C2714">
            <w:pPr>
              <w:overflowPunct/>
              <w:autoSpaceDE/>
              <w:autoSpaceDN/>
              <w:adjustRightInd/>
              <w:spacing w:before="40" w:after="40"/>
              <w:ind w:right="170"/>
              <w:jc w:val="right"/>
              <w:textAlignment w:val="auto"/>
              <w:rPr>
                <w:rFonts w:cs="Arial"/>
                <w:b/>
                <w:bCs/>
                <w:color w:val="000000"/>
                <w:sz w:val="16"/>
                <w:szCs w:val="16"/>
                <w:lang w:val="ru-RU" w:eastAsia="zh-CN"/>
              </w:rPr>
            </w:pPr>
          </w:p>
        </w:tc>
        <w:tc>
          <w:tcPr>
            <w:tcW w:w="10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b/>
                <w:bCs/>
                <w:color w:val="000000"/>
                <w:sz w:val="16"/>
                <w:szCs w:val="16"/>
                <w:lang w:val="ru-RU" w:eastAsia="zh-CN"/>
              </w:rPr>
            </w:pPr>
          </w:p>
        </w:tc>
        <w:tc>
          <w:tcPr>
            <w:tcW w:w="1064" w:type="dxa"/>
            <w:tcBorders>
              <w:top w:val="single" w:sz="4" w:space="0" w:color="auto"/>
              <w:left w:val="nil"/>
              <w:bottom w:val="single" w:sz="4" w:space="0" w:color="auto"/>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b/>
                <w:bCs/>
                <w:color w:val="000000"/>
                <w:sz w:val="16"/>
                <w:szCs w:val="16"/>
                <w:lang w:val="ru-RU" w:eastAsia="zh-CN"/>
              </w:rPr>
            </w:pPr>
            <w:r w:rsidRPr="00483C20">
              <w:rPr>
                <w:rFonts w:cs="Arial"/>
                <w:b/>
                <w:bCs/>
                <w:color w:val="000000"/>
                <w:sz w:val="16"/>
                <w:szCs w:val="16"/>
                <w:lang w:val="ru-RU" w:eastAsia="zh-CN"/>
              </w:rPr>
              <w:t>35 125</w:t>
            </w:r>
          </w:p>
        </w:tc>
        <w:tc>
          <w:tcPr>
            <w:tcW w:w="1036" w:type="dxa"/>
            <w:tcBorders>
              <w:top w:val="single" w:sz="4" w:space="0" w:color="auto"/>
              <w:left w:val="nil"/>
              <w:bottom w:val="single" w:sz="4" w:space="0" w:color="auto"/>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b/>
                <w:bCs/>
                <w:color w:val="000000"/>
                <w:sz w:val="16"/>
                <w:szCs w:val="16"/>
                <w:lang w:val="ru-RU" w:eastAsia="zh-CN"/>
              </w:rPr>
            </w:pPr>
            <w:r w:rsidRPr="00483C20">
              <w:rPr>
                <w:rFonts w:cs="Arial"/>
                <w:b/>
                <w:bCs/>
                <w:color w:val="000000"/>
                <w:sz w:val="16"/>
                <w:szCs w:val="16"/>
                <w:lang w:val="ru-RU" w:eastAsia="zh-CN"/>
              </w:rPr>
              <w:t>35 289</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b/>
                <w:bCs/>
                <w:color w:val="000000"/>
                <w:sz w:val="16"/>
                <w:szCs w:val="16"/>
                <w:lang w:val="ru-RU" w:eastAsia="zh-CN"/>
              </w:rPr>
            </w:pPr>
            <w:r w:rsidRPr="00483C20">
              <w:rPr>
                <w:rFonts w:cs="Arial"/>
                <w:b/>
                <w:bCs/>
                <w:color w:val="000000"/>
                <w:sz w:val="16"/>
                <w:szCs w:val="16"/>
                <w:lang w:val="ru-RU" w:eastAsia="zh-CN"/>
              </w:rPr>
              <w:t>164</w:t>
            </w:r>
          </w:p>
        </w:tc>
      </w:tr>
      <w:tr w:rsidR="00875E1A" w:rsidRPr="00483C20" w:rsidTr="003C2714">
        <w:tc>
          <w:tcPr>
            <w:tcW w:w="3019" w:type="dxa"/>
            <w:tcBorders>
              <w:top w:val="nil"/>
              <w:left w:val="single" w:sz="4" w:space="0" w:color="auto"/>
              <w:bottom w:val="nil"/>
              <w:right w:val="nil"/>
            </w:tcBorders>
            <w:shd w:val="clear" w:color="auto" w:fill="auto"/>
            <w:vAlign w:val="bottom"/>
            <w:hideMark/>
          </w:tcPr>
          <w:p w:rsidR="00875E1A" w:rsidRPr="00483C20" w:rsidRDefault="00875E1A" w:rsidP="00715FC2">
            <w:pPr>
              <w:pStyle w:val="Tabletext"/>
              <w:rPr>
                <w:b/>
                <w:bCs/>
                <w:sz w:val="16"/>
                <w:szCs w:val="16"/>
                <w:lang w:val="ru-RU"/>
              </w:rPr>
            </w:pPr>
            <w:r w:rsidRPr="00483C20">
              <w:rPr>
                <w:b/>
                <w:bCs/>
                <w:sz w:val="16"/>
                <w:szCs w:val="16"/>
                <w:lang w:val="ru-RU"/>
              </w:rPr>
              <w:t>Проценты</w:t>
            </w:r>
          </w:p>
        </w:tc>
        <w:tc>
          <w:tcPr>
            <w:tcW w:w="1120" w:type="dxa"/>
            <w:tcBorders>
              <w:top w:val="nil"/>
              <w:left w:val="single" w:sz="4" w:space="0" w:color="auto"/>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b/>
                <w:bCs/>
                <w:color w:val="000000"/>
                <w:sz w:val="16"/>
                <w:szCs w:val="16"/>
                <w:lang w:val="ru-RU" w:eastAsia="zh-CN"/>
              </w:rPr>
            </w:pPr>
            <w:r w:rsidRPr="00483C20">
              <w:rPr>
                <w:rFonts w:cs="Arial"/>
                <w:b/>
                <w:bCs/>
                <w:color w:val="000000"/>
                <w:sz w:val="16"/>
                <w:szCs w:val="16"/>
                <w:lang w:val="ru-RU" w:eastAsia="zh-CN"/>
              </w:rPr>
              <w:t>300</w:t>
            </w:r>
          </w:p>
        </w:tc>
        <w:tc>
          <w:tcPr>
            <w:tcW w:w="1106" w:type="dxa"/>
            <w:gridSpan w:val="2"/>
            <w:tcBorders>
              <w:top w:val="nil"/>
              <w:left w:val="nil"/>
              <w:bottom w:val="nil"/>
              <w:right w:val="single" w:sz="4" w:space="0" w:color="auto"/>
            </w:tcBorders>
            <w:vAlign w:val="bottom"/>
          </w:tcPr>
          <w:p w:rsidR="00875E1A" w:rsidRPr="00483C20" w:rsidRDefault="00875E1A" w:rsidP="003C2714">
            <w:pPr>
              <w:overflowPunct/>
              <w:autoSpaceDE/>
              <w:autoSpaceDN/>
              <w:adjustRightInd/>
              <w:spacing w:before="40" w:after="40"/>
              <w:ind w:right="170"/>
              <w:jc w:val="right"/>
              <w:textAlignment w:val="auto"/>
              <w:rPr>
                <w:rFonts w:cs="Arial"/>
                <w:b/>
                <w:bCs/>
                <w:color w:val="000000"/>
                <w:sz w:val="16"/>
                <w:szCs w:val="16"/>
                <w:lang w:val="ru-RU" w:eastAsia="zh-CN"/>
              </w:rPr>
            </w:pPr>
          </w:p>
        </w:tc>
        <w:tc>
          <w:tcPr>
            <w:tcW w:w="1035" w:type="dxa"/>
            <w:gridSpan w:val="2"/>
            <w:tcBorders>
              <w:top w:val="nil"/>
              <w:left w:val="single" w:sz="4" w:space="0" w:color="auto"/>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b/>
                <w:bCs/>
                <w:color w:val="000000"/>
                <w:sz w:val="16"/>
                <w:szCs w:val="16"/>
                <w:lang w:val="ru-RU" w:eastAsia="zh-CN"/>
              </w:rPr>
            </w:pPr>
          </w:p>
        </w:tc>
        <w:tc>
          <w:tcPr>
            <w:tcW w:w="1064" w:type="dxa"/>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b/>
                <w:bCs/>
                <w:color w:val="000000"/>
                <w:sz w:val="16"/>
                <w:szCs w:val="16"/>
                <w:lang w:val="ru-RU" w:eastAsia="zh-CN"/>
              </w:rPr>
            </w:pPr>
            <w:r w:rsidRPr="00483C20">
              <w:rPr>
                <w:rFonts w:cs="Arial"/>
                <w:b/>
                <w:bCs/>
                <w:color w:val="000000"/>
                <w:sz w:val="16"/>
                <w:szCs w:val="16"/>
                <w:lang w:val="ru-RU" w:eastAsia="zh-CN"/>
              </w:rPr>
              <w:t>300</w:t>
            </w:r>
          </w:p>
        </w:tc>
        <w:tc>
          <w:tcPr>
            <w:tcW w:w="1036" w:type="dxa"/>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b/>
                <w:bCs/>
                <w:sz w:val="16"/>
                <w:szCs w:val="16"/>
                <w:lang w:val="ru-RU" w:eastAsia="zh-CN"/>
              </w:rPr>
            </w:pPr>
            <w:r w:rsidRPr="00483C20">
              <w:rPr>
                <w:rFonts w:cs="Arial"/>
                <w:b/>
                <w:bCs/>
                <w:sz w:val="16"/>
                <w:szCs w:val="16"/>
                <w:lang w:val="ru-RU" w:eastAsia="zh-CN"/>
              </w:rPr>
              <w:t>377</w:t>
            </w:r>
          </w:p>
        </w:tc>
        <w:tc>
          <w:tcPr>
            <w:tcW w:w="1260" w:type="dxa"/>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b/>
                <w:bCs/>
                <w:sz w:val="16"/>
                <w:szCs w:val="16"/>
                <w:lang w:val="ru-RU" w:eastAsia="zh-CN"/>
              </w:rPr>
            </w:pPr>
            <w:r w:rsidRPr="00483C20">
              <w:rPr>
                <w:rFonts w:cs="Arial"/>
                <w:b/>
                <w:bCs/>
                <w:sz w:val="16"/>
                <w:szCs w:val="16"/>
                <w:lang w:val="ru-RU" w:eastAsia="zh-CN"/>
              </w:rPr>
              <w:t>77</w:t>
            </w:r>
          </w:p>
        </w:tc>
      </w:tr>
      <w:tr w:rsidR="00875E1A" w:rsidRPr="00483C20" w:rsidTr="003C2714">
        <w:tc>
          <w:tcPr>
            <w:tcW w:w="3019" w:type="dxa"/>
            <w:tcBorders>
              <w:top w:val="nil"/>
              <w:left w:val="single" w:sz="4" w:space="0" w:color="auto"/>
              <w:bottom w:val="nil"/>
              <w:right w:val="nil"/>
            </w:tcBorders>
            <w:shd w:val="clear" w:color="auto" w:fill="auto"/>
            <w:vAlign w:val="bottom"/>
            <w:hideMark/>
          </w:tcPr>
          <w:p w:rsidR="00875E1A" w:rsidRPr="00483C20" w:rsidRDefault="00875E1A" w:rsidP="00715FC2">
            <w:pPr>
              <w:pStyle w:val="Tabletext"/>
              <w:rPr>
                <w:b/>
                <w:bCs/>
                <w:sz w:val="16"/>
                <w:szCs w:val="16"/>
                <w:lang w:val="ru-RU"/>
              </w:rPr>
            </w:pPr>
            <w:r w:rsidRPr="00483C20">
              <w:rPr>
                <w:b/>
                <w:bCs/>
                <w:sz w:val="16"/>
                <w:szCs w:val="16"/>
                <w:lang w:val="ru-RU"/>
              </w:rPr>
              <w:t>Прочие доходы</w:t>
            </w:r>
          </w:p>
        </w:tc>
        <w:tc>
          <w:tcPr>
            <w:tcW w:w="1120" w:type="dxa"/>
            <w:tcBorders>
              <w:top w:val="nil"/>
              <w:left w:val="single" w:sz="4" w:space="0" w:color="auto"/>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b/>
                <w:bCs/>
                <w:sz w:val="16"/>
                <w:szCs w:val="16"/>
                <w:lang w:val="ru-RU" w:eastAsia="zh-CN"/>
              </w:rPr>
            </w:pPr>
            <w:r w:rsidRPr="00483C20">
              <w:rPr>
                <w:rFonts w:cs="Arial"/>
                <w:b/>
                <w:bCs/>
                <w:sz w:val="16"/>
                <w:szCs w:val="16"/>
                <w:lang w:val="ru-RU" w:eastAsia="zh-CN"/>
              </w:rPr>
              <w:t>100</w:t>
            </w:r>
          </w:p>
        </w:tc>
        <w:tc>
          <w:tcPr>
            <w:tcW w:w="1106" w:type="dxa"/>
            <w:gridSpan w:val="2"/>
            <w:tcBorders>
              <w:top w:val="nil"/>
              <w:left w:val="nil"/>
              <w:right w:val="single" w:sz="4" w:space="0" w:color="auto"/>
            </w:tcBorders>
            <w:vAlign w:val="bottom"/>
          </w:tcPr>
          <w:p w:rsidR="00875E1A" w:rsidRPr="00483C20" w:rsidRDefault="00875E1A" w:rsidP="003C2714">
            <w:pPr>
              <w:overflowPunct/>
              <w:autoSpaceDE/>
              <w:autoSpaceDN/>
              <w:adjustRightInd/>
              <w:spacing w:before="40" w:after="40"/>
              <w:ind w:right="170"/>
              <w:jc w:val="right"/>
              <w:textAlignment w:val="auto"/>
              <w:rPr>
                <w:rFonts w:cs="Arial"/>
                <w:b/>
                <w:bCs/>
                <w:sz w:val="16"/>
                <w:szCs w:val="16"/>
                <w:lang w:val="ru-RU" w:eastAsia="zh-CN"/>
              </w:rPr>
            </w:pPr>
          </w:p>
        </w:tc>
        <w:tc>
          <w:tcPr>
            <w:tcW w:w="1035" w:type="dxa"/>
            <w:gridSpan w:val="2"/>
            <w:tcBorders>
              <w:top w:val="nil"/>
              <w:left w:val="single" w:sz="4" w:space="0" w:color="auto"/>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b/>
                <w:bCs/>
                <w:color w:val="000000"/>
                <w:sz w:val="16"/>
                <w:szCs w:val="16"/>
                <w:lang w:val="ru-RU" w:eastAsia="zh-CN"/>
              </w:rPr>
            </w:pPr>
          </w:p>
        </w:tc>
        <w:tc>
          <w:tcPr>
            <w:tcW w:w="1064" w:type="dxa"/>
            <w:tcBorders>
              <w:top w:val="nil"/>
              <w:left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b/>
                <w:bCs/>
                <w:sz w:val="16"/>
                <w:szCs w:val="16"/>
                <w:lang w:val="ru-RU" w:eastAsia="zh-CN"/>
              </w:rPr>
            </w:pPr>
            <w:r w:rsidRPr="00483C20">
              <w:rPr>
                <w:rFonts w:cs="Arial"/>
                <w:b/>
                <w:bCs/>
                <w:sz w:val="16"/>
                <w:szCs w:val="16"/>
                <w:lang w:val="ru-RU" w:eastAsia="zh-CN"/>
              </w:rPr>
              <w:t>100</w:t>
            </w:r>
          </w:p>
        </w:tc>
        <w:tc>
          <w:tcPr>
            <w:tcW w:w="1036" w:type="dxa"/>
            <w:tcBorders>
              <w:top w:val="nil"/>
              <w:left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b/>
                <w:bCs/>
                <w:sz w:val="16"/>
                <w:szCs w:val="16"/>
                <w:lang w:val="ru-RU" w:eastAsia="zh-CN"/>
              </w:rPr>
            </w:pPr>
            <w:r w:rsidRPr="00483C20">
              <w:rPr>
                <w:rFonts w:cs="Arial"/>
                <w:b/>
                <w:bCs/>
                <w:sz w:val="16"/>
                <w:szCs w:val="16"/>
                <w:lang w:val="ru-RU" w:eastAsia="zh-CN"/>
              </w:rPr>
              <w:t>1 994</w:t>
            </w:r>
          </w:p>
        </w:tc>
        <w:tc>
          <w:tcPr>
            <w:tcW w:w="1260" w:type="dxa"/>
            <w:tcBorders>
              <w:top w:val="nil"/>
              <w:left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b/>
                <w:bCs/>
                <w:sz w:val="16"/>
                <w:szCs w:val="16"/>
                <w:lang w:val="ru-RU" w:eastAsia="zh-CN"/>
              </w:rPr>
            </w:pPr>
            <w:r w:rsidRPr="00483C20">
              <w:rPr>
                <w:rFonts w:cs="Arial"/>
                <w:b/>
                <w:bCs/>
                <w:sz w:val="16"/>
                <w:szCs w:val="16"/>
                <w:lang w:val="ru-RU" w:eastAsia="zh-CN"/>
              </w:rPr>
              <w:t>343</w:t>
            </w:r>
          </w:p>
        </w:tc>
      </w:tr>
      <w:tr w:rsidR="00875E1A" w:rsidRPr="00483C20" w:rsidTr="003C2714">
        <w:tc>
          <w:tcPr>
            <w:tcW w:w="3019" w:type="dxa"/>
            <w:tcBorders>
              <w:top w:val="nil"/>
              <w:left w:val="single" w:sz="4" w:space="0" w:color="auto"/>
              <w:bottom w:val="nil"/>
              <w:right w:val="nil"/>
            </w:tcBorders>
            <w:shd w:val="clear" w:color="auto" w:fill="auto"/>
            <w:vAlign w:val="bottom"/>
            <w:hideMark/>
          </w:tcPr>
          <w:p w:rsidR="00875E1A" w:rsidRPr="00483C20" w:rsidRDefault="00875E1A" w:rsidP="00715FC2">
            <w:pPr>
              <w:pStyle w:val="Tabletext"/>
              <w:rPr>
                <w:b/>
                <w:bCs/>
                <w:sz w:val="16"/>
                <w:szCs w:val="16"/>
                <w:lang w:val="ru-RU"/>
              </w:rPr>
            </w:pPr>
            <w:r w:rsidRPr="00483C20">
              <w:rPr>
                <w:b/>
                <w:bCs/>
                <w:sz w:val="16"/>
                <w:szCs w:val="16"/>
                <w:lang w:val="ru-RU"/>
              </w:rPr>
              <w:t>Снятие средств с резервного счета</w:t>
            </w:r>
          </w:p>
        </w:tc>
        <w:tc>
          <w:tcPr>
            <w:tcW w:w="1120" w:type="dxa"/>
            <w:tcBorders>
              <w:top w:val="nil"/>
              <w:left w:val="single" w:sz="4" w:space="0" w:color="auto"/>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b/>
                <w:bCs/>
                <w:color w:val="000000"/>
                <w:sz w:val="16"/>
                <w:szCs w:val="16"/>
                <w:lang w:val="ru-RU" w:eastAsia="zh-CN"/>
              </w:rPr>
            </w:pPr>
            <w:r w:rsidRPr="00483C20">
              <w:rPr>
                <w:rFonts w:cs="Arial"/>
                <w:b/>
                <w:bCs/>
                <w:color w:val="000000"/>
                <w:sz w:val="16"/>
                <w:szCs w:val="16"/>
                <w:lang w:val="ru-RU" w:eastAsia="zh-CN"/>
              </w:rPr>
              <w:t>−2 245</w:t>
            </w:r>
          </w:p>
        </w:tc>
        <w:tc>
          <w:tcPr>
            <w:tcW w:w="1106" w:type="dxa"/>
            <w:gridSpan w:val="2"/>
            <w:tcBorders>
              <w:top w:val="nil"/>
              <w:left w:val="nil"/>
              <w:right w:val="single" w:sz="4" w:space="0" w:color="auto"/>
            </w:tcBorders>
            <w:vAlign w:val="bottom"/>
          </w:tcPr>
          <w:p w:rsidR="00875E1A" w:rsidRPr="00483C20" w:rsidRDefault="00875E1A" w:rsidP="003C2714">
            <w:pPr>
              <w:overflowPunct/>
              <w:autoSpaceDE/>
              <w:autoSpaceDN/>
              <w:adjustRightInd/>
              <w:spacing w:before="40" w:after="40"/>
              <w:ind w:right="170"/>
              <w:jc w:val="right"/>
              <w:textAlignment w:val="auto"/>
              <w:rPr>
                <w:rFonts w:cs="Arial"/>
                <w:b/>
                <w:bCs/>
                <w:color w:val="000000"/>
                <w:sz w:val="16"/>
                <w:szCs w:val="16"/>
                <w:lang w:val="ru-RU" w:eastAsia="zh-CN"/>
              </w:rPr>
            </w:pPr>
          </w:p>
        </w:tc>
        <w:tc>
          <w:tcPr>
            <w:tcW w:w="1035" w:type="dxa"/>
            <w:gridSpan w:val="2"/>
            <w:tcBorders>
              <w:top w:val="nil"/>
              <w:left w:val="single" w:sz="4" w:space="0" w:color="auto"/>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b/>
                <w:bCs/>
                <w:color w:val="000000"/>
                <w:sz w:val="16"/>
                <w:szCs w:val="16"/>
                <w:lang w:val="ru-RU" w:eastAsia="zh-CN"/>
              </w:rPr>
            </w:pPr>
          </w:p>
        </w:tc>
        <w:tc>
          <w:tcPr>
            <w:tcW w:w="1064" w:type="dxa"/>
            <w:tcBorders>
              <w:top w:val="nil"/>
              <w:left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b/>
                <w:bCs/>
                <w:color w:val="000000"/>
                <w:sz w:val="16"/>
                <w:szCs w:val="16"/>
                <w:lang w:val="ru-RU" w:eastAsia="zh-CN"/>
              </w:rPr>
            </w:pPr>
            <w:r w:rsidRPr="00483C20">
              <w:rPr>
                <w:rFonts w:cs="Arial"/>
                <w:b/>
                <w:bCs/>
                <w:color w:val="000000"/>
                <w:sz w:val="16"/>
                <w:szCs w:val="16"/>
                <w:lang w:val="ru-RU" w:eastAsia="zh-CN"/>
              </w:rPr>
              <w:t>−2 245</w:t>
            </w:r>
          </w:p>
        </w:tc>
        <w:tc>
          <w:tcPr>
            <w:tcW w:w="1036" w:type="dxa"/>
            <w:tcBorders>
              <w:top w:val="nil"/>
              <w:left w:val="nil"/>
              <w:right w:val="single" w:sz="4" w:space="0" w:color="auto"/>
            </w:tcBorders>
            <w:shd w:val="clear" w:color="auto" w:fill="auto"/>
            <w:noWrap/>
            <w:vAlign w:val="bottom"/>
          </w:tcPr>
          <w:p w:rsidR="00875E1A" w:rsidRPr="00BA5486" w:rsidRDefault="00875E1A" w:rsidP="003C2714">
            <w:pPr>
              <w:overflowPunct/>
              <w:autoSpaceDE/>
              <w:autoSpaceDN/>
              <w:adjustRightInd/>
              <w:spacing w:before="0"/>
              <w:ind w:right="170"/>
              <w:jc w:val="right"/>
              <w:textAlignment w:val="auto"/>
              <w:rPr>
                <w:rFonts w:ascii="Arial" w:hAnsi="Arial" w:cs="Arial"/>
                <w:color w:val="000000"/>
                <w:sz w:val="16"/>
                <w:szCs w:val="16"/>
                <w:lang w:val="ru-RU" w:eastAsia="zh-CN"/>
              </w:rPr>
            </w:pPr>
            <w:r w:rsidRPr="00BA5486">
              <w:rPr>
                <w:rFonts w:ascii="Arial" w:hAnsi="Arial" w:cs="Arial"/>
                <w:color w:val="000000"/>
                <w:sz w:val="16"/>
                <w:szCs w:val="16"/>
                <w:lang w:val="ru-RU" w:eastAsia="zh-CN"/>
              </w:rPr>
              <w:t>−</w:t>
            </w:r>
          </w:p>
        </w:tc>
        <w:tc>
          <w:tcPr>
            <w:tcW w:w="1260" w:type="dxa"/>
            <w:tcBorders>
              <w:top w:val="nil"/>
              <w:left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b/>
                <w:bCs/>
                <w:sz w:val="16"/>
                <w:szCs w:val="16"/>
                <w:lang w:val="ru-RU" w:eastAsia="zh-CN"/>
              </w:rPr>
            </w:pPr>
            <w:r w:rsidRPr="00483C20">
              <w:rPr>
                <w:rFonts w:cs="Arial"/>
                <w:b/>
                <w:bCs/>
                <w:sz w:val="16"/>
                <w:szCs w:val="16"/>
                <w:lang w:val="ru-RU" w:eastAsia="zh-CN"/>
              </w:rPr>
              <w:t>2 245</w:t>
            </w:r>
          </w:p>
        </w:tc>
      </w:tr>
      <w:tr w:rsidR="00875E1A" w:rsidRPr="00483C20" w:rsidTr="003C2714">
        <w:tc>
          <w:tcPr>
            <w:tcW w:w="3019" w:type="dxa"/>
            <w:tcBorders>
              <w:top w:val="nil"/>
              <w:left w:val="single" w:sz="4" w:space="0" w:color="auto"/>
              <w:bottom w:val="nil"/>
              <w:right w:val="nil"/>
            </w:tcBorders>
            <w:shd w:val="clear" w:color="auto" w:fill="auto"/>
            <w:vAlign w:val="bottom"/>
          </w:tcPr>
          <w:p w:rsidR="00875E1A" w:rsidRPr="00483C20" w:rsidRDefault="00875E1A" w:rsidP="00715FC2">
            <w:pPr>
              <w:pStyle w:val="Tabletext"/>
              <w:rPr>
                <w:b/>
                <w:bCs/>
                <w:sz w:val="16"/>
                <w:szCs w:val="16"/>
                <w:lang w:val="ru-RU"/>
              </w:rPr>
            </w:pPr>
            <w:r w:rsidRPr="00483C20">
              <w:rPr>
                <w:b/>
                <w:bCs/>
                <w:sz w:val="16"/>
                <w:szCs w:val="16"/>
                <w:lang w:val="ru-RU"/>
              </w:rPr>
              <w:t>Экономия за предыдущие годы</w:t>
            </w:r>
          </w:p>
        </w:tc>
        <w:tc>
          <w:tcPr>
            <w:tcW w:w="1120" w:type="dxa"/>
            <w:tcBorders>
              <w:left w:val="single" w:sz="4" w:space="0" w:color="auto"/>
              <w:bottom w:val="single" w:sz="4" w:space="0" w:color="auto"/>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b/>
                <w:bCs/>
                <w:color w:val="000000"/>
                <w:sz w:val="16"/>
                <w:szCs w:val="16"/>
                <w:lang w:val="ru-RU" w:eastAsia="zh-CN"/>
              </w:rPr>
            </w:pPr>
            <w:r w:rsidRPr="00483C20">
              <w:rPr>
                <w:rFonts w:cs="Arial"/>
                <w:b/>
                <w:bCs/>
                <w:color w:val="000000"/>
                <w:sz w:val="16"/>
                <w:szCs w:val="16"/>
                <w:lang w:val="ru-RU" w:eastAsia="zh-CN"/>
              </w:rPr>
              <w:t>946</w:t>
            </w:r>
          </w:p>
        </w:tc>
        <w:tc>
          <w:tcPr>
            <w:tcW w:w="1106" w:type="dxa"/>
            <w:gridSpan w:val="2"/>
            <w:tcBorders>
              <w:left w:val="nil"/>
              <w:bottom w:val="single" w:sz="4" w:space="0" w:color="auto"/>
              <w:right w:val="single" w:sz="4" w:space="0" w:color="auto"/>
            </w:tcBorders>
            <w:vAlign w:val="bottom"/>
          </w:tcPr>
          <w:p w:rsidR="00875E1A" w:rsidRPr="00483C20" w:rsidRDefault="00875E1A" w:rsidP="003C2714">
            <w:pPr>
              <w:overflowPunct/>
              <w:autoSpaceDE/>
              <w:autoSpaceDN/>
              <w:adjustRightInd/>
              <w:spacing w:before="40" w:after="40"/>
              <w:ind w:right="170"/>
              <w:jc w:val="right"/>
              <w:textAlignment w:val="auto"/>
              <w:rPr>
                <w:rFonts w:cs="Arial"/>
                <w:b/>
                <w:bCs/>
                <w:color w:val="000000"/>
                <w:sz w:val="16"/>
                <w:szCs w:val="16"/>
                <w:lang w:val="ru-RU" w:eastAsia="zh-CN"/>
              </w:rPr>
            </w:pPr>
          </w:p>
        </w:tc>
        <w:tc>
          <w:tcPr>
            <w:tcW w:w="1035" w:type="dxa"/>
            <w:gridSpan w:val="2"/>
            <w:tcBorders>
              <w:left w:val="single" w:sz="4" w:space="0" w:color="auto"/>
              <w:bottom w:val="single" w:sz="4" w:space="0" w:color="auto"/>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b/>
                <w:bCs/>
                <w:color w:val="000000"/>
                <w:sz w:val="16"/>
                <w:szCs w:val="16"/>
                <w:lang w:val="ru-RU" w:eastAsia="zh-CN"/>
              </w:rPr>
            </w:pPr>
          </w:p>
        </w:tc>
        <w:tc>
          <w:tcPr>
            <w:tcW w:w="1064" w:type="dxa"/>
            <w:tcBorders>
              <w:left w:val="nil"/>
              <w:bottom w:val="single" w:sz="4" w:space="0" w:color="auto"/>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b/>
                <w:bCs/>
                <w:color w:val="000000"/>
                <w:sz w:val="16"/>
                <w:szCs w:val="16"/>
                <w:lang w:val="ru-RU" w:eastAsia="zh-CN"/>
              </w:rPr>
            </w:pPr>
            <w:r w:rsidRPr="00483C20">
              <w:rPr>
                <w:rFonts w:cs="Arial"/>
                <w:b/>
                <w:bCs/>
                <w:color w:val="000000"/>
                <w:sz w:val="16"/>
                <w:szCs w:val="16"/>
                <w:lang w:val="ru-RU" w:eastAsia="zh-CN"/>
              </w:rPr>
              <w:t>946</w:t>
            </w:r>
          </w:p>
        </w:tc>
        <w:tc>
          <w:tcPr>
            <w:tcW w:w="1036" w:type="dxa"/>
            <w:tcBorders>
              <w:left w:val="nil"/>
              <w:bottom w:val="single" w:sz="4" w:space="0" w:color="auto"/>
              <w:right w:val="single" w:sz="4" w:space="0" w:color="auto"/>
            </w:tcBorders>
            <w:shd w:val="clear" w:color="auto" w:fill="auto"/>
            <w:noWrap/>
            <w:vAlign w:val="bottom"/>
          </w:tcPr>
          <w:p w:rsidR="00875E1A" w:rsidRPr="00483C20" w:rsidRDefault="00875E1A" w:rsidP="003C2714">
            <w:pPr>
              <w:overflowPunct/>
              <w:autoSpaceDE/>
              <w:autoSpaceDN/>
              <w:adjustRightInd/>
              <w:spacing w:before="0"/>
              <w:ind w:right="170"/>
              <w:jc w:val="right"/>
              <w:textAlignment w:val="auto"/>
              <w:rPr>
                <w:rFonts w:ascii="Arial" w:hAnsi="Arial" w:cs="Arial"/>
                <w:b/>
                <w:bCs/>
                <w:color w:val="000000"/>
                <w:sz w:val="16"/>
                <w:szCs w:val="16"/>
                <w:lang w:val="ru-RU" w:eastAsia="zh-CN"/>
              </w:rPr>
            </w:pPr>
          </w:p>
        </w:tc>
        <w:tc>
          <w:tcPr>
            <w:tcW w:w="1260" w:type="dxa"/>
            <w:tcBorders>
              <w:left w:val="nil"/>
              <w:bottom w:val="single" w:sz="4" w:space="0" w:color="auto"/>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b/>
                <w:bCs/>
                <w:sz w:val="16"/>
                <w:szCs w:val="16"/>
                <w:lang w:val="ru-RU" w:eastAsia="zh-CN"/>
              </w:rPr>
            </w:pPr>
          </w:p>
        </w:tc>
      </w:tr>
      <w:tr w:rsidR="00875E1A" w:rsidRPr="00483C20" w:rsidTr="003C2714">
        <w:tc>
          <w:tcPr>
            <w:tcW w:w="301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875E1A" w:rsidRPr="00483C20" w:rsidRDefault="00875E1A" w:rsidP="00715FC2">
            <w:pPr>
              <w:pStyle w:val="Tabletext"/>
              <w:rPr>
                <w:b/>
                <w:bCs/>
                <w:sz w:val="16"/>
                <w:szCs w:val="16"/>
                <w:lang w:val="ru-RU"/>
              </w:rPr>
            </w:pPr>
            <w:r w:rsidRPr="00483C20">
              <w:rPr>
                <w:b/>
                <w:bCs/>
                <w:sz w:val="16"/>
                <w:szCs w:val="16"/>
                <w:lang w:val="ru-RU"/>
              </w:rPr>
              <w:t>Всего: доходы</w:t>
            </w:r>
          </w:p>
        </w:tc>
        <w:tc>
          <w:tcPr>
            <w:tcW w:w="1120"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875E1A" w:rsidRPr="00483C20" w:rsidRDefault="00875E1A" w:rsidP="003C2714">
            <w:pPr>
              <w:overflowPunct/>
              <w:autoSpaceDE/>
              <w:autoSpaceDN/>
              <w:adjustRightInd/>
              <w:spacing w:before="40" w:after="40"/>
              <w:ind w:right="170"/>
              <w:jc w:val="right"/>
              <w:textAlignment w:val="auto"/>
              <w:rPr>
                <w:rFonts w:cs="Arial"/>
                <w:b/>
                <w:bCs/>
                <w:color w:val="000000"/>
                <w:sz w:val="16"/>
                <w:szCs w:val="16"/>
                <w:lang w:val="ru-RU" w:eastAsia="zh-CN"/>
              </w:rPr>
            </w:pPr>
            <w:r w:rsidRPr="00483C20">
              <w:rPr>
                <w:rFonts w:cs="Arial"/>
                <w:b/>
                <w:bCs/>
                <w:color w:val="000000"/>
                <w:sz w:val="16"/>
                <w:szCs w:val="16"/>
                <w:lang w:val="ru-RU" w:eastAsia="zh-CN"/>
              </w:rPr>
              <w:t>159 877</w:t>
            </w:r>
          </w:p>
        </w:tc>
        <w:tc>
          <w:tcPr>
            <w:tcW w:w="1106"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tcPr>
          <w:p w:rsidR="00875E1A" w:rsidRPr="00483C20" w:rsidRDefault="00875E1A" w:rsidP="003C2714">
            <w:pPr>
              <w:overflowPunct/>
              <w:autoSpaceDE/>
              <w:autoSpaceDN/>
              <w:adjustRightInd/>
              <w:spacing w:before="40" w:after="40"/>
              <w:ind w:right="170"/>
              <w:jc w:val="right"/>
              <w:textAlignment w:val="auto"/>
              <w:rPr>
                <w:rFonts w:cs="Arial"/>
                <w:b/>
                <w:bCs/>
                <w:color w:val="000000"/>
                <w:sz w:val="16"/>
                <w:szCs w:val="16"/>
                <w:lang w:val="ru-RU" w:eastAsia="zh-CN"/>
              </w:rPr>
            </w:pPr>
          </w:p>
        </w:tc>
        <w:tc>
          <w:tcPr>
            <w:tcW w:w="103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875E1A" w:rsidRPr="00483C20" w:rsidRDefault="00875E1A" w:rsidP="003C2714">
            <w:pPr>
              <w:overflowPunct/>
              <w:autoSpaceDE/>
              <w:autoSpaceDN/>
              <w:adjustRightInd/>
              <w:spacing w:before="40" w:after="40"/>
              <w:ind w:right="170"/>
              <w:jc w:val="right"/>
              <w:textAlignment w:val="auto"/>
              <w:rPr>
                <w:rFonts w:cs="Arial"/>
                <w:b/>
                <w:bCs/>
                <w:color w:val="000000"/>
                <w:sz w:val="16"/>
                <w:szCs w:val="16"/>
                <w:lang w:val="ru-RU" w:eastAsia="zh-CN"/>
              </w:rPr>
            </w:pPr>
            <w:r w:rsidRPr="00483C20">
              <w:rPr>
                <w:rFonts w:cs="Arial"/>
                <w:b/>
                <w:bCs/>
                <w:color w:val="000000"/>
                <w:sz w:val="16"/>
                <w:szCs w:val="16"/>
                <w:lang w:val="ru-RU" w:eastAsia="zh-CN"/>
              </w:rPr>
              <w:t>−</w:t>
            </w:r>
          </w:p>
        </w:tc>
        <w:tc>
          <w:tcPr>
            <w:tcW w:w="1064"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875E1A" w:rsidRPr="00483C20" w:rsidRDefault="00875E1A" w:rsidP="003C2714">
            <w:pPr>
              <w:overflowPunct/>
              <w:autoSpaceDE/>
              <w:autoSpaceDN/>
              <w:adjustRightInd/>
              <w:spacing w:before="40" w:after="40"/>
              <w:ind w:right="170"/>
              <w:jc w:val="right"/>
              <w:textAlignment w:val="auto"/>
              <w:rPr>
                <w:rFonts w:cs="Arial"/>
                <w:b/>
                <w:bCs/>
                <w:color w:val="000000"/>
                <w:sz w:val="16"/>
                <w:szCs w:val="16"/>
                <w:lang w:val="ru-RU" w:eastAsia="zh-CN"/>
              </w:rPr>
            </w:pPr>
            <w:r w:rsidRPr="00483C20">
              <w:rPr>
                <w:rFonts w:cs="Arial"/>
                <w:b/>
                <w:bCs/>
                <w:color w:val="000000"/>
                <w:sz w:val="16"/>
                <w:szCs w:val="16"/>
                <w:lang w:val="ru-RU" w:eastAsia="zh-CN"/>
              </w:rPr>
              <w:t>158 627</w:t>
            </w:r>
          </w:p>
        </w:tc>
        <w:tc>
          <w:tcPr>
            <w:tcW w:w="1036"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875E1A" w:rsidRPr="00483C20" w:rsidRDefault="00875E1A" w:rsidP="003C2714">
            <w:pPr>
              <w:overflowPunct/>
              <w:autoSpaceDE/>
              <w:autoSpaceDN/>
              <w:adjustRightInd/>
              <w:spacing w:before="40" w:after="40"/>
              <w:ind w:right="170"/>
              <w:jc w:val="right"/>
              <w:textAlignment w:val="auto"/>
              <w:rPr>
                <w:rFonts w:cs="Arial"/>
                <w:b/>
                <w:bCs/>
                <w:color w:val="000000"/>
                <w:sz w:val="16"/>
                <w:szCs w:val="16"/>
                <w:lang w:val="ru-RU" w:eastAsia="zh-CN"/>
              </w:rPr>
            </w:pPr>
            <w:r w:rsidRPr="00483C20">
              <w:rPr>
                <w:rFonts w:cs="Arial"/>
                <w:b/>
                <w:bCs/>
                <w:color w:val="000000"/>
                <w:sz w:val="16"/>
                <w:szCs w:val="16"/>
                <w:lang w:val="ru-RU" w:eastAsia="zh-CN"/>
              </w:rPr>
              <w:t>162 851</w:t>
            </w:r>
          </w:p>
        </w:tc>
        <w:tc>
          <w:tcPr>
            <w:tcW w:w="1260" w:type="dxa"/>
            <w:tcBorders>
              <w:top w:val="single" w:sz="4" w:space="0" w:color="auto"/>
              <w:left w:val="nil"/>
              <w:bottom w:val="single" w:sz="4" w:space="0" w:color="auto"/>
              <w:right w:val="single" w:sz="4" w:space="0" w:color="auto"/>
            </w:tcBorders>
            <w:shd w:val="clear" w:color="auto" w:fill="DBE5F1" w:themeFill="accent1" w:themeFillTint="33"/>
            <w:noWrap/>
            <w:vAlign w:val="bottom"/>
          </w:tcPr>
          <w:p w:rsidR="00875E1A" w:rsidRPr="00483C20" w:rsidRDefault="00875E1A" w:rsidP="003C2714">
            <w:pPr>
              <w:overflowPunct/>
              <w:autoSpaceDE/>
              <w:autoSpaceDN/>
              <w:adjustRightInd/>
              <w:spacing w:before="40" w:after="40"/>
              <w:ind w:right="170"/>
              <w:jc w:val="right"/>
              <w:textAlignment w:val="auto"/>
              <w:rPr>
                <w:rFonts w:cs="Arial"/>
                <w:b/>
                <w:bCs/>
                <w:color w:val="000000"/>
                <w:sz w:val="16"/>
                <w:szCs w:val="16"/>
                <w:lang w:val="ru-RU" w:eastAsia="zh-CN"/>
              </w:rPr>
            </w:pPr>
            <w:r w:rsidRPr="00483C20">
              <w:rPr>
                <w:rFonts w:cs="Arial"/>
                <w:b/>
                <w:bCs/>
                <w:color w:val="000000"/>
                <w:sz w:val="16"/>
                <w:szCs w:val="16"/>
                <w:lang w:val="ru-RU" w:eastAsia="zh-CN"/>
              </w:rPr>
              <w:t>2 673</w:t>
            </w:r>
          </w:p>
        </w:tc>
      </w:tr>
      <w:tr w:rsidR="00875E1A" w:rsidRPr="00E60ED7" w:rsidTr="00715FC2">
        <w:trPr>
          <w:trHeight w:val="599"/>
        </w:trPr>
        <w:tc>
          <w:tcPr>
            <w:tcW w:w="3019" w:type="dxa"/>
            <w:vMerge w:val="restart"/>
            <w:tcBorders>
              <w:top w:val="nil"/>
              <w:left w:val="single" w:sz="4" w:space="0" w:color="auto"/>
              <w:bottom w:val="single" w:sz="4" w:space="0" w:color="000000"/>
              <w:right w:val="single" w:sz="4" w:space="0" w:color="auto"/>
            </w:tcBorders>
            <w:shd w:val="clear" w:color="auto" w:fill="auto"/>
            <w:vAlign w:val="center"/>
            <w:hideMark/>
          </w:tcPr>
          <w:p w:rsidR="00875E1A" w:rsidRPr="00483C20" w:rsidRDefault="00875E1A" w:rsidP="00715FC2">
            <w:pPr>
              <w:pStyle w:val="Tablehead"/>
              <w:ind w:left="-57" w:right="-57"/>
              <w:rPr>
                <w:sz w:val="16"/>
                <w:szCs w:val="16"/>
                <w:lang w:val="ru-RU"/>
              </w:rPr>
            </w:pPr>
            <w:r w:rsidRPr="00483C20">
              <w:rPr>
                <w:sz w:val="16"/>
                <w:szCs w:val="16"/>
                <w:lang w:val="ru-RU"/>
              </w:rPr>
              <w:t>Расходы</w:t>
            </w:r>
          </w:p>
        </w:tc>
        <w:tc>
          <w:tcPr>
            <w:tcW w:w="4325" w:type="dxa"/>
            <w:gridSpan w:val="6"/>
            <w:tcBorders>
              <w:top w:val="single" w:sz="4" w:space="0" w:color="auto"/>
              <w:left w:val="nil"/>
              <w:bottom w:val="single" w:sz="4" w:space="0" w:color="auto"/>
              <w:right w:val="single" w:sz="4" w:space="0" w:color="000000"/>
            </w:tcBorders>
            <w:vAlign w:val="center"/>
          </w:tcPr>
          <w:p w:rsidR="00875E1A" w:rsidRPr="00483C20" w:rsidRDefault="00875E1A" w:rsidP="00715FC2">
            <w:pPr>
              <w:pStyle w:val="Tablehead"/>
              <w:ind w:left="-57" w:right="-57"/>
              <w:rPr>
                <w:sz w:val="16"/>
                <w:szCs w:val="16"/>
                <w:lang w:val="ru-RU"/>
              </w:rPr>
            </w:pPr>
            <w:r w:rsidRPr="00483C20">
              <w:rPr>
                <w:sz w:val="16"/>
                <w:szCs w:val="16"/>
                <w:lang w:val="ru-RU"/>
              </w:rPr>
              <w:t>Предусмотренные в бюджете суммы</w:t>
            </w:r>
          </w:p>
        </w:tc>
        <w:tc>
          <w:tcPr>
            <w:tcW w:w="1036" w:type="dxa"/>
            <w:vMerge w:val="restart"/>
            <w:tcBorders>
              <w:top w:val="nil"/>
              <w:left w:val="single" w:sz="4" w:space="0" w:color="auto"/>
              <w:right w:val="single" w:sz="4" w:space="0" w:color="auto"/>
            </w:tcBorders>
            <w:shd w:val="clear" w:color="auto" w:fill="auto"/>
            <w:vAlign w:val="center"/>
            <w:hideMark/>
          </w:tcPr>
          <w:p w:rsidR="00875E1A" w:rsidRPr="00483C20" w:rsidRDefault="00875E1A" w:rsidP="00715FC2">
            <w:pPr>
              <w:pStyle w:val="Tablehead"/>
              <w:ind w:left="-57" w:right="-57"/>
              <w:rPr>
                <w:sz w:val="16"/>
                <w:szCs w:val="16"/>
                <w:lang w:val="ru-RU"/>
              </w:rPr>
            </w:pPr>
            <w:r w:rsidRPr="00483C20">
              <w:rPr>
                <w:sz w:val="16"/>
                <w:szCs w:val="16"/>
                <w:lang w:val="ru-RU"/>
              </w:rPr>
              <w:t>Фактические суммы</w:t>
            </w:r>
          </w:p>
        </w:tc>
        <w:tc>
          <w:tcPr>
            <w:tcW w:w="1260" w:type="dxa"/>
            <w:vMerge w:val="restart"/>
            <w:tcBorders>
              <w:top w:val="nil"/>
              <w:left w:val="single" w:sz="4" w:space="0" w:color="auto"/>
              <w:right w:val="single" w:sz="4" w:space="0" w:color="auto"/>
            </w:tcBorders>
            <w:shd w:val="clear" w:color="auto" w:fill="auto"/>
            <w:vAlign w:val="center"/>
            <w:hideMark/>
          </w:tcPr>
          <w:p w:rsidR="00875E1A" w:rsidRPr="00483C20" w:rsidRDefault="00875E1A" w:rsidP="00715FC2">
            <w:pPr>
              <w:pStyle w:val="Tablehead"/>
              <w:ind w:left="-57" w:right="-57"/>
              <w:rPr>
                <w:sz w:val="16"/>
                <w:szCs w:val="16"/>
                <w:lang w:val="ru-RU"/>
              </w:rPr>
            </w:pPr>
            <w:r w:rsidRPr="00483C20">
              <w:rPr>
                <w:sz w:val="16"/>
                <w:szCs w:val="16"/>
                <w:lang w:val="ru-RU"/>
              </w:rPr>
              <w:t>Разница между окончательным бюджетом и фактическими суммами</w:t>
            </w:r>
          </w:p>
        </w:tc>
      </w:tr>
      <w:tr w:rsidR="00875E1A" w:rsidRPr="00483C20" w:rsidTr="00715FC2">
        <w:tc>
          <w:tcPr>
            <w:tcW w:w="3019" w:type="dxa"/>
            <w:vMerge/>
            <w:tcBorders>
              <w:top w:val="nil"/>
              <w:left w:val="single" w:sz="4" w:space="0" w:color="auto"/>
              <w:bottom w:val="single" w:sz="4" w:space="0" w:color="000000"/>
              <w:right w:val="single" w:sz="4" w:space="0" w:color="auto"/>
            </w:tcBorders>
            <w:vAlign w:val="center"/>
            <w:hideMark/>
          </w:tcPr>
          <w:p w:rsidR="00875E1A" w:rsidRPr="00483C20" w:rsidRDefault="00875E1A" w:rsidP="00715FC2">
            <w:pPr>
              <w:pStyle w:val="Tablehead"/>
              <w:ind w:left="-57" w:right="-57"/>
              <w:rPr>
                <w:sz w:val="16"/>
                <w:szCs w:val="16"/>
                <w:lang w:val="ru-RU"/>
              </w:rPr>
            </w:pPr>
          </w:p>
        </w:tc>
        <w:tc>
          <w:tcPr>
            <w:tcW w:w="1654" w:type="dxa"/>
            <w:gridSpan w:val="2"/>
            <w:tcBorders>
              <w:top w:val="nil"/>
              <w:left w:val="nil"/>
              <w:bottom w:val="single" w:sz="4" w:space="0" w:color="auto"/>
              <w:right w:val="single" w:sz="4" w:space="0" w:color="auto"/>
            </w:tcBorders>
            <w:shd w:val="clear" w:color="auto" w:fill="auto"/>
            <w:vAlign w:val="center"/>
            <w:hideMark/>
          </w:tcPr>
          <w:p w:rsidR="00875E1A" w:rsidRPr="00483C20" w:rsidRDefault="00875E1A" w:rsidP="00715FC2">
            <w:pPr>
              <w:pStyle w:val="Tablehead"/>
              <w:ind w:left="-57" w:right="-57"/>
              <w:rPr>
                <w:sz w:val="16"/>
                <w:szCs w:val="16"/>
                <w:lang w:val="ru-RU"/>
              </w:rPr>
            </w:pPr>
            <w:r w:rsidRPr="00483C20">
              <w:rPr>
                <w:sz w:val="16"/>
                <w:szCs w:val="16"/>
                <w:lang w:val="ru-RU"/>
              </w:rPr>
              <w:t>Первоначаль-</w:t>
            </w:r>
            <w:r w:rsidRPr="00483C20">
              <w:rPr>
                <w:sz w:val="16"/>
                <w:szCs w:val="16"/>
                <w:lang w:val="ru-RU"/>
              </w:rPr>
              <w:br/>
              <w:t>ный бюджет</w:t>
            </w:r>
          </w:p>
        </w:tc>
        <w:tc>
          <w:tcPr>
            <w:tcW w:w="1418" w:type="dxa"/>
            <w:gridSpan w:val="2"/>
            <w:tcBorders>
              <w:top w:val="nil"/>
              <w:left w:val="nil"/>
              <w:bottom w:val="single" w:sz="4" w:space="0" w:color="auto"/>
              <w:right w:val="nil"/>
            </w:tcBorders>
          </w:tcPr>
          <w:p w:rsidR="00875E1A" w:rsidRPr="00483C20" w:rsidRDefault="00875E1A" w:rsidP="00715FC2">
            <w:pPr>
              <w:pStyle w:val="Tablehead"/>
              <w:ind w:left="-57" w:right="-57"/>
              <w:rPr>
                <w:sz w:val="16"/>
                <w:szCs w:val="16"/>
                <w:lang w:val="ru-RU"/>
              </w:rPr>
            </w:pPr>
            <w:r w:rsidRPr="00483C20">
              <w:rPr>
                <w:sz w:val="16"/>
                <w:szCs w:val="16"/>
                <w:lang w:val="ru-RU"/>
              </w:rPr>
              <w:t>Бюджетные трансферты</w:t>
            </w:r>
          </w:p>
        </w:tc>
        <w:tc>
          <w:tcPr>
            <w:tcW w:w="1253" w:type="dxa"/>
            <w:gridSpan w:val="2"/>
            <w:tcBorders>
              <w:top w:val="nil"/>
              <w:left w:val="single" w:sz="4" w:space="0" w:color="auto"/>
              <w:bottom w:val="single" w:sz="4" w:space="0" w:color="auto"/>
              <w:right w:val="single" w:sz="4" w:space="0" w:color="auto"/>
            </w:tcBorders>
            <w:shd w:val="clear" w:color="auto" w:fill="auto"/>
            <w:vAlign w:val="center"/>
            <w:hideMark/>
          </w:tcPr>
          <w:p w:rsidR="00875E1A" w:rsidRPr="00483C20" w:rsidRDefault="00875E1A" w:rsidP="00715FC2">
            <w:pPr>
              <w:pStyle w:val="Tablehead"/>
              <w:ind w:left="-57" w:right="-57"/>
              <w:rPr>
                <w:sz w:val="16"/>
                <w:szCs w:val="16"/>
                <w:lang w:val="ru-RU"/>
              </w:rPr>
            </w:pPr>
            <w:r w:rsidRPr="00483C20">
              <w:rPr>
                <w:sz w:val="16"/>
                <w:szCs w:val="16"/>
                <w:lang w:val="ru-RU"/>
              </w:rPr>
              <w:t>Окончатель-</w:t>
            </w:r>
            <w:r w:rsidRPr="00483C20">
              <w:rPr>
                <w:sz w:val="16"/>
                <w:szCs w:val="16"/>
                <w:lang w:val="ru-RU"/>
              </w:rPr>
              <w:br/>
              <w:t xml:space="preserve">ный бюджет </w:t>
            </w:r>
          </w:p>
        </w:tc>
        <w:tc>
          <w:tcPr>
            <w:tcW w:w="1036" w:type="dxa"/>
            <w:vMerge/>
            <w:tcBorders>
              <w:left w:val="single" w:sz="4" w:space="0" w:color="auto"/>
              <w:bottom w:val="single" w:sz="4" w:space="0" w:color="000000"/>
              <w:right w:val="single" w:sz="4" w:space="0" w:color="auto"/>
            </w:tcBorders>
            <w:shd w:val="clear" w:color="auto" w:fill="auto"/>
            <w:vAlign w:val="center"/>
            <w:hideMark/>
          </w:tcPr>
          <w:p w:rsidR="00875E1A" w:rsidRPr="00483C20" w:rsidRDefault="00875E1A" w:rsidP="00715FC2">
            <w:pPr>
              <w:pStyle w:val="Tablehead"/>
              <w:ind w:left="-57" w:right="-57"/>
              <w:rPr>
                <w:sz w:val="16"/>
                <w:szCs w:val="16"/>
                <w:lang w:val="ru-RU"/>
              </w:rPr>
            </w:pPr>
          </w:p>
        </w:tc>
        <w:tc>
          <w:tcPr>
            <w:tcW w:w="1260" w:type="dxa"/>
            <w:vMerge/>
            <w:tcBorders>
              <w:left w:val="single" w:sz="4" w:space="0" w:color="auto"/>
              <w:bottom w:val="single" w:sz="4" w:space="0" w:color="000000"/>
              <w:right w:val="single" w:sz="4" w:space="0" w:color="auto"/>
            </w:tcBorders>
            <w:shd w:val="clear" w:color="auto" w:fill="auto"/>
            <w:vAlign w:val="center"/>
            <w:hideMark/>
          </w:tcPr>
          <w:p w:rsidR="00875E1A" w:rsidRPr="00483C20" w:rsidRDefault="00875E1A" w:rsidP="00715FC2">
            <w:pPr>
              <w:pStyle w:val="Tablehead"/>
              <w:ind w:left="-57" w:right="-57"/>
              <w:rPr>
                <w:sz w:val="16"/>
                <w:szCs w:val="16"/>
                <w:lang w:val="ru-RU"/>
              </w:rPr>
            </w:pPr>
          </w:p>
        </w:tc>
      </w:tr>
      <w:tr w:rsidR="00875E1A" w:rsidRPr="00483C20" w:rsidTr="00715FC2">
        <w:tc>
          <w:tcPr>
            <w:tcW w:w="3019" w:type="dxa"/>
            <w:vMerge/>
            <w:tcBorders>
              <w:top w:val="nil"/>
              <w:left w:val="single" w:sz="4" w:space="0" w:color="auto"/>
              <w:bottom w:val="single" w:sz="4" w:space="0" w:color="000000"/>
              <w:right w:val="single" w:sz="4" w:space="0" w:color="auto"/>
            </w:tcBorders>
            <w:vAlign w:val="center"/>
            <w:hideMark/>
          </w:tcPr>
          <w:p w:rsidR="00875E1A" w:rsidRPr="00483C20" w:rsidRDefault="00875E1A" w:rsidP="00715FC2">
            <w:pPr>
              <w:pStyle w:val="Tablehead"/>
              <w:ind w:left="-57" w:right="-57"/>
              <w:rPr>
                <w:sz w:val="16"/>
                <w:szCs w:val="16"/>
                <w:lang w:val="ru-RU"/>
              </w:rPr>
            </w:pPr>
          </w:p>
        </w:tc>
        <w:tc>
          <w:tcPr>
            <w:tcW w:w="1654" w:type="dxa"/>
            <w:gridSpan w:val="2"/>
            <w:tcBorders>
              <w:top w:val="nil"/>
              <w:left w:val="nil"/>
              <w:bottom w:val="single" w:sz="4" w:space="0" w:color="auto"/>
              <w:right w:val="single" w:sz="4" w:space="0" w:color="auto"/>
            </w:tcBorders>
            <w:shd w:val="clear" w:color="auto" w:fill="auto"/>
            <w:noWrap/>
            <w:vAlign w:val="center"/>
            <w:hideMark/>
          </w:tcPr>
          <w:p w:rsidR="00875E1A" w:rsidRPr="00483C20" w:rsidRDefault="00875E1A" w:rsidP="00715FC2">
            <w:pPr>
              <w:overflowPunct/>
              <w:autoSpaceDE/>
              <w:autoSpaceDN/>
              <w:adjustRightInd/>
              <w:spacing w:before="80" w:after="80"/>
              <w:ind w:left="-57" w:right="-57"/>
              <w:jc w:val="center"/>
              <w:textAlignment w:val="auto"/>
              <w:rPr>
                <w:rFonts w:cs="Arial"/>
                <w:b/>
                <w:bCs/>
                <w:color w:val="000000"/>
                <w:sz w:val="16"/>
                <w:szCs w:val="16"/>
                <w:lang w:val="ru-RU" w:eastAsia="zh-CN"/>
              </w:rPr>
            </w:pPr>
            <w:r w:rsidRPr="00483C20">
              <w:rPr>
                <w:rFonts w:cs="Arial"/>
                <w:b/>
                <w:bCs/>
                <w:color w:val="000000"/>
                <w:sz w:val="16"/>
                <w:szCs w:val="16"/>
                <w:lang w:val="ru-RU" w:eastAsia="zh-CN"/>
              </w:rPr>
              <w:t>31.12.2018 г.</w:t>
            </w:r>
          </w:p>
        </w:tc>
        <w:tc>
          <w:tcPr>
            <w:tcW w:w="1418" w:type="dxa"/>
            <w:gridSpan w:val="2"/>
            <w:tcBorders>
              <w:top w:val="nil"/>
              <w:left w:val="nil"/>
              <w:bottom w:val="single" w:sz="4" w:space="0" w:color="auto"/>
              <w:right w:val="single" w:sz="4" w:space="0" w:color="auto"/>
            </w:tcBorders>
            <w:vAlign w:val="center"/>
          </w:tcPr>
          <w:p w:rsidR="00875E1A" w:rsidRPr="00483C20" w:rsidRDefault="00875E1A" w:rsidP="00715FC2">
            <w:pPr>
              <w:overflowPunct/>
              <w:autoSpaceDE/>
              <w:autoSpaceDN/>
              <w:adjustRightInd/>
              <w:spacing w:before="80" w:after="80"/>
              <w:ind w:left="-57" w:right="-57"/>
              <w:jc w:val="center"/>
              <w:textAlignment w:val="auto"/>
              <w:rPr>
                <w:rFonts w:cs="Arial"/>
                <w:b/>
                <w:bCs/>
                <w:color w:val="000000"/>
                <w:sz w:val="16"/>
                <w:szCs w:val="16"/>
                <w:lang w:val="ru-RU" w:eastAsia="zh-CN"/>
              </w:rPr>
            </w:pPr>
            <w:r w:rsidRPr="00483C20">
              <w:rPr>
                <w:rFonts w:cs="Arial"/>
                <w:b/>
                <w:bCs/>
                <w:color w:val="000000"/>
                <w:sz w:val="16"/>
                <w:szCs w:val="16"/>
                <w:lang w:val="ru-RU" w:eastAsia="zh-CN"/>
              </w:rPr>
              <w:t>31.12.2018 г.</w:t>
            </w:r>
          </w:p>
        </w:tc>
        <w:tc>
          <w:tcPr>
            <w:tcW w:w="1253" w:type="dxa"/>
            <w:gridSpan w:val="2"/>
            <w:tcBorders>
              <w:top w:val="nil"/>
              <w:left w:val="nil"/>
              <w:bottom w:val="single" w:sz="4" w:space="0" w:color="auto"/>
              <w:right w:val="single" w:sz="4" w:space="0" w:color="auto"/>
            </w:tcBorders>
            <w:shd w:val="clear" w:color="auto" w:fill="auto"/>
            <w:noWrap/>
            <w:vAlign w:val="center"/>
            <w:hideMark/>
          </w:tcPr>
          <w:p w:rsidR="00875E1A" w:rsidRPr="00483C20" w:rsidRDefault="00875E1A" w:rsidP="00715FC2">
            <w:pPr>
              <w:overflowPunct/>
              <w:autoSpaceDE/>
              <w:autoSpaceDN/>
              <w:adjustRightInd/>
              <w:spacing w:before="80" w:after="80"/>
              <w:ind w:left="-57" w:right="-57"/>
              <w:jc w:val="center"/>
              <w:textAlignment w:val="auto"/>
              <w:rPr>
                <w:rFonts w:cs="Arial"/>
                <w:b/>
                <w:bCs/>
                <w:color w:val="000000"/>
                <w:sz w:val="16"/>
                <w:szCs w:val="16"/>
                <w:lang w:val="ru-RU" w:eastAsia="zh-CN"/>
              </w:rPr>
            </w:pPr>
            <w:r w:rsidRPr="00483C20">
              <w:rPr>
                <w:rFonts w:cs="Arial"/>
                <w:b/>
                <w:bCs/>
                <w:color w:val="000000"/>
                <w:sz w:val="16"/>
                <w:szCs w:val="16"/>
                <w:lang w:val="ru-RU" w:eastAsia="zh-CN"/>
              </w:rPr>
              <w:t>31.12.2018 г.</w:t>
            </w:r>
          </w:p>
        </w:tc>
        <w:tc>
          <w:tcPr>
            <w:tcW w:w="1036" w:type="dxa"/>
            <w:tcBorders>
              <w:top w:val="nil"/>
              <w:left w:val="nil"/>
              <w:bottom w:val="single" w:sz="4" w:space="0" w:color="auto"/>
              <w:right w:val="single" w:sz="4" w:space="0" w:color="auto"/>
            </w:tcBorders>
            <w:shd w:val="clear" w:color="auto" w:fill="auto"/>
            <w:noWrap/>
            <w:vAlign w:val="center"/>
            <w:hideMark/>
          </w:tcPr>
          <w:p w:rsidR="00875E1A" w:rsidRPr="00483C20" w:rsidRDefault="00875E1A" w:rsidP="00715FC2">
            <w:pPr>
              <w:overflowPunct/>
              <w:autoSpaceDE/>
              <w:autoSpaceDN/>
              <w:adjustRightInd/>
              <w:spacing w:before="80" w:after="80"/>
              <w:ind w:left="-57" w:right="-57"/>
              <w:jc w:val="center"/>
              <w:textAlignment w:val="auto"/>
              <w:rPr>
                <w:rFonts w:cs="Arial"/>
                <w:b/>
                <w:bCs/>
                <w:color w:val="000000"/>
                <w:sz w:val="16"/>
                <w:szCs w:val="16"/>
                <w:lang w:val="ru-RU" w:eastAsia="zh-CN"/>
              </w:rPr>
            </w:pPr>
            <w:r w:rsidRPr="00483C20">
              <w:rPr>
                <w:rFonts w:cs="Arial"/>
                <w:b/>
                <w:bCs/>
                <w:color w:val="000000"/>
                <w:sz w:val="16"/>
                <w:szCs w:val="16"/>
                <w:lang w:val="ru-RU" w:eastAsia="zh-CN"/>
              </w:rPr>
              <w:t>31.12.2018 г.</w:t>
            </w:r>
          </w:p>
        </w:tc>
        <w:tc>
          <w:tcPr>
            <w:tcW w:w="1260" w:type="dxa"/>
            <w:tcBorders>
              <w:top w:val="nil"/>
              <w:left w:val="nil"/>
              <w:bottom w:val="single" w:sz="4" w:space="0" w:color="auto"/>
              <w:right w:val="single" w:sz="4" w:space="0" w:color="auto"/>
            </w:tcBorders>
            <w:shd w:val="clear" w:color="auto" w:fill="auto"/>
            <w:noWrap/>
            <w:vAlign w:val="center"/>
            <w:hideMark/>
          </w:tcPr>
          <w:p w:rsidR="00875E1A" w:rsidRPr="00483C20" w:rsidRDefault="00875E1A" w:rsidP="00715FC2">
            <w:pPr>
              <w:overflowPunct/>
              <w:autoSpaceDE/>
              <w:autoSpaceDN/>
              <w:adjustRightInd/>
              <w:spacing w:before="80" w:after="80"/>
              <w:ind w:left="-57" w:right="-57"/>
              <w:jc w:val="center"/>
              <w:textAlignment w:val="auto"/>
              <w:rPr>
                <w:rFonts w:cs="Arial"/>
                <w:b/>
                <w:bCs/>
                <w:color w:val="000000"/>
                <w:sz w:val="16"/>
                <w:szCs w:val="16"/>
                <w:lang w:val="ru-RU" w:eastAsia="zh-CN"/>
              </w:rPr>
            </w:pPr>
            <w:r w:rsidRPr="00483C20">
              <w:rPr>
                <w:rFonts w:cs="Arial"/>
                <w:b/>
                <w:bCs/>
                <w:color w:val="000000"/>
                <w:sz w:val="16"/>
                <w:szCs w:val="16"/>
                <w:lang w:val="ru-RU" w:eastAsia="zh-CN"/>
              </w:rPr>
              <w:t>31.12.2018 г.</w:t>
            </w:r>
          </w:p>
        </w:tc>
      </w:tr>
      <w:tr w:rsidR="00875E1A" w:rsidRPr="00483C20" w:rsidTr="003C2714">
        <w:tc>
          <w:tcPr>
            <w:tcW w:w="3019" w:type="dxa"/>
            <w:tcBorders>
              <w:top w:val="nil"/>
              <w:left w:val="single" w:sz="4" w:space="0" w:color="auto"/>
              <w:bottom w:val="nil"/>
              <w:right w:val="nil"/>
            </w:tcBorders>
            <w:shd w:val="clear" w:color="auto" w:fill="auto"/>
            <w:vAlign w:val="bottom"/>
            <w:hideMark/>
          </w:tcPr>
          <w:p w:rsidR="00875E1A" w:rsidRPr="00483C20" w:rsidRDefault="00875E1A" w:rsidP="00715FC2">
            <w:pPr>
              <w:pStyle w:val="Tabletext"/>
              <w:rPr>
                <w:i/>
                <w:iCs/>
                <w:sz w:val="16"/>
                <w:szCs w:val="16"/>
                <w:lang w:val="ru-RU"/>
              </w:rPr>
            </w:pPr>
            <w:r w:rsidRPr="00483C20">
              <w:rPr>
                <w:i/>
                <w:iCs/>
                <w:sz w:val="16"/>
                <w:szCs w:val="16"/>
                <w:lang w:val="ru-RU"/>
              </w:rPr>
              <w:t>Генеральный секретариат</w:t>
            </w:r>
          </w:p>
        </w:tc>
        <w:tc>
          <w:tcPr>
            <w:tcW w:w="1654" w:type="dxa"/>
            <w:gridSpan w:val="2"/>
            <w:tcBorders>
              <w:top w:val="nil"/>
              <w:left w:val="single" w:sz="4" w:space="0" w:color="auto"/>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r w:rsidRPr="00483C20">
              <w:rPr>
                <w:rFonts w:cs="Arial"/>
                <w:i/>
                <w:iCs/>
                <w:color w:val="000000"/>
                <w:sz w:val="16"/>
                <w:szCs w:val="16"/>
                <w:lang w:val="ru-RU" w:eastAsia="zh-CN"/>
              </w:rPr>
              <w:t>90 549</w:t>
            </w:r>
          </w:p>
        </w:tc>
        <w:tc>
          <w:tcPr>
            <w:tcW w:w="1418" w:type="dxa"/>
            <w:gridSpan w:val="2"/>
            <w:tcBorders>
              <w:top w:val="nil"/>
              <w:left w:val="nil"/>
              <w:bottom w:val="nil"/>
              <w:right w:val="single" w:sz="4" w:space="0" w:color="auto"/>
            </w:tcBorders>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p>
        </w:tc>
        <w:tc>
          <w:tcPr>
            <w:tcW w:w="1253" w:type="dxa"/>
            <w:gridSpan w:val="2"/>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r w:rsidRPr="00483C20">
              <w:rPr>
                <w:rFonts w:cs="Arial"/>
                <w:i/>
                <w:iCs/>
                <w:color w:val="000000"/>
                <w:sz w:val="16"/>
                <w:szCs w:val="16"/>
                <w:lang w:val="ru-RU" w:eastAsia="zh-CN"/>
              </w:rPr>
              <w:t>90 549</w:t>
            </w:r>
          </w:p>
        </w:tc>
        <w:tc>
          <w:tcPr>
            <w:tcW w:w="1036" w:type="dxa"/>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r w:rsidRPr="00483C20">
              <w:rPr>
                <w:rFonts w:cs="Arial"/>
                <w:i/>
                <w:iCs/>
                <w:color w:val="000000"/>
                <w:sz w:val="16"/>
                <w:szCs w:val="16"/>
                <w:lang w:val="ru-RU" w:eastAsia="zh-CN"/>
              </w:rPr>
              <w:t>81 803</w:t>
            </w:r>
          </w:p>
        </w:tc>
        <w:tc>
          <w:tcPr>
            <w:tcW w:w="1260" w:type="dxa"/>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r w:rsidRPr="00483C20">
              <w:rPr>
                <w:rFonts w:cs="Arial"/>
                <w:i/>
                <w:iCs/>
                <w:color w:val="000000"/>
                <w:sz w:val="16"/>
                <w:szCs w:val="16"/>
                <w:lang w:val="ru-RU" w:eastAsia="zh-CN"/>
              </w:rPr>
              <w:t>8 746</w:t>
            </w:r>
          </w:p>
        </w:tc>
      </w:tr>
      <w:tr w:rsidR="00875E1A" w:rsidRPr="00483C20" w:rsidTr="003C2714">
        <w:tc>
          <w:tcPr>
            <w:tcW w:w="3019" w:type="dxa"/>
            <w:tcBorders>
              <w:top w:val="nil"/>
              <w:left w:val="single" w:sz="4" w:space="0" w:color="auto"/>
              <w:bottom w:val="nil"/>
              <w:right w:val="nil"/>
            </w:tcBorders>
            <w:shd w:val="clear" w:color="auto" w:fill="auto"/>
            <w:vAlign w:val="bottom"/>
            <w:hideMark/>
          </w:tcPr>
          <w:p w:rsidR="00875E1A" w:rsidRPr="00483C20" w:rsidRDefault="00875E1A" w:rsidP="00715FC2">
            <w:pPr>
              <w:pStyle w:val="Tabletext"/>
              <w:rPr>
                <w:i/>
                <w:iCs/>
                <w:sz w:val="16"/>
                <w:szCs w:val="16"/>
                <w:lang w:val="ru-RU"/>
              </w:rPr>
            </w:pPr>
            <w:r w:rsidRPr="00483C20">
              <w:rPr>
                <w:i/>
                <w:iCs/>
                <w:sz w:val="16"/>
                <w:szCs w:val="16"/>
                <w:lang w:val="ru-RU"/>
              </w:rPr>
              <w:t>Сектор радиосвязи</w:t>
            </w:r>
          </w:p>
        </w:tc>
        <w:tc>
          <w:tcPr>
            <w:tcW w:w="1654" w:type="dxa"/>
            <w:gridSpan w:val="2"/>
            <w:tcBorders>
              <w:top w:val="nil"/>
              <w:left w:val="single" w:sz="4" w:space="0" w:color="auto"/>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r w:rsidRPr="00483C20">
              <w:rPr>
                <w:rFonts w:cs="Arial"/>
                <w:i/>
                <w:iCs/>
                <w:color w:val="000000"/>
                <w:sz w:val="16"/>
                <w:szCs w:val="16"/>
                <w:lang w:val="ru-RU" w:eastAsia="zh-CN"/>
              </w:rPr>
              <w:t>27 988</w:t>
            </w:r>
          </w:p>
        </w:tc>
        <w:tc>
          <w:tcPr>
            <w:tcW w:w="1418" w:type="dxa"/>
            <w:gridSpan w:val="2"/>
            <w:tcBorders>
              <w:top w:val="nil"/>
              <w:left w:val="nil"/>
              <w:bottom w:val="nil"/>
              <w:right w:val="single" w:sz="4" w:space="0" w:color="auto"/>
            </w:tcBorders>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p>
        </w:tc>
        <w:tc>
          <w:tcPr>
            <w:tcW w:w="1253" w:type="dxa"/>
            <w:gridSpan w:val="2"/>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r w:rsidRPr="00483C20">
              <w:rPr>
                <w:rFonts w:cs="Arial"/>
                <w:i/>
                <w:iCs/>
                <w:color w:val="000000"/>
                <w:sz w:val="16"/>
                <w:szCs w:val="16"/>
                <w:lang w:val="ru-RU" w:eastAsia="zh-CN"/>
              </w:rPr>
              <w:t>27 988</w:t>
            </w:r>
          </w:p>
        </w:tc>
        <w:tc>
          <w:tcPr>
            <w:tcW w:w="1036" w:type="dxa"/>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r w:rsidRPr="00483C20">
              <w:rPr>
                <w:rFonts w:cs="Arial"/>
                <w:i/>
                <w:iCs/>
                <w:color w:val="000000"/>
                <w:sz w:val="16"/>
                <w:szCs w:val="16"/>
                <w:lang w:val="ru-RU" w:eastAsia="zh-CN"/>
              </w:rPr>
              <w:t>25 052</w:t>
            </w:r>
          </w:p>
        </w:tc>
        <w:tc>
          <w:tcPr>
            <w:tcW w:w="1260" w:type="dxa"/>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r w:rsidRPr="00483C20">
              <w:rPr>
                <w:rFonts w:cs="Arial"/>
                <w:i/>
                <w:iCs/>
                <w:color w:val="000000"/>
                <w:sz w:val="16"/>
                <w:szCs w:val="16"/>
                <w:lang w:val="ru-RU" w:eastAsia="zh-CN"/>
              </w:rPr>
              <w:t>2 936</w:t>
            </w:r>
          </w:p>
        </w:tc>
      </w:tr>
      <w:tr w:rsidR="00875E1A" w:rsidRPr="00483C20" w:rsidTr="003C2714">
        <w:tc>
          <w:tcPr>
            <w:tcW w:w="3019" w:type="dxa"/>
            <w:tcBorders>
              <w:top w:val="nil"/>
              <w:left w:val="single" w:sz="4" w:space="0" w:color="auto"/>
              <w:bottom w:val="nil"/>
              <w:right w:val="nil"/>
            </w:tcBorders>
            <w:shd w:val="clear" w:color="auto" w:fill="auto"/>
            <w:vAlign w:val="bottom"/>
            <w:hideMark/>
          </w:tcPr>
          <w:p w:rsidR="00875E1A" w:rsidRPr="00483C20" w:rsidRDefault="00875E1A" w:rsidP="00715FC2">
            <w:pPr>
              <w:pStyle w:val="Tabletext"/>
              <w:rPr>
                <w:i/>
                <w:iCs/>
                <w:sz w:val="16"/>
                <w:szCs w:val="16"/>
                <w:lang w:val="ru-RU"/>
              </w:rPr>
            </w:pPr>
            <w:r w:rsidRPr="00483C20">
              <w:rPr>
                <w:i/>
                <w:iCs/>
                <w:sz w:val="16"/>
                <w:szCs w:val="16"/>
                <w:lang w:val="ru-RU"/>
              </w:rPr>
              <w:t xml:space="preserve">Сектор стандартизации электросвязи </w:t>
            </w:r>
          </w:p>
        </w:tc>
        <w:tc>
          <w:tcPr>
            <w:tcW w:w="1654" w:type="dxa"/>
            <w:gridSpan w:val="2"/>
            <w:tcBorders>
              <w:top w:val="nil"/>
              <w:left w:val="single" w:sz="4" w:space="0" w:color="auto"/>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r w:rsidRPr="00483C20">
              <w:rPr>
                <w:rFonts w:cs="Arial"/>
                <w:i/>
                <w:iCs/>
                <w:color w:val="000000"/>
                <w:sz w:val="16"/>
                <w:szCs w:val="16"/>
                <w:lang w:val="ru-RU" w:eastAsia="zh-CN"/>
              </w:rPr>
              <w:t>13 505</w:t>
            </w:r>
          </w:p>
        </w:tc>
        <w:tc>
          <w:tcPr>
            <w:tcW w:w="1418" w:type="dxa"/>
            <w:gridSpan w:val="2"/>
            <w:tcBorders>
              <w:top w:val="nil"/>
              <w:left w:val="nil"/>
              <w:bottom w:val="nil"/>
              <w:right w:val="single" w:sz="4" w:space="0" w:color="auto"/>
            </w:tcBorders>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p>
        </w:tc>
        <w:tc>
          <w:tcPr>
            <w:tcW w:w="1253" w:type="dxa"/>
            <w:gridSpan w:val="2"/>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r w:rsidRPr="00483C20">
              <w:rPr>
                <w:rFonts w:cs="Arial"/>
                <w:i/>
                <w:iCs/>
                <w:color w:val="000000"/>
                <w:sz w:val="16"/>
                <w:szCs w:val="16"/>
                <w:lang w:val="ru-RU" w:eastAsia="zh-CN"/>
              </w:rPr>
              <w:t>13 505</w:t>
            </w:r>
          </w:p>
        </w:tc>
        <w:tc>
          <w:tcPr>
            <w:tcW w:w="1036" w:type="dxa"/>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r w:rsidRPr="00483C20">
              <w:rPr>
                <w:rFonts w:cs="Arial"/>
                <w:i/>
                <w:iCs/>
                <w:color w:val="000000"/>
                <w:sz w:val="16"/>
                <w:szCs w:val="16"/>
                <w:lang w:val="ru-RU" w:eastAsia="zh-CN"/>
              </w:rPr>
              <w:t>13 243</w:t>
            </w:r>
          </w:p>
        </w:tc>
        <w:tc>
          <w:tcPr>
            <w:tcW w:w="1260" w:type="dxa"/>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r w:rsidRPr="00483C20">
              <w:rPr>
                <w:rFonts w:cs="Arial"/>
                <w:i/>
                <w:iCs/>
                <w:color w:val="000000"/>
                <w:sz w:val="16"/>
                <w:szCs w:val="16"/>
                <w:lang w:val="ru-RU" w:eastAsia="zh-CN"/>
              </w:rPr>
              <w:t>262</w:t>
            </w:r>
          </w:p>
        </w:tc>
      </w:tr>
      <w:tr w:rsidR="00875E1A" w:rsidRPr="00483C20" w:rsidTr="003C2714">
        <w:tc>
          <w:tcPr>
            <w:tcW w:w="3019" w:type="dxa"/>
            <w:tcBorders>
              <w:top w:val="nil"/>
              <w:left w:val="single" w:sz="4" w:space="0" w:color="auto"/>
              <w:bottom w:val="nil"/>
              <w:right w:val="nil"/>
            </w:tcBorders>
            <w:shd w:val="clear" w:color="auto" w:fill="auto"/>
            <w:vAlign w:val="bottom"/>
            <w:hideMark/>
          </w:tcPr>
          <w:p w:rsidR="00875E1A" w:rsidRPr="00483C20" w:rsidRDefault="00875E1A" w:rsidP="00715FC2">
            <w:pPr>
              <w:pStyle w:val="Tabletext"/>
              <w:rPr>
                <w:i/>
                <w:iCs/>
                <w:sz w:val="16"/>
                <w:szCs w:val="16"/>
                <w:lang w:val="ru-RU"/>
              </w:rPr>
            </w:pPr>
            <w:r w:rsidRPr="00483C20">
              <w:rPr>
                <w:i/>
                <w:iCs/>
                <w:sz w:val="16"/>
                <w:szCs w:val="16"/>
                <w:lang w:val="ru-RU"/>
              </w:rPr>
              <w:t>Сектор развития электросвязи</w:t>
            </w:r>
          </w:p>
        </w:tc>
        <w:tc>
          <w:tcPr>
            <w:tcW w:w="1654" w:type="dxa"/>
            <w:gridSpan w:val="2"/>
            <w:tcBorders>
              <w:top w:val="nil"/>
              <w:left w:val="single" w:sz="4" w:space="0" w:color="auto"/>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r w:rsidRPr="00483C20">
              <w:rPr>
                <w:rFonts w:cs="Arial"/>
                <w:i/>
                <w:iCs/>
                <w:color w:val="000000"/>
                <w:sz w:val="16"/>
                <w:szCs w:val="16"/>
                <w:lang w:val="ru-RU" w:eastAsia="zh-CN"/>
              </w:rPr>
              <w:t>27 835</w:t>
            </w:r>
          </w:p>
        </w:tc>
        <w:tc>
          <w:tcPr>
            <w:tcW w:w="1418" w:type="dxa"/>
            <w:gridSpan w:val="2"/>
            <w:tcBorders>
              <w:top w:val="nil"/>
              <w:left w:val="nil"/>
              <w:bottom w:val="nil"/>
              <w:right w:val="single" w:sz="4" w:space="0" w:color="auto"/>
            </w:tcBorders>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p>
        </w:tc>
        <w:tc>
          <w:tcPr>
            <w:tcW w:w="1253" w:type="dxa"/>
            <w:gridSpan w:val="2"/>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r w:rsidRPr="00483C20">
              <w:rPr>
                <w:rFonts w:cs="Arial"/>
                <w:i/>
                <w:iCs/>
                <w:color w:val="000000"/>
                <w:sz w:val="16"/>
                <w:szCs w:val="16"/>
                <w:lang w:val="ru-RU" w:eastAsia="zh-CN"/>
              </w:rPr>
              <w:t>27 835</w:t>
            </w:r>
          </w:p>
        </w:tc>
        <w:tc>
          <w:tcPr>
            <w:tcW w:w="1036" w:type="dxa"/>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r w:rsidRPr="00483C20">
              <w:rPr>
                <w:rFonts w:cs="Arial"/>
                <w:i/>
                <w:iCs/>
                <w:color w:val="000000"/>
                <w:sz w:val="16"/>
                <w:szCs w:val="16"/>
                <w:lang w:val="ru-RU" w:eastAsia="zh-CN"/>
              </w:rPr>
              <w:t>26 863</w:t>
            </w:r>
          </w:p>
        </w:tc>
        <w:tc>
          <w:tcPr>
            <w:tcW w:w="1260" w:type="dxa"/>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r w:rsidRPr="00483C20">
              <w:rPr>
                <w:rFonts w:cs="Arial"/>
                <w:i/>
                <w:iCs/>
                <w:color w:val="000000"/>
                <w:sz w:val="16"/>
                <w:szCs w:val="16"/>
                <w:lang w:val="ru-RU" w:eastAsia="zh-CN"/>
              </w:rPr>
              <w:t>972</w:t>
            </w:r>
          </w:p>
        </w:tc>
      </w:tr>
      <w:tr w:rsidR="00875E1A" w:rsidRPr="00483C20" w:rsidTr="003C2714">
        <w:tc>
          <w:tcPr>
            <w:tcW w:w="3019" w:type="dxa"/>
            <w:tcBorders>
              <w:top w:val="nil"/>
              <w:left w:val="single" w:sz="4" w:space="0" w:color="auto"/>
              <w:bottom w:val="nil"/>
              <w:right w:val="nil"/>
            </w:tcBorders>
            <w:shd w:val="clear" w:color="auto" w:fill="auto"/>
            <w:vAlign w:val="center"/>
            <w:hideMark/>
          </w:tcPr>
          <w:p w:rsidR="00875E1A" w:rsidRPr="00483C20" w:rsidRDefault="00875E1A" w:rsidP="00715FC2">
            <w:pPr>
              <w:pStyle w:val="Tabletext"/>
              <w:rPr>
                <w:i/>
                <w:iCs/>
                <w:sz w:val="16"/>
                <w:szCs w:val="16"/>
                <w:lang w:val="ru-RU"/>
              </w:rPr>
            </w:pPr>
            <w:r w:rsidRPr="00483C20">
              <w:rPr>
                <w:i/>
                <w:iCs/>
                <w:sz w:val="16"/>
                <w:szCs w:val="16"/>
                <w:lang w:val="ru-RU"/>
              </w:rPr>
              <w:t>Расходы, не предусмотренные в утвержденном бюджете</w:t>
            </w:r>
          </w:p>
        </w:tc>
        <w:tc>
          <w:tcPr>
            <w:tcW w:w="1654" w:type="dxa"/>
            <w:gridSpan w:val="2"/>
            <w:tcBorders>
              <w:top w:val="nil"/>
              <w:left w:val="single" w:sz="4" w:space="0" w:color="auto"/>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p>
        </w:tc>
        <w:tc>
          <w:tcPr>
            <w:tcW w:w="1418" w:type="dxa"/>
            <w:gridSpan w:val="2"/>
            <w:tcBorders>
              <w:top w:val="nil"/>
              <w:left w:val="nil"/>
              <w:bottom w:val="nil"/>
              <w:right w:val="single" w:sz="4" w:space="0" w:color="auto"/>
            </w:tcBorders>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p>
        </w:tc>
        <w:tc>
          <w:tcPr>
            <w:tcW w:w="1253" w:type="dxa"/>
            <w:gridSpan w:val="2"/>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r w:rsidRPr="00483C20">
              <w:rPr>
                <w:rFonts w:cs="Arial"/>
                <w:i/>
                <w:iCs/>
                <w:color w:val="000000"/>
                <w:sz w:val="16"/>
                <w:szCs w:val="16"/>
                <w:lang w:val="ru-RU" w:eastAsia="zh-CN"/>
              </w:rPr>
              <w:t>−</w:t>
            </w:r>
          </w:p>
        </w:tc>
        <w:tc>
          <w:tcPr>
            <w:tcW w:w="1036" w:type="dxa"/>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r w:rsidRPr="00483C20">
              <w:rPr>
                <w:rFonts w:cs="Arial"/>
                <w:i/>
                <w:iCs/>
                <w:color w:val="000000"/>
                <w:sz w:val="16"/>
                <w:szCs w:val="16"/>
                <w:lang w:val="ru-RU" w:eastAsia="zh-CN"/>
              </w:rPr>
              <w:t>4 813</w:t>
            </w:r>
          </w:p>
        </w:tc>
        <w:tc>
          <w:tcPr>
            <w:tcW w:w="1260" w:type="dxa"/>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i/>
                <w:iCs/>
                <w:color w:val="000000"/>
                <w:sz w:val="16"/>
                <w:szCs w:val="16"/>
                <w:lang w:val="ru-RU" w:eastAsia="zh-CN"/>
              </w:rPr>
            </w:pPr>
            <w:r w:rsidRPr="00483C20">
              <w:rPr>
                <w:rFonts w:cs="Arial"/>
                <w:i/>
                <w:iCs/>
                <w:color w:val="000000"/>
                <w:sz w:val="16"/>
                <w:szCs w:val="16"/>
                <w:lang w:val="ru-RU" w:eastAsia="zh-CN"/>
              </w:rPr>
              <w:t>−3 262</w:t>
            </w:r>
          </w:p>
        </w:tc>
      </w:tr>
      <w:tr w:rsidR="00875E1A" w:rsidRPr="00483C20" w:rsidTr="003C2714">
        <w:tc>
          <w:tcPr>
            <w:tcW w:w="3019" w:type="dxa"/>
            <w:tcBorders>
              <w:top w:val="single" w:sz="4" w:space="0" w:color="auto"/>
              <w:left w:val="single" w:sz="4" w:space="0" w:color="auto"/>
              <w:bottom w:val="single" w:sz="4" w:space="0" w:color="auto"/>
              <w:right w:val="nil"/>
            </w:tcBorders>
            <w:shd w:val="clear" w:color="000000" w:fill="DCE6F1"/>
            <w:noWrap/>
            <w:vAlign w:val="center"/>
            <w:hideMark/>
          </w:tcPr>
          <w:p w:rsidR="00875E1A" w:rsidRPr="00483C20" w:rsidRDefault="00875E1A" w:rsidP="00715FC2">
            <w:pPr>
              <w:pStyle w:val="Tabletext"/>
              <w:rPr>
                <w:b/>
                <w:bCs/>
                <w:sz w:val="16"/>
                <w:szCs w:val="16"/>
                <w:lang w:val="ru-RU"/>
              </w:rPr>
            </w:pPr>
            <w:r w:rsidRPr="00483C20">
              <w:rPr>
                <w:b/>
                <w:bCs/>
                <w:sz w:val="16"/>
                <w:szCs w:val="16"/>
                <w:lang w:val="ru-RU"/>
              </w:rPr>
              <w:t xml:space="preserve">Всего: расходы </w:t>
            </w:r>
          </w:p>
        </w:tc>
        <w:tc>
          <w:tcPr>
            <w:tcW w:w="1654" w:type="dxa"/>
            <w:gridSpan w:val="2"/>
            <w:tcBorders>
              <w:top w:val="single" w:sz="4" w:space="0" w:color="auto"/>
              <w:left w:val="single" w:sz="4" w:space="0" w:color="auto"/>
              <w:bottom w:val="single" w:sz="4" w:space="0" w:color="auto"/>
              <w:right w:val="single" w:sz="4" w:space="0" w:color="auto"/>
            </w:tcBorders>
            <w:shd w:val="clear" w:color="000000" w:fill="DCE6F1"/>
            <w:noWrap/>
            <w:vAlign w:val="bottom"/>
          </w:tcPr>
          <w:p w:rsidR="00875E1A" w:rsidRPr="00483C20" w:rsidRDefault="00875E1A" w:rsidP="003C2714">
            <w:pPr>
              <w:overflowPunct/>
              <w:autoSpaceDE/>
              <w:autoSpaceDN/>
              <w:adjustRightInd/>
              <w:spacing w:before="40" w:after="40"/>
              <w:ind w:right="170"/>
              <w:jc w:val="right"/>
              <w:textAlignment w:val="auto"/>
              <w:rPr>
                <w:rFonts w:cs="Arial"/>
                <w:b/>
                <w:bCs/>
                <w:color w:val="000000"/>
                <w:sz w:val="16"/>
                <w:szCs w:val="16"/>
                <w:lang w:val="ru-RU" w:eastAsia="zh-CN"/>
              </w:rPr>
            </w:pPr>
            <w:r w:rsidRPr="00483C20">
              <w:rPr>
                <w:rFonts w:cs="Arial"/>
                <w:b/>
                <w:bCs/>
                <w:color w:val="000000"/>
                <w:sz w:val="16"/>
                <w:szCs w:val="16"/>
                <w:lang w:val="ru-RU" w:eastAsia="zh-CN"/>
              </w:rPr>
              <w:t>159 877</w:t>
            </w:r>
          </w:p>
        </w:tc>
        <w:tc>
          <w:tcPr>
            <w:tcW w:w="1418" w:type="dxa"/>
            <w:gridSpan w:val="2"/>
            <w:tcBorders>
              <w:top w:val="single" w:sz="4" w:space="0" w:color="auto"/>
              <w:left w:val="nil"/>
              <w:bottom w:val="single" w:sz="4" w:space="0" w:color="auto"/>
              <w:right w:val="single" w:sz="4" w:space="0" w:color="auto"/>
            </w:tcBorders>
            <w:shd w:val="clear" w:color="000000" w:fill="DCE6F1"/>
            <w:vAlign w:val="bottom"/>
          </w:tcPr>
          <w:p w:rsidR="00875E1A" w:rsidRPr="00483C20" w:rsidRDefault="00875E1A" w:rsidP="003C2714">
            <w:pPr>
              <w:overflowPunct/>
              <w:autoSpaceDE/>
              <w:autoSpaceDN/>
              <w:adjustRightInd/>
              <w:spacing w:before="40" w:after="40"/>
              <w:ind w:right="170"/>
              <w:jc w:val="right"/>
              <w:textAlignment w:val="auto"/>
              <w:rPr>
                <w:rFonts w:cs="Arial"/>
                <w:b/>
                <w:bCs/>
                <w:color w:val="000000"/>
                <w:sz w:val="16"/>
                <w:szCs w:val="16"/>
                <w:lang w:val="ru-RU" w:eastAsia="zh-CN"/>
              </w:rPr>
            </w:pPr>
            <w:r w:rsidRPr="00483C20">
              <w:rPr>
                <w:rFonts w:cs="Arial"/>
                <w:b/>
                <w:bCs/>
                <w:color w:val="000000"/>
                <w:sz w:val="16"/>
                <w:szCs w:val="16"/>
                <w:lang w:val="ru-RU" w:eastAsia="zh-CN"/>
              </w:rPr>
              <w:t>−</w:t>
            </w:r>
          </w:p>
        </w:tc>
        <w:tc>
          <w:tcPr>
            <w:tcW w:w="1253" w:type="dxa"/>
            <w:gridSpan w:val="2"/>
            <w:tcBorders>
              <w:top w:val="single" w:sz="4" w:space="0" w:color="auto"/>
              <w:left w:val="nil"/>
              <w:bottom w:val="single" w:sz="4" w:space="0" w:color="auto"/>
              <w:right w:val="single" w:sz="4" w:space="0" w:color="auto"/>
            </w:tcBorders>
            <w:shd w:val="clear" w:color="000000" w:fill="DCE6F1"/>
            <w:noWrap/>
            <w:vAlign w:val="bottom"/>
          </w:tcPr>
          <w:p w:rsidR="00875E1A" w:rsidRPr="00483C20" w:rsidRDefault="00875E1A" w:rsidP="003C2714">
            <w:pPr>
              <w:overflowPunct/>
              <w:autoSpaceDE/>
              <w:autoSpaceDN/>
              <w:adjustRightInd/>
              <w:spacing w:before="40" w:after="40"/>
              <w:ind w:right="170"/>
              <w:jc w:val="right"/>
              <w:textAlignment w:val="auto"/>
              <w:rPr>
                <w:rFonts w:cs="Arial"/>
                <w:b/>
                <w:bCs/>
                <w:color w:val="000000"/>
                <w:sz w:val="16"/>
                <w:szCs w:val="16"/>
                <w:lang w:val="ru-RU" w:eastAsia="zh-CN"/>
              </w:rPr>
            </w:pPr>
            <w:r w:rsidRPr="00483C20">
              <w:rPr>
                <w:rFonts w:cs="Arial"/>
                <w:b/>
                <w:bCs/>
                <w:color w:val="000000"/>
                <w:sz w:val="16"/>
                <w:szCs w:val="16"/>
                <w:lang w:val="ru-RU" w:eastAsia="zh-CN"/>
              </w:rPr>
              <w:t>159 877</w:t>
            </w:r>
          </w:p>
        </w:tc>
        <w:tc>
          <w:tcPr>
            <w:tcW w:w="1036" w:type="dxa"/>
            <w:tcBorders>
              <w:top w:val="single" w:sz="4" w:space="0" w:color="auto"/>
              <w:left w:val="nil"/>
              <w:bottom w:val="single" w:sz="4" w:space="0" w:color="auto"/>
              <w:right w:val="single" w:sz="4" w:space="0" w:color="auto"/>
            </w:tcBorders>
            <w:shd w:val="clear" w:color="000000" w:fill="DCE6F1"/>
            <w:noWrap/>
            <w:vAlign w:val="bottom"/>
          </w:tcPr>
          <w:p w:rsidR="00875E1A" w:rsidRPr="00483C20" w:rsidRDefault="00875E1A" w:rsidP="003C2714">
            <w:pPr>
              <w:overflowPunct/>
              <w:autoSpaceDE/>
              <w:autoSpaceDN/>
              <w:adjustRightInd/>
              <w:spacing w:before="40" w:after="40"/>
              <w:ind w:right="170"/>
              <w:jc w:val="right"/>
              <w:textAlignment w:val="auto"/>
              <w:rPr>
                <w:rFonts w:cs="Arial"/>
                <w:b/>
                <w:bCs/>
                <w:color w:val="000000"/>
                <w:sz w:val="16"/>
                <w:szCs w:val="16"/>
                <w:lang w:val="ru-RU" w:eastAsia="zh-CN"/>
              </w:rPr>
            </w:pPr>
            <w:r w:rsidRPr="00483C20">
              <w:rPr>
                <w:rFonts w:cs="Arial"/>
                <w:b/>
                <w:bCs/>
                <w:color w:val="000000"/>
                <w:sz w:val="16"/>
                <w:szCs w:val="16"/>
                <w:lang w:val="ru-RU" w:eastAsia="zh-CN"/>
              </w:rPr>
              <w:t>151 774</w:t>
            </w:r>
          </w:p>
        </w:tc>
        <w:tc>
          <w:tcPr>
            <w:tcW w:w="1260" w:type="dxa"/>
            <w:tcBorders>
              <w:top w:val="single" w:sz="4" w:space="0" w:color="auto"/>
              <w:left w:val="nil"/>
              <w:bottom w:val="single" w:sz="4" w:space="0" w:color="auto"/>
              <w:right w:val="single" w:sz="4" w:space="0" w:color="auto"/>
            </w:tcBorders>
            <w:shd w:val="clear" w:color="000000" w:fill="DCE6F1"/>
            <w:noWrap/>
            <w:vAlign w:val="bottom"/>
          </w:tcPr>
          <w:p w:rsidR="00875E1A" w:rsidRPr="00483C20" w:rsidRDefault="00875E1A" w:rsidP="003C2714">
            <w:pPr>
              <w:overflowPunct/>
              <w:autoSpaceDE/>
              <w:autoSpaceDN/>
              <w:adjustRightInd/>
              <w:spacing w:before="40" w:after="40"/>
              <w:ind w:right="170"/>
              <w:jc w:val="right"/>
              <w:textAlignment w:val="auto"/>
              <w:rPr>
                <w:rFonts w:cs="Arial"/>
                <w:b/>
                <w:bCs/>
                <w:color w:val="000000"/>
                <w:sz w:val="16"/>
                <w:szCs w:val="16"/>
                <w:lang w:val="ru-RU" w:eastAsia="zh-CN"/>
              </w:rPr>
            </w:pPr>
            <w:r w:rsidRPr="00483C20">
              <w:rPr>
                <w:rFonts w:cs="Arial"/>
                <w:b/>
                <w:bCs/>
                <w:color w:val="000000"/>
                <w:sz w:val="16"/>
                <w:szCs w:val="16"/>
                <w:lang w:val="ru-RU" w:eastAsia="zh-CN"/>
              </w:rPr>
              <w:t>9 654</w:t>
            </w:r>
          </w:p>
        </w:tc>
      </w:tr>
      <w:tr w:rsidR="00875E1A" w:rsidRPr="00483C20" w:rsidTr="003C2714">
        <w:tc>
          <w:tcPr>
            <w:tcW w:w="3019" w:type="dxa"/>
            <w:tcBorders>
              <w:top w:val="nil"/>
              <w:left w:val="single" w:sz="4" w:space="0" w:color="auto"/>
              <w:bottom w:val="single" w:sz="4" w:space="0" w:color="auto"/>
              <w:right w:val="nil"/>
            </w:tcBorders>
            <w:shd w:val="clear" w:color="auto" w:fill="auto"/>
            <w:vAlign w:val="center"/>
            <w:hideMark/>
          </w:tcPr>
          <w:p w:rsidR="00875E1A" w:rsidRPr="00483C20" w:rsidRDefault="00875E1A" w:rsidP="00715FC2">
            <w:pPr>
              <w:pStyle w:val="Tabletext"/>
              <w:rPr>
                <w:b/>
                <w:bCs/>
                <w:sz w:val="16"/>
                <w:szCs w:val="16"/>
                <w:lang w:val="ru-RU"/>
              </w:rPr>
            </w:pPr>
            <w:r w:rsidRPr="00483C20">
              <w:rPr>
                <w:b/>
                <w:bCs/>
                <w:sz w:val="16"/>
                <w:szCs w:val="16"/>
                <w:lang w:val="ru-RU"/>
              </w:rPr>
              <w:t>Результат</w:t>
            </w:r>
          </w:p>
        </w:tc>
        <w:tc>
          <w:tcPr>
            <w:tcW w:w="1654" w:type="dxa"/>
            <w:gridSpan w:val="2"/>
            <w:tcBorders>
              <w:top w:val="nil"/>
              <w:left w:val="single" w:sz="4" w:space="0" w:color="auto"/>
              <w:bottom w:val="single" w:sz="4" w:space="0" w:color="auto"/>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b/>
                <w:bCs/>
                <w:color w:val="000000"/>
                <w:sz w:val="16"/>
                <w:szCs w:val="16"/>
                <w:lang w:val="ru-RU" w:eastAsia="zh-CN"/>
              </w:rPr>
            </w:pPr>
          </w:p>
        </w:tc>
        <w:tc>
          <w:tcPr>
            <w:tcW w:w="1418" w:type="dxa"/>
            <w:gridSpan w:val="2"/>
            <w:tcBorders>
              <w:top w:val="nil"/>
              <w:left w:val="nil"/>
              <w:bottom w:val="single" w:sz="4" w:space="0" w:color="auto"/>
              <w:right w:val="single" w:sz="4" w:space="0" w:color="auto"/>
            </w:tcBorders>
            <w:vAlign w:val="bottom"/>
          </w:tcPr>
          <w:p w:rsidR="00875E1A" w:rsidRPr="00483C20" w:rsidRDefault="00875E1A" w:rsidP="003C2714">
            <w:pPr>
              <w:overflowPunct/>
              <w:autoSpaceDE/>
              <w:autoSpaceDN/>
              <w:adjustRightInd/>
              <w:spacing w:before="40" w:after="40"/>
              <w:ind w:right="170"/>
              <w:jc w:val="right"/>
              <w:textAlignment w:val="auto"/>
              <w:rPr>
                <w:rFonts w:cs="Arial"/>
                <w:b/>
                <w:bCs/>
                <w:color w:val="000000"/>
                <w:sz w:val="16"/>
                <w:szCs w:val="16"/>
                <w:lang w:val="ru-RU" w:eastAsia="zh-CN"/>
              </w:rPr>
            </w:pPr>
          </w:p>
        </w:tc>
        <w:tc>
          <w:tcPr>
            <w:tcW w:w="1253" w:type="dxa"/>
            <w:gridSpan w:val="2"/>
            <w:tcBorders>
              <w:top w:val="nil"/>
              <w:left w:val="nil"/>
              <w:bottom w:val="single" w:sz="4" w:space="0" w:color="auto"/>
              <w:right w:val="single" w:sz="4" w:space="0" w:color="auto"/>
            </w:tcBorders>
            <w:shd w:val="clear" w:color="auto" w:fill="auto"/>
            <w:noWrap/>
            <w:vAlign w:val="bottom"/>
          </w:tcPr>
          <w:p w:rsidR="00875E1A" w:rsidRPr="00483C20" w:rsidRDefault="00875E1A" w:rsidP="003C2714">
            <w:pPr>
              <w:overflowPunct/>
              <w:autoSpaceDE/>
              <w:autoSpaceDN/>
              <w:adjustRightInd/>
              <w:spacing w:before="0"/>
              <w:ind w:right="170"/>
              <w:jc w:val="right"/>
              <w:textAlignment w:val="auto"/>
              <w:rPr>
                <w:rFonts w:ascii="Arial" w:hAnsi="Arial" w:cs="Arial"/>
                <w:b/>
                <w:bCs/>
                <w:color w:val="000000"/>
                <w:sz w:val="20"/>
                <w:lang w:val="ru-RU" w:eastAsia="zh-CN"/>
              </w:rPr>
            </w:pPr>
          </w:p>
        </w:tc>
        <w:tc>
          <w:tcPr>
            <w:tcW w:w="1036" w:type="dxa"/>
            <w:tcBorders>
              <w:top w:val="nil"/>
              <w:left w:val="nil"/>
              <w:bottom w:val="single" w:sz="4" w:space="0" w:color="auto"/>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b/>
                <w:bCs/>
                <w:color w:val="000000"/>
                <w:sz w:val="16"/>
                <w:szCs w:val="16"/>
                <w:lang w:val="ru-RU" w:eastAsia="zh-CN"/>
              </w:rPr>
            </w:pPr>
            <w:r w:rsidRPr="00483C20">
              <w:rPr>
                <w:rFonts w:cs="Arial"/>
                <w:b/>
                <w:bCs/>
                <w:color w:val="000000"/>
                <w:sz w:val="16"/>
                <w:szCs w:val="16"/>
                <w:lang w:val="ru-RU" w:eastAsia="zh-CN"/>
              </w:rPr>
              <w:t>11 077</w:t>
            </w:r>
          </w:p>
        </w:tc>
        <w:tc>
          <w:tcPr>
            <w:tcW w:w="1260" w:type="dxa"/>
            <w:tcBorders>
              <w:top w:val="nil"/>
              <w:left w:val="nil"/>
              <w:bottom w:val="single" w:sz="4" w:space="0" w:color="auto"/>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rFonts w:cs="Arial"/>
                <w:b/>
                <w:bCs/>
                <w:color w:val="000000"/>
                <w:sz w:val="16"/>
                <w:szCs w:val="16"/>
                <w:lang w:val="ru-RU" w:eastAsia="zh-CN"/>
              </w:rPr>
            </w:pPr>
            <w:r w:rsidRPr="00483C20">
              <w:rPr>
                <w:rFonts w:cs="Arial"/>
                <w:b/>
                <w:bCs/>
                <w:color w:val="000000"/>
                <w:sz w:val="16"/>
                <w:szCs w:val="16"/>
                <w:lang w:val="ru-RU" w:eastAsia="zh-CN"/>
              </w:rPr>
              <w:t>12 327</w:t>
            </w:r>
          </w:p>
        </w:tc>
      </w:tr>
    </w:tbl>
    <w:p w:rsidR="00875E1A" w:rsidRPr="00483C20" w:rsidRDefault="00875E1A" w:rsidP="00715FC2">
      <w:pPr>
        <w:rPr>
          <w:lang w:val="ru-RU"/>
        </w:rPr>
      </w:pPr>
      <w:r w:rsidRPr="00483C20">
        <w:rPr>
          <w:lang w:val="ru-RU"/>
        </w:rPr>
        <w:br w:type="page"/>
      </w:r>
    </w:p>
    <w:p w:rsidR="00875E1A" w:rsidRPr="00483C20" w:rsidRDefault="00875E1A" w:rsidP="00715FC2">
      <w:pPr>
        <w:pStyle w:val="AnnexNo"/>
        <w:rPr>
          <w:lang w:val="ru-RU"/>
        </w:rPr>
      </w:pPr>
      <w:bookmarkStart w:id="814" w:name="_Toc419389933"/>
      <w:bookmarkStart w:id="815" w:name="_Toc419404430"/>
      <w:bookmarkStart w:id="816" w:name="_Toc452103240"/>
      <w:bookmarkStart w:id="817" w:name="_Toc452103497"/>
      <w:bookmarkStart w:id="818" w:name="_Toc482900969"/>
      <w:bookmarkStart w:id="819" w:name="_Toc520289568"/>
      <w:bookmarkStart w:id="820" w:name="_Toc520365304"/>
      <w:r w:rsidRPr="00483C20">
        <w:rPr>
          <w:lang w:val="ru-RU"/>
        </w:rPr>
        <w:lastRenderedPageBreak/>
        <w:t>ПРИЛОЖЕНИЕ В2</w:t>
      </w:r>
      <w:bookmarkEnd w:id="814"/>
      <w:bookmarkEnd w:id="815"/>
      <w:bookmarkEnd w:id="816"/>
      <w:bookmarkEnd w:id="817"/>
      <w:bookmarkEnd w:id="818"/>
      <w:bookmarkEnd w:id="819"/>
      <w:bookmarkEnd w:id="820"/>
    </w:p>
    <w:p w:rsidR="00875E1A" w:rsidRPr="00483C20" w:rsidRDefault="00875E1A" w:rsidP="00715FC2">
      <w:pPr>
        <w:pStyle w:val="Annextitle"/>
        <w:rPr>
          <w:lang w:val="ru-RU"/>
        </w:rPr>
      </w:pPr>
      <w:bookmarkStart w:id="821" w:name="_Toc511401717"/>
      <w:bookmarkStart w:id="822" w:name="_Toc10540830"/>
      <w:r w:rsidRPr="00483C20">
        <w:rPr>
          <w:lang w:val="ru-RU"/>
        </w:rPr>
        <w:t>Новое здание штаб-квартиры</w:t>
      </w:r>
      <w:bookmarkEnd w:id="821"/>
      <w:bookmarkEnd w:id="822"/>
    </w:p>
    <w:tbl>
      <w:tblPr>
        <w:tblW w:w="7544" w:type="dxa"/>
        <w:jc w:val="center"/>
        <w:tblLayout w:type="fixed"/>
        <w:tblLook w:val="04A0" w:firstRow="1" w:lastRow="0" w:firstColumn="1" w:lastColumn="0" w:noHBand="0" w:noVBand="1"/>
      </w:tblPr>
      <w:tblGrid>
        <w:gridCol w:w="4920"/>
        <w:gridCol w:w="1312"/>
        <w:gridCol w:w="1312"/>
      </w:tblGrid>
      <w:tr w:rsidR="00875E1A" w:rsidRPr="00483C20" w:rsidTr="00715FC2">
        <w:trPr>
          <w:jc w:val="center"/>
        </w:trPr>
        <w:tc>
          <w:tcPr>
            <w:tcW w:w="4920" w:type="dxa"/>
            <w:tcBorders>
              <w:top w:val="single" w:sz="4" w:space="0" w:color="auto"/>
              <w:left w:val="single" w:sz="4" w:space="0" w:color="auto"/>
              <w:bottom w:val="single" w:sz="4" w:space="0" w:color="auto"/>
              <w:right w:val="nil"/>
            </w:tcBorders>
            <w:shd w:val="clear" w:color="auto" w:fill="auto"/>
            <w:noWrap/>
            <w:vAlign w:val="bottom"/>
            <w:hideMark/>
          </w:tcPr>
          <w:p w:rsidR="00875E1A" w:rsidRPr="00483C20" w:rsidRDefault="00875E1A" w:rsidP="003C2714">
            <w:pPr>
              <w:overflowPunct/>
              <w:autoSpaceDE/>
              <w:autoSpaceDN/>
              <w:adjustRightInd/>
              <w:spacing w:before="80" w:after="80"/>
              <w:textAlignment w:val="auto"/>
              <w:rPr>
                <w:rFonts w:cs="Arial"/>
                <w:sz w:val="16"/>
                <w:szCs w:val="16"/>
                <w:lang w:val="ru-RU" w:eastAsia="zh-CN"/>
              </w:rPr>
            </w:pPr>
            <w:r w:rsidRPr="00483C20">
              <w:rPr>
                <w:rFonts w:cs="Arial"/>
                <w:sz w:val="16"/>
                <w:szCs w:val="16"/>
                <w:lang w:val="ru-RU" w:eastAsia="zh-CN"/>
              </w:rPr>
              <w:t>(в тыс. швейцарских франков)</w:t>
            </w:r>
          </w:p>
        </w:tc>
        <w:tc>
          <w:tcPr>
            <w:tcW w:w="1312" w:type="dxa"/>
            <w:tcBorders>
              <w:top w:val="single" w:sz="4" w:space="0" w:color="auto"/>
              <w:left w:val="single" w:sz="4" w:space="0" w:color="auto"/>
              <w:bottom w:val="single" w:sz="4" w:space="0" w:color="auto"/>
              <w:right w:val="single" w:sz="4" w:space="0" w:color="auto"/>
            </w:tcBorders>
            <w:shd w:val="clear" w:color="auto" w:fill="auto"/>
            <w:hideMark/>
          </w:tcPr>
          <w:p w:rsidR="00875E1A" w:rsidRPr="00483C20" w:rsidRDefault="00875E1A" w:rsidP="003C2714">
            <w:pPr>
              <w:overflowPunct/>
              <w:autoSpaceDE/>
              <w:autoSpaceDN/>
              <w:adjustRightInd/>
              <w:spacing w:before="80" w:after="80"/>
              <w:jc w:val="center"/>
              <w:textAlignment w:val="auto"/>
              <w:rPr>
                <w:rFonts w:cs="Arial"/>
                <w:b/>
                <w:bCs/>
                <w:color w:val="000000"/>
                <w:sz w:val="16"/>
                <w:szCs w:val="16"/>
                <w:lang w:val="ru-RU" w:eastAsia="zh-CN"/>
              </w:rPr>
            </w:pPr>
            <w:r w:rsidRPr="00483C20">
              <w:rPr>
                <w:rFonts w:cs="Arial"/>
                <w:b/>
                <w:bCs/>
                <w:color w:val="000000"/>
                <w:sz w:val="16"/>
                <w:szCs w:val="16"/>
                <w:lang w:val="ru-RU" w:eastAsia="zh-CN"/>
              </w:rPr>
              <w:t>31.12.2018 г.</w:t>
            </w:r>
          </w:p>
        </w:tc>
        <w:tc>
          <w:tcPr>
            <w:tcW w:w="1312" w:type="dxa"/>
            <w:tcBorders>
              <w:top w:val="single" w:sz="4" w:space="0" w:color="auto"/>
              <w:left w:val="single" w:sz="4" w:space="0" w:color="auto"/>
              <w:bottom w:val="single" w:sz="4" w:space="0" w:color="auto"/>
              <w:right w:val="single" w:sz="4" w:space="0" w:color="auto"/>
            </w:tcBorders>
          </w:tcPr>
          <w:p w:rsidR="00875E1A" w:rsidRPr="00483C20" w:rsidRDefault="00875E1A" w:rsidP="003C2714">
            <w:pPr>
              <w:overflowPunct/>
              <w:autoSpaceDE/>
              <w:autoSpaceDN/>
              <w:adjustRightInd/>
              <w:spacing w:before="80" w:after="80"/>
              <w:jc w:val="center"/>
              <w:textAlignment w:val="auto"/>
              <w:rPr>
                <w:rFonts w:cs="Arial"/>
                <w:b/>
                <w:bCs/>
                <w:color w:val="000000"/>
                <w:sz w:val="16"/>
                <w:szCs w:val="16"/>
                <w:lang w:val="ru-RU" w:eastAsia="zh-CN"/>
              </w:rPr>
            </w:pPr>
            <w:r w:rsidRPr="00483C20">
              <w:rPr>
                <w:rFonts w:cs="Arial"/>
                <w:b/>
                <w:bCs/>
                <w:color w:val="000000"/>
                <w:sz w:val="16"/>
                <w:szCs w:val="16"/>
                <w:lang w:val="ru-RU" w:eastAsia="zh-CN"/>
              </w:rPr>
              <w:t>31.12.2017 г.</w:t>
            </w:r>
          </w:p>
        </w:tc>
      </w:tr>
      <w:tr w:rsidR="00875E1A" w:rsidRPr="00483C20" w:rsidTr="00715FC2">
        <w:trPr>
          <w:jc w:val="center"/>
        </w:trPr>
        <w:tc>
          <w:tcPr>
            <w:tcW w:w="4920" w:type="dxa"/>
            <w:tcBorders>
              <w:top w:val="nil"/>
              <w:left w:val="single" w:sz="4" w:space="0" w:color="auto"/>
              <w:bottom w:val="nil"/>
              <w:right w:val="nil"/>
            </w:tcBorders>
            <w:shd w:val="clear" w:color="auto" w:fill="auto"/>
            <w:hideMark/>
          </w:tcPr>
          <w:p w:rsidR="00875E1A" w:rsidRPr="00483C20" w:rsidRDefault="00875E1A" w:rsidP="00715FC2">
            <w:pPr>
              <w:overflowPunct/>
              <w:autoSpaceDE/>
              <w:autoSpaceDN/>
              <w:adjustRightInd/>
              <w:spacing w:before="40" w:after="40"/>
              <w:textAlignment w:val="auto"/>
              <w:rPr>
                <w:rFonts w:cs="Arial"/>
                <w:b/>
                <w:bCs/>
                <w:color w:val="000000"/>
                <w:sz w:val="16"/>
                <w:szCs w:val="16"/>
                <w:lang w:val="ru-RU" w:eastAsia="zh-CN"/>
              </w:rPr>
            </w:pPr>
            <w:r w:rsidRPr="00483C20">
              <w:rPr>
                <w:rFonts w:cs="Arial"/>
                <w:b/>
                <w:bCs/>
                <w:color w:val="000000"/>
                <w:sz w:val="16"/>
                <w:szCs w:val="16"/>
                <w:lang w:val="ru-RU" w:eastAsia="zh-CN"/>
              </w:rPr>
              <w:t>ДОХОДЫ</w:t>
            </w:r>
          </w:p>
        </w:tc>
        <w:tc>
          <w:tcPr>
            <w:tcW w:w="1312" w:type="dxa"/>
            <w:tcBorders>
              <w:top w:val="nil"/>
              <w:left w:val="single" w:sz="4" w:space="0" w:color="auto"/>
              <w:bottom w:val="nil"/>
              <w:right w:val="single" w:sz="4" w:space="0" w:color="auto"/>
            </w:tcBorders>
            <w:shd w:val="clear" w:color="auto" w:fill="auto"/>
            <w:vAlign w:val="bottom"/>
            <w:hideMark/>
          </w:tcPr>
          <w:p w:rsidR="00875E1A" w:rsidRPr="00483C20" w:rsidRDefault="00875E1A" w:rsidP="003C2714">
            <w:pPr>
              <w:overflowPunct/>
              <w:autoSpaceDE/>
              <w:autoSpaceDN/>
              <w:adjustRightInd/>
              <w:spacing w:before="40" w:after="40"/>
              <w:ind w:right="170"/>
              <w:jc w:val="right"/>
              <w:textAlignment w:val="auto"/>
              <w:rPr>
                <w:rFonts w:cs="Arial"/>
                <w:b/>
                <w:bCs/>
                <w:color w:val="000000"/>
                <w:sz w:val="16"/>
                <w:szCs w:val="16"/>
                <w:lang w:val="ru-RU" w:eastAsia="zh-CN"/>
              </w:rPr>
            </w:pPr>
          </w:p>
        </w:tc>
        <w:tc>
          <w:tcPr>
            <w:tcW w:w="1312" w:type="dxa"/>
            <w:tcBorders>
              <w:top w:val="nil"/>
              <w:left w:val="single" w:sz="4" w:space="0" w:color="auto"/>
              <w:bottom w:val="nil"/>
              <w:right w:val="single" w:sz="4" w:space="0" w:color="auto"/>
            </w:tcBorders>
            <w:vAlign w:val="bottom"/>
          </w:tcPr>
          <w:p w:rsidR="00875E1A" w:rsidRPr="00483C20" w:rsidRDefault="00875E1A" w:rsidP="003C2714">
            <w:pPr>
              <w:overflowPunct/>
              <w:autoSpaceDE/>
              <w:autoSpaceDN/>
              <w:adjustRightInd/>
              <w:spacing w:before="40" w:after="40"/>
              <w:ind w:right="170"/>
              <w:jc w:val="right"/>
              <w:textAlignment w:val="auto"/>
              <w:rPr>
                <w:rFonts w:cs="Arial"/>
                <w:b/>
                <w:bCs/>
                <w:color w:val="000000"/>
                <w:sz w:val="16"/>
                <w:szCs w:val="16"/>
                <w:lang w:val="ru-RU" w:eastAsia="zh-CN"/>
              </w:rPr>
            </w:pPr>
          </w:p>
        </w:tc>
      </w:tr>
      <w:tr w:rsidR="00875E1A" w:rsidRPr="00483C20" w:rsidTr="00715FC2">
        <w:trPr>
          <w:jc w:val="center"/>
        </w:trPr>
        <w:tc>
          <w:tcPr>
            <w:tcW w:w="4920" w:type="dxa"/>
            <w:tcBorders>
              <w:top w:val="nil"/>
              <w:left w:val="single" w:sz="4" w:space="0" w:color="auto"/>
              <w:bottom w:val="nil"/>
              <w:right w:val="nil"/>
            </w:tcBorders>
            <w:shd w:val="clear" w:color="auto" w:fill="auto"/>
            <w:hideMark/>
          </w:tcPr>
          <w:p w:rsidR="00875E1A" w:rsidRPr="00483C20" w:rsidRDefault="00875E1A" w:rsidP="00715FC2">
            <w:pPr>
              <w:overflowPunct/>
              <w:autoSpaceDE/>
              <w:autoSpaceDN/>
              <w:adjustRightInd/>
              <w:spacing w:before="40" w:after="40"/>
              <w:textAlignment w:val="auto"/>
              <w:rPr>
                <w:rFonts w:cs="Arial"/>
                <w:sz w:val="16"/>
                <w:szCs w:val="16"/>
                <w:lang w:val="ru-RU" w:eastAsia="zh-CN"/>
              </w:rPr>
            </w:pPr>
            <w:r w:rsidRPr="00483C20">
              <w:rPr>
                <w:rFonts w:cs="Arial"/>
                <w:sz w:val="16"/>
                <w:szCs w:val="16"/>
                <w:lang w:val="ru-RU" w:eastAsia="zh-CN"/>
              </w:rPr>
              <w:t>Доходы от деятельности</w:t>
            </w:r>
          </w:p>
        </w:tc>
        <w:tc>
          <w:tcPr>
            <w:tcW w:w="1312"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3C2714">
            <w:pPr>
              <w:overflowPunct/>
              <w:autoSpaceDE/>
              <w:autoSpaceDN/>
              <w:adjustRightInd/>
              <w:spacing w:before="40" w:after="40"/>
              <w:ind w:right="170"/>
              <w:jc w:val="right"/>
              <w:textAlignment w:val="auto"/>
              <w:rPr>
                <w:rFonts w:cs="Arial"/>
                <w:sz w:val="16"/>
                <w:szCs w:val="16"/>
                <w:lang w:val="ru-RU" w:eastAsia="zh-CN"/>
              </w:rPr>
            </w:pPr>
            <w:r w:rsidRPr="00483C20">
              <w:rPr>
                <w:rFonts w:cs="Arial"/>
                <w:sz w:val="16"/>
                <w:szCs w:val="16"/>
                <w:lang w:val="ru-RU" w:eastAsia="zh-CN"/>
              </w:rPr>
              <w:t>0</w:t>
            </w:r>
          </w:p>
        </w:tc>
        <w:tc>
          <w:tcPr>
            <w:tcW w:w="1312" w:type="dxa"/>
            <w:tcBorders>
              <w:top w:val="nil"/>
              <w:left w:val="single" w:sz="4" w:space="0" w:color="auto"/>
              <w:bottom w:val="nil"/>
              <w:right w:val="single" w:sz="4" w:space="0" w:color="auto"/>
            </w:tcBorders>
            <w:vAlign w:val="bottom"/>
          </w:tcPr>
          <w:p w:rsidR="00875E1A" w:rsidRPr="00483C20" w:rsidRDefault="00875E1A" w:rsidP="003C2714">
            <w:pPr>
              <w:overflowPunct/>
              <w:autoSpaceDE/>
              <w:autoSpaceDN/>
              <w:adjustRightInd/>
              <w:spacing w:before="40" w:after="40"/>
              <w:ind w:right="170"/>
              <w:jc w:val="right"/>
              <w:textAlignment w:val="auto"/>
              <w:rPr>
                <w:rFonts w:cs="Arial"/>
                <w:sz w:val="16"/>
                <w:szCs w:val="16"/>
                <w:lang w:val="ru-RU" w:eastAsia="zh-CN"/>
              </w:rPr>
            </w:pPr>
            <w:r w:rsidRPr="00483C20">
              <w:rPr>
                <w:rFonts w:cs="Arial"/>
                <w:sz w:val="16"/>
                <w:szCs w:val="16"/>
                <w:lang w:val="ru-RU" w:eastAsia="zh-CN"/>
              </w:rPr>
              <w:t>48</w:t>
            </w:r>
          </w:p>
        </w:tc>
      </w:tr>
      <w:tr w:rsidR="00875E1A" w:rsidRPr="00483C20" w:rsidTr="003C2714">
        <w:trPr>
          <w:jc w:val="center"/>
        </w:trPr>
        <w:tc>
          <w:tcPr>
            <w:tcW w:w="4920" w:type="dxa"/>
            <w:tcBorders>
              <w:top w:val="single" w:sz="4" w:space="0" w:color="auto"/>
              <w:left w:val="single" w:sz="4" w:space="0" w:color="auto"/>
              <w:bottom w:val="single" w:sz="4" w:space="0" w:color="auto"/>
              <w:right w:val="nil"/>
            </w:tcBorders>
            <w:shd w:val="clear" w:color="auto" w:fill="DBE5F1" w:themeFill="accent1" w:themeFillTint="33"/>
            <w:noWrap/>
            <w:vAlign w:val="center"/>
            <w:hideMark/>
          </w:tcPr>
          <w:p w:rsidR="00875E1A" w:rsidRPr="00483C20" w:rsidRDefault="00875E1A" w:rsidP="00715FC2">
            <w:pPr>
              <w:overflowPunct/>
              <w:autoSpaceDE/>
              <w:autoSpaceDN/>
              <w:adjustRightInd/>
              <w:spacing w:before="40" w:after="40"/>
              <w:textAlignment w:val="auto"/>
              <w:rPr>
                <w:rFonts w:cs="Arial"/>
                <w:b/>
                <w:bCs/>
                <w:color w:val="000000"/>
                <w:sz w:val="16"/>
                <w:szCs w:val="16"/>
                <w:lang w:val="ru-RU" w:eastAsia="zh-CN"/>
              </w:rPr>
            </w:pPr>
            <w:r w:rsidRPr="00483C20">
              <w:rPr>
                <w:rFonts w:cs="Arial"/>
                <w:b/>
                <w:bCs/>
                <w:color w:val="000000"/>
                <w:sz w:val="16"/>
                <w:szCs w:val="16"/>
                <w:lang w:val="ru-RU" w:eastAsia="zh-CN"/>
              </w:rPr>
              <w:t>Всего: доходы</w:t>
            </w:r>
          </w:p>
        </w:tc>
        <w:tc>
          <w:tcPr>
            <w:tcW w:w="131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875E1A" w:rsidRPr="00483C20" w:rsidRDefault="00875E1A" w:rsidP="003C2714">
            <w:pPr>
              <w:overflowPunct/>
              <w:autoSpaceDE/>
              <w:autoSpaceDN/>
              <w:adjustRightInd/>
              <w:spacing w:before="40" w:after="40"/>
              <w:ind w:right="170"/>
              <w:jc w:val="right"/>
              <w:textAlignment w:val="auto"/>
              <w:rPr>
                <w:rFonts w:cs="Arial"/>
                <w:b/>
                <w:bCs/>
                <w:color w:val="000000"/>
                <w:sz w:val="16"/>
                <w:szCs w:val="16"/>
                <w:lang w:val="ru-RU" w:eastAsia="zh-CN"/>
              </w:rPr>
            </w:pPr>
            <w:r w:rsidRPr="00483C20">
              <w:rPr>
                <w:rFonts w:cs="Arial"/>
                <w:b/>
                <w:bCs/>
                <w:color w:val="000000"/>
                <w:sz w:val="16"/>
                <w:szCs w:val="16"/>
                <w:lang w:val="ru-RU" w:eastAsia="zh-CN"/>
              </w:rPr>
              <w:t>0</w:t>
            </w:r>
          </w:p>
        </w:tc>
        <w:tc>
          <w:tcPr>
            <w:tcW w:w="1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875E1A" w:rsidRPr="00483C20" w:rsidRDefault="00875E1A" w:rsidP="003C2714">
            <w:pPr>
              <w:overflowPunct/>
              <w:autoSpaceDE/>
              <w:autoSpaceDN/>
              <w:adjustRightInd/>
              <w:spacing w:before="40" w:after="40"/>
              <w:ind w:right="170"/>
              <w:jc w:val="right"/>
              <w:textAlignment w:val="auto"/>
              <w:rPr>
                <w:rFonts w:cs="Arial"/>
                <w:b/>
                <w:bCs/>
                <w:color w:val="000000"/>
                <w:sz w:val="16"/>
                <w:szCs w:val="16"/>
                <w:lang w:val="ru-RU" w:eastAsia="zh-CN"/>
              </w:rPr>
            </w:pPr>
            <w:r w:rsidRPr="00483C20">
              <w:rPr>
                <w:rFonts w:cs="Arial"/>
                <w:b/>
                <w:bCs/>
                <w:color w:val="000000"/>
                <w:sz w:val="16"/>
                <w:szCs w:val="16"/>
                <w:lang w:val="ru-RU" w:eastAsia="zh-CN"/>
              </w:rPr>
              <w:t>48</w:t>
            </w:r>
          </w:p>
        </w:tc>
      </w:tr>
      <w:tr w:rsidR="00875E1A" w:rsidRPr="00483C20" w:rsidTr="00715FC2">
        <w:trPr>
          <w:jc w:val="center"/>
        </w:trPr>
        <w:tc>
          <w:tcPr>
            <w:tcW w:w="4920" w:type="dxa"/>
            <w:tcBorders>
              <w:top w:val="nil"/>
              <w:left w:val="single" w:sz="4" w:space="0" w:color="auto"/>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rFonts w:cs="Arial"/>
                <w:b/>
                <w:bCs/>
                <w:color w:val="000000"/>
                <w:sz w:val="16"/>
                <w:szCs w:val="16"/>
                <w:lang w:val="ru-RU" w:eastAsia="zh-CN"/>
              </w:rPr>
            </w:pPr>
            <w:r w:rsidRPr="00483C20">
              <w:rPr>
                <w:rFonts w:cs="Arial"/>
                <w:b/>
                <w:bCs/>
                <w:color w:val="000000"/>
                <w:sz w:val="16"/>
                <w:szCs w:val="16"/>
                <w:lang w:val="ru-RU" w:eastAsia="zh-CN"/>
              </w:rPr>
              <w:t>РАСХОДЫ</w:t>
            </w:r>
          </w:p>
        </w:tc>
        <w:tc>
          <w:tcPr>
            <w:tcW w:w="1312" w:type="dxa"/>
            <w:tcBorders>
              <w:top w:val="nil"/>
              <w:left w:val="single" w:sz="4" w:space="0" w:color="auto"/>
              <w:bottom w:val="nil"/>
              <w:right w:val="single" w:sz="4" w:space="0" w:color="auto"/>
            </w:tcBorders>
            <w:shd w:val="clear" w:color="auto" w:fill="auto"/>
            <w:vAlign w:val="bottom"/>
            <w:hideMark/>
          </w:tcPr>
          <w:p w:rsidR="00875E1A" w:rsidRPr="00483C20" w:rsidRDefault="00875E1A" w:rsidP="003C2714">
            <w:pPr>
              <w:overflowPunct/>
              <w:autoSpaceDE/>
              <w:autoSpaceDN/>
              <w:adjustRightInd/>
              <w:spacing w:before="40" w:after="40"/>
              <w:ind w:right="170"/>
              <w:jc w:val="right"/>
              <w:textAlignment w:val="auto"/>
              <w:rPr>
                <w:rFonts w:cs="Arial"/>
                <w:color w:val="000000"/>
                <w:sz w:val="16"/>
                <w:szCs w:val="16"/>
                <w:lang w:val="ru-RU" w:eastAsia="zh-CN"/>
              </w:rPr>
            </w:pPr>
          </w:p>
        </w:tc>
        <w:tc>
          <w:tcPr>
            <w:tcW w:w="1312" w:type="dxa"/>
            <w:tcBorders>
              <w:top w:val="nil"/>
              <w:left w:val="single" w:sz="4" w:space="0" w:color="auto"/>
              <w:bottom w:val="nil"/>
              <w:right w:val="single" w:sz="4" w:space="0" w:color="auto"/>
            </w:tcBorders>
            <w:vAlign w:val="bottom"/>
          </w:tcPr>
          <w:p w:rsidR="00875E1A" w:rsidRPr="00483C20" w:rsidRDefault="00875E1A" w:rsidP="003C2714">
            <w:pPr>
              <w:overflowPunct/>
              <w:autoSpaceDE/>
              <w:autoSpaceDN/>
              <w:adjustRightInd/>
              <w:spacing w:before="40" w:after="40"/>
              <w:ind w:right="170"/>
              <w:jc w:val="right"/>
              <w:textAlignment w:val="auto"/>
              <w:rPr>
                <w:rFonts w:cs="Arial"/>
                <w:color w:val="000000"/>
                <w:sz w:val="16"/>
                <w:szCs w:val="16"/>
                <w:lang w:val="ru-RU" w:eastAsia="zh-CN"/>
              </w:rPr>
            </w:pPr>
          </w:p>
        </w:tc>
      </w:tr>
      <w:tr w:rsidR="00875E1A" w:rsidRPr="00483C20" w:rsidTr="00715FC2">
        <w:trPr>
          <w:jc w:val="center"/>
        </w:trPr>
        <w:tc>
          <w:tcPr>
            <w:tcW w:w="4920" w:type="dxa"/>
            <w:tcBorders>
              <w:top w:val="nil"/>
              <w:left w:val="single" w:sz="4" w:space="0" w:color="auto"/>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rFonts w:cs="Arial"/>
                <w:sz w:val="16"/>
                <w:szCs w:val="16"/>
                <w:lang w:val="ru-RU" w:eastAsia="zh-CN"/>
              </w:rPr>
            </w:pPr>
            <w:r w:rsidRPr="00483C20">
              <w:rPr>
                <w:rFonts w:cs="Arial"/>
                <w:sz w:val="16"/>
                <w:szCs w:val="16"/>
                <w:lang w:val="ru-RU" w:eastAsia="zh-CN"/>
              </w:rPr>
              <w:t>Расходы по персоналу</w:t>
            </w:r>
          </w:p>
        </w:tc>
        <w:tc>
          <w:tcPr>
            <w:tcW w:w="1312" w:type="dxa"/>
            <w:tcBorders>
              <w:top w:val="nil"/>
              <w:left w:val="single" w:sz="4" w:space="0" w:color="auto"/>
              <w:bottom w:val="nil"/>
              <w:right w:val="single" w:sz="4" w:space="0" w:color="auto"/>
            </w:tcBorders>
            <w:shd w:val="clear" w:color="auto" w:fill="auto"/>
            <w:vAlign w:val="bottom"/>
            <w:hideMark/>
          </w:tcPr>
          <w:p w:rsidR="00875E1A" w:rsidRPr="00483C20" w:rsidRDefault="00875E1A" w:rsidP="003C2714">
            <w:pPr>
              <w:overflowPunct/>
              <w:autoSpaceDE/>
              <w:autoSpaceDN/>
              <w:adjustRightInd/>
              <w:spacing w:before="40" w:after="40"/>
              <w:ind w:right="170"/>
              <w:jc w:val="right"/>
              <w:textAlignment w:val="auto"/>
              <w:rPr>
                <w:rFonts w:cs="Arial"/>
                <w:color w:val="000000"/>
                <w:sz w:val="16"/>
                <w:szCs w:val="16"/>
                <w:lang w:val="ru-RU" w:eastAsia="zh-CN"/>
              </w:rPr>
            </w:pPr>
            <w:r w:rsidRPr="00483C20">
              <w:rPr>
                <w:rFonts w:cs="Arial"/>
                <w:color w:val="000000"/>
                <w:sz w:val="16"/>
                <w:szCs w:val="16"/>
                <w:lang w:val="ru-RU" w:eastAsia="zh-CN"/>
              </w:rPr>
              <w:t>171</w:t>
            </w:r>
          </w:p>
        </w:tc>
        <w:tc>
          <w:tcPr>
            <w:tcW w:w="1312" w:type="dxa"/>
            <w:tcBorders>
              <w:top w:val="nil"/>
              <w:left w:val="single" w:sz="4" w:space="0" w:color="auto"/>
              <w:bottom w:val="nil"/>
              <w:right w:val="single" w:sz="4" w:space="0" w:color="auto"/>
            </w:tcBorders>
            <w:vAlign w:val="bottom"/>
          </w:tcPr>
          <w:p w:rsidR="00875E1A" w:rsidRPr="00483C20" w:rsidRDefault="00875E1A" w:rsidP="003C2714">
            <w:pPr>
              <w:overflowPunct/>
              <w:autoSpaceDE/>
              <w:autoSpaceDN/>
              <w:adjustRightInd/>
              <w:spacing w:before="40" w:after="40"/>
              <w:ind w:right="170"/>
              <w:jc w:val="right"/>
              <w:textAlignment w:val="auto"/>
              <w:rPr>
                <w:rFonts w:cs="Arial"/>
                <w:color w:val="000000"/>
                <w:sz w:val="16"/>
                <w:szCs w:val="16"/>
                <w:lang w:val="ru-RU" w:eastAsia="zh-CN"/>
              </w:rPr>
            </w:pPr>
            <w:r w:rsidRPr="00483C20">
              <w:rPr>
                <w:rFonts w:cs="Arial"/>
                <w:color w:val="000000"/>
                <w:sz w:val="16"/>
                <w:szCs w:val="16"/>
                <w:lang w:val="ru-RU" w:eastAsia="zh-CN"/>
              </w:rPr>
              <w:t>18</w:t>
            </w:r>
          </w:p>
        </w:tc>
      </w:tr>
      <w:tr w:rsidR="00875E1A" w:rsidRPr="00483C20" w:rsidTr="00715FC2">
        <w:trPr>
          <w:jc w:val="center"/>
        </w:trPr>
        <w:tc>
          <w:tcPr>
            <w:tcW w:w="4920" w:type="dxa"/>
            <w:tcBorders>
              <w:top w:val="nil"/>
              <w:left w:val="single" w:sz="4" w:space="0" w:color="auto"/>
              <w:bottom w:val="nil"/>
              <w:right w:val="nil"/>
            </w:tcBorders>
            <w:shd w:val="clear" w:color="auto" w:fill="auto"/>
            <w:hideMark/>
          </w:tcPr>
          <w:p w:rsidR="00875E1A" w:rsidRPr="00483C20" w:rsidRDefault="00875E1A" w:rsidP="00715FC2">
            <w:pPr>
              <w:overflowPunct/>
              <w:autoSpaceDE/>
              <w:autoSpaceDN/>
              <w:adjustRightInd/>
              <w:spacing w:before="40" w:after="40"/>
              <w:textAlignment w:val="auto"/>
              <w:rPr>
                <w:rFonts w:cs="Arial"/>
                <w:sz w:val="16"/>
                <w:szCs w:val="16"/>
                <w:lang w:val="ru-RU" w:eastAsia="zh-CN"/>
              </w:rPr>
            </w:pPr>
            <w:r w:rsidRPr="00483C20">
              <w:rPr>
                <w:rFonts w:cs="Arial"/>
                <w:sz w:val="16"/>
                <w:szCs w:val="16"/>
                <w:lang w:val="ru-RU" w:eastAsia="zh-CN"/>
              </w:rPr>
              <w:t>Служебные командировки</w:t>
            </w:r>
          </w:p>
        </w:tc>
        <w:tc>
          <w:tcPr>
            <w:tcW w:w="1312" w:type="dxa"/>
            <w:tcBorders>
              <w:top w:val="nil"/>
              <w:left w:val="single" w:sz="4" w:space="0" w:color="auto"/>
              <w:bottom w:val="nil"/>
              <w:right w:val="single" w:sz="4" w:space="0" w:color="auto"/>
            </w:tcBorders>
            <w:shd w:val="clear" w:color="auto" w:fill="auto"/>
            <w:vAlign w:val="bottom"/>
            <w:hideMark/>
          </w:tcPr>
          <w:p w:rsidR="00875E1A" w:rsidRPr="00483C20" w:rsidRDefault="00875E1A" w:rsidP="003C2714">
            <w:pPr>
              <w:overflowPunct/>
              <w:autoSpaceDE/>
              <w:autoSpaceDN/>
              <w:adjustRightInd/>
              <w:spacing w:before="40" w:after="40"/>
              <w:ind w:right="170"/>
              <w:jc w:val="right"/>
              <w:textAlignment w:val="auto"/>
              <w:rPr>
                <w:rFonts w:cs="Arial"/>
                <w:color w:val="000000"/>
                <w:sz w:val="16"/>
                <w:szCs w:val="16"/>
                <w:lang w:val="ru-RU" w:eastAsia="zh-CN"/>
              </w:rPr>
            </w:pPr>
            <w:r w:rsidRPr="00483C20">
              <w:rPr>
                <w:rFonts w:cs="Arial"/>
                <w:color w:val="000000"/>
                <w:sz w:val="16"/>
                <w:szCs w:val="16"/>
                <w:lang w:val="ru-RU" w:eastAsia="zh-CN"/>
              </w:rPr>
              <w:t>0</w:t>
            </w:r>
          </w:p>
        </w:tc>
        <w:tc>
          <w:tcPr>
            <w:tcW w:w="1312" w:type="dxa"/>
            <w:tcBorders>
              <w:top w:val="nil"/>
              <w:left w:val="single" w:sz="4" w:space="0" w:color="auto"/>
              <w:bottom w:val="nil"/>
              <w:right w:val="single" w:sz="4" w:space="0" w:color="auto"/>
            </w:tcBorders>
            <w:vAlign w:val="bottom"/>
          </w:tcPr>
          <w:p w:rsidR="00875E1A" w:rsidRPr="00483C20" w:rsidRDefault="00875E1A" w:rsidP="003C2714">
            <w:pPr>
              <w:overflowPunct/>
              <w:autoSpaceDE/>
              <w:autoSpaceDN/>
              <w:adjustRightInd/>
              <w:spacing w:before="40" w:after="40"/>
              <w:ind w:right="170"/>
              <w:jc w:val="right"/>
              <w:textAlignment w:val="auto"/>
              <w:rPr>
                <w:rFonts w:cs="Arial"/>
                <w:color w:val="000000"/>
                <w:sz w:val="16"/>
                <w:szCs w:val="16"/>
                <w:lang w:val="ru-RU" w:eastAsia="zh-CN"/>
              </w:rPr>
            </w:pPr>
            <w:r w:rsidRPr="00483C20">
              <w:rPr>
                <w:rFonts w:cs="Arial"/>
                <w:color w:val="000000"/>
                <w:sz w:val="16"/>
                <w:szCs w:val="16"/>
                <w:lang w:val="ru-RU" w:eastAsia="zh-CN"/>
              </w:rPr>
              <w:t>52</w:t>
            </w:r>
          </w:p>
        </w:tc>
      </w:tr>
      <w:tr w:rsidR="00875E1A" w:rsidRPr="00483C20" w:rsidTr="00715FC2">
        <w:trPr>
          <w:jc w:val="center"/>
        </w:trPr>
        <w:tc>
          <w:tcPr>
            <w:tcW w:w="4920" w:type="dxa"/>
            <w:tcBorders>
              <w:top w:val="nil"/>
              <w:left w:val="single" w:sz="4" w:space="0" w:color="auto"/>
              <w:bottom w:val="nil"/>
              <w:right w:val="nil"/>
            </w:tcBorders>
            <w:shd w:val="clear" w:color="auto" w:fill="auto"/>
            <w:hideMark/>
          </w:tcPr>
          <w:p w:rsidR="00875E1A" w:rsidRPr="00483C20" w:rsidRDefault="00875E1A" w:rsidP="00715FC2">
            <w:pPr>
              <w:overflowPunct/>
              <w:autoSpaceDE/>
              <w:autoSpaceDN/>
              <w:adjustRightInd/>
              <w:spacing w:before="40" w:after="40"/>
              <w:textAlignment w:val="auto"/>
              <w:rPr>
                <w:rFonts w:cs="Arial"/>
                <w:sz w:val="16"/>
                <w:szCs w:val="16"/>
                <w:lang w:val="ru-RU" w:eastAsia="zh-CN"/>
              </w:rPr>
            </w:pPr>
            <w:r w:rsidRPr="00483C20">
              <w:rPr>
                <w:rFonts w:cs="Arial"/>
                <w:sz w:val="16"/>
                <w:szCs w:val="16"/>
                <w:lang w:val="ru-RU" w:eastAsia="zh-CN"/>
              </w:rPr>
              <w:t>Контрактные услуги</w:t>
            </w:r>
          </w:p>
        </w:tc>
        <w:tc>
          <w:tcPr>
            <w:tcW w:w="1312" w:type="dxa"/>
            <w:tcBorders>
              <w:top w:val="nil"/>
              <w:left w:val="single" w:sz="4" w:space="0" w:color="auto"/>
              <w:bottom w:val="nil"/>
              <w:right w:val="single" w:sz="4" w:space="0" w:color="auto"/>
            </w:tcBorders>
            <w:shd w:val="clear" w:color="auto" w:fill="auto"/>
            <w:vAlign w:val="bottom"/>
            <w:hideMark/>
          </w:tcPr>
          <w:p w:rsidR="00875E1A" w:rsidRPr="00483C20" w:rsidRDefault="00875E1A" w:rsidP="003C2714">
            <w:pPr>
              <w:overflowPunct/>
              <w:autoSpaceDE/>
              <w:autoSpaceDN/>
              <w:adjustRightInd/>
              <w:spacing w:before="40" w:after="40"/>
              <w:ind w:right="170"/>
              <w:jc w:val="right"/>
              <w:textAlignment w:val="auto"/>
              <w:rPr>
                <w:rFonts w:cs="Arial"/>
                <w:color w:val="000000"/>
                <w:sz w:val="16"/>
                <w:szCs w:val="16"/>
                <w:lang w:val="ru-RU" w:eastAsia="zh-CN"/>
              </w:rPr>
            </w:pPr>
            <w:r w:rsidRPr="00483C20">
              <w:rPr>
                <w:rFonts w:cs="Arial"/>
                <w:color w:val="000000"/>
                <w:sz w:val="16"/>
                <w:szCs w:val="16"/>
                <w:lang w:val="ru-RU" w:eastAsia="zh-CN"/>
              </w:rPr>
              <w:t>1</w:t>
            </w:r>
          </w:p>
        </w:tc>
        <w:tc>
          <w:tcPr>
            <w:tcW w:w="1312" w:type="dxa"/>
            <w:tcBorders>
              <w:top w:val="nil"/>
              <w:left w:val="single" w:sz="4" w:space="0" w:color="auto"/>
              <w:bottom w:val="nil"/>
              <w:right w:val="single" w:sz="4" w:space="0" w:color="auto"/>
            </w:tcBorders>
            <w:vAlign w:val="bottom"/>
          </w:tcPr>
          <w:p w:rsidR="00875E1A" w:rsidRPr="00483C20" w:rsidRDefault="00875E1A" w:rsidP="003C2714">
            <w:pPr>
              <w:overflowPunct/>
              <w:autoSpaceDE/>
              <w:autoSpaceDN/>
              <w:adjustRightInd/>
              <w:spacing w:before="40" w:after="40"/>
              <w:ind w:right="170"/>
              <w:jc w:val="right"/>
              <w:textAlignment w:val="auto"/>
              <w:rPr>
                <w:rFonts w:cs="Arial"/>
                <w:color w:val="000000"/>
                <w:sz w:val="16"/>
                <w:szCs w:val="16"/>
                <w:lang w:val="ru-RU" w:eastAsia="zh-CN"/>
              </w:rPr>
            </w:pPr>
            <w:r w:rsidRPr="00483C20">
              <w:rPr>
                <w:rFonts w:cs="Arial"/>
                <w:color w:val="000000"/>
                <w:sz w:val="16"/>
                <w:szCs w:val="16"/>
                <w:lang w:val="ru-RU" w:eastAsia="zh-CN"/>
              </w:rPr>
              <w:t>287</w:t>
            </w:r>
          </w:p>
        </w:tc>
      </w:tr>
      <w:tr w:rsidR="00875E1A" w:rsidRPr="00483C20" w:rsidTr="00715FC2">
        <w:trPr>
          <w:jc w:val="center"/>
        </w:trPr>
        <w:tc>
          <w:tcPr>
            <w:tcW w:w="4920" w:type="dxa"/>
            <w:tcBorders>
              <w:top w:val="nil"/>
              <w:left w:val="single" w:sz="4" w:space="0" w:color="auto"/>
              <w:bottom w:val="nil"/>
              <w:right w:val="nil"/>
            </w:tcBorders>
            <w:shd w:val="clear" w:color="auto" w:fill="auto"/>
            <w:hideMark/>
          </w:tcPr>
          <w:p w:rsidR="00875E1A" w:rsidRPr="00483C20" w:rsidRDefault="00875E1A" w:rsidP="00715FC2">
            <w:pPr>
              <w:overflowPunct/>
              <w:autoSpaceDE/>
              <w:autoSpaceDN/>
              <w:adjustRightInd/>
              <w:spacing w:before="40" w:after="40"/>
              <w:textAlignment w:val="auto"/>
              <w:rPr>
                <w:rFonts w:cs="Arial"/>
                <w:sz w:val="16"/>
                <w:szCs w:val="16"/>
                <w:lang w:val="ru-RU" w:eastAsia="zh-CN"/>
              </w:rPr>
            </w:pPr>
            <w:r w:rsidRPr="00483C20">
              <w:rPr>
                <w:rFonts w:cs="Arial"/>
                <w:sz w:val="16"/>
                <w:szCs w:val="16"/>
                <w:lang w:val="ru-RU" w:eastAsia="zh-CN"/>
              </w:rPr>
              <w:t>Аренда и эксплуатация помещений и оборудования</w:t>
            </w:r>
          </w:p>
        </w:tc>
        <w:tc>
          <w:tcPr>
            <w:tcW w:w="1312" w:type="dxa"/>
            <w:tcBorders>
              <w:top w:val="nil"/>
              <w:left w:val="single" w:sz="4" w:space="0" w:color="auto"/>
              <w:bottom w:val="nil"/>
              <w:right w:val="single" w:sz="4" w:space="0" w:color="auto"/>
            </w:tcBorders>
            <w:shd w:val="clear" w:color="auto" w:fill="auto"/>
            <w:vAlign w:val="bottom"/>
            <w:hideMark/>
          </w:tcPr>
          <w:p w:rsidR="00875E1A" w:rsidRPr="00483C20" w:rsidRDefault="00875E1A" w:rsidP="003C2714">
            <w:pPr>
              <w:overflowPunct/>
              <w:autoSpaceDE/>
              <w:autoSpaceDN/>
              <w:adjustRightInd/>
              <w:spacing w:before="40" w:after="40"/>
              <w:ind w:right="170"/>
              <w:jc w:val="right"/>
              <w:textAlignment w:val="auto"/>
              <w:rPr>
                <w:rFonts w:cs="Arial"/>
                <w:color w:val="000000"/>
                <w:sz w:val="16"/>
                <w:szCs w:val="16"/>
                <w:lang w:val="ru-RU" w:eastAsia="zh-CN"/>
              </w:rPr>
            </w:pPr>
            <w:r w:rsidRPr="00483C20">
              <w:rPr>
                <w:rFonts w:cs="Arial"/>
                <w:color w:val="000000"/>
                <w:sz w:val="16"/>
                <w:szCs w:val="16"/>
                <w:lang w:val="ru-RU" w:eastAsia="zh-CN"/>
              </w:rPr>
              <w:t>0</w:t>
            </w:r>
          </w:p>
        </w:tc>
        <w:tc>
          <w:tcPr>
            <w:tcW w:w="1312" w:type="dxa"/>
            <w:tcBorders>
              <w:top w:val="nil"/>
              <w:left w:val="single" w:sz="4" w:space="0" w:color="auto"/>
              <w:bottom w:val="nil"/>
              <w:right w:val="single" w:sz="4" w:space="0" w:color="auto"/>
            </w:tcBorders>
            <w:vAlign w:val="bottom"/>
          </w:tcPr>
          <w:p w:rsidR="00875E1A" w:rsidRPr="00483C20" w:rsidRDefault="00875E1A" w:rsidP="003C2714">
            <w:pPr>
              <w:overflowPunct/>
              <w:autoSpaceDE/>
              <w:autoSpaceDN/>
              <w:adjustRightInd/>
              <w:spacing w:before="40" w:after="40"/>
              <w:ind w:right="170"/>
              <w:jc w:val="right"/>
              <w:textAlignment w:val="auto"/>
              <w:rPr>
                <w:rFonts w:cs="Arial"/>
                <w:color w:val="000000"/>
                <w:sz w:val="16"/>
                <w:szCs w:val="16"/>
                <w:lang w:val="ru-RU" w:eastAsia="zh-CN"/>
              </w:rPr>
            </w:pPr>
            <w:r w:rsidRPr="00483C20">
              <w:rPr>
                <w:rFonts w:cs="Arial"/>
                <w:color w:val="000000"/>
                <w:sz w:val="16"/>
                <w:szCs w:val="16"/>
                <w:lang w:val="ru-RU" w:eastAsia="zh-CN"/>
              </w:rPr>
              <w:t>35</w:t>
            </w:r>
          </w:p>
        </w:tc>
      </w:tr>
      <w:tr w:rsidR="00875E1A" w:rsidRPr="00483C20" w:rsidTr="00715FC2">
        <w:trPr>
          <w:jc w:val="center"/>
        </w:trPr>
        <w:tc>
          <w:tcPr>
            <w:tcW w:w="4920" w:type="dxa"/>
            <w:tcBorders>
              <w:top w:val="nil"/>
              <w:left w:val="single" w:sz="4" w:space="0" w:color="auto"/>
              <w:bottom w:val="nil"/>
              <w:right w:val="nil"/>
            </w:tcBorders>
            <w:shd w:val="clear" w:color="auto" w:fill="auto"/>
            <w:hideMark/>
          </w:tcPr>
          <w:p w:rsidR="00875E1A" w:rsidRPr="00483C20" w:rsidRDefault="00875E1A" w:rsidP="00715FC2">
            <w:pPr>
              <w:overflowPunct/>
              <w:autoSpaceDE/>
              <w:autoSpaceDN/>
              <w:adjustRightInd/>
              <w:spacing w:before="40" w:after="40"/>
              <w:textAlignment w:val="auto"/>
              <w:rPr>
                <w:rFonts w:cs="Arial"/>
                <w:sz w:val="16"/>
                <w:szCs w:val="16"/>
                <w:lang w:val="ru-RU" w:eastAsia="zh-CN"/>
              </w:rPr>
            </w:pPr>
            <w:r w:rsidRPr="00483C20">
              <w:rPr>
                <w:rFonts w:cs="Arial"/>
                <w:sz w:val="16"/>
                <w:szCs w:val="16"/>
                <w:lang w:val="ru-RU" w:eastAsia="zh-CN"/>
              </w:rPr>
              <w:t>Оборудование и предметы снабжения</w:t>
            </w:r>
          </w:p>
        </w:tc>
        <w:tc>
          <w:tcPr>
            <w:tcW w:w="1312" w:type="dxa"/>
            <w:tcBorders>
              <w:top w:val="nil"/>
              <w:left w:val="single" w:sz="4" w:space="0" w:color="auto"/>
              <w:bottom w:val="nil"/>
              <w:right w:val="single" w:sz="4" w:space="0" w:color="auto"/>
            </w:tcBorders>
            <w:shd w:val="clear" w:color="auto" w:fill="auto"/>
            <w:vAlign w:val="bottom"/>
            <w:hideMark/>
          </w:tcPr>
          <w:p w:rsidR="00875E1A" w:rsidRPr="00483C20" w:rsidRDefault="00875E1A" w:rsidP="003C2714">
            <w:pPr>
              <w:overflowPunct/>
              <w:autoSpaceDE/>
              <w:autoSpaceDN/>
              <w:adjustRightInd/>
              <w:spacing w:before="40" w:after="40"/>
              <w:ind w:right="170"/>
              <w:jc w:val="right"/>
              <w:textAlignment w:val="auto"/>
              <w:rPr>
                <w:rFonts w:cs="Arial"/>
                <w:color w:val="000000"/>
                <w:sz w:val="16"/>
                <w:szCs w:val="16"/>
                <w:lang w:val="ru-RU" w:eastAsia="zh-CN"/>
              </w:rPr>
            </w:pPr>
            <w:r w:rsidRPr="00483C20">
              <w:rPr>
                <w:rFonts w:cs="Arial"/>
                <w:color w:val="000000"/>
                <w:sz w:val="16"/>
                <w:szCs w:val="16"/>
                <w:lang w:val="ru-RU" w:eastAsia="zh-CN"/>
              </w:rPr>
              <w:t>15</w:t>
            </w:r>
          </w:p>
        </w:tc>
        <w:tc>
          <w:tcPr>
            <w:tcW w:w="1312" w:type="dxa"/>
            <w:tcBorders>
              <w:top w:val="nil"/>
              <w:left w:val="single" w:sz="4" w:space="0" w:color="auto"/>
              <w:bottom w:val="nil"/>
              <w:right w:val="single" w:sz="4" w:space="0" w:color="auto"/>
            </w:tcBorders>
            <w:vAlign w:val="bottom"/>
          </w:tcPr>
          <w:p w:rsidR="00875E1A" w:rsidRPr="00483C20" w:rsidRDefault="00875E1A" w:rsidP="003C2714">
            <w:pPr>
              <w:overflowPunct/>
              <w:autoSpaceDE/>
              <w:autoSpaceDN/>
              <w:adjustRightInd/>
              <w:spacing w:before="40" w:after="40"/>
              <w:ind w:right="170"/>
              <w:jc w:val="right"/>
              <w:textAlignment w:val="auto"/>
              <w:rPr>
                <w:rFonts w:cs="Arial"/>
                <w:color w:val="000000"/>
                <w:sz w:val="16"/>
                <w:szCs w:val="16"/>
                <w:lang w:val="ru-RU" w:eastAsia="zh-CN"/>
              </w:rPr>
            </w:pPr>
            <w:r w:rsidRPr="00483C20">
              <w:rPr>
                <w:rFonts w:cs="Arial"/>
                <w:color w:val="000000"/>
                <w:sz w:val="16"/>
                <w:szCs w:val="16"/>
                <w:lang w:val="ru-RU" w:eastAsia="zh-CN"/>
              </w:rPr>
              <w:t>5</w:t>
            </w:r>
          </w:p>
        </w:tc>
      </w:tr>
      <w:tr w:rsidR="00875E1A" w:rsidRPr="00483C20" w:rsidTr="00715FC2">
        <w:trPr>
          <w:jc w:val="center"/>
        </w:trPr>
        <w:tc>
          <w:tcPr>
            <w:tcW w:w="4920" w:type="dxa"/>
            <w:tcBorders>
              <w:top w:val="nil"/>
              <w:left w:val="single" w:sz="4" w:space="0" w:color="auto"/>
              <w:bottom w:val="nil"/>
              <w:right w:val="nil"/>
            </w:tcBorders>
            <w:shd w:val="clear" w:color="auto" w:fill="auto"/>
            <w:hideMark/>
          </w:tcPr>
          <w:p w:rsidR="00875E1A" w:rsidRPr="00483C20" w:rsidRDefault="00875E1A" w:rsidP="00715FC2">
            <w:pPr>
              <w:overflowPunct/>
              <w:autoSpaceDE/>
              <w:autoSpaceDN/>
              <w:adjustRightInd/>
              <w:spacing w:before="40" w:after="40"/>
              <w:textAlignment w:val="auto"/>
              <w:rPr>
                <w:rFonts w:cs="Arial"/>
                <w:sz w:val="16"/>
                <w:szCs w:val="16"/>
                <w:lang w:val="ru-RU" w:eastAsia="zh-CN"/>
              </w:rPr>
            </w:pPr>
            <w:r w:rsidRPr="00483C20">
              <w:rPr>
                <w:rFonts w:cs="Arial"/>
                <w:sz w:val="16"/>
                <w:szCs w:val="16"/>
                <w:lang w:val="ru-RU" w:eastAsia="zh-CN"/>
              </w:rPr>
              <w:t>Расходы по перевозке, электросвязи и услугам</w:t>
            </w:r>
          </w:p>
        </w:tc>
        <w:tc>
          <w:tcPr>
            <w:tcW w:w="1312" w:type="dxa"/>
            <w:tcBorders>
              <w:top w:val="nil"/>
              <w:left w:val="single" w:sz="4" w:space="0" w:color="auto"/>
              <w:bottom w:val="nil"/>
              <w:right w:val="single" w:sz="4" w:space="0" w:color="auto"/>
            </w:tcBorders>
            <w:shd w:val="clear" w:color="auto" w:fill="auto"/>
            <w:vAlign w:val="bottom"/>
            <w:hideMark/>
          </w:tcPr>
          <w:p w:rsidR="00875E1A" w:rsidRPr="00483C20" w:rsidRDefault="00875E1A" w:rsidP="003C2714">
            <w:pPr>
              <w:overflowPunct/>
              <w:autoSpaceDE/>
              <w:autoSpaceDN/>
              <w:adjustRightInd/>
              <w:spacing w:before="40" w:after="40"/>
              <w:ind w:right="170"/>
              <w:jc w:val="right"/>
              <w:textAlignment w:val="auto"/>
              <w:rPr>
                <w:rFonts w:cs="Arial"/>
                <w:color w:val="000000"/>
                <w:sz w:val="16"/>
                <w:szCs w:val="16"/>
                <w:lang w:val="ru-RU" w:eastAsia="zh-CN"/>
              </w:rPr>
            </w:pPr>
            <w:r w:rsidRPr="00483C20">
              <w:rPr>
                <w:rFonts w:cs="Arial"/>
                <w:color w:val="000000"/>
                <w:sz w:val="16"/>
                <w:szCs w:val="16"/>
                <w:lang w:val="ru-RU" w:eastAsia="zh-CN"/>
              </w:rPr>
              <w:t>0</w:t>
            </w:r>
          </w:p>
        </w:tc>
        <w:tc>
          <w:tcPr>
            <w:tcW w:w="1312" w:type="dxa"/>
            <w:tcBorders>
              <w:top w:val="nil"/>
              <w:left w:val="single" w:sz="4" w:space="0" w:color="auto"/>
              <w:bottom w:val="nil"/>
              <w:right w:val="single" w:sz="4" w:space="0" w:color="auto"/>
            </w:tcBorders>
            <w:vAlign w:val="bottom"/>
          </w:tcPr>
          <w:p w:rsidR="00875E1A" w:rsidRPr="00483C20" w:rsidRDefault="00875E1A" w:rsidP="003C2714">
            <w:pPr>
              <w:overflowPunct/>
              <w:autoSpaceDE/>
              <w:autoSpaceDN/>
              <w:adjustRightInd/>
              <w:spacing w:before="40" w:after="40"/>
              <w:ind w:right="170"/>
              <w:jc w:val="right"/>
              <w:textAlignment w:val="auto"/>
              <w:rPr>
                <w:rFonts w:cs="Arial"/>
                <w:color w:val="000000"/>
                <w:sz w:val="16"/>
                <w:szCs w:val="16"/>
                <w:lang w:val="ru-RU" w:eastAsia="zh-CN"/>
              </w:rPr>
            </w:pPr>
            <w:r w:rsidRPr="00483C20">
              <w:rPr>
                <w:rFonts w:cs="Arial"/>
                <w:color w:val="000000"/>
                <w:sz w:val="16"/>
                <w:szCs w:val="16"/>
                <w:lang w:val="ru-RU" w:eastAsia="zh-CN"/>
              </w:rPr>
              <w:t>0</w:t>
            </w:r>
          </w:p>
        </w:tc>
      </w:tr>
      <w:tr w:rsidR="00875E1A" w:rsidRPr="00483C20" w:rsidTr="00715FC2">
        <w:trPr>
          <w:jc w:val="center"/>
        </w:trPr>
        <w:tc>
          <w:tcPr>
            <w:tcW w:w="4920" w:type="dxa"/>
            <w:tcBorders>
              <w:top w:val="nil"/>
              <w:left w:val="single" w:sz="4" w:space="0" w:color="auto"/>
              <w:bottom w:val="nil"/>
              <w:right w:val="nil"/>
            </w:tcBorders>
            <w:shd w:val="clear" w:color="auto" w:fill="auto"/>
            <w:hideMark/>
          </w:tcPr>
          <w:p w:rsidR="00875E1A" w:rsidRPr="00483C20" w:rsidRDefault="00875E1A" w:rsidP="00715FC2">
            <w:pPr>
              <w:overflowPunct/>
              <w:autoSpaceDE/>
              <w:autoSpaceDN/>
              <w:adjustRightInd/>
              <w:spacing w:before="40" w:after="40"/>
              <w:textAlignment w:val="auto"/>
              <w:rPr>
                <w:rFonts w:cs="Arial"/>
                <w:sz w:val="16"/>
                <w:szCs w:val="16"/>
                <w:lang w:val="ru-RU" w:eastAsia="zh-CN"/>
              </w:rPr>
            </w:pPr>
            <w:r w:rsidRPr="00483C20">
              <w:rPr>
                <w:rFonts w:cs="Arial"/>
                <w:sz w:val="16"/>
                <w:szCs w:val="16"/>
                <w:lang w:val="ru-RU" w:eastAsia="zh-CN"/>
              </w:rPr>
              <w:t>Прочие расходы</w:t>
            </w:r>
          </w:p>
        </w:tc>
        <w:tc>
          <w:tcPr>
            <w:tcW w:w="1312" w:type="dxa"/>
            <w:tcBorders>
              <w:top w:val="nil"/>
              <w:left w:val="single" w:sz="4" w:space="0" w:color="auto"/>
              <w:bottom w:val="nil"/>
              <w:right w:val="single" w:sz="4" w:space="0" w:color="auto"/>
            </w:tcBorders>
            <w:shd w:val="clear" w:color="auto" w:fill="auto"/>
            <w:vAlign w:val="bottom"/>
            <w:hideMark/>
          </w:tcPr>
          <w:p w:rsidR="00875E1A" w:rsidRPr="00483C20" w:rsidRDefault="00875E1A" w:rsidP="003C2714">
            <w:pPr>
              <w:overflowPunct/>
              <w:autoSpaceDE/>
              <w:autoSpaceDN/>
              <w:adjustRightInd/>
              <w:spacing w:before="40" w:after="40"/>
              <w:ind w:right="170"/>
              <w:jc w:val="right"/>
              <w:textAlignment w:val="auto"/>
              <w:rPr>
                <w:rFonts w:cs="Arial"/>
                <w:color w:val="000000"/>
                <w:sz w:val="16"/>
                <w:szCs w:val="16"/>
                <w:lang w:val="ru-RU" w:eastAsia="zh-CN"/>
              </w:rPr>
            </w:pPr>
            <w:r w:rsidRPr="00483C20">
              <w:rPr>
                <w:rFonts w:cs="Arial"/>
                <w:color w:val="000000"/>
                <w:sz w:val="16"/>
                <w:szCs w:val="16"/>
                <w:lang w:val="ru-RU" w:eastAsia="zh-CN"/>
              </w:rPr>
              <w:t>0</w:t>
            </w:r>
          </w:p>
        </w:tc>
        <w:tc>
          <w:tcPr>
            <w:tcW w:w="1312" w:type="dxa"/>
            <w:tcBorders>
              <w:top w:val="nil"/>
              <w:left w:val="single" w:sz="4" w:space="0" w:color="auto"/>
              <w:bottom w:val="nil"/>
              <w:right w:val="single" w:sz="4" w:space="0" w:color="auto"/>
            </w:tcBorders>
            <w:vAlign w:val="bottom"/>
          </w:tcPr>
          <w:p w:rsidR="00875E1A" w:rsidRPr="00483C20" w:rsidRDefault="00875E1A" w:rsidP="003C2714">
            <w:pPr>
              <w:overflowPunct/>
              <w:autoSpaceDE/>
              <w:autoSpaceDN/>
              <w:adjustRightInd/>
              <w:spacing w:before="40" w:after="40"/>
              <w:ind w:right="170"/>
              <w:jc w:val="right"/>
              <w:textAlignment w:val="auto"/>
              <w:rPr>
                <w:rFonts w:cs="Arial"/>
                <w:color w:val="000000"/>
                <w:sz w:val="16"/>
                <w:szCs w:val="16"/>
                <w:lang w:val="ru-RU" w:eastAsia="zh-CN"/>
              </w:rPr>
            </w:pPr>
            <w:r w:rsidRPr="00483C20">
              <w:rPr>
                <w:rFonts w:cs="Arial"/>
                <w:color w:val="000000"/>
                <w:sz w:val="16"/>
                <w:szCs w:val="16"/>
                <w:lang w:val="ru-RU" w:eastAsia="zh-CN"/>
              </w:rPr>
              <w:t>320</w:t>
            </w:r>
          </w:p>
        </w:tc>
      </w:tr>
      <w:tr w:rsidR="00875E1A" w:rsidRPr="00483C20" w:rsidTr="00715FC2">
        <w:trPr>
          <w:jc w:val="center"/>
        </w:trPr>
        <w:tc>
          <w:tcPr>
            <w:tcW w:w="4920" w:type="dxa"/>
            <w:tcBorders>
              <w:top w:val="nil"/>
              <w:left w:val="single" w:sz="4" w:space="0" w:color="auto"/>
              <w:bottom w:val="nil"/>
              <w:right w:val="nil"/>
            </w:tcBorders>
            <w:shd w:val="clear" w:color="auto" w:fill="auto"/>
            <w:hideMark/>
          </w:tcPr>
          <w:p w:rsidR="00875E1A" w:rsidRPr="00483C20" w:rsidRDefault="00875E1A" w:rsidP="00715FC2">
            <w:pPr>
              <w:overflowPunct/>
              <w:autoSpaceDE/>
              <w:autoSpaceDN/>
              <w:adjustRightInd/>
              <w:spacing w:before="40" w:after="40"/>
              <w:textAlignment w:val="auto"/>
              <w:rPr>
                <w:rFonts w:cs="Arial"/>
                <w:sz w:val="16"/>
                <w:szCs w:val="16"/>
                <w:lang w:val="ru-RU" w:eastAsia="zh-CN"/>
              </w:rPr>
            </w:pPr>
            <w:r w:rsidRPr="00483C20">
              <w:rPr>
                <w:rFonts w:cs="Arial"/>
                <w:sz w:val="16"/>
                <w:szCs w:val="16"/>
                <w:lang w:val="ru-RU" w:eastAsia="zh-CN"/>
              </w:rPr>
              <w:t>Финансовые расходы</w:t>
            </w:r>
          </w:p>
        </w:tc>
        <w:tc>
          <w:tcPr>
            <w:tcW w:w="1312" w:type="dxa"/>
            <w:tcBorders>
              <w:top w:val="nil"/>
              <w:left w:val="single" w:sz="4" w:space="0" w:color="auto"/>
              <w:bottom w:val="nil"/>
              <w:right w:val="single" w:sz="4" w:space="0" w:color="auto"/>
            </w:tcBorders>
            <w:shd w:val="clear" w:color="auto" w:fill="auto"/>
            <w:vAlign w:val="bottom"/>
            <w:hideMark/>
          </w:tcPr>
          <w:p w:rsidR="00875E1A" w:rsidRPr="00483C20" w:rsidRDefault="00875E1A" w:rsidP="003C2714">
            <w:pPr>
              <w:overflowPunct/>
              <w:autoSpaceDE/>
              <w:autoSpaceDN/>
              <w:adjustRightInd/>
              <w:spacing w:before="40" w:after="40"/>
              <w:ind w:right="170"/>
              <w:jc w:val="right"/>
              <w:textAlignment w:val="auto"/>
              <w:rPr>
                <w:rFonts w:cs="Arial"/>
                <w:color w:val="000000"/>
                <w:sz w:val="16"/>
                <w:szCs w:val="16"/>
                <w:lang w:val="ru-RU" w:eastAsia="zh-CN"/>
              </w:rPr>
            </w:pPr>
            <w:r w:rsidRPr="00483C20">
              <w:rPr>
                <w:rFonts w:cs="Arial"/>
                <w:color w:val="000000"/>
                <w:sz w:val="16"/>
                <w:szCs w:val="16"/>
                <w:lang w:val="ru-RU" w:eastAsia="zh-CN"/>
              </w:rPr>
              <w:t>0</w:t>
            </w:r>
          </w:p>
        </w:tc>
        <w:tc>
          <w:tcPr>
            <w:tcW w:w="1312" w:type="dxa"/>
            <w:tcBorders>
              <w:top w:val="nil"/>
              <w:left w:val="single" w:sz="4" w:space="0" w:color="auto"/>
              <w:bottom w:val="nil"/>
              <w:right w:val="single" w:sz="4" w:space="0" w:color="auto"/>
            </w:tcBorders>
            <w:vAlign w:val="bottom"/>
          </w:tcPr>
          <w:p w:rsidR="00875E1A" w:rsidRPr="00483C20" w:rsidRDefault="00875E1A" w:rsidP="003C2714">
            <w:pPr>
              <w:overflowPunct/>
              <w:autoSpaceDE/>
              <w:autoSpaceDN/>
              <w:adjustRightInd/>
              <w:spacing w:before="40" w:after="40"/>
              <w:ind w:right="170"/>
              <w:jc w:val="right"/>
              <w:textAlignment w:val="auto"/>
              <w:rPr>
                <w:rFonts w:cs="Arial"/>
                <w:color w:val="000000"/>
                <w:sz w:val="16"/>
                <w:szCs w:val="16"/>
                <w:lang w:val="ru-RU" w:eastAsia="zh-CN"/>
              </w:rPr>
            </w:pPr>
            <w:r w:rsidRPr="00483C20">
              <w:rPr>
                <w:rFonts w:cs="Arial"/>
                <w:color w:val="000000"/>
                <w:sz w:val="16"/>
                <w:szCs w:val="16"/>
                <w:lang w:val="ru-RU" w:eastAsia="zh-CN"/>
              </w:rPr>
              <w:t>0</w:t>
            </w:r>
          </w:p>
        </w:tc>
      </w:tr>
      <w:tr w:rsidR="00875E1A" w:rsidRPr="00483C20" w:rsidTr="003C2714">
        <w:trPr>
          <w:jc w:val="center"/>
        </w:trPr>
        <w:tc>
          <w:tcPr>
            <w:tcW w:w="4920" w:type="dxa"/>
            <w:tcBorders>
              <w:top w:val="single" w:sz="4" w:space="0" w:color="auto"/>
              <w:left w:val="single" w:sz="4" w:space="0" w:color="auto"/>
              <w:bottom w:val="single" w:sz="4" w:space="0" w:color="auto"/>
              <w:right w:val="nil"/>
            </w:tcBorders>
            <w:shd w:val="clear" w:color="auto" w:fill="DBE5F1" w:themeFill="accent1" w:themeFillTint="33"/>
            <w:noWrap/>
            <w:vAlign w:val="center"/>
            <w:hideMark/>
          </w:tcPr>
          <w:p w:rsidR="00875E1A" w:rsidRPr="00483C20" w:rsidRDefault="00875E1A" w:rsidP="00715FC2">
            <w:pPr>
              <w:overflowPunct/>
              <w:autoSpaceDE/>
              <w:autoSpaceDN/>
              <w:adjustRightInd/>
              <w:spacing w:before="40" w:after="40"/>
              <w:textAlignment w:val="auto"/>
              <w:rPr>
                <w:rFonts w:cs="Arial"/>
                <w:b/>
                <w:bCs/>
                <w:color w:val="000000"/>
                <w:sz w:val="16"/>
                <w:szCs w:val="16"/>
                <w:lang w:val="ru-RU" w:eastAsia="zh-CN"/>
              </w:rPr>
            </w:pPr>
            <w:r w:rsidRPr="00483C20">
              <w:rPr>
                <w:rFonts w:cs="Arial"/>
                <w:b/>
                <w:bCs/>
                <w:color w:val="000000"/>
                <w:sz w:val="16"/>
                <w:szCs w:val="16"/>
                <w:lang w:val="ru-RU" w:eastAsia="zh-CN"/>
              </w:rPr>
              <w:t>Всего: расходы</w:t>
            </w:r>
          </w:p>
        </w:tc>
        <w:tc>
          <w:tcPr>
            <w:tcW w:w="131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875E1A" w:rsidRPr="00483C20" w:rsidRDefault="00875E1A" w:rsidP="003C2714">
            <w:pPr>
              <w:overflowPunct/>
              <w:autoSpaceDE/>
              <w:autoSpaceDN/>
              <w:adjustRightInd/>
              <w:spacing w:before="40" w:after="40"/>
              <w:ind w:right="170"/>
              <w:jc w:val="right"/>
              <w:textAlignment w:val="auto"/>
              <w:rPr>
                <w:rFonts w:cs="Arial"/>
                <w:b/>
                <w:bCs/>
                <w:color w:val="000000"/>
                <w:sz w:val="16"/>
                <w:szCs w:val="16"/>
                <w:lang w:val="ru-RU" w:eastAsia="zh-CN"/>
              </w:rPr>
            </w:pPr>
            <w:r w:rsidRPr="00483C20">
              <w:rPr>
                <w:rFonts w:cs="Arial"/>
                <w:b/>
                <w:bCs/>
                <w:color w:val="000000"/>
                <w:sz w:val="16"/>
                <w:szCs w:val="16"/>
                <w:lang w:val="ru-RU" w:eastAsia="zh-CN"/>
              </w:rPr>
              <w:t>188</w:t>
            </w:r>
          </w:p>
        </w:tc>
        <w:tc>
          <w:tcPr>
            <w:tcW w:w="1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875E1A" w:rsidRPr="00483C20" w:rsidRDefault="00875E1A" w:rsidP="003C2714">
            <w:pPr>
              <w:overflowPunct/>
              <w:autoSpaceDE/>
              <w:autoSpaceDN/>
              <w:adjustRightInd/>
              <w:spacing w:before="40" w:after="40"/>
              <w:ind w:right="170"/>
              <w:jc w:val="right"/>
              <w:textAlignment w:val="auto"/>
              <w:rPr>
                <w:rFonts w:cs="Arial"/>
                <w:b/>
                <w:bCs/>
                <w:color w:val="000000"/>
                <w:sz w:val="16"/>
                <w:szCs w:val="16"/>
                <w:lang w:val="ru-RU" w:eastAsia="zh-CN"/>
              </w:rPr>
            </w:pPr>
            <w:r w:rsidRPr="00483C20">
              <w:rPr>
                <w:rFonts w:cs="Arial"/>
                <w:b/>
                <w:bCs/>
                <w:color w:val="000000"/>
                <w:sz w:val="16"/>
                <w:szCs w:val="16"/>
                <w:lang w:val="ru-RU" w:eastAsia="zh-CN"/>
              </w:rPr>
              <w:t>718</w:t>
            </w:r>
          </w:p>
        </w:tc>
      </w:tr>
      <w:tr w:rsidR="00875E1A" w:rsidRPr="00483C20" w:rsidTr="00715FC2">
        <w:trPr>
          <w:jc w:val="center"/>
        </w:trPr>
        <w:tc>
          <w:tcPr>
            <w:tcW w:w="4920" w:type="dxa"/>
            <w:tcBorders>
              <w:top w:val="nil"/>
              <w:left w:val="single" w:sz="4" w:space="0" w:color="auto"/>
              <w:bottom w:val="single" w:sz="4" w:space="0" w:color="auto"/>
              <w:right w:val="nil"/>
            </w:tcBorders>
            <w:shd w:val="clear" w:color="auto" w:fill="auto"/>
            <w:noWrap/>
            <w:vAlign w:val="center"/>
            <w:hideMark/>
          </w:tcPr>
          <w:p w:rsidR="00875E1A" w:rsidRPr="00483C20" w:rsidRDefault="00875E1A" w:rsidP="00715FC2">
            <w:pPr>
              <w:overflowPunct/>
              <w:autoSpaceDE/>
              <w:autoSpaceDN/>
              <w:adjustRightInd/>
              <w:spacing w:before="40" w:after="40"/>
              <w:textAlignment w:val="auto"/>
              <w:rPr>
                <w:rFonts w:cs="Arial"/>
                <w:b/>
                <w:bCs/>
                <w:color w:val="000000"/>
                <w:sz w:val="16"/>
                <w:szCs w:val="16"/>
                <w:lang w:val="ru-RU" w:eastAsia="zh-CN"/>
              </w:rPr>
            </w:pPr>
            <w:r w:rsidRPr="00483C20">
              <w:rPr>
                <w:rFonts w:cs="Arial"/>
                <w:b/>
                <w:bCs/>
                <w:color w:val="000000"/>
                <w:sz w:val="16"/>
                <w:szCs w:val="16"/>
                <w:lang w:val="ru-RU" w:eastAsia="zh-CN"/>
              </w:rPr>
              <w:t>Активное сальдо/дефицит за финансовый период</w:t>
            </w:r>
          </w:p>
        </w:tc>
        <w:tc>
          <w:tcPr>
            <w:tcW w:w="1312"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3C2714">
            <w:pPr>
              <w:overflowPunct/>
              <w:autoSpaceDE/>
              <w:autoSpaceDN/>
              <w:adjustRightInd/>
              <w:spacing w:before="40" w:after="40"/>
              <w:ind w:right="170"/>
              <w:jc w:val="right"/>
              <w:textAlignment w:val="auto"/>
              <w:rPr>
                <w:rFonts w:cs="Arial"/>
                <w:b/>
                <w:bCs/>
                <w:color w:val="000000"/>
                <w:sz w:val="16"/>
                <w:szCs w:val="16"/>
                <w:lang w:val="ru-RU" w:eastAsia="zh-CN"/>
              </w:rPr>
            </w:pPr>
            <w:r w:rsidRPr="00483C20">
              <w:rPr>
                <w:rFonts w:cs="Arial"/>
                <w:b/>
                <w:bCs/>
                <w:color w:val="000000"/>
                <w:sz w:val="16"/>
                <w:szCs w:val="16"/>
                <w:lang w:val="ru-RU" w:eastAsia="zh-CN"/>
              </w:rPr>
              <w:t>−188</w:t>
            </w:r>
          </w:p>
        </w:tc>
        <w:tc>
          <w:tcPr>
            <w:tcW w:w="1312" w:type="dxa"/>
            <w:tcBorders>
              <w:top w:val="nil"/>
              <w:left w:val="single" w:sz="4" w:space="0" w:color="auto"/>
              <w:bottom w:val="single" w:sz="4" w:space="0" w:color="auto"/>
              <w:right w:val="single" w:sz="4" w:space="0" w:color="auto"/>
            </w:tcBorders>
            <w:vAlign w:val="bottom"/>
          </w:tcPr>
          <w:p w:rsidR="00875E1A" w:rsidRPr="00483C20" w:rsidRDefault="00875E1A" w:rsidP="003C2714">
            <w:pPr>
              <w:overflowPunct/>
              <w:autoSpaceDE/>
              <w:autoSpaceDN/>
              <w:adjustRightInd/>
              <w:spacing w:before="40" w:after="40"/>
              <w:ind w:right="170"/>
              <w:jc w:val="right"/>
              <w:textAlignment w:val="auto"/>
              <w:rPr>
                <w:rFonts w:cs="Arial"/>
                <w:b/>
                <w:bCs/>
                <w:color w:val="000000"/>
                <w:sz w:val="16"/>
                <w:szCs w:val="16"/>
                <w:lang w:val="ru-RU" w:eastAsia="zh-CN"/>
              </w:rPr>
            </w:pPr>
            <w:r w:rsidRPr="00483C20">
              <w:rPr>
                <w:rFonts w:cs="Arial"/>
                <w:b/>
                <w:bCs/>
                <w:color w:val="000000"/>
                <w:sz w:val="16"/>
                <w:szCs w:val="16"/>
                <w:lang w:val="ru-RU" w:eastAsia="zh-CN"/>
              </w:rPr>
              <w:t>−718</w:t>
            </w:r>
          </w:p>
        </w:tc>
      </w:tr>
    </w:tbl>
    <w:p w:rsidR="00875E1A" w:rsidRPr="00483C20" w:rsidRDefault="00875E1A" w:rsidP="00715FC2">
      <w:pPr>
        <w:rPr>
          <w:lang w:val="ru-RU"/>
        </w:rPr>
      </w:pPr>
    </w:p>
    <w:tbl>
      <w:tblPr>
        <w:tblW w:w="7508" w:type="dxa"/>
        <w:jc w:val="center"/>
        <w:tblLayout w:type="fixed"/>
        <w:tblLook w:val="04A0" w:firstRow="1" w:lastRow="0" w:firstColumn="1" w:lastColumn="0" w:noHBand="0" w:noVBand="1"/>
      </w:tblPr>
      <w:tblGrid>
        <w:gridCol w:w="4962"/>
        <w:gridCol w:w="1270"/>
        <w:gridCol w:w="1276"/>
      </w:tblGrid>
      <w:tr w:rsidR="00875E1A" w:rsidRPr="00483C20" w:rsidTr="00715FC2">
        <w:trPr>
          <w:jc w:val="center"/>
        </w:trPr>
        <w:tc>
          <w:tcPr>
            <w:tcW w:w="4962" w:type="dxa"/>
            <w:tcBorders>
              <w:top w:val="single" w:sz="4" w:space="0" w:color="auto"/>
              <w:left w:val="single" w:sz="4" w:space="0" w:color="auto"/>
              <w:bottom w:val="single" w:sz="4" w:space="0" w:color="auto"/>
              <w:right w:val="nil"/>
            </w:tcBorders>
            <w:shd w:val="clear" w:color="auto" w:fill="auto"/>
            <w:noWrap/>
            <w:vAlign w:val="bottom"/>
            <w:hideMark/>
          </w:tcPr>
          <w:p w:rsidR="00875E1A" w:rsidRPr="00483C20" w:rsidRDefault="00875E1A" w:rsidP="003C2714">
            <w:pPr>
              <w:overflowPunct/>
              <w:autoSpaceDE/>
              <w:autoSpaceDN/>
              <w:adjustRightInd/>
              <w:spacing w:before="80" w:after="80"/>
              <w:textAlignment w:val="auto"/>
              <w:rPr>
                <w:rFonts w:cs="Arial"/>
                <w:sz w:val="16"/>
                <w:szCs w:val="16"/>
                <w:lang w:val="ru-RU" w:eastAsia="zh-CN"/>
              </w:rPr>
            </w:pPr>
            <w:r w:rsidRPr="00483C20">
              <w:rPr>
                <w:rFonts w:cs="Arial"/>
                <w:sz w:val="16"/>
                <w:szCs w:val="16"/>
                <w:lang w:val="ru-RU" w:eastAsia="zh-CN"/>
              </w:rPr>
              <w:t>(в тыс. швейцарских франков)</w:t>
            </w:r>
          </w:p>
        </w:tc>
        <w:tc>
          <w:tcPr>
            <w:tcW w:w="1270" w:type="dxa"/>
            <w:tcBorders>
              <w:top w:val="single" w:sz="4" w:space="0" w:color="auto"/>
              <w:left w:val="single" w:sz="4" w:space="0" w:color="auto"/>
              <w:bottom w:val="single" w:sz="4" w:space="0" w:color="auto"/>
              <w:right w:val="single" w:sz="4" w:space="0" w:color="auto"/>
            </w:tcBorders>
            <w:shd w:val="clear" w:color="auto" w:fill="auto"/>
            <w:hideMark/>
          </w:tcPr>
          <w:p w:rsidR="00875E1A" w:rsidRPr="00483C20" w:rsidRDefault="00875E1A" w:rsidP="003C2714">
            <w:pPr>
              <w:overflowPunct/>
              <w:autoSpaceDE/>
              <w:autoSpaceDN/>
              <w:adjustRightInd/>
              <w:spacing w:before="80" w:after="80"/>
              <w:jc w:val="center"/>
              <w:textAlignment w:val="auto"/>
              <w:rPr>
                <w:rFonts w:cs="Arial"/>
                <w:b/>
                <w:bCs/>
                <w:color w:val="000000"/>
                <w:sz w:val="16"/>
                <w:szCs w:val="16"/>
                <w:lang w:val="ru-RU" w:eastAsia="zh-CN"/>
              </w:rPr>
            </w:pPr>
            <w:r w:rsidRPr="00483C20">
              <w:rPr>
                <w:rFonts w:cs="Arial"/>
                <w:b/>
                <w:bCs/>
                <w:color w:val="000000"/>
                <w:sz w:val="16"/>
                <w:szCs w:val="16"/>
                <w:lang w:val="ru-RU" w:eastAsia="zh-CN"/>
              </w:rPr>
              <w:t>31.12.2018 г.</w:t>
            </w:r>
          </w:p>
        </w:tc>
        <w:tc>
          <w:tcPr>
            <w:tcW w:w="1276" w:type="dxa"/>
            <w:tcBorders>
              <w:top w:val="single" w:sz="4" w:space="0" w:color="auto"/>
              <w:left w:val="single" w:sz="4" w:space="0" w:color="auto"/>
              <w:bottom w:val="single" w:sz="4" w:space="0" w:color="auto"/>
              <w:right w:val="single" w:sz="4" w:space="0" w:color="auto"/>
            </w:tcBorders>
          </w:tcPr>
          <w:p w:rsidR="00875E1A" w:rsidRPr="00483C20" w:rsidRDefault="00875E1A" w:rsidP="003C2714">
            <w:pPr>
              <w:overflowPunct/>
              <w:autoSpaceDE/>
              <w:autoSpaceDN/>
              <w:adjustRightInd/>
              <w:spacing w:before="80" w:after="80"/>
              <w:jc w:val="center"/>
              <w:textAlignment w:val="auto"/>
              <w:rPr>
                <w:rFonts w:cs="Arial"/>
                <w:b/>
                <w:bCs/>
                <w:color w:val="000000"/>
                <w:sz w:val="16"/>
                <w:szCs w:val="16"/>
                <w:lang w:val="ru-RU" w:eastAsia="zh-CN"/>
              </w:rPr>
            </w:pPr>
            <w:r w:rsidRPr="00483C20">
              <w:rPr>
                <w:rFonts w:cs="Arial"/>
                <w:b/>
                <w:bCs/>
                <w:color w:val="000000"/>
                <w:sz w:val="16"/>
                <w:szCs w:val="16"/>
                <w:lang w:val="ru-RU" w:eastAsia="zh-CN"/>
              </w:rPr>
              <w:t>31.12.2017 г.</w:t>
            </w:r>
          </w:p>
        </w:tc>
      </w:tr>
      <w:tr w:rsidR="00875E1A" w:rsidRPr="00483C20" w:rsidTr="00715FC2">
        <w:trPr>
          <w:jc w:val="center"/>
        </w:trPr>
        <w:tc>
          <w:tcPr>
            <w:tcW w:w="4962" w:type="dxa"/>
            <w:tcBorders>
              <w:top w:val="nil"/>
              <w:left w:val="single" w:sz="4" w:space="0" w:color="auto"/>
              <w:bottom w:val="nil"/>
              <w:right w:val="nil"/>
            </w:tcBorders>
            <w:shd w:val="clear" w:color="auto" w:fill="auto"/>
            <w:hideMark/>
          </w:tcPr>
          <w:p w:rsidR="00875E1A" w:rsidRPr="00483C20" w:rsidRDefault="00875E1A" w:rsidP="00715FC2">
            <w:pPr>
              <w:overflowPunct/>
              <w:autoSpaceDE/>
              <w:autoSpaceDN/>
              <w:adjustRightInd/>
              <w:spacing w:before="40" w:after="40"/>
              <w:textAlignment w:val="auto"/>
              <w:rPr>
                <w:rFonts w:cs="Arial"/>
                <w:b/>
                <w:bCs/>
                <w:color w:val="000000"/>
                <w:sz w:val="16"/>
                <w:szCs w:val="16"/>
                <w:lang w:val="ru-RU" w:eastAsia="zh-CN"/>
              </w:rPr>
            </w:pPr>
            <w:r w:rsidRPr="00483C20">
              <w:rPr>
                <w:rFonts w:cs="Arial"/>
                <w:b/>
                <w:bCs/>
                <w:color w:val="000000"/>
                <w:sz w:val="16"/>
                <w:szCs w:val="16"/>
                <w:lang w:val="ru-RU" w:eastAsia="zh-CN"/>
              </w:rPr>
              <w:t>АКТИВЫ</w:t>
            </w:r>
          </w:p>
        </w:tc>
        <w:tc>
          <w:tcPr>
            <w:tcW w:w="1270" w:type="dxa"/>
            <w:tcBorders>
              <w:top w:val="nil"/>
              <w:left w:val="single" w:sz="4" w:space="0" w:color="auto"/>
              <w:bottom w:val="nil"/>
              <w:right w:val="single" w:sz="4" w:space="0" w:color="auto"/>
            </w:tcBorders>
            <w:shd w:val="clear" w:color="auto" w:fill="auto"/>
            <w:vAlign w:val="bottom"/>
            <w:hideMark/>
          </w:tcPr>
          <w:p w:rsidR="00875E1A" w:rsidRPr="00483C20" w:rsidRDefault="00875E1A" w:rsidP="003C2714">
            <w:pPr>
              <w:overflowPunct/>
              <w:autoSpaceDE/>
              <w:autoSpaceDN/>
              <w:adjustRightInd/>
              <w:spacing w:before="40" w:after="40"/>
              <w:ind w:right="170"/>
              <w:jc w:val="right"/>
              <w:textAlignment w:val="auto"/>
              <w:rPr>
                <w:rFonts w:cs="Arial"/>
                <w:b/>
                <w:bCs/>
                <w:color w:val="000000"/>
                <w:sz w:val="16"/>
                <w:szCs w:val="16"/>
                <w:lang w:val="ru-RU" w:eastAsia="zh-CN"/>
              </w:rPr>
            </w:pPr>
          </w:p>
        </w:tc>
        <w:tc>
          <w:tcPr>
            <w:tcW w:w="1276" w:type="dxa"/>
            <w:tcBorders>
              <w:top w:val="nil"/>
              <w:left w:val="single" w:sz="4" w:space="0" w:color="auto"/>
              <w:bottom w:val="nil"/>
              <w:right w:val="single" w:sz="4" w:space="0" w:color="auto"/>
            </w:tcBorders>
          </w:tcPr>
          <w:p w:rsidR="00875E1A" w:rsidRPr="00483C20" w:rsidRDefault="00875E1A" w:rsidP="003C2714">
            <w:pPr>
              <w:overflowPunct/>
              <w:autoSpaceDE/>
              <w:autoSpaceDN/>
              <w:adjustRightInd/>
              <w:spacing w:before="40" w:after="40"/>
              <w:ind w:right="170"/>
              <w:jc w:val="right"/>
              <w:textAlignment w:val="auto"/>
              <w:rPr>
                <w:rFonts w:cs="Arial"/>
                <w:b/>
                <w:bCs/>
                <w:color w:val="000000"/>
                <w:sz w:val="16"/>
                <w:szCs w:val="16"/>
                <w:lang w:val="ru-RU" w:eastAsia="zh-CN"/>
              </w:rPr>
            </w:pPr>
          </w:p>
        </w:tc>
      </w:tr>
      <w:tr w:rsidR="00875E1A" w:rsidRPr="00483C20" w:rsidTr="00715FC2">
        <w:trPr>
          <w:jc w:val="center"/>
        </w:trPr>
        <w:tc>
          <w:tcPr>
            <w:tcW w:w="4962" w:type="dxa"/>
            <w:tcBorders>
              <w:top w:val="nil"/>
              <w:left w:val="single" w:sz="4" w:space="0" w:color="auto"/>
              <w:bottom w:val="nil"/>
              <w:right w:val="nil"/>
            </w:tcBorders>
            <w:shd w:val="clear" w:color="auto" w:fill="auto"/>
          </w:tcPr>
          <w:p w:rsidR="00875E1A" w:rsidRPr="00483C20" w:rsidRDefault="00875E1A" w:rsidP="00715FC2">
            <w:pPr>
              <w:overflowPunct/>
              <w:autoSpaceDE/>
              <w:autoSpaceDN/>
              <w:adjustRightInd/>
              <w:spacing w:before="40" w:after="40"/>
              <w:textAlignment w:val="auto"/>
              <w:rPr>
                <w:rFonts w:cs="Arial"/>
                <w:b/>
                <w:bCs/>
                <w:color w:val="000000"/>
                <w:sz w:val="16"/>
                <w:szCs w:val="16"/>
                <w:lang w:val="ru-RU" w:eastAsia="zh-CN"/>
              </w:rPr>
            </w:pPr>
            <w:r w:rsidRPr="00483C20">
              <w:rPr>
                <w:rFonts w:cs="Arial"/>
                <w:b/>
                <w:bCs/>
                <w:color w:val="000000"/>
                <w:sz w:val="16"/>
                <w:szCs w:val="16"/>
                <w:lang w:val="ru-RU" w:eastAsia="zh-CN"/>
              </w:rPr>
              <w:t>Текущие активы</w:t>
            </w:r>
          </w:p>
        </w:tc>
        <w:tc>
          <w:tcPr>
            <w:tcW w:w="1270" w:type="dxa"/>
            <w:tcBorders>
              <w:top w:val="nil"/>
              <w:left w:val="single" w:sz="4" w:space="0" w:color="auto"/>
              <w:bottom w:val="nil"/>
              <w:right w:val="single" w:sz="4" w:space="0" w:color="auto"/>
            </w:tcBorders>
            <w:shd w:val="clear" w:color="auto" w:fill="auto"/>
            <w:vAlign w:val="bottom"/>
          </w:tcPr>
          <w:p w:rsidR="00875E1A" w:rsidRPr="00483C20" w:rsidRDefault="00875E1A" w:rsidP="003C2714">
            <w:pPr>
              <w:overflowPunct/>
              <w:autoSpaceDE/>
              <w:autoSpaceDN/>
              <w:adjustRightInd/>
              <w:spacing w:before="40" w:after="40"/>
              <w:ind w:right="170"/>
              <w:jc w:val="right"/>
              <w:textAlignment w:val="auto"/>
              <w:rPr>
                <w:rFonts w:cs="Arial"/>
                <w:b/>
                <w:bCs/>
                <w:color w:val="000000"/>
                <w:sz w:val="16"/>
                <w:szCs w:val="16"/>
                <w:lang w:val="ru-RU" w:eastAsia="zh-CN"/>
              </w:rPr>
            </w:pPr>
          </w:p>
        </w:tc>
        <w:tc>
          <w:tcPr>
            <w:tcW w:w="1276" w:type="dxa"/>
            <w:tcBorders>
              <w:top w:val="nil"/>
              <w:left w:val="single" w:sz="4" w:space="0" w:color="auto"/>
              <w:bottom w:val="nil"/>
              <w:right w:val="single" w:sz="4" w:space="0" w:color="auto"/>
            </w:tcBorders>
          </w:tcPr>
          <w:p w:rsidR="00875E1A" w:rsidRPr="00483C20" w:rsidRDefault="00875E1A" w:rsidP="003C2714">
            <w:pPr>
              <w:overflowPunct/>
              <w:autoSpaceDE/>
              <w:autoSpaceDN/>
              <w:adjustRightInd/>
              <w:spacing w:before="40" w:after="40"/>
              <w:ind w:right="170"/>
              <w:jc w:val="right"/>
              <w:textAlignment w:val="auto"/>
              <w:rPr>
                <w:rFonts w:cs="Arial"/>
                <w:b/>
                <w:bCs/>
                <w:color w:val="000000"/>
                <w:sz w:val="16"/>
                <w:szCs w:val="16"/>
                <w:lang w:val="ru-RU" w:eastAsia="zh-CN"/>
              </w:rPr>
            </w:pPr>
          </w:p>
        </w:tc>
      </w:tr>
      <w:tr w:rsidR="00875E1A" w:rsidRPr="00483C20" w:rsidTr="00715FC2">
        <w:trPr>
          <w:jc w:val="center"/>
        </w:trPr>
        <w:tc>
          <w:tcPr>
            <w:tcW w:w="4962" w:type="dxa"/>
            <w:tcBorders>
              <w:top w:val="nil"/>
              <w:left w:val="single" w:sz="4" w:space="0" w:color="auto"/>
              <w:bottom w:val="nil"/>
              <w:right w:val="nil"/>
            </w:tcBorders>
            <w:shd w:val="clear" w:color="auto" w:fill="auto"/>
            <w:hideMark/>
          </w:tcPr>
          <w:p w:rsidR="00875E1A" w:rsidRPr="00483C20" w:rsidRDefault="00875E1A" w:rsidP="00715FC2">
            <w:pPr>
              <w:overflowPunct/>
              <w:autoSpaceDE/>
              <w:autoSpaceDN/>
              <w:adjustRightInd/>
              <w:spacing w:before="40" w:after="40"/>
              <w:textAlignment w:val="auto"/>
              <w:rPr>
                <w:rFonts w:cs="Arial"/>
                <w:sz w:val="16"/>
                <w:szCs w:val="16"/>
                <w:lang w:val="ru-RU" w:eastAsia="zh-CN"/>
              </w:rPr>
            </w:pPr>
            <w:r w:rsidRPr="00483C20">
              <w:rPr>
                <w:rFonts w:cs="Arial"/>
                <w:sz w:val="16"/>
                <w:szCs w:val="16"/>
                <w:lang w:val="ru-RU" w:eastAsia="zh-CN"/>
              </w:rPr>
              <w:t>Наличность и эквиваленты наличности</w:t>
            </w:r>
          </w:p>
        </w:tc>
        <w:tc>
          <w:tcPr>
            <w:tcW w:w="1270" w:type="dxa"/>
            <w:tcBorders>
              <w:top w:val="nil"/>
              <w:left w:val="single" w:sz="4" w:space="0" w:color="auto"/>
              <w:bottom w:val="nil"/>
              <w:right w:val="single" w:sz="4" w:space="0" w:color="auto"/>
            </w:tcBorders>
            <w:shd w:val="clear" w:color="auto" w:fill="auto"/>
            <w:vAlign w:val="bottom"/>
          </w:tcPr>
          <w:p w:rsidR="00875E1A" w:rsidRPr="00483C20" w:rsidRDefault="00875E1A" w:rsidP="003C2714">
            <w:pPr>
              <w:overflowPunct/>
              <w:autoSpaceDE/>
              <w:autoSpaceDN/>
              <w:adjustRightInd/>
              <w:spacing w:before="40" w:after="40"/>
              <w:ind w:right="170"/>
              <w:jc w:val="right"/>
              <w:textAlignment w:val="auto"/>
              <w:rPr>
                <w:rFonts w:cs="Arial"/>
                <w:sz w:val="16"/>
                <w:szCs w:val="16"/>
                <w:lang w:val="ru-RU" w:eastAsia="zh-CN"/>
              </w:rPr>
            </w:pPr>
            <w:r w:rsidRPr="00483C20">
              <w:rPr>
                <w:rFonts w:cs="Arial"/>
                <w:sz w:val="16"/>
                <w:szCs w:val="16"/>
                <w:lang w:val="ru-RU" w:eastAsia="zh-CN"/>
              </w:rPr>
              <w:t>296</w:t>
            </w:r>
          </w:p>
        </w:tc>
        <w:tc>
          <w:tcPr>
            <w:tcW w:w="1276" w:type="dxa"/>
            <w:tcBorders>
              <w:top w:val="nil"/>
              <w:left w:val="single" w:sz="4" w:space="0" w:color="auto"/>
              <w:bottom w:val="nil"/>
              <w:right w:val="single" w:sz="4" w:space="0" w:color="auto"/>
            </w:tcBorders>
            <w:vAlign w:val="bottom"/>
          </w:tcPr>
          <w:p w:rsidR="00875E1A" w:rsidRPr="00483C20" w:rsidRDefault="00875E1A" w:rsidP="003C2714">
            <w:pPr>
              <w:overflowPunct/>
              <w:autoSpaceDE/>
              <w:autoSpaceDN/>
              <w:adjustRightInd/>
              <w:spacing w:before="40" w:after="40"/>
              <w:ind w:right="170"/>
              <w:jc w:val="right"/>
              <w:textAlignment w:val="auto"/>
              <w:rPr>
                <w:rFonts w:cs="Arial"/>
                <w:sz w:val="16"/>
                <w:szCs w:val="16"/>
                <w:lang w:val="ru-RU" w:eastAsia="zh-CN"/>
              </w:rPr>
            </w:pPr>
            <w:r w:rsidRPr="00483C20">
              <w:rPr>
                <w:rFonts w:cs="Arial"/>
                <w:sz w:val="16"/>
                <w:szCs w:val="16"/>
                <w:lang w:val="ru-RU" w:eastAsia="zh-CN"/>
              </w:rPr>
              <w:t>407</w:t>
            </w:r>
          </w:p>
        </w:tc>
      </w:tr>
      <w:tr w:rsidR="00875E1A" w:rsidRPr="00483C20" w:rsidTr="00715FC2">
        <w:trPr>
          <w:jc w:val="center"/>
        </w:trPr>
        <w:tc>
          <w:tcPr>
            <w:tcW w:w="4962" w:type="dxa"/>
            <w:tcBorders>
              <w:top w:val="nil"/>
              <w:left w:val="single" w:sz="4" w:space="0" w:color="auto"/>
              <w:bottom w:val="nil"/>
              <w:right w:val="nil"/>
            </w:tcBorders>
            <w:shd w:val="clear" w:color="auto" w:fill="auto"/>
            <w:hideMark/>
          </w:tcPr>
          <w:p w:rsidR="00875E1A" w:rsidRPr="00483C20" w:rsidRDefault="00875E1A" w:rsidP="00715FC2">
            <w:pPr>
              <w:overflowPunct/>
              <w:autoSpaceDE/>
              <w:autoSpaceDN/>
              <w:adjustRightInd/>
              <w:spacing w:before="40" w:after="40"/>
              <w:textAlignment w:val="auto"/>
              <w:rPr>
                <w:rFonts w:cs="Arial"/>
                <w:sz w:val="16"/>
                <w:szCs w:val="16"/>
                <w:lang w:val="ru-RU" w:eastAsia="zh-CN"/>
              </w:rPr>
            </w:pPr>
            <w:r w:rsidRPr="00483C20">
              <w:rPr>
                <w:rFonts w:cs="Arial"/>
                <w:sz w:val="16"/>
                <w:szCs w:val="16"/>
                <w:lang w:val="ru-RU" w:eastAsia="zh-CN"/>
              </w:rPr>
              <w:t>Инвестиции</w:t>
            </w:r>
          </w:p>
        </w:tc>
        <w:tc>
          <w:tcPr>
            <w:tcW w:w="1270" w:type="dxa"/>
            <w:tcBorders>
              <w:top w:val="nil"/>
              <w:left w:val="single" w:sz="4" w:space="0" w:color="auto"/>
              <w:bottom w:val="nil"/>
              <w:right w:val="single" w:sz="4" w:space="0" w:color="auto"/>
            </w:tcBorders>
            <w:shd w:val="clear" w:color="auto" w:fill="auto"/>
            <w:vAlign w:val="bottom"/>
          </w:tcPr>
          <w:p w:rsidR="00875E1A" w:rsidRPr="00483C20" w:rsidRDefault="00875E1A" w:rsidP="003C2714">
            <w:pPr>
              <w:overflowPunct/>
              <w:autoSpaceDE/>
              <w:autoSpaceDN/>
              <w:adjustRightInd/>
              <w:spacing w:before="40" w:after="40"/>
              <w:ind w:right="170"/>
              <w:jc w:val="right"/>
              <w:textAlignment w:val="auto"/>
              <w:rPr>
                <w:rFonts w:cs="Arial"/>
                <w:sz w:val="16"/>
                <w:szCs w:val="16"/>
                <w:lang w:val="ru-RU" w:eastAsia="zh-CN"/>
              </w:rPr>
            </w:pPr>
          </w:p>
        </w:tc>
        <w:tc>
          <w:tcPr>
            <w:tcW w:w="1276" w:type="dxa"/>
            <w:tcBorders>
              <w:top w:val="nil"/>
              <w:left w:val="single" w:sz="4" w:space="0" w:color="auto"/>
              <w:bottom w:val="nil"/>
              <w:right w:val="single" w:sz="4" w:space="0" w:color="auto"/>
            </w:tcBorders>
            <w:vAlign w:val="bottom"/>
          </w:tcPr>
          <w:p w:rsidR="00875E1A" w:rsidRPr="00483C20" w:rsidRDefault="00875E1A" w:rsidP="003C2714">
            <w:pPr>
              <w:overflowPunct/>
              <w:autoSpaceDE/>
              <w:autoSpaceDN/>
              <w:adjustRightInd/>
              <w:spacing w:before="40" w:after="40"/>
              <w:ind w:right="170"/>
              <w:jc w:val="right"/>
              <w:textAlignment w:val="auto"/>
              <w:rPr>
                <w:rFonts w:cs="Arial"/>
                <w:sz w:val="16"/>
                <w:szCs w:val="16"/>
                <w:lang w:val="ru-RU" w:eastAsia="zh-CN"/>
              </w:rPr>
            </w:pPr>
            <w:r w:rsidRPr="00483C20">
              <w:rPr>
                <w:rFonts w:cs="Arial"/>
                <w:sz w:val="16"/>
                <w:szCs w:val="16"/>
                <w:lang w:val="ru-RU" w:eastAsia="zh-CN"/>
              </w:rPr>
              <w:t>−</w:t>
            </w:r>
          </w:p>
        </w:tc>
      </w:tr>
      <w:tr w:rsidR="00875E1A" w:rsidRPr="00483C20" w:rsidTr="00715FC2">
        <w:trPr>
          <w:jc w:val="center"/>
        </w:trPr>
        <w:tc>
          <w:tcPr>
            <w:tcW w:w="4962" w:type="dxa"/>
            <w:tcBorders>
              <w:top w:val="nil"/>
              <w:left w:val="single" w:sz="4" w:space="0" w:color="auto"/>
              <w:bottom w:val="nil"/>
              <w:right w:val="nil"/>
            </w:tcBorders>
            <w:shd w:val="clear" w:color="auto" w:fill="auto"/>
            <w:hideMark/>
          </w:tcPr>
          <w:p w:rsidR="00875E1A" w:rsidRPr="00483C20" w:rsidRDefault="00875E1A" w:rsidP="00715FC2">
            <w:pPr>
              <w:overflowPunct/>
              <w:autoSpaceDE/>
              <w:autoSpaceDN/>
              <w:adjustRightInd/>
              <w:spacing w:before="40" w:after="40"/>
              <w:textAlignment w:val="auto"/>
              <w:rPr>
                <w:rFonts w:cs="Arial"/>
                <w:b/>
                <w:bCs/>
                <w:sz w:val="16"/>
                <w:szCs w:val="16"/>
                <w:lang w:val="ru-RU" w:eastAsia="zh-CN"/>
              </w:rPr>
            </w:pPr>
            <w:r w:rsidRPr="00483C20">
              <w:rPr>
                <w:rFonts w:cs="Arial"/>
                <w:b/>
                <w:bCs/>
                <w:sz w:val="16"/>
                <w:szCs w:val="16"/>
                <w:lang w:val="ru-RU" w:eastAsia="zh-CN"/>
              </w:rPr>
              <w:t>Всего: текущие активы</w:t>
            </w:r>
          </w:p>
        </w:tc>
        <w:tc>
          <w:tcPr>
            <w:tcW w:w="1270" w:type="dxa"/>
            <w:tcBorders>
              <w:top w:val="nil"/>
              <w:left w:val="single" w:sz="4" w:space="0" w:color="auto"/>
              <w:bottom w:val="nil"/>
              <w:right w:val="single" w:sz="4" w:space="0" w:color="auto"/>
            </w:tcBorders>
            <w:shd w:val="clear" w:color="auto" w:fill="auto"/>
            <w:vAlign w:val="bottom"/>
          </w:tcPr>
          <w:p w:rsidR="00875E1A" w:rsidRPr="00483C20" w:rsidRDefault="00875E1A" w:rsidP="003C2714">
            <w:pPr>
              <w:overflowPunct/>
              <w:autoSpaceDE/>
              <w:autoSpaceDN/>
              <w:adjustRightInd/>
              <w:spacing w:before="40" w:after="40"/>
              <w:ind w:right="170"/>
              <w:jc w:val="right"/>
              <w:textAlignment w:val="auto"/>
              <w:rPr>
                <w:rFonts w:cs="Arial"/>
                <w:sz w:val="16"/>
                <w:szCs w:val="16"/>
                <w:lang w:val="ru-RU" w:eastAsia="zh-CN"/>
              </w:rPr>
            </w:pPr>
            <w:r w:rsidRPr="00483C20">
              <w:rPr>
                <w:rFonts w:cs="Arial"/>
                <w:sz w:val="16"/>
                <w:szCs w:val="16"/>
                <w:lang w:val="ru-RU" w:eastAsia="zh-CN"/>
              </w:rPr>
              <w:t>296</w:t>
            </w:r>
          </w:p>
        </w:tc>
        <w:tc>
          <w:tcPr>
            <w:tcW w:w="1276" w:type="dxa"/>
            <w:tcBorders>
              <w:top w:val="nil"/>
              <w:left w:val="single" w:sz="4" w:space="0" w:color="auto"/>
              <w:bottom w:val="nil"/>
              <w:right w:val="single" w:sz="4" w:space="0" w:color="auto"/>
            </w:tcBorders>
            <w:vAlign w:val="bottom"/>
          </w:tcPr>
          <w:p w:rsidR="00875E1A" w:rsidRPr="00483C20" w:rsidRDefault="00875E1A" w:rsidP="003C2714">
            <w:pPr>
              <w:overflowPunct/>
              <w:autoSpaceDE/>
              <w:autoSpaceDN/>
              <w:adjustRightInd/>
              <w:spacing w:before="40" w:after="40"/>
              <w:ind w:right="170"/>
              <w:jc w:val="right"/>
              <w:textAlignment w:val="auto"/>
              <w:rPr>
                <w:rFonts w:cs="Arial"/>
                <w:sz w:val="16"/>
                <w:szCs w:val="16"/>
                <w:lang w:val="ru-RU" w:eastAsia="zh-CN"/>
              </w:rPr>
            </w:pPr>
            <w:r w:rsidRPr="00483C20">
              <w:rPr>
                <w:rFonts w:cs="Arial"/>
                <w:sz w:val="16"/>
                <w:szCs w:val="16"/>
                <w:lang w:val="ru-RU" w:eastAsia="zh-CN"/>
              </w:rPr>
              <w:t>407</w:t>
            </w:r>
          </w:p>
        </w:tc>
      </w:tr>
      <w:tr w:rsidR="00875E1A" w:rsidRPr="00483C20" w:rsidTr="00715FC2">
        <w:trPr>
          <w:jc w:val="center"/>
        </w:trPr>
        <w:tc>
          <w:tcPr>
            <w:tcW w:w="4962" w:type="dxa"/>
            <w:tcBorders>
              <w:top w:val="nil"/>
              <w:left w:val="single" w:sz="4" w:space="0" w:color="auto"/>
              <w:bottom w:val="nil"/>
              <w:right w:val="nil"/>
            </w:tcBorders>
            <w:shd w:val="clear" w:color="auto" w:fill="auto"/>
          </w:tcPr>
          <w:p w:rsidR="00875E1A" w:rsidRPr="00483C20" w:rsidRDefault="00875E1A" w:rsidP="00715FC2">
            <w:pPr>
              <w:overflowPunct/>
              <w:autoSpaceDE/>
              <w:autoSpaceDN/>
              <w:adjustRightInd/>
              <w:spacing w:before="40" w:after="40"/>
              <w:textAlignment w:val="auto"/>
              <w:rPr>
                <w:rFonts w:cs="Arial"/>
                <w:b/>
                <w:bCs/>
                <w:sz w:val="16"/>
                <w:szCs w:val="16"/>
                <w:lang w:val="ru-RU" w:eastAsia="zh-CN"/>
              </w:rPr>
            </w:pPr>
            <w:r w:rsidRPr="00483C20">
              <w:rPr>
                <w:rFonts w:cs="Arial"/>
                <w:b/>
                <w:bCs/>
                <w:sz w:val="16"/>
                <w:szCs w:val="16"/>
                <w:lang w:val="ru-RU" w:eastAsia="zh-CN"/>
              </w:rPr>
              <w:t>Нетекущие активы</w:t>
            </w:r>
          </w:p>
        </w:tc>
        <w:tc>
          <w:tcPr>
            <w:tcW w:w="1270" w:type="dxa"/>
            <w:tcBorders>
              <w:top w:val="nil"/>
              <w:left w:val="single" w:sz="4" w:space="0" w:color="auto"/>
              <w:bottom w:val="nil"/>
              <w:right w:val="single" w:sz="4" w:space="0" w:color="auto"/>
            </w:tcBorders>
            <w:shd w:val="clear" w:color="auto" w:fill="auto"/>
            <w:vAlign w:val="bottom"/>
          </w:tcPr>
          <w:p w:rsidR="00875E1A" w:rsidRPr="00483C20" w:rsidRDefault="00875E1A" w:rsidP="003C2714">
            <w:pPr>
              <w:overflowPunct/>
              <w:autoSpaceDE/>
              <w:autoSpaceDN/>
              <w:adjustRightInd/>
              <w:spacing w:before="40" w:after="40"/>
              <w:ind w:right="170"/>
              <w:jc w:val="right"/>
              <w:textAlignment w:val="auto"/>
              <w:rPr>
                <w:rFonts w:cs="Arial"/>
                <w:sz w:val="16"/>
                <w:szCs w:val="16"/>
                <w:lang w:val="ru-RU" w:eastAsia="zh-CN"/>
              </w:rPr>
            </w:pPr>
          </w:p>
        </w:tc>
        <w:tc>
          <w:tcPr>
            <w:tcW w:w="1276" w:type="dxa"/>
            <w:tcBorders>
              <w:top w:val="nil"/>
              <w:left w:val="single" w:sz="4" w:space="0" w:color="auto"/>
              <w:bottom w:val="nil"/>
              <w:right w:val="single" w:sz="4" w:space="0" w:color="auto"/>
            </w:tcBorders>
            <w:vAlign w:val="bottom"/>
          </w:tcPr>
          <w:p w:rsidR="00875E1A" w:rsidRPr="00483C20" w:rsidRDefault="00875E1A" w:rsidP="003C2714">
            <w:pPr>
              <w:overflowPunct/>
              <w:autoSpaceDE/>
              <w:autoSpaceDN/>
              <w:adjustRightInd/>
              <w:spacing w:before="40" w:after="40"/>
              <w:ind w:right="170"/>
              <w:jc w:val="right"/>
              <w:textAlignment w:val="auto"/>
              <w:rPr>
                <w:rFonts w:cs="Arial"/>
                <w:sz w:val="16"/>
                <w:szCs w:val="16"/>
                <w:lang w:val="ru-RU" w:eastAsia="zh-CN"/>
              </w:rPr>
            </w:pPr>
          </w:p>
        </w:tc>
      </w:tr>
      <w:tr w:rsidR="00875E1A" w:rsidRPr="00483C20" w:rsidTr="00715FC2">
        <w:trPr>
          <w:jc w:val="center"/>
        </w:trPr>
        <w:tc>
          <w:tcPr>
            <w:tcW w:w="4962" w:type="dxa"/>
            <w:tcBorders>
              <w:top w:val="nil"/>
              <w:left w:val="single" w:sz="4" w:space="0" w:color="auto"/>
              <w:bottom w:val="nil"/>
              <w:right w:val="nil"/>
            </w:tcBorders>
            <w:shd w:val="clear" w:color="auto" w:fill="auto"/>
          </w:tcPr>
          <w:p w:rsidR="00875E1A" w:rsidRPr="00483C20" w:rsidRDefault="00875E1A" w:rsidP="00715FC2">
            <w:pPr>
              <w:overflowPunct/>
              <w:autoSpaceDE/>
              <w:autoSpaceDN/>
              <w:adjustRightInd/>
              <w:spacing w:before="40" w:after="40"/>
              <w:textAlignment w:val="auto"/>
              <w:rPr>
                <w:rFonts w:cs="Arial"/>
                <w:sz w:val="16"/>
                <w:szCs w:val="16"/>
                <w:lang w:val="ru-RU" w:eastAsia="zh-CN"/>
              </w:rPr>
            </w:pPr>
            <w:r w:rsidRPr="00483C20">
              <w:rPr>
                <w:rFonts w:cs="Arial"/>
                <w:sz w:val="16"/>
                <w:szCs w:val="16"/>
                <w:lang w:val="ru-RU" w:eastAsia="zh-CN"/>
              </w:rPr>
              <w:t>Материальные активы</w:t>
            </w:r>
          </w:p>
        </w:tc>
        <w:tc>
          <w:tcPr>
            <w:tcW w:w="1270" w:type="dxa"/>
            <w:tcBorders>
              <w:top w:val="nil"/>
              <w:left w:val="single" w:sz="4" w:space="0" w:color="auto"/>
              <w:bottom w:val="nil"/>
              <w:right w:val="single" w:sz="4" w:space="0" w:color="auto"/>
            </w:tcBorders>
            <w:shd w:val="clear" w:color="auto" w:fill="auto"/>
            <w:vAlign w:val="bottom"/>
          </w:tcPr>
          <w:p w:rsidR="00875E1A" w:rsidRPr="00483C20" w:rsidRDefault="00875E1A" w:rsidP="003C2714">
            <w:pPr>
              <w:overflowPunct/>
              <w:autoSpaceDE/>
              <w:autoSpaceDN/>
              <w:adjustRightInd/>
              <w:spacing w:before="40" w:after="40"/>
              <w:ind w:right="170"/>
              <w:jc w:val="right"/>
              <w:textAlignment w:val="auto"/>
              <w:rPr>
                <w:rFonts w:cs="Arial"/>
                <w:sz w:val="16"/>
                <w:szCs w:val="16"/>
                <w:lang w:val="ru-RU" w:eastAsia="zh-CN"/>
              </w:rPr>
            </w:pPr>
          </w:p>
        </w:tc>
        <w:tc>
          <w:tcPr>
            <w:tcW w:w="1276" w:type="dxa"/>
            <w:tcBorders>
              <w:top w:val="nil"/>
              <w:left w:val="single" w:sz="4" w:space="0" w:color="auto"/>
              <w:bottom w:val="nil"/>
              <w:right w:val="single" w:sz="4" w:space="0" w:color="auto"/>
            </w:tcBorders>
            <w:vAlign w:val="bottom"/>
          </w:tcPr>
          <w:p w:rsidR="00875E1A" w:rsidRPr="00483C20" w:rsidRDefault="00875E1A" w:rsidP="003C2714">
            <w:pPr>
              <w:overflowPunct/>
              <w:autoSpaceDE/>
              <w:autoSpaceDN/>
              <w:adjustRightInd/>
              <w:spacing w:before="40" w:after="40"/>
              <w:ind w:right="170"/>
              <w:jc w:val="right"/>
              <w:textAlignment w:val="auto"/>
              <w:rPr>
                <w:rFonts w:cs="Arial"/>
                <w:sz w:val="16"/>
                <w:szCs w:val="16"/>
                <w:lang w:val="ru-RU" w:eastAsia="zh-CN"/>
              </w:rPr>
            </w:pPr>
          </w:p>
        </w:tc>
      </w:tr>
      <w:tr w:rsidR="00875E1A" w:rsidRPr="00483C20" w:rsidTr="00715FC2">
        <w:trPr>
          <w:jc w:val="center"/>
        </w:trPr>
        <w:tc>
          <w:tcPr>
            <w:tcW w:w="4962" w:type="dxa"/>
            <w:tcBorders>
              <w:top w:val="nil"/>
              <w:left w:val="single" w:sz="4" w:space="0" w:color="auto"/>
              <w:bottom w:val="nil"/>
              <w:right w:val="nil"/>
            </w:tcBorders>
            <w:shd w:val="clear" w:color="auto" w:fill="auto"/>
          </w:tcPr>
          <w:p w:rsidR="00875E1A" w:rsidRPr="00483C20" w:rsidRDefault="00875E1A" w:rsidP="00715FC2">
            <w:pPr>
              <w:overflowPunct/>
              <w:autoSpaceDE/>
              <w:autoSpaceDN/>
              <w:adjustRightInd/>
              <w:spacing w:before="40" w:after="40"/>
              <w:textAlignment w:val="auto"/>
              <w:rPr>
                <w:rFonts w:cs="Arial"/>
                <w:sz w:val="16"/>
                <w:szCs w:val="16"/>
                <w:lang w:val="ru-RU" w:eastAsia="zh-CN"/>
              </w:rPr>
            </w:pPr>
            <w:r w:rsidRPr="00483C20">
              <w:rPr>
                <w:rFonts w:cs="Arial"/>
                <w:sz w:val="16"/>
                <w:szCs w:val="16"/>
                <w:lang w:val="ru-RU" w:eastAsia="zh-CN"/>
              </w:rPr>
              <w:t>Нематериальные активы</w:t>
            </w:r>
          </w:p>
        </w:tc>
        <w:tc>
          <w:tcPr>
            <w:tcW w:w="1270" w:type="dxa"/>
            <w:tcBorders>
              <w:top w:val="nil"/>
              <w:left w:val="single" w:sz="4" w:space="0" w:color="auto"/>
              <w:bottom w:val="nil"/>
              <w:right w:val="single" w:sz="4" w:space="0" w:color="auto"/>
            </w:tcBorders>
            <w:shd w:val="clear" w:color="auto" w:fill="auto"/>
            <w:vAlign w:val="bottom"/>
          </w:tcPr>
          <w:p w:rsidR="00875E1A" w:rsidRPr="00483C20" w:rsidRDefault="00875E1A" w:rsidP="003C2714">
            <w:pPr>
              <w:overflowPunct/>
              <w:autoSpaceDE/>
              <w:autoSpaceDN/>
              <w:adjustRightInd/>
              <w:spacing w:before="40" w:after="40"/>
              <w:ind w:right="170"/>
              <w:jc w:val="right"/>
              <w:textAlignment w:val="auto"/>
              <w:rPr>
                <w:rFonts w:cs="Arial"/>
                <w:sz w:val="16"/>
                <w:szCs w:val="16"/>
                <w:lang w:val="ru-RU" w:eastAsia="zh-CN"/>
              </w:rPr>
            </w:pPr>
          </w:p>
        </w:tc>
        <w:tc>
          <w:tcPr>
            <w:tcW w:w="1276" w:type="dxa"/>
            <w:tcBorders>
              <w:top w:val="nil"/>
              <w:left w:val="single" w:sz="4" w:space="0" w:color="auto"/>
              <w:bottom w:val="nil"/>
              <w:right w:val="single" w:sz="4" w:space="0" w:color="auto"/>
            </w:tcBorders>
            <w:vAlign w:val="bottom"/>
          </w:tcPr>
          <w:p w:rsidR="00875E1A" w:rsidRPr="00483C20" w:rsidRDefault="00875E1A" w:rsidP="003C2714">
            <w:pPr>
              <w:overflowPunct/>
              <w:autoSpaceDE/>
              <w:autoSpaceDN/>
              <w:adjustRightInd/>
              <w:spacing w:before="40" w:after="40"/>
              <w:ind w:right="170"/>
              <w:jc w:val="right"/>
              <w:textAlignment w:val="auto"/>
              <w:rPr>
                <w:rFonts w:cs="Arial"/>
                <w:sz w:val="16"/>
                <w:szCs w:val="16"/>
                <w:lang w:val="ru-RU" w:eastAsia="zh-CN"/>
              </w:rPr>
            </w:pPr>
          </w:p>
        </w:tc>
      </w:tr>
      <w:tr w:rsidR="00875E1A" w:rsidRPr="00483C20" w:rsidTr="00715FC2">
        <w:trPr>
          <w:jc w:val="center"/>
        </w:trPr>
        <w:tc>
          <w:tcPr>
            <w:tcW w:w="4962" w:type="dxa"/>
            <w:tcBorders>
              <w:top w:val="nil"/>
              <w:left w:val="single" w:sz="4" w:space="0" w:color="auto"/>
              <w:bottom w:val="nil"/>
              <w:right w:val="nil"/>
            </w:tcBorders>
            <w:shd w:val="clear" w:color="auto" w:fill="auto"/>
          </w:tcPr>
          <w:p w:rsidR="00875E1A" w:rsidRPr="00483C20" w:rsidRDefault="00875E1A" w:rsidP="00715FC2">
            <w:pPr>
              <w:overflowPunct/>
              <w:autoSpaceDE/>
              <w:autoSpaceDN/>
              <w:adjustRightInd/>
              <w:spacing w:before="40" w:after="40"/>
              <w:textAlignment w:val="auto"/>
              <w:rPr>
                <w:rFonts w:cs="Arial"/>
                <w:sz w:val="16"/>
                <w:szCs w:val="16"/>
                <w:lang w:val="ru-RU" w:eastAsia="zh-CN"/>
              </w:rPr>
            </w:pPr>
            <w:r w:rsidRPr="00483C20">
              <w:rPr>
                <w:rFonts w:cs="Arial"/>
                <w:sz w:val="16"/>
                <w:szCs w:val="16"/>
                <w:lang w:val="ru-RU" w:eastAsia="zh-CN"/>
              </w:rPr>
              <w:t>Активы на этапе строительства</w:t>
            </w:r>
          </w:p>
        </w:tc>
        <w:tc>
          <w:tcPr>
            <w:tcW w:w="1270" w:type="dxa"/>
            <w:tcBorders>
              <w:top w:val="nil"/>
              <w:left w:val="single" w:sz="4" w:space="0" w:color="auto"/>
              <w:bottom w:val="nil"/>
              <w:right w:val="single" w:sz="4" w:space="0" w:color="auto"/>
            </w:tcBorders>
            <w:shd w:val="clear" w:color="auto" w:fill="auto"/>
            <w:vAlign w:val="bottom"/>
          </w:tcPr>
          <w:p w:rsidR="00875E1A" w:rsidRPr="00483C20" w:rsidRDefault="00875E1A" w:rsidP="003C2714">
            <w:pPr>
              <w:overflowPunct/>
              <w:autoSpaceDE/>
              <w:autoSpaceDN/>
              <w:adjustRightInd/>
              <w:spacing w:before="40" w:after="40"/>
              <w:ind w:right="170"/>
              <w:jc w:val="right"/>
              <w:textAlignment w:val="auto"/>
              <w:rPr>
                <w:rFonts w:cs="Arial"/>
                <w:sz w:val="16"/>
                <w:szCs w:val="16"/>
                <w:lang w:val="ru-RU" w:eastAsia="zh-CN"/>
              </w:rPr>
            </w:pPr>
            <w:r w:rsidRPr="00483C20">
              <w:rPr>
                <w:rFonts w:cs="Arial"/>
                <w:sz w:val="16"/>
                <w:szCs w:val="16"/>
                <w:lang w:val="ru-RU" w:eastAsia="zh-CN"/>
              </w:rPr>
              <w:t>1 279</w:t>
            </w:r>
          </w:p>
        </w:tc>
        <w:tc>
          <w:tcPr>
            <w:tcW w:w="1276" w:type="dxa"/>
            <w:tcBorders>
              <w:top w:val="nil"/>
              <w:left w:val="single" w:sz="4" w:space="0" w:color="auto"/>
              <w:bottom w:val="nil"/>
              <w:right w:val="single" w:sz="4" w:space="0" w:color="auto"/>
            </w:tcBorders>
            <w:vAlign w:val="bottom"/>
          </w:tcPr>
          <w:p w:rsidR="00875E1A" w:rsidRPr="00483C20" w:rsidRDefault="00875E1A" w:rsidP="003C2714">
            <w:pPr>
              <w:overflowPunct/>
              <w:autoSpaceDE/>
              <w:autoSpaceDN/>
              <w:adjustRightInd/>
              <w:spacing w:before="40" w:after="40"/>
              <w:ind w:right="170"/>
              <w:jc w:val="right"/>
              <w:textAlignment w:val="auto"/>
              <w:rPr>
                <w:rFonts w:cs="Arial"/>
                <w:sz w:val="16"/>
                <w:szCs w:val="16"/>
                <w:lang w:val="ru-RU" w:eastAsia="zh-CN"/>
              </w:rPr>
            </w:pPr>
          </w:p>
        </w:tc>
      </w:tr>
      <w:tr w:rsidR="00875E1A" w:rsidRPr="00483C20" w:rsidTr="00715FC2">
        <w:trPr>
          <w:jc w:val="center"/>
        </w:trPr>
        <w:tc>
          <w:tcPr>
            <w:tcW w:w="4962" w:type="dxa"/>
            <w:tcBorders>
              <w:top w:val="nil"/>
              <w:left w:val="single" w:sz="4" w:space="0" w:color="auto"/>
              <w:bottom w:val="nil"/>
              <w:right w:val="nil"/>
            </w:tcBorders>
            <w:shd w:val="clear" w:color="auto" w:fill="auto"/>
          </w:tcPr>
          <w:p w:rsidR="00875E1A" w:rsidRPr="00483C20" w:rsidRDefault="00875E1A" w:rsidP="00715FC2">
            <w:pPr>
              <w:overflowPunct/>
              <w:autoSpaceDE/>
              <w:autoSpaceDN/>
              <w:adjustRightInd/>
              <w:spacing w:before="40" w:after="40"/>
              <w:textAlignment w:val="auto"/>
              <w:rPr>
                <w:rFonts w:cs="Arial"/>
                <w:b/>
                <w:bCs/>
                <w:sz w:val="16"/>
                <w:szCs w:val="16"/>
                <w:lang w:val="ru-RU" w:eastAsia="zh-CN"/>
              </w:rPr>
            </w:pPr>
            <w:r w:rsidRPr="00483C20">
              <w:rPr>
                <w:rFonts w:cs="Arial"/>
                <w:b/>
                <w:bCs/>
                <w:sz w:val="16"/>
                <w:szCs w:val="16"/>
                <w:lang w:val="ru-RU" w:eastAsia="zh-CN"/>
              </w:rPr>
              <w:t>Всего: нетекущие активы</w:t>
            </w:r>
          </w:p>
        </w:tc>
        <w:tc>
          <w:tcPr>
            <w:tcW w:w="1270" w:type="dxa"/>
            <w:tcBorders>
              <w:top w:val="nil"/>
              <w:left w:val="single" w:sz="4" w:space="0" w:color="auto"/>
              <w:bottom w:val="nil"/>
              <w:right w:val="single" w:sz="4" w:space="0" w:color="auto"/>
            </w:tcBorders>
            <w:shd w:val="clear" w:color="auto" w:fill="auto"/>
            <w:vAlign w:val="bottom"/>
          </w:tcPr>
          <w:p w:rsidR="00875E1A" w:rsidRPr="00483C20" w:rsidRDefault="00875E1A" w:rsidP="003C2714">
            <w:pPr>
              <w:overflowPunct/>
              <w:autoSpaceDE/>
              <w:autoSpaceDN/>
              <w:adjustRightInd/>
              <w:spacing w:before="40" w:after="40"/>
              <w:ind w:right="170"/>
              <w:jc w:val="right"/>
              <w:textAlignment w:val="auto"/>
              <w:rPr>
                <w:rFonts w:cs="Arial"/>
                <w:sz w:val="16"/>
                <w:szCs w:val="16"/>
                <w:lang w:val="ru-RU" w:eastAsia="zh-CN"/>
              </w:rPr>
            </w:pPr>
            <w:r w:rsidRPr="00483C20">
              <w:rPr>
                <w:rFonts w:cs="Arial"/>
                <w:sz w:val="16"/>
                <w:szCs w:val="16"/>
                <w:lang w:val="ru-RU" w:eastAsia="zh-CN"/>
              </w:rPr>
              <w:t>1 279</w:t>
            </w:r>
          </w:p>
        </w:tc>
        <w:tc>
          <w:tcPr>
            <w:tcW w:w="1276" w:type="dxa"/>
            <w:tcBorders>
              <w:top w:val="nil"/>
              <w:left w:val="single" w:sz="4" w:space="0" w:color="auto"/>
              <w:bottom w:val="nil"/>
              <w:right w:val="single" w:sz="4" w:space="0" w:color="auto"/>
            </w:tcBorders>
            <w:vAlign w:val="bottom"/>
          </w:tcPr>
          <w:p w:rsidR="00875E1A" w:rsidRPr="00483C20" w:rsidRDefault="00875E1A" w:rsidP="003C2714">
            <w:pPr>
              <w:overflowPunct/>
              <w:autoSpaceDE/>
              <w:autoSpaceDN/>
              <w:adjustRightInd/>
              <w:spacing w:before="40" w:after="40"/>
              <w:ind w:right="170"/>
              <w:jc w:val="right"/>
              <w:textAlignment w:val="auto"/>
              <w:rPr>
                <w:rFonts w:cs="Arial"/>
                <w:sz w:val="16"/>
                <w:szCs w:val="16"/>
                <w:lang w:val="ru-RU" w:eastAsia="zh-CN"/>
              </w:rPr>
            </w:pPr>
            <w:r w:rsidRPr="00483C20">
              <w:rPr>
                <w:rFonts w:cs="Arial"/>
                <w:sz w:val="16"/>
                <w:szCs w:val="16"/>
                <w:lang w:val="ru-RU" w:eastAsia="zh-CN"/>
              </w:rPr>
              <w:t>−</w:t>
            </w:r>
          </w:p>
        </w:tc>
      </w:tr>
      <w:tr w:rsidR="00875E1A" w:rsidRPr="00483C20" w:rsidTr="003C2714">
        <w:trPr>
          <w:jc w:val="center"/>
        </w:trPr>
        <w:tc>
          <w:tcPr>
            <w:tcW w:w="4962" w:type="dxa"/>
            <w:tcBorders>
              <w:top w:val="single" w:sz="4" w:space="0" w:color="auto"/>
              <w:left w:val="single" w:sz="4" w:space="0" w:color="auto"/>
              <w:bottom w:val="single" w:sz="4" w:space="0" w:color="auto"/>
              <w:right w:val="nil"/>
            </w:tcBorders>
            <w:shd w:val="clear" w:color="auto" w:fill="DBE5F1" w:themeFill="accent1" w:themeFillTint="33"/>
            <w:noWrap/>
            <w:vAlign w:val="center"/>
            <w:hideMark/>
          </w:tcPr>
          <w:p w:rsidR="00875E1A" w:rsidRPr="00483C20" w:rsidRDefault="00875E1A" w:rsidP="00715FC2">
            <w:pPr>
              <w:overflowPunct/>
              <w:autoSpaceDE/>
              <w:autoSpaceDN/>
              <w:adjustRightInd/>
              <w:spacing w:before="40" w:after="40"/>
              <w:textAlignment w:val="auto"/>
              <w:rPr>
                <w:rFonts w:cs="Arial"/>
                <w:b/>
                <w:bCs/>
                <w:color w:val="000000"/>
                <w:sz w:val="16"/>
                <w:szCs w:val="16"/>
                <w:lang w:val="ru-RU" w:eastAsia="zh-CN"/>
              </w:rPr>
            </w:pPr>
            <w:r w:rsidRPr="00483C20">
              <w:rPr>
                <w:rFonts w:cs="Arial"/>
                <w:b/>
                <w:bCs/>
                <w:color w:val="000000"/>
                <w:sz w:val="16"/>
                <w:szCs w:val="16"/>
                <w:lang w:val="ru-RU" w:eastAsia="zh-CN"/>
              </w:rPr>
              <w:t>Всего: АКТИВЫ</w:t>
            </w:r>
          </w:p>
        </w:tc>
        <w:tc>
          <w:tcPr>
            <w:tcW w:w="127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875E1A" w:rsidRPr="00483C20" w:rsidRDefault="00875E1A" w:rsidP="003C2714">
            <w:pPr>
              <w:overflowPunct/>
              <w:autoSpaceDE/>
              <w:autoSpaceDN/>
              <w:adjustRightInd/>
              <w:spacing w:before="40" w:after="40"/>
              <w:ind w:right="170"/>
              <w:jc w:val="right"/>
              <w:textAlignment w:val="auto"/>
              <w:rPr>
                <w:rFonts w:cs="Arial"/>
                <w:b/>
                <w:bCs/>
                <w:color w:val="000000"/>
                <w:sz w:val="16"/>
                <w:szCs w:val="16"/>
                <w:lang w:val="ru-RU" w:eastAsia="zh-CN"/>
              </w:rPr>
            </w:pPr>
            <w:r w:rsidRPr="00483C20">
              <w:rPr>
                <w:rFonts w:cs="Arial"/>
                <w:b/>
                <w:bCs/>
                <w:color w:val="000000"/>
                <w:sz w:val="16"/>
                <w:szCs w:val="16"/>
                <w:lang w:val="ru-RU" w:eastAsia="zh-CN"/>
              </w:rPr>
              <w:t>1 575</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875E1A" w:rsidRPr="00483C20" w:rsidRDefault="00875E1A" w:rsidP="003C2714">
            <w:pPr>
              <w:overflowPunct/>
              <w:autoSpaceDE/>
              <w:autoSpaceDN/>
              <w:adjustRightInd/>
              <w:spacing w:before="40" w:after="40"/>
              <w:ind w:right="170"/>
              <w:jc w:val="right"/>
              <w:textAlignment w:val="auto"/>
              <w:rPr>
                <w:rFonts w:cs="Arial"/>
                <w:b/>
                <w:bCs/>
                <w:color w:val="000000"/>
                <w:sz w:val="16"/>
                <w:szCs w:val="16"/>
                <w:lang w:val="ru-RU" w:eastAsia="zh-CN"/>
              </w:rPr>
            </w:pPr>
            <w:r w:rsidRPr="00483C20">
              <w:rPr>
                <w:rFonts w:cs="Arial"/>
                <w:b/>
                <w:bCs/>
                <w:color w:val="000000"/>
                <w:sz w:val="16"/>
                <w:szCs w:val="16"/>
                <w:lang w:val="ru-RU" w:eastAsia="zh-CN"/>
              </w:rPr>
              <w:t>407</w:t>
            </w:r>
          </w:p>
        </w:tc>
      </w:tr>
      <w:tr w:rsidR="00875E1A" w:rsidRPr="00483C20" w:rsidTr="00715FC2">
        <w:trPr>
          <w:jc w:val="center"/>
        </w:trPr>
        <w:tc>
          <w:tcPr>
            <w:tcW w:w="4962" w:type="dxa"/>
            <w:tcBorders>
              <w:top w:val="nil"/>
              <w:left w:val="single" w:sz="4" w:space="0" w:color="auto"/>
              <w:bottom w:val="nil"/>
              <w:right w:val="nil"/>
            </w:tcBorders>
            <w:shd w:val="clear" w:color="auto" w:fill="auto"/>
            <w:hideMark/>
          </w:tcPr>
          <w:p w:rsidR="00875E1A" w:rsidRPr="00483C20" w:rsidRDefault="00875E1A" w:rsidP="00715FC2">
            <w:pPr>
              <w:overflowPunct/>
              <w:autoSpaceDE/>
              <w:autoSpaceDN/>
              <w:adjustRightInd/>
              <w:spacing w:before="40" w:after="40"/>
              <w:textAlignment w:val="auto"/>
              <w:rPr>
                <w:rFonts w:cs="Arial"/>
                <w:b/>
                <w:bCs/>
                <w:color w:val="000000"/>
                <w:sz w:val="16"/>
                <w:szCs w:val="16"/>
                <w:lang w:val="ru-RU" w:eastAsia="zh-CN"/>
              </w:rPr>
            </w:pPr>
            <w:r w:rsidRPr="00483C20">
              <w:rPr>
                <w:rFonts w:cs="Arial"/>
                <w:b/>
                <w:bCs/>
                <w:color w:val="000000"/>
                <w:sz w:val="16"/>
                <w:szCs w:val="16"/>
                <w:lang w:val="ru-RU" w:eastAsia="zh-CN"/>
              </w:rPr>
              <w:t>ПАССИВЫ</w:t>
            </w:r>
          </w:p>
        </w:tc>
        <w:tc>
          <w:tcPr>
            <w:tcW w:w="1270" w:type="dxa"/>
            <w:tcBorders>
              <w:top w:val="nil"/>
              <w:left w:val="single" w:sz="4" w:space="0" w:color="auto"/>
              <w:bottom w:val="nil"/>
              <w:right w:val="single" w:sz="4" w:space="0" w:color="auto"/>
            </w:tcBorders>
            <w:shd w:val="clear" w:color="auto" w:fill="auto"/>
            <w:vAlign w:val="bottom"/>
          </w:tcPr>
          <w:p w:rsidR="00875E1A" w:rsidRPr="00483C20" w:rsidRDefault="00875E1A" w:rsidP="003C2714">
            <w:pPr>
              <w:overflowPunct/>
              <w:autoSpaceDE/>
              <w:autoSpaceDN/>
              <w:adjustRightInd/>
              <w:spacing w:before="40" w:after="40"/>
              <w:ind w:right="170"/>
              <w:jc w:val="right"/>
              <w:textAlignment w:val="auto"/>
              <w:rPr>
                <w:rFonts w:cs="Arial"/>
                <w:color w:val="000000"/>
                <w:sz w:val="16"/>
                <w:szCs w:val="16"/>
                <w:lang w:val="ru-RU" w:eastAsia="zh-CN"/>
              </w:rPr>
            </w:pPr>
          </w:p>
        </w:tc>
        <w:tc>
          <w:tcPr>
            <w:tcW w:w="1276" w:type="dxa"/>
            <w:tcBorders>
              <w:top w:val="nil"/>
              <w:left w:val="single" w:sz="4" w:space="0" w:color="auto"/>
              <w:bottom w:val="nil"/>
              <w:right w:val="single" w:sz="4" w:space="0" w:color="auto"/>
            </w:tcBorders>
            <w:vAlign w:val="bottom"/>
          </w:tcPr>
          <w:p w:rsidR="00875E1A" w:rsidRPr="00483C20" w:rsidRDefault="00875E1A" w:rsidP="003C2714">
            <w:pPr>
              <w:overflowPunct/>
              <w:autoSpaceDE/>
              <w:autoSpaceDN/>
              <w:adjustRightInd/>
              <w:spacing w:before="40" w:after="40"/>
              <w:ind w:right="170"/>
              <w:jc w:val="right"/>
              <w:textAlignment w:val="auto"/>
              <w:rPr>
                <w:rFonts w:cs="Arial"/>
                <w:color w:val="000000"/>
                <w:sz w:val="16"/>
                <w:szCs w:val="16"/>
                <w:lang w:val="ru-RU" w:eastAsia="zh-CN"/>
              </w:rPr>
            </w:pPr>
          </w:p>
        </w:tc>
      </w:tr>
      <w:tr w:rsidR="00875E1A" w:rsidRPr="00483C20" w:rsidTr="00715FC2">
        <w:trPr>
          <w:jc w:val="center"/>
        </w:trPr>
        <w:tc>
          <w:tcPr>
            <w:tcW w:w="4962" w:type="dxa"/>
            <w:tcBorders>
              <w:top w:val="nil"/>
              <w:left w:val="single" w:sz="4" w:space="0" w:color="auto"/>
              <w:bottom w:val="nil"/>
              <w:right w:val="nil"/>
            </w:tcBorders>
            <w:shd w:val="clear" w:color="auto" w:fill="auto"/>
          </w:tcPr>
          <w:p w:rsidR="00875E1A" w:rsidRPr="00483C20" w:rsidRDefault="00875E1A" w:rsidP="00715FC2">
            <w:pPr>
              <w:overflowPunct/>
              <w:autoSpaceDE/>
              <w:autoSpaceDN/>
              <w:adjustRightInd/>
              <w:spacing w:before="40" w:after="40"/>
              <w:textAlignment w:val="auto"/>
              <w:rPr>
                <w:rFonts w:cs="Arial"/>
                <w:b/>
                <w:bCs/>
                <w:sz w:val="16"/>
                <w:szCs w:val="16"/>
                <w:lang w:val="ru-RU" w:eastAsia="zh-CN"/>
              </w:rPr>
            </w:pPr>
            <w:r w:rsidRPr="00483C20">
              <w:rPr>
                <w:rFonts w:cs="Arial"/>
                <w:b/>
                <w:bCs/>
                <w:sz w:val="16"/>
                <w:szCs w:val="16"/>
                <w:lang w:val="ru-RU" w:eastAsia="zh-CN"/>
              </w:rPr>
              <w:t>Текущие пассивы</w:t>
            </w:r>
          </w:p>
        </w:tc>
        <w:tc>
          <w:tcPr>
            <w:tcW w:w="1270" w:type="dxa"/>
            <w:tcBorders>
              <w:top w:val="nil"/>
              <w:left w:val="single" w:sz="4" w:space="0" w:color="auto"/>
              <w:bottom w:val="nil"/>
              <w:right w:val="single" w:sz="4" w:space="0" w:color="auto"/>
            </w:tcBorders>
            <w:shd w:val="clear" w:color="auto" w:fill="auto"/>
            <w:vAlign w:val="bottom"/>
          </w:tcPr>
          <w:p w:rsidR="00875E1A" w:rsidRPr="00483C20" w:rsidRDefault="00875E1A" w:rsidP="003C2714">
            <w:pPr>
              <w:overflowPunct/>
              <w:autoSpaceDE/>
              <w:autoSpaceDN/>
              <w:adjustRightInd/>
              <w:spacing w:before="40" w:after="40"/>
              <w:ind w:right="170"/>
              <w:jc w:val="right"/>
              <w:textAlignment w:val="auto"/>
              <w:rPr>
                <w:rFonts w:cs="Arial"/>
                <w:color w:val="000000"/>
                <w:sz w:val="16"/>
                <w:szCs w:val="16"/>
                <w:lang w:val="ru-RU" w:eastAsia="zh-CN"/>
              </w:rPr>
            </w:pPr>
          </w:p>
        </w:tc>
        <w:tc>
          <w:tcPr>
            <w:tcW w:w="1276" w:type="dxa"/>
            <w:tcBorders>
              <w:top w:val="nil"/>
              <w:left w:val="single" w:sz="4" w:space="0" w:color="auto"/>
              <w:bottom w:val="nil"/>
              <w:right w:val="single" w:sz="4" w:space="0" w:color="auto"/>
            </w:tcBorders>
            <w:vAlign w:val="bottom"/>
          </w:tcPr>
          <w:p w:rsidR="00875E1A" w:rsidRPr="00483C20" w:rsidRDefault="00875E1A" w:rsidP="003C2714">
            <w:pPr>
              <w:overflowPunct/>
              <w:autoSpaceDE/>
              <w:autoSpaceDN/>
              <w:adjustRightInd/>
              <w:spacing w:before="40" w:after="40"/>
              <w:ind w:right="170"/>
              <w:jc w:val="right"/>
              <w:textAlignment w:val="auto"/>
              <w:rPr>
                <w:rFonts w:cs="Arial"/>
                <w:color w:val="000000"/>
                <w:sz w:val="16"/>
                <w:szCs w:val="16"/>
                <w:lang w:val="ru-RU" w:eastAsia="zh-CN"/>
              </w:rPr>
            </w:pPr>
          </w:p>
        </w:tc>
      </w:tr>
      <w:tr w:rsidR="00875E1A" w:rsidRPr="00483C20" w:rsidTr="00715FC2">
        <w:trPr>
          <w:jc w:val="center"/>
        </w:trPr>
        <w:tc>
          <w:tcPr>
            <w:tcW w:w="4962" w:type="dxa"/>
            <w:tcBorders>
              <w:top w:val="nil"/>
              <w:left w:val="single" w:sz="4" w:space="0" w:color="auto"/>
              <w:bottom w:val="nil"/>
              <w:right w:val="nil"/>
            </w:tcBorders>
            <w:shd w:val="clear" w:color="auto" w:fill="auto"/>
            <w:hideMark/>
          </w:tcPr>
          <w:p w:rsidR="00875E1A" w:rsidRPr="00483C20" w:rsidRDefault="00875E1A" w:rsidP="00715FC2">
            <w:pPr>
              <w:overflowPunct/>
              <w:autoSpaceDE/>
              <w:autoSpaceDN/>
              <w:adjustRightInd/>
              <w:spacing w:before="40" w:after="40"/>
              <w:textAlignment w:val="auto"/>
              <w:rPr>
                <w:rFonts w:cs="Arial"/>
                <w:sz w:val="16"/>
                <w:szCs w:val="16"/>
                <w:lang w:val="ru-RU" w:eastAsia="zh-CN"/>
              </w:rPr>
            </w:pPr>
            <w:r w:rsidRPr="00483C20">
              <w:rPr>
                <w:rFonts w:cs="Arial"/>
                <w:sz w:val="16"/>
                <w:szCs w:val="16"/>
                <w:lang w:val="ru-RU" w:eastAsia="zh-CN"/>
              </w:rPr>
              <w:t>Поставщики и прочие кредиторы</w:t>
            </w:r>
          </w:p>
        </w:tc>
        <w:tc>
          <w:tcPr>
            <w:tcW w:w="1270" w:type="dxa"/>
            <w:tcBorders>
              <w:top w:val="nil"/>
              <w:left w:val="single" w:sz="4" w:space="0" w:color="auto"/>
              <w:bottom w:val="nil"/>
              <w:right w:val="single" w:sz="4" w:space="0" w:color="auto"/>
            </w:tcBorders>
            <w:shd w:val="clear" w:color="auto" w:fill="auto"/>
            <w:vAlign w:val="bottom"/>
          </w:tcPr>
          <w:p w:rsidR="00875E1A" w:rsidRPr="00483C20" w:rsidRDefault="00875E1A" w:rsidP="003C2714">
            <w:pPr>
              <w:overflowPunct/>
              <w:autoSpaceDE/>
              <w:autoSpaceDN/>
              <w:adjustRightInd/>
              <w:spacing w:before="40" w:after="40"/>
              <w:ind w:right="170"/>
              <w:jc w:val="right"/>
              <w:textAlignment w:val="auto"/>
              <w:rPr>
                <w:rFonts w:cs="Arial"/>
                <w:sz w:val="16"/>
                <w:szCs w:val="16"/>
                <w:lang w:val="ru-RU" w:eastAsia="zh-CN"/>
              </w:rPr>
            </w:pPr>
            <w:r w:rsidRPr="00483C20">
              <w:rPr>
                <w:rFonts w:cs="Arial"/>
                <w:sz w:val="16"/>
                <w:szCs w:val="16"/>
                <w:lang w:val="ru-RU" w:eastAsia="zh-CN"/>
              </w:rPr>
              <w:t>39</w:t>
            </w:r>
          </w:p>
        </w:tc>
        <w:tc>
          <w:tcPr>
            <w:tcW w:w="1276" w:type="dxa"/>
            <w:tcBorders>
              <w:top w:val="nil"/>
              <w:left w:val="single" w:sz="4" w:space="0" w:color="auto"/>
              <w:bottom w:val="nil"/>
              <w:right w:val="single" w:sz="4" w:space="0" w:color="auto"/>
            </w:tcBorders>
            <w:vAlign w:val="bottom"/>
          </w:tcPr>
          <w:p w:rsidR="00875E1A" w:rsidRPr="00483C20" w:rsidRDefault="00875E1A" w:rsidP="003C2714">
            <w:pPr>
              <w:overflowPunct/>
              <w:autoSpaceDE/>
              <w:autoSpaceDN/>
              <w:adjustRightInd/>
              <w:spacing w:before="40" w:after="40"/>
              <w:ind w:right="170"/>
              <w:jc w:val="right"/>
              <w:textAlignment w:val="auto"/>
              <w:rPr>
                <w:rFonts w:cs="Arial"/>
                <w:sz w:val="16"/>
                <w:szCs w:val="16"/>
                <w:lang w:val="ru-RU" w:eastAsia="zh-CN"/>
              </w:rPr>
            </w:pPr>
            <w:r w:rsidRPr="00483C20">
              <w:rPr>
                <w:rFonts w:cs="Arial"/>
                <w:sz w:val="16"/>
                <w:szCs w:val="16"/>
                <w:lang w:val="ru-RU" w:eastAsia="zh-CN"/>
              </w:rPr>
              <w:t>358</w:t>
            </w:r>
          </w:p>
        </w:tc>
      </w:tr>
      <w:tr w:rsidR="00875E1A" w:rsidRPr="00483C20" w:rsidTr="00715FC2">
        <w:trPr>
          <w:jc w:val="center"/>
        </w:trPr>
        <w:tc>
          <w:tcPr>
            <w:tcW w:w="4962" w:type="dxa"/>
            <w:tcBorders>
              <w:top w:val="nil"/>
              <w:left w:val="single" w:sz="4" w:space="0" w:color="auto"/>
              <w:bottom w:val="nil"/>
              <w:right w:val="nil"/>
            </w:tcBorders>
            <w:shd w:val="clear" w:color="auto" w:fill="auto"/>
          </w:tcPr>
          <w:p w:rsidR="00875E1A" w:rsidRPr="00483C20" w:rsidRDefault="00875E1A" w:rsidP="00715FC2">
            <w:pPr>
              <w:overflowPunct/>
              <w:autoSpaceDE/>
              <w:autoSpaceDN/>
              <w:adjustRightInd/>
              <w:spacing w:before="40" w:after="40"/>
              <w:textAlignment w:val="auto"/>
              <w:rPr>
                <w:rFonts w:cs="Arial"/>
                <w:b/>
                <w:bCs/>
                <w:sz w:val="16"/>
                <w:szCs w:val="16"/>
                <w:lang w:val="ru-RU" w:eastAsia="zh-CN"/>
              </w:rPr>
            </w:pPr>
            <w:r w:rsidRPr="00483C20">
              <w:rPr>
                <w:rFonts w:cs="Arial"/>
                <w:b/>
                <w:bCs/>
                <w:sz w:val="16"/>
                <w:szCs w:val="16"/>
                <w:lang w:val="ru-RU" w:eastAsia="zh-CN"/>
              </w:rPr>
              <w:t>Всего: текущие пассивы</w:t>
            </w:r>
          </w:p>
        </w:tc>
        <w:tc>
          <w:tcPr>
            <w:tcW w:w="1270" w:type="dxa"/>
            <w:tcBorders>
              <w:top w:val="nil"/>
              <w:left w:val="single" w:sz="4" w:space="0" w:color="auto"/>
              <w:bottom w:val="nil"/>
              <w:right w:val="single" w:sz="4" w:space="0" w:color="auto"/>
            </w:tcBorders>
            <w:shd w:val="clear" w:color="auto" w:fill="auto"/>
            <w:vAlign w:val="bottom"/>
          </w:tcPr>
          <w:p w:rsidR="00875E1A" w:rsidRPr="00483C20" w:rsidRDefault="00875E1A" w:rsidP="003C2714">
            <w:pPr>
              <w:overflowPunct/>
              <w:autoSpaceDE/>
              <w:autoSpaceDN/>
              <w:adjustRightInd/>
              <w:spacing w:before="40" w:after="40"/>
              <w:ind w:right="170"/>
              <w:jc w:val="right"/>
              <w:textAlignment w:val="auto"/>
              <w:rPr>
                <w:rFonts w:cs="Arial"/>
                <w:sz w:val="16"/>
                <w:szCs w:val="16"/>
                <w:lang w:val="ru-RU" w:eastAsia="zh-CN"/>
              </w:rPr>
            </w:pPr>
            <w:r w:rsidRPr="00483C20">
              <w:rPr>
                <w:rFonts w:cs="Arial"/>
                <w:sz w:val="16"/>
                <w:szCs w:val="16"/>
                <w:lang w:val="ru-RU" w:eastAsia="zh-CN"/>
              </w:rPr>
              <w:t>39</w:t>
            </w:r>
          </w:p>
        </w:tc>
        <w:tc>
          <w:tcPr>
            <w:tcW w:w="1276" w:type="dxa"/>
            <w:tcBorders>
              <w:top w:val="nil"/>
              <w:left w:val="single" w:sz="4" w:space="0" w:color="auto"/>
              <w:bottom w:val="nil"/>
              <w:right w:val="single" w:sz="4" w:space="0" w:color="auto"/>
            </w:tcBorders>
            <w:vAlign w:val="bottom"/>
          </w:tcPr>
          <w:p w:rsidR="00875E1A" w:rsidRPr="00483C20" w:rsidRDefault="00875E1A" w:rsidP="003C2714">
            <w:pPr>
              <w:overflowPunct/>
              <w:autoSpaceDE/>
              <w:autoSpaceDN/>
              <w:adjustRightInd/>
              <w:spacing w:before="40" w:after="40"/>
              <w:ind w:right="170"/>
              <w:jc w:val="right"/>
              <w:textAlignment w:val="auto"/>
              <w:rPr>
                <w:rFonts w:cs="Arial"/>
                <w:sz w:val="16"/>
                <w:szCs w:val="16"/>
                <w:lang w:val="ru-RU" w:eastAsia="zh-CN"/>
              </w:rPr>
            </w:pPr>
            <w:r w:rsidRPr="00483C20">
              <w:rPr>
                <w:rFonts w:cs="Arial"/>
                <w:sz w:val="16"/>
                <w:szCs w:val="16"/>
                <w:lang w:val="ru-RU" w:eastAsia="zh-CN"/>
              </w:rPr>
              <w:t>358</w:t>
            </w:r>
          </w:p>
        </w:tc>
      </w:tr>
      <w:tr w:rsidR="00875E1A" w:rsidRPr="00483C20" w:rsidTr="00715FC2">
        <w:trPr>
          <w:jc w:val="center"/>
        </w:trPr>
        <w:tc>
          <w:tcPr>
            <w:tcW w:w="4962" w:type="dxa"/>
            <w:tcBorders>
              <w:top w:val="nil"/>
              <w:left w:val="single" w:sz="4" w:space="0" w:color="auto"/>
              <w:bottom w:val="nil"/>
              <w:right w:val="nil"/>
            </w:tcBorders>
            <w:shd w:val="clear" w:color="auto" w:fill="auto"/>
          </w:tcPr>
          <w:p w:rsidR="00875E1A" w:rsidRPr="00483C20" w:rsidRDefault="00875E1A" w:rsidP="00715FC2">
            <w:pPr>
              <w:overflowPunct/>
              <w:autoSpaceDE/>
              <w:autoSpaceDN/>
              <w:adjustRightInd/>
              <w:spacing w:before="40" w:after="40"/>
              <w:textAlignment w:val="auto"/>
              <w:rPr>
                <w:rFonts w:cs="Arial"/>
                <w:b/>
                <w:bCs/>
                <w:sz w:val="16"/>
                <w:szCs w:val="16"/>
                <w:lang w:val="ru-RU" w:eastAsia="zh-CN"/>
              </w:rPr>
            </w:pPr>
            <w:r w:rsidRPr="00483C20">
              <w:rPr>
                <w:rFonts w:cs="Arial"/>
                <w:b/>
                <w:bCs/>
                <w:sz w:val="16"/>
                <w:szCs w:val="16"/>
                <w:lang w:val="ru-RU" w:eastAsia="zh-CN"/>
              </w:rPr>
              <w:t>Нетекущие пассивы</w:t>
            </w:r>
          </w:p>
        </w:tc>
        <w:tc>
          <w:tcPr>
            <w:tcW w:w="1270" w:type="dxa"/>
            <w:tcBorders>
              <w:top w:val="nil"/>
              <w:left w:val="single" w:sz="4" w:space="0" w:color="auto"/>
              <w:bottom w:val="nil"/>
              <w:right w:val="single" w:sz="4" w:space="0" w:color="auto"/>
            </w:tcBorders>
            <w:shd w:val="clear" w:color="auto" w:fill="auto"/>
            <w:vAlign w:val="bottom"/>
          </w:tcPr>
          <w:p w:rsidR="00875E1A" w:rsidRPr="00483C20" w:rsidRDefault="00875E1A" w:rsidP="003C2714">
            <w:pPr>
              <w:overflowPunct/>
              <w:autoSpaceDE/>
              <w:autoSpaceDN/>
              <w:adjustRightInd/>
              <w:spacing w:before="40" w:after="40"/>
              <w:ind w:right="170"/>
              <w:jc w:val="right"/>
              <w:textAlignment w:val="auto"/>
              <w:rPr>
                <w:rFonts w:cs="Arial"/>
                <w:sz w:val="16"/>
                <w:szCs w:val="16"/>
                <w:lang w:val="ru-RU" w:eastAsia="zh-CN"/>
              </w:rPr>
            </w:pPr>
          </w:p>
        </w:tc>
        <w:tc>
          <w:tcPr>
            <w:tcW w:w="1276" w:type="dxa"/>
            <w:tcBorders>
              <w:top w:val="nil"/>
              <w:left w:val="single" w:sz="4" w:space="0" w:color="auto"/>
              <w:bottom w:val="nil"/>
              <w:right w:val="single" w:sz="4" w:space="0" w:color="auto"/>
            </w:tcBorders>
            <w:vAlign w:val="bottom"/>
          </w:tcPr>
          <w:p w:rsidR="00875E1A" w:rsidRPr="00483C20" w:rsidRDefault="00875E1A" w:rsidP="003C2714">
            <w:pPr>
              <w:overflowPunct/>
              <w:autoSpaceDE/>
              <w:autoSpaceDN/>
              <w:adjustRightInd/>
              <w:spacing w:before="40" w:after="40"/>
              <w:ind w:right="170"/>
              <w:jc w:val="right"/>
              <w:textAlignment w:val="auto"/>
              <w:rPr>
                <w:rFonts w:cs="Arial"/>
                <w:sz w:val="16"/>
                <w:szCs w:val="16"/>
                <w:lang w:val="ru-RU" w:eastAsia="zh-CN"/>
              </w:rPr>
            </w:pPr>
          </w:p>
        </w:tc>
      </w:tr>
      <w:tr w:rsidR="00875E1A" w:rsidRPr="00483C20" w:rsidTr="00715FC2">
        <w:trPr>
          <w:jc w:val="center"/>
        </w:trPr>
        <w:tc>
          <w:tcPr>
            <w:tcW w:w="4962" w:type="dxa"/>
            <w:tcBorders>
              <w:top w:val="nil"/>
              <w:left w:val="single" w:sz="4" w:space="0" w:color="auto"/>
              <w:bottom w:val="nil"/>
              <w:right w:val="nil"/>
            </w:tcBorders>
            <w:shd w:val="clear" w:color="auto" w:fill="auto"/>
            <w:hideMark/>
          </w:tcPr>
          <w:p w:rsidR="00875E1A" w:rsidRPr="00483C20" w:rsidRDefault="00875E1A" w:rsidP="00715FC2">
            <w:pPr>
              <w:overflowPunct/>
              <w:autoSpaceDE/>
              <w:autoSpaceDN/>
              <w:adjustRightInd/>
              <w:spacing w:before="40" w:after="40"/>
              <w:textAlignment w:val="auto"/>
              <w:rPr>
                <w:rFonts w:cs="Arial"/>
                <w:sz w:val="16"/>
                <w:szCs w:val="16"/>
                <w:lang w:val="ru-RU" w:eastAsia="zh-CN"/>
              </w:rPr>
            </w:pPr>
            <w:r w:rsidRPr="00483C20">
              <w:rPr>
                <w:rFonts w:cs="Arial"/>
                <w:sz w:val="16"/>
                <w:szCs w:val="16"/>
                <w:lang w:val="ru-RU" w:eastAsia="zh-CN"/>
              </w:rPr>
              <w:t xml:space="preserve">Займы </w:t>
            </w:r>
          </w:p>
        </w:tc>
        <w:tc>
          <w:tcPr>
            <w:tcW w:w="1270" w:type="dxa"/>
            <w:tcBorders>
              <w:top w:val="nil"/>
              <w:left w:val="single" w:sz="4" w:space="0" w:color="auto"/>
              <w:bottom w:val="nil"/>
              <w:right w:val="single" w:sz="4" w:space="0" w:color="auto"/>
            </w:tcBorders>
            <w:shd w:val="clear" w:color="auto" w:fill="auto"/>
            <w:vAlign w:val="bottom"/>
          </w:tcPr>
          <w:p w:rsidR="00875E1A" w:rsidRPr="00483C20" w:rsidRDefault="00875E1A" w:rsidP="003C2714">
            <w:pPr>
              <w:overflowPunct/>
              <w:autoSpaceDE/>
              <w:autoSpaceDN/>
              <w:adjustRightInd/>
              <w:spacing w:before="40" w:after="40"/>
              <w:ind w:right="170"/>
              <w:jc w:val="right"/>
              <w:textAlignment w:val="auto"/>
              <w:rPr>
                <w:rFonts w:cs="Arial"/>
                <w:sz w:val="16"/>
                <w:szCs w:val="16"/>
                <w:lang w:val="ru-RU" w:eastAsia="zh-CN"/>
              </w:rPr>
            </w:pPr>
            <w:r w:rsidRPr="00483C20">
              <w:rPr>
                <w:rFonts w:cs="Arial"/>
                <w:sz w:val="16"/>
                <w:szCs w:val="16"/>
                <w:lang w:val="ru-RU" w:eastAsia="zh-CN"/>
              </w:rPr>
              <w:t>2 387</w:t>
            </w:r>
          </w:p>
        </w:tc>
        <w:tc>
          <w:tcPr>
            <w:tcW w:w="1276" w:type="dxa"/>
            <w:tcBorders>
              <w:top w:val="nil"/>
              <w:left w:val="single" w:sz="4" w:space="0" w:color="auto"/>
              <w:bottom w:val="nil"/>
              <w:right w:val="single" w:sz="4" w:space="0" w:color="auto"/>
            </w:tcBorders>
            <w:vAlign w:val="bottom"/>
          </w:tcPr>
          <w:p w:rsidR="00875E1A" w:rsidRPr="00483C20" w:rsidRDefault="00875E1A" w:rsidP="003C2714">
            <w:pPr>
              <w:overflowPunct/>
              <w:autoSpaceDE/>
              <w:autoSpaceDN/>
              <w:adjustRightInd/>
              <w:spacing w:before="40" w:after="40"/>
              <w:ind w:right="170"/>
              <w:jc w:val="right"/>
              <w:textAlignment w:val="auto"/>
              <w:rPr>
                <w:rFonts w:cs="Arial"/>
                <w:sz w:val="16"/>
                <w:szCs w:val="16"/>
                <w:lang w:val="ru-RU" w:eastAsia="zh-CN"/>
              </w:rPr>
            </w:pPr>
            <w:r w:rsidRPr="00483C20">
              <w:rPr>
                <w:rFonts w:cs="Arial"/>
                <w:sz w:val="16"/>
                <w:szCs w:val="16"/>
                <w:lang w:val="ru-RU" w:eastAsia="zh-CN"/>
              </w:rPr>
              <w:t>720</w:t>
            </w:r>
          </w:p>
        </w:tc>
      </w:tr>
      <w:tr w:rsidR="00875E1A" w:rsidRPr="00483C20" w:rsidTr="00715FC2">
        <w:trPr>
          <w:jc w:val="center"/>
        </w:trPr>
        <w:tc>
          <w:tcPr>
            <w:tcW w:w="4962" w:type="dxa"/>
            <w:tcBorders>
              <w:top w:val="nil"/>
              <w:left w:val="single" w:sz="4" w:space="0" w:color="auto"/>
              <w:bottom w:val="nil"/>
              <w:right w:val="nil"/>
            </w:tcBorders>
            <w:shd w:val="clear" w:color="auto" w:fill="auto"/>
          </w:tcPr>
          <w:p w:rsidR="00875E1A" w:rsidRPr="00483C20" w:rsidRDefault="00875E1A" w:rsidP="00715FC2">
            <w:pPr>
              <w:overflowPunct/>
              <w:autoSpaceDE/>
              <w:autoSpaceDN/>
              <w:adjustRightInd/>
              <w:spacing w:before="40" w:after="40"/>
              <w:textAlignment w:val="auto"/>
              <w:rPr>
                <w:rFonts w:cs="Arial"/>
                <w:sz w:val="16"/>
                <w:szCs w:val="16"/>
                <w:lang w:val="ru-RU" w:eastAsia="zh-CN"/>
              </w:rPr>
            </w:pPr>
            <w:r w:rsidRPr="00483C20">
              <w:rPr>
                <w:rFonts w:cs="Arial"/>
                <w:sz w:val="16"/>
                <w:szCs w:val="16"/>
                <w:lang w:val="ru-RU" w:eastAsia="zh-CN"/>
              </w:rPr>
              <w:t xml:space="preserve">Вознаграждение сотрудников </w:t>
            </w:r>
          </w:p>
        </w:tc>
        <w:tc>
          <w:tcPr>
            <w:tcW w:w="1270" w:type="dxa"/>
            <w:tcBorders>
              <w:top w:val="nil"/>
              <w:left w:val="single" w:sz="4" w:space="0" w:color="auto"/>
              <w:bottom w:val="nil"/>
              <w:right w:val="single" w:sz="4" w:space="0" w:color="auto"/>
            </w:tcBorders>
            <w:shd w:val="clear" w:color="auto" w:fill="auto"/>
            <w:vAlign w:val="bottom"/>
          </w:tcPr>
          <w:p w:rsidR="00875E1A" w:rsidRPr="00483C20" w:rsidRDefault="00875E1A" w:rsidP="003C2714">
            <w:pPr>
              <w:overflowPunct/>
              <w:autoSpaceDE/>
              <w:autoSpaceDN/>
              <w:adjustRightInd/>
              <w:spacing w:before="40" w:after="40"/>
              <w:ind w:right="170"/>
              <w:jc w:val="right"/>
              <w:textAlignment w:val="auto"/>
              <w:rPr>
                <w:rFonts w:cs="Arial"/>
                <w:sz w:val="16"/>
                <w:szCs w:val="16"/>
                <w:lang w:val="ru-RU" w:eastAsia="zh-CN"/>
              </w:rPr>
            </w:pPr>
            <w:r w:rsidRPr="00483C20">
              <w:rPr>
                <w:rFonts w:cs="Arial"/>
                <w:sz w:val="16"/>
                <w:szCs w:val="16"/>
                <w:lang w:val="ru-RU" w:eastAsia="zh-CN"/>
              </w:rPr>
              <w:t>8</w:t>
            </w:r>
          </w:p>
        </w:tc>
        <w:tc>
          <w:tcPr>
            <w:tcW w:w="1276" w:type="dxa"/>
            <w:tcBorders>
              <w:top w:val="nil"/>
              <w:left w:val="single" w:sz="4" w:space="0" w:color="auto"/>
              <w:bottom w:val="nil"/>
              <w:right w:val="single" w:sz="4" w:space="0" w:color="auto"/>
            </w:tcBorders>
            <w:vAlign w:val="bottom"/>
          </w:tcPr>
          <w:p w:rsidR="00875E1A" w:rsidRPr="00483C20" w:rsidRDefault="00875E1A" w:rsidP="003C2714">
            <w:pPr>
              <w:overflowPunct/>
              <w:autoSpaceDE/>
              <w:autoSpaceDN/>
              <w:adjustRightInd/>
              <w:spacing w:before="40" w:after="40"/>
              <w:ind w:right="170"/>
              <w:jc w:val="right"/>
              <w:textAlignment w:val="auto"/>
              <w:rPr>
                <w:rFonts w:cs="Arial"/>
                <w:sz w:val="16"/>
                <w:szCs w:val="16"/>
                <w:lang w:val="ru-RU" w:eastAsia="zh-CN"/>
              </w:rPr>
            </w:pPr>
          </w:p>
        </w:tc>
      </w:tr>
      <w:tr w:rsidR="00875E1A" w:rsidRPr="00483C20" w:rsidTr="00715FC2">
        <w:trPr>
          <w:jc w:val="center"/>
        </w:trPr>
        <w:tc>
          <w:tcPr>
            <w:tcW w:w="4962" w:type="dxa"/>
            <w:tcBorders>
              <w:top w:val="nil"/>
              <w:left w:val="single" w:sz="4" w:space="0" w:color="auto"/>
              <w:bottom w:val="nil"/>
              <w:right w:val="nil"/>
            </w:tcBorders>
            <w:shd w:val="clear" w:color="auto" w:fill="auto"/>
          </w:tcPr>
          <w:p w:rsidR="00875E1A" w:rsidRPr="00483C20" w:rsidRDefault="00875E1A" w:rsidP="00715FC2">
            <w:pPr>
              <w:overflowPunct/>
              <w:autoSpaceDE/>
              <w:autoSpaceDN/>
              <w:adjustRightInd/>
              <w:spacing w:before="40" w:after="40"/>
              <w:textAlignment w:val="auto"/>
              <w:rPr>
                <w:rFonts w:cs="Arial"/>
                <w:b/>
                <w:bCs/>
                <w:sz w:val="16"/>
                <w:szCs w:val="16"/>
                <w:lang w:val="ru-RU" w:eastAsia="zh-CN"/>
              </w:rPr>
            </w:pPr>
            <w:r w:rsidRPr="00483C20">
              <w:rPr>
                <w:rFonts w:cs="Arial"/>
                <w:b/>
                <w:bCs/>
                <w:sz w:val="16"/>
                <w:szCs w:val="16"/>
                <w:lang w:val="ru-RU" w:eastAsia="zh-CN"/>
              </w:rPr>
              <w:t>Всего: нетекущие пассивы</w:t>
            </w:r>
          </w:p>
        </w:tc>
        <w:tc>
          <w:tcPr>
            <w:tcW w:w="1270" w:type="dxa"/>
            <w:tcBorders>
              <w:top w:val="nil"/>
              <w:left w:val="single" w:sz="4" w:space="0" w:color="auto"/>
              <w:bottom w:val="nil"/>
              <w:right w:val="single" w:sz="4" w:space="0" w:color="auto"/>
            </w:tcBorders>
            <w:shd w:val="clear" w:color="auto" w:fill="auto"/>
            <w:vAlign w:val="bottom"/>
          </w:tcPr>
          <w:p w:rsidR="00875E1A" w:rsidRPr="00483C20" w:rsidRDefault="00875E1A" w:rsidP="003C2714">
            <w:pPr>
              <w:overflowPunct/>
              <w:autoSpaceDE/>
              <w:autoSpaceDN/>
              <w:adjustRightInd/>
              <w:spacing w:before="40" w:after="40"/>
              <w:ind w:right="170"/>
              <w:jc w:val="right"/>
              <w:textAlignment w:val="auto"/>
              <w:rPr>
                <w:rFonts w:cs="Arial"/>
                <w:sz w:val="16"/>
                <w:szCs w:val="16"/>
                <w:lang w:val="ru-RU" w:eastAsia="zh-CN"/>
              </w:rPr>
            </w:pPr>
            <w:r w:rsidRPr="00483C20">
              <w:rPr>
                <w:rFonts w:cs="Arial"/>
                <w:sz w:val="16"/>
                <w:szCs w:val="16"/>
                <w:lang w:val="ru-RU" w:eastAsia="zh-CN"/>
              </w:rPr>
              <w:t>2 395</w:t>
            </w:r>
          </w:p>
        </w:tc>
        <w:tc>
          <w:tcPr>
            <w:tcW w:w="1276" w:type="dxa"/>
            <w:tcBorders>
              <w:top w:val="nil"/>
              <w:left w:val="single" w:sz="4" w:space="0" w:color="auto"/>
              <w:bottom w:val="nil"/>
              <w:right w:val="single" w:sz="4" w:space="0" w:color="auto"/>
            </w:tcBorders>
            <w:vAlign w:val="bottom"/>
          </w:tcPr>
          <w:p w:rsidR="00875E1A" w:rsidRPr="00483C20" w:rsidRDefault="00875E1A" w:rsidP="003C2714">
            <w:pPr>
              <w:overflowPunct/>
              <w:autoSpaceDE/>
              <w:autoSpaceDN/>
              <w:adjustRightInd/>
              <w:spacing w:before="40" w:after="40"/>
              <w:ind w:right="170"/>
              <w:jc w:val="right"/>
              <w:textAlignment w:val="auto"/>
              <w:rPr>
                <w:rFonts w:cs="Arial"/>
                <w:sz w:val="16"/>
                <w:szCs w:val="16"/>
                <w:lang w:val="ru-RU" w:eastAsia="zh-CN"/>
              </w:rPr>
            </w:pPr>
            <w:r w:rsidRPr="00483C20">
              <w:rPr>
                <w:rFonts w:cs="Arial"/>
                <w:sz w:val="16"/>
                <w:szCs w:val="16"/>
                <w:lang w:val="ru-RU" w:eastAsia="zh-CN"/>
              </w:rPr>
              <w:t>720</w:t>
            </w:r>
          </w:p>
        </w:tc>
      </w:tr>
      <w:tr w:rsidR="00875E1A" w:rsidRPr="00483C20" w:rsidTr="00715FC2">
        <w:trPr>
          <w:jc w:val="center"/>
        </w:trPr>
        <w:tc>
          <w:tcPr>
            <w:tcW w:w="4962" w:type="dxa"/>
            <w:tcBorders>
              <w:top w:val="nil"/>
              <w:left w:val="single" w:sz="4" w:space="0" w:color="auto"/>
              <w:bottom w:val="nil"/>
              <w:right w:val="nil"/>
            </w:tcBorders>
            <w:shd w:val="clear" w:color="auto" w:fill="auto"/>
            <w:hideMark/>
          </w:tcPr>
          <w:p w:rsidR="00875E1A" w:rsidRPr="00483C20" w:rsidRDefault="00875E1A" w:rsidP="00715FC2">
            <w:pPr>
              <w:overflowPunct/>
              <w:autoSpaceDE/>
              <w:autoSpaceDN/>
              <w:adjustRightInd/>
              <w:spacing w:before="40" w:after="40"/>
              <w:textAlignment w:val="auto"/>
              <w:rPr>
                <w:rFonts w:cs="Arial"/>
                <w:color w:val="000000"/>
                <w:sz w:val="16"/>
                <w:szCs w:val="16"/>
                <w:lang w:val="ru-RU" w:eastAsia="zh-CN"/>
              </w:rPr>
            </w:pPr>
            <w:r w:rsidRPr="00483C20">
              <w:rPr>
                <w:rFonts w:cs="Arial"/>
                <w:color w:val="000000"/>
                <w:sz w:val="16"/>
                <w:szCs w:val="16"/>
                <w:lang w:val="ru-RU" w:eastAsia="zh-CN"/>
              </w:rPr>
              <w:t>Собственные целевые средства</w:t>
            </w:r>
          </w:p>
        </w:tc>
        <w:tc>
          <w:tcPr>
            <w:tcW w:w="1270" w:type="dxa"/>
            <w:tcBorders>
              <w:top w:val="nil"/>
              <w:left w:val="single" w:sz="4" w:space="0" w:color="auto"/>
              <w:bottom w:val="nil"/>
              <w:right w:val="single" w:sz="4" w:space="0" w:color="auto"/>
            </w:tcBorders>
            <w:shd w:val="clear" w:color="auto" w:fill="auto"/>
            <w:vAlign w:val="bottom"/>
          </w:tcPr>
          <w:p w:rsidR="00875E1A" w:rsidRPr="00483C20" w:rsidRDefault="00875E1A" w:rsidP="003C2714">
            <w:pPr>
              <w:overflowPunct/>
              <w:autoSpaceDE/>
              <w:autoSpaceDN/>
              <w:adjustRightInd/>
              <w:spacing w:before="40" w:after="40"/>
              <w:ind w:right="170"/>
              <w:jc w:val="right"/>
              <w:textAlignment w:val="auto"/>
              <w:rPr>
                <w:rFonts w:cs="Arial"/>
                <w:color w:val="000000"/>
                <w:sz w:val="16"/>
                <w:szCs w:val="16"/>
                <w:lang w:val="ru-RU" w:eastAsia="zh-CN"/>
              </w:rPr>
            </w:pPr>
            <w:r w:rsidRPr="00483C20">
              <w:rPr>
                <w:rFonts w:cs="Arial"/>
                <w:color w:val="000000"/>
                <w:sz w:val="16"/>
                <w:szCs w:val="16"/>
                <w:lang w:val="ru-RU" w:eastAsia="zh-CN"/>
              </w:rPr>
              <w:t>−859</w:t>
            </w:r>
          </w:p>
        </w:tc>
        <w:tc>
          <w:tcPr>
            <w:tcW w:w="1276" w:type="dxa"/>
            <w:tcBorders>
              <w:top w:val="nil"/>
              <w:left w:val="single" w:sz="4" w:space="0" w:color="auto"/>
              <w:bottom w:val="nil"/>
              <w:right w:val="single" w:sz="4" w:space="0" w:color="auto"/>
            </w:tcBorders>
            <w:vAlign w:val="bottom"/>
          </w:tcPr>
          <w:p w:rsidR="00875E1A" w:rsidRPr="00483C20" w:rsidRDefault="00875E1A" w:rsidP="003C2714">
            <w:pPr>
              <w:overflowPunct/>
              <w:autoSpaceDE/>
              <w:autoSpaceDN/>
              <w:adjustRightInd/>
              <w:spacing w:before="40" w:after="40"/>
              <w:ind w:right="170"/>
              <w:jc w:val="right"/>
              <w:textAlignment w:val="auto"/>
              <w:rPr>
                <w:rFonts w:cs="Arial"/>
                <w:color w:val="000000"/>
                <w:sz w:val="16"/>
                <w:szCs w:val="16"/>
                <w:lang w:val="ru-RU" w:eastAsia="zh-CN"/>
              </w:rPr>
            </w:pPr>
            <w:r w:rsidRPr="00483C20">
              <w:rPr>
                <w:rFonts w:cs="Arial"/>
                <w:sz w:val="16"/>
                <w:szCs w:val="16"/>
                <w:lang w:val="ru-RU" w:eastAsia="zh-CN"/>
              </w:rPr>
              <w:t>−</w:t>
            </w:r>
            <w:r w:rsidRPr="00483C20">
              <w:rPr>
                <w:rFonts w:cs="Arial"/>
                <w:color w:val="000000"/>
                <w:sz w:val="16"/>
                <w:szCs w:val="16"/>
                <w:lang w:val="ru-RU" w:eastAsia="zh-CN"/>
              </w:rPr>
              <w:t>671</w:t>
            </w:r>
          </w:p>
        </w:tc>
      </w:tr>
      <w:tr w:rsidR="00875E1A" w:rsidRPr="00483C20" w:rsidTr="003C2714">
        <w:trPr>
          <w:jc w:val="center"/>
        </w:trPr>
        <w:tc>
          <w:tcPr>
            <w:tcW w:w="4962" w:type="dxa"/>
            <w:tcBorders>
              <w:top w:val="single" w:sz="4" w:space="0" w:color="auto"/>
              <w:left w:val="single" w:sz="4" w:space="0" w:color="auto"/>
              <w:bottom w:val="single" w:sz="4" w:space="0" w:color="auto"/>
              <w:right w:val="nil"/>
            </w:tcBorders>
            <w:shd w:val="clear" w:color="auto" w:fill="DBE5F1" w:themeFill="accent1" w:themeFillTint="33"/>
            <w:noWrap/>
            <w:vAlign w:val="center"/>
            <w:hideMark/>
          </w:tcPr>
          <w:p w:rsidR="00875E1A" w:rsidRPr="00483C20" w:rsidRDefault="00875E1A" w:rsidP="00715FC2">
            <w:pPr>
              <w:overflowPunct/>
              <w:autoSpaceDE/>
              <w:autoSpaceDN/>
              <w:adjustRightInd/>
              <w:spacing w:before="40" w:after="40"/>
              <w:textAlignment w:val="auto"/>
              <w:rPr>
                <w:rFonts w:cs="Arial"/>
                <w:b/>
                <w:bCs/>
                <w:color w:val="000000"/>
                <w:sz w:val="16"/>
                <w:szCs w:val="16"/>
                <w:lang w:val="ru-RU" w:eastAsia="zh-CN"/>
              </w:rPr>
            </w:pPr>
            <w:r w:rsidRPr="00483C20">
              <w:rPr>
                <w:rFonts w:cs="Arial"/>
                <w:b/>
                <w:bCs/>
                <w:color w:val="000000"/>
                <w:sz w:val="16"/>
                <w:szCs w:val="16"/>
                <w:lang w:val="ru-RU" w:eastAsia="zh-CN"/>
              </w:rPr>
              <w:t>Всего: ПАССИВЫ</w:t>
            </w:r>
          </w:p>
        </w:tc>
        <w:tc>
          <w:tcPr>
            <w:tcW w:w="127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875E1A" w:rsidRPr="00483C20" w:rsidRDefault="00875E1A" w:rsidP="003C2714">
            <w:pPr>
              <w:overflowPunct/>
              <w:autoSpaceDE/>
              <w:autoSpaceDN/>
              <w:adjustRightInd/>
              <w:spacing w:before="40" w:after="40"/>
              <w:ind w:right="170"/>
              <w:jc w:val="right"/>
              <w:textAlignment w:val="auto"/>
              <w:rPr>
                <w:rFonts w:cs="Arial"/>
                <w:b/>
                <w:bCs/>
                <w:color w:val="000000"/>
                <w:sz w:val="16"/>
                <w:szCs w:val="16"/>
                <w:lang w:val="ru-RU" w:eastAsia="zh-CN"/>
              </w:rPr>
            </w:pPr>
            <w:r w:rsidRPr="00483C20">
              <w:rPr>
                <w:rFonts w:cs="Arial"/>
                <w:b/>
                <w:bCs/>
                <w:color w:val="000000"/>
                <w:sz w:val="16"/>
                <w:szCs w:val="16"/>
                <w:lang w:val="ru-RU" w:eastAsia="zh-CN"/>
              </w:rPr>
              <w:t>1 575</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875E1A" w:rsidRPr="00483C20" w:rsidRDefault="00875E1A" w:rsidP="003C2714">
            <w:pPr>
              <w:overflowPunct/>
              <w:autoSpaceDE/>
              <w:autoSpaceDN/>
              <w:adjustRightInd/>
              <w:spacing w:before="40" w:after="40"/>
              <w:ind w:right="170"/>
              <w:jc w:val="right"/>
              <w:textAlignment w:val="auto"/>
              <w:rPr>
                <w:rFonts w:cs="Arial"/>
                <w:b/>
                <w:bCs/>
                <w:color w:val="000000"/>
                <w:sz w:val="16"/>
                <w:szCs w:val="16"/>
                <w:lang w:val="ru-RU" w:eastAsia="zh-CN"/>
              </w:rPr>
            </w:pPr>
            <w:r w:rsidRPr="00483C20">
              <w:rPr>
                <w:rFonts w:cs="Arial"/>
                <w:b/>
                <w:bCs/>
                <w:color w:val="000000"/>
                <w:sz w:val="16"/>
                <w:szCs w:val="16"/>
                <w:lang w:val="ru-RU" w:eastAsia="zh-CN"/>
              </w:rPr>
              <w:t>407</w:t>
            </w:r>
          </w:p>
        </w:tc>
      </w:tr>
    </w:tbl>
    <w:p w:rsidR="00875E1A" w:rsidRPr="00483C20" w:rsidRDefault="00875E1A" w:rsidP="00715FC2">
      <w:pPr>
        <w:rPr>
          <w:lang w:val="ru-RU"/>
        </w:rPr>
      </w:pPr>
      <w:r w:rsidRPr="00483C20">
        <w:rPr>
          <w:lang w:val="ru-RU"/>
        </w:rPr>
        <w:br w:type="page"/>
      </w:r>
    </w:p>
    <w:p w:rsidR="00875E1A" w:rsidRPr="00483C20" w:rsidRDefault="00875E1A" w:rsidP="00715FC2">
      <w:pPr>
        <w:pStyle w:val="AnnexNo"/>
        <w:spacing w:before="120"/>
        <w:rPr>
          <w:lang w:val="ru-RU"/>
        </w:rPr>
      </w:pPr>
      <w:bookmarkStart w:id="823" w:name="_Toc520289569"/>
      <w:bookmarkStart w:id="824" w:name="_Toc520365305"/>
      <w:r w:rsidRPr="00483C20">
        <w:rPr>
          <w:lang w:val="ru-RU"/>
        </w:rPr>
        <w:lastRenderedPageBreak/>
        <w:t>ПРИЛОЖЕНИЕ В3</w:t>
      </w:r>
      <w:bookmarkEnd w:id="823"/>
      <w:bookmarkEnd w:id="824"/>
    </w:p>
    <w:p w:rsidR="00875E1A" w:rsidRPr="00483C20" w:rsidRDefault="00875E1A" w:rsidP="00715FC2">
      <w:pPr>
        <w:pStyle w:val="Annextitle"/>
        <w:rPr>
          <w:lang w:val="ru-RU"/>
        </w:rPr>
      </w:pPr>
      <w:bookmarkStart w:id="825" w:name="_Toc511401718"/>
      <w:bookmarkStart w:id="826" w:name="_Toc10540831"/>
      <w:r w:rsidRPr="00483C20">
        <w:rPr>
          <w:lang w:val="ru-RU"/>
        </w:rPr>
        <w:t>Страховая касса персонала – см. Примечание 2</w:t>
      </w:r>
      <w:bookmarkEnd w:id="825"/>
      <w:bookmarkEnd w:id="826"/>
    </w:p>
    <w:tbl>
      <w:tblPr>
        <w:tblW w:w="8642" w:type="dxa"/>
        <w:jc w:val="center"/>
        <w:tblLayout w:type="fixed"/>
        <w:tblLook w:val="04A0" w:firstRow="1" w:lastRow="0" w:firstColumn="1" w:lastColumn="0" w:noHBand="0" w:noVBand="1"/>
      </w:tblPr>
      <w:tblGrid>
        <w:gridCol w:w="2837"/>
        <w:gridCol w:w="1451"/>
        <w:gridCol w:w="1451"/>
        <w:gridCol w:w="1451"/>
        <w:gridCol w:w="1452"/>
      </w:tblGrid>
      <w:tr w:rsidR="00875E1A" w:rsidRPr="00E60ED7" w:rsidTr="00715FC2">
        <w:trPr>
          <w:jc w:val="center"/>
        </w:trPr>
        <w:tc>
          <w:tcPr>
            <w:tcW w:w="864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875E1A" w:rsidRPr="00483C20" w:rsidRDefault="00875E1A" w:rsidP="00715FC2">
            <w:pPr>
              <w:pStyle w:val="Tablehead"/>
              <w:rPr>
                <w:sz w:val="18"/>
                <w:szCs w:val="18"/>
                <w:lang w:val="ru-RU"/>
              </w:rPr>
            </w:pPr>
            <w:r w:rsidRPr="00483C20">
              <w:rPr>
                <w:bCs/>
                <w:sz w:val="18"/>
                <w:szCs w:val="18"/>
                <w:lang w:val="ru-RU"/>
              </w:rPr>
              <w:t>Отчет о результатах финансовой деятельности за 2018 год</w:t>
            </w:r>
            <w:r w:rsidRPr="00483C20">
              <w:rPr>
                <w:b w:val="0"/>
                <w:sz w:val="18"/>
                <w:szCs w:val="18"/>
                <w:lang w:val="ru-RU"/>
              </w:rPr>
              <w:t xml:space="preserve"> </w:t>
            </w:r>
            <w:r w:rsidRPr="00483C20">
              <w:rPr>
                <w:bCs/>
                <w:sz w:val="18"/>
                <w:szCs w:val="18"/>
                <w:lang w:val="ru-RU"/>
              </w:rPr>
              <w:t>и сравнительные данные за 2017 год</w:t>
            </w:r>
          </w:p>
        </w:tc>
      </w:tr>
      <w:tr w:rsidR="00875E1A" w:rsidRPr="00483C20" w:rsidTr="00715FC2">
        <w:trPr>
          <w:jc w:val="center"/>
        </w:trPr>
        <w:tc>
          <w:tcPr>
            <w:tcW w:w="2837" w:type="dxa"/>
            <w:tcBorders>
              <w:top w:val="single" w:sz="4" w:space="0" w:color="auto"/>
              <w:left w:val="single" w:sz="4" w:space="0" w:color="auto"/>
              <w:right w:val="nil"/>
            </w:tcBorders>
            <w:shd w:val="clear" w:color="auto" w:fill="auto"/>
            <w:noWrap/>
            <w:vAlign w:val="center"/>
            <w:hideMark/>
          </w:tcPr>
          <w:p w:rsidR="00875E1A" w:rsidRPr="00483C20" w:rsidRDefault="00875E1A" w:rsidP="00715FC2">
            <w:pPr>
              <w:pStyle w:val="Tablehead"/>
              <w:rPr>
                <w:sz w:val="18"/>
                <w:szCs w:val="18"/>
                <w:lang w:val="ru-RU"/>
              </w:rPr>
            </w:pPr>
          </w:p>
        </w:tc>
        <w:tc>
          <w:tcPr>
            <w:tcW w:w="290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875E1A" w:rsidRPr="00483C20" w:rsidRDefault="00875E1A" w:rsidP="00715FC2">
            <w:pPr>
              <w:pStyle w:val="Tablehead"/>
              <w:rPr>
                <w:sz w:val="18"/>
                <w:szCs w:val="18"/>
                <w:lang w:val="ru-RU"/>
              </w:rPr>
            </w:pPr>
            <w:r w:rsidRPr="00483C20">
              <w:rPr>
                <w:sz w:val="18"/>
                <w:szCs w:val="18"/>
                <w:lang w:val="ru-RU"/>
              </w:rPr>
              <w:t xml:space="preserve">Фонд резервных </w:t>
            </w:r>
            <w:r w:rsidRPr="00483C20">
              <w:rPr>
                <w:sz w:val="18"/>
                <w:szCs w:val="18"/>
                <w:lang w:val="ru-RU"/>
              </w:rPr>
              <w:br/>
              <w:t xml:space="preserve">и дополнительных средств, </w:t>
            </w:r>
            <w:r w:rsidRPr="00483C20">
              <w:rPr>
                <w:sz w:val="18"/>
                <w:szCs w:val="18"/>
                <w:lang w:val="ru-RU"/>
              </w:rPr>
              <w:br/>
              <w:t>шв. фр.</w:t>
            </w:r>
          </w:p>
        </w:tc>
        <w:tc>
          <w:tcPr>
            <w:tcW w:w="290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5E1A" w:rsidRPr="00483C20" w:rsidRDefault="00875E1A" w:rsidP="00715FC2">
            <w:pPr>
              <w:pStyle w:val="Tablehead"/>
              <w:rPr>
                <w:sz w:val="18"/>
                <w:szCs w:val="18"/>
                <w:lang w:val="ru-RU"/>
              </w:rPr>
            </w:pPr>
            <w:r w:rsidRPr="00483C20">
              <w:rPr>
                <w:sz w:val="18"/>
                <w:szCs w:val="18"/>
                <w:lang w:val="ru-RU"/>
              </w:rPr>
              <w:t xml:space="preserve">Фонд помощи, </w:t>
            </w:r>
            <w:r w:rsidRPr="00483C20">
              <w:rPr>
                <w:sz w:val="18"/>
                <w:szCs w:val="18"/>
                <w:lang w:val="ru-RU"/>
              </w:rPr>
              <w:br/>
              <w:t>шв. фр.</w:t>
            </w:r>
          </w:p>
        </w:tc>
      </w:tr>
      <w:tr w:rsidR="00875E1A" w:rsidRPr="00483C20" w:rsidTr="00715FC2">
        <w:trPr>
          <w:jc w:val="center"/>
        </w:trPr>
        <w:tc>
          <w:tcPr>
            <w:tcW w:w="2837" w:type="dxa"/>
            <w:tcBorders>
              <w:left w:val="single" w:sz="4" w:space="0" w:color="auto"/>
              <w:bottom w:val="single" w:sz="2" w:space="0" w:color="auto"/>
              <w:right w:val="single" w:sz="4" w:space="0" w:color="auto"/>
            </w:tcBorders>
            <w:shd w:val="clear" w:color="auto" w:fill="auto"/>
            <w:noWrap/>
            <w:hideMark/>
          </w:tcPr>
          <w:p w:rsidR="00875E1A" w:rsidRPr="00483C20" w:rsidRDefault="00875E1A" w:rsidP="00715FC2">
            <w:pPr>
              <w:pStyle w:val="Tabletext"/>
              <w:rPr>
                <w:sz w:val="18"/>
                <w:szCs w:val="18"/>
                <w:lang w:val="ru-RU"/>
              </w:rPr>
            </w:pPr>
          </w:p>
        </w:tc>
        <w:tc>
          <w:tcPr>
            <w:tcW w:w="1451" w:type="dxa"/>
            <w:tcBorders>
              <w:top w:val="single" w:sz="4" w:space="0" w:color="auto"/>
              <w:left w:val="nil"/>
              <w:bottom w:val="single" w:sz="2" w:space="0" w:color="auto"/>
              <w:right w:val="single" w:sz="4" w:space="0" w:color="auto"/>
            </w:tcBorders>
            <w:shd w:val="clear" w:color="auto" w:fill="auto"/>
            <w:noWrap/>
            <w:vAlign w:val="center"/>
            <w:hideMark/>
          </w:tcPr>
          <w:p w:rsidR="00875E1A" w:rsidRPr="00483C20" w:rsidRDefault="00875E1A" w:rsidP="00715FC2">
            <w:pPr>
              <w:overflowPunct/>
              <w:autoSpaceDE/>
              <w:autoSpaceDN/>
              <w:adjustRightInd/>
              <w:spacing w:before="80" w:after="80"/>
              <w:jc w:val="center"/>
              <w:textAlignment w:val="auto"/>
              <w:rPr>
                <w:b/>
                <w:bCs/>
                <w:sz w:val="18"/>
                <w:szCs w:val="18"/>
                <w:lang w:val="ru-RU" w:eastAsia="zh-CN"/>
              </w:rPr>
            </w:pPr>
            <w:r w:rsidRPr="00483C20">
              <w:rPr>
                <w:b/>
                <w:bCs/>
                <w:sz w:val="18"/>
                <w:szCs w:val="18"/>
                <w:lang w:val="ru-RU" w:eastAsia="zh-CN"/>
              </w:rPr>
              <w:t>2018 г.</w:t>
            </w:r>
          </w:p>
        </w:tc>
        <w:tc>
          <w:tcPr>
            <w:tcW w:w="1451" w:type="dxa"/>
            <w:tcBorders>
              <w:top w:val="single" w:sz="4" w:space="0" w:color="auto"/>
              <w:left w:val="nil"/>
              <w:bottom w:val="single" w:sz="2" w:space="0" w:color="auto"/>
              <w:right w:val="single" w:sz="4" w:space="0" w:color="auto"/>
            </w:tcBorders>
            <w:shd w:val="clear" w:color="auto" w:fill="auto"/>
            <w:noWrap/>
            <w:vAlign w:val="center"/>
            <w:hideMark/>
          </w:tcPr>
          <w:p w:rsidR="00875E1A" w:rsidRPr="00483C20" w:rsidRDefault="00875E1A" w:rsidP="00715FC2">
            <w:pPr>
              <w:overflowPunct/>
              <w:autoSpaceDE/>
              <w:autoSpaceDN/>
              <w:adjustRightInd/>
              <w:spacing w:before="80" w:after="80"/>
              <w:jc w:val="center"/>
              <w:textAlignment w:val="auto"/>
              <w:rPr>
                <w:b/>
                <w:bCs/>
                <w:sz w:val="18"/>
                <w:szCs w:val="18"/>
                <w:lang w:val="ru-RU" w:eastAsia="zh-CN"/>
              </w:rPr>
            </w:pPr>
            <w:r w:rsidRPr="00483C20">
              <w:rPr>
                <w:b/>
                <w:bCs/>
                <w:sz w:val="18"/>
                <w:szCs w:val="18"/>
                <w:lang w:val="ru-RU" w:eastAsia="zh-CN"/>
              </w:rPr>
              <w:t>2017 г.</w:t>
            </w:r>
          </w:p>
        </w:tc>
        <w:tc>
          <w:tcPr>
            <w:tcW w:w="1451" w:type="dxa"/>
            <w:tcBorders>
              <w:top w:val="single" w:sz="4" w:space="0" w:color="auto"/>
              <w:left w:val="nil"/>
              <w:bottom w:val="single" w:sz="2" w:space="0" w:color="auto"/>
              <w:right w:val="single" w:sz="4" w:space="0" w:color="auto"/>
            </w:tcBorders>
            <w:shd w:val="clear" w:color="auto" w:fill="auto"/>
            <w:noWrap/>
            <w:vAlign w:val="center"/>
            <w:hideMark/>
          </w:tcPr>
          <w:p w:rsidR="00875E1A" w:rsidRPr="00483C20" w:rsidRDefault="00875E1A" w:rsidP="00715FC2">
            <w:pPr>
              <w:overflowPunct/>
              <w:autoSpaceDE/>
              <w:autoSpaceDN/>
              <w:adjustRightInd/>
              <w:spacing w:before="80" w:after="80"/>
              <w:jc w:val="center"/>
              <w:textAlignment w:val="auto"/>
              <w:rPr>
                <w:b/>
                <w:bCs/>
                <w:sz w:val="18"/>
                <w:szCs w:val="18"/>
                <w:lang w:val="ru-RU" w:eastAsia="zh-CN"/>
              </w:rPr>
            </w:pPr>
            <w:r w:rsidRPr="00483C20">
              <w:rPr>
                <w:b/>
                <w:bCs/>
                <w:sz w:val="18"/>
                <w:szCs w:val="18"/>
                <w:lang w:val="ru-RU" w:eastAsia="zh-CN"/>
              </w:rPr>
              <w:t>2018 г.</w:t>
            </w:r>
          </w:p>
        </w:tc>
        <w:tc>
          <w:tcPr>
            <w:tcW w:w="1452" w:type="dxa"/>
            <w:tcBorders>
              <w:top w:val="single" w:sz="4" w:space="0" w:color="auto"/>
              <w:left w:val="nil"/>
              <w:bottom w:val="single" w:sz="2" w:space="0" w:color="auto"/>
              <w:right w:val="single" w:sz="4" w:space="0" w:color="auto"/>
            </w:tcBorders>
            <w:shd w:val="clear" w:color="auto" w:fill="auto"/>
            <w:noWrap/>
            <w:vAlign w:val="center"/>
            <w:hideMark/>
          </w:tcPr>
          <w:p w:rsidR="00875E1A" w:rsidRPr="00483C20" w:rsidRDefault="00875E1A" w:rsidP="00715FC2">
            <w:pPr>
              <w:overflowPunct/>
              <w:autoSpaceDE/>
              <w:autoSpaceDN/>
              <w:adjustRightInd/>
              <w:spacing w:before="80" w:after="80"/>
              <w:jc w:val="center"/>
              <w:textAlignment w:val="auto"/>
              <w:rPr>
                <w:b/>
                <w:bCs/>
                <w:sz w:val="18"/>
                <w:szCs w:val="18"/>
                <w:lang w:val="ru-RU" w:eastAsia="zh-CN"/>
              </w:rPr>
            </w:pPr>
            <w:r w:rsidRPr="00483C20">
              <w:rPr>
                <w:b/>
                <w:bCs/>
                <w:sz w:val="18"/>
                <w:szCs w:val="18"/>
                <w:lang w:val="ru-RU" w:eastAsia="zh-CN"/>
              </w:rPr>
              <w:t>2017 г.</w:t>
            </w:r>
          </w:p>
        </w:tc>
      </w:tr>
      <w:tr w:rsidR="00875E1A" w:rsidRPr="00483C20" w:rsidTr="00715FC2">
        <w:trPr>
          <w:jc w:val="center"/>
        </w:trPr>
        <w:tc>
          <w:tcPr>
            <w:tcW w:w="2837" w:type="dxa"/>
            <w:tcBorders>
              <w:top w:val="single" w:sz="2" w:space="0" w:color="auto"/>
              <w:left w:val="single" w:sz="4" w:space="0" w:color="auto"/>
              <w:bottom w:val="nil"/>
              <w:right w:val="single" w:sz="4" w:space="0" w:color="auto"/>
            </w:tcBorders>
            <w:shd w:val="clear" w:color="auto" w:fill="auto"/>
            <w:noWrap/>
            <w:hideMark/>
          </w:tcPr>
          <w:p w:rsidR="00875E1A" w:rsidRPr="00483C20" w:rsidRDefault="00875E1A" w:rsidP="00715FC2">
            <w:pPr>
              <w:pStyle w:val="Tabletext"/>
              <w:rPr>
                <w:i/>
                <w:iCs/>
                <w:sz w:val="18"/>
                <w:szCs w:val="18"/>
                <w:lang w:val="ru-RU"/>
              </w:rPr>
            </w:pPr>
            <w:r w:rsidRPr="00483C20">
              <w:rPr>
                <w:sz w:val="18"/>
                <w:szCs w:val="18"/>
                <w:u w:val="single"/>
                <w:lang w:val="ru-RU"/>
              </w:rPr>
              <w:t>РАСХОДЫ</w:t>
            </w:r>
          </w:p>
        </w:tc>
        <w:tc>
          <w:tcPr>
            <w:tcW w:w="1451" w:type="dxa"/>
            <w:tcBorders>
              <w:top w:val="single" w:sz="2" w:space="0" w:color="auto"/>
              <w:left w:val="nil"/>
              <w:bottom w:val="nil"/>
              <w:right w:val="nil"/>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sz w:val="18"/>
                <w:szCs w:val="18"/>
                <w:u w:val="single"/>
                <w:lang w:val="ru-RU" w:eastAsia="zh-CN"/>
              </w:rPr>
            </w:pPr>
          </w:p>
        </w:tc>
        <w:tc>
          <w:tcPr>
            <w:tcW w:w="1451" w:type="dxa"/>
            <w:tcBorders>
              <w:top w:val="single" w:sz="2" w:space="0" w:color="auto"/>
              <w:left w:val="single" w:sz="4" w:space="0" w:color="auto"/>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sz w:val="18"/>
                <w:szCs w:val="18"/>
                <w:lang w:val="ru-RU" w:eastAsia="zh-CN"/>
              </w:rPr>
            </w:pPr>
          </w:p>
        </w:tc>
        <w:tc>
          <w:tcPr>
            <w:tcW w:w="1451" w:type="dxa"/>
            <w:tcBorders>
              <w:top w:val="single" w:sz="2" w:space="0" w:color="auto"/>
              <w:left w:val="nil"/>
              <w:bottom w:val="nil"/>
              <w:right w:val="nil"/>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sz w:val="18"/>
                <w:szCs w:val="18"/>
                <w:lang w:val="ru-RU" w:eastAsia="zh-CN"/>
              </w:rPr>
            </w:pPr>
          </w:p>
        </w:tc>
        <w:tc>
          <w:tcPr>
            <w:tcW w:w="1452" w:type="dxa"/>
            <w:tcBorders>
              <w:top w:val="single" w:sz="2" w:space="0" w:color="auto"/>
              <w:left w:val="single" w:sz="4" w:space="0" w:color="auto"/>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sz w:val="18"/>
                <w:szCs w:val="18"/>
                <w:lang w:val="ru-RU" w:eastAsia="zh-CN"/>
              </w:rPr>
            </w:pPr>
          </w:p>
        </w:tc>
      </w:tr>
      <w:tr w:rsidR="00875E1A" w:rsidRPr="00483C20" w:rsidTr="00715FC2">
        <w:trPr>
          <w:jc w:val="center"/>
        </w:trPr>
        <w:tc>
          <w:tcPr>
            <w:tcW w:w="2837" w:type="dxa"/>
            <w:tcBorders>
              <w:top w:val="nil"/>
              <w:left w:val="single" w:sz="4" w:space="0" w:color="auto"/>
              <w:bottom w:val="nil"/>
              <w:right w:val="single" w:sz="4" w:space="0" w:color="auto"/>
            </w:tcBorders>
            <w:shd w:val="clear" w:color="auto" w:fill="auto"/>
            <w:noWrap/>
            <w:hideMark/>
          </w:tcPr>
          <w:p w:rsidR="00875E1A" w:rsidRPr="00483C20" w:rsidRDefault="00875E1A" w:rsidP="00715FC2">
            <w:pPr>
              <w:pStyle w:val="Tabletext"/>
              <w:rPr>
                <w:sz w:val="18"/>
                <w:szCs w:val="18"/>
                <w:lang w:val="ru-RU"/>
              </w:rPr>
            </w:pPr>
            <w:r w:rsidRPr="00483C20">
              <w:rPr>
                <w:sz w:val="18"/>
                <w:szCs w:val="18"/>
                <w:lang w:val="ru-RU"/>
              </w:rPr>
              <w:t>Пенсии</w:t>
            </w:r>
          </w:p>
        </w:tc>
        <w:tc>
          <w:tcPr>
            <w:tcW w:w="1451" w:type="dxa"/>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sz w:val="18"/>
                <w:szCs w:val="18"/>
                <w:lang w:val="ru-RU" w:eastAsia="zh-CN"/>
              </w:rPr>
            </w:pPr>
            <w:r w:rsidRPr="00483C20">
              <w:rPr>
                <w:sz w:val="18"/>
                <w:szCs w:val="18"/>
                <w:lang w:val="ru-RU" w:eastAsia="zh-CN"/>
              </w:rPr>
              <w:t>19 363,80</w:t>
            </w:r>
          </w:p>
        </w:tc>
        <w:tc>
          <w:tcPr>
            <w:tcW w:w="1451" w:type="dxa"/>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sz w:val="18"/>
                <w:szCs w:val="18"/>
                <w:lang w:val="ru-RU" w:eastAsia="zh-CN"/>
              </w:rPr>
            </w:pPr>
            <w:r w:rsidRPr="00483C20">
              <w:rPr>
                <w:sz w:val="18"/>
                <w:szCs w:val="18"/>
                <w:lang w:val="ru-RU" w:eastAsia="zh-CN"/>
              </w:rPr>
              <w:t>21 862,80</w:t>
            </w:r>
          </w:p>
        </w:tc>
        <w:tc>
          <w:tcPr>
            <w:tcW w:w="1451" w:type="dxa"/>
            <w:tcBorders>
              <w:top w:val="nil"/>
              <w:left w:val="nil"/>
              <w:bottom w:val="nil"/>
              <w:right w:val="nil"/>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sz w:val="18"/>
                <w:szCs w:val="18"/>
                <w:lang w:val="ru-RU" w:eastAsia="zh-CN"/>
              </w:rPr>
            </w:pPr>
            <w:r w:rsidRPr="00483C20">
              <w:rPr>
                <w:sz w:val="18"/>
                <w:szCs w:val="18"/>
                <w:lang w:val="ru-RU" w:eastAsia="zh-CN"/>
              </w:rPr>
              <w:t>−</w:t>
            </w:r>
          </w:p>
        </w:tc>
        <w:tc>
          <w:tcPr>
            <w:tcW w:w="1452" w:type="dxa"/>
            <w:tcBorders>
              <w:top w:val="nil"/>
              <w:left w:val="single" w:sz="4" w:space="0" w:color="auto"/>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sz w:val="18"/>
                <w:szCs w:val="18"/>
                <w:lang w:val="ru-RU" w:eastAsia="zh-CN"/>
              </w:rPr>
            </w:pPr>
            <w:r w:rsidRPr="00483C20">
              <w:rPr>
                <w:sz w:val="18"/>
                <w:szCs w:val="18"/>
                <w:lang w:val="ru-RU" w:eastAsia="zh-CN"/>
              </w:rPr>
              <w:t>−</w:t>
            </w:r>
          </w:p>
        </w:tc>
      </w:tr>
      <w:tr w:rsidR="00875E1A" w:rsidRPr="00483C20" w:rsidTr="00715FC2">
        <w:trPr>
          <w:jc w:val="center"/>
        </w:trPr>
        <w:tc>
          <w:tcPr>
            <w:tcW w:w="2837" w:type="dxa"/>
            <w:tcBorders>
              <w:top w:val="nil"/>
              <w:left w:val="single" w:sz="4" w:space="0" w:color="auto"/>
              <w:bottom w:val="nil"/>
              <w:right w:val="single" w:sz="4" w:space="0" w:color="auto"/>
            </w:tcBorders>
            <w:shd w:val="clear" w:color="auto" w:fill="auto"/>
            <w:noWrap/>
            <w:hideMark/>
          </w:tcPr>
          <w:p w:rsidR="00875E1A" w:rsidRPr="00483C20" w:rsidRDefault="00875E1A" w:rsidP="00715FC2">
            <w:pPr>
              <w:pStyle w:val="Tabletext"/>
              <w:rPr>
                <w:sz w:val="18"/>
                <w:szCs w:val="18"/>
                <w:lang w:val="ru-RU"/>
              </w:rPr>
            </w:pPr>
            <w:r w:rsidRPr="00483C20">
              <w:rPr>
                <w:sz w:val="18"/>
                <w:szCs w:val="18"/>
                <w:lang w:val="ru-RU"/>
              </w:rPr>
              <w:t>Безвозмездная помощь</w:t>
            </w:r>
          </w:p>
        </w:tc>
        <w:tc>
          <w:tcPr>
            <w:tcW w:w="1451" w:type="dxa"/>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sz w:val="18"/>
                <w:szCs w:val="18"/>
                <w:lang w:val="ru-RU" w:eastAsia="zh-CN"/>
              </w:rPr>
            </w:pPr>
          </w:p>
        </w:tc>
        <w:tc>
          <w:tcPr>
            <w:tcW w:w="1451" w:type="dxa"/>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sz w:val="18"/>
                <w:szCs w:val="18"/>
                <w:lang w:val="ru-RU" w:eastAsia="zh-CN"/>
              </w:rPr>
            </w:pPr>
          </w:p>
        </w:tc>
        <w:tc>
          <w:tcPr>
            <w:tcW w:w="1451" w:type="dxa"/>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sz w:val="18"/>
                <w:szCs w:val="18"/>
                <w:lang w:val="ru-RU" w:eastAsia="zh-CN"/>
              </w:rPr>
            </w:pPr>
          </w:p>
        </w:tc>
        <w:tc>
          <w:tcPr>
            <w:tcW w:w="1452" w:type="dxa"/>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sz w:val="18"/>
                <w:szCs w:val="18"/>
                <w:lang w:val="ru-RU" w:eastAsia="zh-CN"/>
              </w:rPr>
            </w:pPr>
          </w:p>
        </w:tc>
      </w:tr>
      <w:tr w:rsidR="00875E1A" w:rsidRPr="00483C20" w:rsidTr="00715FC2">
        <w:trPr>
          <w:jc w:val="center"/>
        </w:trPr>
        <w:tc>
          <w:tcPr>
            <w:tcW w:w="2837" w:type="dxa"/>
            <w:tcBorders>
              <w:top w:val="nil"/>
              <w:left w:val="single" w:sz="4" w:space="0" w:color="auto"/>
              <w:bottom w:val="nil"/>
              <w:right w:val="single" w:sz="4" w:space="0" w:color="auto"/>
            </w:tcBorders>
            <w:shd w:val="clear" w:color="auto" w:fill="auto"/>
            <w:noWrap/>
          </w:tcPr>
          <w:p w:rsidR="00875E1A" w:rsidRPr="00483C20" w:rsidRDefault="00875E1A" w:rsidP="00715FC2">
            <w:pPr>
              <w:pStyle w:val="Tabletext"/>
              <w:rPr>
                <w:sz w:val="18"/>
                <w:szCs w:val="18"/>
                <w:lang w:val="ru-RU"/>
              </w:rPr>
            </w:pPr>
            <w:r w:rsidRPr="00483C20">
              <w:rPr>
                <w:sz w:val="18"/>
                <w:szCs w:val="18"/>
                <w:lang w:val="ru-RU"/>
              </w:rPr>
              <w:t>Прочие расходы</w:t>
            </w:r>
          </w:p>
        </w:tc>
        <w:tc>
          <w:tcPr>
            <w:tcW w:w="1451" w:type="dxa"/>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sz w:val="18"/>
                <w:szCs w:val="18"/>
                <w:lang w:val="ru-RU" w:eastAsia="zh-CN"/>
              </w:rPr>
            </w:pPr>
          </w:p>
        </w:tc>
        <w:tc>
          <w:tcPr>
            <w:tcW w:w="1451" w:type="dxa"/>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sz w:val="18"/>
                <w:szCs w:val="18"/>
                <w:lang w:val="ru-RU" w:eastAsia="zh-CN"/>
              </w:rPr>
            </w:pPr>
          </w:p>
        </w:tc>
        <w:tc>
          <w:tcPr>
            <w:tcW w:w="1451" w:type="dxa"/>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sz w:val="18"/>
                <w:szCs w:val="18"/>
                <w:lang w:val="ru-RU" w:eastAsia="zh-CN"/>
              </w:rPr>
            </w:pPr>
          </w:p>
        </w:tc>
        <w:tc>
          <w:tcPr>
            <w:tcW w:w="1452" w:type="dxa"/>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sz w:val="18"/>
                <w:szCs w:val="18"/>
                <w:lang w:val="ru-RU" w:eastAsia="zh-CN"/>
              </w:rPr>
            </w:pPr>
          </w:p>
        </w:tc>
      </w:tr>
      <w:tr w:rsidR="00875E1A" w:rsidRPr="00483C20" w:rsidTr="00715FC2">
        <w:trPr>
          <w:jc w:val="center"/>
        </w:trPr>
        <w:tc>
          <w:tcPr>
            <w:tcW w:w="2837" w:type="dxa"/>
            <w:tcBorders>
              <w:top w:val="nil"/>
              <w:left w:val="single" w:sz="4" w:space="0" w:color="auto"/>
              <w:bottom w:val="nil"/>
              <w:right w:val="single" w:sz="4" w:space="0" w:color="auto"/>
            </w:tcBorders>
            <w:shd w:val="clear" w:color="auto" w:fill="auto"/>
            <w:noWrap/>
            <w:hideMark/>
          </w:tcPr>
          <w:p w:rsidR="00875E1A" w:rsidRPr="00483C20" w:rsidRDefault="00875E1A" w:rsidP="00715FC2">
            <w:pPr>
              <w:pStyle w:val="Tabletext"/>
              <w:rPr>
                <w:sz w:val="18"/>
                <w:szCs w:val="18"/>
                <w:lang w:val="ru-RU"/>
              </w:rPr>
            </w:pPr>
            <w:r w:rsidRPr="00483C20">
              <w:rPr>
                <w:sz w:val="18"/>
                <w:szCs w:val="18"/>
                <w:lang w:val="ru-RU"/>
              </w:rPr>
              <w:t>Всего: расходы</w:t>
            </w:r>
          </w:p>
        </w:tc>
        <w:tc>
          <w:tcPr>
            <w:tcW w:w="1451" w:type="dxa"/>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sz w:val="18"/>
                <w:szCs w:val="18"/>
                <w:lang w:val="ru-RU" w:eastAsia="zh-CN"/>
              </w:rPr>
            </w:pPr>
            <w:r w:rsidRPr="00483C20">
              <w:rPr>
                <w:sz w:val="18"/>
                <w:szCs w:val="18"/>
                <w:lang w:val="ru-RU" w:eastAsia="zh-CN"/>
              </w:rPr>
              <w:t>19 363,80</w:t>
            </w:r>
          </w:p>
        </w:tc>
        <w:tc>
          <w:tcPr>
            <w:tcW w:w="1451" w:type="dxa"/>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sz w:val="18"/>
                <w:szCs w:val="18"/>
                <w:lang w:val="ru-RU" w:eastAsia="zh-CN"/>
              </w:rPr>
            </w:pPr>
            <w:r w:rsidRPr="00483C20">
              <w:rPr>
                <w:sz w:val="18"/>
                <w:szCs w:val="18"/>
                <w:lang w:val="ru-RU" w:eastAsia="zh-CN"/>
              </w:rPr>
              <w:t>21 862,80</w:t>
            </w:r>
          </w:p>
        </w:tc>
        <w:tc>
          <w:tcPr>
            <w:tcW w:w="1451" w:type="dxa"/>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sz w:val="18"/>
                <w:szCs w:val="18"/>
                <w:lang w:val="ru-RU" w:eastAsia="zh-CN"/>
              </w:rPr>
            </w:pPr>
          </w:p>
        </w:tc>
        <w:tc>
          <w:tcPr>
            <w:tcW w:w="1452" w:type="dxa"/>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sz w:val="18"/>
                <w:szCs w:val="18"/>
                <w:lang w:val="ru-RU" w:eastAsia="zh-CN"/>
              </w:rPr>
            </w:pPr>
          </w:p>
        </w:tc>
      </w:tr>
      <w:tr w:rsidR="00875E1A" w:rsidRPr="00483C20" w:rsidTr="00715FC2">
        <w:trPr>
          <w:jc w:val="center"/>
        </w:trPr>
        <w:tc>
          <w:tcPr>
            <w:tcW w:w="2837" w:type="dxa"/>
            <w:tcBorders>
              <w:top w:val="nil"/>
              <w:left w:val="single" w:sz="4" w:space="0" w:color="auto"/>
              <w:bottom w:val="single" w:sz="4" w:space="0" w:color="auto"/>
              <w:right w:val="single" w:sz="4" w:space="0" w:color="auto"/>
            </w:tcBorders>
            <w:shd w:val="clear" w:color="auto" w:fill="auto"/>
            <w:noWrap/>
            <w:hideMark/>
          </w:tcPr>
          <w:p w:rsidR="00875E1A" w:rsidRPr="00483C20" w:rsidRDefault="00875E1A" w:rsidP="00715FC2">
            <w:pPr>
              <w:pStyle w:val="Tabletext"/>
              <w:rPr>
                <w:sz w:val="18"/>
                <w:szCs w:val="18"/>
                <w:lang w:val="ru-RU"/>
              </w:rPr>
            </w:pPr>
            <w:r w:rsidRPr="00483C20">
              <w:rPr>
                <w:sz w:val="18"/>
                <w:szCs w:val="18"/>
                <w:lang w:val="ru-RU"/>
              </w:rPr>
              <w:t>Активное сальдо за год</w:t>
            </w:r>
          </w:p>
        </w:tc>
        <w:tc>
          <w:tcPr>
            <w:tcW w:w="1451" w:type="dxa"/>
            <w:tcBorders>
              <w:top w:val="nil"/>
              <w:left w:val="nil"/>
              <w:bottom w:val="single" w:sz="4" w:space="0" w:color="auto"/>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sz w:val="18"/>
                <w:szCs w:val="18"/>
                <w:lang w:val="ru-RU" w:eastAsia="zh-CN"/>
              </w:rPr>
            </w:pPr>
          </w:p>
        </w:tc>
        <w:tc>
          <w:tcPr>
            <w:tcW w:w="1451" w:type="dxa"/>
            <w:tcBorders>
              <w:top w:val="nil"/>
              <w:left w:val="nil"/>
              <w:bottom w:val="single" w:sz="4" w:space="0" w:color="auto"/>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sz w:val="18"/>
                <w:szCs w:val="18"/>
                <w:lang w:val="ru-RU" w:eastAsia="zh-CN"/>
              </w:rPr>
            </w:pPr>
          </w:p>
        </w:tc>
        <w:tc>
          <w:tcPr>
            <w:tcW w:w="1451" w:type="dxa"/>
            <w:tcBorders>
              <w:top w:val="nil"/>
              <w:left w:val="nil"/>
              <w:bottom w:val="single" w:sz="4" w:space="0" w:color="auto"/>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sz w:val="18"/>
                <w:szCs w:val="18"/>
                <w:lang w:val="ru-RU" w:eastAsia="zh-CN"/>
              </w:rPr>
            </w:pPr>
          </w:p>
        </w:tc>
        <w:tc>
          <w:tcPr>
            <w:tcW w:w="1452" w:type="dxa"/>
            <w:tcBorders>
              <w:top w:val="nil"/>
              <w:left w:val="nil"/>
              <w:bottom w:val="single" w:sz="4" w:space="0" w:color="auto"/>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sz w:val="18"/>
                <w:szCs w:val="18"/>
                <w:lang w:val="ru-RU" w:eastAsia="zh-CN"/>
              </w:rPr>
            </w:pPr>
            <w:r w:rsidRPr="00483C20">
              <w:rPr>
                <w:sz w:val="18"/>
                <w:szCs w:val="18"/>
                <w:lang w:val="ru-RU" w:eastAsia="zh-CN"/>
              </w:rPr>
              <w:t>34,35</w:t>
            </w:r>
          </w:p>
        </w:tc>
      </w:tr>
      <w:tr w:rsidR="00875E1A" w:rsidRPr="00483C20" w:rsidTr="00715FC2">
        <w:trPr>
          <w:jc w:val="center"/>
        </w:trPr>
        <w:tc>
          <w:tcPr>
            <w:tcW w:w="2837" w:type="dxa"/>
            <w:tcBorders>
              <w:top w:val="single" w:sz="4" w:space="0" w:color="auto"/>
              <w:left w:val="single" w:sz="4" w:space="0" w:color="auto"/>
              <w:bottom w:val="single" w:sz="4" w:space="0" w:color="auto"/>
              <w:right w:val="single" w:sz="4" w:space="0" w:color="auto"/>
            </w:tcBorders>
            <w:shd w:val="clear" w:color="auto" w:fill="auto"/>
            <w:noWrap/>
            <w:hideMark/>
          </w:tcPr>
          <w:p w:rsidR="00875E1A" w:rsidRPr="00483C20" w:rsidRDefault="00875E1A" w:rsidP="00715FC2">
            <w:pPr>
              <w:pStyle w:val="Tabletext"/>
              <w:rPr>
                <w:b/>
                <w:bCs/>
                <w:sz w:val="18"/>
                <w:szCs w:val="18"/>
                <w:lang w:val="ru-RU"/>
              </w:rPr>
            </w:pPr>
            <w:r w:rsidRPr="00483C20">
              <w:rPr>
                <w:b/>
                <w:bCs/>
                <w:sz w:val="18"/>
                <w:szCs w:val="18"/>
                <w:lang w:val="ru-RU"/>
              </w:rPr>
              <w:t>ВСЕГО</w:t>
            </w:r>
          </w:p>
        </w:tc>
        <w:tc>
          <w:tcPr>
            <w:tcW w:w="1451" w:type="dxa"/>
            <w:tcBorders>
              <w:top w:val="single" w:sz="4" w:space="0" w:color="auto"/>
              <w:left w:val="nil"/>
              <w:bottom w:val="single" w:sz="4" w:space="0" w:color="auto"/>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b/>
                <w:bCs/>
                <w:sz w:val="18"/>
                <w:szCs w:val="18"/>
                <w:lang w:val="ru-RU" w:eastAsia="zh-CN"/>
              </w:rPr>
            </w:pPr>
            <w:r w:rsidRPr="00483C20">
              <w:rPr>
                <w:b/>
                <w:bCs/>
                <w:sz w:val="18"/>
                <w:szCs w:val="18"/>
                <w:lang w:val="ru-RU" w:eastAsia="zh-CN"/>
              </w:rPr>
              <w:t>19 363,80</w:t>
            </w:r>
          </w:p>
        </w:tc>
        <w:tc>
          <w:tcPr>
            <w:tcW w:w="1451" w:type="dxa"/>
            <w:tcBorders>
              <w:top w:val="single" w:sz="4" w:space="0" w:color="auto"/>
              <w:left w:val="nil"/>
              <w:bottom w:val="single" w:sz="4" w:space="0" w:color="auto"/>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b/>
                <w:bCs/>
                <w:sz w:val="18"/>
                <w:szCs w:val="18"/>
                <w:lang w:val="ru-RU" w:eastAsia="zh-CN"/>
              </w:rPr>
            </w:pPr>
            <w:r w:rsidRPr="00483C20">
              <w:rPr>
                <w:b/>
                <w:bCs/>
                <w:sz w:val="18"/>
                <w:szCs w:val="18"/>
                <w:lang w:val="ru-RU" w:eastAsia="zh-CN"/>
              </w:rPr>
              <w:t>21 862,80</w:t>
            </w:r>
          </w:p>
        </w:tc>
        <w:tc>
          <w:tcPr>
            <w:tcW w:w="1451" w:type="dxa"/>
            <w:tcBorders>
              <w:top w:val="single" w:sz="4" w:space="0" w:color="auto"/>
              <w:left w:val="nil"/>
              <w:bottom w:val="single" w:sz="4" w:space="0" w:color="auto"/>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b/>
                <w:bCs/>
                <w:sz w:val="18"/>
                <w:szCs w:val="18"/>
                <w:lang w:val="ru-RU" w:eastAsia="zh-CN"/>
              </w:rPr>
            </w:pPr>
            <w:r w:rsidRPr="00483C20">
              <w:rPr>
                <w:sz w:val="18"/>
                <w:szCs w:val="18"/>
                <w:lang w:val="ru-RU" w:eastAsia="zh-CN"/>
              </w:rPr>
              <w:t>−</w:t>
            </w:r>
          </w:p>
        </w:tc>
        <w:tc>
          <w:tcPr>
            <w:tcW w:w="1452" w:type="dxa"/>
            <w:tcBorders>
              <w:top w:val="single" w:sz="4" w:space="0" w:color="auto"/>
              <w:left w:val="nil"/>
              <w:bottom w:val="single" w:sz="4" w:space="0" w:color="auto"/>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b/>
                <w:bCs/>
                <w:sz w:val="18"/>
                <w:szCs w:val="18"/>
                <w:lang w:val="ru-RU" w:eastAsia="zh-CN"/>
              </w:rPr>
            </w:pPr>
            <w:r w:rsidRPr="00483C20">
              <w:rPr>
                <w:b/>
                <w:bCs/>
                <w:sz w:val="18"/>
                <w:szCs w:val="18"/>
                <w:lang w:val="ru-RU" w:eastAsia="zh-CN"/>
              </w:rPr>
              <w:t>34,35</w:t>
            </w:r>
          </w:p>
        </w:tc>
      </w:tr>
      <w:tr w:rsidR="00875E1A" w:rsidRPr="00483C20" w:rsidTr="00715FC2">
        <w:trPr>
          <w:jc w:val="center"/>
        </w:trPr>
        <w:tc>
          <w:tcPr>
            <w:tcW w:w="2837" w:type="dxa"/>
            <w:tcBorders>
              <w:top w:val="single" w:sz="4" w:space="0" w:color="auto"/>
              <w:left w:val="single" w:sz="4" w:space="0" w:color="auto"/>
              <w:bottom w:val="nil"/>
              <w:right w:val="single" w:sz="4" w:space="0" w:color="auto"/>
            </w:tcBorders>
            <w:shd w:val="clear" w:color="auto" w:fill="auto"/>
            <w:noWrap/>
          </w:tcPr>
          <w:p w:rsidR="00875E1A" w:rsidRPr="00483C20" w:rsidRDefault="00875E1A" w:rsidP="00715FC2">
            <w:pPr>
              <w:pStyle w:val="Tabletext"/>
              <w:rPr>
                <w:sz w:val="18"/>
                <w:szCs w:val="18"/>
                <w:lang w:val="ru-RU"/>
              </w:rPr>
            </w:pPr>
          </w:p>
        </w:tc>
        <w:tc>
          <w:tcPr>
            <w:tcW w:w="1451" w:type="dxa"/>
            <w:tcBorders>
              <w:top w:val="single" w:sz="4" w:space="0" w:color="auto"/>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sz w:val="18"/>
                <w:szCs w:val="18"/>
                <w:lang w:val="ru-RU" w:eastAsia="zh-CN"/>
              </w:rPr>
            </w:pPr>
          </w:p>
        </w:tc>
        <w:tc>
          <w:tcPr>
            <w:tcW w:w="1451" w:type="dxa"/>
            <w:tcBorders>
              <w:top w:val="single" w:sz="4" w:space="0" w:color="auto"/>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sz w:val="18"/>
                <w:szCs w:val="18"/>
                <w:lang w:val="ru-RU" w:eastAsia="zh-CN"/>
              </w:rPr>
            </w:pPr>
          </w:p>
        </w:tc>
        <w:tc>
          <w:tcPr>
            <w:tcW w:w="1451" w:type="dxa"/>
            <w:tcBorders>
              <w:top w:val="single" w:sz="4" w:space="0" w:color="auto"/>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sz w:val="18"/>
                <w:szCs w:val="18"/>
                <w:lang w:val="ru-RU" w:eastAsia="zh-CN"/>
              </w:rPr>
            </w:pPr>
          </w:p>
        </w:tc>
        <w:tc>
          <w:tcPr>
            <w:tcW w:w="1452" w:type="dxa"/>
            <w:tcBorders>
              <w:top w:val="single" w:sz="4" w:space="0" w:color="auto"/>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sz w:val="18"/>
                <w:szCs w:val="18"/>
                <w:lang w:val="ru-RU" w:eastAsia="zh-CN"/>
              </w:rPr>
            </w:pPr>
          </w:p>
        </w:tc>
      </w:tr>
      <w:tr w:rsidR="00875E1A" w:rsidRPr="00483C20" w:rsidTr="00715FC2">
        <w:trPr>
          <w:jc w:val="center"/>
        </w:trPr>
        <w:tc>
          <w:tcPr>
            <w:tcW w:w="2837" w:type="dxa"/>
            <w:tcBorders>
              <w:top w:val="nil"/>
              <w:left w:val="single" w:sz="4" w:space="0" w:color="auto"/>
              <w:bottom w:val="nil"/>
              <w:right w:val="single" w:sz="4" w:space="0" w:color="auto"/>
            </w:tcBorders>
            <w:shd w:val="clear" w:color="auto" w:fill="auto"/>
            <w:noWrap/>
            <w:hideMark/>
          </w:tcPr>
          <w:p w:rsidR="00875E1A" w:rsidRPr="00483C20" w:rsidRDefault="00875E1A" w:rsidP="00715FC2">
            <w:pPr>
              <w:pStyle w:val="Tabletext"/>
              <w:rPr>
                <w:i/>
                <w:iCs/>
                <w:sz w:val="18"/>
                <w:szCs w:val="18"/>
                <w:lang w:val="ru-RU"/>
              </w:rPr>
            </w:pPr>
            <w:r w:rsidRPr="00483C20">
              <w:rPr>
                <w:sz w:val="18"/>
                <w:szCs w:val="18"/>
                <w:u w:val="single"/>
                <w:lang w:val="ru-RU"/>
              </w:rPr>
              <w:t>ДОХОДЫ</w:t>
            </w:r>
          </w:p>
        </w:tc>
        <w:tc>
          <w:tcPr>
            <w:tcW w:w="1451" w:type="dxa"/>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sz w:val="18"/>
                <w:szCs w:val="18"/>
                <w:lang w:val="ru-RU" w:eastAsia="zh-CN"/>
              </w:rPr>
            </w:pPr>
          </w:p>
        </w:tc>
        <w:tc>
          <w:tcPr>
            <w:tcW w:w="1451" w:type="dxa"/>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sz w:val="18"/>
                <w:szCs w:val="18"/>
                <w:lang w:val="ru-RU" w:eastAsia="zh-CN"/>
              </w:rPr>
            </w:pPr>
          </w:p>
        </w:tc>
        <w:tc>
          <w:tcPr>
            <w:tcW w:w="1451" w:type="dxa"/>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sz w:val="18"/>
                <w:szCs w:val="18"/>
                <w:lang w:val="ru-RU" w:eastAsia="zh-CN"/>
              </w:rPr>
            </w:pPr>
          </w:p>
        </w:tc>
        <w:tc>
          <w:tcPr>
            <w:tcW w:w="1452" w:type="dxa"/>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sz w:val="18"/>
                <w:szCs w:val="18"/>
                <w:lang w:val="ru-RU" w:eastAsia="zh-CN"/>
              </w:rPr>
            </w:pPr>
          </w:p>
        </w:tc>
      </w:tr>
      <w:tr w:rsidR="00875E1A" w:rsidRPr="00483C20" w:rsidTr="00715FC2">
        <w:trPr>
          <w:jc w:val="center"/>
        </w:trPr>
        <w:tc>
          <w:tcPr>
            <w:tcW w:w="2837" w:type="dxa"/>
            <w:tcBorders>
              <w:top w:val="nil"/>
              <w:left w:val="single" w:sz="4" w:space="0" w:color="auto"/>
              <w:bottom w:val="nil"/>
              <w:right w:val="single" w:sz="4" w:space="0" w:color="auto"/>
            </w:tcBorders>
            <w:shd w:val="clear" w:color="auto" w:fill="auto"/>
            <w:noWrap/>
            <w:hideMark/>
          </w:tcPr>
          <w:p w:rsidR="00875E1A" w:rsidRPr="00483C20" w:rsidRDefault="00875E1A" w:rsidP="00715FC2">
            <w:pPr>
              <w:pStyle w:val="Tabletext"/>
              <w:rPr>
                <w:sz w:val="18"/>
                <w:szCs w:val="18"/>
                <w:lang w:val="ru-RU"/>
              </w:rPr>
            </w:pPr>
            <w:r w:rsidRPr="00483C20">
              <w:rPr>
                <w:sz w:val="18"/>
                <w:szCs w:val="18"/>
                <w:lang w:val="ru-RU"/>
              </w:rPr>
              <w:t>Проценты по инвестициям</w:t>
            </w:r>
          </w:p>
        </w:tc>
        <w:tc>
          <w:tcPr>
            <w:tcW w:w="1451" w:type="dxa"/>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sz w:val="18"/>
                <w:szCs w:val="18"/>
                <w:lang w:val="ru-RU" w:eastAsia="zh-CN"/>
              </w:rPr>
            </w:pPr>
            <w:r w:rsidRPr="00483C20">
              <w:rPr>
                <w:sz w:val="18"/>
                <w:szCs w:val="18"/>
                <w:lang w:val="ru-RU" w:eastAsia="zh-CN"/>
              </w:rPr>
              <w:t>−</w:t>
            </w:r>
          </w:p>
        </w:tc>
        <w:tc>
          <w:tcPr>
            <w:tcW w:w="1451" w:type="dxa"/>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sz w:val="18"/>
                <w:szCs w:val="18"/>
                <w:lang w:val="ru-RU" w:eastAsia="zh-CN"/>
              </w:rPr>
            </w:pPr>
            <w:r w:rsidRPr="00483C20">
              <w:rPr>
                <w:sz w:val="18"/>
                <w:szCs w:val="18"/>
                <w:lang w:val="ru-RU" w:eastAsia="zh-CN"/>
              </w:rPr>
              <w:t>784,65</w:t>
            </w:r>
          </w:p>
        </w:tc>
        <w:tc>
          <w:tcPr>
            <w:tcW w:w="1451" w:type="dxa"/>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sz w:val="18"/>
                <w:szCs w:val="18"/>
                <w:lang w:val="ru-RU" w:eastAsia="zh-CN"/>
              </w:rPr>
            </w:pPr>
            <w:r w:rsidRPr="00483C20">
              <w:rPr>
                <w:sz w:val="18"/>
                <w:szCs w:val="18"/>
                <w:lang w:val="ru-RU" w:eastAsia="zh-CN"/>
              </w:rPr>
              <w:t>−</w:t>
            </w:r>
          </w:p>
        </w:tc>
        <w:tc>
          <w:tcPr>
            <w:tcW w:w="1452" w:type="dxa"/>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sz w:val="18"/>
                <w:szCs w:val="18"/>
                <w:lang w:val="ru-RU" w:eastAsia="zh-CN"/>
              </w:rPr>
            </w:pPr>
            <w:r w:rsidRPr="00483C20">
              <w:rPr>
                <w:sz w:val="18"/>
                <w:szCs w:val="18"/>
                <w:lang w:val="ru-RU" w:eastAsia="zh-CN"/>
              </w:rPr>
              <w:t>34,35</w:t>
            </w:r>
          </w:p>
        </w:tc>
      </w:tr>
      <w:tr w:rsidR="00875E1A" w:rsidRPr="00483C20" w:rsidTr="00715FC2">
        <w:trPr>
          <w:jc w:val="center"/>
        </w:trPr>
        <w:tc>
          <w:tcPr>
            <w:tcW w:w="2837" w:type="dxa"/>
            <w:tcBorders>
              <w:top w:val="nil"/>
              <w:left w:val="single" w:sz="4" w:space="0" w:color="auto"/>
              <w:bottom w:val="nil"/>
              <w:right w:val="single" w:sz="4" w:space="0" w:color="auto"/>
            </w:tcBorders>
            <w:shd w:val="clear" w:color="auto" w:fill="auto"/>
            <w:noWrap/>
            <w:hideMark/>
          </w:tcPr>
          <w:p w:rsidR="00875E1A" w:rsidRPr="00483C20" w:rsidRDefault="00875E1A" w:rsidP="00715FC2">
            <w:pPr>
              <w:pStyle w:val="Tabletext"/>
              <w:rPr>
                <w:sz w:val="18"/>
                <w:szCs w:val="18"/>
                <w:lang w:val="ru-RU"/>
              </w:rPr>
            </w:pPr>
            <w:r w:rsidRPr="00483C20">
              <w:rPr>
                <w:sz w:val="18"/>
                <w:szCs w:val="18"/>
                <w:lang w:val="ru-RU"/>
              </w:rPr>
              <w:t>Всего: доходы</w:t>
            </w:r>
          </w:p>
        </w:tc>
        <w:tc>
          <w:tcPr>
            <w:tcW w:w="1451" w:type="dxa"/>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sz w:val="18"/>
                <w:szCs w:val="18"/>
                <w:lang w:val="ru-RU" w:eastAsia="zh-CN"/>
              </w:rPr>
            </w:pPr>
            <w:r w:rsidRPr="00483C20">
              <w:rPr>
                <w:sz w:val="18"/>
                <w:szCs w:val="18"/>
                <w:lang w:val="ru-RU" w:eastAsia="zh-CN"/>
              </w:rPr>
              <w:t>−</w:t>
            </w:r>
          </w:p>
        </w:tc>
        <w:tc>
          <w:tcPr>
            <w:tcW w:w="1451" w:type="dxa"/>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sz w:val="18"/>
                <w:szCs w:val="18"/>
                <w:lang w:val="ru-RU" w:eastAsia="zh-CN"/>
              </w:rPr>
            </w:pPr>
            <w:r w:rsidRPr="00483C20">
              <w:rPr>
                <w:sz w:val="18"/>
                <w:szCs w:val="18"/>
                <w:lang w:val="ru-RU" w:eastAsia="zh-CN"/>
              </w:rPr>
              <w:t>784,65</w:t>
            </w:r>
          </w:p>
        </w:tc>
        <w:tc>
          <w:tcPr>
            <w:tcW w:w="1451" w:type="dxa"/>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sz w:val="18"/>
                <w:szCs w:val="18"/>
                <w:lang w:val="ru-RU" w:eastAsia="zh-CN"/>
              </w:rPr>
            </w:pPr>
            <w:r w:rsidRPr="00483C20">
              <w:rPr>
                <w:sz w:val="18"/>
                <w:szCs w:val="18"/>
                <w:lang w:val="ru-RU" w:eastAsia="zh-CN"/>
              </w:rPr>
              <w:t>−</w:t>
            </w:r>
          </w:p>
        </w:tc>
        <w:tc>
          <w:tcPr>
            <w:tcW w:w="1452" w:type="dxa"/>
            <w:tcBorders>
              <w:top w:val="nil"/>
              <w:left w:val="nil"/>
              <w:bottom w:val="nil"/>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sz w:val="18"/>
                <w:szCs w:val="18"/>
                <w:lang w:val="ru-RU" w:eastAsia="zh-CN"/>
              </w:rPr>
            </w:pPr>
            <w:r w:rsidRPr="00483C20">
              <w:rPr>
                <w:sz w:val="18"/>
                <w:szCs w:val="18"/>
                <w:lang w:val="ru-RU" w:eastAsia="zh-CN"/>
              </w:rPr>
              <w:t>34,35</w:t>
            </w:r>
          </w:p>
        </w:tc>
      </w:tr>
      <w:tr w:rsidR="00875E1A" w:rsidRPr="00483C20" w:rsidTr="00715FC2">
        <w:trPr>
          <w:jc w:val="center"/>
        </w:trPr>
        <w:tc>
          <w:tcPr>
            <w:tcW w:w="2837" w:type="dxa"/>
            <w:tcBorders>
              <w:top w:val="nil"/>
              <w:left w:val="single" w:sz="4" w:space="0" w:color="auto"/>
              <w:bottom w:val="single" w:sz="4" w:space="0" w:color="auto"/>
              <w:right w:val="single" w:sz="4" w:space="0" w:color="auto"/>
            </w:tcBorders>
            <w:shd w:val="clear" w:color="auto" w:fill="auto"/>
            <w:noWrap/>
            <w:hideMark/>
          </w:tcPr>
          <w:p w:rsidR="00875E1A" w:rsidRPr="00483C20" w:rsidRDefault="00875E1A" w:rsidP="00715FC2">
            <w:pPr>
              <w:pStyle w:val="Tabletext"/>
              <w:rPr>
                <w:sz w:val="18"/>
                <w:szCs w:val="18"/>
                <w:lang w:val="ru-RU"/>
              </w:rPr>
            </w:pPr>
            <w:r w:rsidRPr="00483C20">
              <w:rPr>
                <w:sz w:val="18"/>
                <w:szCs w:val="18"/>
                <w:lang w:val="ru-RU"/>
              </w:rPr>
              <w:t>Дефицит за год</w:t>
            </w:r>
          </w:p>
        </w:tc>
        <w:tc>
          <w:tcPr>
            <w:tcW w:w="1451" w:type="dxa"/>
            <w:tcBorders>
              <w:top w:val="nil"/>
              <w:left w:val="nil"/>
              <w:bottom w:val="single" w:sz="4" w:space="0" w:color="auto"/>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sz w:val="18"/>
                <w:szCs w:val="18"/>
                <w:lang w:val="ru-RU" w:eastAsia="zh-CN"/>
              </w:rPr>
            </w:pPr>
            <w:r w:rsidRPr="00483C20">
              <w:rPr>
                <w:sz w:val="18"/>
                <w:szCs w:val="18"/>
                <w:lang w:val="ru-RU" w:eastAsia="zh-CN"/>
              </w:rPr>
              <w:t>19 363,80</w:t>
            </w:r>
          </w:p>
        </w:tc>
        <w:tc>
          <w:tcPr>
            <w:tcW w:w="1451" w:type="dxa"/>
            <w:tcBorders>
              <w:top w:val="nil"/>
              <w:left w:val="nil"/>
              <w:bottom w:val="single" w:sz="4" w:space="0" w:color="auto"/>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sz w:val="18"/>
                <w:szCs w:val="18"/>
                <w:lang w:val="ru-RU" w:eastAsia="zh-CN"/>
              </w:rPr>
            </w:pPr>
            <w:r w:rsidRPr="00483C20">
              <w:rPr>
                <w:sz w:val="18"/>
                <w:szCs w:val="18"/>
                <w:lang w:val="ru-RU" w:eastAsia="zh-CN"/>
              </w:rPr>
              <w:t>21 078,15</w:t>
            </w:r>
          </w:p>
        </w:tc>
        <w:tc>
          <w:tcPr>
            <w:tcW w:w="1451" w:type="dxa"/>
            <w:tcBorders>
              <w:top w:val="nil"/>
              <w:left w:val="nil"/>
              <w:bottom w:val="single" w:sz="4" w:space="0" w:color="auto"/>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sz w:val="18"/>
                <w:szCs w:val="18"/>
                <w:lang w:val="ru-RU" w:eastAsia="zh-CN"/>
              </w:rPr>
            </w:pPr>
          </w:p>
        </w:tc>
        <w:tc>
          <w:tcPr>
            <w:tcW w:w="1452" w:type="dxa"/>
            <w:tcBorders>
              <w:top w:val="nil"/>
              <w:left w:val="nil"/>
              <w:bottom w:val="single" w:sz="4" w:space="0" w:color="auto"/>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sz w:val="18"/>
                <w:szCs w:val="18"/>
                <w:lang w:val="ru-RU" w:eastAsia="zh-CN"/>
              </w:rPr>
            </w:pPr>
          </w:p>
        </w:tc>
      </w:tr>
      <w:tr w:rsidR="00875E1A" w:rsidRPr="00483C20" w:rsidTr="00715FC2">
        <w:trPr>
          <w:jc w:val="center"/>
        </w:trPr>
        <w:tc>
          <w:tcPr>
            <w:tcW w:w="2837" w:type="dxa"/>
            <w:tcBorders>
              <w:top w:val="single" w:sz="4" w:space="0" w:color="auto"/>
              <w:left w:val="single" w:sz="4" w:space="0" w:color="auto"/>
              <w:bottom w:val="single" w:sz="4" w:space="0" w:color="auto"/>
              <w:right w:val="single" w:sz="4" w:space="0" w:color="auto"/>
            </w:tcBorders>
            <w:shd w:val="clear" w:color="auto" w:fill="auto"/>
            <w:noWrap/>
            <w:hideMark/>
          </w:tcPr>
          <w:p w:rsidR="00875E1A" w:rsidRPr="00483C20" w:rsidRDefault="00875E1A" w:rsidP="00715FC2">
            <w:pPr>
              <w:pStyle w:val="Tabletext"/>
              <w:rPr>
                <w:b/>
                <w:bCs/>
                <w:sz w:val="18"/>
                <w:szCs w:val="18"/>
                <w:lang w:val="ru-RU"/>
              </w:rPr>
            </w:pPr>
            <w:r w:rsidRPr="00483C20">
              <w:rPr>
                <w:b/>
                <w:bCs/>
                <w:sz w:val="18"/>
                <w:szCs w:val="18"/>
                <w:lang w:val="ru-RU"/>
              </w:rPr>
              <w:t>ВСЕГО</w:t>
            </w:r>
          </w:p>
        </w:tc>
        <w:tc>
          <w:tcPr>
            <w:tcW w:w="1451" w:type="dxa"/>
            <w:tcBorders>
              <w:top w:val="nil"/>
              <w:left w:val="nil"/>
              <w:bottom w:val="single" w:sz="4" w:space="0" w:color="auto"/>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b/>
                <w:bCs/>
                <w:sz w:val="18"/>
                <w:szCs w:val="18"/>
                <w:lang w:val="ru-RU" w:eastAsia="zh-CN"/>
              </w:rPr>
            </w:pPr>
            <w:r w:rsidRPr="00483C20">
              <w:rPr>
                <w:b/>
                <w:bCs/>
                <w:sz w:val="18"/>
                <w:szCs w:val="18"/>
                <w:lang w:val="ru-RU" w:eastAsia="zh-CN"/>
              </w:rPr>
              <w:t>19 363,80</w:t>
            </w:r>
          </w:p>
        </w:tc>
        <w:tc>
          <w:tcPr>
            <w:tcW w:w="1451" w:type="dxa"/>
            <w:tcBorders>
              <w:top w:val="nil"/>
              <w:left w:val="nil"/>
              <w:bottom w:val="single" w:sz="4" w:space="0" w:color="auto"/>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b/>
                <w:bCs/>
                <w:sz w:val="18"/>
                <w:szCs w:val="18"/>
                <w:lang w:val="ru-RU" w:eastAsia="zh-CN"/>
              </w:rPr>
            </w:pPr>
            <w:r w:rsidRPr="00483C20">
              <w:rPr>
                <w:b/>
                <w:bCs/>
                <w:sz w:val="18"/>
                <w:szCs w:val="18"/>
                <w:lang w:val="ru-RU" w:eastAsia="zh-CN"/>
              </w:rPr>
              <w:t>21 862,8080</w:t>
            </w:r>
          </w:p>
        </w:tc>
        <w:tc>
          <w:tcPr>
            <w:tcW w:w="1451" w:type="dxa"/>
            <w:tcBorders>
              <w:top w:val="nil"/>
              <w:left w:val="nil"/>
              <w:bottom w:val="single" w:sz="4" w:space="0" w:color="auto"/>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b/>
                <w:bCs/>
                <w:sz w:val="18"/>
                <w:szCs w:val="18"/>
                <w:lang w:val="ru-RU" w:eastAsia="zh-CN"/>
              </w:rPr>
            </w:pPr>
            <w:r w:rsidRPr="00483C20">
              <w:rPr>
                <w:sz w:val="18"/>
                <w:szCs w:val="18"/>
                <w:lang w:val="ru-RU" w:eastAsia="zh-CN"/>
              </w:rPr>
              <w:t>−</w:t>
            </w:r>
          </w:p>
        </w:tc>
        <w:tc>
          <w:tcPr>
            <w:tcW w:w="1452" w:type="dxa"/>
            <w:tcBorders>
              <w:top w:val="nil"/>
              <w:left w:val="nil"/>
              <w:bottom w:val="single" w:sz="4" w:space="0" w:color="auto"/>
              <w:right w:val="single" w:sz="4" w:space="0" w:color="auto"/>
            </w:tcBorders>
            <w:shd w:val="clear" w:color="auto" w:fill="auto"/>
            <w:noWrap/>
            <w:vAlign w:val="bottom"/>
          </w:tcPr>
          <w:p w:rsidR="00875E1A" w:rsidRPr="00483C20" w:rsidRDefault="00875E1A" w:rsidP="003C2714">
            <w:pPr>
              <w:overflowPunct/>
              <w:autoSpaceDE/>
              <w:autoSpaceDN/>
              <w:adjustRightInd/>
              <w:spacing w:before="40" w:after="40"/>
              <w:ind w:right="170"/>
              <w:jc w:val="right"/>
              <w:textAlignment w:val="auto"/>
              <w:rPr>
                <w:b/>
                <w:bCs/>
                <w:sz w:val="18"/>
                <w:szCs w:val="18"/>
                <w:lang w:val="ru-RU" w:eastAsia="zh-CN"/>
              </w:rPr>
            </w:pPr>
            <w:r w:rsidRPr="00483C20">
              <w:rPr>
                <w:b/>
                <w:bCs/>
                <w:sz w:val="18"/>
                <w:szCs w:val="18"/>
                <w:lang w:val="ru-RU" w:eastAsia="zh-CN"/>
              </w:rPr>
              <w:t>34,35</w:t>
            </w:r>
          </w:p>
        </w:tc>
      </w:tr>
    </w:tbl>
    <w:p w:rsidR="00875E1A" w:rsidRPr="00483C20" w:rsidRDefault="00875E1A" w:rsidP="00715FC2">
      <w:pPr>
        <w:spacing w:before="240"/>
        <w:rPr>
          <w:lang w:val="ru-RU"/>
        </w:rPr>
      </w:pPr>
    </w:p>
    <w:tbl>
      <w:tblPr>
        <w:tblW w:w="4487" w:type="pct"/>
        <w:jc w:val="center"/>
        <w:tblLayout w:type="fixed"/>
        <w:tblLook w:val="04A0" w:firstRow="1" w:lastRow="0" w:firstColumn="1" w:lastColumn="0" w:noHBand="0" w:noVBand="1"/>
      </w:tblPr>
      <w:tblGrid>
        <w:gridCol w:w="2831"/>
        <w:gridCol w:w="1452"/>
        <w:gridCol w:w="1453"/>
        <w:gridCol w:w="1452"/>
        <w:gridCol w:w="1453"/>
      </w:tblGrid>
      <w:tr w:rsidR="00875E1A" w:rsidRPr="00E60ED7" w:rsidTr="00715FC2">
        <w:trPr>
          <w:jc w:val="center"/>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875E1A" w:rsidRPr="00483C20" w:rsidRDefault="00875E1A" w:rsidP="00715FC2">
            <w:pPr>
              <w:pStyle w:val="Tablehead"/>
              <w:rPr>
                <w:sz w:val="18"/>
                <w:szCs w:val="18"/>
                <w:lang w:val="ru-RU"/>
              </w:rPr>
            </w:pPr>
            <w:r w:rsidRPr="00483C20">
              <w:rPr>
                <w:sz w:val="18"/>
                <w:szCs w:val="18"/>
                <w:lang w:val="ru-RU"/>
              </w:rPr>
              <w:t xml:space="preserve">Отчет о финансовом положении на 31 декабря 2018 года и сравнительные данные </w:t>
            </w:r>
            <w:r w:rsidRPr="00483C20">
              <w:rPr>
                <w:sz w:val="18"/>
                <w:szCs w:val="18"/>
                <w:lang w:val="ru-RU"/>
              </w:rPr>
              <w:br/>
              <w:t>на 31 декабря 2017 года</w:t>
            </w:r>
          </w:p>
        </w:tc>
      </w:tr>
      <w:tr w:rsidR="00875E1A" w:rsidRPr="00483C20" w:rsidTr="00715FC2">
        <w:trPr>
          <w:jc w:val="center"/>
        </w:trPr>
        <w:tc>
          <w:tcPr>
            <w:tcW w:w="1638" w:type="pct"/>
            <w:tcBorders>
              <w:top w:val="single" w:sz="4" w:space="0" w:color="auto"/>
              <w:left w:val="single" w:sz="4" w:space="0" w:color="auto"/>
              <w:right w:val="single" w:sz="4" w:space="0" w:color="auto"/>
            </w:tcBorders>
            <w:shd w:val="clear" w:color="auto" w:fill="auto"/>
            <w:noWrap/>
            <w:vAlign w:val="center"/>
            <w:hideMark/>
          </w:tcPr>
          <w:p w:rsidR="00875E1A" w:rsidRPr="00483C20" w:rsidRDefault="00875E1A" w:rsidP="00715FC2">
            <w:pPr>
              <w:pStyle w:val="Tablehead"/>
              <w:rPr>
                <w:sz w:val="18"/>
                <w:szCs w:val="18"/>
                <w:lang w:val="ru-RU"/>
              </w:rPr>
            </w:pPr>
          </w:p>
        </w:tc>
        <w:tc>
          <w:tcPr>
            <w:tcW w:w="1681" w:type="pct"/>
            <w:gridSpan w:val="2"/>
            <w:tcBorders>
              <w:top w:val="single" w:sz="4" w:space="0" w:color="auto"/>
              <w:left w:val="nil"/>
              <w:bottom w:val="single" w:sz="4" w:space="0" w:color="auto"/>
              <w:right w:val="single" w:sz="4" w:space="0" w:color="000000"/>
            </w:tcBorders>
            <w:shd w:val="clear" w:color="auto" w:fill="auto"/>
            <w:vAlign w:val="bottom"/>
            <w:hideMark/>
          </w:tcPr>
          <w:p w:rsidR="00875E1A" w:rsidRPr="00483C20" w:rsidRDefault="00875E1A" w:rsidP="00715FC2">
            <w:pPr>
              <w:pStyle w:val="Tablehead"/>
              <w:rPr>
                <w:sz w:val="18"/>
                <w:szCs w:val="18"/>
                <w:lang w:val="ru-RU"/>
              </w:rPr>
            </w:pPr>
            <w:r w:rsidRPr="00483C20">
              <w:rPr>
                <w:sz w:val="18"/>
                <w:szCs w:val="18"/>
                <w:lang w:val="ru-RU"/>
              </w:rPr>
              <w:t xml:space="preserve">Фонд резервных </w:t>
            </w:r>
            <w:r w:rsidRPr="00483C20">
              <w:rPr>
                <w:sz w:val="18"/>
                <w:szCs w:val="18"/>
                <w:lang w:val="ru-RU"/>
              </w:rPr>
              <w:br/>
              <w:t xml:space="preserve">и дополнительных средств, </w:t>
            </w:r>
            <w:r w:rsidRPr="00483C20">
              <w:rPr>
                <w:sz w:val="18"/>
                <w:szCs w:val="18"/>
                <w:lang w:val="ru-RU"/>
              </w:rPr>
              <w:br/>
              <w:t>шв. фр.</w:t>
            </w:r>
          </w:p>
        </w:tc>
        <w:tc>
          <w:tcPr>
            <w:tcW w:w="168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75E1A" w:rsidRPr="00483C20" w:rsidRDefault="00875E1A" w:rsidP="00715FC2">
            <w:pPr>
              <w:pStyle w:val="Tablehead"/>
              <w:rPr>
                <w:sz w:val="18"/>
                <w:szCs w:val="18"/>
                <w:lang w:val="ru-RU"/>
              </w:rPr>
            </w:pPr>
            <w:r w:rsidRPr="00483C20">
              <w:rPr>
                <w:sz w:val="18"/>
                <w:szCs w:val="18"/>
                <w:lang w:val="ru-RU"/>
              </w:rPr>
              <w:t xml:space="preserve">Фонд помощи, </w:t>
            </w:r>
            <w:r w:rsidRPr="00483C20">
              <w:rPr>
                <w:sz w:val="18"/>
                <w:szCs w:val="18"/>
                <w:lang w:val="ru-RU"/>
              </w:rPr>
              <w:br/>
              <w:t>шв. фр.</w:t>
            </w:r>
          </w:p>
        </w:tc>
      </w:tr>
      <w:tr w:rsidR="00875E1A" w:rsidRPr="00483C20" w:rsidTr="00715FC2">
        <w:trPr>
          <w:jc w:val="center"/>
        </w:trPr>
        <w:tc>
          <w:tcPr>
            <w:tcW w:w="1638" w:type="pct"/>
            <w:tcBorders>
              <w:left w:val="single" w:sz="4" w:space="0" w:color="auto"/>
              <w:bottom w:val="single" w:sz="2" w:space="0" w:color="auto"/>
              <w:right w:val="single" w:sz="4" w:space="0" w:color="auto"/>
            </w:tcBorders>
            <w:shd w:val="clear" w:color="auto" w:fill="auto"/>
            <w:noWrap/>
            <w:vAlign w:val="center"/>
            <w:hideMark/>
          </w:tcPr>
          <w:p w:rsidR="00875E1A" w:rsidRPr="00483C20" w:rsidRDefault="00875E1A" w:rsidP="00715FC2">
            <w:pPr>
              <w:pStyle w:val="Tabletext"/>
              <w:rPr>
                <w:sz w:val="18"/>
                <w:szCs w:val="18"/>
                <w:lang w:val="ru-RU"/>
              </w:rPr>
            </w:pPr>
          </w:p>
        </w:tc>
        <w:tc>
          <w:tcPr>
            <w:tcW w:w="840" w:type="pct"/>
            <w:tcBorders>
              <w:top w:val="single" w:sz="4" w:space="0" w:color="auto"/>
              <w:left w:val="nil"/>
              <w:bottom w:val="single" w:sz="2" w:space="0" w:color="auto"/>
              <w:right w:val="single" w:sz="4" w:space="0" w:color="auto"/>
            </w:tcBorders>
            <w:shd w:val="clear" w:color="auto" w:fill="auto"/>
            <w:noWrap/>
            <w:vAlign w:val="center"/>
            <w:hideMark/>
          </w:tcPr>
          <w:p w:rsidR="00875E1A" w:rsidRPr="00483C20" w:rsidRDefault="00875E1A" w:rsidP="00715FC2">
            <w:pPr>
              <w:overflowPunct/>
              <w:autoSpaceDE/>
              <w:autoSpaceDN/>
              <w:adjustRightInd/>
              <w:spacing w:before="80" w:after="80"/>
              <w:jc w:val="center"/>
              <w:textAlignment w:val="auto"/>
              <w:rPr>
                <w:b/>
                <w:bCs/>
                <w:sz w:val="18"/>
                <w:szCs w:val="18"/>
                <w:lang w:val="ru-RU" w:eastAsia="zh-CN"/>
              </w:rPr>
            </w:pPr>
            <w:r w:rsidRPr="00483C20">
              <w:rPr>
                <w:b/>
                <w:bCs/>
                <w:sz w:val="18"/>
                <w:szCs w:val="18"/>
                <w:lang w:val="ru-RU" w:eastAsia="zh-CN"/>
              </w:rPr>
              <w:t>2018 г.</w:t>
            </w:r>
          </w:p>
        </w:tc>
        <w:tc>
          <w:tcPr>
            <w:tcW w:w="841" w:type="pct"/>
            <w:tcBorders>
              <w:top w:val="single" w:sz="4" w:space="0" w:color="auto"/>
              <w:left w:val="nil"/>
              <w:bottom w:val="single" w:sz="2" w:space="0" w:color="auto"/>
              <w:right w:val="single" w:sz="4" w:space="0" w:color="auto"/>
            </w:tcBorders>
            <w:shd w:val="clear" w:color="auto" w:fill="auto"/>
            <w:noWrap/>
            <w:vAlign w:val="center"/>
            <w:hideMark/>
          </w:tcPr>
          <w:p w:rsidR="00875E1A" w:rsidRPr="00483C20" w:rsidRDefault="00875E1A" w:rsidP="00715FC2">
            <w:pPr>
              <w:overflowPunct/>
              <w:autoSpaceDE/>
              <w:autoSpaceDN/>
              <w:adjustRightInd/>
              <w:spacing w:before="80" w:after="80"/>
              <w:jc w:val="center"/>
              <w:textAlignment w:val="auto"/>
              <w:rPr>
                <w:b/>
                <w:bCs/>
                <w:sz w:val="18"/>
                <w:szCs w:val="18"/>
                <w:lang w:val="ru-RU" w:eastAsia="zh-CN"/>
              </w:rPr>
            </w:pPr>
            <w:r w:rsidRPr="00483C20">
              <w:rPr>
                <w:b/>
                <w:bCs/>
                <w:sz w:val="18"/>
                <w:szCs w:val="18"/>
                <w:lang w:val="ru-RU" w:eastAsia="zh-CN"/>
              </w:rPr>
              <w:t>2017 г.</w:t>
            </w:r>
          </w:p>
        </w:tc>
        <w:tc>
          <w:tcPr>
            <w:tcW w:w="840" w:type="pct"/>
            <w:tcBorders>
              <w:top w:val="single" w:sz="4" w:space="0" w:color="auto"/>
              <w:left w:val="nil"/>
              <w:bottom w:val="single" w:sz="2" w:space="0" w:color="auto"/>
              <w:right w:val="single" w:sz="4" w:space="0" w:color="auto"/>
            </w:tcBorders>
            <w:shd w:val="clear" w:color="auto" w:fill="auto"/>
            <w:noWrap/>
            <w:vAlign w:val="center"/>
            <w:hideMark/>
          </w:tcPr>
          <w:p w:rsidR="00875E1A" w:rsidRPr="00483C20" w:rsidRDefault="00875E1A" w:rsidP="00715FC2">
            <w:pPr>
              <w:overflowPunct/>
              <w:autoSpaceDE/>
              <w:autoSpaceDN/>
              <w:adjustRightInd/>
              <w:spacing w:before="80" w:after="80"/>
              <w:jc w:val="center"/>
              <w:textAlignment w:val="auto"/>
              <w:rPr>
                <w:b/>
                <w:bCs/>
                <w:sz w:val="18"/>
                <w:szCs w:val="18"/>
                <w:lang w:val="ru-RU" w:eastAsia="zh-CN"/>
              </w:rPr>
            </w:pPr>
            <w:r w:rsidRPr="00483C20">
              <w:rPr>
                <w:b/>
                <w:bCs/>
                <w:sz w:val="18"/>
                <w:szCs w:val="18"/>
                <w:lang w:val="ru-RU" w:eastAsia="zh-CN"/>
              </w:rPr>
              <w:t>2018 г.</w:t>
            </w:r>
          </w:p>
        </w:tc>
        <w:tc>
          <w:tcPr>
            <w:tcW w:w="841" w:type="pct"/>
            <w:tcBorders>
              <w:top w:val="single" w:sz="4" w:space="0" w:color="auto"/>
              <w:left w:val="nil"/>
              <w:bottom w:val="single" w:sz="2" w:space="0" w:color="auto"/>
              <w:right w:val="single" w:sz="4" w:space="0" w:color="auto"/>
            </w:tcBorders>
            <w:shd w:val="clear" w:color="auto" w:fill="auto"/>
            <w:noWrap/>
            <w:vAlign w:val="center"/>
            <w:hideMark/>
          </w:tcPr>
          <w:p w:rsidR="00875E1A" w:rsidRPr="00483C20" w:rsidRDefault="00875E1A" w:rsidP="00715FC2">
            <w:pPr>
              <w:overflowPunct/>
              <w:autoSpaceDE/>
              <w:autoSpaceDN/>
              <w:adjustRightInd/>
              <w:spacing w:before="80" w:after="80"/>
              <w:jc w:val="center"/>
              <w:textAlignment w:val="auto"/>
              <w:rPr>
                <w:b/>
                <w:bCs/>
                <w:sz w:val="18"/>
                <w:szCs w:val="18"/>
                <w:lang w:val="ru-RU" w:eastAsia="zh-CN"/>
              </w:rPr>
            </w:pPr>
            <w:r w:rsidRPr="00483C20">
              <w:rPr>
                <w:b/>
                <w:bCs/>
                <w:sz w:val="18"/>
                <w:szCs w:val="18"/>
                <w:lang w:val="ru-RU" w:eastAsia="zh-CN"/>
              </w:rPr>
              <w:t>2017 г.</w:t>
            </w:r>
          </w:p>
        </w:tc>
      </w:tr>
      <w:tr w:rsidR="00875E1A" w:rsidRPr="00483C20" w:rsidTr="00715FC2">
        <w:trPr>
          <w:jc w:val="center"/>
        </w:trPr>
        <w:tc>
          <w:tcPr>
            <w:tcW w:w="1638" w:type="pct"/>
            <w:tcBorders>
              <w:top w:val="single" w:sz="2" w:space="0" w:color="auto"/>
              <w:left w:val="single" w:sz="4" w:space="0" w:color="auto"/>
              <w:bottom w:val="nil"/>
              <w:right w:val="single" w:sz="4" w:space="0" w:color="auto"/>
            </w:tcBorders>
            <w:shd w:val="clear" w:color="auto" w:fill="auto"/>
            <w:noWrap/>
            <w:vAlign w:val="center"/>
            <w:hideMark/>
          </w:tcPr>
          <w:p w:rsidR="00875E1A" w:rsidRPr="00483C20" w:rsidRDefault="00875E1A" w:rsidP="00715FC2">
            <w:pPr>
              <w:pStyle w:val="Tabletext"/>
              <w:rPr>
                <w:i/>
                <w:iCs/>
                <w:sz w:val="18"/>
                <w:szCs w:val="18"/>
                <w:lang w:val="ru-RU"/>
              </w:rPr>
            </w:pPr>
            <w:r w:rsidRPr="00483C20">
              <w:rPr>
                <w:sz w:val="18"/>
                <w:szCs w:val="18"/>
                <w:u w:val="single"/>
                <w:lang w:val="ru-RU"/>
              </w:rPr>
              <w:t>АКТИВЫ</w:t>
            </w:r>
          </w:p>
        </w:tc>
        <w:tc>
          <w:tcPr>
            <w:tcW w:w="840" w:type="pct"/>
            <w:tcBorders>
              <w:top w:val="single" w:sz="2" w:space="0" w:color="auto"/>
              <w:left w:val="nil"/>
              <w:bottom w:val="nil"/>
              <w:right w:val="single" w:sz="4" w:space="0" w:color="auto"/>
            </w:tcBorders>
            <w:shd w:val="clear" w:color="auto" w:fill="auto"/>
            <w:noWrap/>
            <w:vAlign w:val="bottom"/>
          </w:tcPr>
          <w:p w:rsidR="00875E1A" w:rsidRPr="00483C20" w:rsidRDefault="00875E1A" w:rsidP="00715FC2">
            <w:pPr>
              <w:overflowPunct/>
              <w:autoSpaceDE/>
              <w:autoSpaceDN/>
              <w:adjustRightInd/>
              <w:spacing w:before="40" w:after="40"/>
              <w:ind w:right="170"/>
              <w:jc w:val="right"/>
              <w:textAlignment w:val="auto"/>
              <w:rPr>
                <w:sz w:val="18"/>
                <w:szCs w:val="18"/>
                <w:lang w:val="ru-RU" w:eastAsia="zh-CN"/>
              </w:rPr>
            </w:pPr>
          </w:p>
        </w:tc>
        <w:tc>
          <w:tcPr>
            <w:tcW w:w="841" w:type="pct"/>
            <w:tcBorders>
              <w:top w:val="single" w:sz="2" w:space="0" w:color="auto"/>
              <w:left w:val="nil"/>
              <w:bottom w:val="nil"/>
              <w:right w:val="single" w:sz="4" w:space="0" w:color="auto"/>
            </w:tcBorders>
            <w:shd w:val="clear" w:color="auto" w:fill="auto"/>
            <w:noWrap/>
            <w:vAlign w:val="bottom"/>
          </w:tcPr>
          <w:p w:rsidR="00875E1A" w:rsidRPr="00483C20" w:rsidRDefault="00875E1A" w:rsidP="00715FC2">
            <w:pPr>
              <w:overflowPunct/>
              <w:autoSpaceDE/>
              <w:autoSpaceDN/>
              <w:adjustRightInd/>
              <w:spacing w:before="40" w:after="40"/>
              <w:ind w:right="170"/>
              <w:jc w:val="right"/>
              <w:textAlignment w:val="auto"/>
              <w:rPr>
                <w:sz w:val="18"/>
                <w:szCs w:val="18"/>
                <w:lang w:val="ru-RU" w:eastAsia="zh-CN"/>
              </w:rPr>
            </w:pPr>
          </w:p>
        </w:tc>
        <w:tc>
          <w:tcPr>
            <w:tcW w:w="840" w:type="pct"/>
            <w:tcBorders>
              <w:top w:val="single" w:sz="2" w:space="0" w:color="auto"/>
              <w:left w:val="nil"/>
              <w:bottom w:val="nil"/>
              <w:right w:val="single" w:sz="4" w:space="0" w:color="auto"/>
            </w:tcBorders>
            <w:shd w:val="clear" w:color="auto" w:fill="auto"/>
            <w:noWrap/>
            <w:vAlign w:val="bottom"/>
          </w:tcPr>
          <w:p w:rsidR="00875E1A" w:rsidRPr="00483C20" w:rsidRDefault="00875E1A" w:rsidP="00715FC2">
            <w:pPr>
              <w:overflowPunct/>
              <w:autoSpaceDE/>
              <w:autoSpaceDN/>
              <w:adjustRightInd/>
              <w:spacing w:before="40" w:after="40"/>
              <w:ind w:right="170"/>
              <w:jc w:val="right"/>
              <w:textAlignment w:val="auto"/>
              <w:rPr>
                <w:sz w:val="18"/>
                <w:szCs w:val="18"/>
                <w:lang w:val="ru-RU" w:eastAsia="zh-CN"/>
              </w:rPr>
            </w:pPr>
          </w:p>
        </w:tc>
        <w:tc>
          <w:tcPr>
            <w:tcW w:w="841" w:type="pct"/>
            <w:tcBorders>
              <w:top w:val="single" w:sz="2" w:space="0" w:color="auto"/>
              <w:left w:val="nil"/>
              <w:bottom w:val="nil"/>
              <w:right w:val="single" w:sz="4" w:space="0" w:color="auto"/>
            </w:tcBorders>
            <w:shd w:val="clear" w:color="auto" w:fill="auto"/>
            <w:noWrap/>
            <w:vAlign w:val="bottom"/>
          </w:tcPr>
          <w:p w:rsidR="00875E1A" w:rsidRPr="00483C20" w:rsidRDefault="00875E1A" w:rsidP="00715FC2">
            <w:pPr>
              <w:overflowPunct/>
              <w:autoSpaceDE/>
              <w:autoSpaceDN/>
              <w:adjustRightInd/>
              <w:spacing w:before="40" w:after="40"/>
              <w:ind w:right="170"/>
              <w:jc w:val="right"/>
              <w:textAlignment w:val="auto"/>
              <w:rPr>
                <w:sz w:val="18"/>
                <w:szCs w:val="18"/>
                <w:lang w:val="ru-RU" w:eastAsia="zh-CN"/>
              </w:rPr>
            </w:pPr>
          </w:p>
        </w:tc>
      </w:tr>
      <w:tr w:rsidR="00875E1A" w:rsidRPr="00483C20" w:rsidTr="00715FC2">
        <w:trPr>
          <w:jc w:val="center"/>
        </w:trPr>
        <w:tc>
          <w:tcPr>
            <w:tcW w:w="1638" w:type="pct"/>
            <w:tcBorders>
              <w:top w:val="nil"/>
              <w:left w:val="single" w:sz="4" w:space="0" w:color="auto"/>
              <w:bottom w:val="nil"/>
              <w:right w:val="single" w:sz="4" w:space="0" w:color="auto"/>
            </w:tcBorders>
            <w:shd w:val="clear" w:color="auto" w:fill="auto"/>
            <w:noWrap/>
            <w:vAlign w:val="center"/>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Наличность и эквиваленты наличности</w:t>
            </w:r>
          </w:p>
        </w:tc>
        <w:tc>
          <w:tcPr>
            <w:tcW w:w="840" w:type="pct"/>
            <w:tcBorders>
              <w:top w:val="nil"/>
              <w:left w:val="nil"/>
              <w:bottom w:val="nil"/>
              <w:right w:val="single" w:sz="4" w:space="0" w:color="auto"/>
            </w:tcBorders>
            <w:shd w:val="clear" w:color="auto" w:fill="auto"/>
            <w:noWrap/>
            <w:vAlign w:val="bottom"/>
          </w:tcPr>
          <w:p w:rsidR="00875E1A" w:rsidRPr="00483C20" w:rsidRDefault="00875E1A" w:rsidP="00715FC2">
            <w:pPr>
              <w:overflowPunct/>
              <w:autoSpaceDE/>
              <w:autoSpaceDN/>
              <w:adjustRightInd/>
              <w:spacing w:before="40" w:after="40"/>
              <w:ind w:right="170"/>
              <w:jc w:val="right"/>
              <w:textAlignment w:val="auto"/>
              <w:rPr>
                <w:sz w:val="18"/>
                <w:szCs w:val="18"/>
                <w:lang w:val="ru-RU" w:eastAsia="zh-CN"/>
              </w:rPr>
            </w:pPr>
            <w:r w:rsidRPr="00483C20">
              <w:rPr>
                <w:sz w:val="18"/>
                <w:szCs w:val="18"/>
                <w:lang w:val="ru-RU" w:eastAsia="zh-CN"/>
              </w:rPr>
              <w:t>6 236 867,40</w:t>
            </w:r>
          </w:p>
        </w:tc>
        <w:tc>
          <w:tcPr>
            <w:tcW w:w="841" w:type="pct"/>
            <w:tcBorders>
              <w:top w:val="nil"/>
              <w:left w:val="nil"/>
              <w:bottom w:val="nil"/>
              <w:right w:val="single" w:sz="4" w:space="0" w:color="auto"/>
            </w:tcBorders>
            <w:shd w:val="clear" w:color="auto" w:fill="auto"/>
            <w:noWrap/>
            <w:vAlign w:val="bottom"/>
          </w:tcPr>
          <w:p w:rsidR="00875E1A" w:rsidRPr="00483C20" w:rsidRDefault="00875E1A" w:rsidP="00715FC2">
            <w:pPr>
              <w:overflowPunct/>
              <w:autoSpaceDE/>
              <w:autoSpaceDN/>
              <w:adjustRightInd/>
              <w:spacing w:before="40" w:after="40"/>
              <w:ind w:right="170"/>
              <w:jc w:val="right"/>
              <w:textAlignment w:val="auto"/>
              <w:rPr>
                <w:sz w:val="18"/>
                <w:szCs w:val="18"/>
                <w:lang w:val="ru-RU" w:eastAsia="zh-CN"/>
              </w:rPr>
            </w:pPr>
            <w:r w:rsidRPr="00483C20">
              <w:rPr>
                <w:sz w:val="18"/>
                <w:szCs w:val="18"/>
                <w:lang w:val="ru-RU" w:eastAsia="zh-CN"/>
              </w:rPr>
              <w:t>6 256 231,20</w:t>
            </w:r>
          </w:p>
        </w:tc>
        <w:tc>
          <w:tcPr>
            <w:tcW w:w="840" w:type="pct"/>
            <w:tcBorders>
              <w:top w:val="nil"/>
              <w:left w:val="nil"/>
              <w:bottom w:val="nil"/>
              <w:right w:val="single" w:sz="4" w:space="0" w:color="auto"/>
            </w:tcBorders>
            <w:shd w:val="clear" w:color="auto" w:fill="auto"/>
            <w:noWrap/>
            <w:vAlign w:val="bottom"/>
          </w:tcPr>
          <w:p w:rsidR="00875E1A" w:rsidRPr="00483C20" w:rsidRDefault="00875E1A" w:rsidP="00715FC2">
            <w:pPr>
              <w:overflowPunct/>
              <w:autoSpaceDE/>
              <w:autoSpaceDN/>
              <w:adjustRightInd/>
              <w:spacing w:before="40" w:after="40"/>
              <w:ind w:right="170"/>
              <w:jc w:val="right"/>
              <w:textAlignment w:val="auto"/>
              <w:rPr>
                <w:sz w:val="18"/>
                <w:szCs w:val="18"/>
                <w:lang w:val="ru-RU" w:eastAsia="zh-CN"/>
              </w:rPr>
            </w:pPr>
            <w:r w:rsidRPr="00483C20">
              <w:rPr>
                <w:sz w:val="18"/>
                <w:szCs w:val="18"/>
                <w:lang w:val="ru-RU" w:eastAsia="zh-CN"/>
              </w:rPr>
              <w:t>277 580,84</w:t>
            </w:r>
          </w:p>
        </w:tc>
        <w:tc>
          <w:tcPr>
            <w:tcW w:w="841" w:type="pct"/>
            <w:tcBorders>
              <w:top w:val="nil"/>
              <w:left w:val="nil"/>
              <w:bottom w:val="nil"/>
              <w:right w:val="single" w:sz="4" w:space="0" w:color="auto"/>
            </w:tcBorders>
            <w:shd w:val="clear" w:color="auto" w:fill="auto"/>
            <w:noWrap/>
            <w:vAlign w:val="bottom"/>
          </w:tcPr>
          <w:p w:rsidR="00875E1A" w:rsidRPr="00483C20" w:rsidRDefault="00875E1A" w:rsidP="00715FC2">
            <w:pPr>
              <w:overflowPunct/>
              <w:autoSpaceDE/>
              <w:autoSpaceDN/>
              <w:adjustRightInd/>
              <w:spacing w:before="40" w:after="40"/>
              <w:ind w:right="170"/>
              <w:jc w:val="right"/>
              <w:textAlignment w:val="auto"/>
              <w:rPr>
                <w:sz w:val="18"/>
                <w:szCs w:val="18"/>
                <w:lang w:val="ru-RU" w:eastAsia="zh-CN"/>
              </w:rPr>
            </w:pPr>
            <w:r w:rsidRPr="00483C20">
              <w:rPr>
                <w:sz w:val="18"/>
                <w:szCs w:val="18"/>
                <w:lang w:val="ru-RU" w:eastAsia="zh-CN"/>
              </w:rPr>
              <w:t>277 441,84</w:t>
            </w:r>
          </w:p>
        </w:tc>
      </w:tr>
      <w:tr w:rsidR="00875E1A" w:rsidRPr="00483C20" w:rsidTr="00715FC2">
        <w:trPr>
          <w:jc w:val="center"/>
        </w:trPr>
        <w:tc>
          <w:tcPr>
            <w:tcW w:w="1638" w:type="pct"/>
            <w:tcBorders>
              <w:top w:val="nil"/>
              <w:left w:val="single" w:sz="4" w:space="0" w:color="auto"/>
              <w:bottom w:val="nil"/>
              <w:right w:val="single" w:sz="4" w:space="0" w:color="auto"/>
            </w:tcBorders>
            <w:shd w:val="clear" w:color="auto" w:fill="auto"/>
            <w:noWrap/>
            <w:vAlign w:val="center"/>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Поступления средств</w:t>
            </w:r>
          </w:p>
        </w:tc>
        <w:tc>
          <w:tcPr>
            <w:tcW w:w="840" w:type="pct"/>
            <w:tcBorders>
              <w:top w:val="nil"/>
              <w:left w:val="nil"/>
              <w:bottom w:val="nil"/>
              <w:right w:val="single" w:sz="4" w:space="0" w:color="auto"/>
            </w:tcBorders>
            <w:shd w:val="clear" w:color="auto" w:fill="auto"/>
            <w:noWrap/>
            <w:vAlign w:val="bottom"/>
          </w:tcPr>
          <w:p w:rsidR="00875E1A" w:rsidRPr="00483C20" w:rsidRDefault="00875E1A" w:rsidP="00715FC2">
            <w:pPr>
              <w:overflowPunct/>
              <w:autoSpaceDE/>
              <w:autoSpaceDN/>
              <w:adjustRightInd/>
              <w:spacing w:before="40" w:after="40"/>
              <w:ind w:right="170"/>
              <w:jc w:val="right"/>
              <w:textAlignment w:val="auto"/>
              <w:rPr>
                <w:sz w:val="18"/>
                <w:szCs w:val="18"/>
                <w:lang w:val="ru-RU" w:eastAsia="zh-CN"/>
              </w:rPr>
            </w:pPr>
          </w:p>
        </w:tc>
        <w:tc>
          <w:tcPr>
            <w:tcW w:w="841" w:type="pct"/>
            <w:tcBorders>
              <w:top w:val="nil"/>
              <w:left w:val="nil"/>
              <w:bottom w:val="nil"/>
              <w:right w:val="single" w:sz="4" w:space="0" w:color="auto"/>
            </w:tcBorders>
            <w:shd w:val="clear" w:color="auto" w:fill="auto"/>
            <w:noWrap/>
            <w:vAlign w:val="bottom"/>
          </w:tcPr>
          <w:p w:rsidR="00875E1A" w:rsidRPr="00483C20" w:rsidRDefault="00875E1A" w:rsidP="00715FC2">
            <w:pPr>
              <w:overflowPunct/>
              <w:autoSpaceDE/>
              <w:autoSpaceDN/>
              <w:adjustRightInd/>
              <w:spacing w:before="40" w:after="40"/>
              <w:ind w:right="170"/>
              <w:jc w:val="right"/>
              <w:textAlignment w:val="auto"/>
              <w:rPr>
                <w:sz w:val="18"/>
                <w:szCs w:val="18"/>
                <w:lang w:val="ru-RU" w:eastAsia="zh-CN"/>
              </w:rPr>
            </w:pPr>
          </w:p>
        </w:tc>
        <w:tc>
          <w:tcPr>
            <w:tcW w:w="840" w:type="pct"/>
            <w:tcBorders>
              <w:top w:val="nil"/>
              <w:left w:val="nil"/>
              <w:bottom w:val="nil"/>
              <w:right w:val="single" w:sz="4" w:space="0" w:color="auto"/>
            </w:tcBorders>
            <w:shd w:val="clear" w:color="auto" w:fill="auto"/>
            <w:noWrap/>
            <w:vAlign w:val="bottom"/>
          </w:tcPr>
          <w:p w:rsidR="00875E1A" w:rsidRPr="00483C20" w:rsidRDefault="00875E1A" w:rsidP="00715FC2">
            <w:pPr>
              <w:overflowPunct/>
              <w:autoSpaceDE/>
              <w:autoSpaceDN/>
              <w:adjustRightInd/>
              <w:spacing w:before="40" w:after="40"/>
              <w:ind w:right="170"/>
              <w:jc w:val="right"/>
              <w:textAlignment w:val="auto"/>
              <w:rPr>
                <w:sz w:val="18"/>
                <w:szCs w:val="18"/>
                <w:lang w:val="ru-RU" w:eastAsia="zh-CN"/>
              </w:rPr>
            </w:pPr>
          </w:p>
        </w:tc>
        <w:tc>
          <w:tcPr>
            <w:tcW w:w="841" w:type="pct"/>
            <w:tcBorders>
              <w:top w:val="nil"/>
              <w:left w:val="nil"/>
              <w:bottom w:val="nil"/>
              <w:right w:val="single" w:sz="4" w:space="0" w:color="auto"/>
            </w:tcBorders>
            <w:shd w:val="clear" w:color="auto" w:fill="auto"/>
            <w:noWrap/>
            <w:vAlign w:val="bottom"/>
          </w:tcPr>
          <w:p w:rsidR="00875E1A" w:rsidRPr="00483C20" w:rsidRDefault="00875E1A" w:rsidP="00715FC2">
            <w:pPr>
              <w:overflowPunct/>
              <w:autoSpaceDE/>
              <w:autoSpaceDN/>
              <w:adjustRightInd/>
              <w:spacing w:before="40" w:after="40"/>
              <w:ind w:right="170"/>
              <w:jc w:val="right"/>
              <w:textAlignment w:val="auto"/>
              <w:rPr>
                <w:sz w:val="18"/>
                <w:szCs w:val="18"/>
                <w:lang w:val="ru-RU" w:eastAsia="zh-CN"/>
              </w:rPr>
            </w:pPr>
          </w:p>
        </w:tc>
      </w:tr>
      <w:tr w:rsidR="00875E1A" w:rsidRPr="00483C20" w:rsidTr="00715FC2">
        <w:trPr>
          <w:jc w:val="center"/>
        </w:trPr>
        <w:tc>
          <w:tcPr>
            <w:tcW w:w="1638" w:type="pct"/>
            <w:tcBorders>
              <w:top w:val="nil"/>
              <w:left w:val="single" w:sz="4" w:space="0" w:color="auto"/>
              <w:bottom w:val="nil"/>
              <w:right w:val="single" w:sz="4" w:space="0" w:color="auto"/>
            </w:tcBorders>
            <w:shd w:val="clear" w:color="auto" w:fill="auto"/>
            <w:noWrap/>
            <w:vAlign w:val="center"/>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Дебиторы</w:t>
            </w:r>
          </w:p>
        </w:tc>
        <w:tc>
          <w:tcPr>
            <w:tcW w:w="840" w:type="pct"/>
            <w:tcBorders>
              <w:top w:val="nil"/>
              <w:left w:val="nil"/>
              <w:bottom w:val="nil"/>
              <w:right w:val="single" w:sz="4" w:space="0" w:color="auto"/>
            </w:tcBorders>
            <w:shd w:val="clear" w:color="auto" w:fill="auto"/>
            <w:noWrap/>
            <w:vAlign w:val="bottom"/>
          </w:tcPr>
          <w:p w:rsidR="00875E1A" w:rsidRPr="00483C20" w:rsidRDefault="00875E1A" w:rsidP="00715FC2">
            <w:pPr>
              <w:overflowPunct/>
              <w:autoSpaceDE/>
              <w:autoSpaceDN/>
              <w:adjustRightInd/>
              <w:spacing w:before="40" w:after="40"/>
              <w:ind w:right="170"/>
              <w:jc w:val="right"/>
              <w:textAlignment w:val="auto"/>
              <w:rPr>
                <w:sz w:val="18"/>
                <w:szCs w:val="18"/>
                <w:lang w:val="ru-RU" w:eastAsia="zh-CN"/>
              </w:rPr>
            </w:pPr>
          </w:p>
        </w:tc>
        <w:tc>
          <w:tcPr>
            <w:tcW w:w="841" w:type="pct"/>
            <w:tcBorders>
              <w:top w:val="nil"/>
              <w:left w:val="nil"/>
              <w:bottom w:val="nil"/>
              <w:right w:val="single" w:sz="4" w:space="0" w:color="auto"/>
            </w:tcBorders>
            <w:shd w:val="clear" w:color="auto" w:fill="auto"/>
            <w:noWrap/>
            <w:vAlign w:val="bottom"/>
          </w:tcPr>
          <w:p w:rsidR="00875E1A" w:rsidRPr="00483C20" w:rsidRDefault="00875E1A" w:rsidP="00715FC2">
            <w:pPr>
              <w:overflowPunct/>
              <w:autoSpaceDE/>
              <w:autoSpaceDN/>
              <w:adjustRightInd/>
              <w:spacing w:before="40" w:after="40"/>
              <w:ind w:right="170"/>
              <w:jc w:val="right"/>
              <w:textAlignment w:val="auto"/>
              <w:rPr>
                <w:sz w:val="18"/>
                <w:szCs w:val="18"/>
                <w:lang w:val="ru-RU" w:eastAsia="zh-CN"/>
              </w:rPr>
            </w:pPr>
          </w:p>
        </w:tc>
        <w:tc>
          <w:tcPr>
            <w:tcW w:w="840" w:type="pct"/>
            <w:tcBorders>
              <w:top w:val="nil"/>
              <w:left w:val="nil"/>
              <w:bottom w:val="nil"/>
              <w:right w:val="single" w:sz="4" w:space="0" w:color="auto"/>
            </w:tcBorders>
            <w:shd w:val="clear" w:color="auto" w:fill="auto"/>
            <w:noWrap/>
            <w:vAlign w:val="bottom"/>
          </w:tcPr>
          <w:p w:rsidR="00875E1A" w:rsidRPr="00483C20" w:rsidRDefault="00875E1A" w:rsidP="00715FC2">
            <w:pPr>
              <w:overflowPunct/>
              <w:autoSpaceDE/>
              <w:autoSpaceDN/>
              <w:adjustRightInd/>
              <w:spacing w:before="40" w:after="40"/>
              <w:ind w:right="170"/>
              <w:jc w:val="right"/>
              <w:textAlignment w:val="auto"/>
              <w:rPr>
                <w:sz w:val="18"/>
                <w:szCs w:val="18"/>
                <w:lang w:val="ru-RU" w:eastAsia="zh-CN"/>
              </w:rPr>
            </w:pPr>
          </w:p>
        </w:tc>
        <w:tc>
          <w:tcPr>
            <w:tcW w:w="841" w:type="pct"/>
            <w:tcBorders>
              <w:top w:val="nil"/>
              <w:left w:val="nil"/>
              <w:bottom w:val="nil"/>
              <w:right w:val="single" w:sz="4" w:space="0" w:color="auto"/>
            </w:tcBorders>
            <w:shd w:val="clear" w:color="auto" w:fill="auto"/>
            <w:noWrap/>
            <w:vAlign w:val="bottom"/>
          </w:tcPr>
          <w:p w:rsidR="00875E1A" w:rsidRPr="00483C20" w:rsidRDefault="00875E1A" w:rsidP="00715FC2">
            <w:pPr>
              <w:overflowPunct/>
              <w:autoSpaceDE/>
              <w:autoSpaceDN/>
              <w:adjustRightInd/>
              <w:spacing w:before="40" w:after="40"/>
              <w:ind w:right="170"/>
              <w:jc w:val="right"/>
              <w:textAlignment w:val="auto"/>
              <w:rPr>
                <w:sz w:val="18"/>
                <w:szCs w:val="18"/>
                <w:lang w:val="ru-RU" w:eastAsia="zh-CN"/>
              </w:rPr>
            </w:pPr>
          </w:p>
        </w:tc>
      </w:tr>
      <w:tr w:rsidR="00875E1A" w:rsidRPr="00483C20" w:rsidTr="00715FC2">
        <w:trPr>
          <w:jc w:val="center"/>
        </w:trPr>
        <w:tc>
          <w:tcPr>
            <w:tcW w:w="1638" w:type="pct"/>
            <w:tcBorders>
              <w:top w:val="nil"/>
              <w:left w:val="single" w:sz="4" w:space="0" w:color="auto"/>
              <w:bottom w:val="single" w:sz="4" w:space="0" w:color="auto"/>
              <w:right w:val="single" w:sz="4" w:space="0" w:color="auto"/>
            </w:tcBorders>
            <w:shd w:val="clear" w:color="auto" w:fill="auto"/>
            <w:noWrap/>
            <w:vAlign w:val="center"/>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Промежуточные активы</w:t>
            </w:r>
          </w:p>
        </w:tc>
        <w:tc>
          <w:tcPr>
            <w:tcW w:w="840" w:type="pct"/>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overflowPunct/>
              <w:autoSpaceDE/>
              <w:autoSpaceDN/>
              <w:adjustRightInd/>
              <w:spacing w:before="40" w:after="40"/>
              <w:ind w:right="170"/>
              <w:jc w:val="right"/>
              <w:textAlignment w:val="auto"/>
              <w:rPr>
                <w:sz w:val="18"/>
                <w:szCs w:val="18"/>
                <w:lang w:val="ru-RU" w:eastAsia="zh-CN"/>
              </w:rPr>
            </w:pPr>
          </w:p>
        </w:tc>
        <w:tc>
          <w:tcPr>
            <w:tcW w:w="841" w:type="pct"/>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overflowPunct/>
              <w:autoSpaceDE/>
              <w:autoSpaceDN/>
              <w:adjustRightInd/>
              <w:spacing w:before="40" w:after="40"/>
              <w:ind w:right="170"/>
              <w:jc w:val="right"/>
              <w:textAlignment w:val="auto"/>
              <w:rPr>
                <w:sz w:val="18"/>
                <w:szCs w:val="18"/>
                <w:lang w:val="ru-RU" w:eastAsia="zh-CN"/>
              </w:rPr>
            </w:pPr>
          </w:p>
        </w:tc>
        <w:tc>
          <w:tcPr>
            <w:tcW w:w="840" w:type="pct"/>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overflowPunct/>
              <w:autoSpaceDE/>
              <w:autoSpaceDN/>
              <w:adjustRightInd/>
              <w:spacing w:before="40" w:after="40"/>
              <w:ind w:right="170"/>
              <w:jc w:val="right"/>
              <w:textAlignment w:val="auto"/>
              <w:rPr>
                <w:sz w:val="18"/>
                <w:szCs w:val="18"/>
                <w:lang w:val="ru-RU" w:eastAsia="zh-CN"/>
              </w:rPr>
            </w:pPr>
            <w:r w:rsidRPr="00483C20">
              <w:rPr>
                <w:sz w:val="18"/>
                <w:szCs w:val="18"/>
                <w:lang w:val="ru-RU" w:eastAsia="zh-CN"/>
              </w:rPr>
              <w:t>−</w:t>
            </w:r>
          </w:p>
        </w:tc>
        <w:tc>
          <w:tcPr>
            <w:tcW w:w="841" w:type="pct"/>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overflowPunct/>
              <w:autoSpaceDE/>
              <w:autoSpaceDN/>
              <w:adjustRightInd/>
              <w:spacing w:before="40" w:after="40"/>
              <w:ind w:right="170"/>
              <w:jc w:val="right"/>
              <w:textAlignment w:val="auto"/>
              <w:rPr>
                <w:sz w:val="18"/>
                <w:szCs w:val="18"/>
                <w:lang w:val="ru-RU" w:eastAsia="zh-CN"/>
              </w:rPr>
            </w:pPr>
            <w:r w:rsidRPr="00483C20">
              <w:rPr>
                <w:sz w:val="18"/>
                <w:szCs w:val="18"/>
                <w:lang w:val="ru-RU" w:eastAsia="zh-CN"/>
              </w:rPr>
              <w:t>139,00</w:t>
            </w:r>
          </w:p>
        </w:tc>
      </w:tr>
      <w:tr w:rsidR="00875E1A" w:rsidRPr="00483C20" w:rsidTr="00715FC2">
        <w:trPr>
          <w:jc w:val="center"/>
        </w:trPr>
        <w:tc>
          <w:tcPr>
            <w:tcW w:w="16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5E1A" w:rsidRPr="00483C20" w:rsidRDefault="00875E1A" w:rsidP="00715FC2">
            <w:pPr>
              <w:pStyle w:val="Tabletext"/>
              <w:rPr>
                <w:b/>
                <w:bCs/>
                <w:sz w:val="18"/>
                <w:szCs w:val="18"/>
                <w:lang w:val="ru-RU"/>
              </w:rPr>
            </w:pPr>
            <w:r w:rsidRPr="00483C20">
              <w:rPr>
                <w:b/>
                <w:bCs/>
                <w:sz w:val="18"/>
                <w:szCs w:val="18"/>
                <w:lang w:val="ru-RU"/>
              </w:rPr>
              <w:t>ВСЕГО</w:t>
            </w:r>
          </w:p>
        </w:tc>
        <w:tc>
          <w:tcPr>
            <w:tcW w:w="840" w:type="pct"/>
            <w:tcBorders>
              <w:top w:val="single" w:sz="4" w:space="0" w:color="auto"/>
              <w:left w:val="nil"/>
              <w:bottom w:val="single" w:sz="4" w:space="0" w:color="auto"/>
              <w:right w:val="single" w:sz="4" w:space="0" w:color="auto"/>
            </w:tcBorders>
            <w:shd w:val="clear" w:color="auto" w:fill="auto"/>
            <w:noWrap/>
            <w:vAlign w:val="bottom"/>
          </w:tcPr>
          <w:p w:rsidR="00875E1A" w:rsidRPr="00483C20" w:rsidRDefault="00875E1A" w:rsidP="00715FC2">
            <w:pPr>
              <w:overflowPunct/>
              <w:autoSpaceDE/>
              <w:autoSpaceDN/>
              <w:adjustRightInd/>
              <w:spacing w:before="40" w:after="40"/>
              <w:ind w:right="170"/>
              <w:jc w:val="right"/>
              <w:textAlignment w:val="auto"/>
              <w:rPr>
                <w:b/>
                <w:bCs/>
                <w:sz w:val="18"/>
                <w:szCs w:val="18"/>
                <w:lang w:val="ru-RU" w:eastAsia="zh-CN"/>
              </w:rPr>
            </w:pPr>
            <w:r w:rsidRPr="00483C20">
              <w:rPr>
                <w:b/>
                <w:bCs/>
                <w:sz w:val="18"/>
                <w:szCs w:val="18"/>
                <w:lang w:val="ru-RU" w:eastAsia="zh-CN"/>
              </w:rPr>
              <w:t>6 236 867,40</w:t>
            </w:r>
          </w:p>
        </w:tc>
        <w:tc>
          <w:tcPr>
            <w:tcW w:w="841" w:type="pct"/>
            <w:tcBorders>
              <w:top w:val="single" w:sz="4" w:space="0" w:color="auto"/>
              <w:left w:val="nil"/>
              <w:bottom w:val="single" w:sz="4" w:space="0" w:color="auto"/>
              <w:right w:val="single" w:sz="4" w:space="0" w:color="auto"/>
            </w:tcBorders>
            <w:shd w:val="clear" w:color="auto" w:fill="auto"/>
            <w:noWrap/>
            <w:vAlign w:val="bottom"/>
          </w:tcPr>
          <w:p w:rsidR="00875E1A" w:rsidRPr="00483C20" w:rsidRDefault="00875E1A" w:rsidP="00715FC2">
            <w:pPr>
              <w:overflowPunct/>
              <w:autoSpaceDE/>
              <w:autoSpaceDN/>
              <w:adjustRightInd/>
              <w:spacing w:before="40" w:after="40"/>
              <w:ind w:right="170"/>
              <w:jc w:val="right"/>
              <w:textAlignment w:val="auto"/>
              <w:rPr>
                <w:b/>
                <w:bCs/>
                <w:sz w:val="18"/>
                <w:szCs w:val="18"/>
                <w:lang w:val="ru-RU" w:eastAsia="zh-CN"/>
              </w:rPr>
            </w:pPr>
            <w:r w:rsidRPr="00483C20">
              <w:rPr>
                <w:b/>
                <w:bCs/>
                <w:sz w:val="18"/>
                <w:szCs w:val="18"/>
                <w:lang w:val="ru-RU" w:eastAsia="zh-CN"/>
              </w:rPr>
              <w:t>6 256 231,20</w:t>
            </w:r>
          </w:p>
        </w:tc>
        <w:tc>
          <w:tcPr>
            <w:tcW w:w="840" w:type="pct"/>
            <w:tcBorders>
              <w:top w:val="single" w:sz="4" w:space="0" w:color="auto"/>
              <w:left w:val="nil"/>
              <w:bottom w:val="single" w:sz="4" w:space="0" w:color="auto"/>
              <w:right w:val="single" w:sz="4" w:space="0" w:color="auto"/>
            </w:tcBorders>
            <w:shd w:val="clear" w:color="auto" w:fill="auto"/>
            <w:noWrap/>
            <w:vAlign w:val="bottom"/>
          </w:tcPr>
          <w:p w:rsidR="00875E1A" w:rsidRPr="00483C20" w:rsidRDefault="00875E1A" w:rsidP="00715FC2">
            <w:pPr>
              <w:overflowPunct/>
              <w:autoSpaceDE/>
              <w:autoSpaceDN/>
              <w:adjustRightInd/>
              <w:spacing w:before="40" w:after="40"/>
              <w:ind w:right="170"/>
              <w:jc w:val="right"/>
              <w:textAlignment w:val="auto"/>
              <w:rPr>
                <w:b/>
                <w:bCs/>
                <w:sz w:val="18"/>
                <w:szCs w:val="18"/>
                <w:lang w:val="ru-RU" w:eastAsia="zh-CN"/>
              </w:rPr>
            </w:pPr>
            <w:r w:rsidRPr="00483C20">
              <w:rPr>
                <w:b/>
                <w:bCs/>
                <w:sz w:val="18"/>
                <w:szCs w:val="18"/>
                <w:lang w:val="ru-RU" w:eastAsia="zh-CN"/>
              </w:rPr>
              <w:t>277 580,84</w:t>
            </w:r>
          </w:p>
        </w:tc>
        <w:tc>
          <w:tcPr>
            <w:tcW w:w="841" w:type="pct"/>
            <w:tcBorders>
              <w:top w:val="single" w:sz="4" w:space="0" w:color="auto"/>
              <w:left w:val="nil"/>
              <w:bottom w:val="single" w:sz="4" w:space="0" w:color="auto"/>
              <w:right w:val="single" w:sz="4" w:space="0" w:color="auto"/>
            </w:tcBorders>
            <w:shd w:val="clear" w:color="auto" w:fill="auto"/>
            <w:noWrap/>
            <w:vAlign w:val="bottom"/>
          </w:tcPr>
          <w:p w:rsidR="00875E1A" w:rsidRPr="00483C20" w:rsidRDefault="00875E1A" w:rsidP="00715FC2">
            <w:pPr>
              <w:overflowPunct/>
              <w:autoSpaceDE/>
              <w:autoSpaceDN/>
              <w:adjustRightInd/>
              <w:spacing w:before="40" w:after="40"/>
              <w:ind w:right="170"/>
              <w:jc w:val="right"/>
              <w:textAlignment w:val="auto"/>
              <w:rPr>
                <w:b/>
                <w:bCs/>
                <w:sz w:val="18"/>
                <w:szCs w:val="18"/>
                <w:lang w:val="ru-RU" w:eastAsia="zh-CN"/>
              </w:rPr>
            </w:pPr>
            <w:r w:rsidRPr="00483C20">
              <w:rPr>
                <w:b/>
                <w:bCs/>
                <w:sz w:val="18"/>
                <w:szCs w:val="18"/>
                <w:lang w:val="ru-RU" w:eastAsia="zh-CN"/>
              </w:rPr>
              <w:t>277 580,84</w:t>
            </w:r>
          </w:p>
        </w:tc>
      </w:tr>
      <w:tr w:rsidR="00875E1A" w:rsidRPr="00483C20" w:rsidTr="00715FC2">
        <w:trPr>
          <w:jc w:val="center"/>
        </w:trPr>
        <w:tc>
          <w:tcPr>
            <w:tcW w:w="1638" w:type="pct"/>
            <w:tcBorders>
              <w:top w:val="single" w:sz="4" w:space="0" w:color="auto"/>
              <w:left w:val="single" w:sz="4" w:space="0" w:color="auto"/>
              <w:bottom w:val="nil"/>
              <w:right w:val="single" w:sz="4" w:space="0" w:color="auto"/>
            </w:tcBorders>
            <w:shd w:val="clear" w:color="auto" w:fill="auto"/>
            <w:noWrap/>
            <w:vAlign w:val="center"/>
            <w:hideMark/>
          </w:tcPr>
          <w:p w:rsidR="00875E1A" w:rsidRPr="00483C20" w:rsidRDefault="00875E1A" w:rsidP="00715FC2">
            <w:pPr>
              <w:pStyle w:val="Tabletext"/>
              <w:rPr>
                <w:sz w:val="18"/>
                <w:szCs w:val="18"/>
                <w:lang w:val="ru-RU"/>
              </w:rPr>
            </w:pPr>
          </w:p>
        </w:tc>
        <w:tc>
          <w:tcPr>
            <w:tcW w:w="840" w:type="pct"/>
            <w:tcBorders>
              <w:top w:val="single" w:sz="4" w:space="0" w:color="auto"/>
              <w:left w:val="nil"/>
              <w:bottom w:val="nil"/>
              <w:right w:val="single" w:sz="4" w:space="0" w:color="auto"/>
            </w:tcBorders>
            <w:shd w:val="clear" w:color="auto" w:fill="auto"/>
            <w:noWrap/>
            <w:vAlign w:val="bottom"/>
          </w:tcPr>
          <w:p w:rsidR="00875E1A" w:rsidRPr="00483C20" w:rsidRDefault="00875E1A" w:rsidP="00715FC2">
            <w:pPr>
              <w:overflowPunct/>
              <w:autoSpaceDE/>
              <w:autoSpaceDN/>
              <w:adjustRightInd/>
              <w:spacing w:before="40" w:after="40"/>
              <w:ind w:right="170"/>
              <w:jc w:val="right"/>
              <w:textAlignment w:val="auto"/>
              <w:rPr>
                <w:sz w:val="18"/>
                <w:szCs w:val="18"/>
                <w:lang w:val="ru-RU" w:eastAsia="zh-CN"/>
              </w:rPr>
            </w:pPr>
          </w:p>
        </w:tc>
        <w:tc>
          <w:tcPr>
            <w:tcW w:w="841" w:type="pct"/>
            <w:tcBorders>
              <w:top w:val="single" w:sz="4" w:space="0" w:color="auto"/>
              <w:left w:val="nil"/>
              <w:bottom w:val="nil"/>
              <w:right w:val="single" w:sz="4" w:space="0" w:color="auto"/>
            </w:tcBorders>
            <w:shd w:val="clear" w:color="auto" w:fill="auto"/>
            <w:noWrap/>
            <w:vAlign w:val="bottom"/>
          </w:tcPr>
          <w:p w:rsidR="00875E1A" w:rsidRPr="00483C20" w:rsidRDefault="00875E1A" w:rsidP="00715FC2">
            <w:pPr>
              <w:overflowPunct/>
              <w:autoSpaceDE/>
              <w:autoSpaceDN/>
              <w:adjustRightInd/>
              <w:spacing w:before="40" w:after="40"/>
              <w:ind w:right="170"/>
              <w:jc w:val="right"/>
              <w:textAlignment w:val="auto"/>
              <w:rPr>
                <w:sz w:val="18"/>
                <w:szCs w:val="18"/>
                <w:lang w:val="ru-RU" w:eastAsia="zh-CN"/>
              </w:rPr>
            </w:pPr>
          </w:p>
        </w:tc>
        <w:tc>
          <w:tcPr>
            <w:tcW w:w="840" w:type="pct"/>
            <w:tcBorders>
              <w:top w:val="single" w:sz="4" w:space="0" w:color="auto"/>
              <w:left w:val="nil"/>
              <w:bottom w:val="nil"/>
              <w:right w:val="single" w:sz="4" w:space="0" w:color="auto"/>
            </w:tcBorders>
            <w:shd w:val="clear" w:color="auto" w:fill="auto"/>
            <w:noWrap/>
            <w:vAlign w:val="bottom"/>
          </w:tcPr>
          <w:p w:rsidR="00875E1A" w:rsidRPr="00483C20" w:rsidRDefault="00875E1A" w:rsidP="00715FC2">
            <w:pPr>
              <w:overflowPunct/>
              <w:autoSpaceDE/>
              <w:autoSpaceDN/>
              <w:adjustRightInd/>
              <w:spacing w:before="40" w:after="40"/>
              <w:ind w:right="170"/>
              <w:jc w:val="right"/>
              <w:textAlignment w:val="auto"/>
              <w:rPr>
                <w:sz w:val="18"/>
                <w:szCs w:val="18"/>
                <w:lang w:val="ru-RU" w:eastAsia="zh-CN"/>
              </w:rPr>
            </w:pPr>
          </w:p>
        </w:tc>
        <w:tc>
          <w:tcPr>
            <w:tcW w:w="841" w:type="pct"/>
            <w:tcBorders>
              <w:top w:val="single" w:sz="4" w:space="0" w:color="auto"/>
              <w:left w:val="nil"/>
              <w:bottom w:val="nil"/>
              <w:right w:val="single" w:sz="4" w:space="0" w:color="auto"/>
            </w:tcBorders>
            <w:shd w:val="clear" w:color="auto" w:fill="auto"/>
            <w:noWrap/>
            <w:vAlign w:val="bottom"/>
          </w:tcPr>
          <w:p w:rsidR="00875E1A" w:rsidRPr="00483C20" w:rsidRDefault="00875E1A" w:rsidP="00715FC2">
            <w:pPr>
              <w:overflowPunct/>
              <w:autoSpaceDE/>
              <w:autoSpaceDN/>
              <w:adjustRightInd/>
              <w:spacing w:before="40" w:after="40"/>
              <w:ind w:right="170"/>
              <w:jc w:val="right"/>
              <w:textAlignment w:val="auto"/>
              <w:rPr>
                <w:sz w:val="18"/>
                <w:szCs w:val="18"/>
                <w:lang w:val="ru-RU" w:eastAsia="zh-CN"/>
              </w:rPr>
            </w:pPr>
          </w:p>
        </w:tc>
      </w:tr>
      <w:tr w:rsidR="00875E1A" w:rsidRPr="00483C20" w:rsidTr="00715FC2">
        <w:trPr>
          <w:jc w:val="center"/>
        </w:trPr>
        <w:tc>
          <w:tcPr>
            <w:tcW w:w="1638" w:type="pct"/>
            <w:tcBorders>
              <w:top w:val="nil"/>
              <w:left w:val="single" w:sz="4" w:space="0" w:color="auto"/>
              <w:bottom w:val="nil"/>
              <w:right w:val="single" w:sz="4" w:space="0" w:color="auto"/>
            </w:tcBorders>
            <w:shd w:val="clear" w:color="auto" w:fill="auto"/>
            <w:noWrap/>
            <w:vAlign w:val="center"/>
            <w:hideMark/>
          </w:tcPr>
          <w:p w:rsidR="00875E1A" w:rsidRPr="00483C20" w:rsidRDefault="00875E1A" w:rsidP="00715FC2">
            <w:pPr>
              <w:pStyle w:val="Tabletext"/>
              <w:rPr>
                <w:i/>
                <w:iCs/>
                <w:sz w:val="18"/>
                <w:szCs w:val="18"/>
                <w:lang w:val="ru-RU"/>
              </w:rPr>
            </w:pPr>
            <w:r w:rsidRPr="00483C20">
              <w:rPr>
                <w:sz w:val="18"/>
                <w:szCs w:val="18"/>
                <w:u w:val="single"/>
                <w:lang w:val="ru-RU"/>
              </w:rPr>
              <w:t>ПАССИВЫ</w:t>
            </w:r>
          </w:p>
        </w:tc>
        <w:tc>
          <w:tcPr>
            <w:tcW w:w="840" w:type="pct"/>
            <w:tcBorders>
              <w:top w:val="nil"/>
              <w:left w:val="nil"/>
              <w:bottom w:val="nil"/>
              <w:right w:val="single" w:sz="4" w:space="0" w:color="auto"/>
            </w:tcBorders>
            <w:shd w:val="clear" w:color="auto" w:fill="auto"/>
            <w:noWrap/>
            <w:vAlign w:val="bottom"/>
          </w:tcPr>
          <w:p w:rsidR="00875E1A" w:rsidRPr="00483C20" w:rsidRDefault="00875E1A" w:rsidP="00715FC2">
            <w:pPr>
              <w:overflowPunct/>
              <w:autoSpaceDE/>
              <w:autoSpaceDN/>
              <w:adjustRightInd/>
              <w:spacing w:before="40" w:after="40"/>
              <w:ind w:right="170"/>
              <w:jc w:val="right"/>
              <w:textAlignment w:val="auto"/>
              <w:rPr>
                <w:sz w:val="18"/>
                <w:szCs w:val="18"/>
                <w:lang w:val="ru-RU" w:eastAsia="zh-CN"/>
              </w:rPr>
            </w:pPr>
          </w:p>
        </w:tc>
        <w:tc>
          <w:tcPr>
            <w:tcW w:w="841" w:type="pct"/>
            <w:tcBorders>
              <w:top w:val="nil"/>
              <w:left w:val="nil"/>
              <w:bottom w:val="nil"/>
              <w:right w:val="single" w:sz="4" w:space="0" w:color="auto"/>
            </w:tcBorders>
            <w:shd w:val="clear" w:color="auto" w:fill="auto"/>
            <w:noWrap/>
            <w:vAlign w:val="bottom"/>
          </w:tcPr>
          <w:p w:rsidR="00875E1A" w:rsidRPr="00483C20" w:rsidRDefault="00875E1A" w:rsidP="00715FC2">
            <w:pPr>
              <w:overflowPunct/>
              <w:autoSpaceDE/>
              <w:autoSpaceDN/>
              <w:adjustRightInd/>
              <w:spacing w:before="40" w:after="40"/>
              <w:ind w:right="170"/>
              <w:jc w:val="right"/>
              <w:textAlignment w:val="auto"/>
              <w:rPr>
                <w:sz w:val="18"/>
                <w:szCs w:val="18"/>
                <w:lang w:val="ru-RU" w:eastAsia="zh-CN"/>
              </w:rPr>
            </w:pPr>
          </w:p>
        </w:tc>
        <w:tc>
          <w:tcPr>
            <w:tcW w:w="840" w:type="pct"/>
            <w:tcBorders>
              <w:top w:val="nil"/>
              <w:left w:val="nil"/>
              <w:bottom w:val="nil"/>
              <w:right w:val="single" w:sz="4" w:space="0" w:color="auto"/>
            </w:tcBorders>
            <w:shd w:val="clear" w:color="auto" w:fill="auto"/>
            <w:noWrap/>
            <w:vAlign w:val="bottom"/>
          </w:tcPr>
          <w:p w:rsidR="00875E1A" w:rsidRPr="00483C20" w:rsidRDefault="00875E1A" w:rsidP="00715FC2">
            <w:pPr>
              <w:overflowPunct/>
              <w:autoSpaceDE/>
              <w:autoSpaceDN/>
              <w:adjustRightInd/>
              <w:spacing w:before="40" w:after="40"/>
              <w:ind w:right="170"/>
              <w:jc w:val="right"/>
              <w:textAlignment w:val="auto"/>
              <w:rPr>
                <w:sz w:val="18"/>
                <w:szCs w:val="18"/>
                <w:lang w:val="ru-RU" w:eastAsia="zh-CN"/>
              </w:rPr>
            </w:pPr>
          </w:p>
        </w:tc>
        <w:tc>
          <w:tcPr>
            <w:tcW w:w="841" w:type="pct"/>
            <w:tcBorders>
              <w:top w:val="nil"/>
              <w:left w:val="nil"/>
              <w:bottom w:val="nil"/>
              <w:right w:val="single" w:sz="4" w:space="0" w:color="auto"/>
            </w:tcBorders>
            <w:shd w:val="clear" w:color="auto" w:fill="auto"/>
            <w:noWrap/>
            <w:vAlign w:val="bottom"/>
          </w:tcPr>
          <w:p w:rsidR="00875E1A" w:rsidRPr="00483C20" w:rsidRDefault="00875E1A" w:rsidP="00715FC2">
            <w:pPr>
              <w:overflowPunct/>
              <w:autoSpaceDE/>
              <w:autoSpaceDN/>
              <w:adjustRightInd/>
              <w:spacing w:before="40" w:after="40"/>
              <w:ind w:right="170"/>
              <w:jc w:val="right"/>
              <w:textAlignment w:val="auto"/>
              <w:rPr>
                <w:sz w:val="18"/>
                <w:szCs w:val="18"/>
                <w:lang w:val="ru-RU" w:eastAsia="zh-CN"/>
              </w:rPr>
            </w:pPr>
          </w:p>
        </w:tc>
      </w:tr>
      <w:tr w:rsidR="00875E1A" w:rsidRPr="00483C20" w:rsidTr="00715FC2">
        <w:trPr>
          <w:jc w:val="center"/>
        </w:trPr>
        <w:tc>
          <w:tcPr>
            <w:tcW w:w="1638" w:type="pct"/>
            <w:tcBorders>
              <w:top w:val="nil"/>
              <w:left w:val="single" w:sz="4" w:space="0" w:color="auto"/>
              <w:bottom w:val="nil"/>
              <w:right w:val="single" w:sz="4" w:space="0" w:color="auto"/>
            </w:tcBorders>
            <w:shd w:val="clear" w:color="auto" w:fill="auto"/>
            <w:noWrap/>
            <w:vAlign w:val="center"/>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Вознаграждение сотрудников</w:t>
            </w:r>
          </w:p>
        </w:tc>
        <w:tc>
          <w:tcPr>
            <w:tcW w:w="840" w:type="pct"/>
            <w:tcBorders>
              <w:top w:val="nil"/>
              <w:left w:val="nil"/>
              <w:bottom w:val="nil"/>
              <w:right w:val="single" w:sz="4" w:space="0" w:color="auto"/>
            </w:tcBorders>
            <w:shd w:val="clear" w:color="auto" w:fill="auto"/>
            <w:noWrap/>
            <w:vAlign w:val="bottom"/>
          </w:tcPr>
          <w:p w:rsidR="00875E1A" w:rsidRPr="00483C20" w:rsidRDefault="00875E1A" w:rsidP="00715FC2">
            <w:pPr>
              <w:overflowPunct/>
              <w:autoSpaceDE/>
              <w:autoSpaceDN/>
              <w:adjustRightInd/>
              <w:spacing w:before="40" w:after="40"/>
              <w:ind w:right="170"/>
              <w:jc w:val="right"/>
              <w:textAlignment w:val="auto"/>
              <w:rPr>
                <w:sz w:val="18"/>
                <w:szCs w:val="18"/>
                <w:lang w:val="ru-RU" w:eastAsia="zh-CN"/>
              </w:rPr>
            </w:pPr>
            <w:r w:rsidRPr="00483C20">
              <w:rPr>
                <w:sz w:val="18"/>
                <w:szCs w:val="18"/>
                <w:lang w:val="ru-RU" w:eastAsia="zh-CN"/>
              </w:rPr>
              <w:t>54 000,00</w:t>
            </w:r>
          </w:p>
        </w:tc>
        <w:tc>
          <w:tcPr>
            <w:tcW w:w="841" w:type="pct"/>
            <w:tcBorders>
              <w:top w:val="nil"/>
              <w:left w:val="nil"/>
              <w:bottom w:val="nil"/>
              <w:right w:val="single" w:sz="4" w:space="0" w:color="auto"/>
            </w:tcBorders>
            <w:shd w:val="clear" w:color="auto" w:fill="auto"/>
            <w:noWrap/>
            <w:vAlign w:val="bottom"/>
          </w:tcPr>
          <w:p w:rsidR="00875E1A" w:rsidRPr="00483C20" w:rsidRDefault="00875E1A" w:rsidP="00715FC2">
            <w:pPr>
              <w:overflowPunct/>
              <w:autoSpaceDE/>
              <w:autoSpaceDN/>
              <w:adjustRightInd/>
              <w:spacing w:before="40" w:after="40"/>
              <w:ind w:right="170"/>
              <w:jc w:val="right"/>
              <w:textAlignment w:val="auto"/>
              <w:rPr>
                <w:sz w:val="18"/>
                <w:szCs w:val="18"/>
                <w:lang w:val="ru-RU" w:eastAsia="zh-CN"/>
              </w:rPr>
            </w:pPr>
            <w:r w:rsidRPr="00483C20">
              <w:rPr>
                <w:sz w:val="18"/>
                <w:szCs w:val="18"/>
                <w:lang w:val="ru-RU" w:eastAsia="zh-CN"/>
              </w:rPr>
              <w:t>54 000,00</w:t>
            </w:r>
          </w:p>
        </w:tc>
        <w:tc>
          <w:tcPr>
            <w:tcW w:w="840" w:type="pct"/>
            <w:tcBorders>
              <w:top w:val="nil"/>
              <w:left w:val="nil"/>
              <w:bottom w:val="nil"/>
              <w:right w:val="single" w:sz="4" w:space="0" w:color="auto"/>
            </w:tcBorders>
            <w:shd w:val="clear" w:color="auto" w:fill="auto"/>
            <w:noWrap/>
            <w:vAlign w:val="bottom"/>
          </w:tcPr>
          <w:p w:rsidR="00875E1A" w:rsidRPr="00483C20" w:rsidRDefault="00875E1A" w:rsidP="00715FC2">
            <w:pPr>
              <w:overflowPunct/>
              <w:autoSpaceDE/>
              <w:autoSpaceDN/>
              <w:adjustRightInd/>
              <w:spacing w:before="40" w:after="40"/>
              <w:ind w:right="170"/>
              <w:jc w:val="right"/>
              <w:textAlignment w:val="auto"/>
              <w:rPr>
                <w:sz w:val="18"/>
                <w:szCs w:val="18"/>
                <w:lang w:val="ru-RU" w:eastAsia="zh-CN"/>
              </w:rPr>
            </w:pPr>
          </w:p>
        </w:tc>
        <w:tc>
          <w:tcPr>
            <w:tcW w:w="841" w:type="pct"/>
            <w:tcBorders>
              <w:top w:val="nil"/>
              <w:left w:val="nil"/>
              <w:bottom w:val="nil"/>
              <w:right w:val="single" w:sz="4" w:space="0" w:color="auto"/>
            </w:tcBorders>
            <w:shd w:val="clear" w:color="auto" w:fill="auto"/>
            <w:noWrap/>
            <w:vAlign w:val="bottom"/>
          </w:tcPr>
          <w:p w:rsidR="00875E1A" w:rsidRPr="00483C20" w:rsidRDefault="00875E1A" w:rsidP="00715FC2">
            <w:pPr>
              <w:overflowPunct/>
              <w:autoSpaceDE/>
              <w:autoSpaceDN/>
              <w:adjustRightInd/>
              <w:spacing w:before="40" w:after="40"/>
              <w:ind w:right="170"/>
              <w:jc w:val="right"/>
              <w:textAlignment w:val="auto"/>
              <w:rPr>
                <w:sz w:val="18"/>
                <w:szCs w:val="18"/>
                <w:lang w:val="ru-RU" w:eastAsia="zh-CN"/>
              </w:rPr>
            </w:pPr>
          </w:p>
        </w:tc>
      </w:tr>
      <w:tr w:rsidR="00875E1A" w:rsidRPr="00483C20" w:rsidTr="00715FC2">
        <w:trPr>
          <w:jc w:val="center"/>
        </w:trPr>
        <w:tc>
          <w:tcPr>
            <w:tcW w:w="1638" w:type="pct"/>
            <w:tcBorders>
              <w:top w:val="nil"/>
              <w:left w:val="single" w:sz="4" w:space="0" w:color="auto"/>
              <w:bottom w:val="single" w:sz="4" w:space="0" w:color="auto"/>
              <w:right w:val="single" w:sz="4" w:space="0" w:color="auto"/>
            </w:tcBorders>
            <w:shd w:val="clear" w:color="auto" w:fill="auto"/>
            <w:noWrap/>
            <w:vAlign w:val="center"/>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rFonts w:cs="Arial"/>
                <w:color w:val="000000"/>
                <w:sz w:val="18"/>
                <w:szCs w:val="18"/>
                <w:lang w:val="ru-RU" w:eastAsia="zh-CN"/>
              </w:rPr>
              <w:t>Собственные целевые средства</w:t>
            </w:r>
          </w:p>
        </w:tc>
        <w:tc>
          <w:tcPr>
            <w:tcW w:w="840" w:type="pct"/>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overflowPunct/>
              <w:autoSpaceDE/>
              <w:autoSpaceDN/>
              <w:adjustRightInd/>
              <w:spacing w:before="40" w:after="40"/>
              <w:ind w:right="170"/>
              <w:jc w:val="right"/>
              <w:textAlignment w:val="auto"/>
              <w:rPr>
                <w:sz w:val="18"/>
                <w:szCs w:val="18"/>
                <w:lang w:val="ru-RU" w:eastAsia="zh-CN"/>
              </w:rPr>
            </w:pPr>
            <w:r w:rsidRPr="00483C20">
              <w:rPr>
                <w:sz w:val="18"/>
                <w:szCs w:val="18"/>
                <w:lang w:val="ru-RU" w:eastAsia="zh-CN"/>
              </w:rPr>
              <w:t>6 182 867,40</w:t>
            </w:r>
          </w:p>
        </w:tc>
        <w:tc>
          <w:tcPr>
            <w:tcW w:w="841" w:type="pct"/>
            <w:tcBorders>
              <w:top w:val="nil"/>
              <w:left w:val="nil"/>
              <w:bottom w:val="single" w:sz="4" w:space="0" w:color="auto"/>
              <w:right w:val="nil"/>
            </w:tcBorders>
            <w:shd w:val="clear" w:color="auto" w:fill="auto"/>
            <w:noWrap/>
            <w:vAlign w:val="bottom"/>
          </w:tcPr>
          <w:p w:rsidR="00875E1A" w:rsidRPr="00483C20" w:rsidRDefault="00875E1A" w:rsidP="00715FC2">
            <w:pPr>
              <w:overflowPunct/>
              <w:autoSpaceDE/>
              <w:autoSpaceDN/>
              <w:adjustRightInd/>
              <w:spacing w:before="40" w:after="40"/>
              <w:ind w:right="170"/>
              <w:jc w:val="right"/>
              <w:textAlignment w:val="auto"/>
              <w:rPr>
                <w:sz w:val="18"/>
                <w:szCs w:val="18"/>
                <w:lang w:val="ru-RU" w:eastAsia="zh-CN"/>
              </w:rPr>
            </w:pPr>
            <w:r w:rsidRPr="00483C20">
              <w:rPr>
                <w:sz w:val="18"/>
                <w:szCs w:val="18"/>
                <w:lang w:val="ru-RU" w:eastAsia="zh-CN"/>
              </w:rPr>
              <w:t>6 202 231,20</w:t>
            </w:r>
          </w:p>
        </w:tc>
        <w:tc>
          <w:tcPr>
            <w:tcW w:w="840" w:type="pct"/>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overflowPunct/>
              <w:autoSpaceDE/>
              <w:autoSpaceDN/>
              <w:adjustRightInd/>
              <w:spacing w:before="40" w:after="40"/>
              <w:ind w:right="170"/>
              <w:jc w:val="right"/>
              <w:textAlignment w:val="auto"/>
              <w:rPr>
                <w:sz w:val="18"/>
                <w:szCs w:val="18"/>
                <w:lang w:val="ru-RU" w:eastAsia="zh-CN"/>
              </w:rPr>
            </w:pPr>
            <w:r w:rsidRPr="00483C20">
              <w:rPr>
                <w:sz w:val="18"/>
                <w:szCs w:val="18"/>
                <w:lang w:val="ru-RU" w:eastAsia="zh-CN"/>
              </w:rPr>
              <w:t>277 580,84</w:t>
            </w:r>
          </w:p>
        </w:tc>
        <w:tc>
          <w:tcPr>
            <w:tcW w:w="841" w:type="pct"/>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overflowPunct/>
              <w:autoSpaceDE/>
              <w:autoSpaceDN/>
              <w:adjustRightInd/>
              <w:spacing w:before="40" w:after="40"/>
              <w:ind w:right="170"/>
              <w:jc w:val="right"/>
              <w:textAlignment w:val="auto"/>
              <w:rPr>
                <w:sz w:val="18"/>
                <w:szCs w:val="18"/>
                <w:lang w:val="ru-RU" w:eastAsia="zh-CN"/>
              </w:rPr>
            </w:pPr>
            <w:r w:rsidRPr="00483C20">
              <w:rPr>
                <w:sz w:val="18"/>
                <w:szCs w:val="18"/>
                <w:lang w:val="ru-RU" w:eastAsia="zh-CN"/>
              </w:rPr>
              <w:t>277 580,84</w:t>
            </w:r>
          </w:p>
        </w:tc>
      </w:tr>
      <w:tr w:rsidR="00875E1A" w:rsidRPr="00483C20" w:rsidTr="00715FC2">
        <w:trPr>
          <w:jc w:val="center"/>
        </w:trPr>
        <w:tc>
          <w:tcPr>
            <w:tcW w:w="16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5E1A" w:rsidRPr="00483C20" w:rsidRDefault="00875E1A" w:rsidP="00715FC2">
            <w:pPr>
              <w:pStyle w:val="Tabletext"/>
              <w:rPr>
                <w:b/>
                <w:bCs/>
                <w:sz w:val="18"/>
                <w:szCs w:val="18"/>
                <w:lang w:val="ru-RU"/>
              </w:rPr>
            </w:pPr>
            <w:r w:rsidRPr="00483C20">
              <w:rPr>
                <w:b/>
                <w:bCs/>
                <w:sz w:val="18"/>
                <w:szCs w:val="18"/>
                <w:lang w:val="ru-RU"/>
              </w:rPr>
              <w:t>ВСЕГО</w:t>
            </w:r>
          </w:p>
        </w:tc>
        <w:tc>
          <w:tcPr>
            <w:tcW w:w="840" w:type="pct"/>
            <w:tcBorders>
              <w:top w:val="single" w:sz="4" w:space="0" w:color="auto"/>
              <w:left w:val="nil"/>
              <w:bottom w:val="single" w:sz="4" w:space="0" w:color="auto"/>
              <w:right w:val="single" w:sz="4" w:space="0" w:color="auto"/>
            </w:tcBorders>
            <w:shd w:val="clear" w:color="auto" w:fill="auto"/>
            <w:noWrap/>
            <w:vAlign w:val="bottom"/>
          </w:tcPr>
          <w:p w:rsidR="00875E1A" w:rsidRPr="00483C20" w:rsidRDefault="00875E1A" w:rsidP="00715FC2">
            <w:pPr>
              <w:overflowPunct/>
              <w:autoSpaceDE/>
              <w:autoSpaceDN/>
              <w:adjustRightInd/>
              <w:spacing w:before="40" w:after="40"/>
              <w:ind w:right="170"/>
              <w:jc w:val="right"/>
              <w:textAlignment w:val="auto"/>
              <w:rPr>
                <w:b/>
                <w:bCs/>
                <w:sz w:val="18"/>
                <w:szCs w:val="18"/>
                <w:lang w:val="ru-RU" w:eastAsia="zh-CN"/>
              </w:rPr>
            </w:pPr>
            <w:r w:rsidRPr="00483C20">
              <w:rPr>
                <w:b/>
                <w:bCs/>
                <w:sz w:val="18"/>
                <w:szCs w:val="18"/>
                <w:lang w:val="ru-RU" w:eastAsia="zh-CN"/>
              </w:rPr>
              <w:t>6 236 867,40</w:t>
            </w:r>
          </w:p>
        </w:tc>
        <w:tc>
          <w:tcPr>
            <w:tcW w:w="841" w:type="pct"/>
            <w:tcBorders>
              <w:top w:val="single" w:sz="4" w:space="0" w:color="auto"/>
              <w:left w:val="nil"/>
              <w:bottom w:val="single" w:sz="4" w:space="0" w:color="auto"/>
              <w:right w:val="single" w:sz="4" w:space="0" w:color="auto"/>
            </w:tcBorders>
            <w:shd w:val="clear" w:color="auto" w:fill="auto"/>
            <w:noWrap/>
            <w:vAlign w:val="bottom"/>
          </w:tcPr>
          <w:p w:rsidR="00875E1A" w:rsidRPr="00483C20" w:rsidRDefault="00875E1A" w:rsidP="00715FC2">
            <w:pPr>
              <w:overflowPunct/>
              <w:autoSpaceDE/>
              <w:autoSpaceDN/>
              <w:adjustRightInd/>
              <w:spacing w:before="40" w:after="40"/>
              <w:ind w:right="170"/>
              <w:jc w:val="right"/>
              <w:textAlignment w:val="auto"/>
              <w:rPr>
                <w:b/>
                <w:bCs/>
                <w:sz w:val="18"/>
                <w:szCs w:val="18"/>
                <w:lang w:val="ru-RU" w:eastAsia="zh-CN"/>
              </w:rPr>
            </w:pPr>
            <w:r w:rsidRPr="00483C20">
              <w:rPr>
                <w:b/>
                <w:bCs/>
                <w:sz w:val="18"/>
                <w:szCs w:val="18"/>
                <w:lang w:val="ru-RU" w:eastAsia="zh-CN"/>
              </w:rPr>
              <w:t>6 256 231,20</w:t>
            </w:r>
          </w:p>
        </w:tc>
        <w:tc>
          <w:tcPr>
            <w:tcW w:w="840" w:type="pct"/>
            <w:tcBorders>
              <w:top w:val="single" w:sz="4" w:space="0" w:color="auto"/>
              <w:left w:val="nil"/>
              <w:bottom w:val="single" w:sz="4" w:space="0" w:color="auto"/>
              <w:right w:val="single" w:sz="4" w:space="0" w:color="auto"/>
            </w:tcBorders>
            <w:shd w:val="clear" w:color="auto" w:fill="auto"/>
            <w:noWrap/>
            <w:vAlign w:val="bottom"/>
          </w:tcPr>
          <w:p w:rsidR="00875E1A" w:rsidRPr="00483C20" w:rsidRDefault="00875E1A" w:rsidP="00715FC2">
            <w:pPr>
              <w:overflowPunct/>
              <w:autoSpaceDE/>
              <w:autoSpaceDN/>
              <w:adjustRightInd/>
              <w:spacing w:before="40" w:after="40"/>
              <w:ind w:right="170"/>
              <w:jc w:val="right"/>
              <w:textAlignment w:val="auto"/>
              <w:rPr>
                <w:b/>
                <w:bCs/>
                <w:sz w:val="18"/>
                <w:szCs w:val="18"/>
                <w:lang w:val="ru-RU" w:eastAsia="zh-CN"/>
              </w:rPr>
            </w:pPr>
            <w:r w:rsidRPr="00483C20">
              <w:rPr>
                <w:b/>
                <w:bCs/>
                <w:sz w:val="18"/>
                <w:szCs w:val="18"/>
                <w:lang w:val="ru-RU" w:eastAsia="zh-CN"/>
              </w:rPr>
              <w:t>277 580,84</w:t>
            </w:r>
          </w:p>
        </w:tc>
        <w:tc>
          <w:tcPr>
            <w:tcW w:w="841" w:type="pct"/>
            <w:tcBorders>
              <w:top w:val="single" w:sz="4" w:space="0" w:color="auto"/>
              <w:left w:val="nil"/>
              <w:bottom w:val="single" w:sz="4" w:space="0" w:color="auto"/>
              <w:right w:val="single" w:sz="4" w:space="0" w:color="auto"/>
            </w:tcBorders>
            <w:shd w:val="clear" w:color="auto" w:fill="auto"/>
            <w:noWrap/>
            <w:vAlign w:val="bottom"/>
          </w:tcPr>
          <w:p w:rsidR="00875E1A" w:rsidRPr="00483C20" w:rsidRDefault="00875E1A" w:rsidP="00715FC2">
            <w:pPr>
              <w:overflowPunct/>
              <w:autoSpaceDE/>
              <w:autoSpaceDN/>
              <w:adjustRightInd/>
              <w:spacing w:before="40" w:after="40"/>
              <w:ind w:right="170"/>
              <w:jc w:val="right"/>
              <w:textAlignment w:val="auto"/>
              <w:rPr>
                <w:b/>
                <w:bCs/>
                <w:sz w:val="18"/>
                <w:szCs w:val="18"/>
                <w:lang w:val="ru-RU" w:eastAsia="zh-CN"/>
              </w:rPr>
            </w:pPr>
            <w:r w:rsidRPr="00483C20">
              <w:rPr>
                <w:b/>
                <w:bCs/>
                <w:sz w:val="18"/>
                <w:szCs w:val="18"/>
                <w:lang w:val="ru-RU" w:eastAsia="zh-CN"/>
              </w:rPr>
              <w:t>277 580,84</w:t>
            </w:r>
          </w:p>
        </w:tc>
      </w:tr>
    </w:tbl>
    <w:p w:rsidR="00875E1A" w:rsidRPr="00483C20" w:rsidRDefault="00875E1A" w:rsidP="00715FC2">
      <w:pPr>
        <w:rPr>
          <w:sz w:val="26"/>
          <w:lang w:val="ru-RU"/>
        </w:rPr>
      </w:pPr>
      <w:bookmarkStart w:id="827" w:name="_Toc358374606"/>
      <w:bookmarkStart w:id="828" w:name="_Toc387242720"/>
      <w:bookmarkStart w:id="829" w:name="_Toc419389935"/>
      <w:bookmarkStart w:id="830" w:name="_Toc419404431"/>
      <w:bookmarkStart w:id="831" w:name="_Toc452103242"/>
      <w:bookmarkStart w:id="832" w:name="_Toc452103499"/>
      <w:bookmarkStart w:id="833" w:name="_Toc482900970"/>
      <w:r w:rsidRPr="00483C20">
        <w:rPr>
          <w:lang w:val="ru-RU"/>
        </w:rPr>
        <w:br w:type="page"/>
      </w:r>
    </w:p>
    <w:p w:rsidR="00875E1A" w:rsidRPr="00483C20" w:rsidRDefault="00875E1A" w:rsidP="00715FC2">
      <w:pPr>
        <w:pStyle w:val="AnnexNo"/>
        <w:pageBreakBefore/>
        <w:spacing w:before="0"/>
        <w:rPr>
          <w:lang w:val="ru-RU"/>
        </w:rPr>
      </w:pPr>
      <w:bookmarkStart w:id="834" w:name="_Toc520289570"/>
      <w:bookmarkStart w:id="835" w:name="_Toc520365306"/>
      <w:r w:rsidRPr="00483C20">
        <w:rPr>
          <w:lang w:val="ru-RU"/>
        </w:rPr>
        <w:lastRenderedPageBreak/>
        <w:t xml:space="preserve">ПРИЛОЖЕНИЕ </w:t>
      </w:r>
      <w:bookmarkEnd w:id="827"/>
      <w:bookmarkEnd w:id="828"/>
      <w:bookmarkEnd w:id="829"/>
      <w:bookmarkEnd w:id="830"/>
      <w:bookmarkEnd w:id="831"/>
      <w:bookmarkEnd w:id="832"/>
      <w:bookmarkEnd w:id="833"/>
      <w:r w:rsidRPr="00483C20">
        <w:rPr>
          <w:lang w:val="ru-RU"/>
        </w:rPr>
        <w:t>В4</w:t>
      </w:r>
      <w:bookmarkEnd w:id="834"/>
      <w:bookmarkEnd w:id="835"/>
    </w:p>
    <w:p w:rsidR="00875E1A" w:rsidRPr="00483C20" w:rsidRDefault="00875E1A" w:rsidP="00715FC2">
      <w:pPr>
        <w:pStyle w:val="Annextitle"/>
        <w:rPr>
          <w:lang w:val="ru-RU"/>
        </w:rPr>
      </w:pPr>
      <w:bookmarkStart w:id="836" w:name="_Toc387243058"/>
      <w:bookmarkStart w:id="837" w:name="_Toc419389936"/>
      <w:bookmarkStart w:id="838" w:name="_Toc419404412"/>
      <w:bookmarkStart w:id="839" w:name="_Toc452103243"/>
      <w:bookmarkStart w:id="840" w:name="_Toc452103500"/>
      <w:bookmarkStart w:id="841" w:name="_Toc452103923"/>
      <w:bookmarkStart w:id="842" w:name="_Toc511401719"/>
      <w:bookmarkStart w:id="843" w:name="_Toc10540832"/>
      <w:r w:rsidRPr="00483C20">
        <w:rPr>
          <w:lang w:val="ru-RU"/>
        </w:rPr>
        <w:t xml:space="preserve">Проекты ПРООН (в долл. США) – см. Примечание </w:t>
      </w:r>
      <w:bookmarkEnd w:id="836"/>
      <w:bookmarkEnd w:id="837"/>
      <w:bookmarkEnd w:id="838"/>
      <w:bookmarkEnd w:id="839"/>
      <w:bookmarkEnd w:id="840"/>
      <w:bookmarkEnd w:id="841"/>
      <w:r w:rsidRPr="00483C20">
        <w:rPr>
          <w:lang w:val="ru-RU"/>
        </w:rPr>
        <w:t>20</w:t>
      </w:r>
      <w:bookmarkEnd w:id="842"/>
      <w:bookmarkEnd w:id="843"/>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560"/>
        <w:gridCol w:w="1701"/>
        <w:gridCol w:w="1559"/>
        <w:gridCol w:w="1559"/>
        <w:gridCol w:w="1593"/>
      </w:tblGrid>
      <w:tr w:rsidR="00875E1A" w:rsidRPr="00483C20" w:rsidTr="00715FC2">
        <w:tc>
          <w:tcPr>
            <w:tcW w:w="1696" w:type="dxa"/>
            <w:vMerge w:val="restart"/>
            <w:tcMar>
              <w:left w:w="108" w:type="dxa"/>
              <w:right w:w="108" w:type="dxa"/>
            </w:tcMar>
            <w:vAlign w:val="center"/>
          </w:tcPr>
          <w:p w:rsidR="00875E1A" w:rsidRPr="00483C20" w:rsidRDefault="00875E1A" w:rsidP="00715FC2">
            <w:pPr>
              <w:pStyle w:val="Tablehead"/>
              <w:ind w:left="-57" w:right="-57"/>
              <w:rPr>
                <w:sz w:val="18"/>
                <w:szCs w:val="18"/>
                <w:lang w:val="ru-RU"/>
              </w:rPr>
            </w:pPr>
            <w:r w:rsidRPr="00483C20">
              <w:rPr>
                <w:sz w:val="18"/>
                <w:szCs w:val="18"/>
                <w:lang w:val="ru-RU"/>
              </w:rPr>
              <w:t>Проекты</w:t>
            </w:r>
          </w:p>
        </w:tc>
        <w:tc>
          <w:tcPr>
            <w:tcW w:w="1560" w:type="dxa"/>
            <w:vMerge w:val="restart"/>
            <w:tcMar>
              <w:left w:w="108" w:type="dxa"/>
              <w:right w:w="108" w:type="dxa"/>
            </w:tcMar>
            <w:vAlign w:val="center"/>
          </w:tcPr>
          <w:p w:rsidR="00875E1A" w:rsidRPr="00483C20" w:rsidRDefault="00875E1A" w:rsidP="00715FC2">
            <w:pPr>
              <w:pStyle w:val="Tablehead"/>
              <w:ind w:left="-57" w:right="-57"/>
              <w:rPr>
                <w:sz w:val="18"/>
                <w:szCs w:val="18"/>
                <w:lang w:val="ru-RU"/>
              </w:rPr>
            </w:pPr>
            <w:r w:rsidRPr="00483C20">
              <w:rPr>
                <w:sz w:val="18"/>
                <w:szCs w:val="18"/>
                <w:lang w:val="ru-RU"/>
              </w:rPr>
              <w:t>Сальдо</w:t>
            </w:r>
            <w:r w:rsidRPr="00483C20">
              <w:rPr>
                <w:sz w:val="18"/>
                <w:szCs w:val="18"/>
                <w:lang w:val="ru-RU"/>
              </w:rPr>
              <w:br/>
              <w:t>на 31.12.2017 г.</w:t>
            </w:r>
          </w:p>
        </w:tc>
        <w:tc>
          <w:tcPr>
            <w:tcW w:w="1701" w:type="dxa"/>
            <w:tcMar>
              <w:left w:w="108" w:type="dxa"/>
              <w:right w:w="108" w:type="dxa"/>
            </w:tcMar>
            <w:vAlign w:val="center"/>
          </w:tcPr>
          <w:p w:rsidR="00875E1A" w:rsidRPr="00483C20" w:rsidRDefault="00875E1A" w:rsidP="00715FC2">
            <w:pPr>
              <w:pStyle w:val="Tablehead"/>
              <w:ind w:left="-57" w:right="-57"/>
              <w:rPr>
                <w:sz w:val="18"/>
                <w:szCs w:val="18"/>
                <w:lang w:val="ru-RU"/>
              </w:rPr>
            </w:pPr>
            <w:r w:rsidRPr="00483C20">
              <w:rPr>
                <w:sz w:val="18"/>
                <w:szCs w:val="18"/>
                <w:lang w:val="ru-RU"/>
              </w:rPr>
              <w:t>Доходы/Закрытие</w:t>
            </w:r>
          </w:p>
        </w:tc>
        <w:tc>
          <w:tcPr>
            <w:tcW w:w="3118" w:type="dxa"/>
            <w:gridSpan w:val="2"/>
            <w:tcMar>
              <w:left w:w="108" w:type="dxa"/>
              <w:right w:w="108" w:type="dxa"/>
            </w:tcMar>
            <w:vAlign w:val="center"/>
          </w:tcPr>
          <w:p w:rsidR="00875E1A" w:rsidRPr="00483C20" w:rsidRDefault="00875E1A" w:rsidP="00715FC2">
            <w:pPr>
              <w:pStyle w:val="Tablehead"/>
              <w:ind w:left="-57" w:right="-57"/>
              <w:rPr>
                <w:sz w:val="18"/>
                <w:szCs w:val="18"/>
                <w:lang w:val="ru-RU"/>
              </w:rPr>
            </w:pPr>
            <w:r w:rsidRPr="00483C20">
              <w:rPr>
                <w:sz w:val="18"/>
                <w:szCs w:val="18"/>
                <w:lang w:val="ru-RU"/>
              </w:rPr>
              <w:t>Расходы</w:t>
            </w:r>
          </w:p>
        </w:tc>
        <w:tc>
          <w:tcPr>
            <w:tcW w:w="1593" w:type="dxa"/>
            <w:vMerge w:val="restart"/>
            <w:tcMar>
              <w:left w:w="108" w:type="dxa"/>
              <w:right w:w="108" w:type="dxa"/>
            </w:tcMar>
            <w:vAlign w:val="center"/>
          </w:tcPr>
          <w:p w:rsidR="00875E1A" w:rsidRPr="00483C20" w:rsidRDefault="00875E1A" w:rsidP="00715FC2">
            <w:pPr>
              <w:pStyle w:val="Tablehead"/>
              <w:ind w:left="-57" w:right="-57"/>
              <w:rPr>
                <w:sz w:val="18"/>
                <w:szCs w:val="18"/>
                <w:lang w:val="ru-RU"/>
              </w:rPr>
            </w:pPr>
            <w:r w:rsidRPr="00483C20">
              <w:rPr>
                <w:sz w:val="18"/>
                <w:szCs w:val="18"/>
                <w:lang w:val="ru-RU"/>
              </w:rPr>
              <w:t>Сальдо</w:t>
            </w:r>
            <w:r w:rsidRPr="00483C20">
              <w:rPr>
                <w:sz w:val="18"/>
                <w:szCs w:val="18"/>
                <w:lang w:val="ru-RU"/>
              </w:rPr>
              <w:br/>
              <w:t>на 31.12.2018 г.</w:t>
            </w:r>
          </w:p>
        </w:tc>
      </w:tr>
      <w:tr w:rsidR="00875E1A" w:rsidRPr="00483C20" w:rsidTr="00715FC2">
        <w:tc>
          <w:tcPr>
            <w:tcW w:w="1696" w:type="dxa"/>
            <w:vMerge/>
            <w:tcMar>
              <w:left w:w="108" w:type="dxa"/>
              <w:right w:w="108" w:type="dxa"/>
            </w:tcMar>
            <w:vAlign w:val="center"/>
          </w:tcPr>
          <w:p w:rsidR="00875E1A" w:rsidRPr="00483C20" w:rsidRDefault="00875E1A" w:rsidP="00715FC2">
            <w:pPr>
              <w:pStyle w:val="Tabletext"/>
              <w:spacing w:before="80" w:after="80"/>
              <w:ind w:left="-57" w:right="-57"/>
              <w:rPr>
                <w:sz w:val="18"/>
                <w:szCs w:val="18"/>
                <w:lang w:val="ru-RU"/>
              </w:rPr>
            </w:pPr>
          </w:p>
        </w:tc>
        <w:tc>
          <w:tcPr>
            <w:tcW w:w="1560" w:type="dxa"/>
            <w:vMerge/>
            <w:tcMar>
              <w:left w:w="108" w:type="dxa"/>
              <w:right w:w="108" w:type="dxa"/>
            </w:tcMar>
            <w:vAlign w:val="center"/>
          </w:tcPr>
          <w:p w:rsidR="00875E1A" w:rsidRPr="00483C20" w:rsidRDefault="00875E1A" w:rsidP="00715FC2">
            <w:pPr>
              <w:pStyle w:val="Tabletext"/>
              <w:spacing w:before="80" w:after="80"/>
              <w:ind w:left="-57" w:right="-57"/>
              <w:rPr>
                <w:sz w:val="18"/>
                <w:szCs w:val="18"/>
                <w:lang w:val="ru-RU"/>
              </w:rPr>
            </w:pPr>
          </w:p>
        </w:tc>
        <w:tc>
          <w:tcPr>
            <w:tcW w:w="1701" w:type="dxa"/>
            <w:tcMar>
              <w:left w:w="108" w:type="dxa"/>
              <w:right w:w="108" w:type="dxa"/>
            </w:tcMar>
            <w:vAlign w:val="center"/>
          </w:tcPr>
          <w:p w:rsidR="00875E1A" w:rsidRPr="00483C20" w:rsidRDefault="00875E1A" w:rsidP="00715FC2">
            <w:pPr>
              <w:pStyle w:val="Tablehead"/>
              <w:ind w:left="-57" w:right="-57"/>
              <w:rPr>
                <w:sz w:val="18"/>
                <w:szCs w:val="18"/>
                <w:lang w:val="ru-RU"/>
              </w:rPr>
            </w:pPr>
            <w:r w:rsidRPr="00483C20">
              <w:rPr>
                <w:sz w:val="18"/>
                <w:szCs w:val="18"/>
                <w:lang w:val="ru-RU"/>
              </w:rPr>
              <w:t>Полученные/ возмещенные средства в 2018 г.</w:t>
            </w:r>
          </w:p>
        </w:tc>
        <w:tc>
          <w:tcPr>
            <w:tcW w:w="1559" w:type="dxa"/>
            <w:tcMar>
              <w:left w:w="108" w:type="dxa"/>
              <w:right w:w="108" w:type="dxa"/>
            </w:tcMar>
            <w:vAlign w:val="center"/>
          </w:tcPr>
          <w:p w:rsidR="00875E1A" w:rsidRPr="00483C20" w:rsidRDefault="00875E1A" w:rsidP="00715FC2">
            <w:pPr>
              <w:pStyle w:val="Tablehead"/>
              <w:ind w:left="-57" w:right="-57"/>
              <w:rPr>
                <w:sz w:val="18"/>
                <w:szCs w:val="18"/>
                <w:lang w:val="ru-RU"/>
              </w:rPr>
            </w:pPr>
            <w:r w:rsidRPr="00483C20">
              <w:rPr>
                <w:sz w:val="18"/>
                <w:szCs w:val="18"/>
                <w:lang w:val="ru-RU"/>
              </w:rPr>
              <w:t>Расходы по проектам</w:t>
            </w:r>
          </w:p>
        </w:tc>
        <w:tc>
          <w:tcPr>
            <w:tcW w:w="1559" w:type="dxa"/>
            <w:tcMar>
              <w:left w:w="108" w:type="dxa"/>
              <w:right w:w="108" w:type="dxa"/>
            </w:tcMar>
            <w:vAlign w:val="center"/>
          </w:tcPr>
          <w:p w:rsidR="00875E1A" w:rsidRPr="00483C20" w:rsidRDefault="00875E1A" w:rsidP="00715FC2">
            <w:pPr>
              <w:pStyle w:val="Tablehead"/>
              <w:ind w:left="-57" w:right="-57"/>
              <w:rPr>
                <w:sz w:val="18"/>
                <w:szCs w:val="18"/>
                <w:lang w:val="ru-RU"/>
              </w:rPr>
            </w:pPr>
            <w:r w:rsidRPr="00483C20">
              <w:rPr>
                <w:sz w:val="18"/>
                <w:szCs w:val="18"/>
                <w:lang w:val="ru-RU"/>
              </w:rPr>
              <w:t>Вспомогательные затраты</w:t>
            </w:r>
          </w:p>
        </w:tc>
        <w:tc>
          <w:tcPr>
            <w:tcW w:w="1593" w:type="dxa"/>
            <w:vMerge/>
            <w:tcMar>
              <w:left w:w="108" w:type="dxa"/>
              <w:right w:w="108" w:type="dxa"/>
            </w:tcMar>
            <w:vAlign w:val="center"/>
          </w:tcPr>
          <w:p w:rsidR="00875E1A" w:rsidRPr="00483C20" w:rsidRDefault="00875E1A" w:rsidP="00715FC2">
            <w:pPr>
              <w:pStyle w:val="Tabletext"/>
              <w:spacing w:before="80" w:after="80"/>
              <w:ind w:left="-57" w:right="-57"/>
              <w:rPr>
                <w:sz w:val="18"/>
                <w:szCs w:val="18"/>
                <w:lang w:val="ru-RU"/>
              </w:rPr>
            </w:pPr>
          </w:p>
        </w:tc>
      </w:tr>
      <w:tr w:rsidR="00875E1A" w:rsidRPr="00483C20" w:rsidTr="00715FC2">
        <w:tc>
          <w:tcPr>
            <w:tcW w:w="1696" w:type="dxa"/>
            <w:noWrap/>
            <w:tcMar>
              <w:top w:w="0" w:type="dxa"/>
              <w:left w:w="108" w:type="dxa"/>
              <w:bottom w:w="0" w:type="dxa"/>
              <w:right w:w="108" w:type="dxa"/>
            </w:tcMar>
            <w:vAlign w:val="bottom"/>
          </w:tcPr>
          <w:p w:rsidR="00875E1A" w:rsidRPr="00483C20" w:rsidRDefault="00875E1A" w:rsidP="00715FC2">
            <w:pPr>
              <w:pStyle w:val="Tabletext"/>
              <w:rPr>
                <w:sz w:val="18"/>
                <w:szCs w:val="18"/>
                <w:lang w:val="ru-RU" w:eastAsia="zh-CN"/>
              </w:rPr>
            </w:pPr>
            <w:r w:rsidRPr="00483C20">
              <w:rPr>
                <w:sz w:val="18"/>
                <w:szCs w:val="18"/>
                <w:lang w:val="ru-RU" w:eastAsia="zh-CN"/>
              </w:rPr>
              <w:t>P.40552.1.01</w:t>
            </w:r>
          </w:p>
        </w:tc>
        <w:tc>
          <w:tcPr>
            <w:tcW w:w="1560" w:type="dxa"/>
            <w:noWrap/>
            <w:tcMar>
              <w:top w:w="0" w:type="dxa"/>
              <w:left w:w="108" w:type="dxa"/>
              <w:bottom w:w="0" w:type="dxa"/>
              <w:right w:w="108" w:type="dxa"/>
            </w:tcMar>
            <w:vAlign w:val="bottom"/>
          </w:tcPr>
          <w:p w:rsidR="00875E1A" w:rsidRPr="00483C20" w:rsidRDefault="00875E1A" w:rsidP="00715FC2">
            <w:pPr>
              <w:pStyle w:val="Tabletext"/>
              <w:ind w:right="170"/>
              <w:jc w:val="right"/>
              <w:rPr>
                <w:color w:val="000000"/>
                <w:sz w:val="18"/>
                <w:szCs w:val="18"/>
                <w:lang w:val="ru-RU" w:eastAsia="zh-CN"/>
              </w:rPr>
            </w:pPr>
            <w:r w:rsidRPr="00483C20">
              <w:rPr>
                <w:color w:val="000000"/>
                <w:sz w:val="18"/>
                <w:szCs w:val="18"/>
                <w:lang w:val="ru-RU" w:eastAsia="zh-CN"/>
              </w:rPr>
              <w:t>187 457,54</w:t>
            </w:r>
          </w:p>
        </w:tc>
        <w:tc>
          <w:tcPr>
            <w:tcW w:w="1701" w:type="dxa"/>
            <w:noWrap/>
            <w:tcMar>
              <w:top w:w="0" w:type="dxa"/>
              <w:left w:w="108" w:type="dxa"/>
              <w:bottom w:w="0" w:type="dxa"/>
              <w:right w:w="108" w:type="dxa"/>
            </w:tcMar>
            <w:vAlign w:val="bottom"/>
          </w:tcPr>
          <w:p w:rsidR="00875E1A" w:rsidRPr="00483C20" w:rsidRDefault="00875E1A" w:rsidP="00715FC2">
            <w:pPr>
              <w:pStyle w:val="Tabletext"/>
              <w:ind w:right="170"/>
              <w:jc w:val="right"/>
              <w:rPr>
                <w:color w:val="000000"/>
                <w:sz w:val="18"/>
                <w:szCs w:val="18"/>
                <w:lang w:val="ru-RU" w:eastAsia="zh-CN"/>
              </w:rPr>
            </w:pPr>
            <w:r w:rsidRPr="00483C20">
              <w:rPr>
                <w:color w:val="000000"/>
                <w:sz w:val="18"/>
                <w:szCs w:val="18"/>
                <w:lang w:val="ru-RU" w:eastAsia="zh-CN"/>
              </w:rPr>
              <w:t>(187 457,54)</w:t>
            </w:r>
          </w:p>
        </w:tc>
        <w:tc>
          <w:tcPr>
            <w:tcW w:w="1559" w:type="dxa"/>
            <w:noWrap/>
            <w:tcMar>
              <w:top w:w="0" w:type="dxa"/>
              <w:left w:w="108" w:type="dxa"/>
              <w:bottom w:w="0" w:type="dxa"/>
              <w:right w:w="108" w:type="dxa"/>
            </w:tcMar>
            <w:vAlign w:val="bottom"/>
          </w:tcPr>
          <w:p w:rsidR="00875E1A" w:rsidRPr="00BA5486" w:rsidRDefault="00BA5486" w:rsidP="00715FC2">
            <w:pPr>
              <w:pStyle w:val="Tabletext"/>
              <w:jc w:val="right"/>
              <w:rPr>
                <w:color w:val="000000"/>
                <w:sz w:val="18"/>
                <w:szCs w:val="18"/>
                <w:lang w:eastAsia="zh-CN"/>
              </w:rPr>
            </w:pPr>
            <w:r>
              <w:rPr>
                <w:color w:val="000000"/>
                <w:sz w:val="18"/>
                <w:szCs w:val="18"/>
                <w:lang w:eastAsia="zh-CN"/>
              </w:rPr>
              <w:t>−</w:t>
            </w:r>
          </w:p>
        </w:tc>
        <w:tc>
          <w:tcPr>
            <w:tcW w:w="1559" w:type="dxa"/>
            <w:noWrap/>
            <w:tcMar>
              <w:top w:w="0" w:type="dxa"/>
              <w:left w:w="108" w:type="dxa"/>
              <w:bottom w:w="0" w:type="dxa"/>
              <w:right w:w="108" w:type="dxa"/>
            </w:tcMar>
            <w:vAlign w:val="bottom"/>
          </w:tcPr>
          <w:p w:rsidR="00875E1A" w:rsidRPr="00BA5486" w:rsidRDefault="00BA5486" w:rsidP="00715FC2">
            <w:pPr>
              <w:pStyle w:val="Tabletext"/>
              <w:jc w:val="right"/>
              <w:rPr>
                <w:color w:val="000000"/>
                <w:sz w:val="18"/>
                <w:szCs w:val="18"/>
                <w:lang w:eastAsia="zh-CN"/>
              </w:rPr>
            </w:pPr>
            <w:r>
              <w:rPr>
                <w:color w:val="000000"/>
                <w:sz w:val="18"/>
                <w:szCs w:val="18"/>
                <w:lang w:eastAsia="zh-CN"/>
              </w:rPr>
              <w:t>−</w:t>
            </w:r>
          </w:p>
        </w:tc>
        <w:tc>
          <w:tcPr>
            <w:tcW w:w="1593" w:type="dxa"/>
            <w:noWrap/>
            <w:tcMar>
              <w:top w:w="0" w:type="dxa"/>
              <w:left w:w="108" w:type="dxa"/>
              <w:bottom w:w="0" w:type="dxa"/>
              <w:right w:w="108" w:type="dxa"/>
            </w:tcMar>
            <w:vAlign w:val="bottom"/>
          </w:tcPr>
          <w:p w:rsidR="00875E1A" w:rsidRPr="00BA5486" w:rsidRDefault="00BA5486" w:rsidP="00715FC2">
            <w:pPr>
              <w:pStyle w:val="Tabletext"/>
              <w:jc w:val="right"/>
              <w:rPr>
                <w:color w:val="000000"/>
                <w:sz w:val="18"/>
                <w:szCs w:val="18"/>
                <w:lang w:eastAsia="zh-CN"/>
              </w:rPr>
            </w:pPr>
            <w:r>
              <w:rPr>
                <w:color w:val="000000"/>
                <w:sz w:val="18"/>
                <w:szCs w:val="18"/>
                <w:lang w:eastAsia="zh-CN"/>
              </w:rPr>
              <w:t>−</w:t>
            </w:r>
          </w:p>
        </w:tc>
      </w:tr>
      <w:tr w:rsidR="00875E1A" w:rsidRPr="00483C20" w:rsidTr="00715FC2">
        <w:tc>
          <w:tcPr>
            <w:tcW w:w="1696" w:type="dxa"/>
            <w:noWrap/>
            <w:tcMar>
              <w:top w:w="0" w:type="dxa"/>
              <w:left w:w="108" w:type="dxa"/>
              <w:bottom w:w="0" w:type="dxa"/>
              <w:right w:w="108" w:type="dxa"/>
            </w:tcMar>
            <w:vAlign w:val="center"/>
          </w:tcPr>
          <w:p w:rsidR="00875E1A" w:rsidRPr="00483C20" w:rsidRDefault="00875E1A" w:rsidP="00715FC2">
            <w:pPr>
              <w:pStyle w:val="Tabletext"/>
              <w:rPr>
                <w:b/>
                <w:bCs/>
                <w:sz w:val="18"/>
                <w:szCs w:val="18"/>
                <w:lang w:val="ru-RU"/>
              </w:rPr>
            </w:pPr>
            <w:r w:rsidRPr="00483C20">
              <w:rPr>
                <w:b/>
                <w:bCs/>
                <w:sz w:val="18"/>
                <w:szCs w:val="18"/>
                <w:lang w:val="ru-RU"/>
              </w:rPr>
              <w:t>Всего</w:t>
            </w:r>
          </w:p>
        </w:tc>
        <w:tc>
          <w:tcPr>
            <w:tcW w:w="1560" w:type="dxa"/>
            <w:noWrap/>
            <w:tcMar>
              <w:top w:w="0" w:type="dxa"/>
              <w:left w:w="108" w:type="dxa"/>
              <w:bottom w:w="0" w:type="dxa"/>
              <w:right w:w="108" w:type="dxa"/>
            </w:tcMar>
            <w:vAlign w:val="bottom"/>
          </w:tcPr>
          <w:p w:rsidR="00875E1A" w:rsidRPr="00483C20" w:rsidRDefault="00875E1A" w:rsidP="00715FC2">
            <w:pPr>
              <w:pStyle w:val="Tabletext"/>
              <w:ind w:right="170"/>
              <w:jc w:val="right"/>
              <w:rPr>
                <w:b/>
                <w:bCs/>
                <w:color w:val="000000"/>
                <w:sz w:val="18"/>
                <w:szCs w:val="18"/>
                <w:lang w:val="ru-RU" w:eastAsia="zh-CN"/>
              </w:rPr>
            </w:pPr>
            <w:r w:rsidRPr="00483C20">
              <w:rPr>
                <w:b/>
                <w:bCs/>
                <w:color w:val="000000"/>
                <w:sz w:val="18"/>
                <w:szCs w:val="18"/>
                <w:lang w:val="ru-RU" w:eastAsia="zh-CN"/>
              </w:rPr>
              <w:t>187 457,54</w:t>
            </w:r>
          </w:p>
        </w:tc>
        <w:tc>
          <w:tcPr>
            <w:tcW w:w="1701" w:type="dxa"/>
            <w:noWrap/>
            <w:tcMar>
              <w:top w:w="0" w:type="dxa"/>
              <w:left w:w="108" w:type="dxa"/>
              <w:bottom w:w="0" w:type="dxa"/>
              <w:right w:w="108" w:type="dxa"/>
            </w:tcMar>
            <w:vAlign w:val="bottom"/>
          </w:tcPr>
          <w:p w:rsidR="00875E1A" w:rsidRPr="00483C20" w:rsidRDefault="00875E1A" w:rsidP="00715FC2">
            <w:pPr>
              <w:pStyle w:val="Tabletext"/>
              <w:ind w:right="170"/>
              <w:jc w:val="right"/>
              <w:rPr>
                <w:b/>
                <w:bCs/>
                <w:color w:val="000000"/>
                <w:sz w:val="18"/>
                <w:szCs w:val="18"/>
                <w:lang w:val="ru-RU" w:eastAsia="zh-CN"/>
              </w:rPr>
            </w:pPr>
            <w:r w:rsidRPr="00483C20">
              <w:rPr>
                <w:b/>
                <w:bCs/>
                <w:color w:val="000000"/>
                <w:sz w:val="18"/>
                <w:szCs w:val="18"/>
                <w:lang w:val="ru-RU" w:eastAsia="zh-CN"/>
              </w:rPr>
              <w:t>(187 457,54)</w:t>
            </w:r>
          </w:p>
        </w:tc>
        <w:tc>
          <w:tcPr>
            <w:tcW w:w="1559" w:type="dxa"/>
            <w:noWrap/>
            <w:tcMar>
              <w:top w:w="0" w:type="dxa"/>
              <w:left w:w="108" w:type="dxa"/>
              <w:bottom w:w="0" w:type="dxa"/>
              <w:right w:w="108" w:type="dxa"/>
            </w:tcMar>
            <w:vAlign w:val="bottom"/>
          </w:tcPr>
          <w:p w:rsidR="00875E1A" w:rsidRPr="00BA5486" w:rsidRDefault="00BA5486" w:rsidP="00715FC2">
            <w:pPr>
              <w:pStyle w:val="Tabletext"/>
              <w:jc w:val="right"/>
              <w:rPr>
                <w:color w:val="000000"/>
                <w:sz w:val="18"/>
                <w:szCs w:val="18"/>
                <w:lang w:eastAsia="zh-CN"/>
              </w:rPr>
            </w:pPr>
            <w:r w:rsidRPr="00BA5486">
              <w:rPr>
                <w:color w:val="000000"/>
                <w:sz w:val="18"/>
                <w:szCs w:val="18"/>
                <w:lang w:eastAsia="zh-CN"/>
              </w:rPr>
              <w:t>−</w:t>
            </w:r>
          </w:p>
        </w:tc>
        <w:tc>
          <w:tcPr>
            <w:tcW w:w="1559" w:type="dxa"/>
            <w:noWrap/>
            <w:tcMar>
              <w:top w:w="0" w:type="dxa"/>
              <w:left w:w="108" w:type="dxa"/>
              <w:bottom w:w="0" w:type="dxa"/>
              <w:right w:w="108" w:type="dxa"/>
            </w:tcMar>
            <w:vAlign w:val="bottom"/>
          </w:tcPr>
          <w:p w:rsidR="00875E1A" w:rsidRPr="00BA5486" w:rsidRDefault="00BA5486" w:rsidP="00715FC2">
            <w:pPr>
              <w:pStyle w:val="Tabletext"/>
              <w:jc w:val="right"/>
              <w:rPr>
                <w:color w:val="000000"/>
                <w:sz w:val="18"/>
                <w:szCs w:val="18"/>
                <w:lang w:eastAsia="zh-CN"/>
              </w:rPr>
            </w:pPr>
            <w:r w:rsidRPr="00BA5486">
              <w:rPr>
                <w:color w:val="000000"/>
                <w:sz w:val="18"/>
                <w:szCs w:val="18"/>
                <w:lang w:eastAsia="zh-CN"/>
              </w:rPr>
              <w:t>−</w:t>
            </w:r>
          </w:p>
        </w:tc>
        <w:tc>
          <w:tcPr>
            <w:tcW w:w="1593" w:type="dxa"/>
            <w:noWrap/>
            <w:tcMar>
              <w:top w:w="0" w:type="dxa"/>
              <w:left w:w="108" w:type="dxa"/>
              <w:bottom w:w="0" w:type="dxa"/>
              <w:right w:w="108" w:type="dxa"/>
            </w:tcMar>
            <w:vAlign w:val="bottom"/>
          </w:tcPr>
          <w:p w:rsidR="00875E1A" w:rsidRPr="00BA5486" w:rsidRDefault="00BA5486" w:rsidP="00715FC2">
            <w:pPr>
              <w:pStyle w:val="Tabletext"/>
              <w:jc w:val="right"/>
              <w:rPr>
                <w:color w:val="000000"/>
                <w:sz w:val="18"/>
                <w:szCs w:val="18"/>
                <w:lang w:eastAsia="zh-CN"/>
              </w:rPr>
            </w:pPr>
            <w:r w:rsidRPr="00BA5486">
              <w:rPr>
                <w:color w:val="000000"/>
                <w:sz w:val="18"/>
                <w:szCs w:val="18"/>
                <w:lang w:eastAsia="zh-CN"/>
              </w:rPr>
              <w:t>−</w:t>
            </w:r>
          </w:p>
        </w:tc>
      </w:tr>
    </w:tbl>
    <w:p w:rsidR="00875E1A" w:rsidRPr="00483C20" w:rsidRDefault="00875E1A" w:rsidP="00715FC2">
      <w:pPr>
        <w:rPr>
          <w:color w:val="000000"/>
          <w:lang w:val="ru-RU"/>
        </w:rPr>
      </w:pPr>
    </w:p>
    <w:p w:rsidR="00875E1A" w:rsidRPr="00483C20" w:rsidRDefault="00875E1A" w:rsidP="00715FC2">
      <w:pPr>
        <w:rPr>
          <w:lang w:val="ru-RU"/>
        </w:rPr>
        <w:sectPr w:rsidR="00875E1A" w:rsidRPr="00483C20" w:rsidSect="00D84986">
          <w:headerReference w:type="default" r:id="rId53"/>
          <w:footerReference w:type="default" r:id="rId54"/>
          <w:footerReference w:type="first" r:id="rId55"/>
          <w:pgSz w:w="11907" w:h="16840" w:code="9"/>
          <w:pgMar w:top="1418" w:right="1134" w:bottom="1418" w:left="1134" w:header="624" w:footer="624" w:gutter="0"/>
          <w:cols w:space="708"/>
          <w:titlePg/>
          <w:docGrid w:linePitch="360"/>
        </w:sectPr>
      </w:pPr>
    </w:p>
    <w:p w:rsidR="00875E1A" w:rsidRPr="00483C20" w:rsidRDefault="00875E1A" w:rsidP="00715FC2">
      <w:pPr>
        <w:pStyle w:val="AnnexNo"/>
        <w:spacing w:before="240"/>
        <w:rPr>
          <w:lang w:val="ru-RU"/>
        </w:rPr>
      </w:pPr>
      <w:bookmarkStart w:id="844" w:name="_Toc357006009"/>
      <w:bookmarkStart w:id="845" w:name="_Toc387242721"/>
      <w:bookmarkStart w:id="846" w:name="_Toc419389937"/>
      <w:bookmarkStart w:id="847" w:name="_Toc419404432"/>
      <w:bookmarkStart w:id="848" w:name="_Toc452103244"/>
      <w:bookmarkStart w:id="849" w:name="_Toc452103501"/>
      <w:bookmarkStart w:id="850" w:name="_Toc482900971"/>
      <w:bookmarkStart w:id="851" w:name="_Toc520289571"/>
      <w:bookmarkStart w:id="852" w:name="_Toc520365307"/>
      <w:r w:rsidRPr="00483C20">
        <w:rPr>
          <w:lang w:val="ru-RU"/>
        </w:rPr>
        <w:lastRenderedPageBreak/>
        <w:t xml:space="preserve">ПРИЛОЖЕНИЕ </w:t>
      </w:r>
      <w:bookmarkEnd w:id="844"/>
      <w:bookmarkEnd w:id="845"/>
      <w:bookmarkEnd w:id="846"/>
      <w:bookmarkEnd w:id="847"/>
      <w:bookmarkEnd w:id="848"/>
      <w:bookmarkEnd w:id="849"/>
      <w:bookmarkEnd w:id="850"/>
      <w:r w:rsidRPr="00483C20">
        <w:rPr>
          <w:lang w:val="ru-RU"/>
        </w:rPr>
        <w:t>В5</w:t>
      </w:r>
      <w:bookmarkEnd w:id="851"/>
      <w:bookmarkEnd w:id="852"/>
    </w:p>
    <w:p w:rsidR="00875E1A" w:rsidRPr="00483C20" w:rsidRDefault="00875E1A" w:rsidP="00715FC2">
      <w:pPr>
        <w:pStyle w:val="Annextitle"/>
        <w:rPr>
          <w:lang w:val="ru-RU"/>
        </w:rPr>
      </w:pPr>
      <w:bookmarkStart w:id="853" w:name="_Toc358136606"/>
      <w:bookmarkStart w:id="854" w:name="_Toc358374608"/>
      <w:bookmarkStart w:id="855" w:name="_Toc387243059"/>
      <w:bookmarkStart w:id="856" w:name="_Toc419389938"/>
      <w:bookmarkStart w:id="857" w:name="_Toc419404413"/>
      <w:bookmarkStart w:id="858" w:name="_Toc452103245"/>
      <w:bookmarkStart w:id="859" w:name="_Toc452103502"/>
      <w:bookmarkStart w:id="860" w:name="_Toc452103924"/>
      <w:bookmarkStart w:id="861" w:name="_Toc511401720"/>
      <w:bookmarkStart w:id="862" w:name="_Toc10540833"/>
      <w:r w:rsidRPr="00483C20">
        <w:rPr>
          <w:lang w:val="ru-RU"/>
        </w:rPr>
        <w:t>Целевые фонды (неиспользованные ассигнования)</w:t>
      </w:r>
      <w:bookmarkEnd w:id="853"/>
      <w:bookmarkEnd w:id="854"/>
      <w:r w:rsidRPr="00483C20">
        <w:rPr>
          <w:lang w:val="ru-RU"/>
        </w:rPr>
        <w:t xml:space="preserve"> – См. Примечание </w:t>
      </w:r>
      <w:bookmarkEnd w:id="855"/>
      <w:bookmarkEnd w:id="856"/>
      <w:bookmarkEnd w:id="857"/>
      <w:bookmarkEnd w:id="858"/>
      <w:bookmarkEnd w:id="859"/>
      <w:bookmarkEnd w:id="860"/>
      <w:r w:rsidRPr="00483C20">
        <w:rPr>
          <w:lang w:val="ru-RU"/>
        </w:rPr>
        <w:t>20</w:t>
      </w:r>
      <w:bookmarkEnd w:id="861"/>
      <w:bookmarkEnd w:id="862"/>
    </w:p>
    <w:tbl>
      <w:tblPr>
        <w:tblStyle w:val="TableGrid"/>
        <w:tblW w:w="14567" w:type="dxa"/>
        <w:tblLayout w:type="fixed"/>
        <w:tblCellMar>
          <w:left w:w="57" w:type="dxa"/>
          <w:right w:w="57" w:type="dxa"/>
        </w:tblCellMar>
        <w:tblLook w:val="04A0" w:firstRow="1" w:lastRow="0" w:firstColumn="1" w:lastColumn="0" w:noHBand="0" w:noVBand="1"/>
      </w:tblPr>
      <w:tblGrid>
        <w:gridCol w:w="1297"/>
        <w:gridCol w:w="840"/>
        <w:gridCol w:w="840"/>
        <w:gridCol w:w="910"/>
        <w:gridCol w:w="784"/>
        <w:gridCol w:w="644"/>
        <w:gridCol w:w="699"/>
        <w:gridCol w:w="826"/>
        <w:gridCol w:w="840"/>
        <w:gridCol w:w="840"/>
        <w:gridCol w:w="644"/>
        <w:gridCol w:w="742"/>
        <w:gridCol w:w="630"/>
        <w:gridCol w:w="658"/>
        <w:gridCol w:w="657"/>
        <w:gridCol w:w="910"/>
        <w:gridCol w:w="882"/>
        <w:gridCol w:w="924"/>
      </w:tblGrid>
      <w:tr w:rsidR="00875E1A" w:rsidRPr="00483C20" w:rsidTr="00715FC2">
        <w:tc>
          <w:tcPr>
            <w:tcW w:w="1297" w:type="dxa"/>
            <w:vMerge w:val="restart"/>
            <w:tcBorders>
              <w:top w:val="single" w:sz="4" w:space="0" w:color="auto"/>
              <w:left w:val="single" w:sz="4" w:space="0" w:color="auto"/>
              <w:bottom w:val="single" w:sz="4" w:space="0" w:color="auto"/>
              <w:right w:val="single" w:sz="4" w:space="0" w:color="auto"/>
            </w:tcBorders>
            <w:noWrap/>
            <w:vAlign w:val="center"/>
            <w:hideMark/>
          </w:tcPr>
          <w:p w:rsidR="00875E1A" w:rsidRPr="00483C20" w:rsidRDefault="00875E1A" w:rsidP="00715FC2">
            <w:pPr>
              <w:spacing w:before="40" w:after="40"/>
              <w:ind w:left="-57" w:right="-57"/>
              <w:jc w:val="center"/>
              <w:rPr>
                <w:b/>
                <w:bCs/>
                <w:sz w:val="12"/>
                <w:szCs w:val="12"/>
                <w:lang w:val="ru-RU"/>
              </w:rPr>
            </w:pPr>
            <w:r w:rsidRPr="00483C20">
              <w:rPr>
                <w:b/>
                <w:bCs/>
                <w:color w:val="000000"/>
                <w:sz w:val="12"/>
                <w:szCs w:val="12"/>
                <w:lang w:val="ru-RU" w:eastAsia="zh-CN"/>
              </w:rPr>
              <w:t xml:space="preserve">Проекты, финансируемые </w:t>
            </w:r>
            <w:r w:rsidRPr="00483C20">
              <w:rPr>
                <w:b/>
                <w:bCs/>
                <w:color w:val="000000"/>
                <w:sz w:val="12"/>
                <w:szCs w:val="12"/>
                <w:lang w:val="ru-RU" w:eastAsia="zh-CN"/>
              </w:rPr>
              <w:br/>
              <w:t xml:space="preserve">по линии целевых </w:t>
            </w:r>
            <w:r w:rsidRPr="00483C20">
              <w:rPr>
                <w:b/>
                <w:bCs/>
                <w:color w:val="000000"/>
                <w:sz w:val="12"/>
                <w:szCs w:val="12"/>
                <w:lang w:val="ru-RU" w:eastAsia="zh-CN"/>
              </w:rPr>
              <w:br/>
              <w:t>фондов МСЭ</w:t>
            </w:r>
          </w:p>
        </w:tc>
        <w:tc>
          <w:tcPr>
            <w:tcW w:w="840" w:type="dxa"/>
            <w:tcBorders>
              <w:top w:val="single" w:sz="4" w:space="0" w:color="auto"/>
              <w:left w:val="single" w:sz="4" w:space="0" w:color="auto"/>
              <w:bottom w:val="nil"/>
              <w:right w:val="single" w:sz="4" w:space="0" w:color="auto"/>
            </w:tcBorders>
            <w:noWrap/>
            <w:vAlign w:val="center"/>
          </w:tcPr>
          <w:p w:rsidR="00875E1A" w:rsidRPr="00483C20" w:rsidRDefault="00875E1A" w:rsidP="00715FC2">
            <w:pPr>
              <w:spacing w:before="40" w:after="40"/>
              <w:ind w:left="-57" w:right="-57"/>
              <w:jc w:val="center"/>
              <w:rPr>
                <w:b/>
                <w:bCs/>
                <w:sz w:val="12"/>
                <w:szCs w:val="12"/>
                <w:lang w:val="ru-RU"/>
              </w:rPr>
            </w:pPr>
          </w:p>
        </w:tc>
        <w:tc>
          <w:tcPr>
            <w:tcW w:w="840" w:type="dxa"/>
            <w:tcBorders>
              <w:top w:val="single" w:sz="4" w:space="0" w:color="auto"/>
              <w:left w:val="single" w:sz="4" w:space="0" w:color="auto"/>
              <w:bottom w:val="nil"/>
              <w:right w:val="single" w:sz="4" w:space="0" w:color="auto"/>
            </w:tcBorders>
            <w:noWrap/>
            <w:vAlign w:val="center"/>
          </w:tcPr>
          <w:p w:rsidR="00875E1A" w:rsidRPr="00483C20" w:rsidRDefault="00875E1A" w:rsidP="00715FC2">
            <w:pPr>
              <w:spacing w:before="40" w:after="40"/>
              <w:ind w:left="-57" w:right="-57"/>
              <w:jc w:val="center"/>
              <w:rPr>
                <w:b/>
                <w:bCs/>
                <w:sz w:val="12"/>
                <w:szCs w:val="12"/>
                <w:lang w:val="ru-RU"/>
              </w:rPr>
            </w:pPr>
          </w:p>
        </w:tc>
        <w:tc>
          <w:tcPr>
            <w:tcW w:w="910" w:type="dxa"/>
            <w:tcBorders>
              <w:top w:val="single" w:sz="4" w:space="0" w:color="auto"/>
              <w:left w:val="single" w:sz="4" w:space="0" w:color="auto"/>
              <w:bottom w:val="nil"/>
              <w:right w:val="single" w:sz="4" w:space="0" w:color="auto"/>
            </w:tcBorders>
            <w:noWrap/>
            <w:vAlign w:val="center"/>
          </w:tcPr>
          <w:p w:rsidR="00875E1A" w:rsidRPr="00483C20" w:rsidRDefault="00875E1A" w:rsidP="00715FC2">
            <w:pPr>
              <w:spacing w:before="40" w:after="40"/>
              <w:ind w:left="-57" w:right="-57"/>
              <w:jc w:val="center"/>
              <w:rPr>
                <w:b/>
                <w:bCs/>
                <w:sz w:val="12"/>
                <w:szCs w:val="12"/>
                <w:lang w:val="ru-RU"/>
              </w:rPr>
            </w:pPr>
          </w:p>
        </w:tc>
        <w:tc>
          <w:tcPr>
            <w:tcW w:w="3793" w:type="dxa"/>
            <w:gridSpan w:val="5"/>
            <w:tcBorders>
              <w:top w:val="single" w:sz="4" w:space="0" w:color="auto"/>
              <w:left w:val="single" w:sz="4" w:space="0" w:color="auto"/>
              <w:bottom w:val="single" w:sz="4" w:space="0" w:color="auto"/>
              <w:right w:val="single" w:sz="4" w:space="0" w:color="auto"/>
            </w:tcBorders>
            <w:noWrap/>
            <w:vAlign w:val="center"/>
            <w:hideMark/>
          </w:tcPr>
          <w:p w:rsidR="00875E1A" w:rsidRPr="00483C20" w:rsidRDefault="00875E1A" w:rsidP="00715FC2">
            <w:pPr>
              <w:spacing w:before="40" w:after="40"/>
              <w:ind w:left="-57" w:right="-57"/>
              <w:jc w:val="center"/>
              <w:rPr>
                <w:b/>
                <w:bCs/>
                <w:sz w:val="12"/>
                <w:szCs w:val="12"/>
                <w:lang w:val="ru-RU"/>
              </w:rPr>
            </w:pPr>
            <w:r w:rsidRPr="00483C20">
              <w:rPr>
                <w:b/>
                <w:bCs/>
                <w:sz w:val="12"/>
                <w:szCs w:val="12"/>
                <w:lang w:val="ru-RU"/>
              </w:rPr>
              <w:t>Доходы, 2018 г.</w:t>
            </w:r>
          </w:p>
        </w:tc>
        <w:tc>
          <w:tcPr>
            <w:tcW w:w="840" w:type="dxa"/>
            <w:tcBorders>
              <w:top w:val="single" w:sz="4" w:space="0" w:color="auto"/>
              <w:left w:val="single" w:sz="4" w:space="0" w:color="auto"/>
              <w:bottom w:val="single" w:sz="4" w:space="0" w:color="auto"/>
              <w:right w:val="nil"/>
            </w:tcBorders>
            <w:noWrap/>
            <w:vAlign w:val="center"/>
            <w:hideMark/>
          </w:tcPr>
          <w:p w:rsidR="00875E1A" w:rsidRPr="00483C20" w:rsidRDefault="00875E1A" w:rsidP="00715FC2">
            <w:pPr>
              <w:spacing w:before="40" w:after="40"/>
              <w:rPr>
                <w:b/>
                <w:bCs/>
                <w:sz w:val="12"/>
                <w:szCs w:val="12"/>
                <w:lang w:val="ru-RU"/>
              </w:rPr>
            </w:pPr>
          </w:p>
        </w:tc>
        <w:tc>
          <w:tcPr>
            <w:tcW w:w="644" w:type="dxa"/>
            <w:tcBorders>
              <w:top w:val="single" w:sz="4" w:space="0" w:color="auto"/>
              <w:left w:val="nil"/>
              <w:bottom w:val="single" w:sz="4" w:space="0" w:color="auto"/>
              <w:right w:val="single" w:sz="4" w:space="0" w:color="auto"/>
            </w:tcBorders>
            <w:noWrap/>
            <w:vAlign w:val="center"/>
            <w:hideMark/>
          </w:tcPr>
          <w:p w:rsidR="00875E1A" w:rsidRPr="00483C20" w:rsidRDefault="00875E1A" w:rsidP="00715FC2">
            <w:pPr>
              <w:tabs>
                <w:tab w:val="clear" w:pos="794"/>
                <w:tab w:val="clear" w:pos="1191"/>
                <w:tab w:val="clear" w:pos="1588"/>
                <w:tab w:val="clear" w:pos="1985"/>
              </w:tabs>
              <w:overflowPunct/>
              <w:autoSpaceDE/>
              <w:autoSpaceDN/>
              <w:adjustRightInd/>
              <w:spacing w:before="40" w:after="40"/>
              <w:rPr>
                <w:rFonts w:ascii="CG Times" w:eastAsia="Times New Roman" w:hAnsi="CG Times" w:cs="Times New Roman"/>
                <w:sz w:val="12"/>
                <w:szCs w:val="12"/>
                <w:lang w:val="ru-RU" w:eastAsia="zh-CN"/>
              </w:rPr>
            </w:pPr>
          </w:p>
        </w:tc>
        <w:tc>
          <w:tcPr>
            <w:tcW w:w="3597" w:type="dxa"/>
            <w:gridSpan w:val="5"/>
            <w:tcBorders>
              <w:top w:val="single" w:sz="4" w:space="0" w:color="auto"/>
              <w:left w:val="single" w:sz="4" w:space="0" w:color="auto"/>
              <w:bottom w:val="single" w:sz="4" w:space="0" w:color="auto"/>
              <w:right w:val="single" w:sz="4" w:space="0" w:color="auto"/>
            </w:tcBorders>
            <w:noWrap/>
            <w:vAlign w:val="center"/>
            <w:hideMark/>
          </w:tcPr>
          <w:p w:rsidR="00875E1A" w:rsidRPr="00483C20" w:rsidRDefault="00875E1A" w:rsidP="00715FC2">
            <w:pPr>
              <w:spacing w:before="40" w:after="40"/>
              <w:ind w:left="-57" w:right="-57"/>
              <w:jc w:val="center"/>
              <w:rPr>
                <w:b/>
                <w:bCs/>
                <w:sz w:val="12"/>
                <w:szCs w:val="12"/>
                <w:lang w:val="ru-RU"/>
              </w:rPr>
            </w:pPr>
            <w:r w:rsidRPr="00483C20">
              <w:rPr>
                <w:b/>
                <w:bCs/>
                <w:sz w:val="12"/>
                <w:szCs w:val="12"/>
                <w:lang w:val="ru-RU"/>
              </w:rPr>
              <w:t>Расходы, 2018 г.</w:t>
            </w:r>
          </w:p>
        </w:tc>
        <w:tc>
          <w:tcPr>
            <w:tcW w:w="882" w:type="dxa"/>
            <w:tcBorders>
              <w:top w:val="single" w:sz="4" w:space="0" w:color="auto"/>
              <w:left w:val="single" w:sz="4" w:space="0" w:color="auto"/>
              <w:bottom w:val="nil"/>
              <w:right w:val="single" w:sz="4" w:space="0" w:color="auto"/>
            </w:tcBorders>
            <w:noWrap/>
            <w:vAlign w:val="center"/>
          </w:tcPr>
          <w:p w:rsidR="00875E1A" w:rsidRPr="00483C20" w:rsidRDefault="00875E1A" w:rsidP="00715FC2">
            <w:pPr>
              <w:spacing w:before="40" w:after="40"/>
              <w:ind w:left="-57" w:right="-57"/>
              <w:jc w:val="center"/>
              <w:rPr>
                <w:b/>
                <w:bCs/>
                <w:sz w:val="12"/>
                <w:szCs w:val="12"/>
                <w:lang w:val="ru-RU"/>
              </w:rPr>
            </w:pPr>
          </w:p>
        </w:tc>
        <w:tc>
          <w:tcPr>
            <w:tcW w:w="924" w:type="dxa"/>
            <w:tcBorders>
              <w:top w:val="single" w:sz="4" w:space="0" w:color="auto"/>
              <w:left w:val="single" w:sz="4" w:space="0" w:color="auto"/>
              <w:bottom w:val="nil"/>
              <w:right w:val="single" w:sz="4" w:space="0" w:color="auto"/>
            </w:tcBorders>
            <w:noWrap/>
            <w:vAlign w:val="center"/>
          </w:tcPr>
          <w:p w:rsidR="00875E1A" w:rsidRPr="00483C20" w:rsidRDefault="00875E1A" w:rsidP="00715FC2">
            <w:pPr>
              <w:spacing w:before="40" w:after="40"/>
              <w:ind w:left="-57" w:right="-57"/>
              <w:jc w:val="center"/>
              <w:rPr>
                <w:b/>
                <w:bCs/>
                <w:sz w:val="12"/>
                <w:szCs w:val="12"/>
                <w:lang w:val="ru-RU"/>
              </w:rPr>
            </w:pPr>
          </w:p>
        </w:tc>
      </w:tr>
      <w:tr w:rsidR="00875E1A" w:rsidRPr="00483C20" w:rsidTr="00715FC2">
        <w:tc>
          <w:tcPr>
            <w:tcW w:w="1297" w:type="dxa"/>
            <w:vMerge/>
            <w:tcBorders>
              <w:top w:val="single" w:sz="4" w:space="0" w:color="auto"/>
              <w:left w:val="single" w:sz="4" w:space="0" w:color="auto"/>
              <w:bottom w:val="single" w:sz="4" w:space="0" w:color="auto"/>
              <w:right w:val="single" w:sz="4" w:space="0" w:color="auto"/>
            </w:tcBorders>
            <w:vAlign w:val="center"/>
            <w:hideMark/>
          </w:tcPr>
          <w:p w:rsidR="00875E1A" w:rsidRPr="00483C20" w:rsidRDefault="00875E1A" w:rsidP="00715FC2">
            <w:pPr>
              <w:tabs>
                <w:tab w:val="clear" w:pos="794"/>
                <w:tab w:val="clear" w:pos="1191"/>
                <w:tab w:val="clear" w:pos="1588"/>
                <w:tab w:val="clear" w:pos="1985"/>
              </w:tabs>
              <w:overflowPunct/>
              <w:autoSpaceDE/>
              <w:autoSpaceDN/>
              <w:adjustRightInd/>
              <w:spacing w:before="40" w:after="40"/>
              <w:rPr>
                <w:b/>
                <w:bCs/>
                <w:sz w:val="12"/>
                <w:szCs w:val="12"/>
                <w:lang w:val="ru-RU"/>
              </w:rPr>
            </w:pPr>
          </w:p>
        </w:tc>
        <w:tc>
          <w:tcPr>
            <w:tcW w:w="840" w:type="dxa"/>
            <w:tcBorders>
              <w:top w:val="nil"/>
              <w:left w:val="single" w:sz="4" w:space="0" w:color="auto"/>
              <w:bottom w:val="single" w:sz="4" w:space="0" w:color="auto"/>
              <w:right w:val="single" w:sz="4" w:space="0" w:color="auto"/>
            </w:tcBorders>
            <w:noWrap/>
            <w:vAlign w:val="center"/>
            <w:hideMark/>
          </w:tcPr>
          <w:p w:rsidR="00875E1A" w:rsidRPr="00483C20" w:rsidRDefault="00875E1A" w:rsidP="00715FC2">
            <w:pPr>
              <w:spacing w:before="40" w:after="40"/>
              <w:ind w:left="-57" w:right="-57"/>
              <w:jc w:val="center"/>
              <w:rPr>
                <w:b/>
                <w:bCs/>
                <w:sz w:val="12"/>
                <w:szCs w:val="12"/>
                <w:lang w:val="ru-RU"/>
              </w:rPr>
            </w:pPr>
            <w:r w:rsidRPr="00483C20">
              <w:rPr>
                <w:b/>
                <w:bCs/>
                <w:color w:val="000000"/>
                <w:sz w:val="12"/>
                <w:szCs w:val="12"/>
                <w:lang w:val="ru-RU" w:eastAsia="zh-CN"/>
              </w:rPr>
              <w:t>Элемент структуры трудозатрат, WBS</w:t>
            </w:r>
          </w:p>
        </w:tc>
        <w:tc>
          <w:tcPr>
            <w:tcW w:w="840" w:type="dxa"/>
            <w:tcBorders>
              <w:top w:val="nil"/>
              <w:left w:val="single" w:sz="4" w:space="0" w:color="auto"/>
              <w:bottom w:val="single" w:sz="4" w:space="0" w:color="auto"/>
              <w:right w:val="single" w:sz="4" w:space="0" w:color="auto"/>
            </w:tcBorders>
            <w:noWrap/>
            <w:vAlign w:val="center"/>
            <w:hideMark/>
          </w:tcPr>
          <w:p w:rsidR="00875E1A" w:rsidRPr="00483C20" w:rsidRDefault="00875E1A" w:rsidP="00715FC2">
            <w:pPr>
              <w:spacing w:before="40" w:after="40"/>
              <w:ind w:left="-57" w:right="-57"/>
              <w:jc w:val="center"/>
              <w:rPr>
                <w:b/>
                <w:bCs/>
                <w:sz w:val="12"/>
                <w:szCs w:val="12"/>
                <w:lang w:val="ru-RU"/>
              </w:rPr>
            </w:pPr>
            <w:r w:rsidRPr="00483C20">
              <w:rPr>
                <w:b/>
                <w:bCs/>
                <w:color w:val="000000"/>
                <w:sz w:val="12"/>
                <w:szCs w:val="12"/>
                <w:lang w:val="ru-RU" w:eastAsia="zh-CN"/>
              </w:rPr>
              <w:t>Валюта</w:t>
            </w:r>
          </w:p>
        </w:tc>
        <w:tc>
          <w:tcPr>
            <w:tcW w:w="910" w:type="dxa"/>
            <w:tcBorders>
              <w:top w:val="nil"/>
              <w:left w:val="single" w:sz="4" w:space="0" w:color="auto"/>
              <w:bottom w:val="single" w:sz="4" w:space="0" w:color="auto"/>
              <w:right w:val="single" w:sz="4" w:space="0" w:color="auto"/>
            </w:tcBorders>
            <w:noWrap/>
            <w:vAlign w:val="center"/>
            <w:hideMark/>
          </w:tcPr>
          <w:p w:rsidR="00875E1A" w:rsidRPr="00483C20" w:rsidRDefault="00875E1A" w:rsidP="00715FC2">
            <w:pPr>
              <w:spacing w:before="40" w:after="40"/>
              <w:ind w:left="-57" w:right="-57"/>
              <w:jc w:val="center"/>
              <w:rPr>
                <w:b/>
                <w:bCs/>
                <w:sz w:val="12"/>
                <w:szCs w:val="12"/>
                <w:lang w:val="ru-RU"/>
              </w:rPr>
            </w:pPr>
            <w:r w:rsidRPr="00483C20">
              <w:rPr>
                <w:b/>
                <w:bCs/>
                <w:sz w:val="12"/>
                <w:szCs w:val="12"/>
                <w:lang w:val="ru-RU"/>
              </w:rPr>
              <w:t>Сальдо на</w:t>
            </w:r>
            <w:r w:rsidRPr="00483C20">
              <w:rPr>
                <w:b/>
                <w:bCs/>
                <w:sz w:val="12"/>
                <w:szCs w:val="12"/>
                <w:lang w:val="ru-RU"/>
              </w:rPr>
              <w:br/>
              <w:t>01.01.2018 г.</w:t>
            </w:r>
          </w:p>
        </w:tc>
        <w:tc>
          <w:tcPr>
            <w:tcW w:w="784" w:type="dxa"/>
            <w:tcBorders>
              <w:top w:val="single" w:sz="4" w:space="0" w:color="auto"/>
              <w:left w:val="single" w:sz="4" w:space="0" w:color="auto"/>
              <w:bottom w:val="single" w:sz="4" w:space="0" w:color="auto"/>
              <w:right w:val="single" w:sz="4" w:space="0" w:color="auto"/>
            </w:tcBorders>
            <w:noWrap/>
            <w:vAlign w:val="center"/>
            <w:hideMark/>
          </w:tcPr>
          <w:p w:rsidR="00875E1A" w:rsidRPr="00483C20" w:rsidRDefault="00875E1A" w:rsidP="00715FC2">
            <w:pPr>
              <w:spacing w:before="40" w:after="40"/>
              <w:ind w:left="-57" w:right="-57"/>
              <w:jc w:val="center"/>
              <w:rPr>
                <w:b/>
                <w:bCs/>
                <w:sz w:val="12"/>
                <w:szCs w:val="12"/>
                <w:lang w:val="ru-RU"/>
              </w:rPr>
            </w:pPr>
            <w:r w:rsidRPr="00483C20">
              <w:rPr>
                <w:b/>
                <w:bCs/>
                <w:color w:val="000000"/>
                <w:sz w:val="12"/>
                <w:szCs w:val="12"/>
                <w:lang w:val="ru-RU" w:eastAsia="zh-CN"/>
              </w:rPr>
              <w:t>Полученные</w:t>
            </w:r>
            <w:r w:rsidRPr="00483C20">
              <w:rPr>
                <w:b/>
                <w:bCs/>
                <w:color w:val="000000"/>
                <w:sz w:val="12"/>
                <w:szCs w:val="12"/>
                <w:lang w:val="ru-RU" w:eastAsia="zh-CN"/>
              </w:rPr>
              <w:br/>
              <w:t>средства</w:t>
            </w:r>
          </w:p>
        </w:tc>
        <w:tc>
          <w:tcPr>
            <w:tcW w:w="644" w:type="dxa"/>
            <w:tcBorders>
              <w:top w:val="single" w:sz="4" w:space="0" w:color="auto"/>
              <w:left w:val="single" w:sz="4" w:space="0" w:color="auto"/>
              <w:bottom w:val="single" w:sz="4" w:space="0" w:color="auto"/>
              <w:right w:val="single" w:sz="4" w:space="0" w:color="auto"/>
            </w:tcBorders>
            <w:noWrap/>
            <w:vAlign w:val="center"/>
            <w:hideMark/>
          </w:tcPr>
          <w:p w:rsidR="00875E1A" w:rsidRPr="00483C20" w:rsidRDefault="00875E1A" w:rsidP="00715FC2">
            <w:pPr>
              <w:spacing w:before="40" w:after="40"/>
              <w:ind w:left="-57" w:right="-57"/>
              <w:jc w:val="center"/>
              <w:rPr>
                <w:b/>
                <w:bCs/>
                <w:sz w:val="12"/>
                <w:szCs w:val="12"/>
                <w:lang w:val="ru-RU"/>
              </w:rPr>
            </w:pPr>
            <w:r w:rsidRPr="00483C20">
              <w:rPr>
                <w:b/>
                <w:bCs/>
                <w:color w:val="000000"/>
                <w:sz w:val="12"/>
                <w:szCs w:val="12"/>
                <w:lang w:val="ru-RU" w:eastAsia="zh-CN"/>
              </w:rPr>
              <w:t>Прибыли</w:t>
            </w:r>
          </w:p>
        </w:tc>
        <w:tc>
          <w:tcPr>
            <w:tcW w:w="699" w:type="dxa"/>
            <w:tcBorders>
              <w:top w:val="single" w:sz="4" w:space="0" w:color="auto"/>
              <w:left w:val="single" w:sz="4" w:space="0" w:color="auto"/>
              <w:bottom w:val="single" w:sz="4" w:space="0" w:color="auto"/>
              <w:right w:val="single" w:sz="4" w:space="0" w:color="auto"/>
            </w:tcBorders>
            <w:noWrap/>
            <w:vAlign w:val="center"/>
            <w:hideMark/>
          </w:tcPr>
          <w:p w:rsidR="00875E1A" w:rsidRPr="00483C20" w:rsidRDefault="00875E1A" w:rsidP="00715FC2">
            <w:pPr>
              <w:spacing w:before="40" w:after="40"/>
              <w:ind w:left="-57" w:right="-57"/>
              <w:jc w:val="center"/>
              <w:rPr>
                <w:b/>
                <w:bCs/>
                <w:sz w:val="12"/>
                <w:szCs w:val="12"/>
                <w:lang w:val="ru-RU"/>
              </w:rPr>
            </w:pPr>
            <w:r w:rsidRPr="00483C20">
              <w:rPr>
                <w:b/>
                <w:bCs/>
                <w:sz w:val="12"/>
                <w:szCs w:val="12"/>
                <w:lang w:val="ru-RU"/>
              </w:rPr>
              <w:t>Проценты</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875E1A" w:rsidRPr="00483C20" w:rsidRDefault="00875E1A" w:rsidP="00715FC2">
            <w:pPr>
              <w:tabs>
                <w:tab w:val="left" w:pos="720"/>
              </w:tabs>
              <w:overflowPunct/>
              <w:autoSpaceDE/>
              <w:adjustRightInd/>
              <w:spacing w:before="40" w:after="40"/>
              <w:ind w:left="-57" w:right="-57"/>
              <w:jc w:val="center"/>
              <w:rPr>
                <w:b/>
                <w:bCs/>
                <w:color w:val="000000"/>
                <w:sz w:val="12"/>
                <w:szCs w:val="12"/>
                <w:lang w:val="ru-RU" w:eastAsia="zh-CN"/>
              </w:rPr>
            </w:pPr>
            <w:r w:rsidRPr="00483C20">
              <w:rPr>
                <w:b/>
                <w:bCs/>
                <w:color w:val="000000"/>
                <w:sz w:val="12"/>
                <w:szCs w:val="12"/>
                <w:lang w:val="ru-RU" w:eastAsia="zh-CN"/>
              </w:rPr>
              <w:t>Закрытие проектов/</w:t>
            </w:r>
            <w:r w:rsidRPr="00483C20">
              <w:rPr>
                <w:b/>
                <w:bCs/>
                <w:color w:val="000000"/>
                <w:sz w:val="12"/>
                <w:szCs w:val="12"/>
                <w:lang w:val="ru-RU" w:eastAsia="zh-CN"/>
              </w:rPr>
              <w:br/>
              <w:t>возмещение</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875E1A" w:rsidRPr="00483C20" w:rsidRDefault="00875E1A" w:rsidP="00715FC2">
            <w:pPr>
              <w:spacing w:before="40" w:after="40"/>
              <w:ind w:left="-57" w:right="-57"/>
              <w:jc w:val="center"/>
              <w:rPr>
                <w:b/>
                <w:bCs/>
                <w:sz w:val="12"/>
                <w:szCs w:val="12"/>
                <w:lang w:val="ru-RU"/>
              </w:rPr>
            </w:pPr>
            <w:r w:rsidRPr="00483C20">
              <w:rPr>
                <w:b/>
                <w:bCs/>
                <w:sz w:val="12"/>
                <w:szCs w:val="12"/>
                <w:lang w:val="ru-RU"/>
              </w:rPr>
              <w:t xml:space="preserve">Всего: </w:t>
            </w:r>
            <w:r w:rsidRPr="00483C20">
              <w:rPr>
                <w:b/>
                <w:bCs/>
                <w:sz w:val="12"/>
                <w:szCs w:val="12"/>
                <w:lang w:val="ru-RU"/>
              </w:rPr>
              <w:br/>
              <w:t>доходы</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875E1A" w:rsidRPr="00483C20" w:rsidRDefault="00875E1A" w:rsidP="00715FC2">
            <w:pPr>
              <w:spacing w:before="40" w:after="40"/>
              <w:ind w:left="-57" w:right="-57"/>
              <w:jc w:val="center"/>
              <w:rPr>
                <w:b/>
                <w:bCs/>
                <w:sz w:val="12"/>
                <w:szCs w:val="12"/>
                <w:lang w:val="ru-RU"/>
              </w:rPr>
            </w:pPr>
            <w:r w:rsidRPr="00483C20">
              <w:rPr>
                <w:b/>
                <w:bCs/>
                <w:color w:val="000000"/>
                <w:sz w:val="12"/>
                <w:szCs w:val="12"/>
                <w:lang w:val="ru-RU" w:eastAsia="zh-CN"/>
              </w:rPr>
              <w:t>Трансферты</w:t>
            </w:r>
          </w:p>
        </w:tc>
        <w:tc>
          <w:tcPr>
            <w:tcW w:w="644" w:type="dxa"/>
            <w:tcBorders>
              <w:top w:val="single" w:sz="4" w:space="0" w:color="auto"/>
              <w:left w:val="single" w:sz="4" w:space="0" w:color="auto"/>
              <w:bottom w:val="single" w:sz="4" w:space="0" w:color="auto"/>
              <w:right w:val="single" w:sz="4" w:space="0" w:color="auto"/>
            </w:tcBorders>
            <w:noWrap/>
            <w:vAlign w:val="center"/>
            <w:hideMark/>
          </w:tcPr>
          <w:p w:rsidR="00875E1A" w:rsidRPr="00483C20" w:rsidRDefault="00875E1A" w:rsidP="00715FC2">
            <w:pPr>
              <w:spacing w:before="40" w:after="40"/>
              <w:ind w:left="-57" w:right="-57"/>
              <w:jc w:val="center"/>
              <w:rPr>
                <w:b/>
                <w:bCs/>
                <w:sz w:val="12"/>
                <w:szCs w:val="12"/>
                <w:lang w:val="ru-RU"/>
              </w:rPr>
            </w:pPr>
            <w:r w:rsidRPr="00483C20">
              <w:rPr>
                <w:b/>
                <w:bCs/>
                <w:color w:val="000000"/>
                <w:sz w:val="12"/>
                <w:szCs w:val="12"/>
                <w:lang w:val="ru-RU" w:eastAsia="zh-CN"/>
              </w:rPr>
              <w:t xml:space="preserve">Банковская </w:t>
            </w:r>
            <w:r w:rsidRPr="00483C20">
              <w:rPr>
                <w:b/>
                <w:bCs/>
                <w:color w:val="000000"/>
                <w:sz w:val="12"/>
                <w:szCs w:val="12"/>
                <w:lang w:val="ru-RU" w:eastAsia="zh-CN"/>
              </w:rPr>
              <w:br/>
              <w:t>комиссия</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75E1A" w:rsidRPr="00483C20" w:rsidRDefault="00875E1A" w:rsidP="00715FC2">
            <w:pPr>
              <w:spacing w:before="40" w:after="40"/>
              <w:ind w:left="-57" w:right="-57"/>
              <w:jc w:val="center"/>
              <w:rPr>
                <w:b/>
                <w:bCs/>
                <w:sz w:val="12"/>
                <w:szCs w:val="12"/>
                <w:lang w:val="ru-RU"/>
              </w:rPr>
            </w:pPr>
            <w:r w:rsidRPr="00483C20">
              <w:rPr>
                <w:b/>
                <w:bCs/>
                <w:sz w:val="12"/>
                <w:szCs w:val="12"/>
                <w:lang w:val="ru-RU"/>
              </w:rPr>
              <w:t>Расходы по</w:t>
            </w:r>
            <w:r w:rsidRPr="00483C20">
              <w:rPr>
                <w:b/>
                <w:bCs/>
                <w:sz w:val="12"/>
                <w:szCs w:val="12"/>
                <w:lang w:val="ru-RU"/>
              </w:rPr>
              <w:br/>
              <w:t>проектам</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875E1A" w:rsidRPr="00483C20" w:rsidRDefault="00875E1A" w:rsidP="00715FC2">
            <w:pPr>
              <w:tabs>
                <w:tab w:val="left" w:pos="720"/>
              </w:tabs>
              <w:overflowPunct/>
              <w:autoSpaceDE/>
              <w:adjustRightInd/>
              <w:spacing w:before="40" w:after="40"/>
              <w:ind w:left="-57" w:right="-57"/>
              <w:jc w:val="center"/>
              <w:rPr>
                <w:b/>
                <w:bCs/>
                <w:color w:val="000000"/>
                <w:sz w:val="12"/>
                <w:szCs w:val="12"/>
                <w:lang w:val="ru-RU" w:eastAsia="zh-CN"/>
              </w:rPr>
            </w:pPr>
            <w:r w:rsidRPr="00483C20">
              <w:rPr>
                <w:b/>
                <w:bCs/>
                <w:color w:val="000000"/>
                <w:sz w:val="12"/>
                <w:szCs w:val="12"/>
                <w:lang w:val="ru-RU" w:eastAsia="zh-CN"/>
              </w:rPr>
              <w:t>% AOО</w:t>
            </w:r>
          </w:p>
        </w:tc>
        <w:tc>
          <w:tcPr>
            <w:tcW w:w="658" w:type="dxa"/>
            <w:tcBorders>
              <w:top w:val="single" w:sz="4" w:space="0" w:color="auto"/>
              <w:left w:val="single" w:sz="4" w:space="0" w:color="auto"/>
              <w:bottom w:val="single" w:sz="4" w:space="0" w:color="auto"/>
              <w:right w:val="single" w:sz="4" w:space="0" w:color="auto"/>
            </w:tcBorders>
            <w:noWrap/>
            <w:vAlign w:val="center"/>
            <w:hideMark/>
          </w:tcPr>
          <w:p w:rsidR="00875E1A" w:rsidRPr="00483C20" w:rsidRDefault="00875E1A" w:rsidP="00715FC2">
            <w:pPr>
              <w:tabs>
                <w:tab w:val="left" w:pos="720"/>
              </w:tabs>
              <w:overflowPunct/>
              <w:autoSpaceDE/>
              <w:adjustRightInd/>
              <w:spacing w:before="40" w:after="40"/>
              <w:ind w:left="-57" w:right="-57"/>
              <w:jc w:val="center"/>
              <w:rPr>
                <w:b/>
                <w:bCs/>
                <w:color w:val="000000"/>
                <w:sz w:val="12"/>
                <w:szCs w:val="12"/>
                <w:lang w:val="ru-RU" w:eastAsia="zh-CN"/>
              </w:rPr>
            </w:pPr>
            <w:r w:rsidRPr="00483C20">
              <w:rPr>
                <w:b/>
                <w:bCs/>
                <w:color w:val="000000"/>
                <w:sz w:val="12"/>
                <w:szCs w:val="12"/>
                <w:lang w:val="ru-RU" w:eastAsia="zh-CN"/>
              </w:rPr>
              <w:t>AOО</w:t>
            </w:r>
          </w:p>
        </w:tc>
        <w:tc>
          <w:tcPr>
            <w:tcW w:w="657" w:type="dxa"/>
            <w:tcBorders>
              <w:top w:val="single" w:sz="4" w:space="0" w:color="auto"/>
              <w:left w:val="single" w:sz="4" w:space="0" w:color="auto"/>
              <w:bottom w:val="single" w:sz="4" w:space="0" w:color="auto"/>
              <w:right w:val="single" w:sz="4" w:space="0" w:color="auto"/>
            </w:tcBorders>
            <w:noWrap/>
            <w:vAlign w:val="center"/>
            <w:hideMark/>
          </w:tcPr>
          <w:p w:rsidR="00875E1A" w:rsidRPr="00483C20" w:rsidRDefault="00875E1A" w:rsidP="00715FC2">
            <w:pPr>
              <w:spacing w:before="40" w:after="40"/>
              <w:ind w:left="-57" w:right="-57"/>
              <w:jc w:val="center"/>
              <w:rPr>
                <w:b/>
                <w:bCs/>
                <w:sz w:val="12"/>
                <w:szCs w:val="12"/>
                <w:lang w:val="ru-RU"/>
              </w:rPr>
            </w:pPr>
            <w:r w:rsidRPr="00483C20">
              <w:rPr>
                <w:b/>
                <w:bCs/>
                <w:color w:val="000000"/>
                <w:sz w:val="12"/>
                <w:szCs w:val="12"/>
                <w:lang w:val="ru-RU" w:eastAsia="zh-CN"/>
              </w:rPr>
              <w:t xml:space="preserve">Корректир., </w:t>
            </w:r>
            <w:r w:rsidRPr="00483C20">
              <w:rPr>
                <w:b/>
                <w:bCs/>
                <w:color w:val="000000"/>
                <w:sz w:val="12"/>
                <w:szCs w:val="12"/>
                <w:lang w:val="ru-RU" w:eastAsia="zh-CN"/>
              </w:rPr>
              <w:br/>
              <w:t>АОО</w:t>
            </w:r>
          </w:p>
        </w:tc>
        <w:tc>
          <w:tcPr>
            <w:tcW w:w="910" w:type="dxa"/>
            <w:tcBorders>
              <w:top w:val="single" w:sz="4" w:space="0" w:color="auto"/>
              <w:left w:val="single" w:sz="4" w:space="0" w:color="auto"/>
              <w:bottom w:val="single" w:sz="4" w:space="0" w:color="auto"/>
              <w:right w:val="single" w:sz="4" w:space="0" w:color="auto"/>
            </w:tcBorders>
            <w:noWrap/>
            <w:vAlign w:val="center"/>
            <w:hideMark/>
          </w:tcPr>
          <w:p w:rsidR="00875E1A" w:rsidRPr="00483C20" w:rsidRDefault="00875E1A" w:rsidP="00715FC2">
            <w:pPr>
              <w:spacing w:before="40" w:after="40"/>
              <w:ind w:left="-57" w:right="-57"/>
              <w:jc w:val="center"/>
              <w:rPr>
                <w:b/>
                <w:bCs/>
                <w:sz w:val="12"/>
                <w:szCs w:val="12"/>
                <w:lang w:val="ru-RU"/>
              </w:rPr>
            </w:pPr>
            <w:r w:rsidRPr="00483C20">
              <w:rPr>
                <w:b/>
                <w:bCs/>
                <w:color w:val="000000"/>
                <w:sz w:val="12"/>
                <w:szCs w:val="12"/>
                <w:lang w:val="ru-RU" w:eastAsia="zh-CN"/>
              </w:rPr>
              <w:t xml:space="preserve">Всего: </w:t>
            </w:r>
            <w:r w:rsidRPr="00483C20">
              <w:rPr>
                <w:b/>
                <w:bCs/>
                <w:color w:val="000000"/>
                <w:sz w:val="12"/>
                <w:szCs w:val="12"/>
                <w:lang w:val="ru-RU" w:eastAsia="zh-CN"/>
              </w:rPr>
              <w:br/>
              <w:t>расходы</w:t>
            </w:r>
          </w:p>
        </w:tc>
        <w:tc>
          <w:tcPr>
            <w:tcW w:w="882" w:type="dxa"/>
            <w:tcBorders>
              <w:top w:val="nil"/>
              <w:left w:val="single" w:sz="4" w:space="0" w:color="auto"/>
              <w:bottom w:val="single" w:sz="4" w:space="0" w:color="auto"/>
              <w:right w:val="single" w:sz="4" w:space="0" w:color="auto"/>
            </w:tcBorders>
            <w:noWrap/>
            <w:vAlign w:val="center"/>
            <w:hideMark/>
          </w:tcPr>
          <w:p w:rsidR="00875E1A" w:rsidRPr="00483C20" w:rsidRDefault="00875E1A" w:rsidP="00715FC2">
            <w:pPr>
              <w:spacing w:before="40" w:after="40"/>
              <w:ind w:left="-57" w:right="-57"/>
              <w:jc w:val="center"/>
              <w:rPr>
                <w:b/>
                <w:bCs/>
                <w:sz w:val="12"/>
                <w:szCs w:val="12"/>
                <w:lang w:val="ru-RU"/>
              </w:rPr>
            </w:pPr>
            <w:r w:rsidRPr="00483C20">
              <w:rPr>
                <w:b/>
                <w:bCs/>
                <w:sz w:val="12"/>
                <w:szCs w:val="12"/>
                <w:lang w:val="ru-RU"/>
              </w:rPr>
              <w:t>Сальдо на 31.12.2018 г.</w:t>
            </w:r>
          </w:p>
        </w:tc>
        <w:tc>
          <w:tcPr>
            <w:tcW w:w="924" w:type="dxa"/>
            <w:tcBorders>
              <w:top w:val="nil"/>
              <w:left w:val="single" w:sz="4" w:space="0" w:color="auto"/>
              <w:bottom w:val="single" w:sz="4" w:space="0" w:color="auto"/>
              <w:right w:val="single" w:sz="4" w:space="0" w:color="auto"/>
            </w:tcBorders>
            <w:noWrap/>
            <w:vAlign w:val="center"/>
            <w:hideMark/>
          </w:tcPr>
          <w:p w:rsidR="00875E1A" w:rsidRPr="00483C20" w:rsidRDefault="00875E1A" w:rsidP="00715FC2">
            <w:pPr>
              <w:spacing w:before="40" w:after="40"/>
              <w:ind w:left="-57" w:right="-57"/>
              <w:jc w:val="center"/>
              <w:rPr>
                <w:b/>
                <w:bCs/>
                <w:sz w:val="12"/>
                <w:szCs w:val="12"/>
                <w:lang w:val="ru-RU"/>
              </w:rPr>
            </w:pPr>
            <w:r w:rsidRPr="00483C20">
              <w:rPr>
                <w:b/>
                <w:bCs/>
                <w:sz w:val="12"/>
                <w:szCs w:val="12"/>
                <w:lang w:val="ru-RU"/>
              </w:rPr>
              <w:t>шв. фр.</w:t>
            </w:r>
          </w:p>
        </w:tc>
      </w:tr>
      <w:tr w:rsidR="00875E1A" w:rsidRPr="00483C20" w:rsidTr="00715FC2">
        <w:tc>
          <w:tcPr>
            <w:tcW w:w="1297" w:type="dxa"/>
            <w:tcBorders>
              <w:top w:val="single" w:sz="4" w:space="0" w:color="auto"/>
              <w:left w:val="single" w:sz="4" w:space="0" w:color="auto"/>
              <w:bottom w:val="single" w:sz="4" w:space="0" w:color="auto"/>
              <w:right w:val="single" w:sz="4" w:space="0" w:color="auto"/>
            </w:tcBorders>
            <w:noWrap/>
            <w:hideMark/>
          </w:tcPr>
          <w:p w:rsidR="00875E1A" w:rsidRPr="00483C20" w:rsidRDefault="00875E1A" w:rsidP="00715FC2">
            <w:pPr>
              <w:spacing w:before="40" w:after="40"/>
              <w:jc w:val="center"/>
              <w:rPr>
                <w:sz w:val="12"/>
                <w:szCs w:val="12"/>
                <w:lang w:val="ru-RU"/>
              </w:rPr>
            </w:pPr>
            <w:r w:rsidRPr="00483C20">
              <w:rPr>
                <w:sz w:val="12"/>
                <w:szCs w:val="12"/>
                <w:lang w:val="ru-RU"/>
              </w:rPr>
              <w:t>ФРИКТ</w:t>
            </w:r>
          </w:p>
        </w:tc>
        <w:tc>
          <w:tcPr>
            <w:tcW w:w="840" w:type="dxa"/>
            <w:tcBorders>
              <w:top w:val="single" w:sz="4" w:space="0" w:color="auto"/>
              <w:left w:val="single" w:sz="4" w:space="0" w:color="auto"/>
              <w:bottom w:val="single" w:sz="4" w:space="0" w:color="auto"/>
              <w:right w:val="single" w:sz="4" w:space="0" w:color="auto"/>
            </w:tcBorders>
            <w:noWrap/>
            <w:vAlign w:val="bottom"/>
            <w:hideMark/>
          </w:tcPr>
          <w:p w:rsidR="00875E1A" w:rsidRPr="00483C20" w:rsidRDefault="00875E1A" w:rsidP="00715FC2">
            <w:pPr>
              <w:spacing w:before="40" w:after="40"/>
              <w:rPr>
                <w:sz w:val="12"/>
                <w:szCs w:val="12"/>
                <w:lang w:val="ru-RU"/>
              </w:rPr>
            </w:pPr>
          </w:p>
        </w:tc>
        <w:tc>
          <w:tcPr>
            <w:tcW w:w="840" w:type="dxa"/>
            <w:tcBorders>
              <w:top w:val="single" w:sz="4" w:space="0" w:color="auto"/>
              <w:left w:val="single" w:sz="4" w:space="0" w:color="auto"/>
              <w:bottom w:val="single" w:sz="4" w:space="0" w:color="auto"/>
              <w:right w:val="single" w:sz="4" w:space="0" w:color="auto"/>
            </w:tcBorders>
            <w:noWrap/>
            <w:vAlign w:val="bottom"/>
            <w:hideMark/>
          </w:tcPr>
          <w:p w:rsidR="00875E1A" w:rsidRPr="00483C20" w:rsidRDefault="00875E1A" w:rsidP="00715FC2">
            <w:pPr>
              <w:tabs>
                <w:tab w:val="clear" w:pos="794"/>
                <w:tab w:val="clear" w:pos="1191"/>
                <w:tab w:val="clear" w:pos="1588"/>
                <w:tab w:val="clear" w:pos="1985"/>
              </w:tabs>
              <w:overflowPunct/>
              <w:autoSpaceDE/>
              <w:autoSpaceDN/>
              <w:adjustRightInd/>
              <w:spacing w:before="40" w:after="40"/>
              <w:rPr>
                <w:rFonts w:ascii="CG Times" w:eastAsia="Times New Roman" w:hAnsi="CG Times" w:cs="Times New Roman"/>
                <w:sz w:val="12"/>
                <w:szCs w:val="12"/>
                <w:lang w:val="ru-RU" w:eastAsia="zh-CN"/>
              </w:rPr>
            </w:pPr>
          </w:p>
        </w:tc>
        <w:tc>
          <w:tcPr>
            <w:tcW w:w="91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40" w:after="40"/>
              <w:jc w:val="right"/>
              <w:rPr>
                <w:sz w:val="12"/>
                <w:szCs w:val="12"/>
                <w:lang w:val="ru-RU"/>
              </w:rPr>
            </w:pPr>
          </w:p>
        </w:tc>
        <w:tc>
          <w:tcPr>
            <w:tcW w:w="784"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40" w:after="40"/>
              <w:jc w:val="right"/>
              <w:rPr>
                <w:sz w:val="12"/>
                <w:szCs w:val="12"/>
                <w:lang w:val="ru-RU"/>
              </w:rPr>
            </w:pPr>
          </w:p>
        </w:tc>
        <w:tc>
          <w:tcPr>
            <w:tcW w:w="644"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40" w:after="40"/>
              <w:jc w:val="right"/>
              <w:rPr>
                <w:sz w:val="12"/>
                <w:szCs w:val="12"/>
                <w:lang w:val="ru-RU"/>
              </w:rPr>
            </w:pPr>
          </w:p>
        </w:tc>
        <w:tc>
          <w:tcPr>
            <w:tcW w:w="699"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40" w:after="40"/>
              <w:jc w:val="right"/>
              <w:rPr>
                <w:sz w:val="12"/>
                <w:szCs w:val="12"/>
                <w:lang w:val="ru-RU"/>
              </w:rPr>
            </w:pPr>
          </w:p>
        </w:tc>
        <w:tc>
          <w:tcPr>
            <w:tcW w:w="826"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40" w:after="40"/>
              <w:jc w:val="right"/>
              <w:rPr>
                <w:sz w:val="12"/>
                <w:szCs w:val="12"/>
                <w:lang w:val="ru-RU"/>
              </w:rPr>
            </w:pPr>
          </w:p>
        </w:tc>
        <w:tc>
          <w:tcPr>
            <w:tcW w:w="84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40" w:after="40"/>
              <w:jc w:val="right"/>
              <w:rPr>
                <w:sz w:val="12"/>
                <w:szCs w:val="12"/>
                <w:lang w:val="ru-RU"/>
              </w:rPr>
            </w:pPr>
          </w:p>
        </w:tc>
        <w:tc>
          <w:tcPr>
            <w:tcW w:w="84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40" w:after="40"/>
              <w:jc w:val="right"/>
              <w:rPr>
                <w:sz w:val="12"/>
                <w:szCs w:val="12"/>
                <w:lang w:val="ru-RU"/>
              </w:rPr>
            </w:pPr>
          </w:p>
        </w:tc>
        <w:tc>
          <w:tcPr>
            <w:tcW w:w="644"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40" w:after="40"/>
              <w:jc w:val="right"/>
              <w:rPr>
                <w:sz w:val="12"/>
                <w:szCs w:val="12"/>
                <w:lang w:val="ru-RU"/>
              </w:rPr>
            </w:pPr>
          </w:p>
        </w:tc>
        <w:tc>
          <w:tcPr>
            <w:tcW w:w="742"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40" w:after="40"/>
              <w:jc w:val="right"/>
              <w:rPr>
                <w:sz w:val="12"/>
                <w:szCs w:val="12"/>
                <w:lang w:val="ru-RU"/>
              </w:rPr>
            </w:pPr>
          </w:p>
        </w:tc>
        <w:tc>
          <w:tcPr>
            <w:tcW w:w="63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40" w:after="40"/>
              <w:jc w:val="right"/>
              <w:rPr>
                <w:sz w:val="12"/>
                <w:szCs w:val="12"/>
                <w:lang w:val="ru-RU"/>
              </w:rPr>
            </w:pPr>
          </w:p>
        </w:tc>
        <w:tc>
          <w:tcPr>
            <w:tcW w:w="658"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40" w:after="40"/>
              <w:jc w:val="right"/>
              <w:rPr>
                <w:sz w:val="12"/>
                <w:szCs w:val="12"/>
                <w:lang w:val="ru-RU"/>
              </w:rPr>
            </w:pPr>
          </w:p>
        </w:tc>
        <w:tc>
          <w:tcPr>
            <w:tcW w:w="657"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40" w:after="40"/>
              <w:jc w:val="right"/>
              <w:rPr>
                <w:sz w:val="12"/>
                <w:szCs w:val="12"/>
                <w:lang w:val="ru-RU"/>
              </w:rPr>
            </w:pPr>
          </w:p>
        </w:tc>
        <w:tc>
          <w:tcPr>
            <w:tcW w:w="91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40" w:after="40"/>
              <w:jc w:val="right"/>
              <w:rPr>
                <w:sz w:val="12"/>
                <w:szCs w:val="12"/>
                <w:lang w:val="ru-RU"/>
              </w:rPr>
            </w:pPr>
          </w:p>
        </w:tc>
        <w:tc>
          <w:tcPr>
            <w:tcW w:w="882"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40" w:after="40"/>
              <w:jc w:val="right"/>
              <w:rPr>
                <w:b/>
                <w:bCs/>
                <w:sz w:val="12"/>
                <w:szCs w:val="12"/>
                <w:lang w:val="ru-RU"/>
              </w:rPr>
            </w:pPr>
          </w:p>
        </w:tc>
        <w:tc>
          <w:tcPr>
            <w:tcW w:w="924"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40" w:after="40"/>
              <w:jc w:val="right"/>
              <w:rPr>
                <w:sz w:val="12"/>
                <w:szCs w:val="12"/>
                <w:lang w:val="ru-RU"/>
              </w:rPr>
            </w:pPr>
          </w:p>
        </w:tc>
      </w:tr>
      <w:tr w:rsidR="00875E1A" w:rsidRPr="00483C20" w:rsidTr="00715FC2">
        <w:tc>
          <w:tcPr>
            <w:tcW w:w="1297" w:type="dxa"/>
            <w:tcBorders>
              <w:top w:val="single" w:sz="4" w:space="0" w:color="auto"/>
              <w:left w:val="single" w:sz="4" w:space="0" w:color="auto"/>
              <w:bottom w:val="single" w:sz="4" w:space="0" w:color="auto"/>
              <w:right w:val="single" w:sz="4" w:space="0" w:color="auto"/>
            </w:tcBorders>
            <w:noWrap/>
            <w:hideMark/>
          </w:tcPr>
          <w:p w:rsidR="00875E1A" w:rsidRPr="00483C20" w:rsidRDefault="00875E1A" w:rsidP="00715FC2">
            <w:pPr>
              <w:spacing w:before="0"/>
              <w:rPr>
                <w:sz w:val="12"/>
                <w:szCs w:val="12"/>
                <w:lang w:val="ru-RU"/>
              </w:rPr>
            </w:pPr>
            <w:r w:rsidRPr="00483C20">
              <w:rPr>
                <w:color w:val="000000"/>
                <w:sz w:val="12"/>
                <w:szCs w:val="12"/>
                <w:lang w:val="ru-RU" w:eastAsia="zh-CN"/>
              </w:rPr>
              <w:t>Глобальный</w:t>
            </w:r>
          </w:p>
        </w:tc>
        <w:tc>
          <w:tcPr>
            <w:tcW w:w="840" w:type="dxa"/>
            <w:tcBorders>
              <w:top w:val="single" w:sz="4" w:space="0" w:color="auto"/>
              <w:left w:val="single" w:sz="4" w:space="0" w:color="auto"/>
              <w:bottom w:val="single" w:sz="4" w:space="0" w:color="auto"/>
              <w:right w:val="single" w:sz="4" w:space="0" w:color="auto"/>
            </w:tcBorders>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P.40002.2.03</w:t>
            </w:r>
          </w:p>
        </w:tc>
        <w:tc>
          <w:tcPr>
            <w:tcW w:w="840" w:type="dxa"/>
            <w:tcBorders>
              <w:top w:val="single" w:sz="4" w:space="0" w:color="auto"/>
              <w:left w:val="single" w:sz="4" w:space="0" w:color="auto"/>
              <w:bottom w:val="single" w:sz="4" w:space="0" w:color="auto"/>
              <w:right w:val="single" w:sz="4" w:space="0" w:color="auto"/>
            </w:tcBorders>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1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982 537,25</w:t>
            </w:r>
          </w:p>
        </w:tc>
        <w:tc>
          <w:tcPr>
            <w:tcW w:w="784"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26,54</w:t>
            </w:r>
          </w:p>
        </w:tc>
        <w:tc>
          <w:tcPr>
            <w:tcW w:w="699"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826"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26,54</w:t>
            </w:r>
          </w:p>
        </w:tc>
        <w:tc>
          <w:tcPr>
            <w:tcW w:w="84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742"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24 815,95</w:t>
            </w:r>
          </w:p>
        </w:tc>
        <w:tc>
          <w:tcPr>
            <w:tcW w:w="63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658"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657"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91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24 815,95</w:t>
            </w:r>
          </w:p>
        </w:tc>
        <w:tc>
          <w:tcPr>
            <w:tcW w:w="882"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957 747,84</w:t>
            </w:r>
          </w:p>
        </w:tc>
        <w:tc>
          <w:tcPr>
            <w:tcW w:w="924"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953 913,02</w:t>
            </w:r>
          </w:p>
        </w:tc>
      </w:tr>
      <w:tr w:rsidR="00875E1A" w:rsidRPr="00483C20" w:rsidTr="00715FC2">
        <w:tc>
          <w:tcPr>
            <w:tcW w:w="1297" w:type="dxa"/>
            <w:tcBorders>
              <w:top w:val="single" w:sz="4" w:space="0" w:color="auto"/>
              <w:left w:val="single" w:sz="4" w:space="0" w:color="auto"/>
              <w:bottom w:val="single" w:sz="4" w:space="0" w:color="auto"/>
              <w:right w:val="single" w:sz="4" w:space="0" w:color="auto"/>
            </w:tcBorders>
            <w:noWrap/>
            <w:hideMark/>
          </w:tcPr>
          <w:p w:rsidR="00875E1A" w:rsidRPr="00483C20" w:rsidRDefault="00875E1A" w:rsidP="00715FC2">
            <w:pPr>
              <w:spacing w:before="0"/>
              <w:rPr>
                <w:sz w:val="12"/>
                <w:szCs w:val="12"/>
                <w:lang w:val="ru-RU"/>
              </w:rPr>
            </w:pPr>
            <w:r w:rsidRPr="00483C20">
              <w:rPr>
                <w:color w:val="000000"/>
                <w:sz w:val="12"/>
                <w:szCs w:val="12"/>
                <w:lang w:val="ru-RU" w:eastAsia="zh-CN"/>
              </w:rPr>
              <w:t>Африканский регион</w:t>
            </w:r>
          </w:p>
        </w:tc>
        <w:tc>
          <w:tcPr>
            <w:tcW w:w="840" w:type="dxa"/>
            <w:tcBorders>
              <w:top w:val="single" w:sz="4" w:space="0" w:color="auto"/>
              <w:left w:val="single" w:sz="4" w:space="0" w:color="auto"/>
              <w:bottom w:val="single" w:sz="4" w:space="0" w:color="auto"/>
              <w:right w:val="single" w:sz="4" w:space="0" w:color="auto"/>
            </w:tcBorders>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P.40014.2.03</w:t>
            </w:r>
          </w:p>
        </w:tc>
        <w:tc>
          <w:tcPr>
            <w:tcW w:w="840" w:type="dxa"/>
            <w:tcBorders>
              <w:top w:val="single" w:sz="4" w:space="0" w:color="auto"/>
              <w:left w:val="single" w:sz="4" w:space="0" w:color="auto"/>
              <w:bottom w:val="single" w:sz="4" w:space="0" w:color="auto"/>
              <w:right w:val="single" w:sz="4" w:space="0" w:color="auto"/>
            </w:tcBorders>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1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16 359,74</w:t>
            </w:r>
          </w:p>
        </w:tc>
        <w:tc>
          <w:tcPr>
            <w:tcW w:w="784"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826"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742"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63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658"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657"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91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882"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16 359,74</w:t>
            </w:r>
          </w:p>
        </w:tc>
        <w:tc>
          <w:tcPr>
            <w:tcW w:w="924"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16 294,24</w:t>
            </w:r>
          </w:p>
        </w:tc>
      </w:tr>
      <w:tr w:rsidR="00875E1A" w:rsidRPr="00483C20" w:rsidTr="00715FC2">
        <w:tc>
          <w:tcPr>
            <w:tcW w:w="1297" w:type="dxa"/>
            <w:tcBorders>
              <w:top w:val="single" w:sz="4" w:space="0" w:color="auto"/>
              <w:left w:val="single" w:sz="4" w:space="0" w:color="auto"/>
              <w:bottom w:val="single" w:sz="4" w:space="0" w:color="auto"/>
              <w:right w:val="single" w:sz="4" w:space="0" w:color="auto"/>
            </w:tcBorders>
            <w:noWrap/>
            <w:hideMark/>
          </w:tcPr>
          <w:p w:rsidR="00875E1A" w:rsidRPr="00483C20" w:rsidRDefault="00875E1A" w:rsidP="00715FC2">
            <w:pPr>
              <w:spacing w:before="0"/>
              <w:rPr>
                <w:sz w:val="12"/>
                <w:szCs w:val="12"/>
                <w:lang w:val="ru-RU"/>
              </w:rPr>
            </w:pPr>
            <w:r w:rsidRPr="00483C20">
              <w:rPr>
                <w:color w:val="000000"/>
                <w:sz w:val="12"/>
                <w:szCs w:val="12"/>
                <w:lang w:val="ru-RU" w:eastAsia="zh-CN"/>
              </w:rPr>
              <w:t>Мали</w:t>
            </w:r>
          </w:p>
        </w:tc>
        <w:tc>
          <w:tcPr>
            <w:tcW w:w="840" w:type="dxa"/>
            <w:tcBorders>
              <w:top w:val="single" w:sz="4" w:space="0" w:color="auto"/>
              <w:left w:val="single" w:sz="4" w:space="0" w:color="auto"/>
              <w:bottom w:val="single" w:sz="4" w:space="0" w:color="auto"/>
              <w:right w:val="single" w:sz="4" w:space="0" w:color="auto"/>
            </w:tcBorders>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P.40014.2.04</w:t>
            </w:r>
          </w:p>
        </w:tc>
        <w:tc>
          <w:tcPr>
            <w:tcW w:w="840" w:type="dxa"/>
            <w:tcBorders>
              <w:top w:val="single" w:sz="4" w:space="0" w:color="auto"/>
              <w:left w:val="single" w:sz="4" w:space="0" w:color="auto"/>
              <w:bottom w:val="single" w:sz="4" w:space="0" w:color="auto"/>
              <w:right w:val="single" w:sz="4" w:space="0" w:color="auto"/>
            </w:tcBorders>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1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849 738,62</w:t>
            </w:r>
          </w:p>
        </w:tc>
        <w:tc>
          <w:tcPr>
            <w:tcW w:w="784"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826"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742"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63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658"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657"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91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882"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849 738,62</w:t>
            </w:r>
          </w:p>
        </w:tc>
        <w:tc>
          <w:tcPr>
            <w:tcW w:w="924"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846 336,27</w:t>
            </w:r>
          </w:p>
        </w:tc>
      </w:tr>
      <w:tr w:rsidR="00875E1A" w:rsidRPr="00483C20" w:rsidTr="00715FC2">
        <w:tc>
          <w:tcPr>
            <w:tcW w:w="1297" w:type="dxa"/>
            <w:tcBorders>
              <w:top w:val="single" w:sz="4" w:space="0" w:color="auto"/>
              <w:left w:val="single" w:sz="4" w:space="0" w:color="auto"/>
              <w:bottom w:val="single" w:sz="4" w:space="0" w:color="auto"/>
              <w:right w:val="single" w:sz="4" w:space="0" w:color="auto"/>
            </w:tcBorders>
            <w:noWrap/>
            <w:hideMark/>
          </w:tcPr>
          <w:p w:rsidR="00875E1A" w:rsidRPr="00483C20" w:rsidRDefault="00875E1A" w:rsidP="00715FC2">
            <w:pPr>
              <w:spacing w:before="0"/>
              <w:rPr>
                <w:sz w:val="12"/>
                <w:szCs w:val="12"/>
                <w:lang w:val="ru-RU"/>
              </w:rPr>
            </w:pPr>
            <w:r w:rsidRPr="00483C20">
              <w:rPr>
                <w:color w:val="000000"/>
                <w:sz w:val="12"/>
                <w:szCs w:val="12"/>
                <w:lang w:val="ru-RU" w:eastAsia="zh-CN"/>
              </w:rPr>
              <w:t>Лесото</w:t>
            </w:r>
          </w:p>
        </w:tc>
        <w:tc>
          <w:tcPr>
            <w:tcW w:w="840" w:type="dxa"/>
            <w:tcBorders>
              <w:top w:val="single" w:sz="4" w:space="0" w:color="auto"/>
              <w:left w:val="single" w:sz="4" w:space="0" w:color="auto"/>
              <w:bottom w:val="single" w:sz="4" w:space="0" w:color="auto"/>
              <w:right w:val="single" w:sz="4" w:space="0" w:color="auto"/>
            </w:tcBorders>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P.40014.2.05</w:t>
            </w:r>
          </w:p>
        </w:tc>
        <w:tc>
          <w:tcPr>
            <w:tcW w:w="840" w:type="dxa"/>
            <w:tcBorders>
              <w:top w:val="single" w:sz="4" w:space="0" w:color="auto"/>
              <w:left w:val="single" w:sz="4" w:space="0" w:color="auto"/>
              <w:bottom w:val="single" w:sz="4" w:space="0" w:color="auto"/>
              <w:right w:val="single" w:sz="4" w:space="0" w:color="auto"/>
            </w:tcBorders>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1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41 909,90</w:t>
            </w:r>
          </w:p>
        </w:tc>
        <w:tc>
          <w:tcPr>
            <w:tcW w:w="784"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826"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742"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63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658"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657"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91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882"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41 909,90</w:t>
            </w:r>
          </w:p>
        </w:tc>
        <w:tc>
          <w:tcPr>
            <w:tcW w:w="924"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41 742,09</w:t>
            </w:r>
          </w:p>
        </w:tc>
      </w:tr>
      <w:tr w:rsidR="00875E1A" w:rsidRPr="00483C20" w:rsidTr="00715FC2">
        <w:tc>
          <w:tcPr>
            <w:tcW w:w="1297" w:type="dxa"/>
            <w:tcBorders>
              <w:top w:val="single" w:sz="4" w:space="0" w:color="auto"/>
              <w:left w:val="single" w:sz="4" w:space="0" w:color="auto"/>
              <w:bottom w:val="single" w:sz="4" w:space="0" w:color="auto"/>
              <w:right w:val="single" w:sz="4" w:space="0" w:color="auto"/>
            </w:tcBorders>
            <w:noWrap/>
            <w:hideMark/>
          </w:tcPr>
          <w:p w:rsidR="00875E1A" w:rsidRPr="00483C20" w:rsidRDefault="00875E1A" w:rsidP="00715FC2">
            <w:pPr>
              <w:spacing w:before="0"/>
              <w:rPr>
                <w:sz w:val="12"/>
                <w:szCs w:val="12"/>
                <w:lang w:val="ru-RU"/>
              </w:rPr>
            </w:pPr>
            <w:r w:rsidRPr="00483C20">
              <w:rPr>
                <w:sz w:val="12"/>
                <w:szCs w:val="12"/>
                <w:lang w:val="ru-RU"/>
              </w:rPr>
              <w:t>Свазиленд</w:t>
            </w:r>
          </w:p>
        </w:tc>
        <w:tc>
          <w:tcPr>
            <w:tcW w:w="840" w:type="dxa"/>
            <w:tcBorders>
              <w:top w:val="single" w:sz="4" w:space="0" w:color="auto"/>
              <w:left w:val="single" w:sz="4" w:space="0" w:color="auto"/>
              <w:bottom w:val="single" w:sz="4" w:space="0" w:color="auto"/>
              <w:right w:val="single" w:sz="4" w:space="0" w:color="auto"/>
            </w:tcBorders>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P.40014.2.06</w:t>
            </w:r>
          </w:p>
        </w:tc>
        <w:tc>
          <w:tcPr>
            <w:tcW w:w="840" w:type="dxa"/>
            <w:tcBorders>
              <w:top w:val="single" w:sz="4" w:space="0" w:color="auto"/>
              <w:left w:val="single" w:sz="4" w:space="0" w:color="auto"/>
              <w:bottom w:val="single" w:sz="4" w:space="0" w:color="auto"/>
              <w:right w:val="single" w:sz="4" w:space="0" w:color="auto"/>
            </w:tcBorders>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1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394 302,35</w:t>
            </w:r>
          </w:p>
        </w:tc>
        <w:tc>
          <w:tcPr>
            <w:tcW w:w="784"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826"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449 645,28</w:t>
            </w:r>
          </w:p>
        </w:tc>
        <w:tc>
          <w:tcPr>
            <w:tcW w:w="644"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742"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800 020,49</w:t>
            </w:r>
          </w:p>
        </w:tc>
        <w:tc>
          <w:tcPr>
            <w:tcW w:w="63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658"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657"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91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800 020,49</w:t>
            </w:r>
          </w:p>
        </w:tc>
        <w:tc>
          <w:tcPr>
            <w:tcW w:w="882"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43 927,14</w:t>
            </w:r>
          </w:p>
        </w:tc>
        <w:tc>
          <w:tcPr>
            <w:tcW w:w="924"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43 751,26</w:t>
            </w:r>
          </w:p>
        </w:tc>
      </w:tr>
      <w:tr w:rsidR="00875E1A" w:rsidRPr="00483C20" w:rsidTr="00715FC2">
        <w:tc>
          <w:tcPr>
            <w:tcW w:w="1297" w:type="dxa"/>
            <w:tcBorders>
              <w:top w:val="single" w:sz="4" w:space="0" w:color="auto"/>
              <w:left w:val="single" w:sz="4" w:space="0" w:color="auto"/>
              <w:bottom w:val="single" w:sz="4" w:space="0" w:color="auto"/>
              <w:right w:val="single" w:sz="4" w:space="0" w:color="auto"/>
            </w:tcBorders>
            <w:noWrap/>
            <w:hideMark/>
          </w:tcPr>
          <w:p w:rsidR="00875E1A" w:rsidRPr="00483C20" w:rsidRDefault="00875E1A" w:rsidP="00715FC2">
            <w:pPr>
              <w:spacing w:before="0"/>
              <w:rPr>
                <w:sz w:val="12"/>
                <w:szCs w:val="12"/>
                <w:lang w:val="ru-RU"/>
              </w:rPr>
            </w:pPr>
            <w:r w:rsidRPr="00483C20">
              <w:rPr>
                <w:color w:val="000000"/>
                <w:sz w:val="12"/>
                <w:szCs w:val="12"/>
                <w:lang w:val="ru-RU" w:eastAsia="zh-CN"/>
              </w:rPr>
              <w:t>Буркина-Фасо</w:t>
            </w:r>
          </w:p>
        </w:tc>
        <w:tc>
          <w:tcPr>
            <w:tcW w:w="840" w:type="dxa"/>
            <w:tcBorders>
              <w:top w:val="single" w:sz="4" w:space="0" w:color="auto"/>
              <w:left w:val="single" w:sz="4" w:space="0" w:color="auto"/>
              <w:bottom w:val="single" w:sz="4" w:space="0" w:color="auto"/>
              <w:right w:val="single" w:sz="4" w:space="0" w:color="auto"/>
            </w:tcBorders>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P.40466.2.03</w:t>
            </w:r>
          </w:p>
        </w:tc>
        <w:tc>
          <w:tcPr>
            <w:tcW w:w="840" w:type="dxa"/>
            <w:tcBorders>
              <w:top w:val="single" w:sz="4" w:space="0" w:color="auto"/>
              <w:left w:val="single" w:sz="4" w:space="0" w:color="auto"/>
              <w:bottom w:val="single" w:sz="4" w:space="0" w:color="auto"/>
              <w:right w:val="single" w:sz="4" w:space="0" w:color="auto"/>
            </w:tcBorders>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1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237 175,89</w:t>
            </w:r>
          </w:p>
        </w:tc>
        <w:tc>
          <w:tcPr>
            <w:tcW w:w="784"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826"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742"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63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658"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657"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91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882"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237 175,89</w:t>
            </w:r>
          </w:p>
        </w:tc>
        <w:tc>
          <w:tcPr>
            <w:tcW w:w="924"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236 226,24</w:t>
            </w:r>
          </w:p>
        </w:tc>
      </w:tr>
      <w:tr w:rsidR="00875E1A" w:rsidRPr="00483C20" w:rsidTr="00715FC2">
        <w:tc>
          <w:tcPr>
            <w:tcW w:w="1297" w:type="dxa"/>
            <w:tcBorders>
              <w:top w:val="single" w:sz="4" w:space="0" w:color="auto"/>
              <w:left w:val="single" w:sz="4" w:space="0" w:color="auto"/>
              <w:bottom w:val="single" w:sz="4" w:space="0" w:color="auto"/>
              <w:right w:val="single" w:sz="4" w:space="0" w:color="auto"/>
            </w:tcBorders>
            <w:noWrap/>
            <w:hideMark/>
          </w:tcPr>
          <w:p w:rsidR="00875E1A" w:rsidRPr="00483C20" w:rsidRDefault="00875E1A" w:rsidP="00715FC2">
            <w:pPr>
              <w:spacing w:before="0"/>
              <w:rPr>
                <w:sz w:val="12"/>
                <w:szCs w:val="12"/>
                <w:lang w:val="ru-RU"/>
              </w:rPr>
            </w:pPr>
            <w:r w:rsidRPr="00483C20">
              <w:rPr>
                <w:color w:val="000000"/>
                <w:sz w:val="12"/>
                <w:szCs w:val="12"/>
                <w:lang w:val="ru-RU" w:eastAsia="zh-CN"/>
              </w:rPr>
              <w:t>Мали</w:t>
            </w:r>
          </w:p>
        </w:tc>
        <w:tc>
          <w:tcPr>
            <w:tcW w:w="840" w:type="dxa"/>
            <w:tcBorders>
              <w:top w:val="single" w:sz="4" w:space="0" w:color="auto"/>
              <w:left w:val="single" w:sz="4" w:space="0" w:color="auto"/>
              <w:bottom w:val="single" w:sz="4" w:space="0" w:color="auto"/>
              <w:right w:val="single" w:sz="4" w:space="0" w:color="auto"/>
            </w:tcBorders>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P.40491.2.03</w:t>
            </w:r>
          </w:p>
        </w:tc>
        <w:tc>
          <w:tcPr>
            <w:tcW w:w="840" w:type="dxa"/>
            <w:tcBorders>
              <w:top w:val="single" w:sz="4" w:space="0" w:color="auto"/>
              <w:left w:val="single" w:sz="4" w:space="0" w:color="auto"/>
              <w:bottom w:val="single" w:sz="4" w:space="0" w:color="auto"/>
              <w:right w:val="single" w:sz="4" w:space="0" w:color="auto"/>
            </w:tcBorders>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1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18 109,50</w:t>
            </w:r>
          </w:p>
        </w:tc>
        <w:tc>
          <w:tcPr>
            <w:tcW w:w="784"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826"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742"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63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658"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657"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91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882"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18 109,50</w:t>
            </w:r>
          </w:p>
        </w:tc>
        <w:tc>
          <w:tcPr>
            <w:tcW w:w="924"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18 036,99</w:t>
            </w:r>
          </w:p>
        </w:tc>
      </w:tr>
      <w:tr w:rsidR="00875E1A" w:rsidRPr="00483C20" w:rsidTr="00715FC2">
        <w:tc>
          <w:tcPr>
            <w:tcW w:w="1297" w:type="dxa"/>
            <w:tcBorders>
              <w:top w:val="single" w:sz="4" w:space="0" w:color="auto"/>
              <w:left w:val="single" w:sz="4" w:space="0" w:color="auto"/>
              <w:bottom w:val="single" w:sz="4" w:space="0" w:color="auto"/>
              <w:right w:val="single" w:sz="4" w:space="0" w:color="auto"/>
            </w:tcBorders>
            <w:noWrap/>
            <w:hideMark/>
          </w:tcPr>
          <w:p w:rsidR="00875E1A" w:rsidRPr="00483C20" w:rsidRDefault="00875E1A" w:rsidP="00715FC2">
            <w:pPr>
              <w:spacing w:before="0"/>
              <w:rPr>
                <w:sz w:val="12"/>
                <w:szCs w:val="12"/>
                <w:lang w:val="ru-RU"/>
              </w:rPr>
            </w:pPr>
            <w:r w:rsidRPr="00483C20">
              <w:rPr>
                <w:sz w:val="12"/>
                <w:szCs w:val="12"/>
                <w:lang w:val="ru-RU"/>
              </w:rPr>
              <w:t>Палестина</w:t>
            </w:r>
          </w:p>
        </w:tc>
        <w:tc>
          <w:tcPr>
            <w:tcW w:w="840" w:type="dxa"/>
            <w:tcBorders>
              <w:top w:val="single" w:sz="4" w:space="0" w:color="auto"/>
              <w:left w:val="single" w:sz="4" w:space="0" w:color="auto"/>
              <w:bottom w:val="single" w:sz="4" w:space="0" w:color="auto"/>
              <w:right w:val="single" w:sz="4" w:space="0" w:color="auto"/>
            </w:tcBorders>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P.40559.2.03</w:t>
            </w:r>
          </w:p>
        </w:tc>
        <w:tc>
          <w:tcPr>
            <w:tcW w:w="840" w:type="dxa"/>
            <w:tcBorders>
              <w:top w:val="single" w:sz="4" w:space="0" w:color="auto"/>
              <w:left w:val="single" w:sz="4" w:space="0" w:color="auto"/>
              <w:bottom w:val="single" w:sz="4" w:space="0" w:color="auto"/>
              <w:right w:val="single" w:sz="4" w:space="0" w:color="auto"/>
            </w:tcBorders>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1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66 575,47</w:t>
            </w:r>
          </w:p>
        </w:tc>
        <w:tc>
          <w:tcPr>
            <w:tcW w:w="784"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826"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742"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63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658"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657"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91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882"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66 575,47</w:t>
            </w:r>
          </w:p>
        </w:tc>
        <w:tc>
          <w:tcPr>
            <w:tcW w:w="924"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66 308,90</w:t>
            </w:r>
          </w:p>
        </w:tc>
      </w:tr>
      <w:tr w:rsidR="00875E1A" w:rsidRPr="00483C20" w:rsidTr="00715FC2">
        <w:tc>
          <w:tcPr>
            <w:tcW w:w="1297" w:type="dxa"/>
            <w:tcBorders>
              <w:top w:val="single" w:sz="4" w:space="0" w:color="auto"/>
              <w:left w:val="single" w:sz="4" w:space="0" w:color="auto"/>
              <w:bottom w:val="single" w:sz="4" w:space="0" w:color="auto"/>
              <w:right w:val="single" w:sz="4" w:space="0" w:color="auto"/>
            </w:tcBorders>
            <w:noWrap/>
            <w:hideMark/>
          </w:tcPr>
          <w:p w:rsidR="00875E1A" w:rsidRPr="00483C20" w:rsidRDefault="00875E1A" w:rsidP="00715FC2">
            <w:pPr>
              <w:spacing w:before="0"/>
              <w:rPr>
                <w:sz w:val="12"/>
                <w:szCs w:val="12"/>
                <w:lang w:val="ru-RU"/>
              </w:rPr>
            </w:pPr>
            <w:r w:rsidRPr="00483C20">
              <w:rPr>
                <w:sz w:val="12"/>
                <w:szCs w:val="12"/>
                <w:lang w:val="ru-RU"/>
              </w:rPr>
              <w:t>Регион Азии</w:t>
            </w:r>
          </w:p>
        </w:tc>
        <w:tc>
          <w:tcPr>
            <w:tcW w:w="840" w:type="dxa"/>
            <w:tcBorders>
              <w:top w:val="single" w:sz="4" w:space="0" w:color="auto"/>
              <w:left w:val="single" w:sz="4" w:space="0" w:color="auto"/>
              <w:bottom w:val="single" w:sz="4" w:space="0" w:color="auto"/>
              <w:right w:val="single" w:sz="4" w:space="0" w:color="auto"/>
            </w:tcBorders>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P.40573.2.04</w:t>
            </w:r>
          </w:p>
        </w:tc>
        <w:tc>
          <w:tcPr>
            <w:tcW w:w="840" w:type="dxa"/>
            <w:tcBorders>
              <w:top w:val="single" w:sz="4" w:space="0" w:color="auto"/>
              <w:left w:val="single" w:sz="4" w:space="0" w:color="auto"/>
              <w:bottom w:val="single" w:sz="4" w:space="0" w:color="auto"/>
              <w:right w:val="single" w:sz="4" w:space="0" w:color="auto"/>
            </w:tcBorders>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1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144 031,07</w:t>
            </w:r>
          </w:p>
        </w:tc>
        <w:tc>
          <w:tcPr>
            <w:tcW w:w="784"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826"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742"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33 972,51</w:t>
            </w:r>
          </w:p>
        </w:tc>
        <w:tc>
          <w:tcPr>
            <w:tcW w:w="63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658"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657"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91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33 972,51</w:t>
            </w:r>
          </w:p>
        </w:tc>
        <w:tc>
          <w:tcPr>
            <w:tcW w:w="882"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110 058,56</w:t>
            </w:r>
          </w:p>
        </w:tc>
        <w:tc>
          <w:tcPr>
            <w:tcW w:w="924"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109 617,89</w:t>
            </w:r>
          </w:p>
        </w:tc>
      </w:tr>
      <w:tr w:rsidR="00875E1A" w:rsidRPr="00483C20" w:rsidTr="00715FC2">
        <w:tc>
          <w:tcPr>
            <w:tcW w:w="1297" w:type="dxa"/>
            <w:tcBorders>
              <w:top w:val="single" w:sz="4" w:space="0" w:color="auto"/>
              <w:left w:val="single" w:sz="4" w:space="0" w:color="auto"/>
              <w:bottom w:val="single" w:sz="4" w:space="0" w:color="auto"/>
              <w:right w:val="single" w:sz="4" w:space="0" w:color="auto"/>
            </w:tcBorders>
            <w:noWrap/>
            <w:hideMark/>
          </w:tcPr>
          <w:p w:rsidR="00875E1A" w:rsidRPr="00483C20" w:rsidRDefault="00875E1A" w:rsidP="00715FC2">
            <w:pPr>
              <w:spacing w:before="0"/>
              <w:rPr>
                <w:sz w:val="12"/>
                <w:szCs w:val="12"/>
                <w:lang w:val="ru-RU"/>
              </w:rPr>
            </w:pPr>
            <w:r w:rsidRPr="00483C20">
              <w:rPr>
                <w:sz w:val="12"/>
                <w:szCs w:val="12"/>
                <w:lang w:val="ru-RU"/>
              </w:rPr>
              <w:t>Зимбабве</w:t>
            </w:r>
          </w:p>
        </w:tc>
        <w:tc>
          <w:tcPr>
            <w:tcW w:w="840" w:type="dxa"/>
            <w:tcBorders>
              <w:top w:val="single" w:sz="4" w:space="0" w:color="auto"/>
              <w:left w:val="single" w:sz="4" w:space="0" w:color="auto"/>
              <w:bottom w:val="single" w:sz="4" w:space="0" w:color="auto"/>
              <w:right w:val="single" w:sz="4" w:space="0" w:color="auto"/>
            </w:tcBorders>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P.40623.2.03</w:t>
            </w:r>
          </w:p>
        </w:tc>
        <w:tc>
          <w:tcPr>
            <w:tcW w:w="840" w:type="dxa"/>
            <w:tcBorders>
              <w:top w:val="single" w:sz="4" w:space="0" w:color="auto"/>
              <w:left w:val="single" w:sz="4" w:space="0" w:color="auto"/>
              <w:bottom w:val="single" w:sz="4" w:space="0" w:color="auto"/>
              <w:right w:val="single" w:sz="4" w:space="0" w:color="auto"/>
            </w:tcBorders>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1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21 913,81</w:t>
            </w:r>
          </w:p>
        </w:tc>
        <w:tc>
          <w:tcPr>
            <w:tcW w:w="784"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826"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21,48</w:t>
            </w:r>
          </w:p>
        </w:tc>
        <w:tc>
          <w:tcPr>
            <w:tcW w:w="742"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3 980,34</w:t>
            </w:r>
          </w:p>
        </w:tc>
        <w:tc>
          <w:tcPr>
            <w:tcW w:w="63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658"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657"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91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4 001,82</w:t>
            </w:r>
          </w:p>
        </w:tc>
        <w:tc>
          <w:tcPr>
            <w:tcW w:w="882"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17 911,99</w:t>
            </w:r>
          </w:p>
        </w:tc>
        <w:tc>
          <w:tcPr>
            <w:tcW w:w="924"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17 840,27</w:t>
            </w:r>
          </w:p>
        </w:tc>
      </w:tr>
      <w:tr w:rsidR="00875E1A" w:rsidRPr="00483C20" w:rsidTr="00715FC2">
        <w:tc>
          <w:tcPr>
            <w:tcW w:w="1297" w:type="dxa"/>
            <w:tcBorders>
              <w:top w:val="single" w:sz="4" w:space="0" w:color="auto"/>
              <w:left w:val="single" w:sz="4" w:space="0" w:color="auto"/>
              <w:bottom w:val="single" w:sz="4" w:space="0" w:color="auto"/>
              <w:right w:val="single" w:sz="4" w:space="0" w:color="auto"/>
            </w:tcBorders>
            <w:noWrap/>
            <w:hideMark/>
          </w:tcPr>
          <w:p w:rsidR="00875E1A" w:rsidRPr="00483C20" w:rsidRDefault="00875E1A" w:rsidP="00715FC2">
            <w:pPr>
              <w:spacing w:before="0"/>
              <w:rPr>
                <w:sz w:val="12"/>
                <w:szCs w:val="12"/>
                <w:lang w:val="ru-RU"/>
              </w:rPr>
            </w:pPr>
            <w:r w:rsidRPr="00483C20">
              <w:rPr>
                <w:sz w:val="12"/>
                <w:szCs w:val="12"/>
                <w:lang w:val="ru-RU"/>
              </w:rPr>
              <w:t>Регион арабских государств</w:t>
            </w:r>
          </w:p>
        </w:tc>
        <w:tc>
          <w:tcPr>
            <w:tcW w:w="840" w:type="dxa"/>
            <w:tcBorders>
              <w:top w:val="single" w:sz="4" w:space="0" w:color="auto"/>
              <w:left w:val="single" w:sz="4" w:space="0" w:color="auto"/>
              <w:bottom w:val="single" w:sz="4" w:space="0" w:color="auto"/>
              <w:right w:val="single" w:sz="4" w:space="0" w:color="auto"/>
            </w:tcBorders>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P.40653.2.03</w:t>
            </w:r>
          </w:p>
        </w:tc>
        <w:tc>
          <w:tcPr>
            <w:tcW w:w="840" w:type="dxa"/>
            <w:tcBorders>
              <w:top w:val="single" w:sz="4" w:space="0" w:color="auto"/>
              <w:left w:val="single" w:sz="4" w:space="0" w:color="auto"/>
              <w:bottom w:val="single" w:sz="4" w:space="0" w:color="auto"/>
              <w:right w:val="single" w:sz="4" w:space="0" w:color="auto"/>
            </w:tcBorders>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1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75 000,00</w:t>
            </w:r>
          </w:p>
        </w:tc>
        <w:tc>
          <w:tcPr>
            <w:tcW w:w="784"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826"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742"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63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658"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657"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91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882"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75 000,00</w:t>
            </w:r>
          </w:p>
        </w:tc>
        <w:tc>
          <w:tcPr>
            <w:tcW w:w="924"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74 699,70</w:t>
            </w:r>
          </w:p>
        </w:tc>
      </w:tr>
      <w:tr w:rsidR="00875E1A" w:rsidRPr="00483C20" w:rsidTr="00715FC2">
        <w:tc>
          <w:tcPr>
            <w:tcW w:w="1297" w:type="dxa"/>
            <w:tcBorders>
              <w:top w:val="single" w:sz="4" w:space="0" w:color="auto"/>
              <w:left w:val="single" w:sz="4" w:space="0" w:color="auto"/>
              <w:bottom w:val="single" w:sz="4" w:space="0" w:color="auto"/>
              <w:right w:val="single" w:sz="4" w:space="0" w:color="auto"/>
            </w:tcBorders>
            <w:noWrap/>
            <w:hideMark/>
          </w:tcPr>
          <w:p w:rsidR="00875E1A" w:rsidRPr="00483C20" w:rsidRDefault="00875E1A" w:rsidP="00715FC2">
            <w:pPr>
              <w:spacing w:before="0"/>
              <w:rPr>
                <w:sz w:val="12"/>
                <w:szCs w:val="12"/>
                <w:lang w:val="ru-RU"/>
              </w:rPr>
            </w:pPr>
            <w:r w:rsidRPr="00483C20">
              <w:rPr>
                <w:color w:val="000000"/>
                <w:sz w:val="12"/>
                <w:szCs w:val="12"/>
                <w:lang w:val="ru-RU" w:eastAsia="zh-CN"/>
              </w:rPr>
              <w:t>Глобальный</w:t>
            </w:r>
          </w:p>
        </w:tc>
        <w:tc>
          <w:tcPr>
            <w:tcW w:w="840" w:type="dxa"/>
            <w:tcBorders>
              <w:top w:val="single" w:sz="4" w:space="0" w:color="auto"/>
              <w:left w:val="single" w:sz="4" w:space="0" w:color="auto"/>
              <w:bottom w:val="single" w:sz="4" w:space="0" w:color="auto"/>
              <w:right w:val="single" w:sz="4" w:space="0" w:color="auto"/>
            </w:tcBorders>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P.40713.2.03</w:t>
            </w:r>
          </w:p>
        </w:tc>
        <w:tc>
          <w:tcPr>
            <w:tcW w:w="840" w:type="dxa"/>
            <w:tcBorders>
              <w:top w:val="single" w:sz="4" w:space="0" w:color="auto"/>
              <w:left w:val="single" w:sz="4" w:space="0" w:color="auto"/>
              <w:bottom w:val="single" w:sz="4" w:space="0" w:color="auto"/>
              <w:right w:val="single" w:sz="4" w:space="0" w:color="auto"/>
            </w:tcBorders>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1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784"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826"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299 750,00</w:t>
            </w:r>
          </w:p>
        </w:tc>
        <w:tc>
          <w:tcPr>
            <w:tcW w:w="644"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742"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63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658"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657"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91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882"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299 750,00</w:t>
            </w:r>
          </w:p>
        </w:tc>
        <w:tc>
          <w:tcPr>
            <w:tcW w:w="924"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298 549,80</w:t>
            </w:r>
          </w:p>
        </w:tc>
      </w:tr>
      <w:tr w:rsidR="00875E1A" w:rsidRPr="00483C20" w:rsidTr="00715FC2">
        <w:tc>
          <w:tcPr>
            <w:tcW w:w="1297" w:type="dxa"/>
            <w:tcBorders>
              <w:top w:val="single" w:sz="4" w:space="0" w:color="auto"/>
              <w:left w:val="single" w:sz="4" w:space="0" w:color="auto"/>
              <w:bottom w:val="single" w:sz="4" w:space="0" w:color="auto"/>
              <w:right w:val="single" w:sz="4" w:space="0" w:color="auto"/>
            </w:tcBorders>
            <w:noWrap/>
          </w:tcPr>
          <w:p w:rsidR="00875E1A" w:rsidRPr="00483C20" w:rsidRDefault="00875E1A" w:rsidP="00715FC2">
            <w:pPr>
              <w:spacing w:before="0"/>
              <w:rPr>
                <w:sz w:val="12"/>
                <w:szCs w:val="12"/>
                <w:lang w:val="ru-RU"/>
              </w:rPr>
            </w:pPr>
          </w:p>
        </w:tc>
        <w:tc>
          <w:tcPr>
            <w:tcW w:w="840" w:type="dxa"/>
            <w:tcBorders>
              <w:top w:val="single" w:sz="4" w:space="0" w:color="auto"/>
              <w:left w:val="single" w:sz="4" w:space="0" w:color="auto"/>
              <w:bottom w:val="single" w:sz="4" w:space="0" w:color="auto"/>
              <w:right w:val="single" w:sz="4" w:space="0" w:color="auto"/>
            </w:tcBorders>
            <w:noWrap/>
            <w:vAlign w:val="bottom"/>
            <w:hideMark/>
          </w:tcPr>
          <w:p w:rsidR="00875E1A" w:rsidRPr="00483C20" w:rsidRDefault="00875E1A" w:rsidP="00715FC2">
            <w:pPr>
              <w:spacing w:before="0"/>
              <w:jc w:val="center"/>
              <w:rPr>
                <w:sz w:val="12"/>
                <w:szCs w:val="12"/>
                <w:lang w:val="ru-RU"/>
              </w:rPr>
            </w:pPr>
          </w:p>
        </w:tc>
        <w:tc>
          <w:tcPr>
            <w:tcW w:w="840" w:type="dxa"/>
            <w:tcBorders>
              <w:top w:val="single" w:sz="4" w:space="0" w:color="auto"/>
              <w:left w:val="single" w:sz="4" w:space="0" w:color="auto"/>
              <w:bottom w:val="single" w:sz="4" w:space="0" w:color="auto"/>
              <w:right w:val="single" w:sz="4" w:space="0" w:color="auto"/>
            </w:tcBorders>
            <w:noWrap/>
            <w:vAlign w:val="bottom"/>
            <w:hideMark/>
          </w:tcPr>
          <w:p w:rsidR="00875E1A" w:rsidRPr="00483C20" w:rsidRDefault="00875E1A" w:rsidP="00715FC2">
            <w:pPr>
              <w:tabs>
                <w:tab w:val="clear" w:pos="794"/>
                <w:tab w:val="clear" w:pos="1191"/>
                <w:tab w:val="clear" w:pos="1588"/>
                <w:tab w:val="clear" w:pos="1985"/>
              </w:tabs>
              <w:overflowPunct/>
              <w:autoSpaceDE/>
              <w:autoSpaceDN/>
              <w:adjustRightInd/>
              <w:spacing w:before="0"/>
              <w:jc w:val="center"/>
              <w:rPr>
                <w:rFonts w:ascii="CG Times" w:eastAsia="Times New Roman" w:hAnsi="CG Times" w:cs="Times New Roman"/>
                <w:sz w:val="12"/>
                <w:szCs w:val="12"/>
                <w:lang w:val="ru-RU" w:eastAsia="zh-CN"/>
              </w:rPr>
            </w:pPr>
          </w:p>
        </w:tc>
        <w:tc>
          <w:tcPr>
            <w:tcW w:w="91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p>
        </w:tc>
        <w:tc>
          <w:tcPr>
            <w:tcW w:w="784"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p>
        </w:tc>
        <w:tc>
          <w:tcPr>
            <w:tcW w:w="644"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p>
        </w:tc>
        <w:tc>
          <w:tcPr>
            <w:tcW w:w="699"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p>
        </w:tc>
        <w:tc>
          <w:tcPr>
            <w:tcW w:w="826"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p>
        </w:tc>
        <w:tc>
          <w:tcPr>
            <w:tcW w:w="84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p>
        </w:tc>
        <w:tc>
          <w:tcPr>
            <w:tcW w:w="84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p>
        </w:tc>
        <w:tc>
          <w:tcPr>
            <w:tcW w:w="644"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p>
        </w:tc>
        <w:tc>
          <w:tcPr>
            <w:tcW w:w="742"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p>
        </w:tc>
        <w:tc>
          <w:tcPr>
            <w:tcW w:w="63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p>
        </w:tc>
        <w:tc>
          <w:tcPr>
            <w:tcW w:w="658"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p>
        </w:tc>
        <w:tc>
          <w:tcPr>
            <w:tcW w:w="657"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p>
        </w:tc>
        <w:tc>
          <w:tcPr>
            <w:tcW w:w="91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p>
        </w:tc>
        <w:tc>
          <w:tcPr>
            <w:tcW w:w="882"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p>
        </w:tc>
        <w:tc>
          <w:tcPr>
            <w:tcW w:w="924"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p>
        </w:tc>
      </w:tr>
      <w:tr w:rsidR="00875E1A" w:rsidRPr="00483C20" w:rsidTr="00715FC2">
        <w:tc>
          <w:tcPr>
            <w:tcW w:w="1297" w:type="dxa"/>
            <w:tcBorders>
              <w:top w:val="single" w:sz="4" w:space="0" w:color="auto"/>
              <w:left w:val="single" w:sz="4" w:space="0" w:color="auto"/>
              <w:bottom w:val="double" w:sz="4" w:space="0" w:color="auto"/>
              <w:right w:val="single" w:sz="4" w:space="0" w:color="auto"/>
            </w:tcBorders>
            <w:noWrap/>
          </w:tcPr>
          <w:p w:rsidR="00875E1A" w:rsidRPr="00483C20" w:rsidRDefault="00875E1A" w:rsidP="00715FC2">
            <w:pPr>
              <w:spacing w:before="0"/>
              <w:rPr>
                <w:b/>
                <w:bCs/>
                <w:sz w:val="12"/>
                <w:szCs w:val="12"/>
                <w:lang w:val="ru-RU"/>
              </w:rPr>
            </w:pPr>
          </w:p>
        </w:tc>
        <w:tc>
          <w:tcPr>
            <w:tcW w:w="840" w:type="dxa"/>
            <w:tcBorders>
              <w:top w:val="single" w:sz="4" w:space="0" w:color="auto"/>
              <w:left w:val="single" w:sz="4" w:space="0" w:color="auto"/>
              <w:bottom w:val="double" w:sz="4" w:space="0" w:color="auto"/>
              <w:right w:val="single" w:sz="4" w:space="0" w:color="auto"/>
            </w:tcBorders>
            <w:noWrap/>
            <w:vAlign w:val="bottom"/>
            <w:hideMark/>
          </w:tcPr>
          <w:p w:rsidR="00875E1A" w:rsidRPr="00483C20" w:rsidRDefault="00875E1A" w:rsidP="00715FC2">
            <w:pPr>
              <w:spacing w:before="0"/>
              <w:jc w:val="center"/>
              <w:rPr>
                <w:b/>
                <w:bCs/>
                <w:sz w:val="12"/>
                <w:szCs w:val="12"/>
                <w:lang w:val="ru-RU"/>
              </w:rPr>
            </w:pPr>
          </w:p>
        </w:tc>
        <w:tc>
          <w:tcPr>
            <w:tcW w:w="840" w:type="dxa"/>
            <w:tcBorders>
              <w:top w:val="single" w:sz="4" w:space="0" w:color="auto"/>
              <w:left w:val="single" w:sz="4" w:space="0" w:color="auto"/>
              <w:bottom w:val="double" w:sz="4" w:space="0" w:color="auto"/>
              <w:right w:val="single" w:sz="4" w:space="0" w:color="auto"/>
            </w:tcBorders>
            <w:noWrap/>
            <w:vAlign w:val="bottom"/>
            <w:hideMark/>
          </w:tcPr>
          <w:p w:rsidR="00875E1A" w:rsidRPr="00483C20" w:rsidRDefault="00875E1A" w:rsidP="00715FC2">
            <w:pPr>
              <w:spacing w:before="0"/>
              <w:jc w:val="center"/>
              <w:rPr>
                <w:b/>
                <w:bCs/>
                <w:sz w:val="12"/>
                <w:szCs w:val="12"/>
                <w:lang w:val="ru-RU"/>
              </w:rPr>
            </w:pPr>
            <w:r w:rsidRPr="00483C20">
              <w:rPr>
                <w:b/>
                <w:bCs/>
                <w:sz w:val="12"/>
                <w:szCs w:val="12"/>
                <w:lang w:val="ru-RU"/>
              </w:rPr>
              <w:t>долл. США</w:t>
            </w:r>
          </w:p>
        </w:tc>
        <w:tc>
          <w:tcPr>
            <w:tcW w:w="910" w:type="dxa"/>
            <w:tcBorders>
              <w:top w:val="single" w:sz="4" w:space="0" w:color="auto"/>
              <w:left w:val="single" w:sz="4" w:space="0" w:color="auto"/>
              <w:bottom w:val="double" w:sz="4" w:space="0" w:color="auto"/>
              <w:right w:val="single" w:sz="4" w:space="0" w:color="auto"/>
            </w:tcBorders>
            <w:noWrap/>
            <w:vAlign w:val="bottom"/>
          </w:tcPr>
          <w:p w:rsidR="00875E1A" w:rsidRPr="00483C20" w:rsidRDefault="00875E1A" w:rsidP="00715FC2">
            <w:pPr>
              <w:spacing w:before="0"/>
              <w:jc w:val="right"/>
              <w:rPr>
                <w:b/>
                <w:bCs/>
                <w:sz w:val="12"/>
                <w:szCs w:val="12"/>
                <w:lang w:val="ru-RU"/>
              </w:rPr>
            </w:pPr>
            <w:r w:rsidRPr="00483C20">
              <w:rPr>
                <w:b/>
                <w:bCs/>
                <w:sz w:val="12"/>
                <w:szCs w:val="12"/>
                <w:lang w:val="ru-RU"/>
              </w:rPr>
              <w:t>2 847 653,60</w:t>
            </w:r>
          </w:p>
        </w:tc>
        <w:tc>
          <w:tcPr>
            <w:tcW w:w="784" w:type="dxa"/>
            <w:tcBorders>
              <w:top w:val="single" w:sz="4" w:space="0" w:color="auto"/>
              <w:left w:val="single" w:sz="4" w:space="0" w:color="auto"/>
              <w:bottom w:val="double" w:sz="4" w:space="0" w:color="auto"/>
              <w:right w:val="single" w:sz="4" w:space="0" w:color="auto"/>
            </w:tcBorders>
            <w:noWrap/>
            <w:vAlign w:val="bottom"/>
          </w:tcPr>
          <w:p w:rsidR="00875E1A" w:rsidRPr="00483C20" w:rsidRDefault="00875E1A" w:rsidP="00715FC2">
            <w:pPr>
              <w:spacing w:before="0"/>
              <w:jc w:val="right"/>
              <w:rPr>
                <w:b/>
                <w:bCs/>
                <w:sz w:val="12"/>
                <w:szCs w:val="12"/>
                <w:lang w:val="ru-RU"/>
              </w:rPr>
            </w:pPr>
            <w:r w:rsidRPr="00483C20">
              <w:rPr>
                <w:b/>
                <w:bCs/>
                <w:sz w:val="12"/>
                <w:szCs w:val="12"/>
                <w:lang w:val="ru-RU"/>
              </w:rPr>
              <w:t>0,00</w:t>
            </w:r>
          </w:p>
        </w:tc>
        <w:tc>
          <w:tcPr>
            <w:tcW w:w="644" w:type="dxa"/>
            <w:tcBorders>
              <w:top w:val="single" w:sz="4" w:space="0" w:color="auto"/>
              <w:left w:val="single" w:sz="4" w:space="0" w:color="auto"/>
              <w:bottom w:val="double" w:sz="4" w:space="0" w:color="auto"/>
              <w:right w:val="single" w:sz="4" w:space="0" w:color="auto"/>
            </w:tcBorders>
            <w:noWrap/>
            <w:vAlign w:val="bottom"/>
          </w:tcPr>
          <w:p w:rsidR="00875E1A" w:rsidRPr="00483C20" w:rsidRDefault="00875E1A" w:rsidP="00715FC2">
            <w:pPr>
              <w:spacing w:before="0"/>
              <w:jc w:val="right"/>
              <w:rPr>
                <w:b/>
                <w:bCs/>
                <w:sz w:val="12"/>
                <w:szCs w:val="12"/>
                <w:lang w:val="ru-RU"/>
              </w:rPr>
            </w:pPr>
            <w:r w:rsidRPr="00483C20">
              <w:rPr>
                <w:b/>
                <w:bCs/>
                <w:sz w:val="12"/>
                <w:szCs w:val="12"/>
                <w:lang w:val="ru-RU"/>
              </w:rPr>
              <w:t>26,54</w:t>
            </w:r>
          </w:p>
        </w:tc>
        <w:tc>
          <w:tcPr>
            <w:tcW w:w="699" w:type="dxa"/>
            <w:tcBorders>
              <w:top w:val="single" w:sz="4" w:space="0" w:color="auto"/>
              <w:left w:val="single" w:sz="4" w:space="0" w:color="auto"/>
              <w:bottom w:val="double" w:sz="4" w:space="0" w:color="auto"/>
              <w:right w:val="single" w:sz="4" w:space="0" w:color="auto"/>
            </w:tcBorders>
            <w:noWrap/>
            <w:vAlign w:val="bottom"/>
          </w:tcPr>
          <w:p w:rsidR="00875E1A" w:rsidRPr="00483C20" w:rsidRDefault="00875E1A" w:rsidP="00715FC2">
            <w:pPr>
              <w:spacing w:before="0"/>
              <w:jc w:val="right"/>
              <w:rPr>
                <w:b/>
                <w:bCs/>
                <w:sz w:val="12"/>
                <w:szCs w:val="12"/>
                <w:lang w:val="ru-RU"/>
              </w:rPr>
            </w:pPr>
            <w:r w:rsidRPr="00483C20">
              <w:rPr>
                <w:b/>
                <w:bCs/>
                <w:sz w:val="12"/>
                <w:szCs w:val="12"/>
                <w:lang w:val="ru-RU"/>
              </w:rPr>
              <w:t>0,00</w:t>
            </w:r>
          </w:p>
        </w:tc>
        <w:tc>
          <w:tcPr>
            <w:tcW w:w="826" w:type="dxa"/>
            <w:tcBorders>
              <w:top w:val="single" w:sz="4" w:space="0" w:color="auto"/>
              <w:left w:val="single" w:sz="4" w:space="0" w:color="auto"/>
              <w:bottom w:val="double" w:sz="4" w:space="0" w:color="auto"/>
              <w:right w:val="single" w:sz="4" w:space="0" w:color="auto"/>
            </w:tcBorders>
            <w:noWrap/>
            <w:vAlign w:val="bottom"/>
          </w:tcPr>
          <w:p w:rsidR="00875E1A" w:rsidRPr="00483C20" w:rsidRDefault="00875E1A" w:rsidP="00715FC2">
            <w:pPr>
              <w:spacing w:before="0"/>
              <w:jc w:val="right"/>
              <w:rPr>
                <w:b/>
                <w:bCs/>
                <w:sz w:val="12"/>
                <w:szCs w:val="12"/>
                <w:lang w:val="ru-RU"/>
              </w:rPr>
            </w:pPr>
            <w:r w:rsidRPr="00483C20">
              <w:rPr>
                <w:b/>
                <w:bCs/>
                <w:sz w:val="12"/>
                <w:szCs w:val="12"/>
                <w:lang w:val="ru-RU"/>
              </w:rPr>
              <w:t>0,00</w:t>
            </w:r>
          </w:p>
        </w:tc>
        <w:tc>
          <w:tcPr>
            <w:tcW w:w="840" w:type="dxa"/>
            <w:tcBorders>
              <w:top w:val="single" w:sz="4" w:space="0" w:color="auto"/>
              <w:left w:val="single" w:sz="4" w:space="0" w:color="auto"/>
              <w:bottom w:val="double" w:sz="4" w:space="0" w:color="auto"/>
              <w:right w:val="single" w:sz="4" w:space="0" w:color="auto"/>
            </w:tcBorders>
            <w:noWrap/>
            <w:vAlign w:val="bottom"/>
          </w:tcPr>
          <w:p w:rsidR="00875E1A" w:rsidRPr="00483C20" w:rsidRDefault="00875E1A" w:rsidP="00715FC2">
            <w:pPr>
              <w:spacing w:before="0"/>
              <w:jc w:val="right"/>
              <w:rPr>
                <w:b/>
                <w:bCs/>
                <w:sz w:val="12"/>
                <w:szCs w:val="12"/>
                <w:lang w:val="ru-RU"/>
              </w:rPr>
            </w:pPr>
            <w:r w:rsidRPr="00483C20">
              <w:rPr>
                <w:b/>
                <w:bCs/>
                <w:sz w:val="12"/>
                <w:szCs w:val="12"/>
                <w:lang w:val="ru-RU"/>
              </w:rPr>
              <w:t>26,54</w:t>
            </w:r>
          </w:p>
        </w:tc>
        <w:tc>
          <w:tcPr>
            <w:tcW w:w="840" w:type="dxa"/>
            <w:tcBorders>
              <w:top w:val="single" w:sz="4" w:space="0" w:color="auto"/>
              <w:left w:val="single" w:sz="4" w:space="0" w:color="auto"/>
              <w:bottom w:val="double" w:sz="4" w:space="0" w:color="auto"/>
              <w:right w:val="single" w:sz="4" w:space="0" w:color="auto"/>
            </w:tcBorders>
            <w:noWrap/>
            <w:vAlign w:val="bottom"/>
          </w:tcPr>
          <w:p w:rsidR="00875E1A" w:rsidRPr="00483C20" w:rsidRDefault="00875E1A" w:rsidP="00715FC2">
            <w:pPr>
              <w:spacing w:before="0"/>
              <w:jc w:val="right"/>
              <w:rPr>
                <w:b/>
                <w:bCs/>
                <w:sz w:val="12"/>
                <w:szCs w:val="12"/>
                <w:lang w:val="ru-RU"/>
              </w:rPr>
            </w:pPr>
            <w:r w:rsidRPr="00483C20">
              <w:rPr>
                <w:b/>
                <w:bCs/>
                <w:sz w:val="12"/>
                <w:szCs w:val="12"/>
                <w:lang w:val="ru-RU"/>
              </w:rPr>
              <w:t>749 395,28</w:t>
            </w:r>
          </w:p>
        </w:tc>
        <w:tc>
          <w:tcPr>
            <w:tcW w:w="644" w:type="dxa"/>
            <w:tcBorders>
              <w:top w:val="single" w:sz="4" w:space="0" w:color="auto"/>
              <w:left w:val="single" w:sz="4" w:space="0" w:color="auto"/>
              <w:bottom w:val="double" w:sz="4" w:space="0" w:color="auto"/>
              <w:right w:val="single" w:sz="4" w:space="0" w:color="auto"/>
            </w:tcBorders>
            <w:noWrap/>
            <w:vAlign w:val="bottom"/>
          </w:tcPr>
          <w:p w:rsidR="00875E1A" w:rsidRPr="00483C20" w:rsidRDefault="00875E1A" w:rsidP="00715FC2">
            <w:pPr>
              <w:spacing w:before="0"/>
              <w:jc w:val="right"/>
              <w:rPr>
                <w:b/>
                <w:bCs/>
                <w:sz w:val="12"/>
                <w:szCs w:val="12"/>
                <w:lang w:val="ru-RU"/>
              </w:rPr>
            </w:pPr>
            <w:r w:rsidRPr="00483C20">
              <w:rPr>
                <w:b/>
                <w:bCs/>
                <w:sz w:val="12"/>
                <w:szCs w:val="12"/>
                <w:lang w:val="ru-RU"/>
              </w:rPr>
              <w:t>21,48</w:t>
            </w:r>
          </w:p>
        </w:tc>
        <w:tc>
          <w:tcPr>
            <w:tcW w:w="742" w:type="dxa"/>
            <w:tcBorders>
              <w:top w:val="single" w:sz="4" w:space="0" w:color="auto"/>
              <w:left w:val="single" w:sz="4" w:space="0" w:color="auto"/>
              <w:bottom w:val="double" w:sz="4" w:space="0" w:color="auto"/>
              <w:right w:val="single" w:sz="4" w:space="0" w:color="auto"/>
            </w:tcBorders>
            <w:noWrap/>
            <w:vAlign w:val="bottom"/>
          </w:tcPr>
          <w:p w:rsidR="00875E1A" w:rsidRPr="00483C20" w:rsidRDefault="00875E1A" w:rsidP="00715FC2">
            <w:pPr>
              <w:spacing w:before="0"/>
              <w:jc w:val="right"/>
              <w:rPr>
                <w:b/>
                <w:bCs/>
                <w:sz w:val="12"/>
                <w:szCs w:val="12"/>
                <w:lang w:val="ru-RU"/>
              </w:rPr>
            </w:pPr>
            <w:r w:rsidRPr="00483C20">
              <w:rPr>
                <w:b/>
                <w:bCs/>
                <w:sz w:val="12"/>
                <w:szCs w:val="12"/>
                <w:lang w:val="ru-RU"/>
              </w:rPr>
              <w:t>862 789,29</w:t>
            </w:r>
          </w:p>
        </w:tc>
        <w:tc>
          <w:tcPr>
            <w:tcW w:w="630" w:type="dxa"/>
            <w:tcBorders>
              <w:top w:val="single" w:sz="4" w:space="0" w:color="auto"/>
              <w:left w:val="single" w:sz="4" w:space="0" w:color="auto"/>
              <w:bottom w:val="double" w:sz="4" w:space="0" w:color="auto"/>
              <w:right w:val="single" w:sz="4" w:space="0" w:color="auto"/>
            </w:tcBorders>
            <w:noWrap/>
            <w:vAlign w:val="bottom"/>
          </w:tcPr>
          <w:p w:rsidR="00875E1A" w:rsidRPr="00483C20" w:rsidRDefault="00875E1A" w:rsidP="00715FC2">
            <w:pPr>
              <w:spacing w:before="0"/>
              <w:jc w:val="right"/>
              <w:rPr>
                <w:b/>
                <w:bCs/>
                <w:sz w:val="12"/>
                <w:szCs w:val="12"/>
                <w:lang w:val="ru-RU"/>
              </w:rPr>
            </w:pPr>
            <w:r w:rsidRPr="00483C20">
              <w:rPr>
                <w:b/>
                <w:bCs/>
                <w:sz w:val="12"/>
                <w:szCs w:val="12"/>
                <w:lang w:val="ru-RU"/>
              </w:rPr>
              <w:t>0,00</w:t>
            </w:r>
          </w:p>
        </w:tc>
        <w:tc>
          <w:tcPr>
            <w:tcW w:w="658" w:type="dxa"/>
            <w:tcBorders>
              <w:top w:val="single" w:sz="4" w:space="0" w:color="auto"/>
              <w:left w:val="single" w:sz="4" w:space="0" w:color="auto"/>
              <w:bottom w:val="double" w:sz="4" w:space="0" w:color="auto"/>
              <w:right w:val="single" w:sz="4" w:space="0" w:color="auto"/>
            </w:tcBorders>
            <w:noWrap/>
            <w:vAlign w:val="bottom"/>
          </w:tcPr>
          <w:p w:rsidR="00875E1A" w:rsidRPr="00483C20" w:rsidRDefault="00875E1A" w:rsidP="00715FC2">
            <w:pPr>
              <w:spacing w:before="0"/>
              <w:jc w:val="right"/>
              <w:rPr>
                <w:b/>
                <w:bCs/>
                <w:sz w:val="12"/>
                <w:szCs w:val="12"/>
                <w:lang w:val="ru-RU"/>
              </w:rPr>
            </w:pPr>
            <w:r w:rsidRPr="00483C20">
              <w:rPr>
                <w:b/>
                <w:bCs/>
                <w:sz w:val="12"/>
                <w:szCs w:val="12"/>
                <w:lang w:val="ru-RU"/>
              </w:rPr>
              <w:t>0,00</w:t>
            </w:r>
          </w:p>
        </w:tc>
        <w:tc>
          <w:tcPr>
            <w:tcW w:w="657" w:type="dxa"/>
            <w:tcBorders>
              <w:top w:val="single" w:sz="4" w:space="0" w:color="auto"/>
              <w:left w:val="single" w:sz="4" w:space="0" w:color="auto"/>
              <w:bottom w:val="double" w:sz="4" w:space="0" w:color="auto"/>
              <w:right w:val="single" w:sz="4" w:space="0" w:color="auto"/>
            </w:tcBorders>
            <w:noWrap/>
            <w:vAlign w:val="bottom"/>
          </w:tcPr>
          <w:p w:rsidR="00875E1A" w:rsidRPr="00483C20" w:rsidRDefault="00875E1A" w:rsidP="00715FC2">
            <w:pPr>
              <w:spacing w:before="0"/>
              <w:jc w:val="right"/>
              <w:rPr>
                <w:b/>
                <w:bCs/>
                <w:sz w:val="12"/>
                <w:szCs w:val="12"/>
                <w:lang w:val="ru-RU"/>
              </w:rPr>
            </w:pPr>
            <w:r w:rsidRPr="00483C20">
              <w:rPr>
                <w:b/>
                <w:bCs/>
                <w:sz w:val="12"/>
                <w:szCs w:val="12"/>
                <w:lang w:val="ru-RU"/>
              </w:rPr>
              <w:t>0,00</w:t>
            </w:r>
          </w:p>
        </w:tc>
        <w:tc>
          <w:tcPr>
            <w:tcW w:w="910" w:type="dxa"/>
            <w:tcBorders>
              <w:top w:val="single" w:sz="4" w:space="0" w:color="auto"/>
              <w:left w:val="single" w:sz="4" w:space="0" w:color="auto"/>
              <w:bottom w:val="double" w:sz="4" w:space="0" w:color="auto"/>
              <w:right w:val="single" w:sz="4" w:space="0" w:color="auto"/>
            </w:tcBorders>
            <w:noWrap/>
            <w:vAlign w:val="bottom"/>
          </w:tcPr>
          <w:p w:rsidR="00875E1A" w:rsidRPr="00483C20" w:rsidRDefault="00875E1A" w:rsidP="00715FC2">
            <w:pPr>
              <w:spacing w:before="0"/>
              <w:jc w:val="right"/>
              <w:rPr>
                <w:b/>
                <w:bCs/>
                <w:sz w:val="12"/>
                <w:szCs w:val="12"/>
                <w:lang w:val="ru-RU"/>
              </w:rPr>
            </w:pPr>
            <w:r w:rsidRPr="00483C20">
              <w:rPr>
                <w:b/>
                <w:bCs/>
                <w:sz w:val="12"/>
                <w:szCs w:val="12"/>
                <w:lang w:val="ru-RU"/>
              </w:rPr>
              <w:t>862 810,77</w:t>
            </w:r>
          </w:p>
        </w:tc>
        <w:tc>
          <w:tcPr>
            <w:tcW w:w="882" w:type="dxa"/>
            <w:tcBorders>
              <w:top w:val="single" w:sz="4" w:space="0" w:color="auto"/>
              <w:left w:val="single" w:sz="4" w:space="0" w:color="auto"/>
              <w:bottom w:val="double" w:sz="4" w:space="0" w:color="auto"/>
              <w:right w:val="single" w:sz="4" w:space="0" w:color="auto"/>
            </w:tcBorders>
            <w:noWrap/>
            <w:vAlign w:val="bottom"/>
          </w:tcPr>
          <w:p w:rsidR="00875E1A" w:rsidRPr="00483C20" w:rsidRDefault="00875E1A" w:rsidP="00715FC2">
            <w:pPr>
              <w:spacing w:before="0"/>
              <w:jc w:val="right"/>
              <w:rPr>
                <w:b/>
                <w:bCs/>
                <w:sz w:val="12"/>
                <w:szCs w:val="12"/>
                <w:lang w:val="ru-RU"/>
              </w:rPr>
            </w:pPr>
            <w:r w:rsidRPr="00483C20">
              <w:rPr>
                <w:b/>
                <w:bCs/>
                <w:sz w:val="12"/>
                <w:szCs w:val="12"/>
                <w:lang w:val="ru-RU"/>
              </w:rPr>
              <w:t>2 734 264,65</w:t>
            </w:r>
          </w:p>
        </w:tc>
        <w:tc>
          <w:tcPr>
            <w:tcW w:w="924" w:type="dxa"/>
            <w:tcBorders>
              <w:top w:val="single" w:sz="4" w:space="0" w:color="auto"/>
              <w:left w:val="single" w:sz="4" w:space="0" w:color="auto"/>
              <w:bottom w:val="double" w:sz="4" w:space="0" w:color="auto"/>
              <w:right w:val="single" w:sz="4" w:space="0" w:color="auto"/>
            </w:tcBorders>
            <w:noWrap/>
            <w:vAlign w:val="bottom"/>
          </w:tcPr>
          <w:p w:rsidR="00875E1A" w:rsidRPr="00483C20" w:rsidRDefault="00875E1A" w:rsidP="00715FC2">
            <w:pPr>
              <w:spacing w:before="0"/>
              <w:jc w:val="right"/>
              <w:rPr>
                <w:b/>
                <w:bCs/>
                <w:sz w:val="12"/>
                <w:szCs w:val="12"/>
                <w:lang w:val="ru-RU"/>
              </w:rPr>
            </w:pPr>
            <w:r w:rsidRPr="00483C20">
              <w:rPr>
                <w:b/>
                <w:bCs/>
                <w:sz w:val="12"/>
                <w:szCs w:val="12"/>
                <w:lang w:val="ru-RU"/>
              </w:rPr>
              <w:t>2 723 316,65</w:t>
            </w:r>
          </w:p>
        </w:tc>
      </w:tr>
      <w:tr w:rsidR="00875E1A" w:rsidRPr="00483C20" w:rsidTr="00715FC2">
        <w:tc>
          <w:tcPr>
            <w:tcW w:w="1297" w:type="dxa"/>
            <w:tcBorders>
              <w:top w:val="double" w:sz="4" w:space="0" w:color="auto"/>
              <w:left w:val="single" w:sz="4" w:space="0" w:color="auto"/>
              <w:bottom w:val="single" w:sz="4" w:space="0" w:color="auto"/>
              <w:right w:val="single" w:sz="4" w:space="0" w:color="auto"/>
            </w:tcBorders>
            <w:noWrap/>
          </w:tcPr>
          <w:p w:rsidR="00875E1A" w:rsidRPr="00483C20" w:rsidRDefault="00875E1A" w:rsidP="00715FC2">
            <w:pPr>
              <w:spacing w:before="0"/>
              <w:rPr>
                <w:sz w:val="12"/>
                <w:szCs w:val="12"/>
                <w:lang w:val="ru-RU"/>
              </w:rPr>
            </w:pPr>
          </w:p>
        </w:tc>
        <w:tc>
          <w:tcPr>
            <w:tcW w:w="840" w:type="dxa"/>
            <w:tcBorders>
              <w:top w:val="double" w:sz="4" w:space="0" w:color="auto"/>
              <w:left w:val="single" w:sz="4" w:space="0" w:color="auto"/>
              <w:bottom w:val="single" w:sz="4" w:space="0" w:color="auto"/>
              <w:right w:val="single" w:sz="4" w:space="0" w:color="auto"/>
            </w:tcBorders>
            <w:noWrap/>
            <w:vAlign w:val="bottom"/>
            <w:hideMark/>
          </w:tcPr>
          <w:p w:rsidR="00875E1A" w:rsidRPr="00483C20" w:rsidRDefault="00875E1A" w:rsidP="00715FC2">
            <w:pPr>
              <w:spacing w:before="0"/>
              <w:jc w:val="center"/>
              <w:rPr>
                <w:sz w:val="12"/>
                <w:szCs w:val="12"/>
                <w:lang w:val="ru-RU"/>
              </w:rPr>
            </w:pPr>
          </w:p>
        </w:tc>
        <w:tc>
          <w:tcPr>
            <w:tcW w:w="840" w:type="dxa"/>
            <w:tcBorders>
              <w:top w:val="double" w:sz="4" w:space="0" w:color="auto"/>
              <w:left w:val="single" w:sz="4" w:space="0" w:color="auto"/>
              <w:bottom w:val="single" w:sz="4" w:space="0" w:color="auto"/>
              <w:right w:val="single" w:sz="4" w:space="0" w:color="auto"/>
            </w:tcBorders>
            <w:noWrap/>
            <w:vAlign w:val="bottom"/>
            <w:hideMark/>
          </w:tcPr>
          <w:p w:rsidR="00875E1A" w:rsidRPr="00483C20" w:rsidRDefault="00875E1A" w:rsidP="00715FC2">
            <w:pPr>
              <w:tabs>
                <w:tab w:val="clear" w:pos="794"/>
                <w:tab w:val="clear" w:pos="1191"/>
                <w:tab w:val="clear" w:pos="1588"/>
                <w:tab w:val="clear" w:pos="1985"/>
              </w:tabs>
              <w:overflowPunct/>
              <w:autoSpaceDE/>
              <w:autoSpaceDN/>
              <w:adjustRightInd/>
              <w:spacing w:before="0"/>
              <w:jc w:val="center"/>
              <w:rPr>
                <w:rFonts w:ascii="CG Times" w:eastAsia="Times New Roman" w:hAnsi="CG Times" w:cs="Times New Roman"/>
                <w:sz w:val="12"/>
                <w:szCs w:val="12"/>
                <w:lang w:val="ru-RU" w:eastAsia="zh-CN"/>
              </w:rPr>
            </w:pPr>
          </w:p>
        </w:tc>
        <w:tc>
          <w:tcPr>
            <w:tcW w:w="910" w:type="dxa"/>
            <w:tcBorders>
              <w:top w:val="doub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p>
        </w:tc>
        <w:tc>
          <w:tcPr>
            <w:tcW w:w="784" w:type="dxa"/>
            <w:tcBorders>
              <w:top w:val="doub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p>
        </w:tc>
        <w:tc>
          <w:tcPr>
            <w:tcW w:w="644" w:type="dxa"/>
            <w:tcBorders>
              <w:top w:val="doub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p>
        </w:tc>
        <w:tc>
          <w:tcPr>
            <w:tcW w:w="699" w:type="dxa"/>
            <w:tcBorders>
              <w:top w:val="doub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p>
        </w:tc>
        <w:tc>
          <w:tcPr>
            <w:tcW w:w="826" w:type="dxa"/>
            <w:tcBorders>
              <w:top w:val="doub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p>
        </w:tc>
        <w:tc>
          <w:tcPr>
            <w:tcW w:w="840" w:type="dxa"/>
            <w:tcBorders>
              <w:top w:val="doub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p>
        </w:tc>
        <w:tc>
          <w:tcPr>
            <w:tcW w:w="840" w:type="dxa"/>
            <w:tcBorders>
              <w:top w:val="doub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p>
        </w:tc>
        <w:tc>
          <w:tcPr>
            <w:tcW w:w="644" w:type="dxa"/>
            <w:tcBorders>
              <w:top w:val="doub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p>
        </w:tc>
        <w:tc>
          <w:tcPr>
            <w:tcW w:w="742" w:type="dxa"/>
            <w:tcBorders>
              <w:top w:val="doub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p>
        </w:tc>
        <w:tc>
          <w:tcPr>
            <w:tcW w:w="630" w:type="dxa"/>
            <w:tcBorders>
              <w:top w:val="doub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p>
        </w:tc>
        <w:tc>
          <w:tcPr>
            <w:tcW w:w="658" w:type="dxa"/>
            <w:tcBorders>
              <w:top w:val="doub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p>
        </w:tc>
        <w:tc>
          <w:tcPr>
            <w:tcW w:w="657" w:type="dxa"/>
            <w:tcBorders>
              <w:top w:val="doub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p>
        </w:tc>
        <w:tc>
          <w:tcPr>
            <w:tcW w:w="910" w:type="dxa"/>
            <w:tcBorders>
              <w:top w:val="doub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p>
        </w:tc>
        <w:tc>
          <w:tcPr>
            <w:tcW w:w="882" w:type="dxa"/>
            <w:tcBorders>
              <w:top w:val="doub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p>
        </w:tc>
        <w:tc>
          <w:tcPr>
            <w:tcW w:w="924" w:type="dxa"/>
            <w:tcBorders>
              <w:top w:val="doub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p>
        </w:tc>
      </w:tr>
      <w:tr w:rsidR="00875E1A" w:rsidRPr="00483C20" w:rsidTr="00715FC2">
        <w:tc>
          <w:tcPr>
            <w:tcW w:w="1297" w:type="dxa"/>
            <w:tcBorders>
              <w:top w:val="single" w:sz="4" w:space="0" w:color="auto"/>
              <w:left w:val="single" w:sz="4" w:space="0" w:color="auto"/>
              <w:bottom w:val="single" w:sz="4" w:space="0" w:color="auto"/>
              <w:right w:val="single" w:sz="4" w:space="0" w:color="auto"/>
            </w:tcBorders>
            <w:noWrap/>
            <w:hideMark/>
          </w:tcPr>
          <w:p w:rsidR="00875E1A" w:rsidRPr="00483C20" w:rsidRDefault="00875E1A" w:rsidP="00715FC2">
            <w:pPr>
              <w:spacing w:before="0"/>
              <w:rPr>
                <w:sz w:val="12"/>
                <w:szCs w:val="12"/>
                <w:lang w:val="ru-RU"/>
              </w:rPr>
            </w:pPr>
            <w:r w:rsidRPr="00483C20">
              <w:rPr>
                <w:sz w:val="12"/>
                <w:szCs w:val="12"/>
                <w:lang w:val="ru-RU"/>
              </w:rPr>
              <w:t>Африканский регион</w:t>
            </w:r>
          </w:p>
        </w:tc>
        <w:tc>
          <w:tcPr>
            <w:tcW w:w="840" w:type="dxa"/>
            <w:tcBorders>
              <w:top w:val="single" w:sz="4" w:space="0" w:color="auto"/>
              <w:left w:val="single" w:sz="4" w:space="0" w:color="auto"/>
              <w:bottom w:val="single" w:sz="4" w:space="0" w:color="auto"/>
              <w:right w:val="single" w:sz="4" w:space="0" w:color="auto"/>
            </w:tcBorders>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P.40589.2.03</w:t>
            </w:r>
          </w:p>
        </w:tc>
        <w:tc>
          <w:tcPr>
            <w:tcW w:w="840" w:type="dxa"/>
            <w:tcBorders>
              <w:top w:val="single" w:sz="4" w:space="0" w:color="auto"/>
              <w:left w:val="single" w:sz="4" w:space="0" w:color="auto"/>
              <w:bottom w:val="single" w:sz="4" w:space="0" w:color="auto"/>
              <w:right w:val="single" w:sz="4" w:space="0" w:color="auto"/>
            </w:tcBorders>
            <w:noWrap/>
            <w:vAlign w:val="bottom"/>
            <w:hideMark/>
          </w:tcPr>
          <w:p w:rsidR="00875E1A" w:rsidRPr="00483C20" w:rsidRDefault="00875E1A" w:rsidP="00715FC2">
            <w:pPr>
              <w:spacing w:before="0"/>
              <w:jc w:val="center"/>
              <w:rPr>
                <w:sz w:val="12"/>
                <w:szCs w:val="12"/>
                <w:lang w:val="ru-RU"/>
              </w:rPr>
            </w:pPr>
            <w:r w:rsidRPr="00483C20">
              <w:rPr>
                <w:sz w:val="12"/>
                <w:szCs w:val="12"/>
                <w:lang w:val="ru-RU"/>
              </w:rPr>
              <w:t>шв. фр.</w:t>
            </w:r>
          </w:p>
        </w:tc>
        <w:tc>
          <w:tcPr>
            <w:tcW w:w="91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7 548,72</w:t>
            </w:r>
          </w:p>
        </w:tc>
        <w:tc>
          <w:tcPr>
            <w:tcW w:w="784"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826"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−7 768,93</w:t>
            </w:r>
          </w:p>
        </w:tc>
        <w:tc>
          <w:tcPr>
            <w:tcW w:w="84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−7 768,93</w:t>
            </w:r>
          </w:p>
        </w:tc>
        <w:tc>
          <w:tcPr>
            <w:tcW w:w="84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742"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−220,21</w:t>
            </w:r>
          </w:p>
        </w:tc>
        <w:tc>
          <w:tcPr>
            <w:tcW w:w="63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658"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657"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91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−220,21</w:t>
            </w:r>
          </w:p>
        </w:tc>
        <w:tc>
          <w:tcPr>
            <w:tcW w:w="882"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924"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r>
      <w:tr w:rsidR="00875E1A" w:rsidRPr="00483C20" w:rsidTr="00715FC2">
        <w:tc>
          <w:tcPr>
            <w:tcW w:w="1297" w:type="dxa"/>
            <w:tcBorders>
              <w:top w:val="single" w:sz="4" w:space="0" w:color="auto"/>
              <w:left w:val="single" w:sz="4" w:space="0" w:color="auto"/>
              <w:bottom w:val="single" w:sz="4" w:space="0" w:color="auto"/>
              <w:right w:val="single" w:sz="4" w:space="0" w:color="auto"/>
            </w:tcBorders>
            <w:noWrap/>
            <w:hideMark/>
          </w:tcPr>
          <w:p w:rsidR="00875E1A" w:rsidRPr="00483C20" w:rsidRDefault="00875E1A" w:rsidP="00715FC2">
            <w:pPr>
              <w:spacing w:before="0"/>
              <w:rPr>
                <w:sz w:val="12"/>
                <w:szCs w:val="12"/>
                <w:lang w:val="ru-RU"/>
              </w:rPr>
            </w:pPr>
            <w:r w:rsidRPr="00483C20">
              <w:rPr>
                <w:sz w:val="12"/>
                <w:szCs w:val="12"/>
                <w:lang w:val="ru-RU"/>
              </w:rPr>
              <w:t>Мадагаскар</w:t>
            </w:r>
          </w:p>
        </w:tc>
        <w:tc>
          <w:tcPr>
            <w:tcW w:w="840" w:type="dxa"/>
            <w:tcBorders>
              <w:top w:val="single" w:sz="4" w:space="0" w:color="auto"/>
              <w:left w:val="single" w:sz="4" w:space="0" w:color="auto"/>
              <w:bottom w:val="single" w:sz="4" w:space="0" w:color="auto"/>
              <w:right w:val="single" w:sz="4" w:space="0" w:color="auto"/>
            </w:tcBorders>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P.40686.2.03</w:t>
            </w:r>
          </w:p>
        </w:tc>
        <w:tc>
          <w:tcPr>
            <w:tcW w:w="840" w:type="dxa"/>
            <w:tcBorders>
              <w:top w:val="single" w:sz="4" w:space="0" w:color="auto"/>
              <w:left w:val="single" w:sz="4" w:space="0" w:color="auto"/>
              <w:bottom w:val="single" w:sz="4" w:space="0" w:color="auto"/>
              <w:right w:val="single" w:sz="4" w:space="0" w:color="auto"/>
            </w:tcBorders>
            <w:noWrap/>
            <w:vAlign w:val="bottom"/>
            <w:hideMark/>
          </w:tcPr>
          <w:p w:rsidR="00875E1A" w:rsidRPr="00483C20" w:rsidRDefault="00875E1A" w:rsidP="00715FC2">
            <w:pPr>
              <w:spacing w:before="0"/>
              <w:jc w:val="center"/>
              <w:rPr>
                <w:sz w:val="12"/>
                <w:szCs w:val="12"/>
                <w:lang w:val="ru-RU"/>
              </w:rPr>
            </w:pPr>
            <w:r w:rsidRPr="00483C20">
              <w:rPr>
                <w:sz w:val="12"/>
                <w:szCs w:val="12"/>
                <w:lang w:val="ru-RU"/>
              </w:rPr>
              <w:t>шв. фр.</w:t>
            </w:r>
          </w:p>
        </w:tc>
        <w:tc>
          <w:tcPr>
            <w:tcW w:w="91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250 000,00</w:t>
            </w:r>
          </w:p>
        </w:tc>
        <w:tc>
          <w:tcPr>
            <w:tcW w:w="784"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826"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742"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8 439,11</w:t>
            </w:r>
          </w:p>
        </w:tc>
        <w:tc>
          <w:tcPr>
            <w:tcW w:w="63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658"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657"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0,00</w:t>
            </w:r>
          </w:p>
        </w:tc>
        <w:tc>
          <w:tcPr>
            <w:tcW w:w="91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8 439,11</w:t>
            </w:r>
          </w:p>
        </w:tc>
        <w:tc>
          <w:tcPr>
            <w:tcW w:w="882"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241 560,89</w:t>
            </w:r>
          </w:p>
        </w:tc>
        <w:tc>
          <w:tcPr>
            <w:tcW w:w="924"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r w:rsidRPr="00483C20">
              <w:rPr>
                <w:sz w:val="12"/>
                <w:szCs w:val="12"/>
                <w:lang w:val="ru-RU"/>
              </w:rPr>
              <w:t>241 560,89</w:t>
            </w:r>
          </w:p>
        </w:tc>
      </w:tr>
      <w:tr w:rsidR="00875E1A" w:rsidRPr="00483C20" w:rsidTr="00954D9F">
        <w:tc>
          <w:tcPr>
            <w:tcW w:w="1297" w:type="dxa"/>
            <w:tcBorders>
              <w:top w:val="single" w:sz="4" w:space="0" w:color="auto"/>
              <w:left w:val="single" w:sz="4" w:space="0" w:color="auto"/>
              <w:bottom w:val="single" w:sz="4" w:space="0" w:color="auto"/>
              <w:right w:val="single" w:sz="4" w:space="0" w:color="auto"/>
            </w:tcBorders>
            <w:noWrap/>
            <w:hideMark/>
          </w:tcPr>
          <w:p w:rsidR="00875E1A" w:rsidRPr="00483C20" w:rsidRDefault="00875E1A" w:rsidP="00715FC2">
            <w:pPr>
              <w:spacing w:before="0"/>
              <w:rPr>
                <w:sz w:val="12"/>
                <w:szCs w:val="12"/>
                <w:lang w:val="ru-RU"/>
              </w:rPr>
            </w:pPr>
          </w:p>
        </w:tc>
        <w:tc>
          <w:tcPr>
            <w:tcW w:w="840" w:type="dxa"/>
            <w:tcBorders>
              <w:top w:val="single" w:sz="4" w:space="0" w:color="auto"/>
              <w:left w:val="single" w:sz="4" w:space="0" w:color="auto"/>
              <w:bottom w:val="single" w:sz="4" w:space="0" w:color="auto"/>
              <w:right w:val="single" w:sz="4" w:space="0" w:color="auto"/>
            </w:tcBorders>
            <w:noWrap/>
            <w:vAlign w:val="bottom"/>
            <w:hideMark/>
          </w:tcPr>
          <w:p w:rsidR="00875E1A" w:rsidRPr="00483C20" w:rsidRDefault="00875E1A" w:rsidP="00715FC2">
            <w:pPr>
              <w:tabs>
                <w:tab w:val="clear" w:pos="794"/>
                <w:tab w:val="clear" w:pos="1191"/>
                <w:tab w:val="clear" w:pos="1588"/>
                <w:tab w:val="clear" w:pos="1985"/>
              </w:tabs>
              <w:overflowPunct/>
              <w:autoSpaceDE/>
              <w:autoSpaceDN/>
              <w:adjustRightInd/>
              <w:spacing w:before="0"/>
              <w:jc w:val="center"/>
              <w:rPr>
                <w:rFonts w:ascii="CG Times" w:eastAsia="Times New Roman" w:hAnsi="CG Times" w:cs="Times New Roman"/>
                <w:sz w:val="12"/>
                <w:szCs w:val="12"/>
                <w:lang w:val="ru-RU" w:eastAsia="zh-CN"/>
              </w:rPr>
            </w:pPr>
          </w:p>
        </w:tc>
        <w:tc>
          <w:tcPr>
            <w:tcW w:w="840" w:type="dxa"/>
            <w:tcBorders>
              <w:top w:val="single" w:sz="4" w:space="0" w:color="auto"/>
              <w:left w:val="single" w:sz="4" w:space="0" w:color="auto"/>
              <w:bottom w:val="single" w:sz="4" w:space="0" w:color="auto"/>
              <w:right w:val="single" w:sz="4" w:space="0" w:color="auto"/>
            </w:tcBorders>
            <w:noWrap/>
            <w:vAlign w:val="bottom"/>
            <w:hideMark/>
          </w:tcPr>
          <w:p w:rsidR="00875E1A" w:rsidRPr="00483C20" w:rsidRDefault="00875E1A" w:rsidP="00715FC2">
            <w:pPr>
              <w:tabs>
                <w:tab w:val="clear" w:pos="794"/>
                <w:tab w:val="clear" w:pos="1191"/>
                <w:tab w:val="clear" w:pos="1588"/>
                <w:tab w:val="clear" w:pos="1985"/>
              </w:tabs>
              <w:overflowPunct/>
              <w:autoSpaceDE/>
              <w:autoSpaceDN/>
              <w:adjustRightInd/>
              <w:spacing w:before="0"/>
              <w:jc w:val="center"/>
              <w:rPr>
                <w:rFonts w:ascii="CG Times" w:eastAsia="Times New Roman" w:hAnsi="CG Times" w:cs="Times New Roman"/>
                <w:sz w:val="12"/>
                <w:szCs w:val="12"/>
                <w:lang w:val="ru-RU" w:eastAsia="zh-CN"/>
              </w:rPr>
            </w:pPr>
          </w:p>
        </w:tc>
        <w:tc>
          <w:tcPr>
            <w:tcW w:w="91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p>
        </w:tc>
        <w:tc>
          <w:tcPr>
            <w:tcW w:w="784"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p>
        </w:tc>
        <w:tc>
          <w:tcPr>
            <w:tcW w:w="644"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p>
        </w:tc>
        <w:tc>
          <w:tcPr>
            <w:tcW w:w="699"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p>
        </w:tc>
        <w:tc>
          <w:tcPr>
            <w:tcW w:w="826"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p>
        </w:tc>
        <w:tc>
          <w:tcPr>
            <w:tcW w:w="84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p>
        </w:tc>
        <w:tc>
          <w:tcPr>
            <w:tcW w:w="84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p>
        </w:tc>
        <w:tc>
          <w:tcPr>
            <w:tcW w:w="644"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p>
        </w:tc>
        <w:tc>
          <w:tcPr>
            <w:tcW w:w="742"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p>
        </w:tc>
        <w:tc>
          <w:tcPr>
            <w:tcW w:w="63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p>
        </w:tc>
        <w:tc>
          <w:tcPr>
            <w:tcW w:w="658"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p>
        </w:tc>
        <w:tc>
          <w:tcPr>
            <w:tcW w:w="657"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p>
        </w:tc>
        <w:tc>
          <w:tcPr>
            <w:tcW w:w="91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p>
        </w:tc>
        <w:tc>
          <w:tcPr>
            <w:tcW w:w="882"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p>
        </w:tc>
        <w:tc>
          <w:tcPr>
            <w:tcW w:w="924"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0"/>
              <w:jc w:val="right"/>
              <w:rPr>
                <w:sz w:val="12"/>
                <w:szCs w:val="12"/>
                <w:lang w:val="ru-RU"/>
              </w:rPr>
            </w:pPr>
          </w:p>
        </w:tc>
      </w:tr>
      <w:tr w:rsidR="00875E1A" w:rsidRPr="00483C20" w:rsidTr="00954D9F">
        <w:tc>
          <w:tcPr>
            <w:tcW w:w="1297" w:type="dxa"/>
            <w:tcBorders>
              <w:top w:val="single" w:sz="4" w:space="0" w:color="auto"/>
              <w:left w:val="single" w:sz="4" w:space="0" w:color="auto"/>
              <w:bottom w:val="single" w:sz="4" w:space="0" w:color="auto"/>
              <w:right w:val="single" w:sz="4" w:space="0" w:color="auto"/>
            </w:tcBorders>
            <w:noWrap/>
            <w:hideMark/>
          </w:tcPr>
          <w:p w:rsidR="00875E1A" w:rsidRPr="00483C20" w:rsidRDefault="00875E1A" w:rsidP="00715FC2">
            <w:pPr>
              <w:spacing w:before="40" w:after="40"/>
              <w:ind w:right="-113"/>
              <w:rPr>
                <w:b/>
                <w:bCs/>
                <w:sz w:val="12"/>
                <w:szCs w:val="12"/>
                <w:lang w:val="ru-RU"/>
              </w:rPr>
            </w:pPr>
            <w:r w:rsidRPr="00483C20">
              <w:rPr>
                <w:b/>
                <w:bCs/>
                <w:sz w:val="12"/>
                <w:szCs w:val="12"/>
                <w:lang w:val="ru-RU"/>
              </w:rPr>
              <w:t>Итого WBS Ext: 2.02</w:t>
            </w:r>
            <w:r w:rsidRPr="00483C20">
              <w:rPr>
                <w:b/>
                <w:bCs/>
                <w:sz w:val="12"/>
                <w:szCs w:val="12"/>
                <w:lang w:val="ru-RU"/>
              </w:rPr>
              <w:noBreakHyphen/>
              <w:t>08</w:t>
            </w:r>
          </w:p>
        </w:tc>
        <w:tc>
          <w:tcPr>
            <w:tcW w:w="840" w:type="dxa"/>
            <w:tcBorders>
              <w:top w:val="single" w:sz="4" w:space="0" w:color="auto"/>
              <w:left w:val="single" w:sz="4" w:space="0" w:color="auto"/>
              <w:bottom w:val="single" w:sz="4" w:space="0" w:color="auto"/>
              <w:right w:val="single" w:sz="4" w:space="0" w:color="auto"/>
            </w:tcBorders>
            <w:noWrap/>
            <w:vAlign w:val="bottom"/>
            <w:hideMark/>
          </w:tcPr>
          <w:p w:rsidR="00875E1A" w:rsidRPr="00483C20" w:rsidRDefault="00875E1A" w:rsidP="00715FC2">
            <w:pPr>
              <w:spacing w:before="40" w:after="40"/>
              <w:jc w:val="center"/>
              <w:rPr>
                <w:b/>
                <w:bCs/>
                <w:sz w:val="12"/>
                <w:szCs w:val="12"/>
                <w:lang w:val="ru-RU"/>
              </w:rPr>
            </w:pPr>
          </w:p>
        </w:tc>
        <w:tc>
          <w:tcPr>
            <w:tcW w:w="840" w:type="dxa"/>
            <w:tcBorders>
              <w:top w:val="single" w:sz="4" w:space="0" w:color="auto"/>
              <w:left w:val="single" w:sz="4" w:space="0" w:color="auto"/>
              <w:bottom w:val="single" w:sz="4" w:space="0" w:color="auto"/>
              <w:right w:val="single" w:sz="4" w:space="0" w:color="auto"/>
            </w:tcBorders>
            <w:noWrap/>
            <w:vAlign w:val="bottom"/>
            <w:hideMark/>
          </w:tcPr>
          <w:p w:rsidR="00875E1A" w:rsidRPr="00483C20" w:rsidRDefault="00875E1A" w:rsidP="00715FC2">
            <w:pPr>
              <w:spacing w:before="40" w:after="40"/>
              <w:jc w:val="center"/>
              <w:rPr>
                <w:b/>
                <w:bCs/>
                <w:sz w:val="12"/>
                <w:szCs w:val="12"/>
                <w:lang w:val="ru-RU"/>
              </w:rPr>
            </w:pPr>
            <w:r w:rsidRPr="00483C20">
              <w:rPr>
                <w:b/>
                <w:bCs/>
                <w:sz w:val="12"/>
                <w:szCs w:val="12"/>
                <w:lang w:val="ru-RU"/>
              </w:rPr>
              <w:t>шв. фр.</w:t>
            </w:r>
          </w:p>
        </w:tc>
        <w:tc>
          <w:tcPr>
            <w:tcW w:w="91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40" w:after="40"/>
              <w:jc w:val="right"/>
              <w:rPr>
                <w:b/>
                <w:bCs/>
                <w:sz w:val="12"/>
                <w:szCs w:val="12"/>
                <w:lang w:val="ru-RU"/>
              </w:rPr>
            </w:pPr>
            <w:r w:rsidRPr="00483C20">
              <w:rPr>
                <w:b/>
                <w:bCs/>
                <w:sz w:val="12"/>
                <w:szCs w:val="12"/>
                <w:lang w:val="ru-RU"/>
              </w:rPr>
              <w:t>257 548,72</w:t>
            </w:r>
          </w:p>
        </w:tc>
        <w:tc>
          <w:tcPr>
            <w:tcW w:w="784"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40" w:after="40"/>
              <w:jc w:val="right"/>
              <w:rPr>
                <w:b/>
                <w:bCs/>
                <w:sz w:val="12"/>
                <w:szCs w:val="12"/>
                <w:lang w:val="ru-RU"/>
              </w:rPr>
            </w:pPr>
            <w:r w:rsidRPr="00483C20">
              <w:rPr>
                <w:b/>
                <w:bCs/>
                <w:sz w:val="12"/>
                <w:szCs w:val="12"/>
                <w:lang w:val="ru-RU"/>
              </w:rPr>
              <w:t>0,00</w:t>
            </w:r>
          </w:p>
        </w:tc>
        <w:tc>
          <w:tcPr>
            <w:tcW w:w="644"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40" w:after="40"/>
              <w:jc w:val="right"/>
              <w:rPr>
                <w:b/>
                <w:bCs/>
                <w:sz w:val="12"/>
                <w:szCs w:val="12"/>
                <w:lang w:val="ru-RU"/>
              </w:rPr>
            </w:pPr>
            <w:r w:rsidRPr="00483C20">
              <w:rPr>
                <w:b/>
                <w:bCs/>
                <w:sz w:val="12"/>
                <w:szCs w:val="12"/>
                <w:lang w:val="ru-RU"/>
              </w:rPr>
              <w:t>0,00</w:t>
            </w:r>
          </w:p>
        </w:tc>
        <w:tc>
          <w:tcPr>
            <w:tcW w:w="699"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40" w:after="40"/>
              <w:jc w:val="right"/>
              <w:rPr>
                <w:b/>
                <w:bCs/>
                <w:sz w:val="12"/>
                <w:szCs w:val="12"/>
                <w:lang w:val="ru-RU"/>
              </w:rPr>
            </w:pPr>
            <w:r w:rsidRPr="00483C20">
              <w:rPr>
                <w:b/>
                <w:bCs/>
                <w:sz w:val="12"/>
                <w:szCs w:val="12"/>
                <w:lang w:val="ru-RU"/>
              </w:rPr>
              <w:t>0,00</w:t>
            </w:r>
          </w:p>
        </w:tc>
        <w:tc>
          <w:tcPr>
            <w:tcW w:w="826"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40" w:after="40"/>
              <w:jc w:val="right"/>
              <w:rPr>
                <w:b/>
                <w:bCs/>
                <w:sz w:val="12"/>
                <w:szCs w:val="12"/>
                <w:lang w:val="ru-RU"/>
              </w:rPr>
            </w:pPr>
            <w:r w:rsidRPr="00483C20">
              <w:rPr>
                <w:b/>
                <w:bCs/>
                <w:sz w:val="12"/>
                <w:szCs w:val="12"/>
                <w:lang w:val="ru-RU"/>
              </w:rPr>
              <w:t>−7 768,93</w:t>
            </w:r>
          </w:p>
        </w:tc>
        <w:tc>
          <w:tcPr>
            <w:tcW w:w="84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40" w:after="40"/>
              <w:jc w:val="right"/>
              <w:rPr>
                <w:b/>
                <w:bCs/>
                <w:sz w:val="12"/>
                <w:szCs w:val="12"/>
                <w:lang w:val="ru-RU"/>
              </w:rPr>
            </w:pPr>
            <w:r w:rsidRPr="00483C20">
              <w:rPr>
                <w:b/>
                <w:bCs/>
                <w:sz w:val="12"/>
                <w:szCs w:val="12"/>
                <w:lang w:val="ru-RU"/>
              </w:rPr>
              <w:t>−7 768,93</w:t>
            </w:r>
          </w:p>
        </w:tc>
        <w:tc>
          <w:tcPr>
            <w:tcW w:w="84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40" w:after="40"/>
              <w:jc w:val="right"/>
              <w:rPr>
                <w:b/>
                <w:bCs/>
                <w:sz w:val="12"/>
                <w:szCs w:val="12"/>
                <w:lang w:val="ru-RU"/>
              </w:rPr>
            </w:pPr>
            <w:r w:rsidRPr="00483C20">
              <w:rPr>
                <w:b/>
                <w:bCs/>
                <w:sz w:val="12"/>
                <w:szCs w:val="12"/>
                <w:lang w:val="ru-RU"/>
              </w:rPr>
              <w:t>0,00</w:t>
            </w:r>
          </w:p>
        </w:tc>
        <w:tc>
          <w:tcPr>
            <w:tcW w:w="644"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40" w:after="40"/>
              <w:jc w:val="right"/>
              <w:rPr>
                <w:b/>
                <w:bCs/>
                <w:sz w:val="12"/>
                <w:szCs w:val="12"/>
                <w:lang w:val="ru-RU"/>
              </w:rPr>
            </w:pPr>
            <w:r w:rsidRPr="00483C20">
              <w:rPr>
                <w:b/>
                <w:bCs/>
                <w:sz w:val="12"/>
                <w:szCs w:val="12"/>
                <w:lang w:val="ru-RU"/>
              </w:rPr>
              <w:t>0,00</w:t>
            </w:r>
          </w:p>
        </w:tc>
        <w:tc>
          <w:tcPr>
            <w:tcW w:w="742"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40" w:after="40"/>
              <w:jc w:val="right"/>
              <w:rPr>
                <w:b/>
                <w:bCs/>
                <w:sz w:val="12"/>
                <w:szCs w:val="12"/>
                <w:lang w:val="ru-RU"/>
              </w:rPr>
            </w:pPr>
            <w:r w:rsidRPr="00483C20">
              <w:rPr>
                <w:b/>
                <w:bCs/>
                <w:sz w:val="12"/>
                <w:szCs w:val="12"/>
                <w:lang w:val="ru-RU"/>
              </w:rPr>
              <w:t>8 218,90</w:t>
            </w:r>
          </w:p>
        </w:tc>
        <w:tc>
          <w:tcPr>
            <w:tcW w:w="63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40" w:after="40"/>
              <w:jc w:val="right"/>
              <w:rPr>
                <w:b/>
                <w:bCs/>
                <w:sz w:val="12"/>
                <w:szCs w:val="12"/>
                <w:lang w:val="ru-RU"/>
              </w:rPr>
            </w:pPr>
            <w:r w:rsidRPr="00483C20">
              <w:rPr>
                <w:b/>
                <w:bCs/>
                <w:sz w:val="12"/>
                <w:szCs w:val="12"/>
                <w:lang w:val="ru-RU"/>
              </w:rPr>
              <w:t>0,00</w:t>
            </w:r>
          </w:p>
        </w:tc>
        <w:tc>
          <w:tcPr>
            <w:tcW w:w="658"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40" w:after="40"/>
              <w:jc w:val="right"/>
              <w:rPr>
                <w:b/>
                <w:bCs/>
                <w:sz w:val="12"/>
                <w:szCs w:val="12"/>
                <w:lang w:val="ru-RU"/>
              </w:rPr>
            </w:pPr>
            <w:r w:rsidRPr="00483C20">
              <w:rPr>
                <w:b/>
                <w:bCs/>
                <w:sz w:val="12"/>
                <w:szCs w:val="12"/>
                <w:lang w:val="ru-RU"/>
              </w:rPr>
              <w:t>0,00</w:t>
            </w:r>
          </w:p>
        </w:tc>
        <w:tc>
          <w:tcPr>
            <w:tcW w:w="657"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40" w:after="40"/>
              <w:jc w:val="right"/>
              <w:rPr>
                <w:b/>
                <w:bCs/>
                <w:sz w:val="12"/>
                <w:szCs w:val="12"/>
                <w:lang w:val="ru-RU"/>
              </w:rPr>
            </w:pPr>
            <w:r w:rsidRPr="00483C20">
              <w:rPr>
                <w:b/>
                <w:bCs/>
                <w:sz w:val="12"/>
                <w:szCs w:val="12"/>
                <w:lang w:val="ru-RU"/>
              </w:rPr>
              <w:t>0,00</w:t>
            </w:r>
          </w:p>
        </w:tc>
        <w:tc>
          <w:tcPr>
            <w:tcW w:w="910"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40" w:after="40"/>
              <w:jc w:val="right"/>
              <w:rPr>
                <w:b/>
                <w:bCs/>
                <w:sz w:val="12"/>
                <w:szCs w:val="12"/>
                <w:lang w:val="ru-RU"/>
              </w:rPr>
            </w:pPr>
            <w:r w:rsidRPr="00483C20">
              <w:rPr>
                <w:b/>
                <w:bCs/>
                <w:sz w:val="12"/>
                <w:szCs w:val="12"/>
                <w:lang w:val="ru-RU"/>
              </w:rPr>
              <w:t>8 218,90</w:t>
            </w:r>
          </w:p>
        </w:tc>
        <w:tc>
          <w:tcPr>
            <w:tcW w:w="882"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40" w:after="40"/>
              <w:jc w:val="right"/>
              <w:rPr>
                <w:b/>
                <w:bCs/>
                <w:sz w:val="12"/>
                <w:szCs w:val="12"/>
                <w:lang w:val="ru-RU"/>
              </w:rPr>
            </w:pPr>
            <w:r w:rsidRPr="00483C20">
              <w:rPr>
                <w:b/>
                <w:bCs/>
                <w:sz w:val="12"/>
                <w:szCs w:val="12"/>
                <w:lang w:val="ru-RU"/>
              </w:rPr>
              <w:t>241 560,89</w:t>
            </w:r>
          </w:p>
        </w:tc>
        <w:tc>
          <w:tcPr>
            <w:tcW w:w="924" w:type="dxa"/>
            <w:tcBorders>
              <w:top w:val="single" w:sz="4" w:space="0" w:color="auto"/>
              <w:left w:val="single" w:sz="4" w:space="0" w:color="auto"/>
              <w:bottom w:val="single" w:sz="4" w:space="0" w:color="auto"/>
              <w:right w:val="single" w:sz="4" w:space="0" w:color="auto"/>
            </w:tcBorders>
            <w:noWrap/>
            <w:vAlign w:val="bottom"/>
          </w:tcPr>
          <w:p w:rsidR="00875E1A" w:rsidRPr="00483C20" w:rsidRDefault="00875E1A" w:rsidP="00715FC2">
            <w:pPr>
              <w:spacing w:before="40" w:after="40"/>
              <w:jc w:val="right"/>
              <w:rPr>
                <w:b/>
                <w:bCs/>
                <w:sz w:val="12"/>
                <w:szCs w:val="12"/>
                <w:lang w:val="ru-RU"/>
              </w:rPr>
            </w:pPr>
            <w:r w:rsidRPr="00483C20">
              <w:rPr>
                <w:b/>
                <w:bCs/>
                <w:sz w:val="12"/>
                <w:szCs w:val="12"/>
                <w:lang w:val="ru-RU"/>
              </w:rPr>
              <w:t>241 560,89</w:t>
            </w:r>
          </w:p>
        </w:tc>
      </w:tr>
    </w:tbl>
    <w:p w:rsidR="00875E1A" w:rsidRPr="00483C20" w:rsidRDefault="00875E1A" w:rsidP="00715FC2">
      <w:pPr>
        <w:rPr>
          <w:lang w:val="ru-RU"/>
        </w:rPr>
      </w:pPr>
      <w:r w:rsidRPr="00483C20">
        <w:rPr>
          <w:lang w:val="ru-RU"/>
        </w:rPr>
        <w:br w:type="page"/>
      </w:r>
    </w:p>
    <w:p w:rsidR="00875E1A" w:rsidRPr="00483C20" w:rsidRDefault="00875E1A" w:rsidP="00715FC2">
      <w:pPr>
        <w:pStyle w:val="Annextitle"/>
        <w:spacing w:after="120"/>
        <w:rPr>
          <w:b w:val="0"/>
          <w:bCs/>
          <w:lang w:val="ru-RU"/>
        </w:rPr>
      </w:pPr>
      <w:bookmarkStart w:id="863" w:name="_Toc511401723"/>
      <w:bookmarkStart w:id="864" w:name="_Toc10540834"/>
      <w:r w:rsidRPr="00483C20">
        <w:rPr>
          <w:lang w:val="ru-RU"/>
        </w:rPr>
        <w:lastRenderedPageBreak/>
        <w:t xml:space="preserve">Целевые фонды (неиспользованные ассигнования) </w:t>
      </w:r>
      <w:r w:rsidRPr="00483C20">
        <w:rPr>
          <w:b w:val="0"/>
          <w:bCs/>
          <w:lang w:val="ru-RU"/>
        </w:rPr>
        <w:t>(</w:t>
      </w:r>
      <w:r w:rsidRPr="00483C20">
        <w:rPr>
          <w:b w:val="0"/>
          <w:bCs/>
          <w:i/>
          <w:iCs/>
          <w:lang w:val="ru-RU"/>
        </w:rPr>
        <w:t>продолжение</w:t>
      </w:r>
      <w:r w:rsidRPr="00483C20">
        <w:rPr>
          <w:b w:val="0"/>
          <w:bCs/>
          <w:lang w:val="ru-RU"/>
        </w:rPr>
        <w:t>)</w:t>
      </w:r>
      <w:bookmarkEnd w:id="863"/>
      <w:bookmarkEnd w:id="864"/>
    </w:p>
    <w:tbl>
      <w:tblPr>
        <w:tblStyle w:val="TableGrid"/>
        <w:tblW w:w="14567" w:type="dxa"/>
        <w:tblLayout w:type="fixed"/>
        <w:tblCellMar>
          <w:left w:w="57" w:type="dxa"/>
          <w:right w:w="57" w:type="dxa"/>
        </w:tblCellMar>
        <w:tblLook w:val="04A0" w:firstRow="1" w:lastRow="0" w:firstColumn="1" w:lastColumn="0" w:noHBand="0" w:noVBand="1"/>
      </w:tblPr>
      <w:tblGrid>
        <w:gridCol w:w="1297"/>
        <w:gridCol w:w="838"/>
        <w:gridCol w:w="842"/>
        <w:gridCol w:w="910"/>
        <w:gridCol w:w="784"/>
        <w:gridCol w:w="644"/>
        <w:gridCol w:w="699"/>
        <w:gridCol w:w="826"/>
        <w:gridCol w:w="840"/>
        <w:gridCol w:w="840"/>
        <w:gridCol w:w="644"/>
        <w:gridCol w:w="742"/>
        <w:gridCol w:w="630"/>
        <w:gridCol w:w="658"/>
        <w:gridCol w:w="657"/>
        <w:gridCol w:w="896"/>
        <w:gridCol w:w="896"/>
        <w:gridCol w:w="924"/>
      </w:tblGrid>
      <w:tr w:rsidR="00875E1A" w:rsidRPr="00483C20" w:rsidTr="00715FC2">
        <w:tc>
          <w:tcPr>
            <w:tcW w:w="1297" w:type="dxa"/>
            <w:vMerge w:val="restart"/>
            <w:tcBorders>
              <w:top w:val="single" w:sz="4" w:space="0" w:color="auto"/>
              <w:left w:val="single" w:sz="4" w:space="0" w:color="auto"/>
              <w:bottom w:val="single" w:sz="4" w:space="0" w:color="auto"/>
              <w:right w:val="single" w:sz="4" w:space="0" w:color="auto"/>
            </w:tcBorders>
            <w:noWrap/>
            <w:vAlign w:val="center"/>
            <w:hideMark/>
          </w:tcPr>
          <w:p w:rsidR="00875E1A" w:rsidRPr="00483C20" w:rsidRDefault="00875E1A" w:rsidP="00715FC2">
            <w:pPr>
              <w:spacing w:before="40" w:after="40"/>
              <w:ind w:left="-57" w:right="-57"/>
              <w:jc w:val="center"/>
              <w:rPr>
                <w:b/>
                <w:bCs/>
                <w:sz w:val="12"/>
                <w:szCs w:val="12"/>
                <w:lang w:val="ru-RU"/>
              </w:rPr>
            </w:pPr>
            <w:r w:rsidRPr="00483C20">
              <w:rPr>
                <w:b/>
                <w:bCs/>
                <w:color w:val="000000"/>
                <w:sz w:val="12"/>
                <w:szCs w:val="12"/>
                <w:lang w:val="ru-RU" w:eastAsia="zh-CN"/>
              </w:rPr>
              <w:t xml:space="preserve">Проекты, финансируемые </w:t>
            </w:r>
            <w:r w:rsidRPr="00483C20">
              <w:rPr>
                <w:b/>
                <w:bCs/>
                <w:color w:val="000000"/>
                <w:sz w:val="12"/>
                <w:szCs w:val="12"/>
                <w:lang w:val="ru-RU" w:eastAsia="zh-CN"/>
              </w:rPr>
              <w:br/>
              <w:t xml:space="preserve">по линии целевых </w:t>
            </w:r>
            <w:r w:rsidRPr="00483C20">
              <w:rPr>
                <w:b/>
                <w:bCs/>
                <w:color w:val="000000"/>
                <w:sz w:val="12"/>
                <w:szCs w:val="12"/>
                <w:lang w:val="ru-RU" w:eastAsia="zh-CN"/>
              </w:rPr>
              <w:br/>
              <w:t>фондов МСЭ</w:t>
            </w:r>
          </w:p>
        </w:tc>
        <w:tc>
          <w:tcPr>
            <w:tcW w:w="838" w:type="dxa"/>
            <w:tcBorders>
              <w:top w:val="single" w:sz="4" w:space="0" w:color="auto"/>
              <w:left w:val="single" w:sz="4" w:space="0" w:color="auto"/>
              <w:bottom w:val="nil"/>
              <w:right w:val="single" w:sz="4" w:space="0" w:color="auto"/>
            </w:tcBorders>
            <w:noWrap/>
            <w:vAlign w:val="center"/>
          </w:tcPr>
          <w:p w:rsidR="00875E1A" w:rsidRPr="00483C20" w:rsidRDefault="00875E1A" w:rsidP="00715FC2">
            <w:pPr>
              <w:spacing w:before="40" w:after="40"/>
              <w:ind w:left="-57" w:right="-57"/>
              <w:jc w:val="center"/>
              <w:rPr>
                <w:b/>
                <w:bCs/>
                <w:sz w:val="12"/>
                <w:szCs w:val="12"/>
                <w:lang w:val="ru-RU"/>
              </w:rPr>
            </w:pPr>
          </w:p>
        </w:tc>
        <w:tc>
          <w:tcPr>
            <w:tcW w:w="842" w:type="dxa"/>
            <w:tcBorders>
              <w:top w:val="single" w:sz="4" w:space="0" w:color="auto"/>
              <w:left w:val="single" w:sz="4" w:space="0" w:color="auto"/>
              <w:bottom w:val="nil"/>
              <w:right w:val="single" w:sz="4" w:space="0" w:color="auto"/>
            </w:tcBorders>
            <w:noWrap/>
            <w:vAlign w:val="center"/>
          </w:tcPr>
          <w:p w:rsidR="00875E1A" w:rsidRPr="00483C20" w:rsidRDefault="00875E1A" w:rsidP="00715FC2">
            <w:pPr>
              <w:spacing w:before="40" w:after="40"/>
              <w:ind w:left="-57" w:right="-57"/>
              <w:jc w:val="center"/>
              <w:rPr>
                <w:b/>
                <w:bCs/>
                <w:sz w:val="12"/>
                <w:szCs w:val="12"/>
                <w:lang w:val="ru-RU"/>
              </w:rPr>
            </w:pPr>
          </w:p>
        </w:tc>
        <w:tc>
          <w:tcPr>
            <w:tcW w:w="910" w:type="dxa"/>
            <w:tcBorders>
              <w:top w:val="single" w:sz="4" w:space="0" w:color="auto"/>
              <w:left w:val="single" w:sz="4" w:space="0" w:color="auto"/>
              <w:bottom w:val="nil"/>
              <w:right w:val="single" w:sz="4" w:space="0" w:color="auto"/>
            </w:tcBorders>
            <w:noWrap/>
            <w:vAlign w:val="center"/>
          </w:tcPr>
          <w:p w:rsidR="00875E1A" w:rsidRPr="00483C20" w:rsidRDefault="00875E1A" w:rsidP="00715FC2">
            <w:pPr>
              <w:spacing w:before="40" w:after="40"/>
              <w:ind w:left="-57" w:right="-57"/>
              <w:jc w:val="center"/>
              <w:rPr>
                <w:b/>
                <w:bCs/>
                <w:sz w:val="12"/>
                <w:szCs w:val="12"/>
                <w:lang w:val="ru-RU"/>
              </w:rPr>
            </w:pPr>
          </w:p>
        </w:tc>
        <w:tc>
          <w:tcPr>
            <w:tcW w:w="3793" w:type="dxa"/>
            <w:gridSpan w:val="5"/>
            <w:tcBorders>
              <w:top w:val="single" w:sz="4" w:space="0" w:color="auto"/>
              <w:left w:val="single" w:sz="4" w:space="0" w:color="auto"/>
              <w:bottom w:val="single" w:sz="4" w:space="0" w:color="auto"/>
              <w:right w:val="single" w:sz="4" w:space="0" w:color="auto"/>
            </w:tcBorders>
            <w:noWrap/>
            <w:vAlign w:val="center"/>
            <w:hideMark/>
          </w:tcPr>
          <w:p w:rsidR="00875E1A" w:rsidRPr="00483C20" w:rsidRDefault="00875E1A" w:rsidP="00715FC2">
            <w:pPr>
              <w:spacing w:before="40" w:after="40"/>
              <w:ind w:left="-57" w:right="-57"/>
              <w:jc w:val="center"/>
              <w:rPr>
                <w:b/>
                <w:bCs/>
                <w:sz w:val="12"/>
                <w:szCs w:val="12"/>
                <w:lang w:val="ru-RU"/>
              </w:rPr>
            </w:pPr>
            <w:r w:rsidRPr="00483C20">
              <w:rPr>
                <w:b/>
                <w:bCs/>
                <w:sz w:val="12"/>
                <w:szCs w:val="12"/>
                <w:lang w:val="ru-RU"/>
              </w:rPr>
              <w:t>Доходы, 2018 г.</w:t>
            </w:r>
          </w:p>
        </w:tc>
        <w:tc>
          <w:tcPr>
            <w:tcW w:w="840" w:type="dxa"/>
            <w:tcBorders>
              <w:top w:val="single" w:sz="4" w:space="0" w:color="auto"/>
              <w:left w:val="single" w:sz="4" w:space="0" w:color="auto"/>
              <w:bottom w:val="single" w:sz="4" w:space="0" w:color="auto"/>
              <w:right w:val="nil"/>
            </w:tcBorders>
            <w:noWrap/>
            <w:vAlign w:val="center"/>
            <w:hideMark/>
          </w:tcPr>
          <w:p w:rsidR="00875E1A" w:rsidRPr="00483C20" w:rsidRDefault="00875E1A" w:rsidP="00715FC2">
            <w:pPr>
              <w:spacing w:before="40" w:after="40"/>
              <w:rPr>
                <w:b/>
                <w:bCs/>
                <w:sz w:val="12"/>
                <w:szCs w:val="12"/>
                <w:lang w:val="ru-RU"/>
              </w:rPr>
            </w:pPr>
          </w:p>
        </w:tc>
        <w:tc>
          <w:tcPr>
            <w:tcW w:w="644" w:type="dxa"/>
            <w:tcBorders>
              <w:top w:val="single" w:sz="4" w:space="0" w:color="auto"/>
              <w:left w:val="nil"/>
              <w:bottom w:val="single" w:sz="4" w:space="0" w:color="auto"/>
              <w:right w:val="single" w:sz="4" w:space="0" w:color="auto"/>
            </w:tcBorders>
            <w:noWrap/>
            <w:vAlign w:val="center"/>
            <w:hideMark/>
          </w:tcPr>
          <w:p w:rsidR="00875E1A" w:rsidRPr="00483C20" w:rsidRDefault="00875E1A" w:rsidP="00715FC2">
            <w:pPr>
              <w:tabs>
                <w:tab w:val="clear" w:pos="794"/>
                <w:tab w:val="clear" w:pos="1191"/>
                <w:tab w:val="clear" w:pos="1588"/>
                <w:tab w:val="clear" w:pos="1985"/>
              </w:tabs>
              <w:overflowPunct/>
              <w:autoSpaceDE/>
              <w:autoSpaceDN/>
              <w:adjustRightInd/>
              <w:spacing w:before="40" w:after="40"/>
              <w:rPr>
                <w:rFonts w:ascii="CG Times" w:eastAsia="Times New Roman" w:hAnsi="CG Times" w:cs="Times New Roman"/>
                <w:sz w:val="20"/>
                <w:szCs w:val="20"/>
                <w:lang w:val="ru-RU" w:eastAsia="zh-CN"/>
              </w:rPr>
            </w:pPr>
          </w:p>
        </w:tc>
        <w:tc>
          <w:tcPr>
            <w:tcW w:w="3583" w:type="dxa"/>
            <w:gridSpan w:val="5"/>
            <w:tcBorders>
              <w:top w:val="single" w:sz="4" w:space="0" w:color="auto"/>
              <w:left w:val="single" w:sz="4" w:space="0" w:color="auto"/>
              <w:bottom w:val="single" w:sz="4" w:space="0" w:color="auto"/>
              <w:right w:val="single" w:sz="4" w:space="0" w:color="auto"/>
            </w:tcBorders>
            <w:noWrap/>
            <w:vAlign w:val="center"/>
            <w:hideMark/>
          </w:tcPr>
          <w:p w:rsidR="00875E1A" w:rsidRPr="00483C20" w:rsidRDefault="00875E1A" w:rsidP="00715FC2">
            <w:pPr>
              <w:spacing w:before="40" w:after="40"/>
              <w:ind w:left="-57" w:right="-57"/>
              <w:jc w:val="center"/>
              <w:rPr>
                <w:b/>
                <w:bCs/>
                <w:sz w:val="12"/>
                <w:szCs w:val="12"/>
                <w:lang w:val="ru-RU"/>
              </w:rPr>
            </w:pPr>
            <w:r w:rsidRPr="00483C20">
              <w:rPr>
                <w:b/>
                <w:bCs/>
                <w:sz w:val="12"/>
                <w:szCs w:val="12"/>
                <w:lang w:val="ru-RU"/>
              </w:rPr>
              <w:t>Расходы, 2018 г.</w:t>
            </w:r>
          </w:p>
        </w:tc>
        <w:tc>
          <w:tcPr>
            <w:tcW w:w="896" w:type="dxa"/>
            <w:tcBorders>
              <w:top w:val="single" w:sz="4" w:space="0" w:color="auto"/>
              <w:left w:val="single" w:sz="4" w:space="0" w:color="auto"/>
              <w:bottom w:val="nil"/>
              <w:right w:val="single" w:sz="4" w:space="0" w:color="auto"/>
            </w:tcBorders>
            <w:noWrap/>
            <w:vAlign w:val="center"/>
          </w:tcPr>
          <w:p w:rsidR="00875E1A" w:rsidRPr="00483C20" w:rsidRDefault="00875E1A" w:rsidP="00715FC2">
            <w:pPr>
              <w:spacing w:before="40" w:after="40"/>
              <w:ind w:left="-57" w:right="-57"/>
              <w:jc w:val="center"/>
              <w:rPr>
                <w:b/>
                <w:bCs/>
                <w:sz w:val="12"/>
                <w:szCs w:val="12"/>
                <w:lang w:val="ru-RU"/>
              </w:rPr>
            </w:pPr>
          </w:p>
        </w:tc>
        <w:tc>
          <w:tcPr>
            <w:tcW w:w="924" w:type="dxa"/>
            <w:tcBorders>
              <w:top w:val="single" w:sz="4" w:space="0" w:color="auto"/>
              <w:left w:val="single" w:sz="4" w:space="0" w:color="auto"/>
              <w:bottom w:val="nil"/>
              <w:right w:val="single" w:sz="4" w:space="0" w:color="auto"/>
            </w:tcBorders>
            <w:noWrap/>
            <w:vAlign w:val="center"/>
          </w:tcPr>
          <w:p w:rsidR="00875E1A" w:rsidRPr="00483C20" w:rsidRDefault="00875E1A" w:rsidP="00715FC2">
            <w:pPr>
              <w:spacing w:before="40" w:after="40"/>
              <w:ind w:left="-57" w:right="-57"/>
              <w:jc w:val="center"/>
              <w:rPr>
                <w:b/>
                <w:bCs/>
                <w:sz w:val="12"/>
                <w:szCs w:val="12"/>
                <w:lang w:val="ru-RU"/>
              </w:rPr>
            </w:pPr>
          </w:p>
        </w:tc>
      </w:tr>
      <w:tr w:rsidR="00875E1A" w:rsidRPr="00483C20" w:rsidTr="00715FC2">
        <w:tc>
          <w:tcPr>
            <w:tcW w:w="1297" w:type="dxa"/>
            <w:vMerge/>
            <w:tcBorders>
              <w:top w:val="single" w:sz="4" w:space="0" w:color="auto"/>
              <w:left w:val="single" w:sz="4" w:space="0" w:color="auto"/>
              <w:bottom w:val="single" w:sz="4" w:space="0" w:color="auto"/>
              <w:right w:val="single" w:sz="4" w:space="0" w:color="auto"/>
            </w:tcBorders>
            <w:vAlign w:val="center"/>
            <w:hideMark/>
          </w:tcPr>
          <w:p w:rsidR="00875E1A" w:rsidRPr="00483C20" w:rsidRDefault="00875E1A" w:rsidP="00715FC2">
            <w:pPr>
              <w:tabs>
                <w:tab w:val="clear" w:pos="794"/>
                <w:tab w:val="clear" w:pos="1191"/>
                <w:tab w:val="clear" w:pos="1588"/>
                <w:tab w:val="clear" w:pos="1985"/>
              </w:tabs>
              <w:overflowPunct/>
              <w:autoSpaceDE/>
              <w:autoSpaceDN/>
              <w:adjustRightInd/>
              <w:spacing w:before="40" w:after="40"/>
              <w:rPr>
                <w:b/>
                <w:bCs/>
                <w:sz w:val="12"/>
                <w:szCs w:val="12"/>
                <w:lang w:val="ru-RU"/>
              </w:rPr>
            </w:pPr>
          </w:p>
        </w:tc>
        <w:tc>
          <w:tcPr>
            <w:tcW w:w="838" w:type="dxa"/>
            <w:tcBorders>
              <w:top w:val="nil"/>
              <w:left w:val="single" w:sz="4" w:space="0" w:color="auto"/>
              <w:bottom w:val="single" w:sz="4" w:space="0" w:color="auto"/>
              <w:right w:val="single" w:sz="4" w:space="0" w:color="auto"/>
            </w:tcBorders>
            <w:noWrap/>
            <w:vAlign w:val="center"/>
            <w:hideMark/>
          </w:tcPr>
          <w:p w:rsidR="00875E1A" w:rsidRPr="00483C20" w:rsidRDefault="00875E1A" w:rsidP="00715FC2">
            <w:pPr>
              <w:spacing w:before="40" w:after="40"/>
              <w:ind w:left="-57" w:right="-57"/>
              <w:jc w:val="center"/>
              <w:rPr>
                <w:b/>
                <w:bCs/>
                <w:sz w:val="12"/>
                <w:szCs w:val="12"/>
                <w:lang w:val="ru-RU"/>
              </w:rPr>
            </w:pPr>
            <w:r w:rsidRPr="00483C20">
              <w:rPr>
                <w:b/>
                <w:bCs/>
                <w:color w:val="000000"/>
                <w:sz w:val="12"/>
                <w:szCs w:val="12"/>
                <w:lang w:val="ru-RU" w:eastAsia="zh-CN"/>
              </w:rPr>
              <w:t>Элемент структуры трудозатрат, WBS</w:t>
            </w:r>
          </w:p>
        </w:tc>
        <w:tc>
          <w:tcPr>
            <w:tcW w:w="842" w:type="dxa"/>
            <w:tcBorders>
              <w:top w:val="nil"/>
              <w:left w:val="single" w:sz="4" w:space="0" w:color="auto"/>
              <w:bottom w:val="single" w:sz="4" w:space="0" w:color="auto"/>
              <w:right w:val="single" w:sz="4" w:space="0" w:color="auto"/>
            </w:tcBorders>
            <w:noWrap/>
            <w:vAlign w:val="center"/>
            <w:hideMark/>
          </w:tcPr>
          <w:p w:rsidR="00875E1A" w:rsidRPr="00483C20" w:rsidRDefault="00875E1A" w:rsidP="00715FC2">
            <w:pPr>
              <w:spacing w:before="40" w:after="40"/>
              <w:ind w:left="-57" w:right="-57"/>
              <w:jc w:val="center"/>
              <w:rPr>
                <w:b/>
                <w:bCs/>
                <w:sz w:val="12"/>
                <w:szCs w:val="12"/>
                <w:lang w:val="ru-RU"/>
              </w:rPr>
            </w:pPr>
            <w:r w:rsidRPr="00483C20">
              <w:rPr>
                <w:b/>
                <w:bCs/>
                <w:color w:val="000000"/>
                <w:sz w:val="12"/>
                <w:szCs w:val="12"/>
                <w:lang w:val="ru-RU" w:eastAsia="zh-CN"/>
              </w:rPr>
              <w:t>Валюта</w:t>
            </w:r>
          </w:p>
        </w:tc>
        <w:tc>
          <w:tcPr>
            <w:tcW w:w="910" w:type="dxa"/>
            <w:tcBorders>
              <w:top w:val="nil"/>
              <w:left w:val="single" w:sz="4" w:space="0" w:color="auto"/>
              <w:bottom w:val="single" w:sz="4" w:space="0" w:color="auto"/>
              <w:right w:val="single" w:sz="4" w:space="0" w:color="auto"/>
            </w:tcBorders>
            <w:noWrap/>
            <w:vAlign w:val="center"/>
            <w:hideMark/>
          </w:tcPr>
          <w:p w:rsidR="00875E1A" w:rsidRPr="00483C20" w:rsidRDefault="00875E1A" w:rsidP="00715FC2">
            <w:pPr>
              <w:spacing w:before="40" w:after="40"/>
              <w:ind w:left="-57" w:right="-57"/>
              <w:jc w:val="center"/>
              <w:rPr>
                <w:b/>
                <w:bCs/>
                <w:sz w:val="12"/>
                <w:szCs w:val="12"/>
                <w:lang w:val="ru-RU"/>
              </w:rPr>
            </w:pPr>
            <w:r w:rsidRPr="00483C20">
              <w:rPr>
                <w:b/>
                <w:bCs/>
                <w:sz w:val="12"/>
                <w:szCs w:val="12"/>
                <w:lang w:val="ru-RU"/>
              </w:rPr>
              <w:t>Сальдо на</w:t>
            </w:r>
            <w:r w:rsidRPr="00483C20">
              <w:rPr>
                <w:b/>
                <w:bCs/>
                <w:sz w:val="12"/>
                <w:szCs w:val="12"/>
                <w:lang w:val="ru-RU"/>
              </w:rPr>
              <w:br/>
              <w:t>01.01.2018 г.</w:t>
            </w:r>
          </w:p>
        </w:tc>
        <w:tc>
          <w:tcPr>
            <w:tcW w:w="784" w:type="dxa"/>
            <w:tcBorders>
              <w:top w:val="single" w:sz="4" w:space="0" w:color="auto"/>
              <w:left w:val="single" w:sz="4" w:space="0" w:color="auto"/>
              <w:bottom w:val="single" w:sz="4" w:space="0" w:color="auto"/>
              <w:right w:val="single" w:sz="4" w:space="0" w:color="auto"/>
            </w:tcBorders>
            <w:noWrap/>
            <w:vAlign w:val="center"/>
            <w:hideMark/>
          </w:tcPr>
          <w:p w:rsidR="00875E1A" w:rsidRPr="00483C20" w:rsidRDefault="00875E1A" w:rsidP="00715FC2">
            <w:pPr>
              <w:spacing w:before="40" w:after="40"/>
              <w:ind w:left="-57" w:right="-57"/>
              <w:jc w:val="center"/>
              <w:rPr>
                <w:b/>
                <w:bCs/>
                <w:sz w:val="12"/>
                <w:szCs w:val="12"/>
                <w:lang w:val="ru-RU"/>
              </w:rPr>
            </w:pPr>
            <w:r w:rsidRPr="00483C20">
              <w:rPr>
                <w:b/>
                <w:bCs/>
                <w:color w:val="000000"/>
                <w:sz w:val="12"/>
                <w:szCs w:val="12"/>
                <w:lang w:val="ru-RU" w:eastAsia="zh-CN"/>
              </w:rPr>
              <w:t>Полученные</w:t>
            </w:r>
            <w:r w:rsidRPr="00483C20">
              <w:rPr>
                <w:b/>
                <w:bCs/>
                <w:color w:val="000000"/>
                <w:sz w:val="12"/>
                <w:szCs w:val="12"/>
                <w:lang w:val="ru-RU" w:eastAsia="zh-CN"/>
              </w:rPr>
              <w:br/>
              <w:t>средства</w:t>
            </w:r>
          </w:p>
        </w:tc>
        <w:tc>
          <w:tcPr>
            <w:tcW w:w="644" w:type="dxa"/>
            <w:tcBorders>
              <w:top w:val="single" w:sz="4" w:space="0" w:color="auto"/>
              <w:left w:val="single" w:sz="4" w:space="0" w:color="auto"/>
              <w:bottom w:val="single" w:sz="4" w:space="0" w:color="auto"/>
              <w:right w:val="single" w:sz="4" w:space="0" w:color="auto"/>
            </w:tcBorders>
            <w:noWrap/>
            <w:vAlign w:val="center"/>
            <w:hideMark/>
          </w:tcPr>
          <w:p w:rsidR="00875E1A" w:rsidRPr="00483C20" w:rsidRDefault="00875E1A" w:rsidP="00715FC2">
            <w:pPr>
              <w:spacing w:before="40" w:after="40"/>
              <w:ind w:left="-57" w:right="-57"/>
              <w:jc w:val="center"/>
              <w:rPr>
                <w:b/>
                <w:bCs/>
                <w:sz w:val="12"/>
                <w:szCs w:val="12"/>
                <w:lang w:val="ru-RU"/>
              </w:rPr>
            </w:pPr>
            <w:r w:rsidRPr="00483C20">
              <w:rPr>
                <w:b/>
                <w:bCs/>
                <w:color w:val="000000"/>
                <w:sz w:val="12"/>
                <w:szCs w:val="12"/>
                <w:lang w:val="ru-RU" w:eastAsia="zh-CN"/>
              </w:rPr>
              <w:t>Прибыли</w:t>
            </w:r>
          </w:p>
        </w:tc>
        <w:tc>
          <w:tcPr>
            <w:tcW w:w="699" w:type="dxa"/>
            <w:tcBorders>
              <w:top w:val="single" w:sz="4" w:space="0" w:color="auto"/>
              <w:left w:val="single" w:sz="4" w:space="0" w:color="auto"/>
              <w:bottom w:val="single" w:sz="4" w:space="0" w:color="auto"/>
              <w:right w:val="single" w:sz="4" w:space="0" w:color="auto"/>
            </w:tcBorders>
            <w:noWrap/>
            <w:vAlign w:val="center"/>
            <w:hideMark/>
          </w:tcPr>
          <w:p w:rsidR="00875E1A" w:rsidRPr="00483C20" w:rsidRDefault="00875E1A" w:rsidP="00715FC2">
            <w:pPr>
              <w:spacing w:before="40" w:after="40"/>
              <w:ind w:left="-57" w:right="-57"/>
              <w:jc w:val="center"/>
              <w:rPr>
                <w:b/>
                <w:bCs/>
                <w:sz w:val="12"/>
                <w:szCs w:val="12"/>
                <w:lang w:val="ru-RU"/>
              </w:rPr>
            </w:pPr>
            <w:r w:rsidRPr="00483C20">
              <w:rPr>
                <w:b/>
                <w:bCs/>
                <w:sz w:val="12"/>
                <w:szCs w:val="12"/>
                <w:lang w:val="ru-RU"/>
              </w:rPr>
              <w:t>Проценты</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875E1A" w:rsidRPr="00483C20" w:rsidRDefault="00875E1A" w:rsidP="00715FC2">
            <w:pPr>
              <w:tabs>
                <w:tab w:val="left" w:pos="720"/>
              </w:tabs>
              <w:overflowPunct/>
              <w:autoSpaceDE/>
              <w:adjustRightInd/>
              <w:spacing w:before="40" w:after="40"/>
              <w:ind w:left="-57" w:right="-57"/>
              <w:jc w:val="center"/>
              <w:rPr>
                <w:b/>
                <w:bCs/>
                <w:color w:val="000000"/>
                <w:sz w:val="12"/>
                <w:szCs w:val="12"/>
                <w:lang w:val="ru-RU" w:eastAsia="zh-CN"/>
              </w:rPr>
            </w:pPr>
            <w:r w:rsidRPr="00483C20">
              <w:rPr>
                <w:b/>
                <w:bCs/>
                <w:color w:val="000000"/>
                <w:sz w:val="12"/>
                <w:szCs w:val="12"/>
                <w:lang w:val="ru-RU" w:eastAsia="zh-CN"/>
              </w:rPr>
              <w:t>Закрытие проектов/</w:t>
            </w:r>
            <w:r w:rsidRPr="00483C20">
              <w:rPr>
                <w:b/>
                <w:bCs/>
                <w:color w:val="000000"/>
                <w:sz w:val="12"/>
                <w:szCs w:val="12"/>
                <w:lang w:val="ru-RU" w:eastAsia="zh-CN"/>
              </w:rPr>
              <w:br/>
              <w:t>возмещение</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875E1A" w:rsidRPr="00483C20" w:rsidRDefault="00875E1A" w:rsidP="00715FC2">
            <w:pPr>
              <w:spacing w:before="40" w:after="40"/>
              <w:ind w:left="-57" w:right="-57"/>
              <w:jc w:val="center"/>
              <w:rPr>
                <w:b/>
                <w:bCs/>
                <w:sz w:val="12"/>
                <w:szCs w:val="12"/>
                <w:lang w:val="ru-RU"/>
              </w:rPr>
            </w:pPr>
            <w:r w:rsidRPr="00483C20">
              <w:rPr>
                <w:b/>
                <w:bCs/>
                <w:sz w:val="12"/>
                <w:szCs w:val="12"/>
                <w:lang w:val="ru-RU"/>
              </w:rPr>
              <w:t xml:space="preserve">Всего: </w:t>
            </w:r>
            <w:r w:rsidRPr="00483C20">
              <w:rPr>
                <w:b/>
                <w:bCs/>
                <w:sz w:val="12"/>
                <w:szCs w:val="12"/>
                <w:lang w:val="ru-RU"/>
              </w:rPr>
              <w:br/>
              <w:t>доходы</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875E1A" w:rsidRPr="00483C20" w:rsidRDefault="00875E1A" w:rsidP="00715FC2">
            <w:pPr>
              <w:spacing w:before="40" w:after="40"/>
              <w:ind w:left="-57" w:right="-57"/>
              <w:jc w:val="center"/>
              <w:rPr>
                <w:b/>
                <w:bCs/>
                <w:sz w:val="12"/>
                <w:szCs w:val="12"/>
                <w:lang w:val="ru-RU"/>
              </w:rPr>
            </w:pPr>
            <w:r w:rsidRPr="00483C20">
              <w:rPr>
                <w:b/>
                <w:bCs/>
                <w:color w:val="000000"/>
                <w:sz w:val="12"/>
                <w:szCs w:val="12"/>
                <w:lang w:val="ru-RU" w:eastAsia="zh-CN"/>
              </w:rPr>
              <w:t>Трансферты</w:t>
            </w:r>
          </w:p>
        </w:tc>
        <w:tc>
          <w:tcPr>
            <w:tcW w:w="644" w:type="dxa"/>
            <w:tcBorders>
              <w:top w:val="single" w:sz="4" w:space="0" w:color="auto"/>
              <w:left w:val="single" w:sz="4" w:space="0" w:color="auto"/>
              <w:bottom w:val="single" w:sz="4" w:space="0" w:color="auto"/>
              <w:right w:val="single" w:sz="4" w:space="0" w:color="auto"/>
            </w:tcBorders>
            <w:noWrap/>
            <w:vAlign w:val="center"/>
            <w:hideMark/>
          </w:tcPr>
          <w:p w:rsidR="00875E1A" w:rsidRPr="00483C20" w:rsidRDefault="00875E1A" w:rsidP="00715FC2">
            <w:pPr>
              <w:spacing w:before="40" w:after="40"/>
              <w:ind w:left="-57" w:right="-57"/>
              <w:jc w:val="center"/>
              <w:rPr>
                <w:b/>
                <w:bCs/>
                <w:sz w:val="12"/>
                <w:szCs w:val="12"/>
                <w:lang w:val="ru-RU"/>
              </w:rPr>
            </w:pPr>
            <w:r w:rsidRPr="00483C20">
              <w:rPr>
                <w:b/>
                <w:bCs/>
                <w:color w:val="000000"/>
                <w:sz w:val="12"/>
                <w:szCs w:val="12"/>
                <w:lang w:val="ru-RU" w:eastAsia="zh-CN"/>
              </w:rPr>
              <w:t xml:space="preserve">Банковская </w:t>
            </w:r>
            <w:r w:rsidRPr="00483C20">
              <w:rPr>
                <w:b/>
                <w:bCs/>
                <w:color w:val="000000"/>
                <w:sz w:val="12"/>
                <w:szCs w:val="12"/>
                <w:lang w:val="ru-RU" w:eastAsia="zh-CN"/>
              </w:rPr>
              <w:br/>
              <w:t>комиссия</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75E1A" w:rsidRPr="00483C20" w:rsidRDefault="00875E1A" w:rsidP="00715FC2">
            <w:pPr>
              <w:spacing w:before="40" w:after="40"/>
              <w:ind w:left="-57" w:right="-57"/>
              <w:jc w:val="center"/>
              <w:rPr>
                <w:b/>
                <w:bCs/>
                <w:sz w:val="12"/>
                <w:szCs w:val="12"/>
                <w:lang w:val="ru-RU"/>
              </w:rPr>
            </w:pPr>
            <w:r w:rsidRPr="00483C20">
              <w:rPr>
                <w:b/>
                <w:bCs/>
                <w:sz w:val="12"/>
                <w:szCs w:val="12"/>
                <w:lang w:val="ru-RU"/>
              </w:rPr>
              <w:t>Расходы по</w:t>
            </w:r>
            <w:r w:rsidRPr="00483C20">
              <w:rPr>
                <w:b/>
                <w:bCs/>
                <w:sz w:val="12"/>
                <w:szCs w:val="12"/>
                <w:lang w:val="ru-RU"/>
              </w:rPr>
              <w:br/>
              <w:t>проектам</w:t>
            </w:r>
          </w:p>
        </w:tc>
        <w:tc>
          <w:tcPr>
            <w:tcW w:w="630" w:type="dxa"/>
            <w:tcBorders>
              <w:top w:val="single" w:sz="4" w:space="0" w:color="auto"/>
              <w:left w:val="single" w:sz="4" w:space="0" w:color="auto"/>
              <w:bottom w:val="single" w:sz="4" w:space="0" w:color="auto"/>
              <w:right w:val="single" w:sz="4" w:space="0" w:color="auto"/>
            </w:tcBorders>
            <w:noWrap/>
            <w:vAlign w:val="center"/>
            <w:hideMark/>
          </w:tcPr>
          <w:p w:rsidR="00875E1A" w:rsidRPr="00483C20" w:rsidRDefault="00875E1A" w:rsidP="00715FC2">
            <w:pPr>
              <w:tabs>
                <w:tab w:val="left" w:pos="720"/>
              </w:tabs>
              <w:overflowPunct/>
              <w:autoSpaceDE/>
              <w:adjustRightInd/>
              <w:spacing w:before="40" w:after="40"/>
              <w:ind w:left="-57" w:right="-57"/>
              <w:jc w:val="center"/>
              <w:rPr>
                <w:b/>
                <w:bCs/>
                <w:color w:val="000000"/>
                <w:sz w:val="12"/>
                <w:szCs w:val="12"/>
                <w:lang w:val="ru-RU" w:eastAsia="zh-CN"/>
              </w:rPr>
            </w:pPr>
            <w:r w:rsidRPr="00483C20">
              <w:rPr>
                <w:b/>
                <w:bCs/>
                <w:color w:val="000000"/>
                <w:sz w:val="12"/>
                <w:szCs w:val="12"/>
                <w:lang w:val="ru-RU" w:eastAsia="zh-CN"/>
              </w:rPr>
              <w:t>% AOО</w:t>
            </w:r>
          </w:p>
        </w:tc>
        <w:tc>
          <w:tcPr>
            <w:tcW w:w="658" w:type="dxa"/>
            <w:tcBorders>
              <w:top w:val="single" w:sz="4" w:space="0" w:color="auto"/>
              <w:left w:val="single" w:sz="4" w:space="0" w:color="auto"/>
              <w:bottom w:val="single" w:sz="4" w:space="0" w:color="auto"/>
              <w:right w:val="single" w:sz="4" w:space="0" w:color="auto"/>
            </w:tcBorders>
            <w:noWrap/>
            <w:vAlign w:val="center"/>
            <w:hideMark/>
          </w:tcPr>
          <w:p w:rsidR="00875E1A" w:rsidRPr="00483C20" w:rsidRDefault="00875E1A" w:rsidP="00715FC2">
            <w:pPr>
              <w:tabs>
                <w:tab w:val="left" w:pos="720"/>
              </w:tabs>
              <w:overflowPunct/>
              <w:autoSpaceDE/>
              <w:adjustRightInd/>
              <w:spacing w:before="40" w:after="40"/>
              <w:ind w:left="-57" w:right="-57"/>
              <w:jc w:val="center"/>
              <w:rPr>
                <w:b/>
                <w:bCs/>
                <w:color w:val="000000"/>
                <w:sz w:val="12"/>
                <w:szCs w:val="12"/>
                <w:lang w:val="ru-RU" w:eastAsia="zh-CN"/>
              </w:rPr>
            </w:pPr>
            <w:r w:rsidRPr="00483C20">
              <w:rPr>
                <w:b/>
                <w:bCs/>
                <w:color w:val="000000"/>
                <w:sz w:val="12"/>
                <w:szCs w:val="12"/>
                <w:lang w:val="ru-RU" w:eastAsia="zh-CN"/>
              </w:rPr>
              <w:t>AOО</w:t>
            </w:r>
          </w:p>
        </w:tc>
        <w:tc>
          <w:tcPr>
            <w:tcW w:w="657" w:type="dxa"/>
            <w:tcBorders>
              <w:top w:val="single" w:sz="4" w:space="0" w:color="auto"/>
              <w:left w:val="single" w:sz="4" w:space="0" w:color="auto"/>
              <w:bottom w:val="single" w:sz="4" w:space="0" w:color="auto"/>
              <w:right w:val="single" w:sz="4" w:space="0" w:color="auto"/>
            </w:tcBorders>
            <w:noWrap/>
            <w:vAlign w:val="center"/>
            <w:hideMark/>
          </w:tcPr>
          <w:p w:rsidR="00875E1A" w:rsidRPr="00483C20" w:rsidRDefault="00875E1A" w:rsidP="00715FC2">
            <w:pPr>
              <w:spacing w:before="40" w:after="40"/>
              <w:ind w:left="-57" w:right="-57"/>
              <w:jc w:val="center"/>
              <w:rPr>
                <w:b/>
                <w:bCs/>
                <w:sz w:val="12"/>
                <w:szCs w:val="12"/>
                <w:lang w:val="ru-RU"/>
              </w:rPr>
            </w:pPr>
            <w:r w:rsidRPr="00483C20">
              <w:rPr>
                <w:b/>
                <w:bCs/>
                <w:color w:val="000000"/>
                <w:sz w:val="12"/>
                <w:szCs w:val="12"/>
                <w:lang w:val="ru-RU" w:eastAsia="zh-CN"/>
              </w:rPr>
              <w:t xml:space="preserve">Корректир., </w:t>
            </w:r>
            <w:r w:rsidRPr="00483C20">
              <w:rPr>
                <w:b/>
                <w:bCs/>
                <w:color w:val="000000"/>
                <w:sz w:val="12"/>
                <w:szCs w:val="12"/>
                <w:lang w:val="ru-RU" w:eastAsia="zh-CN"/>
              </w:rPr>
              <w:br/>
              <w:t>АОО</w:t>
            </w:r>
          </w:p>
        </w:tc>
        <w:tc>
          <w:tcPr>
            <w:tcW w:w="896" w:type="dxa"/>
            <w:tcBorders>
              <w:top w:val="single" w:sz="4" w:space="0" w:color="auto"/>
              <w:left w:val="single" w:sz="4" w:space="0" w:color="auto"/>
              <w:bottom w:val="single" w:sz="4" w:space="0" w:color="auto"/>
              <w:right w:val="single" w:sz="4" w:space="0" w:color="auto"/>
            </w:tcBorders>
            <w:noWrap/>
            <w:vAlign w:val="center"/>
            <w:hideMark/>
          </w:tcPr>
          <w:p w:rsidR="00875E1A" w:rsidRPr="00483C20" w:rsidRDefault="00875E1A" w:rsidP="00715FC2">
            <w:pPr>
              <w:spacing w:before="40" w:after="40"/>
              <w:ind w:left="-57" w:right="-57"/>
              <w:jc w:val="center"/>
              <w:rPr>
                <w:b/>
                <w:bCs/>
                <w:sz w:val="12"/>
                <w:szCs w:val="12"/>
                <w:lang w:val="ru-RU"/>
              </w:rPr>
            </w:pPr>
            <w:r w:rsidRPr="00483C20">
              <w:rPr>
                <w:b/>
                <w:bCs/>
                <w:color w:val="000000"/>
                <w:sz w:val="12"/>
                <w:szCs w:val="12"/>
                <w:lang w:val="ru-RU" w:eastAsia="zh-CN"/>
              </w:rPr>
              <w:t xml:space="preserve">Всего: </w:t>
            </w:r>
            <w:r w:rsidRPr="00483C20">
              <w:rPr>
                <w:b/>
                <w:bCs/>
                <w:color w:val="000000"/>
                <w:sz w:val="12"/>
                <w:szCs w:val="12"/>
                <w:lang w:val="ru-RU" w:eastAsia="zh-CN"/>
              </w:rPr>
              <w:br/>
              <w:t>расходы</w:t>
            </w:r>
          </w:p>
        </w:tc>
        <w:tc>
          <w:tcPr>
            <w:tcW w:w="896" w:type="dxa"/>
            <w:tcBorders>
              <w:top w:val="nil"/>
              <w:left w:val="single" w:sz="4" w:space="0" w:color="auto"/>
              <w:bottom w:val="single" w:sz="4" w:space="0" w:color="auto"/>
              <w:right w:val="single" w:sz="4" w:space="0" w:color="auto"/>
            </w:tcBorders>
            <w:noWrap/>
            <w:vAlign w:val="center"/>
            <w:hideMark/>
          </w:tcPr>
          <w:p w:rsidR="00875E1A" w:rsidRPr="00483C20" w:rsidRDefault="00875E1A" w:rsidP="00715FC2">
            <w:pPr>
              <w:spacing w:before="40" w:after="40"/>
              <w:ind w:left="-57" w:right="-57"/>
              <w:jc w:val="center"/>
              <w:rPr>
                <w:b/>
                <w:bCs/>
                <w:sz w:val="12"/>
                <w:szCs w:val="12"/>
                <w:lang w:val="ru-RU"/>
              </w:rPr>
            </w:pPr>
            <w:r w:rsidRPr="00483C20">
              <w:rPr>
                <w:b/>
                <w:bCs/>
                <w:sz w:val="12"/>
                <w:szCs w:val="12"/>
                <w:lang w:val="ru-RU"/>
              </w:rPr>
              <w:t>Сальдо на 31.12.2018 г.</w:t>
            </w:r>
          </w:p>
        </w:tc>
        <w:tc>
          <w:tcPr>
            <w:tcW w:w="924" w:type="dxa"/>
            <w:tcBorders>
              <w:top w:val="nil"/>
              <w:left w:val="single" w:sz="4" w:space="0" w:color="auto"/>
              <w:bottom w:val="single" w:sz="4" w:space="0" w:color="auto"/>
              <w:right w:val="single" w:sz="4" w:space="0" w:color="auto"/>
            </w:tcBorders>
            <w:noWrap/>
            <w:vAlign w:val="center"/>
            <w:hideMark/>
          </w:tcPr>
          <w:p w:rsidR="00875E1A" w:rsidRPr="00483C20" w:rsidRDefault="00875E1A" w:rsidP="00715FC2">
            <w:pPr>
              <w:spacing w:before="40" w:after="40"/>
              <w:ind w:left="-57" w:right="-57"/>
              <w:jc w:val="center"/>
              <w:rPr>
                <w:b/>
                <w:bCs/>
                <w:sz w:val="12"/>
                <w:szCs w:val="12"/>
                <w:lang w:val="ru-RU"/>
              </w:rPr>
            </w:pPr>
            <w:r w:rsidRPr="00483C20">
              <w:rPr>
                <w:b/>
                <w:bCs/>
                <w:sz w:val="12"/>
                <w:szCs w:val="12"/>
                <w:lang w:val="ru-RU"/>
              </w:rPr>
              <w:t>шв. фр.</w:t>
            </w:r>
          </w:p>
        </w:tc>
      </w:tr>
      <w:tr w:rsidR="00875E1A" w:rsidRPr="00483C20" w:rsidTr="00715FC2">
        <w:tc>
          <w:tcPr>
            <w:tcW w:w="1297" w:type="dxa"/>
            <w:noWrap/>
            <w:hideMark/>
          </w:tcPr>
          <w:p w:rsidR="00875E1A" w:rsidRPr="00483C20" w:rsidRDefault="00875E1A" w:rsidP="00715FC2">
            <w:pPr>
              <w:spacing w:before="0"/>
              <w:jc w:val="center"/>
              <w:rPr>
                <w:sz w:val="12"/>
                <w:szCs w:val="12"/>
                <w:lang w:val="ru-RU"/>
              </w:rPr>
            </w:pPr>
            <w:r w:rsidRPr="00483C20">
              <w:rPr>
                <w:sz w:val="12"/>
                <w:szCs w:val="12"/>
                <w:lang w:val="ru-RU"/>
              </w:rPr>
              <w:t>МСЭ</w:t>
            </w:r>
          </w:p>
        </w:tc>
        <w:tc>
          <w:tcPr>
            <w:tcW w:w="838" w:type="dxa"/>
            <w:noWrap/>
            <w:vAlign w:val="bottom"/>
          </w:tcPr>
          <w:p w:rsidR="00875E1A" w:rsidRPr="00483C20" w:rsidRDefault="00875E1A" w:rsidP="00715FC2">
            <w:pPr>
              <w:spacing w:before="0"/>
              <w:jc w:val="center"/>
              <w:rPr>
                <w:sz w:val="12"/>
                <w:szCs w:val="12"/>
                <w:lang w:val="ru-RU"/>
              </w:rPr>
            </w:pPr>
          </w:p>
        </w:tc>
        <w:tc>
          <w:tcPr>
            <w:tcW w:w="842" w:type="dxa"/>
            <w:noWrap/>
            <w:vAlign w:val="bottom"/>
          </w:tcPr>
          <w:p w:rsidR="00875E1A" w:rsidRPr="00483C20" w:rsidRDefault="00875E1A" w:rsidP="00715FC2">
            <w:pPr>
              <w:spacing w:before="0"/>
              <w:jc w:val="center"/>
              <w:rPr>
                <w:sz w:val="12"/>
                <w:szCs w:val="12"/>
                <w:lang w:val="ru-RU"/>
              </w:rPr>
            </w:pPr>
          </w:p>
        </w:tc>
        <w:tc>
          <w:tcPr>
            <w:tcW w:w="910" w:type="dxa"/>
            <w:noWrap/>
            <w:vAlign w:val="bottom"/>
          </w:tcPr>
          <w:p w:rsidR="00875E1A" w:rsidRPr="00483C20" w:rsidRDefault="00875E1A" w:rsidP="00715FC2">
            <w:pPr>
              <w:spacing w:before="0"/>
              <w:jc w:val="right"/>
              <w:rPr>
                <w:sz w:val="12"/>
                <w:szCs w:val="12"/>
                <w:lang w:val="ru-RU"/>
              </w:rPr>
            </w:pPr>
          </w:p>
        </w:tc>
        <w:tc>
          <w:tcPr>
            <w:tcW w:w="784" w:type="dxa"/>
            <w:noWrap/>
            <w:vAlign w:val="bottom"/>
          </w:tcPr>
          <w:p w:rsidR="00875E1A" w:rsidRPr="00483C20" w:rsidRDefault="00875E1A" w:rsidP="00715FC2">
            <w:pPr>
              <w:spacing w:before="0"/>
              <w:jc w:val="right"/>
              <w:rPr>
                <w:sz w:val="12"/>
                <w:szCs w:val="12"/>
                <w:lang w:val="ru-RU"/>
              </w:rPr>
            </w:pPr>
          </w:p>
        </w:tc>
        <w:tc>
          <w:tcPr>
            <w:tcW w:w="644" w:type="dxa"/>
            <w:noWrap/>
            <w:vAlign w:val="bottom"/>
          </w:tcPr>
          <w:p w:rsidR="00875E1A" w:rsidRPr="00483C20" w:rsidRDefault="00875E1A" w:rsidP="00715FC2">
            <w:pPr>
              <w:spacing w:before="0"/>
              <w:jc w:val="right"/>
              <w:rPr>
                <w:sz w:val="12"/>
                <w:szCs w:val="12"/>
                <w:lang w:val="ru-RU"/>
              </w:rPr>
            </w:pPr>
          </w:p>
        </w:tc>
        <w:tc>
          <w:tcPr>
            <w:tcW w:w="699" w:type="dxa"/>
            <w:noWrap/>
            <w:vAlign w:val="bottom"/>
          </w:tcPr>
          <w:p w:rsidR="00875E1A" w:rsidRPr="00483C20" w:rsidRDefault="00875E1A" w:rsidP="00715FC2">
            <w:pPr>
              <w:spacing w:before="0"/>
              <w:jc w:val="right"/>
              <w:rPr>
                <w:sz w:val="12"/>
                <w:szCs w:val="12"/>
                <w:lang w:val="ru-RU"/>
              </w:rPr>
            </w:pPr>
          </w:p>
        </w:tc>
        <w:tc>
          <w:tcPr>
            <w:tcW w:w="826" w:type="dxa"/>
            <w:noWrap/>
            <w:vAlign w:val="bottom"/>
          </w:tcPr>
          <w:p w:rsidR="00875E1A" w:rsidRPr="00483C20" w:rsidRDefault="00875E1A" w:rsidP="00715FC2">
            <w:pPr>
              <w:spacing w:before="0"/>
              <w:jc w:val="right"/>
              <w:rPr>
                <w:sz w:val="12"/>
                <w:szCs w:val="12"/>
                <w:lang w:val="ru-RU"/>
              </w:rPr>
            </w:pPr>
          </w:p>
        </w:tc>
        <w:tc>
          <w:tcPr>
            <w:tcW w:w="840" w:type="dxa"/>
            <w:noWrap/>
            <w:vAlign w:val="bottom"/>
          </w:tcPr>
          <w:p w:rsidR="00875E1A" w:rsidRPr="00483C20" w:rsidRDefault="00875E1A" w:rsidP="00715FC2">
            <w:pPr>
              <w:spacing w:before="0"/>
              <w:jc w:val="right"/>
              <w:rPr>
                <w:sz w:val="12"/>
                <w:szCs w:val="12"/>
                <w:lang w:val="ru-RU"/>
              </w:rPr>
            </w:pPr>
          </w:p>
        </w:tc>
        <w:tc>
          <w:tcPr>
            <w:tcW w:w="840" w:type="dxa"/>
            <w:noWrap/>
            <w:vAlign w:val="bottom"/>
          </w:tcPr>
          <w:p w:rsidR="00875E1A" w:rsidRPr="00483C20" w:rsidRDefault="00875E1A" w:rsidP="00715FC2">
            <w:pPr>
              <w:spacing w:before="0"/>
              <w:jc w:val="right"/>
              <w:rPr>
                <w:sz w:val="12"/>
                <w:szCs w:val="12"/>
                <w:lang w:val="ru-RU"/>
              </w:rPr>
            </w:pPr>
          </w:p>
        </w:tc>
        <w:tc>
          <w:tcPr>
            <w:tcW w:w="644" w:type="dxa"/>
            <w:noWrap/>
            <w:vAlign w:val="bottom"/>
          </w:tcPr>
          <w:p w:rsidR="00875E1A" w:rsidRPr="00483C20" w:rsidRDefault="00875E1A" w:rsidP="00715FC2">
            <w:pPr>
              <w:spacing w:before="0"/>
              <w:jc w:val="right"/>
              <w:rPr>
                <w:sz w:val="12"/>
                <w:szCs w:val="12"/>
                <w:lang w:val="ru-RU"/>
              </w:rPr>
            </w:pPr>
          </w:p>
        </w:tc>
        <w:tc>
          <w:tcPr>
            <w:tcW w:w="742" w:type="dxa"/>
            <w:noWrap/>
            <w:vAlign w:val="bottom"/>
          </w:tcPr>
          <w:p w:rsidR="00875E1A" w:rsidRPr="00483C20" w:rsidRDefault="00875E1A" w:rsidP="00715FC2">
            <w:pPr>
              <w:spacing w:before="0"/>
              <w:jc w:val="right"/>
              <w:rPr>
                <w:sz w:val="12"/>
                <w:szCs w:val="12"/>
                <w:lang w:val="ru-RU"/>
              </w:rPr>
            </w:pPr>
          </w:p>
        </w:tc>
        <w:tc>
          <w:tcPr>
            <w:tcW w:w="630" w:type="dxa"/>
            <w:noWrap/>
            <w:vAlign w:val="bottom"/>
          </w:tcPr>
          <w:p w:rsidR="00875E1A" w:rsidRPr="00483C20" w:rsidRDefault="00875E1A" w:rsidP="00715FC2">
            <w:pPr>
              <w:spacing w:before="0"/>
              <w:jc w:val="right"/>
              <w:rPr>
                <w:sz w:val="12"/>
                <w:szCs w:val="12"/>
                <w:lang w:val="ru-RU"/>
              </w:rPr>
            </w:pPr>
          </w:p>
        </w:tc>
        <w:tc>
          <w:tcPr>
            <w:tcW w:w="658" w:type="dxa"/>
            <w:noWrap/>
            <w:vAlign w:val="bottom"/>
          </w:tcPr>
          <w:p w:rsidR="00875E1A" w:rsidRPr="00483C20" w:rsidRDefault="00875E1A" w:rsidP="00715FC2">
            <w:pPr>
              <w:spacing w:before="0"/>
              <w:jc w:val="right"/>
              <w:rPr>
                <w:sz w:val="12"/>
                <w:szCs w:val="12"/>
                <w:lang w:val="ru-RU"/>
              </w:rPr>
            </w:pPr>
          </w:p>
        </w:tc>
        <w:tc>
          <w:tcPr>
            <w:tcW w:w="657" w:type="dxa"/>
            <w:noWrap/>
            <w:vAlign w:val="bottom"/>
          </w:tcPr>
          <w:p w:rsidR="00875E1A" w:rsidRPr="00483C20" w:rsidRDefault="00875E1A" w:rsidP="00715FC2">
            <w:pPr>
              <w:spacing w:before="0"/>
              <w:jc w:val="right"/>
              <w:rPr>
                <w:sz w:val="12"/>
                <w:szCs w:val="12"/>
                <w:lang w:val="ru-RU"/>
              </w:rPr>
            </w:pPr>
          </w:p>
        </w:tc>
        <w:tc>
          <w:tcPr>
            <w:tcW w:w="896" w:type="dxa"/>
            <w:noWrap/>
            <w:vAlign w:val="bottom"/>
          </w:tcPr>
          <w:p w:rsidR="00875E1A" w:rsidRPr="00483C20" w:rsidRDefault="00875E1A" w:rsidP="00715FC2">
            <w:pPr>
              <w:spacing w:before="0"/>
              <w:jc w:val="right"/>
              <w:rPr>
                <w:sz w:val="12"/>
                <w:szCs w:val="12"/>
                <w:lang w:val="ru-RU"/>
              </w:rPr>
            </w:pPr>
          </w:p>
        </w:tc>
        <w:tc>
          <w:tcPr>
            <w:tcW w:w="896" w:type="dxa"/>
            <w:noWrap/>
            <w:vAlign w:val="bottom"/>
          </w:tcPr>
          <w:p w:rsidR="00875E1A" w:rsidRPr="00483C20" w:rsidRDefault="00875E1A" w:rsidP="00715FC2">
            <w:pPr>
              <w:spacing w:before="0"/>
              <w:jc w:val="right"/>
              <w:rPr>
                <w:sz w:val="12"/>
                <w:szCs w:val="12"/>
                <w:lang w:val="ru-RU"/>
              </w:rPr>
            </w:pPr>
          </w:p>
        </w:tc>
        <w:tc>
          <w:tcPr>
            <w:tcW w:w="924" w:type="dxa"/>
            <w:noWrap/>
            <w:vAlign w:val="bottom"/>
          </w:tcPr>
          <w:p w:rsidR="00875E1A" w:rsidRPr="00483C20" w:rsidRDefault="00875E1A" w:rsidP="00715FC2">
            <w:pPr>
              <w:spacing w:before="0"/>
              <w:jc w:val="right"/>
              <w:rPr>
                <w:sz w:val="12"/>
                <w:szCs w:val="12"/>
                <w:lang w:val="ru-RU"/>
              </w:rPr>
            </w:pP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color w:val="000000"/>
                <w:sz w:val="12"/>
                <w:szCs w:val="12"/>
                <w:lang w:val="ru-RU" w:eastAsia="zh-CN"/>
              </w:rPr>
              <w:t>Глобальный</w:t>
            </w:r>
          </w:p>
        </w:tc>
        <w:tc>
          <w:tcPr>
            <w:tcW w:w="838"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P.40002.3.02</w:t>
            </w:r>
          </w:p>
        </w:tc>
        <w:tc>
          <w:tcPr>
            <w:tcW w:w="842"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1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3 262,52</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4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3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3 262,52</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3 249,46</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sz w:val="12"/>
                <w:szCs w:val="12"/>
                <w:lang w:val="ru-RU"/>
              </w:rPr>
              <w:t>Лесото</w:t>
            </w:r>
          </w:p>
        </w:tc>
        <w:tc>
          <w:tcPr>
            <w:tcW w:w="838"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P.40014.3.01</w:t>
            </w:r>
          </w:p>
        </w:tc>
        <w:tc>
          <w:tcPr>
            <w:tcW w:w="842"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1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300 000,00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4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3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300 000,00</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298 798,80</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sz w:val="12"/>
                <w:szCs w:val="12"/>
                <w:lang w:val="ru-RU"/>
              </w:rPr>
              <w:t>Регион Северной и Южной Америки</w:t>
            </w:r>
          </w:p>
        </w:tc>
        <w:tc>
          <w:tcPr>
            <w:tcW w:w="838"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P.40554.3.01</w:t>
            </w:r>
          </w:p>
        </w:tc>
        <w:tc>
          <w:tcPr>
            <w:tcW w:w="842"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1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20 361,01</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−20 361,01</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−20 361,01</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4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3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sz w:val="12"/>
                <w:szCs w:val="12"/>
                <w:lang w:val="ru-RU"/>
              </w:rPr>
              <w:t>Таиланд</w:t>
            </w:r>
          </w:p>
        </w:tc>
        <w:tc>
          <w:tcPr>
            <w:tcW w:w="838"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P.40630.3.01</w:t>
            </w:r>
          </w:p>
        </w:tc>
        <w:tc>
          <w:tcPr>
            <w:tcW w:w="842"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1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26 030,40</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4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3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26 030,40</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25 926,17</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color w:val="000000"/>
                <w:sz w:val="12"/>
                <w:szCs w:val="12"/>
                <w:lang w:val="ru-RU" w:eastAsia="zh-CN"/>
              </w:rPr>
              <w:t>Глобальный</w:t>
            </w:r>
          </w:p>
        </w:tc>
        <w:tc>
          <w:tcPr>
            <w:tcW w:w="838"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P.40638.3.01</w:t>
            </w:r>
          </w:p>
        </w:tc>
        <w:tc>
          <w:tcPr>
            <w:tcW w:w="842"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1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43 281,79</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4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3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43 281,79</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43 108,49</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sz w:val="12"/>
                <w:szCs w:val="12"/>
                <w:lang w:val="ru-RU"/>
              </w:rPr>
              <w:t>Кения</w:t>
            </w:r>
          </w:p>
        </w:tc>
        <w:tc>
          <w:tcPr>
            <w:tcW w:w="838"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P.40652.3.01</w:t>
            </w:r>
          </w:p>
        </w:tc>
        <w:tc>
          <w:tcPr>
            <w:tcW w:w="842"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1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16 202,27</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29,40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29,40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4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9 813,22</w:t>
            </w:r>
          </w:p>
        </w:tc>
        <w:tc>
          <w:tcPr>
            <w:tcW w:w="63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9 813,22</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6 418,45</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6 392,75</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sz w:val="12"/>
                <w:szCs w:val="12"/>
                <w:lang w:val="ru-RU"/>
              </w:rPr>
              <w:t>Регион арабских государств</w:t>
            </w:r>
          </w:p>
        </w:tc>
        <w:tc>
          <w:tcPr>
            <w:tcW w:w="838"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P.40653.3.01</w:t>
            </w:r>
          </w:p>
        </w:tc>
        <w:tc>
          <w:tcPr>
            <w:tcW w:w="842"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1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25 355,00</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4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3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25 355,00</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25 253,48</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sz w:val="12"/>
                <w:szCs w:val="12"/>
                <w:lang w:val="ru-RU"/>
              </w:rPr>
              <w:t>Островные государства Тихого океана</w:t>
            </w:r>
          </w:p>
        </w:tc>
        <w:tc>
          <w:tcPr>
            <w:tcW w:w="838"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P.40665.3.01</w:t>
            </w:r>
          </w:p>
        </w:tc>
        <w:tc>
          <w:tcPr>
            <w:tcW w:w="842"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1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10 000,00</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4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3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10 000,00</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9 959,96</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sz w:val="12"/>
                <w:szCs w:val="12"/>
                <w:lang w:val="ru-RU"/>
              </w:rPr>
              <w:t>Палестина</w:t>
            </w:r>
          </w:p>
        </w:tc>
        <w:tc>
          <w:tcPr>
            <w:tcW w:w="838"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P.40735.3.01</w:t>
            </w:r>
          </w:p>
        </w:tc>
        <w:tc>
          <w:tcPr>
            <w:tcW w:w="842"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1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100 000,00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4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3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100 000,00</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99 599,60</w:t>
            </w:r>
          </w:p>
        </w:tc>
      </w:tr>
      <w:tr w:rsidR="00875E1A" w:rsidRPr="00483C20" w:rsidTr="00715FC2">
        <w:tc>
          <w:tcPr>
            <w:tcW w:w="1297" w:type="dxa"/>
            <w:noWrap/>
          </w:tcPr>
          <w:p w:rsidR="00875E1A" w:rsidRPr="00483C20" w:rsidRDefault="00875E1A" w:rsidP="00715FC2">
            <w:pPr>
              <w:spacing w:before="0"/>
              <w:rPr>
                <w:sz w:val="12"/>
                <w:szCs w:val="12"/>
                <w:lang w:val="ru-RU"/>
              </w:rPr>
            </w:pPr>
          </w:p>
        </w:tc>
        <w:tc>
          <w:tcPr>
            <w:tcW w:w="838" w:type="dxa"/>
            <w:noWrap/>
            <w:vAlign w:val="bottom"/>
          </w:tcPr>
          <w:p w:rsidR="00875E1A" w:rsidRPr="00483C20" w:rsidRDefault="00875E1A" w:rsidP="00715FC2">
            <w:pPr>
              <w:spacing w:before="0"/>
              <w:jc w:val="center"/>
              <w:rPr>
                <w:sz w:val="12"/>
                <w:szCs w:val="12"/>
                <w:lang w:val="ru-RU"/>
              </w:rPr>
            </w:pPr>
          </w:p>
        </w:tc>
        <w:tc>
          <w:tcPr>
            <w:tcW w:w="842" w:type="dxa"/>
            <w:noWrap/>
            <w:vAlign w:val="bottom"/>
          </w:tcPr>
          <w:p w:rsidR="00875E1A" w:rsidRPr="00483C20" w:rsidRDefault="00875E1A" w:rsidP="00715FC2">
            <w:pPr>
              <w:spacing w:before="0"/>
              <w:jc w:val="center"/>
              <w:rPr>
                <w:sz w:val="12"/>
                <w:szCs w:val="12"/>
                <w:lang w:val="ru-RU"/>
              </w:rPr>
            </w:pPr>
          </w:p>
        </w:tc>
        <w:tc>
          <w:tcPr>
            <w:tcW w:w="910" w:type="dxa"/>
            <w:noWrap/>
            <w:vAlign w:val="bottom"/>
          </w:tcPr>
          <w:p w:rsidR="00875E1A" w:rsidRPr="00483C20" w:rsidRDefault="00875E1A" w:rsidP="00715FC2">
            <w:pPr>
              <w:spacing w:before="0"/>
              <w:jc w:val="right"/>
              <w:rPr>
                <w:sz w:val="12"/>
                <w:szCs w:val="12"/>
                <w:lang w:val="ru-RU"/>
              </w:rPr>
            </w:pPr>
          </w:p>
        </w:tc>
        <w:tc>
          <w:tcPr>
            <w:tcW w:w="784" w:type="dxa"/>
            <w:noWrap/>
            <w:vAlign w:val="bottom"/>
          </w:tcPr>
          <w:p w:rsidR="00875E1A" w:rsidRPr="00483C20" w:rsidRDefault="00875E1A" w:rsidP="00715FC2">
            <w:pPr>
              <w:spacing w:before="0"/>
              <w:jc w:val="right"/>
              <w:rPr>
                <w:sz w:val="12"/>
                <w:szCs w:val="12"/>
                <w:lang w:val="ru-RU"/>
              </w:rPr>
            </w:pPr>
          </w:p>
        </w:tc>
        <w:tc>
          <w:tcPr>
            <w:tcW w:w="644" w:type="dxa"/>
            <w:noWrap/>
            <w:vAlign w:val="bottom"/>
          </w:tcPr>
          <w:p w:rsidR="00875E1A" w:rsidRPr="00483C20" w:rsidRDefault="00875E1A" w:rsidP="00715FC2">
            <w:pPr>
              <w:spacing w:before="0"/>
              <w:jc w:val="right"/>
              <w:rPr>
                <w:sz w:val="12"/>
                <w:szCs w:val="12"/>
                <w:lang w:val="ru-RU"/>
              </w:rPr>
            </w:pPr>
          </w:p>
        </w:tc>
        <w:tc>
          <w:tcPr>
            <w:tcW w:w="699" w:type="dxa"/>
            <w:noWrap/>
            <w:vAlign w:val="bottom"/>
          </w:tcPr>
          <w:p w:rsidR="00875E1A" w:rsidRPr="00483C20" w:rsidRDefault="00875E1A" w:rsidP="00715FC2">
            <w:pPr>
              <w:spacing w:before="0"/>
              <w:jc w:val="right"/>
              <w:rPr>
                <w:sz w:val="12"/>
                <w:szCs w:val="12"/>
                <w:lang w:val="ru-RU"/>
              </w:rPr>
            </w:pPr>
          </w:p>
        </w:tc>
        <w:tc>
          <w:tcPr>
            <w:tcW w:w="826" w:type="dxa"/>
            <w:noWrap/>
            <w:vAlign w:val="bottom"/>
          </w:tcPr>
          <w:p w:rsidR="00875E1A" w:rsidRPr="00483C20" w:rsidRDefault="00875E1A" w:rsidP="00715FC2">
            <w:pPr>
              <w:spacing w:before="0"/>
              <w:jc w:val="right"/>
              <w:rPr>
                <w:sz w:val="12"/>
                <w:szCs w:val="12"/>
                <w:lang w:val="ru-RU"/>
              </w:rPr>
            </w:pPr>
          </w:p>
        </w:tc>
        <w:tc>
          <w:tcPr>
            <w:tcW w:w="840" w:type="dxa"/>
            <w:noWrap/>
            <w:vAlign w:val="bottom"/>
          </w:tcPr>
          <w:p w:rsidR="00875E1A" w:rsidRPr="00483C20" w:rsidRDefault="00875E1A" w:rsidP="00715FC2">
            <w:pPr>
              <w:spacing w:before="0"/>
              <w:jc w:val="right"/>
              <w:rPr>
                <w:sz w:val="12"/>
                <w:szCs w:val="12"/>
                <w:lang w:val="ru-RU"/>
              </w:rPr>
            </w:pPr>
          </w:p>
        </w:tc>
        <w:tc>
          <w:tcPr>
            <w:tcW w:w="840" w:type="dxa"/>
            <w:noWrap/>
            <w:vAlign w:val="bottom"/>
          </w:tcPr>
          <w:p w:rsidR="00875E1A" w:rsidRPr="00483C20" w:rsidRDefault="00875E1A" w:rsidP="00715FC2">
            <w:pPr>
              <w:spacing w:before="0"/>
              <w:jc w:val="right"/>
              <w:rPr>
                <w:sz w:val="12"/>
                <w:szCs w:val="12"/>
                <w:lang w:val="ru-RU"/>
              </w:rPr>
            </w:pPr>
          </w:p>
        </w:tc>
        <w:tc>
          <w:tcPr>
            <w:tcW w:w="644" w:type="dxa"/>
            <w:noWrap/>
            <w:vAlign w:val="bottom"/>
          </w:tcPr>
          <w:p w:rsidR="00875E1A" w:rsidRPr="00483C20" w:rsidRDefault="00875E1A" w:rsidP="00715FC2">
            <w:pPr>
              <w:spacing w:before="0"/>
              <w:jc w:val="right"/>
              <w:rPr>
                <w:sz w:val="12"/>
                <w:szCs w:val="12"/>
                <w:lang w:val="ru-RU"/>
              </w:rPr>
            </w:pPr>
          </w:p>
        </w:tc>
        <w:tc>
          <w:tcPr>
            <w:tcW w:w="742" w:type="dxa"/>
            <w:noWrap/>
            <w:vAlign w:val="bottom"/>
          </w:tcPr>
          <w:p w:rsidR="00875E1A" w:rsidRPr="00483C20" w:rsidRDefault="00875E1A" w:rsidP="00715FC2">
            <w:pPr>
              <w:spacing w:before="0"/>
              <w:jc w:val="right"/>
              <w:rPr>
                <w:sz w:val="12"/>
                <w:szCs w:val="12"/>
                <w:lang w:val="ru-RU"/>
              </w:rPr>
            </w:pPr>
          </w:p>
        </w:tc>
        <w:tc>
          <w:tcPr>
            <w:tcW w:w="630" w:type="dxa"/>
            <w:noWrap/>
            <w:vAlign w:val="bottom"/>
          </w:tcPr>
          <w:p w:rsidR="00875E1A" w:rsidRPr="00483C20" w:rsidRDefault="00875E1A" w:rsidP="00715FC2">
            <w:pPr>
              <w:spacing w:before="0"/>
              <w:jc w:val="right"/>
              <w:rPr>
                <w:sz w:val="12"/>
                <w:szCs w:val="12"/>
                <w:lang w:val="ru-RU"/>
              </w:rPr>
            </w:pPr>
          </w:p>
        </w:tc>
        <w:tc>
          <w:tcPr>
            <w:tcW w:w="658" w:type="dxa"/>
            <w:noWrap/>
            <w:vAlign w:val="bottom"/>
          </w:tcPr>
          <w:p w:rsidR="00875E1A" w:rsidRPr="00483C20" w:rsidRDefault="00875E1A" w:rsidP="00715FC2">
            <w:pPr>
              <w:spacing w:before="0"/>
              <w:jc w:val="right"/>
              <w:rPr>
                <w:sz w:val="12"/>
                <w:szCs w:val="12"/>
                <w:lang w:val="ru-RU"/>
              </w:rPr>
            </w:pPr>
          </w:p>
        </w:tc>
        <w:tc>
          <w:tcPr>
            <w:tcW w:w="657" w:type="dxa"/>
            <w:noWrap/>
            <w:vAlign w:val="bottom"/>
          </w:tcPr>
          <w:p w:rsidR="00875E1A" w:rsidRPr="00483C20" w:rsidRDefault="00875E1A" w:rsidP="00715FC2">
            <w:pPr>
              <w:spacing w:before="0"/>
              <w:jc w:val="right"/>
              <w:rPr>
                <w:sz w:val="12"/>
                <w:szCs w:val="12"/>
                <w:lang w:val="ru-RU"/>
              </w:rPr>
            </w:pPr>
          </w:p>
        </w:tc>
        <w:tc>
          <w:tcPr>
            <w:tcW w:w="896" w:type="dxa"/>
            <w:noWrap/>
            <w:vAlign w:val="bottom"/>
          </w:tcPr>
          <w:p w:rsidR="00875E1A" w:rsidRPr="00483C20" w:rsidRDefault="00875E1A" w:rsidP="00715FC2">
            <w:pPr>
              <w:spacing w:before="0"/>
              <w:jc w:val="right"/>
              <w:rPr>
                <w:sz w:val="12"/>
                <w:szCs w:val="12"/>
                <w:lang w:val="ru-RU"/>
              </w:rPr>
            </w:pPr>
          </w:p>
        </w:tc>
        <w:tc>
          <w:tcPr>
            <w:tcW w:w="896" w:type="dxa"/>
            <w:noWrap/>
            <w:vAlign w:val="bottom"/>
          </w:tcPr>
          <w:p w:rsidR="00875E1A" w:rsidRPr="00483C20" w:rsidRDefault="00875E1A" w:rsidP="00715FC2">
            <w:pPr>
              <w:spacing w:before="0"/>
              <w:jc w:val="right"/>
              <w:rPr>
                <w:sz w:val="12"/>
                <w:szCs w:val="12"/>
                <w:lang w:val="ru-RU"/>
              </w:rPr>
            </w:pPr>
          </w:p>
        </w:tc>
        <w:tc>
          <w:tcPr>
            <w:tcW w:w="924" w:type="dxa"/>
            <w:noWrap/>
            <w:vAlign w:val="bottom"/>
          </w:tcPr>
          <w:p w:rsidR="00875E1A" w:rsidRPr="00483C20" w:rsidRDefault="00875E1A" w:rsidP="00715FC2">
            <w:pPr>
              <w:spacing w:before="0"/>
              <w:jc w:val="right"/>
              <w:rPr>
                <w:sz w:val="12"/>
                <w:szCs w:val="12"/>
                <w:lang w:val="ru-RU"/>
              </w:rPr>
            </w:pP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sz w:val="12"/>
                <w:szCs w:val="12"/>
                <w:lang w:val="ru-RU"/>
              </w:rPr>
              <w:t>Промежуточный итог WBS Ext: 3.01</w:t>
            </w:r>
          </w:p>
        </w:tc>
        <w:tc>
          <w:tcPr>
            <w:tcW w:w="838" w:type="dxa"/>
            <w:noWrap/>
            <w:vAlign w:val="bottom"/>
            <w:hideMark/>
          </w:tcPr>
          <w:p w:rsidR="00875E1A" w:rsidRPr="00483C20" w:rsidRDefault="00875E1A" w:rsidP="00715FC2">
            <w:pPr>
              <w:spacing w:before="0"/>
              <w:jc w:val="center"/>
              <w:rPr>
                <w:sz w:val="12"/>
                <w:szCs w:val="12"/>
                <w:lang w:val="ru-RU"/>
              </w:rPr>
            </w:pPr>
          </w:p>
        </w:tc>
        <w:tc>
          <w:tcPr>
            <w:tcW w:w="842" w:type="dxa"/>
            <w:noWrap/>
            <w:vAlign w:val="bottom"/>
            <w:hideMark/>
          </w:tcPr>
          <w:p w:rsidR="00875E1A" w:rsidRPr="00483C20" w:rsidRDefault="00875E1A" w:rsidP="00715FC2">
            <w:pPr>
              <w:spacing w:before="0"/>
              <w:jc w:val="center"/>
              <w:rPr>
                <w:b/>
                <w:bCs/>
                <w:sz w:val="12"/>
                <w:szCs w:val="12"/>
                <w:lang w:val="ru-RU"/>
              </w:rPr>
            </w:pPr>
            <w:r w:rsidRPr="00483C20">
              <w:rPr>
                <w:b/>
                <w:bCs/>
                <w:sz w:val="12"/>
                <w:szCs w:val="12"/>
                <w:lang w:val="ru-RU"/>
              </w:rPr>
              <w:t>долл. США</w:t>
            </w:r>
          </w:p>
        </w:tc>
        <w:tc>
          <w:tcPr>
            <w:tcW w:w="910" w:type="dxa"/>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144 492,99</w:t>
            </w:r>
          </w:p>
        </w:tc>
        <w:tc>
          <w:tcPr>
            <w:tcW w:w="784" w:type="dxa"/>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0,00</w:t>
            </w:r>
          </w:p>
        </w:tc>
        <w:tc>
          <w:tcPr>
            <w:tcW w:w="644" w:type="dxa"/>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29,40</w:t>
            </w:r>
          </w:p>
        </w:tc>
        <w:tc>
          <w:tcPr>
            <w:tcW w:w="699" w:type="dxa"/>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0,00</w:t>
            </w:r>
          </w:p>
        </w:tc>
        <w:tc>
          <w:tcPr>
            <w:tcW w:w="826" w:type="dxa"/>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−20 361,01</w:t>
            </w:r>
          </w:p>
        </w:tc>
        <w:tc>
          <w:tcPr>
            <w:tcW w:w="840" w:type="dxa"/>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−20 331,61</w:t>
            </w:r>
          </w:p>
        </w:tc>
        <w:tc>
          <w:tcPr>
            <w:tcW w:w="840" w:type="dxa"/>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400 000,00</w:t>
            </w:r>
          </w:p>
        </w:tc>
        <w:tc>
          <w:tcPr>
            <w:tcW w:w="644" w:type="dxa"/>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0,00</w:t>
            </w:r>
          </w:p>
        </w:tc>
        <w:tc>
          <w:tcPr>
            <w:tcW w:w="742" w:type="dxa"/>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9 813,22</w:t>
            </w:r>
          </w:p>
        </w:tc>
        <w:tc>
          <w:tcPr>
            <w:tcW w:w="630" w:type="dxa"/>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0,00</w:t>
            </w:r>
          </w:p>
        </w:tc>
        <w:tc>
          <w:tcPr>
            <w:tcW w:w="658" w:type="dxa"/>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0,00</w:t>
            </w:r>
          </w:p>
        </w:tc>
        <w:tc>
          <w:tcPr>
            <w:tcW w:w="657" w:type="dxa"/>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0,00</w:t>
            </w:r>
          </w:p>
        </w:tc>
        <w:tc>
          <w:tcPr>
            <w:tcW w:w="896" w:type="dxa"/>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9 813,22</w:t>
            </w:r>
          </w:p>
        </w:tc>
        <w:tc>
          <w:tcPr>
            <w:tcW w:w="896" w:type="dxa"/>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514 348,16</w:t>
            </w:r>
          </w:p>
        </w:tc>
        <w:tc>
          <w:tcPr>
            <w:tcW w:w="924" w:type="dxa"/>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512 288,71</w:t>
            </w:r>
          </w:p>
        </w:tc>
      </w:tr>
      <w:tr w:rsidR="00875E1A" w:rsidRPr="00483C20" w:rsidTr="00715FC2">
        <w:tc>
          <w:tcPr>
            <w:tcW w:w="1297" w:type="dxa"/>
            <w:noWrap/>
          </w:tcPr>
          <w:p w:rsidR="00875E1A" w:rsidRPr="00483C20" w:rsidRDefault="00875E1A" w:rsidP="00715FC2">
            <w:pPr>
              <w:spacing w:before="0"/>
              <w:rPr>
                <w:sz w:val="12"/>
                <w:szCs w:val="12"/>
                <w:lang w:val="ru-RU"/>
              </w:rPr>
            </w:pPr>
          </w:p>
        </w:tc>
        <w:tc>
          <w:tcPr>
            <w:tcW w:w="838" w:type="dxa"/>
            <w:noWrap/>
            <w:vAlign w:val="bottom"/>
          </w:tcPr>
          <w:p w:rsidR="00875E1A" w:rsidRPr="00483C20" w:rsidRDefault="00875E1A" w:rsidP="00715FC2">
            <w:pPr>
              <w:spacing w:before="0"/>
              <w:jc w:val="center"/>
              <w:rPr>
                <w:sz w:val="12"/>
                <w:szCs w:val="12"/>
                <w:lang w:val="ru-RU"/>
              </w:rPr>
            </w:pPr>
          </w:p>
        </w:tc>
        <w:tc>
          <w:tcPr>
            <w:tcW w:w="842" w:type="dxa"/>
            <w:noWrap/>
            <w:vAlign w:val="bottom"/>
          </w:tcPr>
          <w:p w:rsidR="00875E1A" w:rsidRPr="00483C20" w:rsidRDefault="00875E1A" w:rsidP="00715FC2">
            <w:pPr>
              <w:spacing w:before="0"/>
              <w:jc w:val="center"/>
              <w:rPr>
                <w:sz w:val="12"/>
                <w:szCs w:val="12"/>
                <w:lang w:val="ru-RU"/>
              </w:rPr>
            </w:pPr>
          </w:p>
        </w:tc>
        <w:tc>
          <w:tcPr>
            <w:tcW w:w="910" w:type="dxa"/>
            <w:noWrap/>
            <w:vAlign w:val="bottom"/>
          </w:tcPr>
          <w:p w:rsidR="00875E1A" w:rsidRPr="00483C20" w:rsidRDefault="00875E1A" w:rsidP="00715FC2">
            <w:pPr>
              <w:spacing w:before="0"/>
              <w:jc w:val="right"/>
              <w:rPr>
                <w:sz w:val="12"/>
                <w:szCs w:val="12"/>
                <w:lang w:val="ru-RU"/>
              </w:rPr>
            </w:pPr>
          </w:p>
        </w:tc>
        <w:tc>
          <w:tcPr>
            <w:tcW w:w="784" w:type="dxa"/>
            <w:noWrap/>
            <w:vAlign w:val="bottom"/>
          </w:tcPr>
          <w:p w:rsidR="00875E1A" w:rsidRPr="00483C20" w:rsidRDefault="00875E1A" w:rsidP="00715FC2">
            <w:pPr>
              <w:spacing w:before="0"/>
              <w:jc w:val="right"/>
              <w:rPr>
                <w:sz w:val="12"/>
                <w:szCs w:val="12"/>
                <w:lang w:val="ru-RU"/>
              </w:rPr>
            </w:pPr>
          </w:p>
        </w:tc>
        <w:tc>
          <w:tcPr>
            <w:tcW w:w="644" w:type="dxa"/>
            <w:noWrap/>
            <w:vAlign w:val="bottom"/>
          </w:tcPr>
          <w:p w:rsidR="00875E1A" w:rsidRPr="00483C20" w:rsidRDefault="00875E1A" w:rsidP="00715FC2">
            <w:pPr>
              <w:spacing w:before="0"/>
              <w:jc w:val="right"/>
              <w:rPr>
                <w:sz w:val="12"/>
                <w:szCs w:val="12"/>
                <w:lang w:val="ru-RU"/>
              </w:rPr>
            </w:pPr>
          </w:p>
        </w:tc>
        <w:tc>
          <w:tcPr>
            <w:tcW w:w="699" w:type="dxa"/>
            <w:noWrap/>
            <w:vAlign w:val="bottom"/>
          </w:tcPr>
          <w:p w:rsidR="00875E1A" w:rsidRPr="00483C20" w:rsidRDefault="00875E1A" w:rsidP="00715FC2">
            <w:pPr>
              <w:spacing w:before="0"/>
              <w:jc w:val="right"/>
              <w:rPr>
                <w:sz w:val="12"/>
                <w:szCs w:val="12"/>
                <w:lang w:val="ru-RU"/>
              </w:rPr>
            </w:pPr>
          </w:p>
        </w:tc>
        <w:tc>
          <w:tcPr>
            <w:tcW w:w="826" w:type="dxa"/>
            <w:noWrap/>
            <w:vAlign w:val="bottom"/>
          </w:tcPr>
          <w:p w:rsidR="00875E1A" w:rsidRPr="00483C20" w:rsidRDefault="00875E1A" w:rsidP="00715FC2">
            <w:pPr>
              <w:spacing w:before="0"/>
              <w:jc w:val="right"/>
              <w:rPr>
                <w:sz w:val="12"/>
                <w:szCs w:val="12"/>
                <w:lang w:val="ru-RU"/>
              </w:rPr>
            </w:pPr>
          </w:p>
        </w:tc>
        <w:tc>
          <w:tcPr>
            <w:tcW w:w="840" w:type="dxa"/>
            <w:noWrap/>
            <w:vAlign w:val="bottom"/>
          </w:tcPr>
          <w:p w:rsidR="00875E1A" w:rsidRPr="00483C20" w:rsidRDefault="00875E1A" w:rsidP="00715FC2">
            <w:pPr>
              <w:spacing w:before="0"/>
              <w:jc w:val="right"/>
              <w:rPr>
                <w:sz w:val="12"/>
                <w:szCs w:val="12"/>
                <w:lang w:val="ru-RU"/>
              </w:rPr>
            </w:pPr>
          </w:p>
        </w:tc>
        <w:tc>
          <w:tcPr>
            <w:tcW w:w="840" w:type="dxa"/>
            <w:noWrap/>
            <w:vAlign w:val="bottom"/>
          </w:tcPr>
          <w:p w:rsidR="00875E1A" w:rsidRPr="00483C20" w:rsidRDefault="00875E1A" w:rsidP="00715FC2">
            <w:pPr>
              <w:spacing w:before="0"/>
              <w:jc w:val="right"/>
              <w:rPr>
                <w:sz w:val="12"/>
                <w:szCs w:val="12"/>
                <w:lang w:val="ru-RU"/>
              </w:rPr>
            </w:pPr>
          </w:p>
        </w:tc>
        <w:tc>
          <w:tcPr>
            <w:tcW w:w="644" w:type="dxa"/>
            <w:noWrap/>
            <w:vAlign w:val="bottom"/>
          </w:tcPr>
          <w:p w:rsidR="00875E1A" w:rsidRPr="00483C20" w:rsidRDefault="00875E1A" w:rsidP="00715FC2">
            <w:pPr>
              <w:spacing w:before="0"/>
              <w:jc w:val="right"/>
              <w:rPr>
                <w:sz w:val="12"/>
                <w:szCs w:val="12"/>
                <w:lang w:val="ru-RU"/>
              </w:rPr>
            </w:pPr>
          </w:p>
        </w:tc>
        <w:tc>
          <w:tcPr>
            <w:tcW w:w="742" w:type="dxa"/>
            <w:noWrap/>
            <w:vAlign w:val="bottom"/>
          </w:tcPr>
          <w:p w:rsidR="00875E1A" w:rsidRPr="00483C20" w:rsidRDefault="00875E1A" w:rsidP="00715FC2">
            <w:pPr>
              <w:spacing w:before="0"/>
              <w:jc w:val="right"/>
              <w:rPr>
                <w:sz w:val="12"/>
                <w:szCs w:val="12"/>
                <w:lang w:val="ru-RU"/>
              </w:rPr>
            </w:pPr>
          </w:p>
        </w:tc>
        <w:tc>
          <w:tcPr>
            <w:tcW w:w="630" w:type="dxa"/>
            <w:noWrap/>
            <w:vAlign w:val="bottom"/>
          </w:tcPr>
          <w:p w:rsidR="00875E1A" w:rsidRPr="00483C20" w:rsidRDefault="00875E1A" w:rsidP="00715FC2">
            <w:pPr>
              <w:spacing w:before="0"/>
              <w:jc w:val="right"/>
              <w:rPr>
                <w:sz w:val="12"/>
                <w:szCs w:val="12"/>
                <w:lang w:val="ru-RU"/>
              </w:rPr>
            </w:pPr>
          </w:p>
        </w:tc>
        <w:tc>
          <w:tcPr>
            <w:tcW w:w="658" w:type="dxa"/>
            <w:noWrap/>
            <w:vAlign w:val="bottom"/>
          </w:tcPr>
          <w:p w:rsidR="00875E1A" w:rsidRPr="00483C20" w:rsidRDefault="00875E1A" w:rsidP="00715FC2">
            <w:pPr>
              <w:spacing w:before="0"/>
              <w:jc w:val="right"/>
              <w:rPr>
                <w:sz w:val="12"/>
                <w:szCs w:val="12"/>
                <w:lang w:val="ru-RU"/>
              </w:rPr>
            </w:pPr>
          </w:p>
        </w:tc>
        <w:tc>
          <w:tcPr>
            <w:tcW w:w="657" w:type="dxa"/>
            <w:noWrap/>
            <w:vAlign w:val="bottom"/>
          </w:tcPr>
          <w:p w:rsidR="00875E1A" w:rsidRPr="00483C20" w:rsidRDefault="00875E1A" w:rsidP="00715FC2">
            <w:pPr>
              <w:spacing w:before="0"/>
              <w:jc w:val="right"/>
              <w:rPr>
                <w:sz w:val="12"/>
                <w:szCs w:val="12"/>
                <w:lang w:val="ru-RU"/>
              </w:rPr>
            </w:pPr>
          </w:p>
        </w:tc>
        <w:tc>
          <w:tcPr>
            <w:tcW w:w="896" w:type="dxa"/>
            <w:noWrap/>
            <w:vAlign w:val="bottom"/>
          </w:tcPr>
          <w:p w:rsidR="00875E1A" w:rsidRPr="00483C20" w:rsidRDefault="00875E1A" w:rsidP="00715FC2">
            <w:pPr>
              <w:spacing w:before="0"/>
              <w:jc w:val="right"/>
              <w:rPr>
                <w:sz w:val="12"/>
                <w:szCs w:val="12"/>
                <w:lang w:val="ru-RU"/>
              </w:rPr>
            </w:pPr>
          </w:p>
        </w:tc>
        <w:tc>
          <w:tcPr>
            <w:tcW w:w="896" w:type="dxa"/>
            <w:noWrap/>
            <w:vAlign w:val="bottom"/>
          </w:tcPr>
          <w:p w:rsidR="00875E1A" w:rsidRPr="00483C20" w:rsidRDefault="00875E1A" w:rsidP="00715FC2">
            <w:pPr>
              <w:spacing w:before="0"/>
              <w:jc w:val="right"/>
              <w:rPr>
                <w:sz w:val="12"/>
                <w:szCs w:val="12"/>
                <w:lang w:val="ru-RU"/>
              </w:rPr>
            </w:pPr>
          </w:p>
        </w:tc>
        <w:tc>
          <w:tcPr>
            <w:tcW w:w="924" w:type="dxa"/>
            <w:noWrap/>
            <w:vAlign w:val="bottom"/>
          </w:tcPr>
          <w:p w:rsidR="00875E1A" w:rsidRPr="00483C20" w:rsidRDefault="00875E1A" w:rsidP="00715FC2">
            <w:pPr>
              <w:spacing w:before="0"/>
              <w:jc w:val="right"/>
              <w:rPr>
                <w:sz w:val="12"/>
                <w:szCs w:val="12"/>
                <w:lang w:val="ru-RU"/>
              </w:rPr>
            </w:pP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color w:val="000000"/>
                <w:sz w:val="12"/>
                <w:szCs w:val="12"/>
                <w:lang w:val="ru-RU" w:eastAsia="zh-CN"/>
              </w:rPr>
              <w:t>Глобальный</w:t>
            </w:r>
          </w:p>
        </w:tc>
        <w:tc>
          <w:tcPr>
            <w:tcW w:w="838"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P.40658.3.01</w:t>
            </w:r>
          </w:p>
        </w:tc>
        <w:tc>
          <w:tcPr>
            <w:tcW w:w="842"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евро</w:t>
            </w:r>
          </w:p>
        </w:tc>
        <w:tc>
          <w:tcPr>
            <w:tcW w:w="91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874,15</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−874,15</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4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3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color w:val="000000"/>
                <w:sz w:val="12"/>
                <w:szCs w:val="12"/>
                <w:lang w:val="ru-RU" w:eastAsia="zh-CN"/>
              </w:rPr>
              <w:t>Глобальный</w:t>
            </w:r>
          </w:p>
        </w:tc>
        <w:tc>
          <w:tcPr>
            <w:tcW w:w="838"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P.40704.3.01</w:t>
            </w:r>
          </w:p>
        </w:tc>
        <w:tc>
          <w:tcPr>
            <w:tcW w:w="842"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евро</w:t>
            </w:r>
          </w:p>
        </w:tc>
        <w:tc>
          <w:tcPr>
            <w:tcW w:w="91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40 874,15</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4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39 990,88</w:t>
            </w:r>
          </w:p>
        </w:tc>
        <w:tc>
          <w:tcPr>
            <w:tcW w:w="63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39 990,88</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883,27</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1 000,84</w:t>
            </w:r>
          </w:p>
        </w:tc>
      </w:tr>
      <w:tr w:rsidR="00875E1A" w:rsidRPr="00483C20" w:rsidTr="00715FC2">
        <w:tc>
          <w:tcPr>
            <w:tcW w:w="1297" w:type="dxa"/>
            <w:noWrap/>
          </w:tcPr>
          <w:p w:rsidR="00875E1A" w:rsidRPr="00483C20" w:rsidRDefault="00875E1A" w:rsidP="00715FC2">
            <w:pPr>
              <w:spacing w:before="0"/>
              <w:rPr>
                <w:sz w:val="12"/>
                <w:szCs w:val="12"/>
                <w:lang w:val="ru-RU"/>
              </w:rPr>
            </w:pPr>
          </w:p>
        </w:tc>
        <w:tc>
          <w:tcPr>
            <w:tcW w:w="838" w:type="dxa"/>
            <w:noWrap/>
            <w:vAlign w:val="bottom"/>
          </w:tcPr>
          <w:p w:rsidR="00875E1A" w:rsidRPr="00483C20" w:rsidRDefault="00875E1A" w:rsidP="00715FC2">
            <w:pPr>
              <w:spacing w:before="0"/>
              <w:jc w:val="center"/>
              <w:rPr>
                <w:sz w:val="12"/>
                <w:szCs w:val="12"/>
                <w:lang w:val="ru-RU"/>
              </w:rPr>
            </w:pPr>
          </w:p>
        </w:tc>
        <w:tc>
          <w:tcPr>
            <w:tcW w:w="842" w:type="dxa"/>
            <w:noWrap/>
            <w:vAlign w:val="bottom"/>
          </w:tcPr>
          <w:p w:rsidR="00875E1A" w:rsidRPr="00483C20" w:rsidRDefault="00875E1A" w:rsidP="00715FC2">
            <w:pPr>
              <w:spacing w:before="0"/>
              <w:jc w:val="center"/>
              <w:rPr>
                <w:sz w:val="12"/>
                <w:szCs w:val="12"/>
                <w:lang w:val="ru-RU"/>
              </w:rPr>
            </w:pPr>
          </w:p>
        </w:tc>
        <w:tc>
          <w:tcPr>
            <w:tcW w:w="910" w:type="dxa"/>
            <w:noWrap/>
            <w:vAlign w:val="bottom"/>
          </w:tcPr>
          <w:p w:rsidR="00875E1A" w:rsidRPr="00483C20" w:rsidRDefault="00875E1A" w:rsidP="00715FC2">
            <w:pPr>
              <w:spacing w:before="0"/>
              <w:jc w:val="right"/>
              <w:rPr>
                <w:sz w:val="12"/>
                <w:szCs w:val="12"/>
                <w:lang w:val="ru-RU"/>
              </w:rPr>
            </w:pPr>
          </w:p>
        </w:tc>
        <w:tc>
          <w:tcPr>
            <w:tcW w:w="784" w:type="dxa"/>
            <w:noWrap/>
            <w:vAlign w:val="bottom"/>
          </w:tcPr>
          <w:p w:rsidR="00875E1A" w:rsidRPr="00483C20" w:rsidRDefault="00875E1A" w:rsidP="00715FC2">
            <w:pPr>
              <w:spacing w:before="0"/>
              <w:jc w:val="right"/>
              <w:rPr>
                <w:sz w:val="12"/>
                <w:szCs w:val="12"/>
                <w:lang w:val="ru-RU"/>
              </w:rPr>
            </w:pPr>
          </w:p>
        </w:tc>
        <w:tc>
          <w:tcPr>
            <w:tcW w:w="644" w:type="dxa"/>
            <w:noWrap/>
            <w:vAlign w:val="bottom"/>
          </w:tcPr>
          <w:p w:rsidR="00875E1A" w:rsidRPr="00483C20" w:rsidRDefault="00875E1A" w:rsidP="00715FC2">
            <w:pPr>
              <w:spacing w:before="0"/>
              <w:jc w:val="right"/>
              <w:rPr>
                <w:sz w:val="12"/>
                <w:szCs w:val="12"/>
                <w:lang w:val="ru-RU"/>
              </w:rPr>
            </w:pPr>
          </w:p>
        </w:tc>
        <w:tc>
          <w:tcPr>
            <w:tcW w:w="699" w:type="dxa"/>
            <w:noWrap/>
            <w:vAlign w:val="bottom"/>
          </w:tcPr>
          <w:p w:rsidR="00875E1A" w:rsidRPr="00483C20" w:rsidRDefault="00875E1A" w:rsidP="00715FC2">
            <w:pPr>
              <w:spacing w:before="0"/>
              <w:jc w:val="right"/>
              <w:rPr>
                <w:sz w:val="12"/>
                <w:szCs w:val="12"/>
                <w:lang w:val="ru-RU"/>
              </w:rPr>
            </w:pPr>
          </w:p>
        </w:tc>
        <w:tc>
          <w:tcPr>
            <w:tcW w:w="826" w:type="dxa"/>
            <w:noWrap/>
            <w:vAlign w:val="bottom"/>
          </w:tcPr>
          <w:p w:rsidR="00875E1A" w:rsidRPr="00483C20" w:rsidRDefault="00875E1A" w:rsidP="00715FC2">
            <w:pPr>
              <w:spacing w:before="0"/>
              <w:jc w:val="right"/>
              <w:rPr>
                <w:sz w:val="12"/>
                <w:szCs w:val="12"/>
                <w:lang w:val="ru-RU"/>
              </w:rPr>
            </w:pPr>
          </w:p>
        </w:tc>
        <w:tc>
          <w:tcPr>
            <w:tcW w:w="840" w:type="dxa"/>
            <w:noWrap/>
            <w:vAlign w:val="bottom"/>
          </w:tcPr>
          <w:p w:rsidR="00875E1A" w:rsidRPr="00483C20" w:rsidRDefault="00875E1A" w:rsidP="00715FC2">
            <w:pPr>
              <w:spacing w:before="0"/>
              <w:jc w:val="right"/>
              <w:rPr>
                <w:sz w:val="12"/>
                <w:szCs w:val="12"/>
                <w:lang w:val="ru-RU"/>
              </w:rPr>
            </w:pPr>
          </w:p>
        </w:tc>
        <w:tc>
          <w:tcPr>
            <w:tcW w:w="840" w:type="dxa"/>
            <w:noWrap/>
            <w:vAlign w:val="bottom"/>
          </w:tcPr>
          <w:p w:rsidR="00875E1A" w:rsidRPr="00483C20" w:rsidRDefault="00875E1A" w:rsidP="00715FC2">
            <w:pPr>
              <w:spacing w:before="0"/>
              <w:jc w:val="right"/>
              <w:rPr>
                <w:sz w:val="12"/>
                <w:szCs w:val="12"/>
                <w:lang w:val="ru-RU"/>
              </w:rPr>
            </w:pPr>
          </w:p>
        </w:tc>
        <w:tc>
          <w:tcPr>
            <w:tcW w:w="644" w:type="dxa"/>
            <w:noWrap/>
            <w:vAlign w:val="bottom"/>
          </w:tcPr>
          <w:p w:rsidR="00875E1A" w:rsidRPr="00483C20" w:rsidRDefault="00875E1A" w:rsidP="00715FC2">
            <w:pPr>
              <w:spacing w:before="0"/>
              <w:jc w:val="right"/>
              <w:rPr>
                <w:sz w:val="12"/>
                <w:szCs w:val="12"/>
                <w:lang w:val="ru-RU"/>
              </w:rPr>
            </w:pPr>
          </w:p>
        </w:tc>
        <w:tc>
          <w:tcPr>
            <w:tcW w:w="742" w:type="dxa"/>
            <w:noWrap/>
            <w:vAlign w:val="bottom"/>
          </w:tcPr>
          <w:p w:rsidR="00875E1A" w:rsidRPr="00483C20" w:rsidRDefault="00875E1A" w:rsidP="00715FC2">
            <w:pPr>
              <w:spacing w:before="0"/>
              <w:jc w:val="right"/>
              <w:rPr>
                <w:sz w:val="12"/>
                <w:szCs w:val="12"/>
                <w:lang w:val="ru-RU"/>
              </w:rPr>
            </w:pPr>
          </w:p>
        </w:tc>
        <w:tc>
          <w:tcPr>
            <w:tcW w:w="630" w:type="dxa"/>
            <w:noWrap/>
            <w:vAlign w:val="bottom"/>
          </w:tcPr>
          <w:p w:rsidR="00875E1A" w:rsidRPr="00483C20" w:rsidRDefault="00875E1A" w:rsidP="00715FC2">
            <w:pPr>
              <w:spacing w:before="0"/>
              <w:jc w:val="right"/>
              <w:rPr>
                <w:sz w:val="12"/>
                <w:szCs w:val="12"/>
                <w:lang w:val="ru-RU"/>
              </w:rPr>
            </w:pPr>
          </w:p>
        </w:tc>
        <w:tc>
          <w:tcPr>
            <w:tcW w:w="658" w:type="dxa"/>
            <w:noWrap/>
            <w:vAlign w:val="bottom"/>
          </w:tcPr>
          <w:p w:rsidR="00875E1A" w:rsidRPr="00483C20" w:rsidRDefault="00875E1A" w:rsidP="00715FC2">
            <w:pPr>
              <w:spacing w:before="0"/>
              <w:jc w:val="right"/>
              <w:rPr>
                <w:sz w:val="12"/>
                <w:szCs w:val="12"/>
                <w:lang w:val="ru-RU"/>
              </w:rPr>
            </w:pPr>
          </w:p>
        </w:tc>
        <w:tc>
          <w:tcPr>
            <w:tcW w:w="657" w:type="dxa"/>
            <w:noWrap/>
            <w:vAlign w:val="bottom"/>
          </w:tcPr>
          <w:p w:rsidR="00875E1A" w:rsidRPr="00483C20" w:rsidRDefault="00875E1A" w:rsidP="00715FC2">
            <w:pPr>
              <w:spacing w:before="0"/>
              <w:jc w:val="right"/>
              <w:rPr>
                <w:sz w:val="12"/>
                <w:szCs w:val="12"/>
                <w:lang w:val="ru-RU"/>
              </w:rPr>
            </w:pPr>
          </w:p>
        </w:tc>
        <w:tc>
          <w:tcPr>
            <w:tcW w:w="896" w:type="dxa"/>
            <w:noWrap/>
            <w:vAlign w:val="bottom"/>
          </w:tcPr>
          <w:p w:rsidR="00875E1A" w:rsidRPr="00483C20" w:rsidRDefault="00875E1A" w:rsidP="00715FC2">
            <w:pPr>
              <w:spacing w:before="0"/>
              <w:jc w:val="right"/>
              <w:rPr>
                <w:sz w:val="12"/>
                <w:szCs w:val="12"/>
                <w:lang w:val="ru-RU"/>
              </w:rPr>
            </w:pPr>
          </w:p>
        </w:tc>
        <w:tc>
          <w:tcPr>
            <w:tcW w:w="896" w:type="dxa"/>
            <w:noWrap/>
            <w:vAlign w:val="bottom"/>
          </w:tcPr>
          <w:p w:rsidR="00875E1A" w:rsidRPr="00483C20" w:rsidRDefault="00875E1A" w:rsidP="00715FC2">
            <w:pPr>
              <w:spacing w:before="0"/>
              <w:jc w:val="right"/>
              <w:rPr>
                <w:sz w:val="12"/>
                <w:szCs w:val="12"/>
                <w:lang w:val="ru-RU"/>
              </w:rPr>
            </w:pPr>
          </w:p>
        </w:tc>
        <w:tc>
          <w:tcPr>
            <w:tcW w:w="924" w:type="dxa"/>
            <w:noWrap/>
            <w:vAlign w:val="bottom"/>
          </w:tcPr>
          <w:p w:rsidR="00875E1A" w:rsidRPr="00483C20" w:rsidRDefault="00875E1A" w:rsidP="00715FC2">
            <w:pPr>
              <w:spacing w:before="0"/>
              <w:jc w:val="right"/>
              <w:rPr>
                <w:sz w:val="12"/>
                <w:szCs w:val="12"/>
                <w:lang w:val="ru-RU"/>
              </w:rPr>
            </w:pP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sz w:val="12"/>
                <w:szCs w:val="12"/>
                <w:lang w:val="ru-RU"/>
              </w:rPr>
              <w:t>Промежуточный итог WBS Ext: 3.01</w:t>
            </w:r>
          </w:p>
        </w:tc>
        <w:tc>
          <w:tcPr>
            <w:tcW w:w="838" w:type="dxa"/>
            <w:noWrap/>
            <w:vAlign w:val="bottom"/>
            <w:hideMark/>
          </w:tcPr>
          <w:p w:rsidR="00875E1A" w:rsidRPr="00483C20" w:rsidRDefault="00875E1A" w:rsidP="00715FC2">
            <w:pPr>
              <w:spacing w:before="0"/>
              <w:jc w:val="center"/>
              <w:rPr>
                <w:sz w:val="12"/>
                <w:szCs w:val="12"/>
                <w:lang w:val="ru-RU"/>
              </w:rPr>
            </w:pPr>
          </w:p>
        </w:tc>
        <w:tc>
          <w:tcPr>
            <w:tcW w:w="842" w:type="dxa"/>
            <w:noWrap/>
            <w:vAlign w:val="bottom"/>
            <w:hideMark/>
          </w:tcPr>
          <w:p w:rsidR="00875E1A" w:rsidRPr="00483C20" w:rsidRDefault="00875E1A" w:rsidP="00715FC2">
            <w:pPr>
              <w:spacing w:before="0"/>
              <w:jc w:val="center"/>
              <w:rPr>
                <w:b/>
                <w:bCs/>
                <w:sz w:val="12"/>
                <w:szCs w:val="12"/>
                <w:lang w:val="ru-RU"/>
              </w:rPr>
            </w:pPr>
            <w:r w:rsidRPr="00483C20">
              <w:rPr>
                <w:b/>
                <w:bCs/>
                <w:sz w:val="12"/>
                <w:szCs w:val="12"/>
                <w:lang w:val="ru-RU"/>
              </w:rPr>
              <w:t>евро</w:t>
            </w:r>
          </w:p>
        </w:tc>
        <w:tc>
          <w:tcPr>
            <w:tcW w:w="910" w:type="dxa"/>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874,15</w:t>
            </w:r>
          </w:p>
        </w:tc>
        <w:tc>
          <w:tcPr>
            <w:tcW w:w="784" w:type="dxa"/>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0,00</w:t>
            </w:r>
          </w:p>
        </w:tc>
        <w:tc>
          <w:tcPr>
            <w:tcW w:w="644" w:type="dxa"/>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0,00</w:t>
            </w:r>
          </w:p>
        </w:tc>
        <w:tc>
          <w:tcPr>
            <w:tcW w:w="699" w:type="dxa"/>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0,00</w:t>
            </w:r>
          </w:p>
        </w:tc>
        <w:tc>
          <w:tcPr>
            <w:tcW w:w="826" w:type="dxa"/>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0,00</w:t>
            </w:r>
          </w:p>
        </w:tc>
        <w:tc>
          <w:tcPr>
            <w:tcW w:w="840" w:type="dxa"/>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0,00</w:t>
            </w:r>
          </w:p>
        </w:tc>
        <w:tc>
          <w:tcPr>
            <w:tcW w:w="840" w:type="dxa"/>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40 000,00</w:t>
            </w:r>
          </w:p>
        </w:tc>
        <w:tc>
          <w:tcPr>
            <w:tcW w:w="644" w:type="dxa"/>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0,00</w:t>
            </w:r>
          </w:p>
        </w:tc>
        <w:tc>
          <w:tcPr>
            <w:tcW w:w="742" w:type="dxa"/>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39 990,88</w:t>
            </w:r>
          </w:p>
        </w:tc>
        <w:tc>
          <w:tcPr>
            <w:tcW w:w="630" w:type="dxa"/>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0,00</w:t>
            </w:r>
          </w:p>
        </w:tc>
        <w:tc>
          <w:tcPr>
            <w:tcW w:w="658" w:type="dxa"/>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0,00</w:t>
            </w:r>
          </w:p>
        </w:tc>
        <w:tc>
          <w:tcPr>
            <w:tcW w:w="657" w:type="dxa"/>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0,00</w:t>
            </w:r>
          </w:p>
        </w:tc>
        <w:tc>
          <w:tcPr>
            <w:tcW w:w="896" w:type="dxa"/>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39 990,88</w:t>
            </w:r>
          </w:p>
        </w:tc>
        <w:tc>
          <w:tcPr>
            <w:tcW w:w="896" w:type="dxa"/>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883,27</w:t>
            </w:r>
          </w:p>
        </w:tc>
        <w:tc>
          <w:tcPr>
            <w:tcW w:w="924" w:type="dxa"/>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1 000,84</w:t>
            </w:r>
          </w:p>
        </w:tc>
      </w:tr>
      <w:tr w:rsidR="00875E1A" w:rsidRPr="00483C20" w:rsidTr="00715FC2">
        <w:tc>
          <w:tcPr>
            <w:tcW w:w="1297" w:type="dxa"/>
            <w:noWrap/>
          </w:tcPr>
          <w:p w:rsidR="00875E1A" w:rsidRPr="00483C20" w:rsidRDefault="00875E1A" w:rsidP="00715FC2">
            <w:pPr>
              <w:spacing w:before="0"/>
              <w:rPr>
                <w:sz w:val="12"/>
                <w:szCs w:val="12"/>
                <w:lang w:val="ru-RU"/>
              </w:rPr>
            </w:pPr>
          </w:p>
        </w:tc>
        <w:tc>
          <w:tcPr>
            <w:tcW w:w="838" w:type="dxa"/>
            <w:noWrap/>
            <w:vAlign w:val="bottom"/>
          </w:tcPr>
          <w:p w:rsidR="00875E1A" w:rsidRPr="00483C20" w:rsidRDefault="00875E1A" w:rsidP="00715FC2">
            <w:pPr>
              <w:spacing w:before="0"/>
              <w:jc w:val="center"/>
              <w:rPr>
                <w:sz w:val="12"/>
                <w:szCs w:val="12"/>
                <w:lang w:val="ru-RU"/>
              </w:rPr>
            </w:pPr>
          </w:p>
        </w:tc>
        <w:tc>
          <w:tcPr>
            <w:tcW w:w="842" w:type="dxa"/>
            <w:noWrap/>
            <w:vAlign w:val="bottom"/>
          </w:tcPr>
          <w:p w:rsidR="00875E1A" w:rsidRPr="00483C20" w:rsidRDefault="00875E1A" w:rsidP="00715FC2">
            <w:pPr>
              <w:spacing w:before="0"/>
              <w:jc w:val="center"/>
              <w:rPr>
                <w:sz w:val="12"/>
                <w:szCs w:val="12"/>
                <w:lang w:val="ru-RU"/>
              </w:rPr>
            </w:pPr>
          </w:p>
        </w:tc>
        <w:tc>
          <w:tcPr>
            <w:tcW w:w="910" w:type="dxa"/>
            <w:noWrap/>
            <w:vAlign w:val="bottom"/>
          </w:tcPr>
          <w:p w:rsidR="00875E1A" w:rsidRPr="00483C20" w:rsidRDefault="00875E1A" w:rsidP="00715FC2">
            <w:pPr>
              <w:spacing w:before="0"/>
              <w:jc w:val="right"/>
              <w:rPr>
                <w:sz w:val="12"/>
                <w:szCs w:val="12"/>
                <w:lang w:val="ru-RU"/>
              </w:rPr>
            </w:pPr>
          </w:p>
        </w:tc>
        <w:tc>
          <w:tcPr>
            <w:tcW w:w="784" w:type="dxa"/>
            <w:noWrap/>
            <w:vAlign w:val="bottom"/>
          </w:tcPr>
          <w:p w:rsidR="00875E1A" w:rsidRPr="00483C20" w:rsidRDefault="00875E1A" w:rsidP="00715FC2">
            <w:pPr>
              <w:spacing w:before="0"/>
              <w:jc w:val="right"/>
              <w:rPr>
                <w:sz w:val="12"/>
                <w:szCs w:val="12"/>
                <w:lang w:val="ru-RU"/>
              </w:rPr>
            </w:pPr>
          </w:p>
        </w:tc>
        <w:tc>
          <w:tcPr>
            <w:tcW w:w="644" w:type="dxa"/>
            <w:noWrap/>
            <w:vAlign w:val="bottom"/>
          </w:tcPr>
          <w:p w:rsidR="00875E1A" w:rsidRPr="00483C20" w:rsidRDefault="00875E1A" w:rsidP="00715FC2">
            <w:pPr>
              <w:spacing w:before="0"/>
              <w:jc w:val="right"/>
              <w:rPr>
                <w:sz w:val="12"/>
                <w:szCs w:val="12"/>
                <w:lang w:val="ru-RU"/>
              </w:rPr>
            </w:pPr>
          </w:p>
        </w:tc>
        <w:tc>
          <w:tcPr>
            <w:tcW w:w="699" w:type="dxa"/>
            <w:noWrap/>
            <w:vAlign w:val="bottom"/>
          </w:tcPr>
          <w:p w:rsidR="00875E1A" w:rsidRPr="00483C20" w:rsidRDefault="00875E1A" w:rsidP="00715FC2">
            <w:pPr>
              <w:spacing w:before="0"/>
              <w:jc w:val="right"/>
              <w:rPr>
                <w:sz w:val="12"/>
                <w:szCs w:val="12"/>
                <w:lang w:val="ru-RU"/>
              </w:rPr>
            </w:pPr>
          </w:p>
        </w:tc>
        <w:tc>
          <w:tcPr>
            <w:tcW w:w="826" w:type="dxa"/>
            <w:noWrap/>
            <w:vAlign w:val="bottom"/>
          </w:tcPr>
          <w:p w:rsidR="00875E1A" w:rsidRPr="00483C20" w:rsidRDefault="00875E1A" w:rsidP="00715FC2">
            <w:pPr>
              <w:spacing w:before="0"/>
              <w:jc w:val="right"/>
              <w:rPr>
                <w:sz w:val="12"/>
                <w:szCs w:val="12"/>
                <w:lang w:val="ru-RU"/>
              </w:rPr>
            </w:pPr>
          </w:p>
        </w:tc>
        <w:tc>
          <w:tcPr>
            <w:tcW w:w="840" w:type="dxa"/>
            <w:noWrap/>
            <w:vAlign w:val="bottom"/>
          </w:tcPr>
          <w:p w:rsidR="00875E1A" w:rsidRPr="00483C20" w:rsidRDefault="00875E1A" w:rsidP="00715FC2">
            <w:pPr>
              <w:spacing w:before="0"/>
              <w:jc w:val="right"/>
              <w:rPr>
                <w:sz w:val="12"/>
                <w:szCs w:val="12"/>
                <w:lang w:val="ru-RU"/>
              </w:rPr>
            </w:pPr>
          </w:p>
        </w:tc>
        <w:tc>
          <w:tcPr>
            <w:tcW w:w="840" w:type="dxa"/>
            <w:noWrap/>
            <w:vAlign w:val="bottom"/>
          </w:tcPr>
          <w:p w:rsidR="00875E1A" w:rsidRPr="00483C20" w:rsidRDefault="00875E1A" w:rsidP="00715FC2">
            <w:pPr>
              <w:spacing w:before="0"/>
              <w:jc w:val="right"/>
              <w:rPr>
                <w:sz w:val="12"/>
                <w:szCs w:val="12"/>
                <w:lang w:val="ru-RU"/>
              </w:rPr>
            </w:pPr>
          </w:p>
        </w:tc>
        <w:tc>
          <w:tcPr>
            <w:tcW w:w="644" w:type="dxa"/>
            <w:noWrap/>
            <w:vAlign w:val="bottom"/>
          </w:tcPr>
          <w:p w:rsidR="00875E1A" w:rsidRPr="00483C20" w:rsidRDefault="00875E1A" w:rsidP="00715FC2">
            <w:pPr>
              <w:spacing w:before="0"/>
              <w:jc w:val="right"/>
              <w:rPr>
                <w:sz w:val="12"/>
                <w:szCs w:val="12"/>
                <w:lang w:val="ru-RU"/>
              </w:rPr>
            </w:pPr>
          </w:p>
        </w:tc>
        <w:tc>
          <w:tcPr>
            <w:tcW w:w="742" w:type="dxa"/>
            <w:noWrap/>
            <w:vAlign w:val="bottom"/>
          </w:tcPr>
          <w:p w:rsidR="00875E1A" w:rsidRPr="00483C20" w:rsidRDefault="00875E1A" w:rsidP="00715FC2">
            <w:pPr>
              <w:spacing w:before="0"/>
              <w:jc w:val="right"/>
              <w:rPr>
                <w:sz w:val="12"/>
                <w:szCs w:val="12"/>
                <w:lang w:val="ru-RU"/>
              </w:rPr>
            </w:pPr>
          </w:p>
        </w:tc>
        <w:tc>
          <w:tcPr>
            <w:tcW w:w="630" w:type="dxa"/>
            <w:noWrap/>
            <w:vAlign w:val="bottom"/>
          </w:tcPr>
          <w:p w:rsidR="00875E1A" w:rsidRPr="00483C20" w:rsidRDefault="00875E1A" w:rsidP="00715FC2">
            <w:pPr>
              <w:spacing w:before="0"/>
              <w:jc w:val="right"/>
              <w:rPr>
                <w:sz w:val="12"/>
                <w:szCs w:val="12"/>
                <w:lang w:val="ru-RU"/>
              </w:rPr>
            </w:pPr>
          </w:p>
        </w:tc>
        <w:tc>
          <w:tcPr>
            <w:tcW w:w="658" w:type="dxa"/>
            <w:noWrap/>
            <w:vAlign w:val="bottom"/>
          </w:tcPr>
          <w:p w:rsidR="00875E1A" w:rsidRPr="00483C20" w:rsidRDefault="00875E1A" w:rsidP="00715FC2">
            <w:pPr>
              <w:spacing w:before="0"/>
              <w:jc w:val="right"/>
              <w:rPr>
                <w:sz w:val="12"/>
                <w:szCs w:val="12"/>
                <w:lang w:val="ru-RU"/>
              </w:rPr>
            </w:pPr>
          </w:p>
        </w:tc>
        <w:tc>
          <w:tcPr>
            <w:tcW w:w="657" w:type="dxa"/>
            <w:noWrap/>
            <w:vAlign w:val="bottom"/>
          </w:tcPr>
          <w:p w:rsidR="00875E1A" w:rsidRPr="00483C20" w:rsidRDefault="00875E1A" w:rsidP="00715FC2">
            <w:pPr>
              <w:spacing w:before="0"/>
              <w:jc w:val="right"/>
              <w:rPr>
                <w:sz w:val="12"/>
                <w:szCs w:val="12"/>
                <w:lang w:val="ru-RU"/>
              </w:rPr>
            </w:pPr>
          </w:p>
        </w:tc>
        <w:tc>
          <w:tcPr>
            <w:tcW w:w="896" w:type="dxa"/>
            <w:noWrap/>
            <w:vAlign w:val="bottom"/>
          </w:tcPr>
          <w:p w:rsidR="00875E1A" w:rsidRPr="00483C20" w:rsidRDefault="00875E1A" w:rsidP="00715FC2">
            <w:pPr>
              <w:spacing w:before="0"/>
              <w:jc w:val="right"/>
              <w:rPr>
                <w:sz w:val="12"/>
                <w:szCs w:val="12"/>
                <w:lang w:val="ru-RU"/>
              </w:rPr>
            </w:pPr>
          </w:p>
        </w:tc>
        <w:tc>
          <w:tcPr>
            <w:tcW w:w="896" w:type="dxa"/>
            <w:noWrap/>
            <w:vAlign w:val="bottom"/>
          </w:tcPr>
          <w:p w:rsidR="00875E1A" w:rsidRPr="00483C20" w:rsidRDefault="00875E1A" w:rsidP="00715FC2">
            <w:pPr>
              <w:spacing w:before="0"/>
              <w:jc w:val="right"/>
              <w:rPr>
                <w:sz w:val="12"/>
                <w:szCs w:val="12"/>
                <w:lang w:val="ru-RU"/>
              </w:rPr>
            </w:pPr>
          </w:p>
        </w:tc>
        <w:tc>
          <w:tcPr>
            <w:tcW w:w="924" w:type="dxa"/>
            <w:noWrap/>
            <w:vAlign w:val="bottom"/>
          </w:tcPr>
          <w:p w:rsidR="00875E1A" w:rsidRPr="00483C20" w:rsidRDefault="00875E1A" w:rsidP="00715FC2">
            <w:pPr>
              <w:spacing w:before="0"/>
              <w:jc w:val="right"/>
              <w:rPr>
                <w:sz w:val="12"/>
                <w:szCs w:val="12"/>
                <w:lang w:val="ru-RU"/>
              </w:rPr>
            </w:pP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sz w:val="12"/>
                <w:szCs w:val="12"/>
                <w:lang w:val="ru-RU"/>
              </w:rPr>
              <w:t>Ямайка</w:t>
            </w:r>
          </w:p>
        </w:tc>
        <w:tc>
          <w:tcPr>
            <w:tcW w:w="838"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P.40533.3.01</w:t>
            </w:r>
          </w:p>
        </w:tc>
        <w:tc>
          <w:tcPr>
            <w:tcW w:w="842"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шв. фр.</w:t>
            </w:r>
          </w:p>
        </w:tc>
        <w:tc>
          <w:tcPr>
            <w:tcW w:w="91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18 661,93</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4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3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18 661,93</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18 661,93</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sz w:val="12"/>
                <w:szCs w:val="12"/>
                <w:lang w:val="ru-RU"/>
              </w:rPr>
              <w:t>Палестина</w:t>
            </w:r>
          </w:p>
        </w:tc>
        <w:tc>
          <w:tcPr>
            <w:tcW w:w="838"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P.40536.3.01</w:t>
            </w:r>
          </w:p>
        </w:tc>
        <w:tc>
          <w:tcPr>
            <w:tcW w:w="842"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шв. фр.</w:t>
            </w:r>
          </w:p>
        </w:tc>
        <w:tc>
          <w:tcPr>
            <w:tcW w:w="91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106 081,06</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104,53</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104,53</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−99 599,61</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20,00</w:t>
            </w:r>
          </w:p>
        </w:tc>
        <w:tc>
          <w:tcPr>
            <w:tcW w:w="74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3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6 565,98</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6 565,98</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sz w:val="12"/>
                <w:szCs w:val="12"/>
                <w:lang w:val="ru-RU"/>
              </w:rPr>
              <w:t>Замбия</w:t>
            </w:r>
          </w:p>
        </w:tc>
        <w:tc>
          <w:tcPr>
            <w:tcW w:w="838"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P.40585.3.01</w:t>
            </w:r>
          </w:p>
        </w:tc>
        <w:tc>
          <w:tcPr>
            <w:tcW w:w="842"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шв. фр.</w:t>
            </w:r>
          </w:p>
        </w:tc>
        <w:tc>
          <w:tcPr>
            <w:tcW w:w="91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60 336,61</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4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5 850,00</w:t>
            </w:r>
          </w:p>
        </w:tc>
        <w:tc>
          <w:tcPr>
            <w:tcW w:w="63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5 850,00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54 486,61</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54 486,61</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sz w:val="12"/>
                <w:szCs w:val="12"/>
                <w:lang w:val="ru-RU"/>
              </w:rPr>
              <w:t>Бурунди</w:t>
            </w:r>
          </w:p>
        </w:tc>
        <w:tc>
          <w:tcPr>
            <w:tcW w:w="838"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P.40588.3.01</w:t>
            </w:r>
          </w:p>
        </w:tc>
        <w:tc>
          <w:tcPr>
            <w:tcW w:w="842"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шв. фр.</w:t>
            </w:r>
          </w:p>
        </w:tc>
        <w:tc>
          <w:tcPr>
            <w:tcW w:w="91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105 678,43</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189,31</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189,31</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4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27 912,47</w:t>
            </w:r>
          </w:p>
        </w:tc>
        <w:tc>
          <w:tcPr>
            <w:tcW w:w="63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27 912,47</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77 955,27</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77 955,27</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color w:val="000000"/>
                <w:sz w:val="12"/>
                <w:szCs w:val="12"/>
                <w:lang w:val="ru-RU" w:eastAsia="zh-CN"/>
              </w:rPr>
              <w:t>Глобальный</w:t>
            </w:r>
          </w:p>
        </w:tc>
        <w:tc>
          <w:tcPr>
            <w:tcW w:w="838"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P.40631.3.01</w:t>
            </w:r>
          </w:p>
        </w:tc>
        <w:tc>
          <w:tcPr>
            <w:tcW w:w="842"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шв. фр.</w:t>
            </w:r>
          </w:p>
        </w:tc>
        <w:tc>
          <w:tcPr>
            <w:tcW w:w="91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366 269,49</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4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115 134,04</w:t>
            </w:r>
          </w:p>
        </w:tc>
        <w:tc>
          <w:tcPr>
            <w:tcW w:w="63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115 134,04</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251 135,45</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251 135,45</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sz w:val="12"/>
                <w:szCs w:val="12"/>
                <w:lang w:val="ru-RU"/>
              </w:rPr>
              <w:t>Египет</w:t>
            </w:r>
          </w:p>
        </w:tc>
        <w:tc>
          <w:tcPr>
            <w:tcW w:w="838"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P.40637.3.01</w:t>
            </w:r>
          </w:p>
        </w:tc>
        <w:tc>
          <w:tcPr>
            <w:tcW w:w="842"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шв. фр.</w:t>
            </w:r>
          </w:p>
        </w:tc>
        <w:tc>
          <w:tcPr>
            <w:tcW w:w="91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25 913,83</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4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3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25 913,83</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25 913,83</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sz w:val="12"/>
                <w:szCs w:val="12"/>
                <w:lang w:val="ru-RU"/>
              </w:rPr>
              <w:t>Аргентина</w:t>
            </w:r>
          </w:p>
        </w:tc>
        <w:tc>
          <w:tcPr>
            <w:tcW w:w="838"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P.40656.3.01</w:t>
            </w:r>
          </w:p>
        </w:tc>
        <w:tc>
          <w:tcPr>
            <w:tcW w:w="842"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шв. фр.</w:t>
            </w:r>
          </w:p>
        </w:tc>
        <w:tc>
          <w:tcPr>
            <w:tcW w:w="91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66 749,46</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4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63 715,54</w:t>
            </w:r>
          </w:p>
        </w:tc>
        <w:tc>
          <w:tcPr>
            <w:tcW w:w="63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63 715,54</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3 033,92</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3 033,92</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color w:val="000000"/>
                <w:sz w:val="12"/>
                <w:szCs w:val="12"/>
                <w:lang w:val="ru-RU" w:eastAsia="zh-CN"/>
              </w:rPr>
              <w:t>Регион Северной и Южной Америки</w:t>
            </w:r>
          </w:p>
        </w:tc>
        <w:tc>
          <w:tcPr>
            <w:tcW w:w="838"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P.40657.3.01</w:t>
            </w:r>
          </w:p>
        </w:tc>
        <w:tc>
          <w:tcPr>
            <w:tcW w:w="842"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шв. фр.</w:t>
            </w:r>
          </w:p>
        </w:tc>
        <w:tc>
          <w:tcPr>
            <w:tcW w:w="91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64 000,00</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24 414,06</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4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83 279,00</w:t>
            </w:r>
          </w:p>
        </w:tc>
        <w:tc>
          <w:tcPr>
            <w:tcW w:w="63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83 279,00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5 135,06</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5 135,06</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color w:val="000000"/>
                <w:sz w:val="12"/>
                <w:szCs w:val="12"/>
                <w:lang w:val="ru-RU" w:eastAsia="zh-CN"/>
              </w:rPr>
              <w:t>Регион Северной и Южной Америки</w:t>
            </w:r>
          </w:p>
        </w:tc>
        <w:tc>
          <w:tcPr>
            <w:tcW w:w="838"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P.40689.3.01</w:t>
            </w:r>
          </w:p>
        </w:tc>
        <w:tc>
          <w:tcPr>
            <w:tcW w:w="842"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шв. фр.</w:t>
            </w:r>
          </w:p>
        </w:tc>
        <w:tc>
          <w:tcPr>
            <w:tcW w:w="91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68 000,00</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4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54 940,11</w:t>
            </w:r>
          </w:p>
        </w:tc>
        <w:tc>
          <w:tcPr>
            <w:tcW w:w="63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54 940,11</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13 059,89</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13 059,89</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color w:val="000000"/>
                <w:sz w:val="12"/>
                <w:szCs w:val="12"/>
                <w:lang w:val="ru-RU" w:eastAsia="zh-CN"/>
              </w:rPr>
              <w:t>Глобальный</w:t>
            </w:r>
          </w:p>
        </w:tc>
        <w:tc>
          <w:tcPr>
            <w:tcW w:w="838"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P.40694.3.01</w:t>
            </w:r>
          </w:p>
        </w:tc>
        <w:tc>
          <w:tcPr>
            <w:tcW w:w="842"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шв. фр.</w:t>
            </w:r>
          </w:p>
        </w:tc>
        <w:tc>
          <w:tcPr>
            <w:tcW w:w="91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160 500,00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4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54 165,61</w:t>
            </w:r>
          </w:p>
        </w:tc>
        <w:tc>
          <w:tcPr>
            <w:tcW w:w="63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54 165,61</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106 334,39</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106 334,39</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color w:val="000000"/>
                <w:sz w:val="12"/>
                <w:szCs w:val="12"/>
                <w:lang w:val="ru-RU" w:eastAsia="zh-CN"/>
              </w:rPr>
              <w:t>Глобальный</w:t>
            </w:r>
          </w:p>
        </w:tc>
        <w:tc>
          <w:tcPr>
            <w:tcW w:w="838"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P.40700.3.01</w:t>
            </w:r>
          </w:p>
        </w:tc>
        <w:tc>
          <w:tcPr>
            <w:tcW w:w="842"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шв. фр.</w:t>
            </w:r>
          </w:p>
        </w:tc>
        <w:tc>
          <w:tcPr>
            <w:tcW w:w="91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200 000,00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4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86 923,17</w:t>
            </w:r>
          </w:p>
        </w:tc>
        <w:tc>
          <w:tcPr>
            <w:tcW w:w="63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86 923,17</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113 076,83</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113 076,83</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color w:val="000000"/>
                <w:sz w:val="12"/>
                <w:szCs w:val="12"/>
                <w:lang w:val="ru-RU" w:eastAsia="zh-CN"/>
              </w:rPr>
              <w:t>Глобальный</w:t>
            </w:r>
          </w:p>
        </w:tc>
        <w:tc>
          <w:tcPr>
            <w:tcW w:w="838"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P.40702.3.01</w:t>
            </w:r>
          </w:p>
        </w:tc>
        <w:tc>
          <w:tcPr>
            <w:tcW w:w="842"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шв. фр.</w:t>
            </w:r>
          </w:p>
        </w:tc>
        <w:tc>
          <w:tcPr>
            <w:tcW w:w="91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500 000,00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4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35 317,80</w:t>
            </w:r>
          </w:p>
        </w:tc>
        <w:tc>
          <w:tcPr>
            <w:tcW w:w="63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35 317,80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464 682,20</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464 682,20</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color w:val="000000"/>
                <w:sz w:val="12"/>
                <w:szCs w:val="12"/>
                <w:lang w:val="ru-RU" w:eastAsia="zh-CN"/>
              </w:rPr>
              <w:t>Глобальный</w:t>
            </w:r>
          </w:p>
        </w:tc>
        <w:tc>
          <w:tcPr>
            <w:tcW w:w="838"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P.40727.3.01</w:t>
            </w:r>
          </w:p>
        </w:tc>
        <w:tc>
          <w:tcPr>
            <w:tcW w:w="842"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шв. фр.</w:t>
            </w:r>
          </w:p>
        </w:tc>
        <w:tc>
          <w:tcPr>
            <w:tcW w:w="91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200 000,00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4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3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200 000,00</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200 000,00</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color w:val="000000"/>
                <w:sz w:val="12"/>
                <w:szCs w:val="12"/>
                <w:lang w:val="ru-RU" w:eastAsia="zh-CN"/>
              </w:rPr>
              <w:t>Регион Северной и Южной Америки</w:t>
            </w:r>
          </w:p>
        </w:tc>
        <w:tc>
          <w:tcPr>
            <w:tcW w:w="838"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P.40731.3.01</w:t>
            </w:r>
          </w:p>
        </w:tc>
        <w:tc>
          <w:tcPr>
            <w:tcW w:w="842"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шв. фр.</w:t>
            </w:r>
          </w:p>
        </w:tc>
        <w:tc>
          <w:tcPr>
            <w:tcW w:w="91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100 000,00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4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3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100 000,00</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100 000,00</w:t>
            </w:r>
          </w:p>
        </w:tc>
      </w:tr>
      <w:tr w:rsidR="00875E1A" w:rsidRPr="00483C20" w:rsidTr="00715FC2">
        <w:tc>
          <w:tcPr>
            <w:tcW w:w="1297" w:type="dxa"/>
            <w:noWrap/>
          </w:tcPr>
          <w:p w:rsidR="00875E1A" w:rsidRPr="00483C20" w:rsidRDefault="00875E1A" w:rsidP="00715FC2">
            <w:pPr>
              <w:spacing w:before="0"/>
              <w:rPr>
                <w:sz w:val="12"/>
                <w:szCs w:val="12"/>
                <w:lang w:val="ru-RU"/>
              </w:rPr>
            </w:pPr>
          </w:p>
        </w:tc>
        <w:tc>
          <w:tcPr>
            <w:tcW w:w="838" w:type="dxa"/>
            <w:noWrap/>
            <w:vAlign w:val="bottom"/>
          </w:tcPr>
          <w:p w:rsidR="00875E1A" w:rsidRPr="00483C20" w:rsidRDefault="00875E1A" w:rsidP="00715FC2">
            <w:pPr>
              <w:spacing w:before="0"/>
              <w:jc w:val="center"/>
              <w:rPr>
                <w:sz w:val="12"/>
                <w:szCs w:val="12"/>
                <w:lang w:val="ru-RU"/>
              </w:rPr>
            </w:pPr>
          </w:p>
        </w:tc>
        <w:tc>
          <w:tcPr>
            <w:tcW w:w="842" w:type="dxa"/>
            <w:noWrap/>
            <w:vAlign w:val="bottom"/>
          </w:tcPr>
          <w:p w:rsidR="00875E1A" w:rsidRPr="00483C20" w:rsidRDefault="00875E1A" w:rsidP="00715FC2">
            <w:pPr>
              <w:spacing w:before="0"/>
              <w:jc w:val="center"/>
              <w:rPr>
                <w:sz w:val="12"/>
                <w:szCs w:val="12"/>
                <w:lang w:val="ru-RU"/>
              </w:rPr>
            </w:pPr>
          </w:p>
        </w:tc>
        <w:tc>
          <w:tcPr>
            <w:tcW w:w="910" w:type="dxa"/>
            <w:noWrap/>
            <w:vAlign w:val="bottom"/>
          </w:tcPr>
          <w:p w:rsidR="00875E1A" w:rsidRPr="00483C20" w:rsidRDefault="00875E1A" w:rsidP="00715FC2">
            <w:pPr>
              <w:spacing w:before="0"/>
              <w:jc w:val="right"/>
              <w:rPr>
                <w:sz w:val="12"/>
                <w:szCs w:val="12"/>
                <w:lang w:val="ru-RU"/>
              </w:rPr>
            </w:pPr>
          </w:p>
        </w:tc>
        <w:tc>
          <w:tcPr>
            <w:tcW w:w="784" w:type="dxa"/>
            <w:noWrap/>
            <w:vAlign w:val="bottom"/>
          </w:tcPr>
          <w:p w:rsidR="00875E1A" w:rsidRPr="00483C20" w:rsidRDefault="00875E1A" w:rsidP="00715FC2">
            <w:pPr>
              <w:spacing w:before="0"/>
              <w:jc w:val="right"/>
              <w:rPr>
                <w:sz w:val="12"/>
                <w:szCs w:val="12"/>
                <w:lang w:val="ru-RU"/>
              </w:rPr>
            </w:pPr>
          </w:p>
        </w:tc>
        <w:tc>
          <w:tcPr>
            <w:tcW w:w="644" w:type="dxa"/>
            <w:noWrap/>
            <w:vAlign w:val="bottom"/>
          </w:tcPr>
          <w:p w:rsidR="00875E1A" w:rsidRPr="00483C20" w:rsidRDefault="00875E1A" w:rsidP="00715FC2">
            <w:pPr>
              <w:spacing w:before="0"/>
              <w:jc w:val="right"/>
              <w:rPr>
                <w:sz w:val="12"/>
                <w:szCs w:val="12"/>
                <w:lang w:val="ru-RU"/>
              </w:rPr>
            </w:pPr>
          </w:p>
        </w:tc>
        <w:tc>
          <w:tcPr>
            <w:tcW w:w="699" w:type="dxa"/>
            <w:noWrap/>
            <w:vAlign w:val="bottom"/>
          </w:tcPr>
          <w:p w:rsidR="00875E1A" w:rsidRPr="00483C20" w:rsidRDefault="00875E1A" w:rsidP="00715FC2">
            <w:pPr>
              <w:spacing w:before="0"/>
              <w:jc w:val="right"/>
              <w:rPr>
                <w:sz w:val="12"/>
                <w:szCs w:val="12"/>
                <w:lang w:val="ru-RU"/>
              </w:rPr>
            </w:pPr>
          </w:p>
        </w:tc>
        <w:tc>
          <w:tcPr>
            <w:tcW w:w="826" w:type="dxa"/>
            <w:noWrap/>
            <w:vAlign w:val="bottom"/>
          </w:tcPr>
          <w:p w:rsidR="00875E1A" w:rsidRPr="00483C20" w:rsidRDefault="00875E1A" w:rsidP="00715FC2">
            <w:pPr>
              <w:spacing w:before="0"/>
              <w:jc w:val="right"/>
              <w:rPr>
                <w:sz w:val="12"/>
                <w:szCs w:val="12"/>
                <w:lang w:val="ru-RU"/>
              </w:rPr>
            </w:pPr>
          </w:p>
        </w:tc>
        <w:tc>
          <w:tcPr>
            <w:tcW w:w="840" w:type="dxa"/>
            <w:noWrap/>
            <w:vAlign w:val="bottom"/>
          </w:tcPr>
          <w:p w:rsidR="00875E1A" w:rsidRPr="00483C20" w:rsidRDefault="00875E1A" w:rsidP="00715FC2">
            <w:pPr>
              <w:spacing w:before="0"/>
              <w:jc w:val="right"/>
              <w:rPr>
                <w:sz w:val="12"/>
                <w:szCs w:val="12"/>
                <w:lang w:val="ru-RU"/>
              </w:rPr>
            </w:pPr>
          </w:p>
        </w:tc>
        <w:tc>
          <w:tcPr>
            <w:tcW w:w="840" w:type="dxa"/>
            <w:noWrap/>
            <w:vAlign w:val="bottom"/>
          </w:tcPr>
          <w:p w:rsidR="00875E1A" w:rsidRPr="00483C20" w:rsidRDefault="00875E1A" w:rsidP="00715FC2">
            <w:pPr>
              <w:spacing w:before="0"/>
              <w:jc w:val="right"/>
              <w:rPr>
                <w:sz w:val="12"/>
                <w:szCs w:val="12"/>
                <w:lang w:val="ru-RU"/>
              </w:rPr>
            </w:pPr>
          </w:p>
        </w:tc>
        <w:tc>
          <w:tcPr>
            <w:tcW w:w="644" w:type="dxa"/>
            <w:noWrap/>
            <w:vAlign w:val="bottom"/>
          </w:tcPr>
          <w:p w:rsidR="00875E1A" w:rsidRPr="00483C20" w:rsidRDefault="00875E1A" w:rsidP="00715FC2">
            <w:pPr>
              <w:spacing w:before="0"/>
              <w:jc w:val="right"/>
              <w:rPr>
                <w:sz w:val="12"/>
                <w:szCs w:val="12"/>
                <w:lang w:val="ru-RU"/>
              </w:rPr>
            </w:pPr>
          </w:p>
        </w:tc>
        <w:tc>
          <w:tcPr>
            <w:tcW w:w="742" w:type="dxa"/>
            <w:noWrap/>
            <w:vAlign w:val="bottom"/>
          </w:tcPr>
          <w:p w:rsidR="00875E1A" w:rsidRPr="00483C20" w:rsidRDefault="00875E1A" w:rsidP="00715FC2">
            <w:pPr>
              <w:spacing w:before="0"/>
              <w:jc w:val="right"/>
              <w:rPr>
                <w:sz w:val="12"/>
                <w:szCs w:val="12"/>
                <w:lang w:val="ru-RU"/>
              </w:rPr>
            </w:pPr>
          </w:p>
        </w:tc>
        <w:tc>
          <w:tcPr>
            <w:tcW w:w="630" w:type="dxa"/>
            <w:noWrap/>
            <w:vAlign w:val="bottom"/>
          </w:tcPr>
          <w:p w:rsidR="00875E1A" w:rsidRPr="00483C20" w:rsidRDefault="00875E1A" w:rsidP="00715FC2">
            <w:pPr>
              <w:spacing w:before="0"/>
              <w:jc w:val="right"/>
              <w:rPr>
                <w:sz w:val="12"/>
                <w:szCs w:val="12"/>
                <w:lang w:val="ru-RU"/>
              </w:rPr>
            </w:pPr>
          </w:p>
        </w:tc>
        <w:tc>
          <w:tcPr>
            <w:tcW w:w="658" w:type="dxa"/>
            <w:noWrap/>
            <w:vAlign w:val="bottom"/>
          </w:tcPr>
          <w:p w:rsidR="00875E1A" w:rsidRPr="00483C20" w:rsidRDefault="00875E1A" w:rsidP="00715FC2">
            <w:pPr>
              <w:spacing w:before="0"/>
              <w:jc w:val="right"/>
              <w:rPr>
                <w:sz w:val="12"/>
                <w:szCs w:val="12"/>
                <w:lang w:val="ru-RU"/>
              </w:rPr>
            </w:pPr>
          </w:p>
        </w:tc>
        <w:tc>
          <w:tcPr>
            <w:tcW w:w="657" w:type="dxa"/>
            <w:noWrap/>
            <w:vAlign w:val="bottom"/>
          </w:tcPr>
          <w:p w:rsidR="00875E1A" w:rsidRPr="00483C20" w:rsidRDefault="00875E1A" w:rsidP="00715FC2">
            <w:pPr>
              <w:spacing w:before="0"/>
              <w:jc w:val="right"/>
              <w:rPr>
                <w:sz w:val="12"/>
                <w:szCs w:val="12"/>
                <w:lang w:val="ru-RU"/>
              </w:rPr>
            </w:pPr>
          </w:p>
        </w:tc>
        <w:tc>
          <w:tcPr>
            <w:tcW w:w="896" w:type="dxa"/>
            <w:noWrap/>
            <w:vAlign w:val="bottom"/>
          </w:tcPr>
          <w:p w:rsidR="00875E1A" w:rsidRPr="00483C20" w:rsidRDefault="00875E1A" w:rsidP="00715FC2">
            <w:pPr>
              <w:spacing w:before="0"/>
              <w:jc w:val="right"/>
              <w:rPr>
                <w:sz w:val="12"/>
                <w:szCs w:val="12"/>
                <w:lang w:val="ru-RU"/>
              </w:rPr>
            </w:pPr>
          </w:p>
        </w:tc>
        <w:tc>
          <w:tcPr>
            <w:tcW w:w="896" w:type="dxa"/>
            <w:noWrap/>
            <w:vAlign w:val="bottom"/>
          </w:tcPr>
          <w:p w:rsidR="00875E1A" w:rsidRPr="00483C20" w:rsidRDefault="00875E1A" w:rsidP="00715FC2">
            <w:pPr>
              <w:spacing w:before="0"/>
              <w:jc w:val="right"/>
              <w:rPr>
                <w:sz w:val="12"/>
                <w:szCs w:val="12"/>
                <w:lang w:val="ru-RU"/>
              </w:rPr>
            </w:pPr>
          </w:p>
        </w:tc>
        <w:tc>
          <w:tcPr>
            <w:tcW w:w="924" w:type="dxa"/>
            <w:noWrap/>
            <w:vAlign w:val="bottom"/>
          </w:tcPr>
          <w:p w:rsidR="00875E1A" w:rsidRPr="00483C20" w:rsidRDefault="00875E1A" w:rsidP="00715FC2">
            <w:pPr>
              <w:spacing w:before="0"/>
              <w:jc w:val="right"/>
              <w:rPr>
                <w:sz w:val="12"/>
                <w:szCs w:val="12"/>
                <w:lang w:val="ru-RU"/>
              </w:rPr>
            </w:pP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sz w:val="12"/>
                <w:szCs w:val="12"/>
                <w:lang w:val="ru-RU"/>
              </w:rPr>
              <w:t>Промежуточный итог WBS Ext: 3.01</w:t>
            </w:r>
          </w:p>
        </w:tc>
        <w:tc>
          <w:tcPr>
            <w:tcW w:w="838" w:type="dxa"/>
            <w:noWrap/>
            <w:vAlign w:val="bottom"/>
            <w:hideMark/>
          </w:tcPr>
          <w:p w:rsidR="00875E1A" w:rsidRPr="00483C20" w:rsidRDefault="00875E1A" w:rsidP="00715FC2">
            <w:pPr>
              <w:spacing w:before="0"/>
              <w:jc w:val="center"/>
              <w:rPr>
                <w:sz w:val="12"/>
                <w:szCs w:val="12"/>
                <w:lang w:val="ru-RU"/>
              </w:rPr>
            </w:pPr>
          </w:p>
        </w:tc>
        <w:tc>
          <w:tcPr>
            <w:tcW w:w="842" w:type="dxa"/>
            <w:noWrap/>
            <w:vAlign w:val="bottom"/>
            <w:hideMark/>
          </w:tcPr>
          <w:p w:rsidR="00875E1A" w:rsidRPr="00483C20" w:rsidRDefault="00875E1A" w:rsidP="00715FC2">
            <w:pPr>
              <w:spacing w:before="0"/>
              <w:jc w:val="center"/>
              <w:rPr>
                <w:b/>
                <w:bCs/>
                <w:sz w:val="12"/>
                <w:szCs w:val="12"/>
                <w:lang w:val="ru-RU"/>
              </w:rPr>
            </w:pPr>
            <w:r w:rsidRPr="00483C20">
              <w:rPr>
                <w:b/>
                <w:bCs/>
                <w:sz w:val="12"/>
                <w:szCs w:val="12"/>
                <w:lang w:val="ru-RU"/>
              </w:rPr>
              <w:t>шв. фр.</w:t>
            </w:r>
          </w:p>
        </w:tc>
        <w:tc>
          <w:tcPr>
            <w:tcW w:w="910" w:type="dxa"/>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881 690,81</w:t>
            </w:r>
          </w:p>
        </w:tc>
        <w:tc>
          <w:tcPr>
            <w:tcW w:w="784" w:type="dxa"/>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0,00</w:t>
            </w:r>
          </w:p>
        </w:tc>
        <w:tc>
          <w:tcPr>
            <w:tcW w:w="644" w:type="dxa"/>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293,84</w:t>
            </w:r>
          </w:p>
        </w:tc>
        <w:tc>
          <w:tcPr>
            <w:tcW w:w="699" w:type="dxa"/>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0,00</w:t>
            </w:r>
          </w:p>
        </w:tc>
        <w:tc>
          <w:tcPr>
            <w:tcW w:w="826" w:type="dxa"/>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0,00</w:t>
            </w:r>
          </w:p>
        </w:tc>
        <w:tc>
          <w:tcPr>
            <w:tcW w:w="840" w:type="dxa"/>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293,84</w:t>
            </w:r>
          </w:p>
        </w:tc>
        <w:tc>
          <w:tcPr>
            <w:tcW w:w="840" w:type="dxa"/>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1 085 314,45</w:t>
            </w:r>
          </w:p>
        </w:tc>
        <w:tc>
          <w:tcPr>
            <w:tcW w:w="644" w:type="dxa"/>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20,00</w:t>
            </w:r>
          </w:p>
        </w:tc>
        <w:tc>
          <w:tcPr>
            <w:tcW w:w="742" w:type="dxa"/>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527 237,74</w:t>
            </w:r>
          </w:p>
        </w:tc>
        <w:tc>
          <w:tcPr>
            <w:tcW w:w="630" w:type="dxa"/>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0,00</w:t>
            </w:r>
          </w:p>
        </w:tc>
        <w:tc>
          <w:tcPr>
            <w:tcW w:w="658" w:type="dxa"/>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0,00</w:t>
            </w:r>
          </w:p>
        </w:tc>
        <w:tc>
          <w:tcPr>
            <w:tcW w:w="657" w:type="dxa"/>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0,00</w:t>
            </w:r>
          </w:p>
        </w:tc>
        <w:tc>
          <w:tcPr>
            <w:tcW w:w="896" w:type="dxa"/>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527 257,74</w:t>
            </w:r>
          </w:p>
        </w:tc>
        <w:tc>
          <w:tcPr>
            <w:tcW w:w="896" w:type="dxa"/>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1 440 041,36</w:t>
            </w:r>
          </w:p>
        </w:tc>
        <w:tc>
          <w:tcPr>
            <w:tcW w:w="924" w:type="dxa"/>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1 440 041,36</w:t>
            </w:r>
          </w:p>
        </w:tc>
      </w:tr>
    </w:tbl>
    <w:p w:rsidR="00875E1A" w:rsidRPr="00483C20" w:rsidRDefault="00875E1A" w:rsidP="00715FC2">
      <w:pPr>
        <w:rPr>
          <w:lang w:val="ru-RU"/>
        </w:rPr>
      </w:pPr>
      <w:r w:rsidRPr="00483C20">
        <w:rPr>
          <w:lang w:val="ru-RU"/>
        </w:rPr>
        <w:br w:type="page"/>
      </w:r>
    </w:p>
    <w:p w:rsidR="00875E1A" w:rsidRPr="00483C20" w:rsidRDefault="00875E1A" w:rsidP="00715FC2">
      <w:pPr>
        <w:pStyle w:val="Annextitle"/>
        <w:spacing w:after="120"/>
        <w:rPr>
          <w:b w:val="0"/>
          <w:bCs/>
          <w:lang w:val="ru-RU"/>
        </w:rPr>
      </w:pPr>
      <w:bookmarkStart w:id="865" w:name="_Toc10540835"/>
      <w:r w:rsidRPr="00483C20">
        <w:rPr>
          <w:lang w:val="ru-RU"/>
        </w:rPr>
        <w:lastRenderedPageBreak/>
        <w:t xml:space="preserve">Целевые фонды (неиспользованные ассигнования) </w:t>
      </w:r>
      <w:r w:rsidRPr="00483C20">
        <w:rPr>
          <w:b w:val="0"/>
          <w:bCs/>
          <w:lang w:val="ru-RU"/>
        </w:rPr>
        <w:t>(</w:t>
      </w:r>
      <w:r w:rsidRPr="00483C20">
        <w:rPr>
          <w:b w:val="0"/>
          <w:bCs/>
          <w:i/>
          <w:iCs/>
          <w:lang w:val="ru-RU"/>
        </w:rPr>
        <w:t>продолжение</w:t>
      </w:r>
      <w:r w:rsidRPr="00483C20">
        <w:rPr>
          <w:b w:val="0"/>
          <w:bCs/>
          <w:lang w:val="ru-RU"/>
        </w:rPr>
        <w:t>)</w:t>
      </w:r>
      <w:bookmarkEnd w:id="865"/>
    </w:p>
    <w:tbl>
      <w:tblPr>
        <w:tblStyle w:val="TableGrid"/>
        <w:tblW w:w="14567" w:type="dxa"/>
        <w:tblLayout w:type="fixed"/>
        <w:tblCellMar>
          <w:left w:w="57" w:type="dxa"/>
          <w:right w:w="57" w:type="dxa"/>
        </w:tblCellMar>
        <w:tblLook w:val="04A0" w:firstRow="1" w:lastRow="0" w:firstColumn="1" w:lastColumn="0" w:noHBand="0" w:noVBand="1"/>
      </w:tblPr>
      <w:tblGrid>
        <w:gridCol w:w="1297"/>
        <w:gridCol w:w="840"/>
        <w:gridCol w:w="840"/>
        <w:gridCol w:w="910"/>
        <w:gridCol w:w="784"/>
        <w:gridCol w:w="644"/>
        <w:gridCol w:w="699"/>
        <w:gridCol w:w="826"/>
        <w:gridCol w:w="840"/>
        <w:gridCol w:w="840"/>
        <w:gridCol w:w="644"/>
        <w:gridCol w:w="728"/>
        <w:gridCol w:w="644"/>
        <w:gridCol w:w="658"/>
        <w:gridCol w:w="657"/>
        <w:gridCol w:w="902"/>
        <w:gridCol w:w="890"/>
        <w:gridCol w:w="924"/>
      </w:tblGrid>
      <w:tr w:rsidR="00875E1A" w:rsidRPr="00483C20" w:rsidTr="00715FC2">
        <w:tc>
          <w:tcPr>
            <w:tcW w:w="1297" w:type="dxa"/>
            <w:vMerge w:val="restart"/>
            <w:noWrap/>
            <w:vAlign w:val="center"/>
          </w:tcPr>
          <w:p w:rsidR="00875E1A" w:rsidRPr="00483C20" w:rsidRDefault="00875E1A" w:rsidP="009E61CB">
            <w:pPr>
              <w:spacing w:before="20" w:after="20"/>
              <w:jc w:val="center"/>
              <w:rPr>
                <w:color w:val="000000"/>
                <w:sz w:val="12"/>
                <w:szCs w:val="12"/>
                <w:lang w:val="ru-RU" w:eastAsia="zh-CN"/>
              </w:rPr>
            </w:pPr>
            <w:r w:rsidRPr="00483C20">
              <w:rPr>
                <w:b/>
                <w:bCs/>
                <w:color w:val="000000"/>
                <w:sz w:val="12"/>
                <w:szCs w:val="12"/>
                <w:lang w:val="ru-RU" w:eastAsia="zh-CN"/>
              </w:rPr>
              <w:t xml:space="preserve">Проекты, финансируемые </w:t>
            </w:r>
            <w:r w:rsidRPr="00483C20">
              <w:rPr>
                <w:b/>
                <w:bCs/>
                <w:color w:val="000000"/>
                <w:sz w:val="12"/>
                <w:szCs w:val="12"/>
                <w:lang w:val="ru-RU" w:eastAsia="zh-CN"/>
              </w:rPr>
              <w:br/>
              <w:t xml:space="preserve">по линии целевых </w:t>
            </w:r>
            <w:r w:rsidRPr="00483C20">
              <w:rPr>
                <w:b/>
                <w:bCs/>
                <w:color w:val="000000"/>
                <w:sz w:val="12"/>
                <w:szCs w:val="12"/>
                <w:lang w:val="ru-RU" w:eastAsia="zh-CN"/>
              </w:rPr>
              <w:br/>
              <w:t>фондов МСЭ</w:t>
            </w:r>
          </w:p>
        </w:tc>
        <w:tc>
          <w:tcPr>
            <w:tcW w:w="840" w:type="dxa"/>
            <w:tcBorders>
              <w:bottom w:val="nil"/>
            </w:tcBorders>
            <w:noWrap/>
            <w:vAlign w:val="center"/>
          </w:tcPr>
          <w:p w:rsidR="00875E1A" w:rsidRPr="00483C20" w:rsidRDefault="00875E1A" w:rsidP="009E61CB">
            <w:pPr>
              <w:spacing w:before="20" w:after="20"/>
              <w:jc w:val="center"/>
              <w:rPr>
                <w:sz w:val="12"/>
                <w:szCs w:val="12"/>
                <w:lang w:val="ru-RU"/>
              </w:rPr>
            </w:pPr>
          </w:p>
        </w:tc>
        <w:tc>
          <w:tcPr>
            <w:tcW w:w="840" w:type="dxa"/>
            <w:tcBorders>
              <w:bottom w:val="nil"/>
            </w:tcBorders>
            <w:noWrap/>
            <w:vAlign w:val="center"/>
          </w:tcPr>
          <w:p w:rsidR="00875E1A" w:rsidRPr="00483C20" w:rsidRDefault="00875E1A" w:rsidP="009E61CB">
            <w:pPr>
              <w:spacing w:before="20" w:after="20"/>
              <w:jc w:val="center"/>
              <w:rPr>
                <w:sz w:val="12"/>
                <w:szCs w:val="12"/>
                <w:lang w:val="ru-RU"/>
              </w:rPr>
            </w:pPr>
          </w:p>
        </w:tc>
        <w:tc>
          <w:tcPr>
            <w:tcW w:w="910" w:type="dxa"/>
            <w:tcBorders>
              <w:bottom w:val="nil"/>
            </w:tcBorders>
            <w:noWrap/>
            <w:vAlign w:val="center"/>
          </w:tcPr>
          <w:p w:rsidR="00875E1A" w:rsidRPr="00483C20" w:rsidRDefault="00875E1A" w:rsidP="009E61CB">
            <w:pPr>
              <w:spacing w:before="20" w:after="20"/>
              <w:jc w:val="center"/>
              <w:rPr>
                <w:sz w:val="12"/>
                <w:szCs w:val="12"/>
                <w:lang w:val="ru-RU"/>
              </w:rPr>
            </w:pPr>
          </w:p>
        </w:tc>
        <w:tc>
          <w:tcPr>
            <w:tcW w:w="3793" w:type="dxa"/>
            <w:gridSpan w:val="5"/>
            <w:noWrap/>
            <w:vAlign w:val="center"/>
          </w:tcPr>
          <w:p w:rsidR="00875E1A" w:rsidRPr="00483C20" w:rsidRDefault="00875E1A" w:rsidP="009E61CB">
            <w:pPr>
              <w:spacing w:before="20" w:after="20"/>
              <w:jc w:val="center"/>
              <w:rPr>
                <w:sz w:val="12"/>
                <w:szCs w:val="12"/>
                <w:lang w:val="ru-RU"/>
              </w:rPr>
            </w:pPr>
            <w:r w:rsidRPr="00483C20">
              <w:rPr>
                <w:b/>
                <w:bCs/>
                <w:sz w:val="12"/>
                <w:szCs w:val="12"/>
                <w:lang w:val="ru-RU"/>
              </w:rPr>
              <w:t>Доходы, 2018 г.</w:t>
            </w:r>
          </w:p>
        </w:tc>
        <w:tc>
          <w:tcPr>
            <w:tcW w:w="840" w:type="dxa"/>
            <w:tcBorders>
              <w:right w:val="nil"/>
            </w:tcBorders>
            <w:noWrap/>
            <w:vAlign w:val="center"/>
          </w:tcPr>
          <w:p w:rsidR="00875E1A" w:rsidRPr="00483C20" w:rsidRDefault="00875E1A" w:rsidP="009E61CB">
            <w:pPr>
              <w:spacing w:before="20" w:after="20"/>
              <w:jc w:val="center"/>
              <w:rPr>
                <w:sz w:val="12"/>
                <w:szCs w:val="12"/>
                <w:lang w:val="ru-RU"/>
              </w:rPr>
            </w:pPr>
          </w:p>
        </w:tc>
        <w:tc>
          <w:tcPr>
            <w:tcW w:w="644" w:type="dxa"/>
            <w:tcBorders>
              <w:left w:val="nil"/>
            </w:tcBorders>
            <w:noWrap/>
            <w:vAlign w:val="center"/>
          </w:tcPr>
          <w:p w:rsidR="00875E1A" w:rsidRPr="00483C20" w:rsidRDefault="00875E1A" w:rsidP="009E61CB">
            <w:pPr>
              <w:spacing w:before="20" w:after="20"/>
              <w:jc w:val="center"/>
              <w:rPr>
                <w:sz w:val="12"/>
                <w:szCs w:val="12"/>
                <w:lang w:val="ru-RU"/>
              </w:rPr>
            </w:pPr>
          </w:p>
        </w:tc>
        <w:tc>
          <w:tcPr>
            <w:tcW w:w="3589" w:type="dxa"/>
            <w:gridSpan w:val="5"/>
            <w:noWrap/>
            <w:vAlign w:val="center"/>
          </w:tcPr>
          <w:p w:rsidR="00875E1A" w:rsidRPr="00483C20" w:rsidRDefault="00875E1A" w:rsidP="009E61CB">
            <w:pPr>
              <w:spacing w:before="20" w:after="20"/>
              <w:jc w:val="center"/>
              <w:rPr>
                <w:sz w:val="12"/>
                <w:szCs w:val="12"/>
                <w:lang w:val="ru-RU"/>
              </w:rPr>
            </w:pPr>
            <w:r w:rsidRPr="00483C20">
              <w:rPr>
                <w:b/>
                <w:bCs/>
                <w:sz w:val="12"/>
                <w:szCs w:val="12"/>
                <w:lang w:val="ru-RU"/>
              </w:rPr>
              <w:t>Расходы, 2018 г.</w:t>
            </w:r>
          </w:p>
        </w:tc>
        <w:tc>
          <w:tcPr>
            <w:tcW w:w="890" w:type="dxa"/>
            <w:tcBorders>
              <w:bottom w:val="nil"/>
            </w:tcBorders>
            <w:noWrap/>
            <w:vAlign w:val="center"/>
          </w:tcPr>
          <w:p w:rsidR="00875E1A" w:rsidRPr="00483C20" w:rsidRDefault="00875E1A" w:rsidP="009E61CB">
            <w:pPr>
              <w:spacing w:before="20" w:after="20"/>
              <w:jc w:val="center"/>
              <w:rPr>
                <w:sz w:val="12"/>
                <w:szCs w:val="12"/>
                <w:lang w:val="ru-RU"/>
              </w:rPr>
            </w:pPr>
          </w:p>
        </w:tc>
        <w:tc>
          <w:tcPr>
            <w:tcW w:w="924" w:type="dxa"/>
            <w:tcBorders>
              <w:bottom w:val="nil"/>
            </w:tcBorders>
            <w:noWrap/>
            <w:vAlign w:val="center"/>
          </w:tcPr>
          <w:p w:rsidR="00875E1A" w:rsidRPr="00483C20" w:rsidRDefault="00875E1A" w:rsidP="009E61CB">
            <w:pPr>
              <w:spacing w:before="20" w:after="20"/>
              <w:jc w:val="center"/>
              <w:rPr>
                <w:sz w:val="12"/>
                <w:szCs w:val="12"/>
                <w:lang w:val="ru-RU"/>
              </w:rPr>
            </w:pPr>
          </w:p>
        </w:tc>
      </w:tr>
      <w:tr w:rsidR="00875E1A" w:rsidRPr="00483C20" w:rsidTr="00715FC2">
        <w:tc>
          <w:tcPr>
            <w:tcW w:w="1297" w:type="dxa"/>
            <w:vMerge/>
            <w:noWrap/>
            <w:vAlign w:val="center"/>
          </w:tcPr>
          <w:p w:rsidR="00875E1A" w:rsidRPr="00483C20" w:rsidRDefault="00875E1A" w:rsidP="009E61CB">
            <w:pPr>
              <w:spacing w:before="20" w:after="20"/>
              <w:jc w:val="center"/>
              <w:rPr>
                <w:color w:val="000000"/>
                <w:sz w:val="12"/>
                <w:szCs w:val="12"/>
                <w:lang w:val="ru-RU" w:eastAsia="zh-CN"/>
              </w:rPr>
            </w:pPr>
          </w:p>
        </w:tc>
        <w:tc>
          <w:tcPr>
            <w:tcW w:w="840" w:type="dxa"/>
            <w:tcBorders>
              <w:top w:val="nil"/>
            </w:tcBorders>
            <w:noWrap/>
            <w:vAlign w:val="center"/>
          </w:tcPr>
          <w:p w:rsidR="00875E1A" w:rsidRPr="00483C20" w:rsidRDefault="00875E1A" w:rsidP="009E61CB">
            <w:pPr>
              <w:spacing w:before="20" w:after="20"/>
              <w:ind w:left="-57" w:right="-57"/>
              <w:jc w:val="center"/>
              <w:rPr>
                <w:b/>
                <w:bCs/>
                <w:sz w:val="12"/>
                <w:szCs w:val="12"/>
                <w:lang w:val="ru-RU"/>
              </w:rPr>
            </w:pPr>
            <w:r w:rsidRPr="00483C20">
              <w:rPr>
                <w:b/>
                <w:bCs/>
                <w:color w:val="000000"/>
                <w:sz w:val="12"/>
                <w:szCs w:val="12"/>
                <w:lang w:val="ru-RU" w:eastAsia="zh-CN"/>
              </w:rPr>
              <w:t>Элемент структуры трудозатрат, WBS</w:t>
            </w:r>
          </w:p>
        </w:tc>
        <w:tc>
          <w:tcPr>
            <w:tcW w:w="840" w:type="dxa"/>
            <w:tcBorders>
              <w:top w:val="nil"/>
            </w:tcBorders>
            <w:noWrap/>
            <w:vAlign w:val="center"/>
          </w:tcPr>
          <w:p w:rsidR="00875E1A" w:rsidRPr="00483C20" w:rsidRDefault="00875E1A" w:rsidP="009E61CB">
            <w:pPr>
              <w:spacing w:before="20" w:after="20"/>
              <w:ind w:left="-57" w:right="-57"/>
              <w:jc w:val="center"/>
              <w:rPr>
                <w:b/>
                <w:bCs/>
                <w:sz w:val="12"/>
                <w:szCs w:val="12"/>
                <w:lang w:val="ru-RU"/>
              </w:rPr>
            </w:pPr>
            <w:r w:rsidRPr="00483C20">
              <w:rPr>
                <w:b/>
                <w:bCs/>
                <w:color w:val="000000"/>
                <w:sz w:val="12"/>
                <w:szCs w:val="12"/>
                <w:lang w:val="ru-RU" w:eastAsia="zh-CN"/>
              </w:rPr>
              <w:t>Валюта</w:t>
            </w:r>
          </w:p>
        </w:tc>
        <w:tc>
          <w:tcPr>
            <w:tcW w:w="910" w:type="dxa"/>
            <w:tcBorders>
              <w:top w:val="nil"/>
            </w:tcBorders>
            <w:noWrap/>
            <w:vAlign w:val="center"/>
          </w:tcPr>
          <w:p w:rsidR="00875E1A" w:rsidRPr="00483C20" w:rsidRDefault="00875E1A" w:rsidP="009E61CB">
            <w:pPr>
              <w:spacing w:before="20" w:after="20"/>
              <w:ind w:left="-57" w:right="-57"/>
              <w:jc w:val="center"/>
              <w:rPr>
                <w:b/>
                <w:bCs/>
                <w:sz w:val="12"/>
                <w:szCs w:val="12"/>
                <w:lang w:val="ru-RU"/>
              </w:rPr>
            </w:pPr>
            <w:r w:rsidRPr="00483C20">
              <w:rPr>
                <w:b/>
                <w:bCs/>
                <w:sz w:val="12"/>
                <w:szCs w:val="12"/>
                <w:lang w:val="ru-RU"/>
              </w:rPr>
              <w:t>Сальдо на</w:t>
            </w:r>
            <w:r w:rsidRPr="00483C20">
              <w:rPr>
                <w:b/>
                <w:bCs/>
                <w:sz w:val="12"/>
                <w:szCs w:val="12"/>
                <w:lang w:val="ru-RU"/>
              </w:rPr>
              <w:br/>
              <w:t>01.01.2018 г.</w:t>
            </w:r>
          </w:p>
        </w:tc>
        <w:tc>
          <w:tcPr>
            <w:tcW w:w="784" w:type="dxa"/>
            <w:noWrap/>
            <w:vAlign w:val="center"/>
          </w:tcPr>
          <w:p w:rsidR="00875E1A" w:rsidRPr="00483C20" w:rsidRDefault="00875E1A" w:rsidP="009E61CB">
            <w:pPr>
              <w:spacing w:before="20" w:after="20"/>
              <w:ind w:left="-57" w:right="-57"/>
              <w:jc w:val="center"/>
              <w:rPr>
                <w:b/>
                <w:bCs/>
                <w:sz w:val="12"/>
                <w:szCs w:val="12"/>
                <w:lang w:val="ru-RU"/>
              </w:rPr>
            </w:pPr>
            <w:r w:rsidRPr="00483C20">
              <w:rPr>
                <w:b/>
                <w:bCs/>
                <w:color w:val="000000"/>
                <w:sz w:val="12"/>
                <w:szCs w:val="12"/>
                <w:lang w:val="ru-RU" w:eastAsia="zh-CN"/>
              </w:rPr>
              <w:t>Полученные</w:t>
            </w:r>
            <w:r w:rsidRPr="00483C20">
              <w:rPr>
                <w:b/>
                <w:bCs/>
                <w:color w:val="000000"/>
                <w:sz w:val="12"/>
                <w:szCs w:val="12"/>
                <w:lang w:val="ru-RU" w:eastAsia="zh-CN"/>
              </w:rPr>
              <w:br/>
              <w:t>средства</w:t>
            </w:r>
          </w:p>
        </w:tc>
        <w:tc>
          <w:tcPr>
            <w:tcW w:w="644" w:type="dxa"/>
            <w:noWrap/>
            <w:vAlign w:val="center"/>
          </w:tcPr>
          <w:p w:rsidR="00875E1A" w:rsidRPr="00483C20" w:rsidRDefault="00875E1A" w:rsidP="009E61CB">
            <w:pPr>
              <w:spacing w:before="20" w:after="20"/>
              <w:ind w:left="-57" w:right="-57"/>
              <w:jc w:val="center"/>
              <w:rPr>
                <w:b/>
                <w:bCs/>
                <w:sz w:val="12"/>
                <w:szCs w:val="12"/>
                <w:lang w:val="ru-RU"/>
              </w:rPr>
            </w:pPr>
            <w:r w:rsidRPr="00483C20">
              <w:rPr>
                <w:b/>
                <w:bCs/>
                <w:color w:val="000000"/>
                <w:sz w:val="12"/>
                <w:szCs w:val="12"/>
                <w:lang w:val="ru-RU" w:eastAsia="zh-CN"/>
              </w:rPr>
              <w:t>Прибыли</w:t>
            </w:r>
          </w:p>
        </w:tc>
        <w:tc>
          <w:tcPr>
            <w:tcW w:w="699" w:type="dxa"/>
            <w:noWrap/>
            <w:vAlign w:val="center"/>
          </w:tcPr>
          <w:p w:rsidR="00875E1A" w:rsidRPr="00483C20" w:rsidRDefault="00875E1A" w:rsidP="009E61CB">
            <w:pPr>
              <w:spacing w:before="20" w:after="20"/>
              <w:ind w:left="-57" w:right="-57"/>
              <w:jc w:val="center"/>
              <w:rPr>
                <w:b/>
                <w:bCs/>
                <w:sz w:val="12"/>
                <w:szCs w:val="12"/>
                <w:lang w:val="ru-RU"/>
              </w:rPr>
            </w:pPr>
            <w:r w:rsidRPr="00483C20">
              <w:rPr>
                <w:b/>
                <w:bCs/>
                <w:sz w:val="12"/>
                <w:szCs w:val="12"/>
                <w:lang w:val="ru-RU"/>
              </w:rPr>
              <w:t>Проценты</w:t>
            </w:r>
          </w:p>
        </w:tc>
        <w:tc>
          <w:tcPr>
            <w:tcW w:w="826" w:type="dxa"/>
            <w:noWrap/>
            <w:vAlign w:val="center"/>
          </w:tcPr>
          <w:p w:rsidR="00875E1A" w:rsidRPr="00483C20" w:rsidRDefault="00875E1A" w:rsidP="009E61CB">
            <w:pPr>
              <w:tabs>
                <w:tab w:val="left" w:pos="720"/>
              </w:tabs>
              <w:overflowPunct/>
              <w:autoSpaceDE/>
              <w:adjustRightInd/>
              <w:spacing w:before="20" w:after="20"/>
              <w:ind w:left="-57" w:right="-57"/>
              <w:jc w:val="center"/>
              <w:rPr>
                <w:b/>
                <w:bCs/>
                <w:color w:val="000000"/>
                <w:sz w:val="12"/>
                <w:szCs w:val="12"/>
                <w:lang w:val="ru-RU" w:eastAsia="zh-CN"/>
              </w:rPr>
            </w:pPr>
            <w:r w:rsidRPr="00483C20">
              <w:rPr>
                <w:b/>
                <w:bCs/>
                <w:color w:val="000000"/>
                <w:sz w:val="12"/>
                <w:szCs w:val="12"/>
                <w:lang w:val="ru-RU" w:eastAsia="zh-CN"/>
              </w:rPr>
              <w:t>Закрытие проектов/</w:t>
            </w:r>
            <w:r w:rsidRPr="00483C20">
              <w:rPr>
                <w:b/>
                <w:bCs/>
                <w:color w:val="000000"/>
                <w:sz w:val="12"/>
                <w:szCs w:val="12"/>
                <w:lang w:val="ru-RU" w:eastAsia="zh-CN"/>
              </w:rPr>
              <w:br/>
              <w:t>возмещение</w:t>
            </w:r>
          </w:p>
        </w:tc>
        <w:tc>
          <w:tcPr>
            <w:tcW w:w="840" w:type="dxa"/>
            <w:noWrap/>
            <w:vAlign w:val="center"/>
          </w:tcPr>
          <w:p w:rsidR="00875E1A" w:rsidRPr="00483C20" w:rsidRDefault="00875E1A" w:rsidP="009E61CB">
            <w:pPr>
              <w:spacing w:before="20" w:after="20"/>
              <w:ind w:left="-57" w:right="-57"/>
              <w:jc w:val="center"/>
              <w:rPr>
                <w:b/>
                <w:bCs/>
                <w:sz w:val="12"/>
                <w:szCs w:val="12"/>
                <w:lang w:val="ru-RU"/>
              </w:rPr>
            </w:pPr>
            <w:r w:rsidRPr="00483C20">
              <w:rPr>
                <w:b/>
                <w:bCs/>
                <w:sz w:val="12"/>
                <w:szCs w:val="12"/>
                <w:lang w:val="ru-RU"/>
              </w:rPr>
              <w:t xml:space="preserve">Всего: </w:t>
            </w:r>
            <w:r w:rsidRPr="00483C20">
              <w:rPr>
                <w:b/>
                <w:bCs/>
                <w:sz w:val="12"/>
                <w:szCs w:val="12"/>
                <w:lang w:val="ru-RU"/>
              </w:rPr>
              <w:br/>
              <w:t>доходы</w:t>
            </w:r>
          </w:p>
        </w:tc>
        <w:tc>
          <w:tcPr>
            <w:tcW w:w="840" w:type="dxa"/>
            <w:noWrap/>
            <w:vAlign w:val="center"/>
          </w:tcPr>
          <w:p w:rsidR="00875E1A" w:rsidRPr="00483C20" w:rsidRDefault="00875E1A" w:rsidP="009E61CB">
            <w:pPr>
              <w:spacing w:before="20" w:after="20"/>
              <w:ind w:left="-57" w:right="-57"/>
              <w:jc w:val="center"/>
              <w:rPr>
                <w:b/>
                <w:bCs/>
                <w:sz w:val="12"/>
                <w:szCs w:val="12"/>
                <w:lang w:val="ru-RU"/>
              </w:rPr>
            </w:pPr>
            <w:r w:rsidRPr="00483C20">
              <w:rPr>
                <w:b/>
                <w:bCs/>
                <w:color w:val="000000"/>
                <w:sz w:val="12"/>
                <w:szCs w:val="12"/>
                <w:lang w:val="ru-RU" w:eastAsia="zh-CN"/>
              </w:rPr>
              <w:t>Трансферты</w:t>
            </w:r>
          </w:p>
        </w:tc>
        <w:tc>
          <w:tcPr>
            <w:tcW w:w="644" w:type="dxa"/>
            <w:noWrap/>
            <w:vAlign w:val="center"/>
          </w:tcPr>
          <w:p w:rsidR="00875E1A" w:rsidRPr="00483C20" w:rsidRDefault="00875E1A" w:rsidP="009E61CB">
            <w:pPr>
              <w:spacing w:before="20" w:after="20"/>
              <w:ind w:left="-57" w:right="-57"/>
              <w:jc w:val="center"/>
              <w:rPr>
                <w:b/>
                <w:bCs/>
                <w:sz w:val="12"/>
                <w:szCs w:val="12"/>
                <w:lang w:val="ru-RU"/>
              </w:rPr>
            </w:pPr>
            <w:r w:rsidRPr="00483C20">
              <w:rPr>
                <w:b/>
                <w:bCs/>
                <w:color w:val="000000"/>
                <w:sz w:val="12"/>
                <w:szCs w:val="12"/>
                <w:lang w:val="ru-RU" w:eastAsia="zh-CN"/>
              </w:rPr>
              <w:t xml:space="preserve">Банковская </w:t>
            </w:r>
            <w:r w:rsidRPr="00483C20">
              <w:rPr>
                <w:b/>
                <w:bCs/>
                <w:color w:val="000000"/>
                <w:sz w:val="12"/>
                <w:szCs w:val="12"/>
                <w:lang w:val="ru-RU" w:eastAsia="zh-CN"/>
              </w:rPr>
              <w:br/>
              <w:t>комиссия</w:t>
            </w:r>
          </w:p>
        </w:tc>
        <w:tc>
          <w:tcPr>
            <w:tcW w:w="728" w:type="dxa"/>
            <w:noWrap/>
            <w:vAlign w:val="center"/>
          </w:tcPr>
          <w:p w:rsidR="00875E1A" w:rsidRPr="00483C20" w:rsidRDefault="00875E1A" w:rsidP="009E61CB">
            <w:pPr>
              <w:spacing w:before="20" w:after="20"/>
              <w:ind w:left="-57" w:right="-57"/>
              <w:jc w:val="center"/>
              <w:rPr>
                <w:b/>
                <w:bCs/>
                <w:sz w:val="12"/>
                <w:szCs w:val="12"/>
                <w:lang w:val="ru-RU"/>
              </w:rPr>
            </w:pPr>
            <w:r w:rsidRPr="00483C20">
              <w:rPr>
                <w:b/>
                <w:bCs/>
                <w:sz w:val="12"/>
                <w:szCs w:val="12"/>
                <w:lang w:val="ru-RU"/>
              </w:rPr>
              <w:t>Расходы по</w:t>
            </w:r>
            <w:r w:rsidRPr="00483C20">
              <w:rPr>
                <w:b/>
                <w:bCs/>
                <w:sz w:val="12"/>
                <w:szCs w:val="12"/>
                <w:lang w:val="ru-RU"/>
              </w:rPr>
              <w:br/>
              <w:t>проектам</w:t>
            </w:r>
          </w:p>
        </w:tc>
        <w:tc>
          <w:tcPr>
            <w:tcW w:w="644" w:type="dxa"/>
            <w:noWrap/>
            <w:vAlign w:val="center"/>
          </w:tcPr>
          <w:p w:rsidR="00875E1A" w:rsidRPr="00483C20" w:rsidRDefault="00875E1A" w:rsidP="009E61CB">
            <w:pPr>
              <w:tabs>
                <w:tab w:val="left" w:pos="720"/>
              </w:tabs>
              <w:overflowPunct/>
              <w:autoSpaceDE/>
              <w:adjustRightInd/>
              <w:spacing w:before="20" w:after="20"/>
              <w:ind w:left="-57" w:right="-57"/>
              <w:jc w:val="center"/>
              <w:rPr>
                <w:b/>
                <w:bCs/>
                <w:color w:val="000000"/>
                <w:sz w:val="12"/>
                <w:szCs w:val="12"/>
                <w:lang w:val="ru-RU" w:eastAsia="zh-CN"/>
              </w:rPr>
            </w:pPr>
            <w:r w:rsidRPr="00483C20">
              <w:rPr>
                <w:b/>
                <w:bCs/>
                <w:color w:val="000000"/>
                <w:sz w:val="12"/>
                <w:szCs w:val="12"/>
                <w:lang w:val="ru-RU" w:eastAsia="zh-CN"/>
              </w:rPr>
              <w:t>% AOО</w:t>
            </w:r>
          </w:p>
        </w:tc>
        <w:tc>
          <w:tcPr>
            <w:tcW w:w="658" w:type="dxa"/>
            <w:noWrap/>
            <w:vAlign w:val="center"/>
          </w:tcPr>
          <w:p w:rsidR="00875E1A" w:rsidRPr="00483C20" w:rsidRDefault="00875E1A" w:rsidP="009E61CB">
            <w:pPr>
              <w:tabs>
                <w:tab w:val="left" w:pos="720"/>
              </w:tabs>
              <w:overflowPunct/>
              <w:autoSpaceDE/>
              <w:adjustRightInd/>
              <w:spacing w:before="20" w:after="20"/>
              <w:ind w:left="-57" w:right="-57"/>
              <w:jc w:val="center"/>
              <w:rPr>
                <w:b/>
                <w:bCs/>
                <w:color w:val="000000"/>
                <w:sz w:val="12"/>
                <w:szCs w:val="12"/>
                <w:lang w:val="ru-RU" w:eastAsia="zh-CN"/>
              </w:rPr>
            </w:pPr>
            <w:r w:rsidRPr="00483C20">
              <w:rPr>
                <w:b/>
                <w:bCs/>
                <w:color w:val="000000"/>
                <w:sz w:val="12"/>
                <w:szCs w:val="12"/>
                <w:lang w:val="ru-RU" w:eastAsia="zh-CN"/>
              </w:rPr>
              <w:t>AOО</w:t>
            </w:r>
          </w:p>
        </w:tc>
        <w:tc>
          <w:tcPr>
            <w:tcW w:w="657" w:type="dxa"/>
            <w:noWrap/>
            <w:vAlign w:val="center"/>
          </w:tcPr>
          <w:p w:rsidR="00875E1A" w:rsidRPr="00483C20" w:rsidRDefault="00875E1A" w:rsidP="009E61CB">
            <w:pPr>
              <w:spacing w:before="20" w:after="20"/>
              <w:ind w:left="-57" w:right="-57"/>
              <w:jc w:val="center"/>
              <w:rPr>
                <w:b/>
                <w:bCs/>
                <w:sz w:val="12"/>
                <w:szCs w:val="12"/>
                <w:lang w:val="ru-RU"/>
              </w:rPr>
            </w:pPr>
            <w:proofErr w:type="gramStart"/>
            <w:r w:rsidRPr="00483C20">
              <w:rPr>
                <w:b/>
                <w:bCs/>
                <w:color w:val="000000"/>
                <w:sz w:val="12"/>
                <w:szCs w:val="12"/>
                <w:lang w:val="ru-RU" w:eastAsia="zh-CN"/>
              </w:rPr>
              <w:t>Корректир.,</w:t>
            </w:r>
            <w:proofErr w:type="gramEnd"/>
            <w:r w:rsidRPr="00483C20">
              <w:rPr>
                <w:b/>
                <w:bCs/>
                <w:color w:val="000000"/>
                <w:sz w:val="12"/>
                <w:szCs w:val="12"/>
                <w:lang w:val="ru-RU" w:eastAsia="zh-CN"/>
              </w:rPr>
              <w:t xml:space="preserve"> </w:t>
            </w:r>
            <w:r w:rsidRPr="00483C20">
              <w:rPr>
                <w:b/>
                <w:bCs/>
                <w:color w:val="000000"/>
                <w:sz w:val="12"/>
                <w:szCs w:val="12"/>
                <w:lang w:val="ru-RU" w:eastAsia="zh-CN"/>
              </w:rPr>
              <w:br/>
              <w:t>АОО</w:t>
            </w:r>
          </w:p>
        </w:tc>
        <w:tc>
          <w:tcPr>
            <w:tcW w:w="902" w:type="dxa"/>
            <w:noWrap/>
            <w:vAlign w:val="center"/>
          </w:tcPr>
          <w:p w:rsidR="00875E1A" w:rsidRPr="00483C20" w:rsidRDefault="00875E1A" w:rsidP="009E61CB">
            <w:pPr>
              <w:spacing w:before="20" w:after="20"/>
              <w:ind w:left="-57" w:right="-57"/>
              <w:jc w:val="center"/>
              <w:rPr>
                <w:b/>
                <w:bCs/>
                <w:sz w:val="12"/>
                <w:szCs w:val="12"/>
                <w:lang w:val="ru-RU"/>
              </w:rPr>
            </w:pPr>
            <w:r w:rsidRPr="00483C20">
              <w:rPr>
                <w:b/>
                <w:bCs/>
                <w:color w:val="000000"/>
                <w:sz w:val="12"/>
                <w:szCs w:val="12"/>
                <w:lang w:val="ru-RU" w:eastAsia="zh-CN"/>
              </w:rPr>
              <w:t xml:space="preserve">Всего: </w:t>
            </w:r>
            <w:r w:rsidRPr="00483C20">
              <w:rPr>
                <w:b/>
                <w:bCs/>
                <w:color w:val="000000"/>
                <w:sz w:val="12"/>
                <w:szCs w:val="12"/>
                <w:lang w:val="ru-RU" w:eastAsia="zh-CN"/>
              </w:rPr>
              <w:br/>
              <w:t>расходы</w:t>
            </w:r>
          </w:p>
        </w:tc>
        <w:tc>
          <w:tcPr>
            <w:tcW w:w="890" w:type="dxa"/>
            <w:tcBorders>
              <w:top w:val="nil"/>
            </w:tcBorders>
            <w:noWrap/>
            <w:vAlign w:val="center"/>
          </w:tcPr>
          <w:p w:rsidR="00875E1A" w:rsidRPr="00483C20" w:rsidRDefault="00875E1A" w:rsidP="009E61CB">
            <w:pPr>
              <w:spacing w:before="20" w:after="20"/>
              <w:ind w:left="-57" w:right="-57"/>
              <w:jc w:val="center"/>
              <w:rPr>
                <w:b/>
                <w:bCs/>
                <w:sz w:val="12"/>
                <w:szCs w:val="12"/>
                <w:lang w:val="ru-RU"/>
              </w:rPr>
            </w:pPr>
            <w:r w:rsidRPr="00483C20">
              <w:rPr>
                <w:b/>
                <w:bCs/>
                <w:sz w:val="12"/>
                <w:szCs w:val="12"/>
                <w:lang w:val="ru-RU"/>
              </w:rPr>
              <w:t>Сальдо на 31.12.2018 г.</w:t>
            </w:r>
          </w:p>
        </w:tc>
        <w:tc>
          <w:tcPr>
            <w:tcW w:w="924" w:type="dxa"/>
            <w:tcBorders>
              <w:top w:val="nil"/>
            </w:tcBorders>
            <w:noWrap/>
            <w:vAlign w:val="center"/>
          </w:tcPr>
          <w:p w:rsidR="00875E1A" w:rsidRPr="00483C20" w:rsidRDefault="00875E1A" w:rsidP="009E61CB">
            <w:pPr>
              <w:spacing w:before="20" w:after="20"/>
              <w:ind w:left="-57" w:right="-57"/>
              <w:jc w:val="center"/>
              <w:rPr>
                <w:b/>
                <w:bCs/>
                <w:sz w:val="12"/>
                <w:szCs w:val="12"/>
                <w:lang w:val="ru-RU"/>
              </w:rPr>
            </w:pPr>
            <w:r w:rsidRPr="00483C20">
              <w:rPr>
                <w:b/>
                <w:bCs/>
                <w:sz w:val="12"/>
                <w:szCs w:val="12"/>
                <w:lang w:val="ru-RU"/>
              </w:rPr>
              <w:t>шв. фр.</w:t>
            </w:r>
          </w:p>
        </w:tc>
      </w:tr>
      <w:tr w:rsidR="00875E1A" w:rsidRPr="00483C20" w:rsidTr="00715FC2">
        <w:tc>
          <w:tcPr>
            <w:tcW w:w="1297" w:type="dxa"/>
            <w:noWrap/>
          </w:tcPr>
          <w:p w:rsidR="00875E1A" w:rsidRPr="00483C20" w:rsidRDefault="00875E1A" w:rsidP="009E61CB">
            <w:pPr>
              <w:spacing w:before="0" w:line="136" w:lineRule="exact"/>
              <w:rPr>
                <w:sz w:val="12"/>
                <w:szCs w:val="12"/>
                <w:lang w:val="ru-RU"/>
              </w:rPr>
            </w:pPr>
            <w:r w:rsidRPr="00483C20">
              <w:rPr>
                <w:color w:val="000000"/>
                <w:sz w:val="12"/>
                <w:szCs w:val="12"/>
                <w:lang w:val="ru-RU" w:eastAsia="zh-CN"/>
              </w:rPr>
              <w:t>Глобальный</w:t>
            </w:r>
          </w:p>
        </w:tc>
        <w:tc>
          <w:tcPr>
            <w:tcW w:w="840" w:type="dxa"/>
            <w:noWrap/>
            <w:vAlign w:val="bottom"/>
          </w:tcPr>
          <w:p w:rsidR="00875E1A" w:rsidRPr="00483C20" w:rsidRDefault="00875E1A" w:rsidP="009E61CB">
            <w:pPr>
              <w:spacing w:before="0" w:line="136" w:lineRule="exact"/>
              <w:jc w:val="center"/>
              <w:rPr>
                <w:sz w:val="12"/>
                <w:szCs w:val="12"/>
                <w:lang w:val="ru-RU"/>
              </w:rPr>
            </w:pPr>
            <w:r w:rsidRPr="00483C20">
              <w:rPr>
                <w:sz w:val="12"/>
                <w:szCs w:val="12"/>
                <w:lang w:val="ru-RU"/>
              </w:rPr>
              <w:t>P.40002.1.02</w:t>
            </w:r>
          </w:p>
        </w:tc>
        <w:tc>
          <w:tcPr>
            <w:tcW w:w="840" w:type="dxa"/>
            <w:noWrap/>
            <w:vAlign w:val="bottom"/>
          </w:tcPr>
          <w:p w:rsidR="00875E1A" w:rsidRPr="00483C20" w:rsidRDefault="00875E1A" w:rsidP="009E61CB">
            <w:pPr>
              <w:spacing w:before="0" w:line="136" w:lineRule="exact"/>
              <w:jc w:val="center"/>
              <w:rPr>
                <w:sz w:val="12"/>
                <w:szCs w:val="12"/>
                <w:lang w:val="ru-RU"/>
              </w:rPr>
            </w:pPr>
            <w:r w:rsidRPr="00483C20">
              <w:rPr>
                <w:sz w:val="12"/>
                <w:szCs w:val="12"/>
                <w:lang w:val="ru-RU"/>
              </w:rPr>
              <w:t>долл. США</w:t>
            </w:r>
          </w:p>
        </w:tc>
        <w:tc>
          <w:tcPr>
            <w:tcW w:w="910" w:type="dxa"/>
            <w:noWrap/>
            <w:vAlign w:val="bottom"/>
          </w:tcPr>
          <w:p w:rsidR="00875E1A" w:rsidRPr="00483C20" w:rsidRDefault="00875E1A" w:rsidP="009E61CB">
            <w:pPr>
              <w:spacing w:before="0" w:line="136" w:lineRule="exact"/>
              <w:jc w:val="right"/>
              <w:rPr>
                <w:sz w:val="12"/>
                <w:szCs w:val="12"/>
                <w:lang w:val="ru-RU"/>
              </w:rPr>
            </w:pPr>
            <w:r w:rsidRPr="00483C20">
              <w:rPr>
                <w:sz w:val="12"/>
                <w:szCs w:val="12"/>
                <w:lang w:val="ru-RU"/>
              </w:rPr>
              <w:t>161 954,21</w:t>
            </w:r>
          </w:p>
        </w:tc>
        <w:tc>
          <w:tcPr>
            <w:tcW w:w="784" w:type="dxa"/>
            <w:noWrap/>
            <w:vAlign w:val="bottom"/>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99" w:type="dxa"/>
            <w:noWrap/>
            <w:vAlign w:val="bottom"/>
          </w:tcPr>
          <w:p w:rsidR="00875E1A" w:rsidRPr="00483C20" w:rsidRDefault="00875E1A" w:rsidP="009E61CB">
            <w:pPr>
              <w:spacing w:before="0" w:line="136" w:lineRule="exact"/>
              <w:jc w:val="right"/>
              <w:rPr>
                <w:sz w:val="12"/>
                <w:szCs w:val="12"/>
                <w:lang w:val="ru-RU"/>
              </w:rPr>
            </w:pPr>
            <w:r w:rsidRPr="00483C20">
              <w:rPr>
                <w:sz w:val="12"/>
                <w:szCs w:val="12"/>
                <w:lang w:val="ru-RU"/>
              </w:rPr>
              <w:t>2 036,00</w:t>
            </w:r>
          </w:p>
        </w:tc>
        <w:tc>
          <w:tcPr>
            <w:tcW w:w="826" w:type="dxa"/>
            <w:noWrap/>
            <w:vAlign w:val="bottom"/>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40" w:type="dxa"/>
            <w:noWrap/>
            <w:vAlign w:val="bottom"/>
          </w:tcPr>
          <w:p w:rsidR="00875E1A" w:rsidRPr="00483C20" w:rsidRDefault="00875E1A" w:rsidP="009E61CB">
            <w:pPr>
              <w:spacing w:before="0" w:line="136" w:lineRule="exact"/>
              <w:jc w:val="right"/>
              <w:rPr>
                <w:sz w:val="12"/>
                <w:szCs w:val="12"/>
                <w:lang w:val="ru-RU"/>
              </w:rPr>
            </w:pPr>
            <w:r w:rsidRPr="00483C20">
              <w:rPr>
                <w:sz w:val="12"/>
                <w:szCs w:val="12"/>
                <w:lang w:val="ru-RU"/>
              </w:rPr>
              <w:t>2 036,00</w:t>
            </w:r>
          </w:p>
        </w:tc>
        <w:tc>
          <w:tcPr>
            <w:tcW w:w="840" w:type="dxa"/>
            <w:noWrap/>
            <w:vAlign w:val="bottom"/>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728" w:type="dxa"/>
            <w:noWrap/>
            <w:vAlign w:val="bottom"/>
          </w:tcPr>
          <w:p w:rsidR="00875E1A" w:rsidRPr="00483C20" w:rsidRDefault="00875E1A" w:rsidP="009E61CB">
            <w:pPr>
              <w:spacing w:before="0" w:line="136" w:lineRule="exact"/>
              <w:jc w:val="right"/>
              <w:rPr>
                <w:sz w:val="12"/>
                <w:szCs w:val="12"/>
                <w:lang w:val="ru-RU"/>
              </w:rPr>
            </w:pPr>
            <w:r w:rsidRPr="00483C20">
              <w:rPr>
                <w:sz w:val="12"/>
                <w:szCs w:val="12"/>
                <w:lang w:val="ru-RU"/>
              </w:rPr>
              <w:t>2 792,49</w:t>
            </w:r>
          </w:p>
        </w:tc>
        <w:tc>
          <w:tcPr>
            <w:tcW w:w="644" w:type="dxa"/>
            <w:noWrap/>
            <w:vAlign w:val="bottom"/>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58" w:type="dxa"/>
            <w:noWrap/>
            <w:vAlign w:val="bottom"/>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57" w:type="dxa"/>
            <w:noWrap/>
            <w:vAlign w:val="bottom"/>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902" w:type="dxa"/>
            <w:noWrap/>
            <w:vAlign w:val="bottom"/>
          </w:tcPr>
          <w:p w:rsidR="00875E1A" w:rsidRPr="00483C20" w:rsidRDefault="00875E1A" w:rsidP="009E61CB">
            <w:pPr>
              <w:spacing w:before="0" w:line="136" w:lineRule="exact"/>
              <w:jc w:val="right"/>
              <w:rPr>
                <w:sz w:val="12"/>
                <w:szCs w:val="12"/>
                <w:lang w:val="ru-RU"/>
              </w:rPr>
            </w:pPr>
            <w:r w:rsidRPr="00483C20">
              <w:rPr>
                <w:sz w:val="12"/>
                <w:szCs w:val="12"/>
                <w:lang w:val="ru-RU"/>
              </w:rPr>
              <w:t>2 792,49</w:t>
            </w:r>
          </w:p>
        </w:tc>
        <w:tc>
          <w:tcPr>
            <w:tcW w:w="890" w:type="dxa"/>
            <w:noWrap/>
            <w:vAlign w:val="bottom"/>
          </w:tcPr>
          <w:p w:rsidR="00875E1A" w:rsidRPr="00483C20" w:rsidRDefault="00875E1A" w:rsidP="009E61CB">
            <w:pPr>
              <w:spacing w:before="0" w:line="136" w:lineRule="exact"/>
              <w:jc w:val="right"/>
              <w:rPr>
                <w:sz w:val="12"/>
                <w:szCs w:val="12"/>
                <w:lang w:val="ru-RU"/>
              </w:rPr>
            </w:pPr>
            <w:r w:rsidRPr="00483C20">
              <w:rPr>
                <w:sz w:val="12"/>
                <w:szCs w:val="12"/>
                <w:lang w:val="ru-RU"/>
              </w:rPr>
              <w:t>161 197,72</w:t>
            </w:r>
          </w:p>
        </w:tc>
        <w:tc>
          <w:tcPr>
            <w:tcW w:w="924" w:type="dxa"/>
            <w:noWrap/>
            <w:vAlign w:val="bottom"/>
          </w:tcPr>
          <w:p w:rsidR="00875E1A" w:rsidRPr="00483C20" w:rsidRDefault="00875E1A" w:rsidP="009E61CB">
            <w:pPr>
              <w:spacing w:before="0" w:line="136" w:lineRule="exact"/>
              <w:jc w:val="right"/>
              <w:rPr>
                <w:sz w:val="12"/>
                <w:szCs w:val="12"/>
                <w:lang w:val="ru-RU"/>
              </w:rPr>
            </w:pPr>
            <w:r w:rsidRPr="00483C20">
              <w:rPr>
                <w:sz w:val="12"/>
                <w:szCs w:val="12"/>
                <w:lang w:val="ru-RU"/>
              </w:rPr>
              <w:t>160 552,28</w:t>
            </w:r>
          </w:p>
        </w:tc>
      </w:tr>
      <w:tr w:rsidR="00875E1A" w:rsidRPr="00483C20" w:rsidTr="00715FC2">
        <w:tc>
          <w:tcPr>
            <w:tcW w:w="1297" w:type="dxa"/>
            <w:noWrap/>
          </w:tcPr>
          <w:p w:rsidR="00875E1A" w:rsidRPr="00483C20" w:rsidRDefault="00875E1A" w:rsidP="009E61CB">
            <w:pPr>
              <w:spacing w:before="0" w:line="136" w:lineRule="exact"/>
              <w:rPr>
                <w:sz w:val="12"/>
                <w:szCs w:val="12"/>
                <w:lang w:val="ru-RU"/>
              </w:rPr>
            </w:pPr>
            <w:r w:rsidRPr="00483C20">
              <w:rPr>
                <w:color w:val="000000"/>
                <w:sz w:val="12"/>
                <w:szCs w:val="12"/>
                <w:lang w:val="ru-RU" w:eastAsia="zh-CN"/>
              </w:rPr>
              <w:t>Африканский регион</w:t>
            </w:r>
          </w:p>
        </w:tc>
        <w:tc>
          <w:tcPr>
            <w:tcW w:w="840" w:type="dxa"/>
            <w:noWrap/>
            <w:vAlign w:val="bottom"/>
          </w:tcPr>
          <w:p w:rsidR="00875E1A" w:rsidRPr="00483C20" w:rsidRDefault="00875E1A" w:rsidP="009E61CB">
            <w:pPr>
              <w:spacing w:before="0" w:line="136" w:lineRule="exact"/>
              <w:jc w:val="center"/>
              <w:rPr>
                <w:sz w:val="12"/>
                <w:szCs w:val="12"/>
                <w:lang w:val="ru-RU"/>
              </w:rPr>
            </w:pPr>
            <w:r w:rsidRPr="00483C20">
              <w:rPr>
                <w:sz w:val="12"/>
                <w:szCs w:val="12"/>
                <w:lang w:val="ru-RU"/>
              </w:rPr>
              <w:t>P.40014.1.01</w:t>
            </w:r>
          </w:p>
        </w:tc>
        <w:tc>
          <w:tcPr>
            <w:tcW w:w="840" w:type="dxa"/>
            <w:noWrap/>
            <w:vAlign w:val="bottom"/>
          </w:tcPr>
          <w:p w:rsidR="00875E1A" w:rsidRPr="00483C20" w:rsidRDefault="00875E1A" w:rsidP="009E61CB">
            <w:pPr>
              <w:spacing w:before="0" w:line="136" w:lineRule="exact"/>
              <w:jc w:val="center"/>
              <w:rPr>
                <w:sz w:val="12"/>
                <w:szCs w:val="12"/>
                <w:lang w:val="ru-RU"/>
              </w:rPr>
            </w:pPr>
            <w:r w:rsidRPr="00483C20">
              <w:rPr>
                <w:sz w:val="12"/>
                <w:szCs w:val="12"/>
                <w:lang w:val="ru-RU"/>
              </w:rPr>
              <w:t>долл. США</w:t>
            </w:r>
          </w:p>
        </w:tc>
        <w:tc>
          <w:tcPr>
            <w:tcW w:w="910" w:type="dxa"/>
            <w:noWrap/>
            <w:vAlign w:val="bottom"/>
          </w:tcPr>
          <w:p w:rsidR="00875E1A" w:rsidRPr="00483C20" w:rsidRDefault="00875E1A" w:rsidP="009E61CB">
            <w:pPr>
              <w:spacing w:before="0" w:line="136" w:lineRule="exact"/>
              <w:jc w:val="right"/>
              <w:rPr>
                <w:sz w:val="12"/>
                <w:szCs w:val="12"/>
                <w:lang w:val="ru-RU"/>
              </w:rPr>
            </w:pPr>
            <w:r w:rsidRPr="00483C20">
              <w:rPr>
                <w:sz w:val="12"/>
                <w:szCs w:val="12"/>
                <w:lang w:val="ru-RU"/>
              </w:rPr>
              <w:t>7 649,52</w:t>
            </w:r>
          </w:p>
        </w:tc>
        <w:tc>
          <w:tcPr>
            <w:tcW w:w="784" w:type="dxa"/>
            <w:noWrap/>
            <w:vAlign w:val="bottom"/>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99" w:type="dxa"/>
            <w:noWrap/>
            <w:vAlign w:val="bottom"/>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26" w:type="dxa"/>
            <w:noWrap/>
            <w:vAlign w:val="bottom"/>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40" w:type="dxa"/>
            <w:noWrap/>
            <w:vAlign w:val="bottom"/>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40" w:type="dxa"/>
            <w:noWrap/>
            <w:vAlign w:val="bottom"/>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728" w:type="dxa"/>
            <w:noWrap/>
            <w:vAlign w:val="bottom"/>
          </w:tcPr>
          <w:p w:rsidR="00875E1A" w:rsidRPr="00483C20" w:rsidRDefault="00875E1A" w:rsidP="009E61CB">
            <w:pPr>
              <w:spacing w:before="0" w:line="136" w:lineRule="exact"/>
              <w:jc w:val="right"/>
              <w:rPr>
                <w:sz w:val="12"/>
                <w:szCs w:val="12"/>
                <w:lang w:val="ru-RU"/>
              </w:rPr>
            </w:pPr>
            <w:r w:rsidRPr="00483C20">
              <w:rPr>
                <w:sz w:val="12"/>
                <w:szCs w:val="12"/>
                <w:lang w:val="ru-RU"/>
              </w:rPr>
              <w:t>21,72</w:t>
            </w:r>
          </w:p>
        </w:tc>
        <w:tc>
          <w:tcPr>
            <w:tcW w:w="644" w:type="dxa"/>
            <w:noWrap/>
            <w:vAlign w:val="bottom"/>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58" w:type="dxa"/>
            <w:noWrap/>
            <w:vAlign w:val="bottom"/>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57" w:type="dxa"/>
            <w:noWrap/>
            <w:vAlign w:val="bottom"/>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902" w:type="dxa"/>
            <w:noWrap/>
            <w:vAlign w:val="bottom"/>
          </w:tcPr>
          <w:p w:rsidR="00875E1A" w:rsidRPr="00483C20" w:rsidRDefault="00875E1A" w:rsidP="009E61CB">
            <w:pPr>
              <w:spacing w:before="0" w:line="136" w:lineRule="exact"/>
              <w:jc w:val="right"/>
              <w:rPr>
                <w:sz w:val="12"/>
                <w:szCs w:val="12"/>
                <w:lang w:val="ru-RU"/>
              </w:rPr>
            </w:pPr>
            <w:r w:rsidRPr="00483C20">
              <w:rPr>
                <w:sz w:val="12"/>
                <w:szCs w:val="12"/>
                <w:lang w:val="ru-RU"/>
              </w:rPr>
              <w:t>21,72</w:t>
            </w:r>
          </w:p>
        </w:tc>
        <w:tc>
          <w:tcPr>
            <w:tcW w:w="890" w:type="dxa"/>
            <w:noWrap/>
            <w:vAlign w:val="bottom"/>
          </w:tcPr>
          <w:p w:rsidR="00875E1A" w:rsidRPr="00483C20" w:rsidRDefault="00875E1A" w:rsidP="009E61CB">
            <w:pPr>
              <w:spacing w:before="0" w:line="136" w:lineRule="exact"/>
              <w:jc w:val="right"/>
              <w:rPr>
                <w:sz w:val="12"/>
                <w:szCs w:val="12"/>
                <w:lang w:val="ru-RU"/>
              </w:rPr>
            </w:pPr>
            <w:r w:rsidRPr="00483C20">
              <w:rPr>
                <w:sz w:val="12"/>
                <w:szCs w:val="12"/>
                <w:lang w:val="ru-RU"/>
              </w:rPr>
              <w:t>7 627,80</w:t>
            </w:r>
          </w:p>
        </w:tc>
        <w:tc>
          <w:tcPr>
            <w:tcW w:w="924" w:type="dxa"/>
            <w:noWrap/>
            <w:vAlign w:val="bottom"/>
          </w:tcPr>
          <w:p w:rsidR="00875E1A" w:rsidRPr="00483C20" w:rsidRDefault="00875E1A" w:rsidP="009E61CB">
            <w:pPr>
              <w:spacing w:before="0" w:line="136" w:lineRule="exact"/>
              <w:jc w:val="right"/>
              <w:rPr>
                <w:sz w:val="12"/>
                <w:szCs w:val="12"/>
                <w:lang w:val="ru-RU"/>
              </w:rPr>
            </w:pPr>
            <w:r w:rsidRPr="00483C20">
              <w:rPr>
                <w:sz w:val="12"/>
                <w:szCs w:val="12"/>
                <w:lang w:val="ru-RU"/>
              </w:rPr>
              <w:t>7 597,26</w:t>
            </w:r>
          </w:p>
        </w:tc>
      </w:tr>
      <w:tr w:rsidR="00875E1A" w:rsidRPr="00483C20" w:rsidTr="00715FC2">
        <w:tc>
          <w:tcPr>
            <w:tcW w:w="1297" w:type="dxa"/>
            <w:noWrap/>
          </w:tcPr>
          <w:p w:rsidR="00875E1A" w:rsidRPr="00483C20" w:rsidRDefault="00875E1A" w:rsidP="009E61CB">
            <w:pPr>
              <w:spacing w:before="0" w:line="136" w:lineRule="exact"/>
              <w:rPr>
                <w:sz w:val="12"/>
                <w:szCs w:val="12"/>
                <w:lang w:val="ru-RU"/>
              </w:rPr>
            </w:pPr>
            <w:r w:rsidRPr="00483C20">
              <w:rPr>
                <w:sz w:val="12"/>
                <w:szCs w:val="12"/>
                <w:lang w:val="ru-RU"/>
              </w:rPr>
              <w:t>Бурунди</w:t>
            </w:r>
          </w:p>
        </w:tc>
        <w:tc>
          <w:tcPr>
            <w:tcW w:w="840" w:type="dxa"/>
            <w:noWrap/>
            <w:vAlign w:val="bottom"/>
          </w:tcPr>
          <w:p w:rsidR="00875E1A" w:rsidRPr="00483C20" w:rsidRDefault="00875E1A" w:rsidP="009E61CB">
            <w:pPr>
              <w:spacing w:before="0" w:line="136" w:lineRule="exact"/>
              <w:jc w:val="center"/>
              <w:rPr>
                <w:sz w:val="12"/>
                <w:szCs w:val="12"/>
                <w:lang w:val="ru-RU"/>
              </w:rPr>
            </w:pPr>
            <w:r w:rsidRPr="00483C20">
              <w:rPr>
                <w:sz w:val="12"/>
                <w:szCs w:val="12"/>
                <w:lang w:val="ru-RU"/>
              </w:rPr>
              <w:t>P.40014.1.02</w:t>
            </w:r>
          </w:p>
        </w:tc>
        <w:tc>
          <w:tcPr>
            <w:tcW w:w="840" w:type="dxa"/>
            <w:noWrap/>
            <w:vAlign w:val="bottom"/>
          </w:tcPr>
          <w:p w:rsidR="00875E1A" w:rsidRPr="00483C20" w:rsidRDefault="00875E1A" w:rsidP="009E61CB">
            <w:pPr>
              <w:spacing w:before="0" w:line="136" w:lineRule="exact"/>
              <w:jc w:val="center"/>
              <w:rPr>
                <w:sz w:val="12"/>
                <w:szCs w:val="12"/>
                <w:lang w:val="ru-RU"/>
              </w:rPr>
            </w:pPr>
            <w:r w:rsidRPr="00483C20">
              <w:rPr>
                <w:sz w:val="12"/>
                <w:szCs w:val="12"/>
                <w:lang w:val="ru-RU"/>
              </w:rPr>
              <w:t>долл. США</w:t>
            </w:r>
          </w:p>
        </w:tc>
        <w:tc>
          <w:tcPr>
            <w:tcW w:w="910" w:type="dxa"/>
            <w:noWrap/>
            <w:vAlign w:val="bottom"/>
          </w:tcPr>
          <w:p w:rsidR="00875E1A" w:rsidRPr="00483C20" w:rsidRDefault="00875E1A" w:rsidP="009E61CB">
            <w:pPr>
              <w:spacing w:before="0" w:line="136" w:lineRule="exact"/>
              <w:jc w:val="right"/>
              <w:rPr>
                <w:sz w:val="12"/>
                <w:szCs w:val="12"/>
                <w:lang w:val="ru-RU"/>
              </w:rPr>
            </w:pPr>
            <w:r w:rsidRPr="00483C20">
              <w:rPr>
                <w:sz w:val="12"/>
                <w:szCs w:val="12"/>
                <w:lang w:val="ru-RU"/>
              </w:rPr>
              <w:t>31 031,00</w:t>
            </w:r>
          </w:p>
        </w:tc>
        <w:tc>
          <w:tcPr>
            <w:tcW w:w="784" w:type="dxa"/>
            <w:noWrap/>
            <w:vAlign w:val="bottom"/>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99" w:type="dxa"/>
            <w:noWrap/>
            <w:vAlign w:val="bottom"/>
          </w:tcPr>
          <w:p w:rsidR="00875E1A" w:rsidRPr="00483C20" w:rsidRDefault="00875E1A" w:rsidP="009E61CB">
            <w:pPr>
              <w:spacing w:before="0" w:line="136" w:lineRule="exact"/>
              <w:jc w:val="right"/>
              <w:rPr>
                <w:sz w:val="12"/>
                <w:szCs w:val="12"/>
                <w:lang w:val="ru-RU"/>
              </w:rPr>
            </w:pPr>
            <w:r w:rsidRPr="00483C20">
              <w:rPr>
                <w:sz w:val="12"/>
                <w:szCs w:val="12"/>
                <w:lang w:val="ru-RU"/>
              </w:rPr>
              <w:t>397,00</w:t>
            </w:r>
          </w:p>
        </w:tc>
        <w:tc>
          <w:tcPr>
            <w:tcW w:w="826" w:type="dxa"/>
            <w:noWrap/>
            <w:vAlign w:val="bottom"/>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40" w:type="dxa"/>
            <w:noWrap/>
            <w:vAlign w:val="bottom"/>
          </w:tcPr>
          <w:p w:rsidR="00875E1A" w:rsidRPr="00483C20" w:rsidRDefault="00875E1A" w:rsidP="009E61CB">
            <w:pPr>
              <w:spacing w:before="0" w:line="136" w:lineRule="exact"/>
              <w:jc w:val="right"/>
              <w:rPr>
                <w:sz w:val="12"/>
                <w:szCs w:val="12"/>
                <w:lang w:val="ru-RU"/>
              </w:rPr>
            </w:pPr>
            <w:r w:rsidRPr="00483C20">
              <w:rPr>
                <w:sz w:val="12"/>
                <w:szCs w:val="12"/>
                <w:lang w:val="ru-RU"/>
              </w:rPr>
              <w:t>397,00</w:t>
            </w:r>
          </w:p>
        </w:tc>
        <w:tc>
          <w:tcPr>
            <w:tcW w:w="840" w:type="dxa"/>
            <w:noWrap/>
            <w:vAlign w:val="bottom"/>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728" w:type="dxa"/>
            <w:noWrap/>
            <w:vAlign w:val="bottom"/>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58" w:type="dxa"/>
            <w:noWrap/>
            <w:vAlign w:val="bottom"/>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57" w:type="dxa"/>
            <w:noWrap/>
            <w:vAlign w:val="bottom"/>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902" w:type="dxa"/>
            <w:noWrap/>
            <w:vAlign w:val="bottom"/>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90" w:type="dxa"/>
            <w:noWrap/>
            <w:vAlign w:val="bottom"/>
          </w:tcPr>
          <w:p w:rsidR="00875E1A" w:rsidRPr="00483C20" w:rsidRDefault="00875E1A" w:rsidP="009E61CB">
            <w:pPr>
              <w:spacing w:before="0" w:line="136" w:lineRule="exact"/>
              <w:jc w:val="right"/>
              <w:rPr>
                <w:sz w:val="12"/>
                <w:szCs w:val="12"/>
                <w:lang w:val="ru-RU"/>
              </w:rPr>
            </w:pPr>
            <w:r w:rsidRPr="00483C20">
              <w:rPr>
                <w:sz w:val="12"/>
                <w:szCs w:val="12"/>
                <w:lang w:val="ru-RU"/>
              </w:rPr>
              <w:t>31 428,00</w:t>
            </w:r>
          </w:p>
        </w:tc>
        <w:tc>
          <w:tcPr>
            <w:tcW w:w="924" w:type="dxa"/>
            <w:noWrap/>
            <w:vAlign w:val="bottom"/>
          </w:tcPr>
          <w:p w:rsidR="00875E1A" w:rsidRPr="00483C20" w:rsidRDefault="00875E1A" w:rsidP="009E61CB">
            <w:pPr>
              <w:spacing w:before="0" w:line="136" w:lineRule="exact"/>
              <w:jc w:val="right"/>
              <w:rPr>
                <w:sz w:val="12"/>
                <w:szCs w:val="12"/>
                <w:lang w:val="ru-RU"/>
              </w:rPr>
            </w:pPr>
            <w:r w:rsidRPr="00483C20">
              <w:rPr>
                <w:sz w:val="12"/>
                <w:szCs w:val="12"/>
                <w:lang w:val="ru-RU"/>
              </w:rPr>
              <w:t>31 302,16</w:t>
            </w:r>
          </w:p>
        </w:tc>
      </w:tr>
      <w:tr w:rsidR="00875E1A" w:rsidRPr="00483C20" w:rsidTr="00715FC2">
        <w:tc>
          <w:tcPr>
            <w:tcW w:w="1297" w:type="dxa"/>
            <w:noWrap/>
          </w:tcPr>
          <w:p w:rsidR="00875E1A" w:rsidRPr="00483C20" w:rsidRDefault="00875E1A" w:rsidP="009E61CB">
            <w:pPr>
              <w:spacing w:before="0" w:line="136" w:lineRule="exact"/>
              <w:rPr>
                <w:sz w:val="12"/>
                <w:szCs w:val="12"/>
                <w:lang w:val="ru-RU"/>
              </w:rPr>
            </w:pPr>
            <w:r w:rsidRPr="00483C20">
              <w:rPr>
                <w:sz w:val="12"/>
                <w:szCs w:val="12"/>
                <w:lang w:val="ru-RU"/>
              </w:rPr>
              <w:t>Лесото</w:t>
            </w:r>
          </w:p>
        </w:tc>
        <w:tc>
          <w:tcPr>
            <w:tcW w:w="840" w:type="dxa"/>
            <w:noWrap/>
            <w:vAlign w:val="bottom"/>
          </w:tcPr>
          <w:p w:rsidR="00875E1A" w:rsidRPr="00483C20" w:rsidRDefault="00875E1A" w:rsidP="009E61CB">
            <w:pPr>
              <w:spacing w:before="0" w:line="136" w:lineRule="exact"/>
              <w:jc w:val="center"/>
              <w:rPr>
                <w:sz w:val="12"/>
                <w:szCs w:val="12"/>
                <w:lang w:val="ru-RU"/>
              </w:rPr>
            </w:pPr>
            <w:r w:rsidRPr="00483C20">
              <w:rPr>
                <w:sz w:val="12"/>
                <w:szCs w:val="12"/>
                <w:lang w:val="ru-RU"/>
              </w:rPr>
              <w:t>P.40014.1.04</w:t>
            </w:r>
          </w:p>
        </w:tc>
        <w:tc>
          <w:tcPr>
            <w:tcW w:w="840" w:type="dxa"/>
            <w:noWrap/>
            <w:vAlign w:val="bottom"/>
          </w:tcPr>
          <w:p w:rsidR="00875E1A" w:rsidRPr="00483C20" w:rsidRDefault="00875E1A" w:rsidP="009E61CB">
            <w:pPr>
              <w:spacing w:before="0" w:line="136" w:lineRule="exact"/>
              <w:jc w:val="center"/>
              <w:rPr>
                <w:sz w:val="12"/>
                <w:szCs w:val="12"/>
                <w:lang w:val="ru-RU"/>
              </w:rPr>
            </w:pPr>
            <w:r w:rsidRPr="00483C20">
              <w:rPr>
                <w:sz w:val="12"/>
                <w:szCs w:val="12"/>
                <w:lang w:val="ru-RU"/>
              </w:rPr>
              <w:t>долл. США</w:t>
            </w:r>
          </w:p>
        </w:tc>
        <w:tc>
          <w:tcPr>
            <w:tcW w:w="910" w:type="dxa"/>
            <w:noWrap/>
            <w:vAlign w:val="bottom"/>
          </w:tcPr>
          <w:p w:rsidR="00875E1A" w:rsidRPr="00483C20" w:rsidRDefault="00875E1A" w:rsidP="009E61CB">
            <w:pPr>
              <w:spacing w:before="0" w:line="136" w:lineRule="exact"/>
              <w:jc w:val="right"/>
              <w:rPr>
                <w:sz w:val="12"/>
                <w:szCs w:val="12"/>
                <w:lang w:val="ru-RU"/>
              </w:rPr>
            </w:pPr>
            <w:r w:rsidRPr="00483C20">
              <w:rPr>
                <w:sz w:val="12"/>
                <w:szCs w:val="12"/>
                <w:lang w:val="ru-RU"/>
              </w:rPr>
              <w:t>92 368,77</w:t>
            </w:r>
          </w:p>
        </w:tc>
        <w:tc>
          <w:tcPr>
            <w:tcW w:w="784" w:type="dxa"/>
            <w:noWrap/>
            <w:vAlign w:val="bottom"/>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99" w:type="dxa"/>
            <w:noWrap/>
            <w:vAlign w:val="bottom"/>
          </w:tcPr>
          <w:p w:rsidR="00875E1A" w:rsidRPr="00483C20" w:rsidRDefault="00875E1A" w:rsidP="009E61CB">
            <w:pPr>
              <w:spacing w:before="0" w:line="136" w:lineRule="exact"/>
              <w:jc w:val="right"/>
              <w:rPr>
                <w:sz w:val="12"/>
                <w:szCs w:val="12"/>
                <w:lang w:val="ru-RU"/>
              </w:rPr>
            </w:pPr>
            <w:r w:rsidRPr="00483C20">
              <w:rPr>
                <w:sz w:val="12"/>
                <w:szCs w:val="12"/>
                <w:lang w:val="ru-RU"/>
              </w:rPr>
              <w:t>1 182,00</w:t>
            </w:r>
          </w:p>
        </w:tc>
        <w:tc>
          <w:tcPr>
            <w:tcW w:w="826" w:type="dxa"/>
            <w:noWrap/>
            <w:vAlign w:val="bottom"/>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40" w:type="dxa"/>
            <w:noWrap/>
            <w:vAlign w:val="bottom"/>
          </w:tcPr>
          <w:p w:rsidR="00875E1A" w:rsidRPr="00483C20" w:rsidRDefault="00875E1A" w:rsidP="009E61CB">
            <w:pPr>
              <w:spacing w:before="0" w:line="136" w:lineRule="exact"/>
              <w:jc w:val="right"/>
              <w:rPr>
                <w:sz w:val="12"/>
                <w:szCs w:val="12"/>
                <w:lang w:val="ru-RU"/>
              </w:rPr>
            </w:pPr>
            <w:r w:rsidRPr="00483C20">
              <w:rPr>
                <w:sz w:val="12"/>
                <w:szCs w:val="12"/>
                <w:lang w:val="ru-RU"/>
              </w:rPr>
              <w:t>1 182,00</w:t>
            </w:r>
          </w:p>
        </w:tc>
        <w:tc>
          <w:tcPr>
            <w:tcW w:w="840" w:type="dxa"/>
            <w:noWrap/>
            <w:vAlign w:val="bottom"/>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728" w:type="dxa"/>
            <w:noWrap/>
            <w:vAlign w:val="bottom"/>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tcPr>
          <w:p w:rsidR="00875E1A" w:rsidRPr="00483C20" w:rsidRDefault="00875E1A" w:rsidP="009E61CB">
            <w:pPr>
              <w:spacing w:before="0" w:line="136" w:lineRule="exact"/>
              <w:jc w:val="right"/>
              <w:rPr>
                <w:sz w:val="12"/>
                <w:szCs w:val="12"/>
                <w:lang w:val="ru-RU"/>
              </w:rPr>
            </w:pPr>
            <w:r w:rsidRPr="00483C20">
              <w:rPr>
                <w:sz w:val="12"/>
                <w:szCs w:val="12"/>
                <w:lang w:val="ru-RU"/>
              </w:rPr>
              <w:t>7,50</w:t>
            </w:r>
          </w:p>
        </w:tc>
        <w:tc>
          <w:tcPr>
            <w:tcW w:w="658" w:type="dxa"/>
            <w:noWrap/>
            <w:vAlign w:val="bottom"/>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57" w:type="dxa"/>
            <w:noWrap/>
            <w:vAlign w:val="bottom"/>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902" w:type="dxa"/>
            <w:noWrap/>
            <w:vAlign w:val="bottom"/>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90" w:type="dxa"/>
            <w:noWrap/>
            <w:vAlign w:val="bottom"/>
          </w:tcPr>
          <w:p w:rsidR="00875E1A" w:rsidRPr="00483C20" w:rsidRDefault="00875E1A" w:rsidP="009E61CB">
            <w:pPr>
              <w:spacing w:before="0" w:line="136" w:lineRule="exact"/>
              <w:jc w:val="right"/>
              <w:rPr>
                <w:sz w:val="12"/>
                <w:szCs w:val="12"/>
                <w:lang w:val="ru-RU"/>
              </w:rPr>
            </w:pPr>
            <w:r w:rsidRPr="00483C20">
              <w:rPr>
                <w:sz w:val="12"/>
                <w:szCs w:val="12"/>
                <w:lang w:val="ru-RU"/>
              </w:rPr>
              <w:t>93 550,77</w:t>
            </w:r>
          </w:p>
        </w:tc>
        <w:tc>
          <w:tcPr>
            <w:tcW w:w="924" w:type="dxa"/>
            <w:noWrap/>
            <w:vAlign w:val="bottom"/>
          </w:tcPr>
          <w:p w:rsidR="00875E1A" w:rsidRPr="00483C20" w:rsidRDefault="00875E1A" w:rsidP="009E61CB">
            <w:pPr>
              <w:spacing w:before="0" w:line="136" w:lineRule="exact"/>
              <w:jc w:val="right"/>
              <w:rPr>
                <w:sz w:val="12"/>
                <w:szCs w:val="12"/>
                <w:lang w:val="ru-RU"/>
              </w:rPr>
            </w:pPr>
            <w:r w:rsidRPr="00483C20">
              <w:rPr>
                <w:sz w:val="12"/>
                <w:szCs w:val="12"/>
                <w:lang w:val="ru-RU"/>
              </w:rPr>
              <w:t>93 176,19</w:t>
            </w:r>
          </w:p>
        </w:tc>
      </w:tr>
      <w:tr w:rsidR="00875E1A" w:rsidRPr="00483C20" w:rsidTr="00715FC2">
        <w:tc>
          <w:tcPr>
            <w:tcW w:w="1297" w:type="dxa"/>
            <w:noWrap/>
            <w:hideMark/>
          </w:tcPr>
          <w:p w:rsidR="00875E1A" w:rsidRPr="00483C20" w:rsidRDefault="00875E1A" w:rsidP="009E61CB">
            <w:pPr>
              <w:spacing w:before="0" w:line="136" w:lineRule="exact"/>
              <w:rPr>
                <w:sz w:val="12"/>
                <w:szCs w:val="12"/>
                <w:lang w:val="ru-RU"/>
              </w:rPr>
            </w:pPr>
            <w:r w:rsidRPr="00483C20">
              <w:rPr>
                <w:sz w:val="12"/>
                <w:szCs w:val="12"/>
                <w:lang w:val="ru-RU"/>
              </w:rPr>
              <w:t>Бурунди</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P.40014.1.12</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долл. США</w:t>
            </w:r>
          </w:p>
        </w:tc>
        <w:tc>
          <w:tcPr>
            <w:tcW w:w="91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3 333,50</w:t>
            </w:r>
          </w:p>
        </w:tc>
        <w:tc>
          <w:tcPr>
            <w:tcW w:w="78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72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5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902"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9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3 333,50</w:t>
            </w:r>
          </w:p>
        </w:tc>
        <w:tc>
          <w:tcPr>
            <w:tcW w:w="92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3 320,15</w:t>
            </w:r>
          </w:p>
        </w:tc>
      </w:tr>
      <w:tr w:rsidR="00875E1A" w:rsidRPr="00483C20" w:rsidTr="00715FC2">
        <w:tc>
          <w:tcPr>
            <w:tcW w:w="1297" w:type="dxa"/>
            <w:noWrap/>
            <w:hideMark/>
          </w:tcPr>
          <w:p w:rsidR="00875E1A" w:rsidRPr="00483C20" w:rsidRDefault="00875E1A" w:rsidP="009E61CB">
            <w:pPr>
              <w:spacing w:before="0" w:line="136" w:lineRule="exact"/>
              <w:rPr>
                <w:sz w:val="12"/>
                <w:szCs w:val="12"/>
                <w:lang w:val="ru-RU"/>
              </w:rPr>
            </w:pPr>
            <w:r w:rsidRPr="00483C20">
              <w:rPr>
                <w:sz w:val="12"/>
                <w:szCs w:val="12"/>
                <w:lang w:val="ru-RU"/>
              </w:rPr>
              <w:t>Руанда</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P.40014.1.13</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долл. США</w:t>
            </w:r>
          </w:p>
        </w:tc>
        <w:tc>
          <w:tcPr>
            <w:tcW w:w="91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28 261,04</w:t>
            </w:r>
          </w:p>
        </w:tc>
        <w:tc>
          <w:tcPr>
            <w:tcW w:w="78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176,10</w:t>
            </w:r>
          </w:p>
        </w:tc>
        <w:tc>
          <w:tcPr>
            <w:tcW w:w="699"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275,00</w:t>
            </w:r>
          </w:p>
        </w:tc>
        <w:tc>
          <w:tcPr>
            <w:tcW w:w="826"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451,10</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72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6 920,66</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5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902"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6 920,66</w:t>
            </w:r>
          </w:p>
        </w:tc>
        <w:tc>
          <w:tcPr>
            <w:tcW w:w="89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21 791,48</w:t>
            </w:r>
          </w:p>
        </w:tc>
        <w:tc>
          <w:tcPr>
            <w:tcW w:w="92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21 704,23</w:t>
            </w:r>
          </w:p>
        </w:tc>
      </w:tr>
      <w:tr w:rsidR="00875E1A" w:rsidRPr="00483C20" w:rsidTr="00715FC2">
        <w:tc>
          <w:tcPr>
            <w:tcW w:w="1297" w:type="dxa"/>
            <w:noWrap/>
            <w:hideMark/>
          </w:tcPr>
          <w:p w:rsidR="00875E1A" w:rsidRPr="00483C20" w:rsidRDefault="00875E1A" w:rsidP="009E61CB">
            <w:pPr>
              <w:spacing w:before="0" w:line="136" w:lineRule="exact"/>
              <w:rPr>
                <w:sz w:val="12"/>
                <w:szCs w:val="12"/>
                <w:lang w:val="ru-RU"/>
              </w:rPr>
            </w:pPr>
            <w:r w:rsidRPr="00483C20">
              <w:rPr>
                <w:sz w:val="12"/>
                <w:szCs w:val="12"/>
                <w:lang w:val="ru-RU"/>
              </w:rPr>
              <w:t>Джибути</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P.40014.1.14</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долл. США</w:t>
            </w:r>
          </w:p>
        </w:tc>
        <w:tc>
          <w:tcPr>
            <w:tcW w:w="91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12 909,15</w:t>
            </w:r>
          </w:p>
        </w:tc>
        <w:tc>
          <w:tcPr>
            <w:tcW w:w="78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72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10 327,47</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5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902"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10 327,47</w:t>
            </w:r>
          </w:p>
        </w:tc>
        <w:tc>
          <w:tcPr>
            <w:tcW w:w="89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2 581,68</w:t>
            </w:r>
          </w:p>
        </w:tc>
        <w:tc>
          <w:tcPr>
            <w:tcW w:w="92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2 571,34</w:t>
            </w:r>
          </w:p>
        </w:tc>
      </w:tr>
      <w:tr w:rsidR="00875E1A" w:rsidRPr="00483C20" w:rsidTr="00715FC2">
        <w:tc>
          <w:tcPr>
            <w:tcW w:w="1297" w:type="dxa"/>
            <w:noWrap/>
            <w:hideMark/>
          </w:tcPr>
          <w:p w:rsidR="00875E1A" w:rsidRPr="00483C20" w:rsidRDefault="00875E1A" w:rsidP="009E61CB">
            <w:pPr>
              <w:spacing w:before="0" w:line="136" w:lineRule="exact"/>
              <w:rPr>
                <w:sz w:val="12"/>
                <w:szCs w:val="12"/>
                <w:lang w:val="ru-RU"/>
              </w:rPr>
            </w:pPr>
            <w:r w:rsidRPr="00483C20">
              <w:rPr>
                <w:sz w:val="12"/>
                <w:szCs w:val="12"/>
                <w:lang w:val="ru-RU"/>
              </w:rPr>
              <w:t>Буркина-Фасо</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P.40014.1.16</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долл. США</w:t>
            </w:r>
          </w:p>
        </w:tc>
        <w:tc>
          <w:tcPr>
            <w:tcW w:w="91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195 298,50</w:t>
            </w:r>
          </w:p>
        </w:tc>
        <w:tc>
          <w:tcPr>
            <w:tcW w:w="78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2 498,00</w:t>
            </w:r>
          </w:p>
        </w:tc>
        <w:tc>
          <w:tcPr>
            <w:tcW w:w="826"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2 498,00</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72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5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902"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9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197 796,50</w:t>
            </w:r>
          </w:p>
        </w:tc>
        <w:tc>
          <w:tcPr>
            <w:tcW w:w="92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197 004,52</w:t>
            </w:r>
          </w:p>
        </w:tc>
      </w:tr>
      <w:tr w:rsidR="00875E1A" w:rsidRPr="00483C20" w:rsidTr="00715FC2">
        <w:tc>
          <w:tcPr>
            <w:tcW w:w="1297" w:type="dxa"/>
            <w:noWrap/>
            <w:hideMark/>
          </w:tcPr>
          <w:p w:rsidR="00875E1A" w:rsidRPr="00483C20" w:rsidRDefault="00875E1A" w:rsidP="009E61CB">
            <w:pPr>
              <w:spacing w:before="0" w:line="136" w:lineRule="exact"/>
              <w:rPr>
                <w:sz w:val="12"/>
                <w:szCs w:val="12"/>
                <w:lang w:val="ru-RU"/>
              </w:rPr>
            </w:pPr>
            <w:r w:rsidRPr="00483C20">
              <w:rPr>
                <w:sz w:val="12"/>
                <w:szCs w:val="12"/>
                <w:lang w:val="ru-RU"/>
              </w:rPr>
              <w:t>Свазиленд</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P.40014.1.17</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долл. США</w:t>
            </w:r>
          </w:p>
        </w:tc>
        <w:tc>
          <w:tcPr>
            <w:tcW w:w="91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463 424,29</w:t>
            </w:r>
          </w:p>
        </w:tc>
        <w:tc>
          <w:tcPr>
            <w:tcW w:w="78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176,00</w:t>
            </w:r>
          </w:p>
        </w:tc>
        <w:tc>
          <w:tcPr>
            <w:tcW w:w="826"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176,00</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−449 645,28</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72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5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902"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9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13 955,01</w:t>
            </w:r>
          </w:p>
        </w:tc>
        <w:tc>
          <w:tcPr>
            <w:tcW w:w="92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13 899,13</w:t>
            </w:r>
          </w:p>
        </w:tc>
      </w:tr>
      <w:tr w:rsidR="00875E1A" w:rsidRPr="00483C20" w:rsidTr="00715FC2">
        <w:tc>
          <w:tcPr>
            <w:tcW w:w="1297" w:type="dxa"/>
            <w:noWrap/>
            <w:hideMark/>
          </w:tcPr>
          <w:p w:rsidR="00875E1A" w:rsidRPr="00483C20" w:rsidRDefault="00875E1A" w:rsidP="009E61CB">
            <w:pPr>
              <w:spacing w:before="0" w:line="136" w:lineRule="exact"/>
              <w:rPr>
                <w:sz w:val="12"/>
                <w:szCs w:val="12"/>
                <w:lang w:val="ru-RU"/>
              </w:rPr>
            </w:pPr>
            <w:r w:rsidRPr="00483C20">
              <w:rPr>
                <w:sz w:val="12"/>
                <w:szCs w:val="12"/>
                <w:lang w:val="ru-RU"/>
              </w:rPr>
              <w:t>Бразилия</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P.40026.1.01</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долл. США</w:t>
            </w:r>
          </w:p>
        </w:tc>
        <w:tc>
          <w:tcPr>
            <w:tcW w:w="91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4 110 351,81</w:t>
            </w:r>
          </w:p>
        </w:tc>
        <w:tc>
          <w:tcPr>
            <w:tcW w:w="78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46 771,00</w:t>
            </w:r>
          </w:p>
        </w:tc>
        <w:tc>
          <w:tcPr>
            <w:tcW w:w="826"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46 771,00</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72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422 353,32</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7,50</w:t>
            </w:r>
          </w:p>
        </w:tc>
        <w:tc>
          <w:tcPr>
            <w:tcW w:w="65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31 676,50</w:t>
            </w:r>
          </w:p>
        </w:tc>
        <w:tc>
          <w:tcPr>
            <w:tcW w:w="657"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902"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454 029,82</w:t>
            </w:r>
          </w:p>
        </w:tc>
        <w:tc>
          <w:tcPr>
            <w:tcW w:w="89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3 703 092,99</w:t>
            </w:r>
          </w:p>
        </w:tc>
        <w:tc>
          <w:tcPr>
            <w:tcW w:w="92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3 688 265,81</w:t>
            </w:r>
          </w:p>
        </w:tc>
      </w:tr>
      <w:tr w:rsidR="00875E1A" w:rsidRPr="00483C20" w:rsidTr="00715FC2">
        <w:tc>
          <w:tcPr>
            <w:tcW w:w="1297" w:type="dxa"/>
            <w:noWrap/>
            <w:hideMark/>
          </w:tcPr>
          <w:p w:rsidR="00875E1A" w:rsidRPr="00483C20" w:rsidRDefault="00875E1A" w:rsidP="009E61CB">
            <w:pPr>
              <w:spacing w:before="0" w:line="136" w:lineRule="exact"/>
              <w:rPr>
                <w:sz w:val="12"/>
                <w:szCs w:val="12"/>
                <w:lang w:val="ru-RU"/>
              </w:rPr>
            </w:pPr>
            <w:r w:rsidRPr="00483C20">
              <w:rPr>
                <w:sz w:val="12"/>
                <w:szCs w:val="12"/>
                <w:lang w:val="ru-RU"/>
              </w:rPr>
              <w:t>Таиланд</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P.40514.1.01</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долл. США</w:t>
            </w:r>
          </w:p>
        </w:tc>
        <w:tc>
          <w:tcPr>
            <w:tcW w:w="91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2 260,04</w:t>
            </w:r>
          </w:p>
        </w:tc>
        <w:tc>
          <w:tcPr>
            <w:tcW w:w="78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72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7,50</w:t>
            </w:r>
          </w:p>
        </w:tc>
        <w:tc>
          <w:tcPr>
            <w:tcW w:w="65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902"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9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2 260,04</w:t>
            </w:r>
          </w:p>
        </w:tc>
        <w:tc>
          <w:tcPr>
            <w:tcW w:w="92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2 250,99</w:t>
            </w:r>
          </w:p>
        </w:tc>
      </w:tr>
      <w:tr w:rsidR="00875E1A" w:rsidRPr="00483C20" w:rsidTr="00715FC2">
        <w:tc>
          <w:tcPr>
            <w:tcW w:w="1297" w:type="dxa"/>
            <w:noWrap/>
            <w:hideMark/>
          </w:tcPr>
          <w:p w:rsidR="00875E1A" w:rsidRPr="00483C20" w:rsidRDefault="00875E1A" w:rsidP="009E61CB">
            <w:pPr>
              <w:spacing w:before="0" w:line="136" w:lineRule="exact"/>
              <w:rPr>
                <w:sz w:val="12"/>
                <w:szCs w:val="12"/>
                <w:lang w:val="ru-RU"/>
              </w:rPr>
            </w:pPr>
            <w:r w:rsidRPr="00483C20">
              <w:rPr>
                <w:sz w:val="12"/>
                <w:szCs w:val="12"/>
                <w:lang w:val="ru-RU"/>
              </w:rPr>
              <w:t>Корея</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P.40516.1.01</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долл. США</w:t>
            </w:r>
          </w:p>
        </w:tc>
        <w:tc>
          <w:tcPr>
            <w:tcW w:w="91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48 319,14</w:t>
            </w:r>
          </w:p>
        </w:tc>
        <w:tc>
          <w:tcPr>
            <w:tcW w:w="78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618,00</w:t>
            </w:r>
          </w:p>
        </w:tc>
        <w:tc>
          <w:tcPr>
            <w:tcW w:w="826"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618,00</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72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10,00</w:t>
            </w:r>
          </w:p>
        </w:tc>
        <w:tc>
          <w:tcPr>
            <w:tcW w:w="65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902"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9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48 937,14</w:t>
            </w:r>
          </w:p>
        </w:tc>
        <w:tc>
          <w:tcPr>
            <w:tcW w:w="92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48 741,20</w:t>
            </w:r>
          </w:p>
        </w:tc>
      </w:tr>
      <w:tr w:rsidR="00875E1A" w:rsidRPr="00483C20" w:rsidTr="00715FC2">
        <w:tc>
          <w:tcPr>
            <w:tcW w:w="1297" w:type="dxa"/>
            <w:noWrap/>
            <w:hideMark/>
          </w:tcPr>
          <w:p w:rsidR="00875E1A" w:rsidRPr="00483C20" w:rsidRDefault="00875E1A" w:rsidP="009E61CB">
            <w:pPr>
              <w:spacing w:before="0" w:line="136" w:lineRule="exact"/>
              <w:rPr>
                <w:sz w:val="12"/>
                <w:szCs w:val="12"/>
                <w:lang w:val="ru-RU"/>
              </w:rPr>
            </w:pPr>
            <w:r w:rsidRPr="00483C20">
              <w:rPr>
                <w:sz w:val="12"/>
                <w:szCs w:val="12"/>
                <w:lang w:val="ru-RU"/>
              </w:rPr>
              <w:t>Оман</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P.40522.1.01</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долл. США</w:t>
            </w:r>
          </w:p>
        </w:tc>
        <w:tc>
          <w:tcPr>
            <w:tcW w:w="91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169 463,35</w:t>
            </w:r>
          </w:p>
        </w:tc>
        <w:tc>
          <w:tcPr>
            <w:tcW w:w="78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2 168,00</w:t>
            </w:r>
          </w:p>
        </w:tc>
        <w:tc>
          <w:tcPr>
            <w:tcW w:w="826"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2 168,00</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72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7,50</w:t>
            </w:r>
          </w:p>
        </w:tc>
        <w:tc>
          <w:tcPr>
            <w:tcW w:w="65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902"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9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171 631,35</w:t>
            </w:r>
          </w:p>
        </w:tc>
        <w:tc>
          <w:tcPr>
            <w:tcW w:w="92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170 944,14</w:t>
            </w:r>
          </w:p>
        </w:tc>
      </w:tr>
      <w:tr w:rsidR="00875E1A" w:rsidRPr="00483C20" w:rsidTr="00715FC2">
        <w:tc>
          <w:tcPr>
            <w:tcW w:w="1297" w:type="dxa"/>
            <w:noWrap/>
            <w:hideMark/>
          </w:tcPr>
          <w:p w:rsidR="00875E1A" w:rsidRPr="00483C20" w:rsidRDefault="00875E1A" w:rsidP="009E61CB">
            <w:pPr>
              <w:spacing w:before="0" w:line="136" w:lineRule="exact"/>
              <w:rPr>
                <w:sz w:val="12"/>
                <w:szCs w:val="12"/>
                <w:lang w:val="ru-RU"/>
              </w:rPr>
            </w:pPr>
            <w:r w:rsidRPr="00483C20">
              <w:rPr>
                <w:sz w:val="12"/>
                <w:szCs w:val="12"/>
                <w:lang w:val="ru-RU"/>
              </w:rPr>
              <w:t>Таиланд</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P.40541.1.01</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долл. США</w:t>
            </w:r>
          </w:p>
        </w:tc>
        <w:tc>
          <w:tcPr>
            <w:tcW w:w="91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1 150,01</w:t>
            </w:r>
          </w:p>
        </w:tc>
        <w:tc>
          <w:tcPr>
            <w:tcW w:w="78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−1 150,01</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−1 150,01</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72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7,50</w:t>
            </w:r>
          </w:p>
        </w:tc>
        <w:tc>
          <w:tcPr>
            <w:tcW w:w="65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902"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9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92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r>
      <w:tr w:rsidR="00875E1A" w:rsidRPr="00483C20" w:rsidTr="00715FC2">
        <w:tc>
          <w:tcPr>
            <w:tcW w:w="1297" w:type="dxa"/>
            <w:noWrap/>
            <w:hideMark/>
          </w:tcPr>
          <w:p w:rsidR="00875E1A" w:rsidRPr="00483C20" w:rsidRDefault="00875E1A" w:rsidP="009E61CB">
            <w:pPr>
              <w:spacing w:before="0" w:line="136" w:lineRule="exact"/>
              <w:rPr>
                <w:sz w:val="12"/>
                <w:szCs w:val="12"/>
                <w:lang w:val="ru-RU"/>
              </w:rPr>
            </w:pPr>
            <w:r w:rsidRPr="00483C20">
              <w:rPr>
                <w:color w:val="000000"/>
                <w:sz w:val="12"/>
                <w:szCs w:val="12"/>
                <w:lang w:val="ru-RU" w:eastAsia="zh-CN"/>
              </w:rPr>
              <w:t>Глобальный</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P.40545.1.02</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долл. США</w:t>
            </w:r>
          </w:p>
        </w:tc>
        <w:tc>
          <w:tcPr>
            <w:tcW w:w="91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546,53</w:t>
            </w:r>
          </w:p>
        </w:tc>
        <w:tc>
          <w:tcPr>
            <w:tcW w:w="78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72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разн.</w:t>
            </w:r>
          </w:p>
        </w:tc>
        <w:tc>
          <w:tcPr>
            <w:tcW w:w="65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902"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9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546,53</w:t>
            </w:r>
          </w:p>
        </w:tc>
        <w:tc>
          <w:tcPr>
            <w:tcW w:w="92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544,34</w:t>
            </w:r>
          </w:p>
        </w:tc>
      </w:tr>
      <w:tr w:rsidR="00875E1A" w:rsidRPr="00483C20" w:rsidTr="00715FC2">
        <w:tc>
          <w:tcPr>
            <w:tcW w:w="1297" w:type="dxa"/>
            <w:noWrap/>
            <w:hideMark/>
          </w:tcPr>
          <w:p w:rsidR="00875E1A" w:rsidRPr="00483C20" w:rsidRDefault="00875E1A" w:rsidP="009E61CB">
            <w:pPr>
              <w:spacing w:before="0" w:line="136" w:lineRule="exact"/>
              <w:rPr>
                <w:sz w:val="12"/>
                <w:szCs w:val="12"/>
                <w:lang w:val="ru-RU"/>
              </w:rPr>
            </w:pPr>
            <w:r w:rsidRPr="00483C20">
              <w:rPr>
                <w:color w:val="000000"/>
                <w:sz w:val="12"/>
                <w:szCs w:val="12"/>
                <w:lang w:val="ru-RU" w:eastAsia="zh-CN"/>
              </w:rPr>
              <w:t>Глобальный</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P.40545.1.03</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долл. США</w:t>
            </w:r>
          </w:p>
        </w:tc>
        <w:tc>
          <w:tcPr>
            <w:tcW w:w="91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64 288,06</w:t>
            </w:r>
          </w:p>
        </w:tc>
        <w:tc>
          <w:tcPr>
            <w:tcW w:w="78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−64 288,06</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72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10,00</w:t>
            </w:r>
          </w:p>
        </w:tc>
        <w:tc>
          <w:tcPr>
            <w:tcW w:w="65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902"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9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92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r>
      <w:tr w:rsidR="00875E1A" w:rsidRPr="00483C20" w:rsidTr="00715FC2">
        <w:tc>
          <w:tcPr>
            <w:tcW w:w="1297" w:type="dxa"/>
            <w:noWrap/>
            <w:hideMark/>
          </w:tcPr>
          <w:p w:rsidR="00875E1A" w:rsidRPr="00483C20" w:rsidRDefault="00875E1A" w:rsidP="009E61CB">
            <w:pPr>
              <w:spacing w:before="0" w:line="136" w:lineRule="exact"/>
              <w:rPr>
                <w:sz w:val="12"/>
                <w:szCs w:val="12"/>
                <w:lang w:val="ru-RU"/>
              </w:rPr>
            </w:pPr>
            <w:r w:rsidRPr="00483C20">
              <w:rPr>
                <w:sz w:val="12"/>
                <w:szCs w:val="12"/>
                <w:lang w:val="ru-RU"/>
              </w:rPr>
              <w:t>Тунис</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P.40545.1.04</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долл. США</w:t>
            </w:r>
          </w:p>
        </w:tc>
        <w:tc>
          <w:tcPr>
            <w:tcW w:w="91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49 682,61</w:t>
            </w:r>
          </w:p>
        </w:tc>
        <w:tc>
          <w:tcPr>
            <w:tcW w:w="78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65 000,00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678,00</w:t>
            </w:r>
          </w:p>
        </w:tc>
        <w:tc>
          <w:tcPr>
            <w:tcW w:w="826"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65 678,00</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72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57 602,52</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9,00</w:t>
            </w:r>
          </w:p>
        </w:tc>
        <w:tc>
          <w:tcPr>
            <w:tcW w:w="65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4 658,00</w:t>
            </w:r>
          </w:p>
        </w:tc>
        <w:tc>
          <w:tcPr>
            <w:tcW w:w="657"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902"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62 260,52</w:t>
            </w:r>
          </w:p>
        </w:tc>
        <w:tc>
          <w:tcPr>
            <w:tcW w:w="89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53 100,09</w:t>
            </w:r>
          </w:p>
        </w:tc>
        <w:tc>
          <w:tcPr>
            <w:tcW w:w="92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52 887,48</w:t>
            </w:r>
          </w:p>
        </w:tc>
      </w:tr>
      <w:tr w:rsidR="00875E1A" w:rsidRPr="00483C20" w:rsidTr="00715FC2">
        <w:tc>
          <w:tcPr>
            <w:tcW w:w="1297" w:type="dxa"/>
            <w:noWrap/>
            <w:hideMark/>
          </w:tcPr>
          <w:p w:rsidR="00875E1A" w:rsidRPr="00483C20" w:rsidRDefault="00875E1A" w:rsidP="009E61CB">
            <w:pPr>
              <w:spacing w:before="0" w:line="136" w:lineRule="exact"/>
              <w:rPr>
                <w:sz w:val="12"/>
                <w:szCs w:val="12"/>
                <w:lang w:val="ru-RU"/>
              </w:rPr>
            </w:pPr>
            <w:r w:rsidRPr="00483C20">
              <w:rPr>
                <w:sz w:val="12"/>
                <w:szCs w:val="12"/>
                <w:lang w:val="ru-RU"/>
              </w:rPr>
              <w:t>Таиланд</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P.40553.1.01</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долл. США</w:t>
            </w:r>
          </w:p>
        </w:tc>
        <w:tc>
          <w:tcPr>
            <w:tcW w:w="91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−5 123,41</w:t>
            </w:r>
          </w:p>
        </w:tc>
        <w:tc>
          <w:tcPr>
            <w:tcW w:w="78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5 123,41</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72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7,50</w:t>
            </w:r>
          </w:p>
        </w:tc>
        <w:tc>
          <w:tcPr>
            <w:tcW w:w="65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902"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9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92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r>
      <w:tr w:rsidR="00875E1A" w:rsidRPr="00483C20" w:rsidTr="00715FC2">
        <w:tc>
          <w:tcPr>
            <w:tcW w:w="1297" w:type="dxa"/>
            <w:noWrap/>
            <w:hideMark/>
          </w:tcPr>
          <w:p w:rsidR="00875E1A" w:rsidRPr="00483C20" w:rsidRDefault="00875E1A" w:rsidP="009E61CB">
            <w:pPr>
              <w:spacing w:before="0" w:line="136" w:lineRule="exact"/>
              <w:rPr>
                <w:sz w:val="12"/>
                <w:szCs w:val="12"/>
                <w:lang w:val="ru-RU"/>
              </w:rPr>
            </w:pPr>
            <w:r w:rsidRPr="00483C20">
              <w:rPr>
                <w:color w:val="000000"/>
                <w:sz w:val="12"/>
                <w:szCs w:val="12"/>
                <w:lang w:val="ru-RU" w:eastAsia="zh-CN"/>
              </w:rPr>
              <w:t>Регион Северной и Южной Америки</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P.40554.1.01</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долл. США</w:t>
            </w:r>
          </w:p>
        </w:tc>
        <w:tc>
          <w:tcPr>
            <w:tcW w:w="91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15 302,27</w:t>
            </w:r>
          </w:p>
        </w:tc>
        <w:tc>
          <w:tcPr>
            <w:tcW w:w="78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−15 302,27</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−15 302,27</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72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7,50</w:t>
            </w:r>
          </w:p>
        </w:tc>
        <w:tc>
          <w:tcPr>
            <w:tcW w:w="65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902"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9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92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r>
      <w:tr w:rsidR="00875E1A" w:rsidRPr="00483C20" w:rsidTr="00715FC2">
        <w:tc>
          <w:tcPr>
            <w:tcW w:w="1297" w:type="dxa"/>
            <w:noWrap/>
            <w:hideMark/>
          </w:tcPr>
          <w:p w:rsidR="00875E1A" w:rsidRPr="00483C20" w:rsidRDefault="00875E1A" w:rsidP="009E61CB">
            <w:pPr>
              <w:spacing w:before="0" w:line="136" w:lineRule="exact"/>
              <w:rPr>
                <w:sz w:val="12"/>
                <w:szCs w:val="12"/>
                <w:lang w:val="ru-RU"/>
              </w:rPr>
            </w:pPr>
            <w:r w:rsidRPr="00483C20">
              <w:rPr>
                <w:sz w:val="12"/>
                <w:szCs w:val="12"/>
                <w:lang w:val="ru-RU"/>
              </w:rPr>
              <w:t>Таиланд</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P.40562.1.01</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долл. США</w:t>
            </w:r>
          </w:p>
        </w:tc>
        <w:tc>
          <w:tcPr>
            <w:tcW w:w="91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3 935,49</w:t>
            </w:r>
          </w:p>
        </w:tc>
        <w:tc>
          <w:tcPr>
            <w:tcW w:w="78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−3 935,49</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72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7,50</w:t>
            </w:r>
          </w:p>
        </w:tc>
        <w:tc>
          <w:tcPr>
            <w:tcW w:w="65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902"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9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92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r>
      <w:tr w:rsidR="00875E1A" w:rsidRPr="00483C20" w:rsidTr="00715FC2">
        <w:tc>
          <w:tcPr>
            <w:tcW w:w="1297" w:type="dxa"/>
            <w:noWrap/>
            <w:hideMark/>
          </w:tcPr>
          <w:p w:rsidR="00875E1A" w:rsidRPr="00483C20" w:rsidRDefault="00875E1A" w:rsidP="009E61CB">
            <w:pPr>
              <w:spacing w:before="0" w:line="136" w:lineRule="exact"/>
              <w:rPr>
                <w:sz w:val="12"/>
                <w:szCs w:val="12"/>
                <w:lang w:val="ru-RU"/>
              </w:rPr>
            </w:pPr>
            <w:r w:rsidRPr="00483C20">
              <w:rPr>
                <w:sz w:val="12"/>
                <w:szCs w:val="12"/>
                <w:lang w:val="ru-RU"/>
              </w:rPr>
              <w:t>Аргентина</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P.40568.1.01</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долл. США</w:t>
            </w:r>
          </w:p>
        </w:tc>
        <w:tc>
          <w:tcPr>
            <w:tcW w:w="91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68 839,92</w:t>
            </w:r>
          </w:p>
        </w:tc>
        <w:tc>
          <w:tcPr>
            <w:tcW w:w="78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−68 839,92</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72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7,50</w:t>
            </w:r>
          </w:p>
        </w:tc>
        <w:tc>
          <w:tcPr>
            <w:tcW w:w="65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902"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9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92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r>
      <w:tr w:rsidR="00875E1A" w:rsidRPr="00483C20" w:rsidTr="00715FC2">
        <w:tc>
          <w:tcPr>
            <w:tcW w:w="1297" w:type="dxa"/>
            <w:noWrap/>
            <w:hideMark/>
          </w:tcPr>
          <w:p w:rsidR="00875E1A" w:rsidRPr="00483C20" w:rsidRDefault="00875E1A" w:rsidP="009E61CB">
            <w:pPr>
              <w:spacing w:before="0" w:line="136" w:lineRule="exact"/>
              <w:rPr>
                <w:sz w:val="12"/>
                <w:szCs w:val="12"/>
                <w:lang w:val="ru-RU"/>
              </w:rPr>
            </w:pPr>
            <w:r w:rsidRPr="00483C20">
              <w:rPr>
                <w:sz w:val="12"/>
                <w:szCs w:val="12"/>
                <w:lang w:val="ru-RU"/>
              </w:rPr>
              <w:t>Таиланд</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P.40571.1.01</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долл. США</w:t>
            </w:r>
          </w:p>
        </w:tc>
        <w:tc>
          <w:tcPr>
            <w:tcW w:w="91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−1 546,04</w:t>
            </w:r>
          </w:p>
        </w:tc>
        <w:tc>
          <w:tcPr>
            <w:tcW w:w="78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72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7,50</w:t>
            </w:r>
          </w:p>
        </w:tc>
        <w:tc>
          <w:tcPr>
            <w:tcW w:w="65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902"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9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−1 546,04</w:t>
            </w:r>
          </w:p>
        </w:tc>
        <w:tc>
          <w:tcPr>
            <w:tcW w:w="92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−1 539,85</w:t>
            </w:r>
          </w:p>
        </w:tc>
      </w:tr>
      <w:tr w:rsidR="00875E1A" w:rsidRPr="00483C20" w:rsidTr="00715FC2">
        <w:tc>
          <w:tcPr>
            <w:tcW w:w="1297" w:type="dxa"/>
            <w:noWrap/>
            <w:hideMark/>
          </w:tcPr>
          <w:p w:rsidR="00875E1A" w:rsidRPr="00483C20" w:rsidRDefault="00875E1A" w:rsidP="009E61CB">
            <w:pPr>
              <w:spacing w:before="0" w:line="136" w:lineRule="exact"/>
              <w:rPr>
                <w:sz w:val="12"/>
                <w:szCs w:val="12"/>
                <w:lang w:val="ru-RU"/>
              </w:rPr>
            </w:pPr>
            <w:r w:rsidRPr="00483C20">
              <w:rPr>
                <w:sz w:val="12"/>
                <w:szCs w:val="12"/>
                <w:lang w:val="ru-RU"/>
              </w:rPr>
              <w:t>США</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P.40573.1.02</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долл. США</w:t>
            </w:r>
          </w:p>
        </w:tc>
        <w:tc>
          <w:tcPr>
            <w:tcW w:w="91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10 783,07</w:t>
            </w:r>
          </w:p>
        </w:tc>
        <w:tc>
          <w:tcPr>
            <w:tcW w:w="78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138,00</w:t>
            </w:r>
          </w:p>
        </w:tc>
        <w:tc>
          <w:tcPr>
            <w:tcW w:w="826"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138,00</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72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7,50</w:t>
            </w:r>
          </w:p>
        </w:tc>
        <w:tc>
          <w:tcPr>
            <w:tcW w:w="65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902"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9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10 921,07</w:t>
            </w:r>
          </w:p>
        </w:tc>
        <w:tc>
          <w:tcPr>
            <w:tcW w:w="92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10 877,34</w:t>
            </w:r>
          </w:p>
        </w:tc>
      </w:tr>
      <w:tr w:rsidR="00875E1A" w:rsidRPr="00483C20" w:rsidTr="00715FC2">
        <w:tc>
          <w:tcPr>
            <w:tcW w:w="1297" w:type="dxa"/>
            <w:noWrap/>
            <w:hideMark/>
          </w:tcPr>
          <w:p w:rsidR="00875E1A" w:rsidRPr="00483C20" w:rsidRDefault="00875E1A" w:rsidP="009E61CB">
            <w:pPr>
              <w:spacing w:before="0" w:line="136" w:lineRule="exact"/>
              <w:rPr>
                <w:sz w:val="12"/>
                <w:szCs w:val="12"/>
                <w:lang w:val="ru-RU"/>
              </w:rPr>
            </w:pPr>
            <w:r w:rsidRPr="00483C20">
              <w:rPr>
                <w:sz w:val="12"/>
                <w:szCs w:val="12"/>
                <w:lang w:val="ru-RU"/>
              </w:rPr>
              <w:t>Регион Азии</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P.40574.1.01</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долл. США</w:t>
            </w:r>
          </w:p>
        </w:tc>
        <w:tc>
          <w:tcPr>
            <w:tcW w:w="91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113 421,21</w:t>
            </w:r>
          </w:p>
        </w:tc>
        <w:tc>
          <w:tcPr>
            <w:tcW w:w="78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1 451,00</w:t>
            </w:r>
          </w:p>
        </w:tc>
        <w:tc>
          <w:tcPr>
            <w:tcW w:w="826"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1 451,00</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72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7,50</w:t>
            </w:r>
          </w:p>
        </w:tc>
        <w:tc>
          <w:tcPr>
            <w:tcW w:w="65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902"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9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114 872,21</w:t>
            </w:r>
          </w:p>
        </w:tc>
        <w:tc>
          <w:tcPr>
            <w:tcW w:w="92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114 412,26</w:t>
            </w:r>
          </w:p>
        </w:tc>
      </w:tr>
      <w:tr w:rsidR="00875E1A" w:rsidRPr="00483C20" w:rsidTr="00715FC2">
        <w:tc>
          <w:tcPr>
            <w:tcW w:w="1297" w:type="dxa"/>
            <w:noWrap/>
            <w:hideMark/>
          </w:tcPr>
          <w:p w:rsidR="00875E1A" w:rsidRPr="00483C20" w:rsidRDefault="00875E1A" w:rsidP="009E61CB">
            <w:pPr>
              <w:spacing w:before="0" w:line="136" w:lineRule="exact"/>
              <w:rPr>
                <w:sz w:val="12"/>
                <w:szCs w:val="12"/>
                <w:lang w:val="ru-RU"/>
              </w:rPr>
            </w:pPr>
            <w:r w:rsidRPr="00483C20">
              <w:rPr>
                <w:sz w:val="12"/>
                <w:szCs w:val="12"/>
                <w:lang w:val="ru-RU"/>
              </w:rPr>
              <w:t>Таиланд</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P.40579.1.01</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долл. США</w:t>
            </w:r>
          </w:p>
        </w:tc>
        <w:tc>
          <w:tcPr>
            <w:tcW w:w="91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2 667,39</w:t>
            </w:r>
          </w:p>
        </w:tc>
        <w:tc>
          <w:tcPr>
            <w:tcW w:w="78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72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7,50</w:t>
            </w:r>
          </w:p>
        </w:tc>
        <w:tc>
          <w:tcPr>
            <w:tcW w:w="65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902"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9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2 667,39</w:t>
            </w:r>
          </w:p>
        </w:tc>
        <w:tc>
          <w:tcPr>
            <w:tcW w:w="92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2 656,71</w:t>
            </w:r>
          </w:p>
        </w:tc>
      </w:tr>
      <w:tr w:rsidR="00875E1A" w:rsidRPr="00483C20" w:rsidTr="00715FC2">
        <w:tc>
          <w:tcPr>
            <w:tcW w:w="1297" w:type="dxa"/>
            <w:noWrap/>
            <w:hideMark/>
          </w:tcPr>
          <w:p w:rsidR="00875E1A" w:rsidRPr="00483C20" w:rsidRDefault="00875E1A" w:rsidP="009E61CB">
            <w:pPr>
              <w:spacing w:before="0" w:line="136" w:lineRule="exact"/>
              <w:rPr>
                <w:sz w:val="12"/>
                <w:szCs w:val="12"/>
                <w:lang w:val="ru-RU"/>
              </w:rPr>
            </w:pPr>
            <w:r w:rsidRPr="00483C20">
              <w:rPr>
                <w:color w:val="000000"/>
                <w:sz w:val="12"/>
                <w:szCs w:val="12"/>
                <w:lang w:val="ru-RU" w:eastAsia="zh-CN"/>
              </w:rPr>
              <w:t>Регион Северной и Южной Америки</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P.40581.1.01</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долл. США</w:t>
            </w:r>
          </w:p>
        </w:tc>
        <w:tc>
          <w:tcPr>
            <w:tcW w:w="91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44 897,77</w:t>
            </w:r>
          </w:p>
        </w:tc>
        <w:tc>
          <w:tcPr>
            <w:tcW w:w="78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574,00</w:t>
            </w:r>
          </w:p>
        </w:tc>
        <w:tc>
          <w:tcPr>
            <w:tcW w:w="826"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574,00</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72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7,50</w:t>
            </w:r>
          </w:p>
        </w:tc>
        <w:tc>
          <w:tcPr>
            <w:tcW w:w="65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902"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9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45 471,77</w:t>
            </w:r>
          </w:p>
        </w:tc>
        <w:tc>
          <w:tcPr>
            <w:tcW w:w="92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45 289,70</w:t>
            </w:r>
          </w:p>
        </w:tc>
      </w:tr>
      <w:tr w:rsidR="00875E1A" w:rsidRPr="00483C20" w:rsidTr="00715FC2">
        <w:tc>
          <w:tcPr>
            <w:tcW w:w="1297" w:type="dxa"/>
            <w:noWrap/>
            <w:hideMark/>
          </w:tcPr>
          <w:p w:rsidR="00875E1A" w:rsidRPr="00483C20" w:rsidRDefault="00875E1A" w:rsidP="009E61CB">
            <w:pPr>
              <w:spacing w:before="0" w:line="136" w:lineRule="exact"/>
              <w:rPr>
                <w:sz w:val="12"/>
                <w:szCs w:val="12"/>
                <w:lang w:val="ru-RU"/>
              </w:rPr>
            </w:pPr>
            <w:r w:rsidRPr="00483C20">
              <w:rPr>
                <w:sz w:val="12"/>
                <w:szCs w:val="12"/>
                <w:lang w:val="ru-RU"/>
              </w:rPr>
              <w:t>Малави</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P.40590.1.02</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долл. США</w:t>
            </w:r>
          </w:p>
        </w:tc>
        <w:tc>
          <w:tcPr>
            <w:tcW w:w="91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350,00</w:t>
            </w:r>
          </w:p>
        </w:tc>
        <w:tc>
          <w:tcPr>
            <w:tcW w:w="78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72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204,65</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5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902"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204,65</w:t>
            </w:r>
          </w:p>
        </w:tc>
        <w:tc>
          <w:tcPr>
            <w:tcW w:w="89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145,35</w:t>
            </w:r>
          </w:p>
        </w:tc>
        <w:tc>
          <w:tcPr>
            <w:tcW w:w="92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144,77</w:t>
            </w:r>
          </w:p>
        </w:tc>
      </w:tr>
      <w:tr w:rsidR="00875E1A" w:rsidRPr="00483C20" w:rsidTr="00715FC2">
        <w:tc>
          <w:tcPr>
            <w:tcW w:w="1297" w:type="dxa"/>
            <w:noWrap/>
            <w:hideMark/>
          </w:tcPr>
          <w:p w:rsidR="00875E1A" w:rsidRPr="00483C20" w:rsidRDefault="00875E1A" w:rsidP="009E61CB">
            <w:pPr>
              <w:spacing w:before="0" w:line="136" w:lineRule="exact"/>
              <w:rPr>
                <w:sz w:val="12"/>
                <w:szCs w:val="12"/>
                <w:lang w:val="ru-RU"/>
              </w:rPr>
            </w:pPr>
            <w:r w:rsidRPr="00483C20">
              <w:rPr>
                <w:color w:val="000000"/>
                <w:sz w:val="12"/>
                <w:szCs w:val="12"/>
                <w:lang w:val="ru-RU" w:eastAsia="zh-CN"/>
              </w:rPr>
              <w:t>Африканский регион</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P.40590.1.03</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долл. США</w:t>
            </w:r>
          </w:p>
        </w:tc>
        <w:tc>
          <w:tcPr>
            <w:tcW w:w="91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436,05</w:t>
            </w:r>
          </w:p>
        </w:tc>
        <w:tc>
          <w:tcPr>
            <w:tcW w:w="78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−436,05</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−436,05</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72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5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902"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9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92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r>
      <w:tr w:rsidR="00875E1A" w:rsidRPr="00483C20" w:rsidTr="00715FC2">
        <w:tc>
          <w:tcPr>
            <w:tcW w:w="1297" w:type="dxa"/>
            <w:noWrap/>
            <w:hideMark/>
          </w:tcPr>
          <w:p w:rsidR="00875E1A" w:rsidRPr="00483C20" w:rsidRDefault="00875E1A" w:rsidP="009E61CB">
            <w:pPr>
              <w:spacing w:before="0" w:line="136" w:lineRule="exact"/>
              <w:rPr>
                <w:sz w:val="12"/>
                <w:szCs w:val="12"/>
                <w:lang w:val="ru-RU"/>
              </w:rPr>
            </w:pPr>
            <w:r w:rsidRPr="00483C20">
              <w:rPr>
                <w:sz w:val="12"/>
                <w:szCs w:val="12"/>
                <w:lang w:val="ru-RU"/>
              </w:rPr>
              <w:t>Перу</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P.40591.1.02</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долл. США</w:t>
            </w:r>
          </w:p>
        </w:tc>
        <w:tc>
          <w:tcPr>
            <w:tcW w:w="91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3 618,98</w:t>
            </w:r>
          </w:p>
        </w:tc>
        <w:tc>
          <w:tcPr>
            <w:tcW w:w="78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5 507,60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724,00</w:t>
            </w:r>
          </w:p>
        </w:tc>
        <w:tc>
          <w:tcPr>
            <w:tcW w:w="826"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6 231,60</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47 482,00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72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5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902"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9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57 332,58</w:t>
            </w:r>
          </w:p>
        </w:tc>
        <w:tc>
          <w:tcPr>
            <w:tcW w:w="92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57 103,02</w:t>
            </w:r>
          </w:p>
        </w:tc>
      </w:tr>
      <w:tr w:rsidR="00875E1A" w:rsidRPr="00483C20" w:rsidTr="00715FC2">
        <w:tc>
          <w:tcPr>
            <w:tcW w:w="1297" w:type="dxa"/>
            <w:noWrap/>
            <w:hideMark/>
          </w:tcPr>
          <w:p w:rsidR="00875E1A" w:rsidRPr="00483C20" w:rsidRDefault="00875E1A" w:rsidP="009E61CB">
            <w:pPr>
              <w:spacing w:before="0" w:line="136" w:lineRule="exact"/>
              <w:rPr>
                <w:sz w:val="12"/>
                <w:szCs w:val="12"/>
                <w:lang w:val="ru-RU"/>
              </w:rPr>
            </w:pPr>
            <w:r w:rsidRPr="00483C20">
              <w:rPr>
                <w:sz w:val="12"/>
                <w:szCs w:val="12"/>
                <w:lang w:val="ru-RU"/>
              </w:rPr>
              <w:t>ЦПМ Амр EXT 3</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P.40591.1.03</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долл. США</w:t>
            </w:r>
          </w:p>
        </w:tc>
        <w:tc>
          <w:tcPr>
            <w:tcW w:w="91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78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4 071,40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4 071,40</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−4 071,40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72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5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902"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9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92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r>
      <w:tr w:rsidR="00875E1A" w:rsidRPr="00483C20" w:rsidTr="00715FC2">
        <w:tc>
          <w:tcPr>
            <w:tcW w:w="1297" w:type="dxa"/>
            <w:noWrap/>
            <w:hideMark/>
          </w:tcPr>
          <w:p w:rsidR="00875E1A" w:rsidRPr="00483C20" w:rsidRDefault="00875E1A" w:rsidP="009E61CB">
            <w:pPr>
              <w:spacing w:before="0" w:line="136" w:lineRule="exact"/>
              <w:rPr>
                <w:sz w:val="12"/>
                <w:szCs w:val="12"/>
                <w:lang w:val="ru-RU"/>
              </w:rPr>
            </w:pPr>
            <w:r w:rsidRPr="00483C20">
              <w:rPr>
                <w:sz w:val="12"/>
                <w:szCs w:val="12"/>
                <w:lang w:val="ru-RU"/>
              </w:rPr>
              <w:t>Колумбия</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P.40591.1.04</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долл. США</w:t>
            </w:r>
          </w:p>
        </w:tc>
        <w:tc>
          <w:tcPr>
            <w:tcW w:w="91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78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3 234,20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3 234,20</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−3 234,20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72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5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902"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9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92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r>
      <w:tr w:rsidR="00875E1A" w:rsidRPr="00483C20" w:rsidTr="00715FC2">
        <w:tc>
          <w:tcPr>
            <w:tcW w:w="1297" w:type="dxa"/>
            <w:noWrap/>
            <w:hideMark/>
          </w:tcPr>
          <w:p w:rsidR="00875E1A" w:rsidRPr="00483C20" w:rsidRDefault="00875E1A" w:rsidP="009E61CB">
            <w:pPr>
              <w:spacing w:before="0" w:line="136" w:lineRule="exact"/>
              <w:rPr>
                <w:sz w:val="12"/>
                <w:szCs w:val="12"/>
                <w:lang w:val="ru-RU"/>
              </w:rPr>
            </w:pPr>
            <w:r w:rsidRPr="00483C20">
              <w:rPr>
                <w:sz w:val="12"/>
                <w:szCs w:val="12"/>
                <w:lang w:val="ru-RU"/>
              </w:rPr>
              <w:t>Бразилия</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P.40591.1.05</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долл. США</w:t>
            </w:r>
          </w:p>
        </w:tc>
        <w:tc>
          <w:tcPr>
            <w:tcW w:w="91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78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772,29</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772,29</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−772,29</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72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5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902"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9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92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r>
      <w:tr w:rsidR="00875E1A" w:rsidRPr="00483C20" w:rsidTr="00715FC2">
        <w:tc>
          <w:tcPr>
            <w:tcW w:w="1297" w:type="dxa"/>
            <w:noWrap/>
            <w:hideMark/>
          </w:tcPr>
          <w:p w:rsidR="00875E1A" w:rsidRPr="00483C20" w:rsidRDefault="00875E1A" w:rsidP="009E61CB">
            <w:pPr>
              <w:spacing w:before="0" w:line="136" w:lineRule="exact"/>
              <w:rPr>
                <w:sz w:val="12"/>
                <w:szCs w:val="12"/>
                <w:lang w:val="ru-RU"/>
              </w:rPr>
            </w:pPr>
            <w:r w:rsidRPr="00483C20">
              <w:rPr>
                <w:sz w:val="12"/>
                <w:szCs w:val="12"/>
                <w:lang w:val="ru-RU"/>
              </w:rPr>
              <w:t>ЦПМ Амр EXT 7</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P.40591.1.07</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долл. США</w:t>
            </w:r>
          </w:p>
        </w:tc>
        <w:tc>
          <w:tcPr>
            <w:tcW w:w="91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78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673,49</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673,49</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−673,49</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72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5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902"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9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92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r>
      <w:tr w:rsidR="00875E1A" w:rsidRPr="00483C20" w:rsidTr="00715FC2">
        <w:tc>
          <w:tcPr>
            <w:tcW w:w="1297" w:type="dxa"/>
            <w:noWrap/>
            <w:hideMark/>
          </w:tcPr>
          <w:p w:rsidR="00875E1A" w:rsidRPr="00483C20" w:rsidRDefault="00875E1A" w:rsidP="009E61CB">
            <w:pPr>
              <w:spacing w:before="0" w:line="136" w:lineRule="exact"/>
              <w:rPr>
                <w:sz w:val="12"/>
                <w:szCs w:val="12"/>
                <w:lang w:val="ru-RU"/>
              </w:rPr>
            </w:pPr>
            <w:r w:rsidRPr="00483C20">
              <w:rPr>
                <w:sz w:val="12"/>
                <w:szCs w:val="12"/>
                <w:lang w:val="ru-RU"/>
              </w:rPr>
              <w:t>Иордания</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P.40592.1.02</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долл. США</w:t>
            </w:r>
          </w:p>
        </w:tc>
        <w:tc>
          <w:tcPr>
            <w:tcW w:w="91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590,70</w:t>
            </w:r>
          </w:p>
        </w:tc>
        <w:tc>
          <w:tcPr>
            <w:tcW w:w="78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1 519,10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1 519,10</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−1 519,10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72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5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902"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9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590,70</w:t>
            </w:r>
          </w:p>
        </w:tc>
        <w:tc>
          <w:tcPr>
            <w:tcW w:w="92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588,33</w:t>
            </w:r>
          </w:p>
        </w:tc>
      </w:tr>
      <w:tr w:rsidR="00875E1A" w:rsidRPr="00483C20" w:rsidTr="00715FC2">
        <w:tc>
          <w:tcPr>
            <w:tcW w:w="1297" w:type="dxa"/>
            <w:noWrap/>
            <w:hideMark/>
          </w:tcPr>
          <w:p w:rsidR="00875E1A" w:rsidRPr="00483C20" w:rsidRDefault="00875E1A" w:rsidP="009E61CB">
            <w:pPr>
              <w:spacing w:before="0" w:line="136" w:lineRule="exact"/>
              <w:rPr>
                <w:sz w:val="12"/>
                <w:szCs w:val="12"/>
                <w:lang w:val="ru-RU"/>
              </w:rPr>
            </w:pPr>
            <w:r w:rsidRPr="00483C20">
              <w:rPr>
                <w:sz w:val="12"/>
                <w:szCs w:val="12"/>
                <w:lang w:val="ru-RU"/>
              </w:rPr>
              <w:t>Регион арабских государств</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P.40592.1.03</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долл. США</w:t>
            </w:r>
          </w:p>
        </w:tc>
        <w:tc>
          <w:tcPr>
            <w:tcW w:w="91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1 756,40</w:t>
            </w:r>
          </w:p>
        </w:tc>
        <w:tc>
          <w:tcPr>
            <w:tcW w:w="78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−1 756,40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72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5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902"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9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92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r>
      <w:tr w:rsidR="00875E1A" w:rsidRPr="00483C20" w:rsidTr="00715FC2">
        <w:tc>
          <w:tcPr>
            <w:tcW w:w="1297" w:type="dxa"/>
            <w:noWrap/>
            <w:hideMark/>
          </w:tcPr>
          <w:p w:rsidR="00875E1A" w:rsidRPr="00483C20" w:rsidRDefault="00875E1A" w:rsidP="009E61CB">
            <w:pPr>
              <w:spacing w:before="0" w:line="136" w:lineRule="exact"/>
              <w:rPr>
                <w:sz w:val="12"/>
                <w:szCs w:val="12"/>
                <w:lang w:val="ru-RU"/>
              </w:rPr>
            </w:pPr>
            <w:r w:rsidRPr="00483C20">
              <w:rPr>
                <w:sz w:val="12"/>
                <w:szCs w:val="12"/>
                <w:lang w:val="ru-RU"/>
              </w:rPr>
              <w:t>Тунис</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P.40592.1.04</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долл. США</w:t>
            </w:r>
          </w:p>
        </w:tc>
        <w:tc>
          <w:tcPr>
            <w:tcW w:w="91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97,10</w:t>
            </w:r>
          </w:p>
        </w:tc>
        <w:tc>
          <w:tcPr>
            <w:tcW w:w="78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290,70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290,70</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72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5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902"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9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387,80</w:t>
            </w:r>
          </w:p>
        </w:tc>
        <w:tc>
          <w:tcPr>
            <w:tcW w:w="92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386,25</w:t>
            </w:r>
          </w:p>
        </w:tc>
      </w:tr>
      <w:tr w:rsidR="00875E1A" w:rsidRPr="00483C20" w:rsidTr="00715FC2">
        <w:tc>
          <w:tcPr>
            <w:tcW w:w="1297" w:type="dxa"/>
            <w:noWrap/>
            <w:hideMark/>
          </w:tcPr>
          <w:p w:rsidR="00875E1A" w:rsidRPr="00483C20" w:rsidRDefault="00875E1A" w:rsidP="009E61CB">
            <w:pPr>
              <w:spacing w:before="0" w:line="136" w:lineRule="exact"/>
              <w:rPr>
                <w:sz w:val="12"/>
                <w:szCs w:val="12"/>
                <w:lang w:val="ru-RU"/>
              </w:rPr>
            </w:pPr>
            <w:r w:rsidRPr="00483C20">
              <w:rPr>
                <w:sz w:val="12"/>
                <w:szCs w:val="12"/>
                <w:lang w:val="ru-RU"/>
              </w:rPr>
              <w:t>Египет</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P.40592.1.05</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долл. США</w:t>
            </w:r>
          </w:p>
        </w:tc>
        <w:tc>
          <w:tcPr>
            <w:tcW w:w="91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−57,30</w:t>
            </w:r>
          </w:p>
        </w:tc>
        <w:tc>
          <w:tcPr>
            <w:tcW w:w="78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72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5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902"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9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−57,30</w:t>
            </w:r>
          </w:p>
        </w:tc>
        <w:tc>
          <w:tcPr>
            <w:tcW w:w="92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−57,07</w:t>
            </w:r>
          </w:p>
        </w:tc>
      </w:tr>
      <w:tr w:rsidR="00875E1A" w:rsidRPr="00483C20" w:rsidTr="00715FC2">
        <w:tc>
          <w:tcPr>
            <w:tcW w:w="1297" w:type="dxa"/>
            <w:noWrap/>
            <w:hideMark/>
          </w:tcPr>
          <w:p w:rsidR="00875E1A" w:rsidRPr="00483C20" w:rsidRDefault="00875E1A" w:rsidP="009E61CB">
            <w:pPr>
              <w:spacing w:before="0" w:line="136" w:lineRule="exact"/>
              <w:rPr>
                <w:sz w:val="12"/>
                <w:szCs w:val="12"/>
                <w:lang w:val="ru-RU"/>
              </w:rPr>
            </w:pPr>
            <w:r w:rsidRPr="00483C20">
              <w:rPr>
                <w:sz w:val="12"/>
                <w:szCs w:val="12"/>
                <w:lang w:val="ru-RU"/>
              </w:rPr>
              <w:t>Джибути</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P.40592.1.06</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долл. США</w:t>
            </w:r>
          </w:p>
        </w:tc>
        <w:tc>
          <w:tcPr>
            <w:tcW w:w="91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956,40</w:t>
            </w:r>
          </w:p>
        </w:tc>
        <w:tc>
          <w:tcPr>
            <w:tcW w:w="78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946,70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946,70</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−1 053,30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72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5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902"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9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849,80</w:t>
            </w:r>
          </w:p>
        </w:tc>
        <w:tc>
          <w:tcPr>
            <w:tcW w:w="92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846,40</w:t>
            </w:r>
          </w:p>
        </w:tc>
      </w:tr>
      <w:tr w:rsidR="00875E1A" w:rsidRPr="00483C20" w:rsidTr="00715FC2">
        <w:tc>
          <w:tcPr>
            <w:tcW w:w="1297" w:type="dxa"/>
            <w:noWrap/>
            <w:hideMark/>
          </w:tcPr>
          <w:p w:rsidR="00875E1A" w:rsidRPr="00483C20" w:rsidRDefault="00875E1A" w:rsidP="009E61CB">
            <w:pPr>
              <w:spacing w:before="0" w:line="136" w:lineRule="exact"/>
              <w:rPr>
                <w:sz w:val="12"/>
                <w:szCs w:val="12"/>
                <w:lang w:val="ru-RU"/>
              </w:rPr>
            </w:pPr>
            <w:r w:rsidRPr="00483C20">
              <w:rPr>
                <w:sz w:val="12"/>
                <w:szCs w:val="12"/>
                <w:lang w:val="ru-RU"/>
              </w:rPr>
              <w:t>Регион Азии</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P.40593.1.04</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долл. США</w:t>
            </w:r>
          </w:p>
        </w:tc>
        <w:tc>
          <w:tcPr>
            <w:tcW w:w="91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3 119,85</w:t>
            </w:r>
          </w:p>
        </w:tc>
        <w:tc>
          <w:tcPr>
            <w:tcW w:w="78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2 978,94</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2 978,94</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−3 119,85</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72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5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902"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9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2 978,94</w:t>
            </w:r>
          </w:p>
        </w:tc>
        <w:tc>
          <w:tcPr>
            <w:tcW w:w="92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2 967,01</w:t>
            </w:r>
          </w:p>
        </w:tc>
      </w:tr>
      <w:tr w:rsidR="00875E1A" w:rsidRPr="00483C20" w:rsidTr="00715FC2">
        <w:tc>
          <w:tcPr>
            <w:tcW w:w="1297" w:type="dxa"/>
            <w:noWrap/>
            <w:hideMark/>
          </w:tcPr>
          <w:p w:rsidR="00875E1A" w:rsidRPr="00483C20" w:rsidRDefault="00875E1A" w:rsidP="009E61CB">
            <w:pPr>
              <w:tabs>
                <w:tab w:val="left" w:pos="720"/>
              </w:tabs>
              <w:overflowPunct/>
              <w:autoSpaceDE/>
              <w:adjustRightInd/>
              <w:spacing w:before="0" w:line="136" w:lineRule="exact"/>
              <w:rPr>
                <w:sz w:val="12"/>
                <w:szCs w:val="12"/>
                <w:lang w:val="ru-RU"/>
              </w:rPr>
            </w:pPr>
            <w:r w:rsidRPr="00483C20">
              <w:rPr>
                <w:sz w:val="12"/>
                <w:szCs w:val="12"/>
                <w:lang w:val="ru-RU"/>
              </w:rPr>
              <w:t>Регион СНГ</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P.40594.1.04</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долл. США</w:t>
            </w:r>
          </w:p>
        </w:tc>
        <w:tc>
          <w:tcPr>
            <w:tcW w:w="91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−4 805,80</w:t>
            </w:r>
          </w:p>
        </w:tc>
        <w:tc>
          <w:tcPr>
            <w:tcW w:w="78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72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5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902"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9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−4 805,80</w:t>
            </w:r>
          </w:p>
        </w:tc>
        <w:tc>
          <w:tcPr>
            <w:tcW w:w="92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−4 786,56</w:t>
            </w:r>
          </w:p>
        </w:tc>
      </w:tr>
      <w:tr w:rsidR="00875E1A" w:rsidRPr="00483C20" w:rsidTr="00715FC2">
        <w:tc>
          <w:tcPr>
            <w:tcW w:w="1297" w:type="dxa"/>
            <w:noWrap/>
            <w:hideMark/>
          </w:tcPr>
          <w:p w:rsidR="00875E1A" w:rsidRPr="00483C20" w:rsidRDefault="00875E1A" w:rsidP="009E61CB">
            <w:pPr>
              <w:tabs>
                <w:tab w:val="left" w:pos="720"/>
              </w:tabs>
              <w:overflowPunct/>
              <w:autoSpaceDE/>
              <w:adjustRightInd/>
              <w:spacing w:before="0" w:line="136" w:lineRule="exact"/>
              <w:rPr>
                <w:sz w:val="12"/>
                <w:szCs w:val="12"/>
                <w:lang w:val="ru-RU"/>
              </w:rPr>
            </w:pPr>
            <w:r w:rsidRPr="00483C20">
              <w:rPr>
                <w:color w:val="000000"/>
                <w:sz w:val="12"/>
                <w:szCs w:val="12"/>
                <w:lang w:val="ru-RU" w:eastAsia="zh-CN"/>
              </w:rPr>
              <w:t>Европейский регион</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P.40595.1.02</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долл. США</w:t>
            </w:r>
          </w:p>
        </w:tc>
        <w:tc>
          <w:tcPr>
            <w:tcW w:w="91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293,70</w:t>
            </w:r>
          </w:p>
        </w:tc>
        <w:tc>
          <w:tcPr>
            <w:tcW w:w="78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−293,70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72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5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902"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9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92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r>
      <w:tr w:rsidR="00875E1A" w:rsidRPr="00483C20" w:rsidTr="00715FC2">
        <w:tc>
          <w:tcPr>
            <w:tcW w:w="1297" w:type="dxa"/>
            <w:noWrap/>
            <w:hideMark/>
          </w:tcPr>
          <w:p w:rsidR="00875E1A" w:rsidRPr="00483C20" w:rsidRDefault="00875E1A" w:rsidP="009E61CB">
            <w:pPr>
              <w:tabs>
                <w:tab w:val="left" w:pos="720"/>
              </w:tabs>
              <w:overflowPunct/>
              <w:autoSpaceDE/>
              <w:adjustRightInd/>
              <w:spacing w:before="0" w:line="136" w:lineRule="exact"/>
              <w:rPr>
                <w:sz w:val="12"/>
                <w:szCs w:val="12"/>
                <w:lang w:val="ru-RU"/>
              </w:rPr>
            </w:pPr>
            <w:r w:rsidRPr="00483C20">
              <w:rPr>
                <w:sz w:val="12"/>
                <w:szCs w:val="12"/>
                <w:lang w:val="ru-RU"/>
              </w:rPr>
              <w:t>Македония</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P.40595.1.03</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долл. США</w:t>
            </w:r>
          </w:p>
        </w:tc>
        <w:tc>
          <w:tcPr>
            <w:tcW w:w="91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415,01</w:t>
            </w:r>
          </w:p>
        </w:tc>
        <w:tc>
          <w:tcPr>
            <w:tcW w:w="78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9 989,10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133,00</w:t>
            </w:r>
          </w:p>
        </w:tc>
        <w:tc>
          <w:tcPr>
            <w:tcW w:w="826"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10 122,10</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72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5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902"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9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10 537,11</w:t>
            </w:r>
          </w:p>
        </w:tc>
        <w:tc>
          <w:tcPr>
            <w:tcW w:w="92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10 494,92</w:t>
            </w:r>
          </w:p>
        </w:tc>
      </w:tr>
      <w:tr w:rsidR="00875E1A" w:rsidRPr="00483C20" w:rsidTr="00715FC2">
        <w:tc>
          <w:tcPr>
            <w:tcW w:w="1297" w:type="dxa"/>
            <w:noWrap/>
            <w:hideMark/>
          </w:tcPr>
          <w:p w:rsidR="00875E1A" w:rsidRPr="00483C20" w:rsidRDefault="00875E1A" w:rsidP="009E61CB">
            <w:pPr>
              <w:tabs>
                <w:tab w:val="left" w:pos="720"/>
              </w:tabs>
              <w:overflowPunct/>
              <w:autoSpaceDE/>
              <w:adjustRightInd/>
              <w:spacing w:before="0" w:line="136" w:lineRule="exact"/>
              <w:rPr>
                <w:sz w:val="12"/>
                <w:szCs w:val="12"/>
                <w:lang w:val="ru-RU"/>
              </w:rPr>
            </w:pPr>
            <w:r w:rsidRPr="00483C20">
              <w:rPr>
                <w:sz w:val="12"/>
                <w:szCs w:val="12"/>
                <w:lang w:val="ru-RU"/>
              </w:rPr>
              <w:t>Польша</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P.40595.1.04</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долл. США</w:t>
            </w:r>
          </w:p>
        </w:tc>
        <w:tc>
          <w:tcPr>
            <w:tcW w:w="91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6 455,80</w:t>
            </w:r>
          </w:p>
        </w:tc>
        <w:tc>
          <w:tcPr>
            <w:tcW w:w="78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−1 350,00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72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7,50</w:t>
            </w:r>
          </w:p>
        </w:tc>
        <w:tc>
          <w:tcPr>
            <w:tcW w:w="65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902"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9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5 105,80</w:t>
            </w:r>
          </w:p>
        </w:tc>
        <w:tc>
          <w:tcPr>
            <w:tcW w:w="92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5 085,36</w:t>
            </w:r>
          </w:p>
        </w:tc>
      </w:tr>
      <w:tr w:rsidR="00875E1A" w:rsidRPr="00483C20" w:rsidTr="00715FC2">
        <w:tc>
          <w:tcPr>
            <w:tcW w:w="1297" w:type="dxa"/>
            <w:noWrap/>
            <w:hideMark/>
          </w:tcPr>
          <w:p w:rsidR="00875E1A" w:rsidRPr="00483C20" w:rsidRDefault="00875E1A" w:rsidP="009E61CB">
            <w:pPr>
              <w:spacing w:before="0" w:line="136" w:lineRule="exact"/>
              <w:rPr>
                <w:sz w:val="12"/>
                <w:szCs w:val="12"/>
                <w:lang w:val="ru-RU"/>
              </w:rPr>
            </w:pPr>
            <w:r w:rsidRPr="00483C20">
              <w:rPr>
                <w:color w:val="000000"/>
                <w:sz w:val="12"/>
                <w:szCs w:val="12"/>
                <w:lang w:val="ru-RU" w:eastAsia="zh-CN"/>
              </w:rPr>
              <w:t>Европейский регион</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P.40595.1.05</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долл. США</w:t>
            </w:r>
          </w:p>
        </w:tc>
        <w:tc>
          <w:tcPr>
            <w:tcW w:w="91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78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728,25</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728,25</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−728,25</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72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5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902"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9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92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r>
      <w:tr w:rsidR="00875E1A" w:rsidRPr="00483C20" w:rsidTr="00715FC2">
        <w:tc>
          <w:tcPr>
            <w:tcW w:w="1297" w:type="dxa"/>
            <w:noWrap/>
            <w:hideMark/>
          </w:tcPr>
          <w:p w:rsidR="00875E1A" w:rsidRPr="00483C20" w:rsidRDefault="00875E1A" w:rsidP="009E61CB">
            <w:pPr>
              <w:spacing w:before="0" w:line="136" w:lineRule="exact"/>
              <w:rPr>
                <w:sz w:val="12"/>
                <w:szCs w:val="12"/>
                <w:lang w:val="ru-RU"/>
              </w:rPr>
            </w:pPr>
            <w:r w:rsidRPr="00483C20">
              <w:rPr>
                <w:sz w:val="12"/>
                <w:szCs w:val="12"/>
                <w:lang w:val="ru-RU"/>
              </w:rPr>
              <w:t>Регион СНГ</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P.40595.1.06</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долл. США</w:t>
            </w:r>
          </w:p>
        </w:tc>
        <w:tc>
          <w:tcPr>
            <w:tcW w:w="91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4 100,00</w:t>
            </w:r>
          </w:p>
        </w:tc>
        <w:tc>
          <w:tcPr>
            <w:tcW w:w="78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−4 100,00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72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7,50</w:t>
            </w:r>
          </w:p>
        </w:tc>
        <w:tc>
          <w:tcPr>
            <w:tcW w:w="65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902"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9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92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r>
      <w:tr w:rsidR="00875E1A" w:rsidRPr="00483C20" w:rsidTr="00715FC2">
        <w:tc>
          <w:tcPr>
            <w:tcW w:w="1297" w:type="dxa"/>
            <w:noWrap/>
            <w:hideMark/>
          </w:tcPr>
          <w:p w:rsidR="00875E1A" w:rsidRPr="00483C20" w:rsidRDefault="00875E1A" w:rsidP="009E61CB">
            <w:pPr>
              <w:spacing w:before="0" w:line="136" w:lineRule="exact"/>
              <w:rPr>
                <w:sz w:val="12"/>
                <w:szCs w:val="12"/>
                <w:lang w:val="ru-RU"/>
              </w:rPr>
            </w:pPr>
            <w:r w:rsidRPr="00483C20">
              <w:rPr>
                <w:color w:val="000000"/>
                <w:sz w:val="12"/>
                <w:szCs w:val="12"/>
                <w:lang w:val="ru-RU" w:eastAsia="zh-CN"/>
              </w:rPr>
              <w:t>Глобальный</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P.40598.1.01</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долл. США</w:t>
            </w:r>
          </w:p>
        </w:tc>
        <w:tc>
          <w:tcPr>
            <w:tcW w:w="91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166 491,14</w:t>
            </w:r>
          </w:p>
        </w:tc>
        <w:tc>
          <w:tcPr>
            <w:tcW w:w="78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78 737,12</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2 882,00</w:t>
            </w:r>
          </w:p>
        </w:tc>
        <w:tc>
          <w:tcPr>
            <w:tcW w:w="826"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81 619,12</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312,97</w:t>
            </w:r>
          </w:p>
        </w:tc>
        <w:tc>
          <w:tcPr>
            <w:tcW w:w="72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19 604,77</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5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902"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19 917,74</w:t>
            </w:r>
          </w:p>
        </w:tc>
        <w:tc>
          <w:tcPr>
            <w:tcW w:w="89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228 192,52</w:t>
            </w:r>
          </w:p>
        </w:tc>
        <w:tc>
          <w:tcPr>
            <w:tcW w:w="92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227 278,84</w:t>
            </w:r>
          </w:p>
        </w:tc>
      </w:tr>
      <w:tr w:rsidR="00875E1A" w:rsidRPr="00483C20" w:rsidTr="00715FC2">
        <w:tc>
          <w:tcPr>
            <w:tcW w:w="1297" w:type="dxa"/>
            <w:noWrap/>
            <w:hideMark/>
          </w:tcPr>
          <w:p w:rsidR="00875E1A" w:rsidRPr="00483C20" w:rsidRDefault="00875E1A" w:rsidP="009E61CB">
            <w:pPr>
              <w:spacing w:before="0" w:line="136" w:lineRule="exact"/>
              <w:rPr>
                <w:sz w:val="12"/>
                <w:szCs w:val="12"/>
                <w:lang w:val="ru-RU"/>
              </w:rPr>
            </w:pPr>
            <w:r w:rsidRPr="00483C20">
              <w:rPr>
                <w:sz w:val="12"/>
                <w:szCs w:val="12"/>
                <w:lang w:val="ru-RU"/>
              </w:rPr>
              <w:t>Корея</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P.40604.1.01</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долл. США</w:t>
            </w:r>
          </w:p>
        </w:tc>
        <w:tc>
          <w:tcPr>
            <w:tcW w:w="91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2 418,56</w:t>
            </w:r>
          </w:p>
        </w:tc>
        <w:tc>
          <w:tcPr>
            <w:tcW w:w="78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−2 418,56</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−2 418,56</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191,67</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72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178,72</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7,50</w:t>
            </w:r>
          </w:p>
        </w:tc>
        <w:tc>
          <w:tcPr>
            <w:tcW w:w="65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12,95</w:t>
            </w:r>
          </w:p>
        </w:tc>
        <w:tc>
          <w:tcPr>
            <w:tcW w:w="657"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902"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191,67</w:t>
            </w:r>
          </w:p>
        </w:tc>
        <w:tc>
          <w:tcPr>
            <w:tcW w:w="89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92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r>
      <w:tr w:rsidR="00875E1A" w:rsidRPr="00483C20" w:rsidTr="00715FC2">
        <w:tc>
          <w:tcPr>
            <w:tcW w:w="1297" w:type="dxa"/>
            <w:noWrap/>
            <w:hideMark/>
          </w:tcPr>
          <w:p w:rsidR="00875E1A" w:rsidRPr="00483C20" w:rsidRDefault="00875E1A" w:rsidP="009E61CB">
            <w:pPr>
              <w:spacing w:before="0" w:line="136" w:lineRule="exact"/>
              <w:rPr>
                <w:sz w:val="12"/>
                <w:szCs w:val="12"/>
                <w:lang w:val="ru-RU"/>
              </w:rPr>
            </w:pPr>
            <w:r w:rsidRPr="00483C20">
              <w:rPr>
                <w:sz w:val="12"/>
                <w:szCs w:val="12"/>
                <w:lang w:val="ru-RU"/>
              </w:rPr>
              <w:t>Япония</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P.40607.1.01</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долл. США</w:t>
            </w:r>
          </w:p>
        </w:tc>
        <w:tc>
          <w:tcPr>
            <w:tcW w:w="91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83 764,54</w:t>
            </w:r>
          </w:p>
        </w:tc>
        <w:tc>
          <w:tcPr>
            <w:tcW w:w="78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−83 764,54</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72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10,00</w:t>
            </w:r>
          </w:p>
        </w:tc>
        <w:tc>
          <w:tcPr>
            <w:tcW w:w="65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902"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9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92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r>
      <w:tr w:rsidR="00875E1A" w:rsidRPr="00483C20" w:rsidTr="00715FC2">
        <w:tc>
          <w:tcPr>
            <w:tcW w:w="1297" w:type="dxa"/>
            <w:noWrap/>
            <w:hideMark/>
          </w:tcPr>
          <w:p w:rsidR="00875E1A" w:rsidRPr="00483C20" w:rsidRDefault="00875E1A" w:rsidP="009E61CB">
            <w:pPr>
              <w:spacing w:before="0" w:line="136" w:lineRule="exact"/>
              <w:rPr>
                <w:sz w:val="12"/>
                <w:szCs w:val="12"/>
                <w:lang w:val="ru-RU"/>
              </w:rPr>
            </w:pPr>
            <w:r w:rsidRPr="00483C20">
              <w:rPr>
                <w:sz w:val="12"/>
                <w:szCs w:val="12"/>
                <w:lang w:val="ru-RU"/>
              </w:rPr>
              <w:t>Норвегия</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P.40608.1.01</w:t>
            </w:r>
          </w:p>
        </w:tc>
        <w:tc>
          <w:tcPr>
            <w:tcW w:w="840" w:type="dxa"/>
            <w:noWrap/>
            <w:vAlign w:val="bottom"/>
            <w:hideMark/>
          </w:tcPr>
          <w:p w:rsidR="00875E1A" w:rsidRPr="00483C20" w:rsidRDefault="00875E1A" w:rsidP="009E61CB">
            <w:pPr>
              <w:spacing w:before="0" w:line="136" w:lineRule="exact"/>
              <w:jc w:val="center"/>
              <w:rPr>
                <w:sz w:val="12"/>
                <w:szCs w:val="12"/>
                <w:lang w:val="ru-RU"/>
              </w:rPr>
            </w:pPr>
            <w:r w:rsidRPr="00483C20">
              <w:rPr>
                <w:sz w:val="12"/>
                <w:szCs w:val="12"/>
                <w:lang w:val="ru-RU"/>
              </w:rPr>
              <w:t>долл. США</w:t>
            </w:r>
          </w:p>
        </w:tc>
        <w:tc>
          <w:tcPr>
            <w:tcW w:w="91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8 509,75</w:t>
            </w:r>
          </w:p>
        </w:tc>
        <w:tc>
          <w:tcPr>
            <w:tcW w:w="78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72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539,02</w:t>
            </w:r>
          </w:p>
        </w:tc>
        <w:tc>
          <w:tcPr>
            <w:tcW w:w="64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10,00</w:t>
            </w:r>
          </w:p>
        </w:tc>
        <w:tc>
          <w:tcPr>
            <w:tcW w:w="658"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53,90</w:t>
            </w:r>
          </w:p>
        </w:tc>
        <w:tc>
          <w:tcPr>
            <w:tcW w:w="657"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0,00</w:t>
            </w:r>
          </w:p>
        </w:tc>
        <w:tc>
          <w:tcPr>
            <w:tcW w:w="902"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592,92</w:t>
            </w:r>
          </w:p>
        </w:tc>
        <w:tc>
          <w:tcPr>
            <w:tcW w:w="890"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7 916,83</w:t>
            </w:r>
          </w:p>
        </w:tc>
        <w:tc>
          <w:tcPr>
            <w:tcW w:w="924" w:type="dxa"/>
            <w:noWrap/>
            <w:vAlign w:val="bottom"/>
            <w:hideMark/>
          </w:tcPr>
          <w:p w:rsidR="00875E1A" w:rsidRPr="00483C20" w:rsidRDefault="00875E1A" w:rsidP="009E61CB">
            <w:pPr>
              <w:spacing w:before="0" w:line="136" w:lineRule="exact"/>
              <w:jc w:val="right"/>
              <w:rPr>
                <w:sz w:val="12"/>
                <w:szCs w:val="12"/>
                <w:lang w:val="ru-RU"/>
              </w:rPr>
            </w:pPr>
            <w:r w:rsidRPr="00483C20">
              <w:rPr>
                <w:sz w:val="12"/>
                <w:szCs w:val="12"/>
                <w:lang w:val="ru-RU"/>
              </w:rPr>
              <w:t>7 885,13</w:t>
            </w:r>
          </w:p>
        </w:tc>
      </w:tr>
      <w:tr w:rsidR="00875E1A" w:rsidRPr="00483C20" w:rsidTr="00715FC2">
        <w:tc>
          <w:tcPr>
            <w:tcW w:w="1297" w:type="dxa"/>
            <w:noWrap/>
          </w:tcPr>
          <w:p w:rsidR="00875E1A" w:rsidRPr="00483C20" w:rsidRDefault="00875E1A" w:rsidP="009E61CB">
            <w:pPr>
              <w:spacing w:before="0" w:line="136" w:lineRule="exact"/>
              <w:rPr>
                <w:sz w:val="12"/>
                <w:szCs w:val="12"/>
                <w:lang w:val="ru-RU"/>
              </w:rPr>
            </w:pPr>
          </w:p>
        </w:tc>
        <w:tc>
          <w:tcPr>
            <w:tcW w:w="840" w:type="dxa"/>
            <w:noWrap/>
            <w:vAlign w:val="bottom"/>
          </w:tcPr>
          <w:p w:rsidR="00875E1A" w:rsidRPr="00483C20" w:rsidRDefault="00875E1A" w:rsidP="009E61CB">
            <w:pPr>
              <w:spacing w:before="0" w:line="136" w:lineRule="exact"/>
              <w:jc w:val="center"/>
              <w:rPr>
                <w:sz w:val="12"/>
                <w:szCs w:val="12"/>
                <w:lang w:val="ru-RU"/>
              </w:rPr>
            </w:pPr>
          </w:p>
        </w:tc>
        <w:tc>
          <w:tcPr>
            <w:tcW w:w="840" w:type="dxa"/>
            <w:noWrap/>
            <w:vAlign w:val="bottom"/>
          </w:tcPr>
          <w:p w:rsidR="00875E1A" w:rsidRPr="00483C20" w:rsidRDefault="00875E1A" w:rsidP="009E61CB">
            <w:pPr>
              <w:spacing w:before="0" w:line="136" w:lineRule="exact"/>
              <w:jc w:val="center"/>
              <w:rPr>
                <w:sz w:val="12"/>
                <w:szCs w:val="12"/>
                <w:lang w:val="ru-RU"/>
              </w:rPr>
            </w:pPr>
          </w:p>
        </w:tc>
        <w:tc>
          <w:tcPr>
            <w:tcW w:w="910" w:type="dxa"/>
            <w:noWrap/>
            <w:vAlign w:val="bottom"/>
          </w:tcPr>
          <w:p w:rsidR="00875E1A" w:rsidRPr="00483C20" w:rsidRDefault="00875E1A" w:rsidP="009E61CB">
            <w:pPr>
              <w:spacing w:before="0" w:line="136" w:lineRule="exact"/>
              <w:jc w:val="right"/>
              <w:rPr>
                <w:sz w:val="12"/>
                <w:szCs w:val="12"/>
                <w:lang w:val="ru-RU"/>
              </w:rPr>
            </w:pPr>
          </w:p>
        </w:tc>
        <w:tc>
          <w:tcPr>
            <w:tcW w:w="784" w:type="dxa"/>
            <w:noWrap/>
            <w:vAlign w:val="bottom"/>
          </w:tcPr>
          <w:p w:rsidR="00875E1A" w:rsidRPr="00483C20" w:rsidRDefault="00875E1A" w:rsidP="009E61CB">
            <w:pPr>
              <w:spacing w:before="0" w:line="136" w:lineRule="exact"/>
              <w:jc w:val="right"/>
              <w:rPr>
                <w:sz w:val="12"/>
                <w:szCs w:val="12"/>
                <w:lang w:val="ru-RU"/>
              </w:rPr>
            </w:pPr>
          </w:p>
        </w:tc>
        <w:tc>
          <w:tcPr>
            <w:tcW w:w="644" w:type="dxa"/>
            <w:noWrap/>
            <w:vAlign w:val="bottom"/>
          </w:tcPr>
          <w:p w:rsidR="00875E1A" w:rsidRPr="00483C20" w:rsidRDefault="00875E1A" w:rsidP="009E61CB">
            <w:pPr>
              <w:spacing w:before="0" w:line="136" w:lineRule="exact"/>
              <w:jc w:val="right"/>
              <w:rPr>
                <w:sz w:val="12"/>
                <w:szCs w:val="12"/>
                <w:lang w:val="ru-RU"/>
              </w:rPr>
            </w:pPr>
          </w:p>
        </w:tc>
        <w:tc>
          <w:tcPr>
            <w:tcW w:w="699" w:type="dxa"/>
            <w:noWrap/>
            <w:vAlign w:val="bottom"/>
          </w:tcPr>
          <w:p w:rsidR="00875E1A" w:rsidRPr="00483C20" w:rsidRDefault="00875E1A" w:rsidP="009E61CB">
            <w:pPr>
              <w:spacing w:before="0" w:line="136" w:lineRule="exact"/>
              <w:jc w:val="right"/>
              <w:rPr>
                <w:sz w:val="12"/>
                <w:szCs w:val="12"/>
                <w:lang w:val="ru-RU"/>
              </w:rPr>
            </w:pPr>
          </w:p>
        </w:tc>
        <w:tc>
          <w:tcPr>
            <w:tcW w:w="826" w:type="dxa"/>
            <w:noWrap/>
            <w:vAlign w:val="bottom"/>
          </w:tcPr>
          <w:p w:rsidR="00875E1A" w:rsidRPr="00483C20" w:rsidRDefault="00875E1A" w:rsidP="009E61CB">
            <w:pPr>
              <w:spacing w:before="0" w:line="136" w:lineRule="exact"/>
              <w:jc w:val="right"/>
              <w:rPr>
                <w:sz w:val="12"/>
                <w:szCs w:val="12"/>
                <w:lang w:val="ru-RU"/>
              </w:rPr>
            </w:pPr>
          </w:p>
        </w:tc>
        <w:tc>
          <w:tcPr>
            <w:tcW w:w="840" w:type="dxa"/>
            <w:noWrap/>
            <w:vAlign w:val="bottom"/>
          </w:tcPr>
          <w:p w:rsidR="00875E1A" w:rsidRPr="00483C20" w:rsidRDefault="00875E1A" w:rsidP="009E61CB">
            <w:pPr>
              <w:spacing w:before="0" w:line="136" w:lineRule="exact"/>
              <w:jc w:val="right"/>
              <w:rPr>
                <w:sz w:val="12"/>
                <w:szCs w:val="12"/>
                <w:lang w:val="ru-RU"/>
              </w:rPr>
            </w:pPr>
          </w:p>
        </w:tc>
        <w:tc>
          <w:tcPr>
            <w:tcW w:w="840" w:type="dxa"/>
            <w:noWrap/>
            <w:vAlign w:val="bottom"/>
          </w:tcPr>
          <w:p w:rsidR="00875E1A" w:rsidRPr="00483C20" w:rsidRDefault="00875E1A" w:rsidP="009E61CB">
            <w:pPr>
              <w:spacing w:before="0" w:line="136" w:lineRule="exact"/>
              <w:jc w:val="right"/>
              <w:rPr>
                <w:sz w:val="12"/>
                <w:szCs w:val="12"/>
                <w:lang w:val="ru-RU"/>
              </w:rPr>
            </w:pPr>
          </w:p>
        </w:tc>
        <w:tc>
          <w:tcPr>
            <w:tcW w:w="644" w:type="dxa"/>
            <w:noWrap/>
            <w:vAlign w:val="bottom"/>
          </w:tcPr>
          <w:p w:rsidR="00875E1A" w:rsidRPr="00483C20" w:rsidRDefault="00875E1A" w:rsidP="009E61CB">
            <w:pPr>
              <w:spacing w:before="0" w:line="136" w:lineRule="exact"/>
              <w:jc w:val="right"/>
              <w:rPr>
                <w:sz w:val="12"/>
                <w:szCs w:val="12"/>
                <w:lang w:val="ru-RU"/>
              </w:rPr>
            </w:pPr>
          </w:p>
        </w:tc>
        <w:tc>
          <w:tcPr>
            <w:tcW w:w="728" w:type="dxa"/>
            <w:noWrap/>
            <w:vAlign w:val="bottom"/>
          </w:tcPr>
          <w:p w:rsidR="00875E1A" w:rsidRPr="00483C20" w:rsidRDefault="00875E1A" w:rsidP="009E61CB">
            <w:pPr>
              <w:spacing w:before="0" w:line="136" w:lineRule="exact"/>
              <w:jc w:val="right"/>
              <w:rPr>
                <w:sz w:val="12"/>
                <w:szCs w:val="12"/>
                <w:lang w:val="ru-RU"/>
              </w:rPr>
            </w:pPr>
          </w:p>
        </w:tc>
        <w:tc>
          <w:tcPr>
            <w:tcW w:w="644" w:type="dxa"/>
            <w:noWrap/>
            <w:vAlign w:val="bottom"/>
          </w:tcPr>
          <w:p w:rsidR="00875E1A" w:rsidRPr="00483C20" w:rsidRDefault="00875E1A" w:rsidP="009E61CB">
            <w:pPr>
              <w:spacing w:before="0" w:line="136" w:lineRule="exact"/>
              <w:jc w:val="right"/>
              <w:rPr>
                <w:sz w:val="12"/>
                <w:szCs w:val="12"/>
                <w:lang w:val="ru-RU"/>
              </w:rPr>
            </w:pPr>
          </w:p>
        </w:tc>
        <w:tc>
          <w:tcPr>
            <w:tcW w:w="658" w:type="dxa"/>
            <w:noWrap/>
            <w:vAlign w:val="bottom"/>
          </w:tcPr>
          <w:p w:rsidR="00875E1A" w:rsidRPr="00483C20" w:rsidRDefault="00875E1A" w:rsidP="009E61CB">
            <w:pPr>
              <w:spacing w:before="0" w:line="136" w:lineRule="exact"/>
              <w:jc w:val="right"/>
              <w:rPr>
                <w:sz w:val="12"/>
                <w:szCs w:val="12"/>
                <w:lang w:val="ru-RU"/>
              </w:rPr>
            </w:pPr>
          </w:p>
        </w:tc>
        <w:tc>
          <w:tcPr>
            <w:tcW w:w="657" w:type="dxa"/>
            <w:noWrap/>
            <w:vAlign w:val="bottom"/>
          </w:tcPr>
          <w:p w:rsidR="00875E1A" w:rsidRPr="00483C20" w:rsidRDefault="00875E1A" w:rsidP="009E61CB">
            <w:pPr>
              <w:spacing w:before="0" w:line="136" w:lineRule="exact"/>
              <w:jc w:val="right"/>
              <w:rPr>
                <w:sz w:val="12"/>
                <w:szCs w:val="12"/>
                <w:lang w:val="ru-RU"/>
              </w:rPr>
            </w:pPr>
          </w:p>
        </w:tc>
        <w:tc>
          <w:tcPr>
            <w:tcW w:w="902" w:type="dxa"/>
            <w:noWrap/>
            <w:vAlign w:val="bottom"/>
          </w:tcPr>
          <w:p w:rsidR="00875E1A" w:rsidRPr="00483C20" w:rsidRDefault="00875E1A" w:rsidP="009E61CB">
            <w:pPr>
              <w:spacing w:before="0" w:line="136" w:lineRule="exact"/>
              <w:jc w:val="right"/>
              <w:rPr>
                <w:sz w:val="12"/>
                <w:szCs w:val="12"/>
                <w:lang w:val="ru-RU"/>
              </w:rPr>
            </w:pPr>
          </w:p>
        </w:tc>
        <w:tc>
          <w:tcPr>
            <w:tcW w:w="890" w:type="dxa"/>
            <w:noWrap/>
            <w:vAlign w:val="bottom"/>
          </w:tcPr>
          <w:p w:rsidR="00875E1A" w:rsidRPr="00483C20" w:rsidRDefault="00875E1A" w:rsidP="009E61CB">
            <w:pPr>
              <w:spacing w:before="0" w:line="136" w:lineRule="exact"/>
              <w:jc w:val="right"/>
              <w:rPr>
                <w:sz w:val="12"/>
                <w:szCs w:val="12"/>
                <w:lang w:val="ru-RU"/>
              </w:rPr>
            </w:pPr>
          </w:p>
        </w:tc>
        <w:tc>
          <w:tcPr>
            <w:tcW w:w="924" w:type="dxa"/>
            <w:noWrap/>
            <w:vAlign w:val="bottom"/>
          </w:tcPr>
          <w:p w:rsidR="00875E1A" w:rsidRPr="00483C20" w:rsidRDefault="00875E1A" w:rsidP="009E61CB">
            <w:pPr>
              <w:spacing w:before="0" w:line="136" w:lineRule="exact"/>
              <w:jc w:val="right"/>
              <w:rPr>
                <w:sz w:val="12"/>
                <w:szCs w:val="12"/>
                <w:lang w:val="ru-RU"/>
              </w:rPr>
            </w:pPr>
          </w:p>
        </w:tc>
      </w:tr>
      <w:tr w:rsidR="00875E1A" w:rsidRPr="00483C20" w:rsidTr="00715FC2">
        <w:tc>
          <w:tcPr>
            <w:tcW w:w="1297" w:type="dxa"/>
            <w:noWrap/>
            <w:hideMark/>
          </w:tcPr>
          <w:p w:rsidR="00875E1A" w:rsidRPr="00483C20" w:rsidRDefault="00875E1A" w:rsidP="009E61CB">
            <w:pPr>
              <w:spacing w:before="0" w:line="136" w:lineRule="exact"/>
              <w:rPr>
                <w:sz w:val="12"/>
                <w:szCs w:val="12"/>
                <w:lang w:val="ru-RU"/>
              </w:rPr>
            </w:pPr>
            <w:r w:rsidRPr="00483C20">
              <w:rPr>
                <w:sz w:val="12"/>
                <w:szCs w:val="12"/>
                <w:lang w:val="ru-RU"/>
              </w:rPr>
              <w:t>Промежуточный итог WBS Ext: 1.01-13</w:t>
            </w:r>
          </w:p>
        </w:tc>
        <w:tc>
          <w:tcPr>
            <w:tcW w:w="840" w:type="dxa"/>
            <w:noWrap/>
            <w:vAlign w:val="bottom"/>
            <w:hideMark/>
          </w:tcPr>
          <w:p w:rsidR="00875E1A" w:rsidRPr="00483C20" w:rsidRDefault="00875E1A" w:rsidP="009E61CB">
            <w:pPr>
              <w:spacing w:before="0" w:line="136" w:lineRule="exact"/>
              <w:jc w:val="center"/>
              <w:rPr>
                <w:sz w:val="12"/>
                <w:szCs w:val="12"/>
                <w:lang w:val="ru-RU"/>
              </w:rPr>
            </w:pPr>
          </w:p>
        </w:tc>
        <w:tc>
          <w:tcPr>
            <w:tcW w:w="840" w:type="dxa"/>
            <w:noWrap/>
            <w:vAlign w:val="bottom"/>
            <w:hideMark/>
          </w:tcPr>
          <w:p w:rsidR="00875E1A" w:rsidRPr="00483C20" w:rsidRDefault="00875E1A" w:rsidP="009E61CB">
            <w:pPr>
              <w:spacing w:before="0" w:line="136" w:lineRule="exact"/>
              <w:jc w:val="center"/>
              <w:rPr>
                <w:b/>
                <w:bCs/>
                <w:sz w:val="12"/>
                <w:szCs w:val="12"/>
                <w:lang w:val="ru-RU"/>
              </w:rPr>
            </w:pPr>
            <w:r w:rsidRPr="00483C20">
              <w:rPr>
                <w:b/>
                <w:bCs/>
                <w:sz w:val="12"/>
                <w:szCs w:val="12"/>
                <w:lang w:val="ru-RU"/>
              </w:rPr>
              <w:t>долл. США</w:t>
            </w:r>
          </w:p>
        </w:tc>
        <w:tc>
          <w:tcPr>
            <w:tcW w:w="910" w:type="dxa"/>
            <w:noWrap/>
            <w:vAlign w:val="bottom"/>
            <w:hideMark/>
          </w:tcPr>
          <w:p w:rsidR="00875E1A" w:rsidRPr="00483C20" w:rsidRDefault="00875E1A" w:rsidP="009E61CB">
            <w:pPr>
              <w:spacing w:before="0" w:line="136" w:lineRule="exact"/>
              <w:jc w:val="right"/>
              <w:rPr>
                <w:b/>
                <w:bCs/>
                <w:sz w:val="12"/>
                <w:szCs w:val="12"/>
                <w:lang w:val="ru-RU"/>
              </w:rPr>
            </w:pPr>
            <w:r w:rsidRPr="00483C20">
              <w:rPr>
                <w:b/>
                <w:bCs/>
                <w:sz w:val="12"/>
                <w:szCs w:val="12"/>
                <w:lang w:val="ru-RU"/>
              </w:rPr>
              <w:t>5 973 980,08</w:t>
            </w:r>
          </w:p>
        </w:tc>
        <w:tc>
          <w:tcPr>
            <w:tcW w:w="784" w:type="dxa"/>
            <w:noWrap/>
            <w:vAlign w:val="bottom"/>
            <w:hideMark/>
          </w:tcPr>
          <w:p w:rsidR="00875E1A" w:rsidRPr="00483C20" w:rsidRDefault="00875E1A" w:rsidP="009E61CB">
            <w:pPr>
              <w:spacing w:before="0" w:line="136" w:lineRule="exact"/>
              <w:jc w:val="right"/>
              <w:rPr>
                <w:b/>
                <w:bCs/>
                <w:sz w:val="12"/>
                <w:szCs w:val="12"/>
                <w:lang w:val="ru-RU"/>
              </w:rPr>
            </w:pPr>
            <w:r w:rsidRPr="00483C20">
              <w:rPr>
                <w:b/>
                <w:bCs/>
                <w:sz w:val="12"/>
                <w:szCs w:val="12"/>
                <w:lang w:val="ru-RU"/>
              </w:rPr>
              <w:t>174 448,89</w:t>
            </w:r>
          </w:p>
        </w:tc>
        <w:tc>
          <w:tcPr>
            <w:tcW w:w="644" w:type="dxa"/>
            <w:noWrap/>
            <w:vAlign w:val="bottom"/>
            <w:hideMark/>
          </w:tcPr>
          <w:p w:rsidR="00875E1A" w:rsidRPr="00483C20" w:rsidRDefault="00875E1A" w:rsidP="009E61CB">
            <w:pPr>
              <w:spacing w:before="0" w:line="136" w:lineRule="exact"/>
              <w:jc w:val="right"/>
              <w:rPr>
                <w:b/>
                <w:bCs/>
                <w:sz w:val="12"/>
                <w:szCs w:val="12"/>
                <w:lang w:val="ru-RU"/>
              </w:rPr>
            </w:pPr>
            <w:r w:rsidRPr="00483C20">
              <w:rPr>
                <w:b/>
                <w:bCs/>
                <w:sz w:val="12"/>
                <w:szCs w:val="12"/>
                <w:lang w:val="ru-RU"/>
              </w:rPr>
              <w:t>176,10</w:t>
            </w:r>
          </w:p>
        </w:tc>
        <w:tc>
          <w:tcPr>
            <w:tcW w:w="699" w:type="dxa"/>
            <w:noWrap/>
            <w:vAlign w:val="bottom"/>
            <w:hideMark/>
          </w:tcPr>
          <w:p w:rsidR="00875E1A" w:rsidRPr="00483C20" w:rsidRDefault="00875E1A" w:rsidP="009E61CB">
            <w:pPr>
              <w:spacing w:before="0" w:line="136" w:lineRule="exact"/>
              <w:jc w:val="right"/>
              <w:rPr>
                <w:b/>
                <w:bCs/>
                <w:sz w:val="12"/>
                <w:szCs w:val="12"/>
                <w:lang w:val="ru-RU"/>
              </w:rPr>
            </w:pPr>
            <w:r w:rsidRPr="00483C20">
              <w:rPr>
                <w:b/>
                <w:bCs/>
                <w:sz w:val="12"/>
                <w:szCs w:val="12"/>
                <w:lang w:val="ru-RU"/>
              </w:rPr>
              <w:t>62 701,00</w:t>
            </w:r>
          </w:p>
        </w:tc>
        <w:tc>
          <w:tcPr>
            <w:tcW w:w="826" w:type="dxa"/>
            <w:noWrap/>
            <w:vAlign w:val="bottom"/>
            <w:hideMark/>
          </w:tcPr>
          <w:p w:rsidR="00875E1A" w:rsidRPr="00483C20" w:rsidRDefault="00875E1A" w:rsidP="009E61CB">
            <w:pPr>
              <w:spacing w:before="0" w:line="136" w:lineRule="exact"/>
              <w:jc w:val="right"/>
              <w:rPr>
                <w:b/>
                <w:bCs/>
                <w:sz w:val="12"/>
                <w:szCs w:val="12"/>
                <w:lang w:val="ru-RU"/>
              </w:rPr>
            </w:pPr>
            <w:r w:rsidRPr="00483C20">
              <w:rPr>
                <w:b/>
                <w:bCs/>
                <w:sz w:val="12"/>
                <w:szCs w:val="12"/>
                <w:lang w:val="ru-RU"/>
              </w:rPr>
              <w:t>−19 306,89</w:t>
            </w:r>
          </w:p>
        </w:tc>
        <w:tc>
          <w:tcPr>
            <w:tcW w:w="840" w:type="dxa"/>
            <w:noWrap/>
            <w:vAlign w:val="bottom"/>
            <w:hideMark/>
          </w:tcPr>
          <w:p w:rsidR="00875E1A" w:rsidRPr="00483C20" w:rsidRDefault="00875E1A" w:rsidP="009E61CB">
            <w:pPr>
              <w:spacing w:before="0" w:line="136" w:lineRule="exact"/>
              <w:jc w:val="right"/>
              <w:rPr>
                <w:b/>
                <w:bCs/>
                <w:sz w:val="12"/>
                <w:szCs w:val="12"/>
                <w:lang w:val="ru-RU"/>
              </w:rPr>
            </w:pPr>
            <w:r w:rsidRPr="00483C20">
              <w:rPr>
                <w:b/>
                <w:bCs/>
                <w:sz w:val="12"/>
                <w:szCs w:val="12"/>
                <w:lang w:val="ru-RU"/>
              </w:rPr>
              <w:t>219 207,02</w:t>
            </w:r>
          </w:p>
        </w:tc>
        <w:tc>
          <w:tcPr>
            <w:tcW w:w="840" w:type="dxa"/>
            <w:noWrap/>
            <w:vAlign w:val="bottom"/>
            <w:hideMark/>
          </w:tcPr>
          <w:p w:rsidR="00875E1A" w:rsidRPr="00483C20" w:rsidRDefault="00875E1A" w:rsidP="009E61CB">
            <w:pPr>
              <w:spacing w:before="0" w:line="136" w:lineRule="exact"/>
              <w:jc w:val="right"/>
              <w:rPr>
                <w:b/>
                <w:bCs/>
                <w:sz w:val="12"/>
                <w:szCs w:val="12"/>
                <w:lang w:val="ru-RU"/>
              </w:rPr>
            </w:pPr>
            <w:r w:rsidRPr="00483C20">
              <w:rPr>
                <w:b/>
                <w:bCs/>
                <w:sz w:val="12"/>
                <w:szCs w:val="12"/>
                <w:lang w:val="ru-RU"/>
              </w:rPr>
              <w:t>−641 536,11</w:t>
            </w:r>
          </w:p>
        </w:tc>
        <w:tc>
          <w:tcPr>
            <w:tcW w:w="644" w:type="dxa"/>
            <w:noWrap/>
            <w:vAlign w:val="bottom"/>
            <w:hideMark/>
          </w:tcPr>
          <w:p w:rsidR="00875E1A" w:rsidRPr="00483C20" w:rsidRDefault="00875E1A" w:rsidP="009E61CB">
            <w:pPr>
              <w:spacing w:before="0" w:line="136" w:lineRule="exact"/>
              <w:jc w:val="right"/>
              <w:rPr>
                <w:b/>
                <w:bCs/>
                <w:sz w:val="12"/>
                <w:szCs w:val="12"/>
                <w:lang w:val="ru-RU"/>
              </w:rPr>
            </w:pPr>
            <w:r w:rsidRPr="00483C20">
              <w:rPr>
                <w:b/>
                <w:bCs/>
                <w:sz w:val="12"/>
                <w:szCs w:val="12"/>
                <w:lang w:val="ru-RU"/>
              </w:rPr>
              <w:t>312,97</w:t>
            </w:r>
          </w:p>
        </w:tc>
        <w:tc>
          <w:tcPr>
            <w:tcW w:w="728" w:type="dxa"/>
            <w:noWrap/>
            <w:vAlign w:val="bottom"/>
            <w:hideMark/>
          </w:tcPr>
          <w:p w:rsidR="00875E1A" w:rsidRPr="00483C20" w:rsidRDefault="00875E1A" w:rsidP="009E61CB">
            <w:pPr>
              <w:spacing w:before="0" w:line="136" w:lineRule="exact"/>
              <w:jc w:val="right"/>
              <w:rPr>
                <w:b/>
                <w:bCs/>
                <w:sz w:val="12"/>
                <w:szCs w:val="12"/>
                <w:lang w:val="ru-RU"/>
              </w:rPr>
            </w:pPr>
            <w:r w:rsidRPr="00483C20">
              <w:rPr>
                <w:b/>
                <w:bCs/>
                <w:sz w:val="12"/>
                <w:szCs w:val="12"/>
                <w:lang w:val="ru-RU"/>
              </w:rPr>
              <w:t>520 545,34</w:t>
            </w:r>
          </w:p>
        </w:tc>
        <w:tc>
          <w:tcPr>
            <w:tcW w:w="644" w:type="dxa"/>
            <w:noWrap/>
            <w:vAlign w:val="bottom"/>
            <w:hideMark/>
          </w:tcPr>
          <w:p w:rsidR="00875E1A" w:rsidRPr="00483C20" w:rsidRDefault="00875E1A" w:rsidP="009E61CB">
            <w:pPr>
              <w:spacing w:before="0" w:line="136" w:lineRule="exact"/>
              <w:jc w:val="right"/>
              <w:rPr>
                <w:b/>
                <w:bCs/>
                <w:sz w:val="12"/>
                <w:szCs w:val="12"/>
                <w:lang w:val="ru-RU"/>
              </w:rPr>
            </w:pPr>
            <w:r w:rsidRPr="00483C20">
              <w:rPr>
                <w:b/>
                <w:bCs/>
                <w:sz w:val="12"/>
                <w:szCs w:val="12"/>
                <w:lang w:val="ru-RU"/>
              </w:rPr>
              <w:t>0,00</w:t>
            </w:r>
          </w:p>
        </w:tc>
        <w:tc>
          <w:tcPr>
            <w:tcW w:w="658" w:type="dxa"/>
            <w:noWrap/>
            <w:vAlign w:val="bottom"/>
            <w:hideMark/>
          </w:tcPr>
          <w:p w:rsidR="00875E1A" w:rsidRPr="00483C20" w:rsidRDefault="00875E1A" w:rsidP="009E61CB">
            <w:pPr>
              <w:spacing w:before="0" w:line="136" w:lineRule="exact"/>
              <w:jc w:val="right"/>
              <w:rPr>
                <w:b/>
                <w:bCs/>
                <w:sz w:val="12"/>
                <w:szCs w:val="12"/>
                <w:lang w:val="ru-RU"/>
              </w:rPr>
            </w:pPr>
            <w:r w:rsidRPr="00483C20">
              <w:rPr>
                <w:b/>
                <w:bCs/>
                <w:sz w:val="12"/>
                <w:szCs w:val="12"/>
                <w:lang w:val="ru-RU"/>
              </w:rPr>
              <w:t>36 401,35</w:t>
            </w:r>
          </w:p>
        </w:tc>
        <w:tc>
          <w:tcPr>
            <w:tcW w:w="657" w:type="dxa"/>
            <w:noWrap/>
            <w:vAlign w:val="bottom"/>
            <w:hideMark/>
          </w:tcPr>
          <w:p w:rsidR="00875E1A" w:rsidRPr="00483C20" w:rsidRDefault="00875E1A" w:rsidP="009E61CB">
            <w:pPr>
              <w:spacing w:before="0" w:line="136" w:lineRule="exact"/>
              <w:jc w:val="right"/>
              <w:rPr>
                <w:b/>
                <w:bCs/>
                <w:sz w:val="12"/>
                <w:szCs w:val="12"/>
                <w:lang w:val="ru-RU"/>
              </w:rPr>
            </w:pPr>
            <w:r w:rsidRPr="00483C20">
              <w:rPr>
                <w:b/>
                <w:bCs/>
                <w:sz w:val="12"/>
                <w:szCs w:val="12"/>
                <w:lang w:val="ru-RU"/>
              </w:rPr>
              <w:t>0,00</w:t>
            </w:r>
          </w:p>
        </w:tc>
        <w:tc>
          <w:tcPr>
            <w:tcW w:w="902" w:type="dxa"/>
            <w:noWrap/>
            <w:vAlign w:val="bottom"/>
            <w:hideMark/>
          </w:tcPr>
          <w:p w:rsidR="00875E1A" w:rsidRPr="00483C20" w:rsidRDefault="00875E1A" w:rsidP="009E61CB">
            <w:pPr>
              <w:spacing w:before="0" w:line="136" w:lineRule="exact"/>
              <w:jc w:val="right"/>
              <w:rPr>
                <w:b/>
                <w:bCs/>
                <w:sz w:val="12"/>
                <w:szCs w:val="12"/>
                <w:lang w:val="ru-RU"/>
              </w:rPr>
            </w:pPr>
            <w:r w:rsidRPr="00483C20">
              <w:rPr>
                <w:b/>
                <w:bCs/>
                <w:sz w:val="12"/>
                <w:szCs w:val="12"/>
                <w:lang w:val="ru-RU"/>
              </w:rPr>
              <w:t>557 259,66</w:t>
            </w:r>
          </w:p>
        </w:tc>
        <w:tc>
          <w:tcPr>
            <w:tcW w:w="890" w:type="dxa"/>
            <w:noWrap/>
            <w:vAlign w:val="bottom"/>
            <w:hideMark/>
          </w:tcPr>
          <w:p w:rsidR="00875E1A" w:rsidRPr="00483C20" w:rsidRDefault="00875E1A" w:rsidP="009E61CB">
            <w:pPr>
              <w:spacing w:before="0" w:line="136" w:lineRule="exact"/>
              <w:jc w:val="right"/>
              <w:rPr>
                <w:b/>
                <w:bCs/>
                <w:sz w:val="12"/>
                <w:szCs w:val="12"/>
                <w:lang w:val="ru-RU"/>
              </w:rPr>
            </w:pPr>
            <w:r w:rsidRPr="00483C20">
              <w:rPr>
                <w:b/>
                <w:bCs/>
                <w:sz w:val="12"/>
                <w:szCs w:val="12"/>
                <w:lang w:val="ru-RU"/>
              </w:rPr>
              <w:t>4 994 391,33</w:t>
            </w:r>
          </w:p>
        </w:tc>
        <w:tc>
          <w:tcPr>
            <w:tcW w:w="924" w:type="dxa"/>
            <w:noWrap/>
            <w:vAlign w:val="bottom"/>
            <w:hideMark/>
          </w:tcPr>
          <w:p w:rsidR="00875E1A" w:rsidRPr="00483C20" w:rsidRDefault="00875E1A" w:rsidP="009E61CB">
            <w:pPr>
              <w:spacing w:before="0" w:line="136" w:lineRule="exact"/>
              <w:jc w:val="right"/>
              <w:rPr>
                <w:b/>
                <w:bCs/>
                <w:sz w:val="12"/>
                <w:szCs w:val="12"/>
                <w:lang w:val="ru-RU"/>
              </w:rPr>
            </w:pPr>
            <w:r w:rsidRPr="00483C20">
              <w:rPr>
                <w:b/>
                <w:bCs/>
                <w:sz w:val="12"/>
                <w:szCs w:val="12"/>
                <w:lang w:val="ru-RU"/>
              </w:rPr>
              <w:t>4 974 393,78</w:t>
            </w:r>
          </w:p>
        </w:tc>
      </w:tr>
    </w:tbl>
    <w:p w:rsidR="00875E1A" w:rsidRPr="00483C20" w:rsidRDefault="00875E1A" w:rsidP="00715FC2">
      <w:pPr>
        <w:pStyle w:val="Annextitle"/>
        <w:spacing w:after="120"/>
        <w:rPr>
          <w:b w:val="0"/>
          <w:bCs/>
          <w:lang w:val="ru-RU"/>
        </w:rPr>
      </w:pPr>
      <w:bookmarkStart w:id="866" w:name="_Toc10540836"/>
      <w:r w:rsidRPr="00483C20">
        <w:rPr>
          <w:lang w:val="ru-RU"/>
        </w:rPr>
        <w:lastRenderedPageBreak/>
        <w:t xml:space="preserve">Целевые фонды (неиспользованные ассигнования) </w:t>
      </w:r>
      <w:r w:rsidRPr="00483C20">
        <w:rPr>
          <w:b w:val="0"/>
          <w:bCs/>
          <w:lang w:val="ru-RU"/>
        </w:rPr>
        <w:t>(</w:t>
      </w:r>
      <w:r w:rsidRPr="00483C20">
        <w:rPr>
          <w:b w:val="0"/>
          <w:bCs/>
          <w:i/>
          <w:iCs/>
          <w:lang w:val="ru-RU"/>
        </w:rPr>
        <w:t>продолжение</w:t>
      </w:r>
      <w:r w:rsidRPr="00483C20">
        <w:rPr>
          <w:b w:val="0"/>
          <w:bCs/>
          <w:lang w:val="ru-RU"/>
        </w:rPr>
        <w:t>)</w:t>
      </w:r>
      <w:bookmarkEnd w:id="866"/>
    </w:p>
    <w:tbl>
      <w:tblPr>
        <w:tblStyle w:val="TableGrid"/>
        <w:tblW w:w="14567" w:type="dxa"/>
        <w:tblLayout w:type="fixed"/>
        <w:tblCellMar>
          <w:left w:w="57" w:type="dxa"/>
          <w:right w:w="57" w:type="dxa"/>
        </w:tblCellMar>
        <w:tblLook w:val="04A0" w:firstRow="1" w:lastRow="0" w:firstColumn="1" w:lastColumn="0" w:noHBand="0" w:noVBand="1"/>
      </w:tblPr>
      <w:tblGrid>
        <w:gridCol w:w="1297"/>
        <w:gridCol w:w="840"/>
        <w:gridCol w:w="826"/>
        <w:gridCol w:w="924"/>
        <w:gridCol w:w="784"/>
        <w:gridCol w:w="644"/>
        <w:gridCol w:w="699"/>
        <w:gridCol w:w="826"/>
        <w:gridCol w:w="840"/>
        <w:gridCol w:w="840"/>
        <w:gridCol w:w="644"/>
        <w:gridCol w:w="756"/>
        <w:gridCol w:w="588"/>
        <w:gridCol w:w="686"/>
        <w:gridCol w:w="657"/>
        <w:gridCol w:w="896"/>
        <w:gridCol w:w="6"/>
        <w:gridCol w:w="890"/>
        <w:gridCol w:w="924"/>
      </w:tblGrid>
      <w:tr w:rsidR="00875E1A" w:rsidRPr="00483C20" w:rsidTr="00715FC2">
        <w:trPr>
          <w:tblHeader/>
        </w:trPr>
        <w:tc>
          <w:tcPr>
            <w:tcW w:w="1297" w:type="dxa"/>
            <w:vMerge w:val="restart"/>
            <w:noWrap/>
            <w:vAlign w:val="center"/>
          </w:tcPr>
          <w:p w:rsidR="00875E1A" w:rsidRPr="00483C20" w:rsidRDefault="00875E1A" w:rsidP="00715FC2">
            <w:pPr>
              <w:spacing w:before="40" w:after="40"/>
              <w:jc w:val="center"/>
              <w:rPr>
                <w:color w:val="000000"/>
                <w:sz w:val="12"/>
                <w:szCs w:val="12"/>
                <w:lang w:val="ru-RU" w:eastAsia="zh-CN"/>
              </w:rPr>
            </w:pPr>
            <w:r w:rsidRPr="00483C20">
              <w:rPr>
                <w:b/>
                <w:bCs/>
                <w:color w:val="000000"/>
                <w:sz w:val="12"/>
                <w:szCs w:val="12"/>
                <w:lang w:val="ru-RU" w:eastAsia="zh-CN"/>
              </w:rPr>
              <w:t xml:space="preserve">Проекты, финансируемые </w:t>
            </w:r>
            <w:r w:rsidRPr="00483C20">
              <w:rPr>
                <w:b/>
                <w:bCs/>
                <w:color w:val="000000"/>
                <w:sz w:val="12"/>
                <w:szCs w:val="12"/>
                <w:lang w:val="ru-RU" w:eastAsia="zh-CN"/>
              </w:rPr>
              <w:br/>
              <w:t xml:space="preserve">по линии целевых </w:t>
            </w:r>
            <w:r w:rsidRPr="00483C20">
              <w:rPr>
                <w:b/>
                <w:bCs/>
                <w:color w:val="000000"/>
                <w:sz w:val="12"/>
                <w:szCs w:val="12"/>
                <w:lang w:val="ru-RU" w:eastAsia="zh-CN"/>
              </w:rPr>
              <w:br/>
              <w:t>фондов МСЭ</w:t>
            </w:r>
          </w:p>
        </w:tc>
        <w:tc>
          <w:tcPr>
            <w:tcW w:w="840" w:type="dxa"/>
            <w:tcBorders>
              <w:bottom w:val="nil"/>
            </w:tcBorders>
            <w:noWrap/>
            <w:vAlign w:val="center"/>
          </w:tcPr>
          <w:p w:rsidR="00875E1A" w:rsidRPr="00483C20" w:rsidRDefault="00875E1A" w:rsidP="00715FC2">
            <w:pPr>
              <w:spacing w:before="40" w:after="40"/>
              <w:jc w:val="center"/>
              <w:rPr>
                <w:sz w:val="12"/>
                <w:szCs w:val="12"/>
                <w:lang w:val="ru-RU"/>
              </w:rPr>
            </w:pPr>
          </w:p>
        </w:tc>
        <w:tc>
          <w:tcPr>
            <w:tcW w:w="826" w:type="dxa"/>
            <w:tcBorders>
              <w:bottom w:val="nil"/>
            </w:tcBorders>
            <w:noWrap/>
            <w:vAlign w:val="center"/>
          </w:tcPr>
          <w:p w:rsidR="00875E1A" w:rsidRPr="00483C20" w:rsidRDefault="00875E1A" w:rsidP="00715FC2">
            <w:pPr>
              <w:spacing w:before="40" w:after="40"/>
              <w:jc w:val="center"/>
              <w:rPr>
                <w:sz w:val="12"/>
                <w:szCs w:val="12"/>
                <w:lang w:val="ru-RU"/>
              </w:rPr>
            </w:pPr>
          </w:p>
        </w:tc>
        <w:tc>
          <w:tcPr>
            <w:tcW w:w="924" w:type="dxa"/>
            <w:tcBorders>
              <w:bottom w:val="nil"/>
            </w:tcBorders>
            <w:noWrap/>
            <w:vAlign w:val="center"/>
          </w:tcPr>
          <w:p w:rsidR="00875E1A" w:rsidRPr="00483C20" w:rsidRDefault="00875E1A" w:rsidP="00715FC2">
            <w:pPr>
              <w:spacing w:before="40" w:after="40"/>
              <w:jc w:val="center"/>
              <w:rPr>
                <w:sz w:val="12"/>
                <w:szCs w:val="12"/>
                <w:lang w:val="ru-RU"/>
              </w:rPr>
            </w:pPr>
          </w:p>
        </w:tc>
        <w:tc>
          <w:tcPr>
            <w:tcW w:w="3793" w:type="dxa"/>
            <w:gridSpan w:val="5"/>
            <w:noWrap/>
            <w:vAlign w:val="center"/>
          </w:tcPr>
          <w:p w:rsidR="00875E1A" w:rsidRPr="00483C20" w:rsidRDefault="00875E1A" w:rsidP="00715FC2">
            <w:pPr>
              <w:spacing w:before="40" w:after="40"/>
              <w:jc w:val="center"/>
              <w:rPr>
                <w:sz w:val="12"/>
                <w:szCs w:val="12"/>
                <w:lang w:val="ru-RU"/>
              </w:rPr>
            </w:pPr>
            <w:r w:rsidRPr="00483C20">
              <w:rPr>
                <w:b/>
                <w:bCs/>
                <w:sz w:val="12"/>
                <w:szCs w:val="12"/>
                <w:lang w:val="ru-RU"/>
              </w:rPr>
              <w:t>Доходы, 2018 г.</w:t>
            </w:r>
          </w:p>
        </w:tc>
        <w:tc>
          <w:tcPr>
            <w:tcW w:w="840" w:type="dxa"/>
            <w:tcBorders>
              <w:right w:val="nil"/>
            </w:tcBorders>
            <w:noWrap/>
            <w:vAlign w:val="center"/>
          </w:tcPr>
          <w:p w:rsidR="00875E1A" w:rsidRPr="00483C20" w:rsidRDefault="00875E1A" w:rsidP="00715FC2">
            <w:pPr>
              <w:spacing w:before="40" w:after="40"/>
              <w:jc w:val="center"/>
              <w:rPr>
                <w:sz w:val="12"/>
                <w:szCs w:val="12"/>
                <w:lang w:val="ru-RU"/>
              </w:rPr>
            </w:pPr>
          </w:p>
        </w:tc>
        <w:tc>
          <w:tcPr>
            <w:tcW w:w="644" w:type="dxa"/>
            <w:tcBorders>
              <w:left w:val="nil"/>
            </w:tcBorders>
            <w:noWrap/>
            <w:vAlign w:val="center"/>
          </w:tcPr>
          <w:p w:rsidR="00875E1A" w:rsidRPr="00483C20" w:rsidRDefault="00875E1A" w:rsidP="00715FC2">
            <w:pPr>
              <w:spacing w:before="40" w:after="40"/>
              <w:jc w:val="center"/>
              <w:rPr>
                <w:sz w:val="12"/>
                <w:szCs w:val="12"/>
                <w:lang w:val="ru-RU"/>
              </w:rPr>
            </w:pPr>
          </w:p>
        </w:tc>
        <w:tc>
          <w:tcPr>
            <w:tcW w:w="3589" w:type="dxa"/>
            <w:gridSpan w:val="6"/>
            <w:noWrap/>
            <w:vAlign w:val="center"/>
          </w:tcPr>
          <w:p w:rsidR="00875E1A" w:rsidRPr="00483C20" w:rsidRDefault="00875E1A" w:rsidP="00715FC2">
            <w:pPr>
              <w:spacing w:before="40" w:after="40"/>
              <w:jc w:val="center"/>
              <w:rPr>
                <w:sz w:val="12"/>
                <w:szCs w:val="12"/>
                <w:lang w:val="ru-RU"/>
              </w:rPr>
            </w:pPr>
            <w:r w:rsidRPr="00483C20">
              <w:rPr>
                <w:b/>
                <w:bCs/>
                <w:sz w:val="12"/>
                <w:szCs w:val="12"/>
                <w:lang w:val="ru-RU"/>
              </w:rPr>
              <w:t>Расходы, 2018 г.</w:t>
            </w:r>
          </w:p>
        </w:tc>
        <w:tc>
          <w:tcPr>
            <w:tcW w:w="890" w:type="dxa"/>
            <w:tcBorders>
              <w:bottom w:val="nil"/>
            </w:tcBorders>
            <w:noWrap/>
            <w:vAlign w:val="center"/>
          </w:tcPr>
          <w:p w:rsidR="00875E1A" w:rsidRPr="00483C20" w:rsidRDefault="00875E1A" w:rsidP="00715FC2">
            <w:pPr>
              <w:spacing w:before="40" w:after="40"/>
              <w:jc w:val="center"/>
              <w:rPr>
                <w:sz w:val="12"/>
                <w:szCs w:val="12"/>
                <w:lang w:val="ru-RU"/>
              </w:rPr>
            </w:pPr>
          </w:p>
        </w:tc>
        <w:tc>
          <w:tcPr>
            <w:tcW w:w="924" w:type="dxa"/>
            <w:tcBorders>
              <w:bottom w:val="nil"/>
            </w:tcBorders>
            <w:noWrap/>
            <w:vAlign w:val="center"/>
          </w:tcPr>
          <w:p w:rsidR="00875E1A" w:rsidRPr="00483C20" w:rsidRDefault="00875E1A" w:rsidP="00715FC2">
            <w:pPr>
              <w:spacing w:before="40" w:after="40"/>
              <w:jc w:val="center"/>
              <w:rPr>
                <w:sz w:val="12"/>
                <w:szCs w:val="12"/>
                <w:lang w:val="ru-RU"/>
              </w:rPr>
            </w:pPr>
          </w:p>
        </w:tc>
      </w:tr>
      <w:tr w:rsidR="00875E1A" w:rsidRPr="00483C20" w:rsidTr="00715FC2">
        <w:trPr>
          <w:tblHeader/>
        </w:trPr>
        <w:tc>
          <w:tcPr>
            <w:tcW w:w="1297" w:type="dxa"/>
            <w:vMerge/>
            <w:noWrap/>
            <w:vAlign w:val="center"/>
          </w:tcPr>
          <w:p w:rsidR="00875E1A" w:rsidRPr="00483C20" w:rsidRDefault="00875E1A" w:rsidP="00715FC2">
            <w:pPr>
              <w:spacing w:before="40" w:after="40"/>
              <w:jc w:val="center"/>
              <w:rPr>
                <w:color w:val="000000"/>
                <w:sz w:val="12"/>
                <w:szCs w:val="12"/>
                <w:lang w:val="ru-RU" w:eastAsia="zh-CN"/>
              </w:rPr>
            </w:pPr>
          </w:p>
        </w:tc>
        <w:tc>
          <w:tcPr>
            <w:tcW w:w="840" w:type="dxa"/>
            <w:tcBorders>
              <w:top w:val="nil"/>
            </w:tcBorders>
            <w:noWrap/>
            <w:vAlign w:val="center"/>
          </w:tcPr>
          <w:p w:rsidR="00875E1A" w:rsidRPr="00483C20" w:rsidRDefault="00875E1A" w:rsidP="00715FC2">
            <w:pPr>
              <w:spacing w:before="40" w:after="40"/>
              <w:ind w:left="-57" w:right="-57"/>
              <w:jc w:val="center"/>
              <w:rPr>
                <w:b/>
                <w:bCs/>
                <w:sz w:val="12"/>
                <w:szCs w:val="12"/>
                <w:lang w:val="ru-RU"/>
              </w:rPr>
            </w:pPr>
            <w:r w:rsidRPr="00483C20">
              <w:rPr>
                <w:b/>
                <w:bCs/>
                <w:color w:val="000000"/>
                <w:sz w:val="12"/>
                <w:szCs w:val="12"/>
                <w:lang w:val="ru-RU" w:eastAsia="zh-CN"/>
              </w:rPr>
              <w:t>Элемент структуры трудозатрат, WBS</w:t>
            </w:r>
          </w:p>
        </w:tc>
        <w:tc>
          <w:tcPr>
            <w:tcW w:w="826" w:type="dxa"/>
            <w:tcBorders>
              <w:top w:val="nil"/>
            </w:tcBorders>
            <w:noWrap/>
            <w:vAlign w:val="center"/>
          </w:tcPr>
          <w:p w:rsidR="00875E1A" w:rsidRPr="00483C20" w:rsidRDefault="00875E1A" w:rsidP="00715FC2">
            <w:pPr>
              <w:spacing w:before="40" w:after="40"/>
              <w:ind w:left="-57" w:right="-57"/>
              <w:jc w:val="center"/>
              <w:rPr>
                <w:b/>
                <w:bCs/>
                <w:sz w:val="12"/>
                <w:szCs w:val="12"/>
                <w:lang w:val="ru-RU"/>
              </w:rPr>
            </w:pPr>
            <w:r w:rsidRPr="00483C20">
              <w:rPr>
                <w:b/>
                <w:bCs/>
                <w:color w:val="000000"/>
                <w:sz w:val="12"/>
                <w:szCs w:val="12"/>
                <w:lang w:val="ru-RU" w:eastAsia="zh-CN"/>
              </w:rPr>
              <w:t>Валюта</w:t>
            </w:r>
          </w:p>
        </w:tc>
        <w:tc>
          <w:tcPr>
            <w:tcW w:w="924" w:type="dxa"/>
            <w:tcBorders>
              <w:top w:val="nil"/>
            </w:tcBorders>
            <w:noWrap/>
            <w:vAlign w:val="center"/>
          </w:tcPr>
          <w:p w:rsidR="00875E1A" w:rsidRPr="00483C20" w:rsidRDefault="00875E1A" w:rsidP="00715FC2">
            <w:pPr>
              <w:spacing w:before="40" w:after="40"/>
              <w:ind w:left="-57" w:right="-57"/>
              <w:jc w:val="center"/>
              <w:rPr>
                <w:b/>
                <w:bCs/>
                <w:sz w:val="12"/>
                <w:szCs w:val="12"/>
                <w:lang w:val="ru-RU"/>
              </w:rPr>
            </w:pPr>
            <w:r w:rsidRPr="00483C20">
              <w:rPr>
                <w:b/>
                <w:bCs/>
                <w:sz w:val="12"/>
                <w:szCs w:val="12"/>
                <w:lang w:val="ru-RU"/>
              </w:rPr>
              <w:t>Сальдо на</w:t>
            </w:r>
            <w:r w:rsidRPr="00483C20">
              <w:rPr>
                <w:b/>
                <w:bCs/>
                <w:sz w:val="12"/>
                <w:szCs w:val="12"/>
                <w:lang w:val="ru-RU"/>
              </w:rPr>
              <w:br/>
              <w:t>01.01.2018 г.</w:t>
            </w:r>
          </w:p>
        </w:tc>
        <w:tc>
          <w:tcPr>
            <w:tcW w:w="784" w:type="dxa"/>
            <w:noWrap/>
            <w:vAlign w:val="center"/>
          </w:tcPr>
          <w:p w:rsidR="00875E1A" w:rsidRPr="00483C20" w:rsidRDefault="00875E1A" w:rsidP="00715FC2">
            <w:pPr>
              <w:spacing w:before="40" w:after="40"/>
              <w:ind w:left="-57" w:right="-57"/>
              <w:jc w:val="center"/>
              <w:rPr>
                <w:b/>
                <w:bCs/>
                <w:sz w:val="12"/>
                <w:szCs w:val="12"/>
                <w:lang w:val="ru-RU"/>
              </w:rPr>
            </w:pPr>
            <w:r w:rsidRPr="00483C20">
              <w:rPr>
                <w:b/>
                <w:bCs/>
                <w:color w:val="000000"/>
                <w:sz w:val="12"/>
                <w:szCs w:val="12"/>
                <w:lang w:val="ru-RU" w:eastAsia="zh-CN"/>
              </w:rPr>
              <w:t>Полученные</w:t>
            </w:r>
            <w:r w:rsidRPr="00483C20">
              <w:rPr>
                <w:b/>
                <w:bCs/>
                <w:color w:val="000000"/>
                <w:sz w:val="12"/>
                <w:szCs w:val="12"/>
                <w:lang w:val="ru-RU" w:eastAsia="zh-CN"/>
              </w:rPr>
              <w:br/>
              <w:t>средства</w:t>
            </w:r>
          </w:p>
        </w:tc>
        <w:tc>
          <w:tcPr>
            <w:tcW w:w="644" w:type="dxa"/>
            <w:noWrap/>
            <w:vAlign w:val="center"/>
          </w:tcPr>
          <w:p w:rsidR="00875E1A" w:rsidRPr="00483C20" w:rsidRDefault="00875E1A" w:rsidP="00715FC2">
            <w:pPr>
              <w:spacing w:before="40" w:after="40"/>
              <w:ind w:left="-57" w:right="-57"/>
              <w:jc w:val="center"/>
              <w:rPr>
                <w:b/>
                <w:bCs/>
                <w:sz w:val="12"/>
                <w:szCs w:val="12"/>
                <w:lang w:val="ru-RU"/>
              </w:rPr>
            </w:pPr>
            <w:r w:rsidRPr="00483C20">
              <w:rPr>
                <w:b/>
                <w:bCs/>
                <w:color w:val="000000"/>
                <w:sz w:val="12"/>
                <w:szCs w:val="12"/>
                <w:lang w:val="ru-RU" w:eastAsia="zh-CN"/>
              </w:rPr>
              <w:t>Прибыли</w:t>
            </w:r>
          </w:p>
        </w:tc>
        <w:tc>
          <w:tcPr>
            <w:tcW w:w="699" w:type="dxa"/>
            <w:noWrap/>
            <w:vAlign w:val="center"/>
          </w:tcPr>
          <w:p w:rsidR="00875E1A" w:rsidRPr="00483C20" w:rsidRDefault="00875E1A" w:rsidP="00715FC2">
            <w:pPr>
              <w:spacing w:before="40" w:after="40"/>
              <w:ind w:left="-57" w:right="-57"/>
              <w:jc w:val="center"/>
              <w:rPr>
                <w:b/>
                <w:bCs/>
                <w:sz w:val="12"/>
                <w:szCs w:val="12"/>
                <w:lang w:val="ru-RU"/>
              </w:rPr>
            </w:pPr>
            <w:r w:rsidRPr="00483C20">
              <w:rPr>
                <w:b/>
                <w:bCs/>
                <w:sz w:val="12"/>
                <w:szCs w:val="12"/>
                <w:lang w:val="ru-RU"/>
              </w:rPr>
              <w:t>Проценты</w:t>
            </w:r>
          </w:p>
        </w:tc>
        <w:tc>
          <w:tcPr>
            <w:tcW w:w="826" w:type="dxa"/>
            <w:noWrap/>
            <w:vAlign w:val="center"/>
          </w:tcPr>
          <w:p w:rsidR="00875E1A" w:rsidRPr="00483C20" w:rsidRDefault="00875E1A" w:rsidP="00715FC2">
            <w:pPr>
              <w:tabs>
                <w:tab w:val="left" w:pos="720"/>
              </w:tabs>
              <w:overflowPunct/>
              <w:autoSpaceDE/>
              <w:adjustRightInd/>
              <w:spacing w:before="40" w:after="40"/>
              <w:ind w:left="-57" w:right="-57"/>
              <w:jc w:val="center"/>
              <w:rPr>
                <w:b/>
                <w:bCs/>
                <w:color w:val="000000"/>
                <w:sz w:val="12"/>
                <w:szCs w:val="12"/>
                <w:lang w:val="ru-RU" w:eastAsia="zh-CN"/>
              </w:rPr>
            </w:pPr>
            <w:r w:rsidRPr="00483C20">
              <w:rPr>
                <w:b/>
                <w:bCs/>
                <w:color w:val="000000"/>
                <w:sz w:val="12"/>
                <w:szCs w:val="12"/>
                <w:lang w:val="ru-RU" w:eastAsia="zh-CN"/>
              </w:rPr>
              <w:t>Закрытие проектов/</w:t>
            </w:r>
            <w:r w:rsidRPr="00483C20">
              <w:rPr>
                <w:b/>
                <w:bCs/>
                <w:color w:val="000000"/>
                <w:sz w:val="12"/>
                <w:szCs w:val="12"/>
                <w:lang w:val="ru-RU" w:eastAsia="zh-CN"/>
              </w:rPr>
              <w:br/>
              <w:t>возмещение</w:t>
            </w:r>
          </w:p>
        </w:tc>
        <w:tc>
          <w:tcPr>
            <w:tcW w:w="840" w:type="dxa"/>
            <w:noWrap/>
            <w:vAlign w:val="center"/>
          </w:tcPr>
          <w:p w:rsidR="00875E1A" w:rsidRPr="00483C20" w:rsidRDefault="00875E1A" w:rsidP="00715FC2">
            <w:pPr>
              <w:spacing w:before="40" w:after="40"/>
              <w:ind w:left="-57" w:right="-57"/>
              <w:jc w:val="center"/>
              <w:rPr>
                <w:b/>
                <w:bCs/>
                <w:sz w:val="12"/>
                <w:szCs w:val="12"/>
                <w:lang w:val="ru-RU"/>
              </w:rPr>
            </w:pPr>
            <w:r w:rsidRPr="00483C20">
              <w:rPr>
                <w:b/>
                <w:bCs/>
                <w:sz w:val="12"/>
                <w:szCs w:val="12"/>
                <w:lang w:val="ru-RU"/>
              </w:rPr>
              <w:t xml:space="preserve">Всего: </w:t>
            </w:r>
            <w:r w:rsidRPr="00483C20">
              <w:rPr>
                <w:b/>
                <w:bCs/>
                <w:sz w:val="12"/>
                <w:szCs w:val="12"/>
                <w:lang w:val="ru-RU"/>
              </w:rPr>
              <w:br/>
              <w:t>доходы</w:t>
            </w:r>
          </w:p>
        </w:tc>
        <w:tc>
          <w:tcPr>
            <w:tcW w:w="840" w:type="dxa"/>
            <w:noWrap/>
            <w:vAlign w:val="center"/>
          </w:tcPr>
          <w:p w:rsidR="00875E1A" w:rsidRPr="00483C20" w:rsidRDefault="00875E1A" w:rsidP="00715FC2">
            <w:pPr>
              <w:spacing w:before="40" w:after="40"/>
              <w:ind w:left="-57" w:right="-57"/>
              <w:jc w:val="center"/>
              <w:rPr>
                <w:b/>
                <w:bCs/>
                <w:sz w:val="12"/>
                <w:szCs w:val="12"/>
                <w:lang w:val="ru-RU"/>
              </w:rPr>
            </w:pPr>
            <w:r w:rsidRPr="00483C20">
              <w:rPr>
                <w:b/>
                <w:bCs/>
                <w:color w:val="000000"/>
                <w:sz w:val="12"/>
                <w:szCs w:val="12"/>
                <w:lang w:val="ru-RU" w:eastAsia="zh-CN"/>
              </w:rPr>
              <w:t>Трансферты</w:t>
            </w:r>
          </w:p>
        </w:tc>
        <w:tc>
          <w:tcPr>
            <w:tcW w:w="644" w:type="dxa"/>
            <w:noWrap/>
            <w:vAlign w:val="center"/>
          </w:tcPr>
          <w:p w:rsidR="00875E1A" w:rsidRPr="00483C20" w:rsidRDefault="00875E1A" w:rsidP="00715FC2">
            <w:pPr>
              <w:spacing w:before="40" w:after="40"/>
              <w:ind w:left="-57" w:right="-57"/>
              <w:jc w:val="center"/>
              <w:rPr>
                <w:b/>
                <w:bCs/>
                <w:sz w:val="12"/>
                <w:szCs w:val="12"/>
                <w:lang w:val="ru-RU"/>
              </w:rPr>
            </w:pPr>
            <w:r w:rsidRPr="00483C20">
              <w:rPr>
                <w:b/>
                <w:bCs/>
                <w:color w:val="000000"/>
                <w:sz w:val="12"/>
                <w:szCs w:val="12"/>
                <w:lang w:val="ru-RU" w:eastAsia="zh-CN"/>
              </w:rPr>
              <w:t xml:space="preserve">Банковская </w:t>
            </w:r>
            <w:r w:rsidRPr="00483C20">
              <w:rPr>
                <w:b/>
                <w:bCs/>
                <w:color w:val="000000"/>
                <w:sz w:val="12"/>
                <w:szCs w:val="12"/>
                <w:lang w:val="ru-RU" w:eastAsia="zh-CN"/>
              </w:rPr>
              <w:br/>
              <w:t>комиссия</w:t>
            </w:r>
          </w:p>
        </w:tc>
        <w:tc>
          <w:tcPr>
            <w:tcW w:w="756" w:type="dxa"/>
            <w:noWrap/>
            <w:vAlign w:val="center"/>
          </w:tcPr>
          <w:p w:rsidR="00875E1A" w:rsidRPr="00483C20" w:rsidRDefault="00875E1A" w:rsidP="00715FC2">
            <w:pPr>
              <w:spacing w:before="40" w:after="40"/>
              <w:ind w:left="-57" w:right="-57"/>
              <w:jc w:val="center"/>
              <w:rPr>
                <w:b/>
                <w:bCs/>
                <w:sz w:val="12"/>
                <w:szCs w:val="12"/>
                <w:lang w:val="ru-RU"/>
              </w:rPr>
            </w:pPr>
            <w:r w:rsidRPr="00483C20">
              <w:rPr>
                <w:b/>
                <w:bCs/>
                <w:sz w:val="12"/>
                <w:szCs w:val="12"/>
                <w:lang w:val="ru-RU"/>
              </w:rPr>
              <w:t>Расходы по</w:t>
            </w:r>
            <w:r w:rsidRPr="00483C20">
              <w:rPr>
                <w:b/>
                <w:bCs/>
                <w:sz w:val="12"/>
                <w:szCs w:val="12"/>
                <w:lang w:val="ru-RU"/>
              </w:rPr>
              <w:br/>
              <w:t>проектам</w:t>
            </w:r>
          </w:p>
        </w:tc>
        <w:tc>
          <w:tcPr>
            <w:tcW w:w="588" w:type="dxa"/>
            <w:noWrap/>
            <w:vAlign w:val="center"/>
          </w:tcPr>
          <w:p w:rsidR="00875E1A" w:rsidRPr="00483C20" w:rsidRDefault="00875E1A" w:rsidP="00715FC2">
            <w:pPr>
              <w:tabs>
                <w:tab w:val="left" w:pos="720"/>
              </w:tabs>
              <w:overflowPunct/>
              <w:autoSpaceDE/>
              <w:adjustRightInd/>
              <w:spacing w:before="40" w:after="40"/>
              <w:ind w:left="-57" w:right="-57"/>
              <w:jc w:val="center"/>
              <w:rPr>
                <w:b/>
                <w:bCs/>
                <w:color w:val="000000"/>
                <w:sz w:val="12"/>
                <w:szCs w:val="12"/>
                <w:lang w:val="ru-RU" w:eastAsia="zh-CN"/>
              </w:rPr>
            </w:pPr>
            <w:r w:rsidRPr="00483C20">
              <w:rPr>
                <w:b/>
                <w:bCs/>
                <w:color w:val="000000"/>
                <w:sz w:val="12"/>
                <w:szCs w:val="12"/>
                <w:lang w:val="ru-RU" w:eastAsia="zh-CN"/>
              </w:rPr>
              <w:t>% AOО</w:t>
            </w:r>
          </w:p>
        </w:tc>
        <w:tc>
          <w:tcPr>
            <w:tcW w:w="686" w:type="dxa"/>
            <w:noWrap/>
            <w:vAlign w:val="center"/>
          </w:tcPr>
          <w:p w:rsidR="00875E1A" w:rsidRPr="00483C20" w:rsidRDefault="00875E1A" w:rsidP="00715FC2">
            <w:pPr>
              <w:tabs>
                <w:tab w:val="left" w:pos="720"/>
              </w:tabs>
              <w:overflowPunct/>
              <w:autoSpaceDE/>
              <w:adjustRightInd/>
              <w:spacing w:before="40" w:after="40"/>
              <w:ind w:left="-57" w:right="-57"/>
              <w:jc w:val="center"/>
              <w:rPr>
                <w:b/>
                <w:bCs/>
                <w:color w:val="000000"/>
                <w:sz w:val="12"/>
                <w:szCs w:val="12"/>
                <w:lang w:val="ru-RU" w:eastAsia="zh-CN"/>
              </w:rPr>
            </w:pPr>
            <w:r w:rsidRPr="00483C20">
              <w:rPr>
                <w:b/>
                <w:bCs/>
                <w:color w:val="000000"/>
                <w:sz w:val="12"/>
                <w:szCs w:val="12"/>
                <w:lang w:val="ru-RU" w:eastAsia="zh-CN"/>
              </w:rPr>
              <w:t>AOО</w:t>
            </w:r>
          </w:p>
        </w:tc>
        <w:tc>
          <w:tcPr>
            <w:tcW w:w="657" w:type="dxa"/>
            <w:noWrap/>
            <w:vAlign w:val="center"/>
          </w:tcPr>
          <w:p w:rsidR="00875E1A" w:rsidRPr="00483C20" w:rsidRDefault="00875E1A" w:rsidP="00715FC2">
            <w:pPr>
              <w:spacing w:before="40" w:after="40"/>
              <w:ind w:left="-57" w:right="-57"/>
              <w:jc w:val="center"/>
              <w:rPr>
                <w:b/>
                <w:bCs/>
                <w:sz w:val="12"/>
                <w:szCs w:val="12"/>
                <w:lang w:val="ru-RU"/>
              </w:rPr>
            </w:pPr>
            <w:proofErr w:type="gramStart"/>
            <w:r w:rsidRPr="00483C20">
              <w:rPr>
                <w:b/>
                <w:bCs/>
                <w:color w:val="000000"/>
                <w:sz w:val="12"/>
                <w:szCs w:val="12"/>
                <w:lang w:val="ru-RU" w:eastAsia="zh-CN"/>
              </w:rPr>
              <w:t>Корректир.,</w:t>
            </w:r>
            <w:proofErr w:type="gramEnd"/>
            <w:r w:rsidRPr="00483C20">
              <w:rPr>
                <w:b/>
                <w:bCs/>
                <w:color w:val="000000"/>
                <w:sz w:val="12"/>
                <w:szCs w:val="12"/>
                <w:lang w:val="ru-RU" w:eastAsia="zh-CN"/>
              </w:rPr>
              <w:t xml:space="preserve"> </w:t>
            </w:r>
            <w:r w:rsidRPr="00483C20">
              <w:rPr>
                <w:b/>
                <w:bCs/>
                <w:color w:val="000000"/>
                <w:sz w:val="12"/>
                <w:szCs w:val="12"/>
                <w:lang w:val="ru-RU" w:eastAsia="zh-CN"/>
              </w:rPr>
              <w:br/>
              <w:t>АОО</w:t>
            </w:r>
          </w:p>
        </w:tc>
        <w:tc>
          <w:tcPr>
            <w:tcW w:w="902" w:type="dxa"/>
            <w:gridSpan w:val="2"/>
            <w:noWrap/>
            <w:vAlign w:val="center"/>
          </w:tcPr>
          <w:p w:rsidR="00875E1A" w:rsidRPr="00483C20" w:rsidRDefault="00875E1A" w:rsidP="00715FC2">
            <w:pPr>
              <w:spacing w:before="40" w:after="40"/>
              <w:ind w:left="-57" w:right="-57"/>
              <w:jc w:val="center"/>
              <w:rPr>
                <w:b/>
                <w:bCs/>
                <w:sz w:val="12"/>
                <w:szCs w:val="12"/>
                <w:lang w:val="ru-RU"/>
              </w:rPr>
            </w:pPr>
            <w:r w:rsidRPr="00483C20">
              <w:rPr>
                <w:b/>
                <w:bCs/>
                <w:color w:val="000000"/>
                <w:sz w:val="12"/>
                <w:szCs w:val="12"/>
                <w:lang w:val="ru-RU" w:eastAsia="zh-CN"/>
              </w:rPr>
              <w:t xml:space="preserve">Всего: </w:t>
            </w:r>
            <w:r w:rsidRPr="00483C20">
              <w:rPr>
                <w:b/>
                <w:bCs/>
                <w:color w:val="000000"/>
                <w:sz w:val="12"/>
                <w:szCs w:val="12"/>
                <w:lang w:val="ru-RU" w:eastAsia="zh-CN"/>
              </w:rPr>
              <w:br/>
              <w:t>расходы</w:t>
            </w:r>
          </w:p>
        </w:tc>
        <w:tc>
          <w:tcPr>
            <w:tcW w:w="890" w:type="dxa"/>
            <w:tcBorders>
              <w:top w:val="nil"/>
            </w:tcBorders>
            <w:noWrap/>
            <w:vAlign w:val="center"/>
          </w:tcPr>
          <w:p w:rsidR="00875E1A" w:rsidRPr="00483C20" w:rsidRDefault="00875E1A" w:rsidP="00715FC2">
            <w:pPr>
              <w:spacing w:before="40" w:after="40"/>
              <w:ind w:left="-57" w:right="-57"/>
              <w:jc w:val="center"/>
              <w:rPr>
                <w:b/>
                <w:bCs/>
                <w:sz w:val="12"/>
                <w:szCs w:val="12"/>
                <w:lang w:val="ru-RU"/>
              </w:rPr>
            </w:pPr>
            <w:r w:rsidRPr="00483C20">
              <w:rPr>
                <w:b/>
                <w:bCs/>
                <w:sz w:val="12"/>
                <w:szCs w:val="12"/>
                <w:lang w:val="ru-RU"/>
              </w:rPr>
              <w:t>Сальдо на 31.12.2018 г.</w:t>
            </w:r>
          </w:p>
        </w:tc>
        <w:tc>
          <w:tcPr>
            <w:tcW w:w="924" w:type="dxa"/>
            <w:tcBorders>
              <w:top w:val="nil"/>
            </w:tcBorders>
            <w:noWrap/>
            <w:vAlign w:val="center"/>
          </w:tcPr>
          <w:p w:rsidR="00875E1A" w:rsidRPr="00483C20" w:rsidRDefault="00875E1A" w:rsidP="00715FC2">
            <w:pPr>
              <w:spacing w:before="40" w:after="40"/>
              <w:ind w:left="-57" w:right="-57"/>
              <w:jc w:val="center"/>
              <w:rPr>
                <w:b/>
                <w:bCs/>
                <w:sz w:val="12"/>
                <w:szCs w:val="12"/>
                <w:lang w:val="ru-RU"/>
              </w:rPr>
            </w:pPr>
            <w:r w:rsidRPr="00483C20">
              <w:rPr>
                <w:b/>
                <w:bCs/>
                <w:sz w:val="12"/>
                <w:szCs w:val="12"/>
                <w:lang w:val="ru-RU"/>
              </w:rPr>
              <w:t>шв. фр.</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color w:val="000000"/>
                <w:sz w:val="12"/>
                <w:szCs w:val="12"/>
                <w:lang w:val="ru-RU" w:eastAsia="zh-CN"/>
              </w:rPr>
              <w:t>Глобальный</w:t>
            </w:r>
          </w:p>
        </w:tc>
        <w:tc>
          <w:tcPr>
            <w:tcW w:w="840"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P.40611.1.01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6 695,60</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−2 660,80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5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58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10,00</w:t>
            </w:r>
          </w:p>
        </w:tc>
        <w:tc>
          <w:tcPr>
            <w:tcW w:w="68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4 034,80</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4 018,64</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sz w:val="12"/>
                <w:szCs w:val="12"/>
                <w:lang w:val="ru-RU"/>
              </w:rPr>
              <w:t>Таиланд</w:t>
            </w:r>
          </w:p>
        </w:tc>
        <w:tc>
          <w:tcPr>
            <w:tcW w:w="840"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P.40613.1.01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3 079,34</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−3 079,34</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−3 079,34</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5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58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7,50</w:t>
            </w:r>
          </w:p>
        </w:tc>
        <w:tc>
          <w:tcPr>
            <w:tcW w:w="68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color w:val="000000"/>
                <w:sz w:val="12"/>
                <w:szCs w:val="12"/>
                <w:lang w:val="ru-RU" w:eastAsia="zh-CN"/>
              </w:rPr>
              <w:t>Регион Северной и Южной Америки</w:t>
            </w:r>
          </w:p>
        </w:tc>
        <w:tc>
          <w:tcPr>
            <w:tcW w:w="840"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P.40614.1.01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5 668,03</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1 773,25</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1 773,25</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5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58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7,50</w:t>
            </w:r>
          </w:p>
        </w:tc>
        <w:tc>
          <w:tcPr>
            <w:tcW w:w="68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7 441,28</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7 411,49</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color w:val="000000"/>
                <w:sz w:val="12"/>
                <w:szCs w:val="12"/>
                <w:lang w:val="ru-RU" w:eastAsia="zh-CN"/>
              </w:rPr>
              <w:t>Регион Северной и Южной Америки</w:t>
            </w:r>
          </w:p>
        </w:tc>
        <w:tc>
          <w:tcPr>
            <w:tcW w:w="840"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P.40615.1.01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24 182,73</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5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15 552,43</w:t>
            </w:r>
          </w:p>
        </w:tc>
        <w:tc>
          <w:tcPr>
            <w:tcW w:w="58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8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15 552,43</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8 630,30</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8 595,74</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sz w:val="12"/>
                <w:szCs w:val="12"/>
                <w:lang w:val="ru-RU"/>
              </w:rPr>
              <w:t>Регион Азии</w:t>
            </w:r>
          </w:p>
        </w:tc>
        <w:tc>
          <w:tcPr>
            <w:tcW w:w="840"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P.40616.1.01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9 488,33</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77,50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77,50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5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1 297,97</w:t>
            </w:r>
          </w:p>
        </w:tc>
        <w:tc>
          <w:tcPr>
            <w:tcW w:w="58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8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1 297,97</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8 267,86</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8 234,76</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sz w:val="12"/>
                <w:szCs w:val="12"/>
                <w:lang w:val="ru-RU"/>
              </w:rPr>
              <w:t>Таиланд</w:t>
            </w:r>
          </w:p>
        </w:tc>
        <w:tc>
          <w:tcPr>
            <w:tcW w:w="840"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P.40617.1.01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−1 210,59</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1 210,59</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1 210,59</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5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58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7,50</w:t>
            </w:r>
          </w:p>
        </w:tc>
        <w:tc>
          <w:tcPr>
            <w:tcW w:w="68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sz w:val="12"/>
                <w:szCs w:val="12"/>
                <w:lang w:val="ru-RU"/>
              </w:rPr>
              <w:t>Австралия</w:t>
            </w:r>
          </w:p>
        </w:tc>
        <w:tc>
          <w:tcPr>
            <w:tcW w:w="840"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P.40620.1.01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117 738,26</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1 506,00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1 506,00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5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58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7,50</w:t>
            </w:r>
          </w:p>
        </w:tc>
        <w:tc>
          <w:tcPr>
            <w:tcW w:w="68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119 244,26</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118 766,81</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sz w:val="12"/>
                <w:szCs w:val="12"/>
                <w:lang w:val="ru-RU"/>
              </w:rPr>
              <w:t>Таиланд</w:t>
            </w:r>
          </w:p>
        </w:tc>
        <w:tc>
          <w:tcPr>
            <w:tcW w:w="840"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P.40622.1.01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405,67</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−405,67</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−405,67</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5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58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7,50</w:t>
            </w:r>
          </w:p>
        </w:tc>
        <w:tc>
          <w:tcPr>
            <w:tcW w:w="68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sz w:val="12"/>
                <w:szCs w:val="12"/>
                <w:lang w:val="ru-RU"/>
              </w:rPr>
              <w:t>Зимбабве</w:t>
            </w:r>
          </w:p>
        </w:tc>
        <w:tc>
          <w:tcPr>
            <w:tcW w:w="840"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P.40623.1.01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279 499,12</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20,47</w:t>
            </w:r>
          </w:p>
        </w:tc>
        <w:tc>
          <w:tcPr>
            <w:tcW w:w="75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254 573,95</w:t>
            </w:r>
          </w:p>
        </w:tc>
        <w:tc>
          <w:tcPr>
            <w:tcW w:w="58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8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19 094,58</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273 689,00</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5 810,12</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5 786,86</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sz w:val="12"/>
                <w:szCs w:val="12"/>
                <w:lang w:val="ru-RU"/>
              </w:rPr>
              <w:t>Зимбабве</w:t>
            </w:r>
          </w:p>
        </w:tc>
        <w:tc>
          <w:tcPr>
            <w:tcW w:w="840"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P.40623.1.02</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21 790,34</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5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17 067,50</w:t>
            </w:r>
          </w:p>
        </w:tc>
        <w:tc>
          <w:tcPr>
            <w:tcW w:w="58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8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1 280,06</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18 347,56</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3 442,78</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3 429,00</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sz w:val="12"/>
                <w:szCs w:val="12"/>
                <w:lang w:val="ru-RU"/>
              </w:rPr>
              <w:t>Регион Азии</w:t>
            </w:r>
          </w:p>
        </w:tc>
        <w:tc>
          <w:tcPr>
            <w:tcW w:w="840"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P.40624.1.01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304 246,17</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54,59</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2 698,00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2 752,59</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5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86 880,01</w:t>
            </w:r>
          </w:p>
        </w:tc>
        <w:tc>
          <w:tcPr>
            <w:tcW w:w="58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7,50</w:t>
            </w:r>
          </w:p>
        </w:tc>
        <w:tc>
          <w:tcPr>
            <w:tcW w:w="68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6 516,00</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93 396,01</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213 602,75</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212 747,48</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sz w:val="12"/>
                <w:szCs w:val="12"/>
                <w:lang w:val="ru-RU"/>
              </w:rPr>
              <w:t>Таиланд</w:t>
            </w:r>
          </w:p>
        </w:tc>
        <w:tc>
          <w:tcPr>
            <w:tcW w:w="840"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P.40626.1.01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−4 974,90</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4 974,90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5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58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10,00</w:t>
            </w:r>
          </w:p>
        </w:tc>
        <w:tc>
          <w:tcPr>
            <w:tcW w:w="68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sz w:val="12"/>
                <w:szCs w:val="12"/>
                <w:lang w:val="ru-RU"/>
              </w:rPr>
              <w:t>Таиланд</w:t>
            </w:r>
          </w:p>
        </w:tc>
        <w:tc>
          <w:tcPr>
            <w:tcW w:w="840"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P.40626.1.02</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−891,74</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891,74</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5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58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10,00</w:t>
            </w:r>
          </w:p>
        </w:tc>
        <w:tc>
          <w:tcPr>
            <w:tcW w:w="68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sz w:val="12"/>
                <w:szCs w:val="12"/>
                <w:lang w:val="ru-RU"/>
              </w:rPr>
              <w:t>Таиланд</w:t>
            </w:r>
          </w:p>
        </w:tc>
        <w:tc>
          <w:tcPr>
            <w:tcW w:w="840"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P.40628.1.01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1 868,28</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5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58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10,00</w:t>
            </w:r>
          </w:p>
        </w:tc>
        <w:tc>
          <w:tcPr>
            <w:tcW w:w="68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1 868,28</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1 860,80</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sz w:val="12"/>
                <w:szCs w:val="12"/>
                <w:lang w:val="ru-RU"/>
              </w:rPr>
              <w:t>Таиланд</w:t>
            </w:r>
          </w:p>
        </w:tc>
        <w:tc>
          <w:tcPr>
            <w:tcW w:w="840"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P.40630.1.01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94 516,84</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1 209,00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1 209,00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5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58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10,00</w:t>
            </w:r>
          </w:p>
        </w:tc>
        <w:tc>
          <w:tcPr>
            <w:tcW w:w="68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3,00</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95 725,84</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95 342,55</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sz w:val="12"/>
                <w:szCs w:val="12"/>
                <w:lang w:val="ru-RU"/>
              </w:rPr>
              <w:t>Таиланд</w:t>
            </w:r>
          </w:p>
        </w:tc>
        <w:tc>
          <w:tcPr>
            <w:tcW w:w="840"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P.40633.1.01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8 719,90</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−8 719,90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5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58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10,00</w:t>
            </w:r>
          </w:p>
        </w:tc>
        <w:tc>
          <w:tcPr>
            <w:tcW w:w="68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sz w:val="12"/>
                <w:szCs w:val="12"/>
                <w:lang w:val="ru-RU"/>
              </w:rPr>
              <w:t>Суринам</w:t>
            </w:r>
          </w:p>
        </w:tc>
        <w:tc>
          <w:tcPr>
            <w:tcW w:w="840"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P.40635.1.01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4 989,60</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−4 589,60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5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58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8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400,00</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398,40</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sz w:val="12"/>
                <w:szCs w:val="12"/>
                <w:lang w:val="ru-RU"/>
              </w:rPr>
              <w:t>Египет</w:t>
            </w:r>
          </w:p>
        </w:tc>
        <w:tc>
          <w:tcPr>
            <w:tcW w:w="840"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P.40637.1.01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17 051,46</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218,00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218,00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5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58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10,00</w:t>
            </w:r>
          </w:p>
        </w:tc>
        <w:tc>
          <w:tcPr>
            <w:tcW w:w="68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17 269,46</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17 200,31</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color w:val="000000"/>
                <w:sz w:val="12"/>
                <w:szCs w:val="12"/>
                <w:lang w:val="ru-RU" w:eastAsia="zh-CN"/>
              </w:rPr>
              <w:t>Глобальный</w:t>
            </w:r>
          </w:p>
        </w:tc>
        <w:tc>
          <w:tcPr>
            <w:tcW w:w="840"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P.40638.1.01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28 528,17</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365,00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365,00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5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58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8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28 893,17</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28 777,48</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sz w:val="12"/>
                <w:szCs w:val="12"/>
                <w:lang w:val="ru-RU"/>
              </w:rPr>
              <w:t>Корея</w:t>
            </w:r>
          </w:p>
        </w:tc>
        <w:tc>
          <w:tcPr>
            <w:tcW w:w="840"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P.40639.1.01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428 630,19</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305 921,00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5 975,00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311 896,00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5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243 166,45</w:t>
            </w:r>
          </w:p>
        </w:tc>
        <w:tc>
          <w:tcPr>
            <w:tcW w:w="58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10,00</w:t>
            </w:r>
          </w:p>
        </w:tc>
        <w:tc>
          <w:tcPr>
            <w:tcW w:w="68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24 316,65</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267 483,10</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473 043,09</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471 149,03</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sz w:val="12"/>
                <w:szCs w:val="12"/>
                <w:lang w:val="ru-RU"/>
              </w:rPr>
              <w:t>Колумбия</w:t>
            </w:r>
          </w:p>
        </w:tc>
        <w:tc>
          <w:tcPr>
            <w:tcW w:w="840"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P.40641.1.01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684 265,84</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6 321,00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6 321,00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5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176 885,47</w:t>
            </w:r>
          </w:p>
        </w:tc>
        <w:tc>
          <w:tcPr>
            <w:tcW w:w="58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7,50</w:t>
            </w:r>
          </w:p>
        </w:tc>
        <w:tc>
          <w:tcPr>
            <w:tcW w:w="68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13 266,41</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190 151,88</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500 434,96</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498 431,22</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sz w:val="12"/>
                <w:szCs w:val="12"/>
                <w:lang w:val="ru-RU"/>
              </w:rPr>
              <w:t>Регион арабских государств</w:t>
            </w:r>
          </w:p>
        </w:tc>
        <w:tc>
          <w:tcPr>
            <w:tcW w:w="840"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P.40647.1.01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34 598,33</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−34 598,33</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5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58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10,00</w:t>
            </w:r>
          </w:p>
        </w:tc>
        <w:tc>
          <w:tcPr>
            <w:tcW w:w="68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sz w:val="12"/>
                <w:szCs w:val="12"/>
                <w:lang w:val="ru-RU"/>
              </w:rPr>
              <w:t>Норвегия</w:t>
            </w:r>
          </w:p>
        </w:tc>
        <w:tc>
          <w:tcPr>
            <w:tcW w:w="840"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P.40651.1.01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−1 019,68</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5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58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10,00</w:t>
            </w:r>
          </w:p>
        </w:tc>
        <w:tc>
          <w:tcPr>
            <w:tcW w:w="68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−1 019,68</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−1 015,60</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sz w:val="12"/>
                <w:szCs w:val="12"/>
                <w:lang w:val="ru-RU"/>
              </w:rPr>
              <w:t>Кения</w:t>
            </w:r>
          </w:p>
        </w:tc>
        <w:tc>
          <w:tcPr>
            <w:tcW w:w="840"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P.40652.1.01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31 691,12</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285,00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285,00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5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8 766,67</w:t>
            </w:r>
          </w:p>
        </w:tc>
        <w:tc>
          <w:tcPr>
            <w:tcW w:w="58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7,50</w:t>
            </w:r>
          </w:p>
        </w:tc>
        <w:tc>
          <w:tcPr>
            <w:tcW w:w="68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657,50</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9 424,17</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22 551,95</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22 461,65</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sz w:val="12"/>
                <w:szCs w:val="12"/>
                <w:lang w:val="ru-RU"/>
              </w:rPr>
              <w:t>Таиланд</w:t>
            </w:r>
          </w:p>
        </w:tc>
        <w:tc>
          <w:tcPr>
            <w:tcW w:w="840"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P.40654.1.01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7 676,54</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13,78</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13,78</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−7 690,32</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5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58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7,50</w:t>
            </w:r>
          </w:p>
        </w:tc>
        <w:tc>
          <w:tcPr>
            <w:tcW w:w="68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sz w:val="12"/>
                <w:szCs w:val="12"/>
                <w:lang w:val="ru-RU"/>
              </w:rPr>
              <w:t>Кипр</w:t>
            </w:r>
          </w:p>
        </w:tc>
        <w:tc>
          <w:tcPr>
            <w:tcW w:w="840"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P.40659.1.01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44 229,43</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5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33 758,36</w:t>
            </w:r>
          </w:p>
        </w:tc>
        <w:tc>
          <w:tcPr>
            <w:tcW w:w="58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7,50</w:t>
            </w:r>
          </w:p>
        </w:tc>
        <w:tc>
          <w:tcPr>
            <w:tcW w:w="68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2 531,88</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36 290,24</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7 939,19</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7 907,40</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sz w:val="12"/>
                <w:szCs w:val="12"/>
                <w:lang w:val="ru-RU"/>
              </w:rPr>
              <w:t>Корея</w:t>
            </w:r>
          </w:p>
        </w:tc>
        <w:tc>
          <w:tcPr>
            <w:tcW w:w="840"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P.40660.1.01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88 647,85</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222,00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222,00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5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66 338,34</w:t>
            </w:r>
          </w:p>
        </w:tc>
        <w:tc>
          <w:tcPr>
            <w:tcW w:w="58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7,50</w:t>
            </w:r>
          </w:p>
        </w:tc>
        <w:tc>
          <w:tcPr>
            <w:tcW w:w="68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4 975,38</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71 313,72</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17 556,13</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17 485,84</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sz w:val="12"/>
                <w:szCs w:val="12"/>
                <w:lang w:val="ru-RU"/>
              </w:rPr>
              <w:t>Саудовская Аравия</w:t>
            </w:r>
          </w:p>
        </w:tc>
        <w:tc>
          <w:tcPr>
            <w:tcW w:w="840"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P.40663.1.01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166 358,91</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1 657 700,00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14 722,00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1 672 422,00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0,01</w:t>
            </w:r>
          </w:p>
        </w:tc>
        <w:tc>
          <w:tcPr>
            <w:tcW w:w="75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611 964,03</w:t>
            </w:r>
          </w:p>
        </w:tc>
        <w:tc>
          <w:tcPr>
            <w:tcW w:w="58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7,50</w:t>
            </w:r>
          </w:p>
        </w:tc>
        <w:tc>
          <w:tcPr>
            <w:tcW w:w="68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61 196,41</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673 160,45</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1 165 620,46</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1 160 953,32</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sz w:val="12"/>
                <w:szCs w:val="12"/>
                <w:lang w:val="ru-RU"/>
              </w:rPr>
              <w:t>Колумбия</w:t>
            </w:r>
          </w:p>
        </w:tc>
        <w:tc>
          <w:tcPr>
            <w:tcW w:w="840"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P.40664.1.01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26 152,04</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−26 152,04</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5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58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7,50</w:t>
            </w:r>
          </w:p>
        </w:tc>
        <w:tc>
          <w:tcPr>
            <w:tcW w:w="68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sz w:val="12"/>
                <w:szCs w:val="12"/>
                <w:lang w:val="ru-RU"/>
              </w:rPr>
              <w:t>Островные государства Тихого океана</w:t>
            </w:r>
          </w:p>
        </w:tc>
        <w:tc>
          <w:tcPr>
            <w:tcW w:w="840"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P.40665.1.01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78 828,72</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338,00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338,00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5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48 987,47</w:t>
            </w:r>
          </w:p>
        </w:tc>
        <w:tc>
          <w:tcPr>
            <w:tcW w:w="58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7,50</w:t>
            </w:r>
          </w:p>
        </w:tc>
        <w:tc>
          <w:tcPr>
            <w:tcW w:w="68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3 429,12</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52 416,59</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26 750,13</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26 643,02</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sz w:val="12"/>
                <w:szCs w:val="12"/>
                <w:lang w:val="ru-RU"/>
              </w:rPr>
              <w:t>Регион Азии</w:t>
            </w:r>
          </w:p>
        </w:tc>
        <w:tc>
          <w:tcPr>
            <w:tcW w:w="840"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P.40669.1.01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190 291,70</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162,22</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2 154,00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2 316,22</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5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20 605,57</w:t>
            </w:r>
          </w:p>
        </w:tc>
        <w:tc>
          <w:tcPr>
            <w:tcW w:w="58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7,50</w:t>
            </w:r>
          </w:p>
        </w:tc>
        <w:tc>
          <w:tcPr>
            <w:tcW w:w="68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1 437,00</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22 042,57</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170 565,35</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169 882,41</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color w:val="000000"/>
                <w:sz w:val="12"/>
                <w:szCs w:val="12"/>
                <w:lang w:val="ru-RU" w:eastAsia="zh-CN"/>
              </w:rPr>
              <w:t>Глобальный</w:t>
            </w:r>
          </w:p>
        </w:tc>
        <w:tc>
          <w:tcPr>
            <w:tcW w:w="840"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P.40673.1.01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382 664,38</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51,14</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2 452,00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2 503,14</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5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178 522,92</w:t>
            </w:r>
          </w:p>
        </w:tc>
        <w:tc>
          <w:tcPr>
            <w:tcW w:w="58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7,50</w:t>
            </w:r>
          </w:p>
        </w:tc>
        <w:tc>
          <w:tcPr>
            <w:tcW w:w="68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12 496,60</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191 019,52</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194 148,00</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193 370,63</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sz w:val="12"/>
                <w:szCs w:val="12"/>
                <w:lang w:val="ru-RU"/>
              </w:rPr>
              <w:t>Коста-Рика</w:t>
            </w:r>
          </w:p>
        </w:tc>
        <w:tc>
          <w:tcPr>
            <w:tcW w:w="840"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P.40675.1.01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260 467,00</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3 208,00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3 208,00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−9 658,84</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5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58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7,50</w:t>
            </w:r>
          </w:p>
        </w:tc>
        <w:tc>
          <w:tcPr>
            <w:tcW w:w="68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254 016,16</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252 999,08</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sz w:val="12"/>
                <w:szCs w:val="12"/>
                <w:lang w:val="ru-RU"/>
              </w:rPr>
              <w:t>Таиланд</w:t>
            </w:r>
          </w:p>
        </w:tc>
        <w:tc>
          <w:tcPr>
            <w:tcW w:w="840"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P.40676.1.01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7 721,86</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−7 721,86</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−7 721,86</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5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58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7,50</w:t>
            </w:r>
          </w:p>
        </w:tc>
        <w:tc>
          <w:tcPr>
            <w:tcW w:w="68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sz w:val="12"/>
                <w:szCs w:val="12"/>
                <w:lang w:val="ru-RU"/>
              </w:rPr>
              <w:t>Доминиканская Республика</w:t>
            </w:r>
          </w:p>
        </w:tc>
        <w:tc>
          <w:tcPr>
            <w:tcW w:w="840"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P.40677.1.01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180 468,60</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602,00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602,00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5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124 083,20</w:t>
            </w:r>
          </w:p>
        </w:tc>
        <w:tc>
          <w:tcPr>
            <w:tcW w:w="58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7,50</w:t>
            </w:r>
          </w:p>
        </w:tc>
        <w:tc>
          <w:tcPr>
            <w:tcW w:w="68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9 306,24</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133 389,44</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47 681,16</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47 490,24</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color w:val="000000"/>
                <w:sz w:val="12"/>
                <w:szCs w:val="12"/>
                <w:lang w:val="ru-RU" w:eastAsia="zh-CN"/>
              </w:rPr>
              <w:t>Глобальный</w:t>
            </w:r>
          </w:p>
        </w:tc>
        <w:tc>
          <w:tcPr>
            <w:tcW w:w="840"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P.40678.1.01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211 958,06</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60 116,00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2 699,00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62 815,00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−50 000,00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5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9 712,38</w:t>
            </w:r>
          </w:p>
        </w:tc>
        <w:tc>
          <w:tcPr>
            <w:tcW w:w="58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7,50</w:t>
            </w:r>
          </w:p>
        </w:tc>
        <w:tc>
          <w:tcPr>
            <w:tcW w:w="68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1 359,73</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11 072,11</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213 700,95</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212 845,29</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sz w:val="12"/>
                <w:szCs w:val="12"/>
                <w:lang w:val="ru-RU"/>
              </w:rPr>
              <w:t>Китай</w:t>
            </w:r>
          </w:p>
        </w:tc>
        <w:tc>
          <w:tcPr>
            <w:tcW w:w="840"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P.40678.1.02</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640,00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640,00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50 000,00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5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58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8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50 640,00</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50 437,24</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sz w:val="12"/>
                <w:szCs w:val="12"/>
                <w:lang w:val="ru-RU"/>
              </w:rPr>
              <w:t>Таиланд</w:t>
            </w:r>
          </w:p>
        </w:tc>
        <w:tc>
          <w:tcPr>
            <w:tcW w:w="840"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P.40683.1.01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8 052,08</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5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1 214,38</w:t>
            </w:r>
          </w:p>
        </w:tc>
        <w:tc>
          <w:tcPr>
            <w:tcW w:w="58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7,50</w:t>
            </w:r>
          </w:p>
        </w:tc>
        <w:tc>
          <w:tcPr>
            <w:tcW w:w="68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122,00</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1 336,38</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6 715,70</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6 688,81</w:t>
            </w:r>
          </w:p>
        </w:tc>
      </w:tr>
      <w:tr w:rsidR="00875E1A" w:rsidRPr="00483C20" w:rsidTr="00715FC2">
        <w:tc>
          <w:tcPr>
            <w:tcW w:w="1297" w:type="dxa"/>
            <w:noWrap/>
            <w:hideMark/>
          </w:tcPr>
          <w:p w:rsidR="00875E1A" w:rsidRPr="00483C20" w:rsidRDefault="00875E1A" w:rsidP="00715FC2">
            <w:pPr>
              <w:tabs>
                <w:tab w:val="left" w:pos="720"/>
              </w:tabs>
              <w:overflowPunct/>
              <w:autoSpaceDE/>
              <w:adjustRightInd/>
              <w:spacing w:before="0"/>
              <w:rPr>
                <w:sz w:val="12"/>
                <w:szCs w:val="12"/>
                <w:lang w:val="ru-RU"/>
              </w:rPr>
            </w:pPr>
            <w:r w:rsidRPr="00483C20">
              <w:rPr>
                <w:sz w:val="12"/>
                <w:szCs w:val="12"/>
                <w:lang w:val="ru-RU"/>
              </w:rPr>
              <w:t>Парагвай</w:t>
            </w:r>
          </w:p>
        </w:tc>
        <w:tc>
          <w:tcPr>
            <w:tcW w:w="840"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P.40684.1.01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329 630,17</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129,00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129,00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5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297 233,59</w:t>
            </w:r>
          </w:p>
        </w:tc>
        <w:tc>
          <w:tcPr>
            <w:tcW w:w="58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7,50</w:t>
            </w:r>
          </w:p>
        </w:tc>
        <w:tc>
          <w:tcPr>
            <w:tcW w:w="68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22 292,52</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319 526,11</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10 233,06</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10 192,09</w:t>
            </w:r>
          </w:p>
        </w:tc>
      </w:tr>
      <w:tr w:rsidR="00875E1A" w:rsidRPr="00483C20" w:rsidTr="00715FC2">
        <w:tc>
          <w:tcPr>
            <w:tcW w:w="1297" w:type="dxa"/>
            <w:noWrap/>
            <w:hideMark/>
          </w:tcPr>
          <w:p w:rsidR="00875E1A" w:rsidRPr="00483C20" w:rsidRDefault="00875E1A" w:rsidP="00715FC2">
            <w:pPr>
              <w:tabs>
                <w:tab w:val="left" w:pos="720"/>
              </w:tabs>
              <w:overflowPunct/>
              <w:autoSpaceDE/>
              <w:adjustRightInd/>
              <w:spacing w:before="0"/>
              <w:rPr>
                <w:sz w:val="12"/>
                <w:szCs w:val="12"/>
                <w:lang w:val="ru-RU"/>
              </w:rPr>
            </w:pPr>
            <w:r w:rsidRPr="00483C20">
              <w:rPr>
                <w:sz w:val="12"/>
                <w:szCs w:val="12"/>
                <w:lang w:val="ru-RU"/>
              </w:rPr>
              <w:t>Мадагаскар</w:t>
            </w:r>
          </w:p>
        </w:tc>
        <w:tc>
          <w:tcPr>
            <w:tcW w:w="840"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P.40686.1.01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252 745,00</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3 233,00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3 233,00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5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20,99</w:t>
            </w:r>
          </w:p>
        </w:tc>
        <w:tc>
          <w:tcPr>
            <w:tcW w:w="58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7,50</w:t>
            </w:r>
          </w:p>
        </w:tc>
        <w:tc>
          <w:tcPr>
            <w:tcW w:w="68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1,57</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22,56</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255 955,44</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254 930,59</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sz w:val="12"/>
                <w:szCs w:val="12"/>
                <w:lang w:val="ru-RU"/>
              </w:rPr>
              <w:t>Регион Азии</w:t>
            </w:r>
          </w:p>
        </w:tc>
        <w:tc>
          <w:tcPr>
            <w:tcW w:w="840"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P.40687.1.01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173 080,00</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1 334,00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1 334,00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5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64 306,90</w:t>
            </w:r>
          </w:p>
        </w:tc>
        <w:tc>
          <w:tcPr>
            <w:tcW w:w="58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7,50</w:t>
            </w:r>
          </w:p>
        </w:tc>
        <w:tc>
          <w:tcPr>
            <w:tcW w:w="68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4 501,48</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68 808,38</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105 605,62</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105 182,78</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sz w:val="12"/>
                <w:szCs w:val="12"/>
                <w:lang w:val="ru-RU"/>
              </w:rPr>
              <w:t>Островные государства Тихого океана</w:t>
            </w:r>
          </w:p>
        </w:tc>
        <w:tc>
          <w:tcPr>
            <w:tcW w:w="840"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P.40690.1.01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162 262,00</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1 330,00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1 330,00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5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54 509,96</w:t>
            </w:r>
          </w:p>
        </w:tc>
        <w:tc>
          <w:tcPr>
            <w:tcW w:w="58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7,50</w:t>
            </w:r>
          </w:p>
        </w:tc>
        <w:tc>
          <w:tcPr>
            <w:tcW w:w="68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3 815,70</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58 325,66</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105 266,34</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104 844,85</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color w:val="000000"/>
                <w:sz w:val="12"/>
                <w:szCs w:val="12"/>
                <w:lang w:val="ru-RU" w:eastAsia="zh-CN"/>
              </w:rPr>
              <w:t>Глобальный</w:t>
            </w:r>
          </w:p>
        </w:tc>
        <w:tc>
          <w:tcPr>
            <w:tcW w:w="840"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P.40691.1.01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80 858,00</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146,00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146,00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5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64 637,28</w:t>
            </w:r>
          </w:p>
        </w:tc>
        <w:tc>
          <w:tcPr>
            <w:tcW w:w="58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7,50</w:t>
            </w:r>
          </w:p>
        </w:tc>
        <w:tc>
          <w:tcPr>
            <w:tcW w:w="68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4 827,32</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69 464,60</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11 539,40</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11 493,20</w:t>
            </w:r>
          </w:p>
        </w:tc>
      </w:tr>
    </w:tbl>
    <w:p w:rsidR="007E4ED5" w:rsidRPr="00483C20" w:rsidRDefault="007E4ED5" w:rsidP="007E4ED5">
      <w:pPr>
        <w:pStyle w:val="Annextitle"/>
        <w:spacing w:after="120"/>
        <w:rPr>
          <w:b w:val="0"/>
          <w:bCs/>
          <w:lang w:val="ru-RU"/>
        </w:rPr>
      </w:pPr>
      <w:r w:rsidRPr="00483C20">
        <w:rPr>
          <w:lang w:val="ru-RU"/>
        </w:rPr>
        <w:lastRenderedPageBreak/>
        <w:t xml:space="preserve">Целевые фонды (неиспользованные ассигнования) </w:t>
      </w:r>
      <w:r w:rsidRPr="00483C20">
        <w:rPr>
          <w:b w:val="0"/>
          <w:bCs/>
          <w:lang w:val="ru-RU"/>
        </w:rPr>
        <w:t>(</w:t>
      </w:r>
      <w:r w:rsidRPr="00483C20">
        <w:rPr>
          <w:b w:val="0"/>
          <w:bCs/>
          <w:i/>
          <w:iCs/>
          <w:lang w:val="ru-RU"/>
        </w:rPr>
        <w:t>продолжение</w:t>
      </w:r>
      <w:r w:rsidRPr="00483C20">
        <w:rPr>
          <w:b w:val="0"/>
          <w:bCs/>
          <w:lang w:val="ru-RU"/>
        </w:rPr>
        <w:t>)</w:t>
      </w:r>
    </w:p>
    <w:tbl>
      <w:tblPr>
        <w:tblStyle w:val="TableGrid"/>
        <w:tblW w:w="14567" w:type="dxa"/>
        <w:tblLayout w:type="fixed"/>
        <w:tblCellMar>
          <w:left w:w="57" w:type="dxa"/>
          <w:right w:w="57" w:type="dxa"/>
        </w:tblCellMar>
        <w:tblLook w:val="04A0" w:firstRow="1" w:lastRow="0" w:firstColumn="1" w:lastColumn="0" w:noHBand="0" w:noVBand="1"/>
      </w:tblPr>
      <w:tblGrid>
        <w:gridCol w:w="1296"/>
        <w:gridCol w:w="841"/>
        <w:gridCol w:w="826"/>
        <w:gridCol w:w="924"/>
        <w:gridCol w:w="784"/>
        <w:gridCol w:w="644"/>
        <w:gridCol w:w="699"/>
        <w:gridCol w:w="826"/>
        <w:gridCol w:w="840"/>
        <w:gridCol w:w="840"/>
        <w:gridCol w:w="644"/>
        <w:gridCol w:w="756"/>
        <w:gridCol w:w="588"/>
        <w:gridCol w:w="686"/>
        <w:gridCol w:w="657"/>
        <w:gridCol w:w="14"/>
        <w:gridCol w:w="882"/>
        <w:gridCol w:w="6"/>
        <w:gridCol w:w="890"/>
        <w:gridCol w:w="924"/>
      </w:tblGrid>
      <w:tr w:rsidR="007E4ED5" w:rsidRPr="00483C20" w:rsidTr="00F87486">
        <w:trPr>
          <w:tblHeader/>
        </w:trPr>
        <w:tc>
          <w:tcPr>
            <w:tcW w:w="1297" w:type="dxa"/>
            <w:vMerge w:val="restart"/>
            <w:noWrap/>
            <w:vAlign w:val="center"/>
          </w:tcPr>
          <w:p w:rsidR="007E4ED5" w:rsidRPr="00483C20" w:rsidRDefault="007E4ED5" w:rsidP="00F87486">
            <w:pPr>
              <w:spacing w:before="40" w:after="40"/>
              <w:jc w:val="center"/>
              <w:rPr>
                <w:color w:val="000000"/>
                <w:sz w:val="12"/>
                <w:szCs w:val="12"/>
                <w:lang w:val="ru-RU" w:eastAsia="zh-CN"/>
              </w:rPr>
            </w:pPr>
            <w:r w:rsidRPr="00483C20">
              <w:rPr>
                <w:b/>
                <w:bCs/>
                <w:color w:val="000000"/>
                <w:sz w:val="12"/>
                <w:szCs w:val="12"/>
                <w:lang w:val="ru-RU" w:eastAsia="zh-CN"/>
              </w:rPr>
              <w:t xml:space="preserve">Проекты, финансируемые </w:t>
            </w:r>
            <w:r w:rsidRPr="00483C20">
              <w:rPr>
                <w:b/>
                <w:bCs/>
                <w:color w:val="000000"/>
                <w:sz w:val="12"/>
                <w:szCs w:val="12"/>
                <w:lang w:val="ru-RU" w:eastAsia="zh-CN"/>
              </w:rPr>
              <w:br/>
              <w:t xml:space="preserve">по линии целевых </w:t>
            </w:r>
            <w:r w:rsidRPr="00483C20">
              <w:rPr>
                <w:b/>
                <w:bCs/>
                <w:color w:val="000000"/>
                <w:sz w:val="12"/>
                <w:szCs w:val="12"/>
                <w:lang w:val="ru-RU" w:eastAsia="zh-CN"/>
              </w:rPr>
              <w:br/>
              <w:t>фондов МСЭ</w:t>
            </w:r>
          </w:p>
        </w:tc>
        <w:tc>
          <w:tcPr>
            <w:tcW w:w="840" w:type="dxa"/>
            <w:tcBorders>
              <w:bottom w:val="nil"/>
            </w:tcBorders>
            <w:noWrap/>
            <w:vAlign w:val="center"/>
          </w:tcPr>
          <w:p w:rsidR="007E4ED5" w:rsidRPr="00483C20" w:rsidRDefault="007E4ED5" w:rsidP="00F87486">
            <w:pPr>
              <w:spacing w:before="40" w:after="40"/>
              <w:jc w:val="center"/>
              <w:rPr>
                <w:sz w:val="12"/>
                <w:szCs w:val="12"/>
                <w:lang w:val="ru-RU"/>
              </w:rPr>
            </w:pPr>
          </w:p>
        </w:tc>
        <w:tc>
          <w:tcPr>
            <w:tcW w:w="826" w:type="dxa"/>
            <w:tcBorders>
              <w:bottom w:val="nil"/>
            </w:tcBorders>
            <w:noWrap/>
            <w:vAlign w:val="center"/>
          </w:tcPr>
          <w:p w:rsidR="007E4ED5" w:rsidRPr="00483C20" w:rsidRDefault="007E4ED5" w:rsidP="00F87486">
            <w:pPr>
              <w:spacing w:before="40" w:after="40"/>
              <w:jc w:val="center"/>
              <w:rPr>
                <w:sz w:val="12"/>
                <w:szCs w:val="12"/>
                <w:lang w:val="ru-RU"/>
              </w:rPr>
            </w:pPr>
          </w:p>
        </w:tc>
        <w:tc>
          <w:tcPr>
            <w:tcW w:w="924" w:type="dxa"/>
            <w:tcBorders>
              <w:bottom w:val="nil"/>
            </w:tcBorders>
            <w:noWrap/>
            <w:vAlign w:val="center"/>
          </w:tcPr>
          <w:p w:rsidR="007E4ED5" w:rsidRPr="00483C20" w:rsidRDefault="007E4ED5" w:rsidP="00F87486">
            <w:pPr>
              <w:spacing w:before="40" w:after="40"/>
              <w:jc w:val="center"/>
              <w:rPr>
                <w:sz w:val="12"/>
                <w:szCs w:val="12"/>
                <w:lang w:val="ru-RU"/>
              </w:rPr>
            </w:pPr>
          </w:p>
        </w:tc>
        <w:tc>
          <w:tcPr>
            <w:tcW w:w="3793" w:type="dxa"/>
            <w:gridSpan w:val="5"/>
            <w:noWrap/>
            <w:vAlign w:val="center"/>
          </w:tcPr>
          <w:p w:rsidR="007E4ED5" w:rsidRPr="00483C20" w:rsidRDefault="007E4ED5" w:rsidP="00F87486">
            <w:pPr>
              <w:spacing w:before="40" w:after="40"/>
              <w:jc w:val="center"/>
              <w:rPr>
                <w:sz w:val="12"/>
                <w:szCs w:val="12"/>
                <w:lang w:val="ru-RU"/>
              </w:rPr>
            </w:pPr>
            <w:r w:rsidRPr="00483C20">
              <w:rPr>
                <w:b/>
                <w:bCs/>
                <w:sz w:val="12"/>
                <w:szCs w:val="12"/>
                <w:lang w:val="ru-RU"/>
              </w:rPr>
              <w:t>Доходы, 2018 г.</w:t>
            </w:r>
          </w:p>
        </w:tc>
        <w:tc>
          <w:tcPr>
            <w:tcW w:w="840" w:type="dxa"/>
            <w:tcBorders>
              <w:right w:val="nil"/>
            </w:tcBorders>
            <w:noWrap/>
            <w:vAlign w:val="center"/>
          </w:tcPr>
          <w:p w:rsidR="007E4ED5" w:rsidRPr="00483C20" w:rsidRDefault="007E4ED5" w:rsidP="00F87486">
            <w:pPr>
              <w:spacing w:before="40" w:after="40"/>
              <w:jc w:val="center"/>
              <w:rPr>
                <w:sz w:val="12"/>
                <w:szCs w:val="12"/>
                <w:lang w:val="ru-RU"/>
              </w:rPr>
            </w:pPr>
          </w:p>
        </w:tc>
        <w:tc>
          <w:tcPr>
            <w:tcW w:w="644" w:type="dxa"/>
            <w:tcBorders>
              <w:left w:val="nil"/>
            </w:tcBorders>
            <w:noWrap/>
            <w:vAlign w:val="center"/>
          </w:tcPr>
          <w:p w:rsidR="007E4ED5" w:rsidRPr="00483C20" w:rsidRDefault="007E4ED5" w:rsidP="00F87486">
            <w:pPr>
              <w:spacing w:before="40" w:after="40"/>
              <w:jc w:val="center"/>
              <w:rPr>
                <w:sz w:val="12"/>
                <w:szCs w:val="12"/>
                <w:lang w:val="ru-RU"/>
              </w:rPr>
            </w:pPr>
          </w:p>
        </w:tc>
        <w:tc>
          <w:tcPr>
            <w:tcW w:w="3589" w:type="dxa"/>
            <w:gridSpan w:val="7"/>
            <w:noWrap/>
            <w:vAlign w:val="center"/>
          </w:tcPr>
          <w:p w:rsidR="007E4ED5" w:rsidRPr="00483C20" w:rsidRDefault="007E4ED5" w:rsidP="00F87486">
            <w:pPr>
              <w:spacing w:before="40" w:after="40"/>
              <w:jc w:val="center"/>
              <w:rPr>
                <w:sz w:val="12"/>
                <w:szCs w:val="12"/>
                <w:lang w:val="ru-RU"/>
              </w:rPr>
            </w:pPr>
            <w:r w:rsidRPr="00483C20">
              <w:rPr>
                <w:b/>
                <w:bCs/>
                <w:sz w:val="12"/>
                <w:szCs w:val="12"/>
                <w:lang w:val="ru-RU"/>
              </w:rPr>
              <w:t>Расходы, 2018 г.</w:t>
            </w:r>
          </w:p>
        </w:tc>
        <w:tc>
          <w:tcPr>
            <w:tcW w:w="890" w:type="dxa"/>
            <w:tcBorders>
              <w:bottom w:val="nil"/>
            </w:tcBorders>
            <w:noWrap/>
            <w:vAlign w:val="center"/>
          </w:tcPr>
          <w:p w:rsidR="007E4ED5" w:rsidRPr="00483C20" w:rsidRDefault="007E4ED5" w:rsidP="00F87486">
            <w:pPr>
              <w:spacing w:before="40" w:after="40"/>
              <w:jc w:val="center"/>
              <w:rPr>
                <w:sz w:val="12"/>
                <w:szCs w:val="12"/>
                <w:lang w:val="ru-RU"/>
              </w:rPr>
            </w:pPr>
          </w:p>
        </w:tc>
        <w:tc>
          <w:tcPr>
            <w:tcW w:w="924" w:type="dxa"/>
            <w:tcBorders>
              <w:bottom w:val="nil"/>
            </w:tcBorders>
            <w:noWrap/>
            <w:vAlign w:val="center"/>
          </w:tcPr>
          <w:p w:rsidR="007E4ED5" w:rsidRPr="00483C20" w:rsidRDefault="007E4ED5" w:rsidP="00F87486">
            <w:pPr>
              <w:spacing w:before="40" w:after="40"/>
              <w:jc w:val="center"/>
              <w:rPr>
                <w:sz w:val="12"/>
                <w:szCs w:val="12"/>
                <w:lang w:val="ru-RU"/>
              </w:rPr>
            </w:pPr>
          </w:p>
        </w:tc>
      </w:tr>
      <w:tr w:rsidR="007E4ED5" w:rsidRPr="00483C20" w:rsidTr="00F87486">
        <w:trPr>
          <w:tblHeader/>
        </w:trPr>
        <w:tc>
          <w:tcPr>
            <w:tcW w:w="1297" w:type="dxa"/>
            <w:vMerge/>
            <w:noWrap/>
            <w:vAlign w:val="center"/>
          </w:tcPr>
          <w:p w:rsidR="007E4ED5" w:rsidRPr="00483C20" w:rsidRDefault="007E4ED5" w:rsidP="00F87486">
            <w:pPr>
              <w:spacing w:before="40" w:after="40"/>
              <w:jc w:val="center"/>
              <w:rPr>
                <w:color w:val="000000"/>
                <w:sz w:val="12"/>
                <w:szCs w:val="12"/>
                <w:lang w:val="ru-RU" w:eastAsia="zh-CN"/>
              </w:rPr>
            </w:pPr>
          </w:p>
        </w:tc>
        <w:tc>
          <w:tcPr>
            <w:tcW w:w="840" w:type="dxa"/>
            <w:tcBorders>
              <w:top w:val="nil"/>
            </w:tcBorders>
            <w:noWrap/>
            <w:vAlign w:val="center"/>
          </w:tcPr>
          <w:p w:rsidR="007E4ED5" w:rsidRPr="00483C20" w:rsidRDefault="007E4ED5" w:rsidP="00F87486">
            <w:pPr>
              <w:spacing w:before="40" w:after="40"/>
              <w:ind w:left="-57" w:right="-57"/>
              <w:jc w:val="center"/>
              <w:rPr>
                <w:b/>
                <w:bCs/>
                <w:sz w:val="12"/>
                <w:szCs w:val="12"/>
                <w:lang w:val="ru-RU"/>
              </w:rPr>
            </w:pPr>
            <w:r w:rsidRPr="00483C20">
              <w:rPr>
                <w:b/>
                <w:bCs/>
                <w:color w:val="000000"/>
                <w:sz w:val="12"/>
                <w:szCs w:val="12"/>
                <w:lang w:val="ru-RU" w:eastAsia="zh-CN"/>
              </w:rPr>
              <w:t>Элемент структуры трудозатрат, WBS</w:t>
            </w:r>
          </w:p>
        </w:tc>
        <w:tc>
          <w:tcPr>
            <w:tcW w:w="826" w:type="dxa"/>
            <w:tcBorders>
              <w:top w:val="nil"/>
            </w:tcBorders>
            <w:noWrap/>
            <w:vAlign w:val="center"/>
          </w:tcPr>
          <w:p w:rsidR="007E4ED5" w:rsidRPr="00483C20" w:rsidRDefault="007E4ED5" w:rsidP="00F87486">
            <w:pPr>
              <w:spacing w:before="40" w:after="40"/>
              <w:ind w:left="-57" w:right="-57"/>
              <w:jc w:val="center"/>
              <w:rPr>
                <w:b/>
                <w:bCs/>
                <w:sz w:val="12"/>
                <w:szCs w:val="12"/>
                <w:lang w:val="ru-RU"/>
              </w:rPr>
            </w:pPr>
            <w:r w:rsidRPr="00483C20">
              <w:rPr>
                <w:b/>
                <w:bCs/>
                <w:color w:val="000000"/>
                <w:sz w:val="12"/>
                <w:szCs w:val="12"/>
                <w:lang w:val="ru-RU" w:eastAsia="zh-CN"/>
              </w:rPr>
              <w:t>Валюта</w:t>
            </w:r>
          </w:p>
        </w:tc>
        <w:tc>
          <w:tcPr>
            <w:tcW w:w="924" w:type="dxa"/>
            <w:tcBorders>
              <w:top w:val="nil"/>
            </w:tcBorders>
            <w:noWrap/>
            <w:vAlign w:val="center"/>
          </w:tcPr>
          <w:p w:rsidR="007E4ED5" w:rsidRPr="00483C20" w:rsidRDefault="007E4ED5" w:rsidP="00F87486">
            <w:pPr>
              <w:spacing w:before="40" w:after="40"/>
              <w:ind w:left="-57" w:right="-57"/>
              <w:jc w:val="center"/>
              <w:rPr>
                <w:b/>
                <w:bCs/>
                <w:sz w:val="12"/>
                <w:szCs w:val="12"/>
                <w:lang w:val="ru-RU"/>
              </w:rPr>
            </w:pPr>
            <w:r w:rsidRPr="00483C20">
              <w:rPr>
                <w:b/>
                <w:bCs/>
                <w:sz w:val="12"/>
                <w:szCs w:val="12"/>
                <w:lang w:val="ru-RU"/>
              </w:rPr>
              <w:t>Сальдо на</w:t>
            </w:r>
            <w:r w:rsidRPr="00483C20">
              <w:rPr>
                <w:b/>
                <w:bCs/>
                <w:sz w:val="12"/>
                <w:szCs w:val="12"/>
                <w:lang w:val="ru-RU"/>
              </w:rPr>
              <w:br/>
              <w:t>01.01.2018 г.</w:t>
            </w:r>
          </w:p>
        </w:tc>
        <w:tc>
          <w:tcPr>
            <w:tcW w:w="784" w:type="dxa"/>
            <w:noWrap/>
            <w:vAlign w:val="center"/>
          </w:tcPr>
          <w:p w:rsidR="007E4ED5" w:rsidRPr="00483C20" w:rsidRDefault="007E4ED5" w:rsidP="00F87486">
            <w:pPr>
              <w:spacing w:before="40" w:after="40"/>
              <w:ind w:left="-57" w:right="-57"/>
              <w:jc w:val="center"/>
              <w:rPr>
                <w:b/>
                <w:bCs/>
                <w:sz w:val="12"/>
                <w:szCs w:val="12"/>
                <w:lang w:val="ru-RU"/>
              </w:rPr>
            </w:pPr>
            <w:r w:rsidRPr="00483C20">
              <w:rPr>
                <w:b/>
                <w:bCs/>
                <w:color w:val="000000"/>
                <w:sz w:val="12"/>
                <w:szCs w:val="12"/>
                <w:lang w:val="ru-RU" w:eastAsia="zh-CN"/>
              </w:rPr>
              <w:t>Полученные</w:t>
            </w:r>
            <w:r w:rsidRPr="00483C20">
              <w:rPr>
                <w:b/>
                <w:bCs/>
                <w:color w:val="000000"/>
                <w:sz w:val="12"/>
                <w:szCs w:val="12"/>
                <w:lang w:val="ru-RU" w:eastAsia="zh-CN"/>
              </w:rPr>
              <w:br/>
              <w:t>средства</w:t>
            </w:r>
          </w:p>
        </w:tc>
        <w:tc>
          <w:tcPr>
            <w:tcW w:w="644" w:type="dxa"/>
            <w:noWrap/>
            <w:vAlign w:val="center"/>
          </w:tcPr>
          <w:p w:rsidR="007E4ED5" w:rsidRPr="00483C20" w:rsidRDefault="007E4ED5" w:rsidP="00F87486">
            <w:pPr>
              <w:spacing w:before="40" w:after="40"/>
              <w:ind w:left="-57" w:right="-57"/>
              <w:jc w:val="center"/>
              <w:rPr>
                <w:b/>
                <w:bCs/>
                <w:sz w:val="12"/>
                <w:szCs w:val="12"/>
                <w:lang w:val="ru-RU"/>
              </w:rPr>
            </w:pPr>
            <w:r w:rsidRPr="00483C20">
              <w:rPr>
                <w:b/>
                <w:bCs/>
                <w:color w:val="000000"/>
                <w:sz w:val="12"/>
                <w:szCs w:val="12"/>
                <w:lang w:val="ru-RU" w:eastAsia="zh-CN"/>
              </w:rPr>
              <w:t>Прибыли</w:t>
            </w:r>
          </w:p>
        </w:tc>
        <w:tc>
          <w:tcPr>
            <w:tcW w:w="699" w:type="dxa"/>
            <w:noWrap/>
            <w:vAlign w:val="center"/>
          </w:tcPr>
          <w:p w:rsidR="007E4ED5" w:rsidRPr="00483C20" w:rsidRDefault="007E4ED5" w:rsidP="00F87486">
            <w:pPr>
              <w:spacing w:before="40" w:after="40"/>
              <w:ind w:left="-57" w:right="-57"/>
              <w:jc w:val="center"/>
              <w:rPr>
                <w:b/>
                <w:bCs/>
                <w:sz w:val="12"/>
                <w:szCs w:val="12"/>
                <w:lang w:val="ru-RU"/>
              </w:rPr>
            </w:pPr>
            <w:r w:rsidRPr="00483C20">
              <w:rPr>
                <w:b/>
                <w:bCs/>
                <w:sz w:val="12"/>
                <w:szCs w:val="12"/>
                <w:lang w:val="ru-RU"/>
              </w:rPr>
              <w:t>Проценты</w:t>
            </w:r>
          </w:p>
        </w:tc>
        <w:tc>
          <w:tcPr>
            <w:tcW w:w="826" w:type="dxa"/>
            <w:noWrap/>
            <w:vAlign w:val="center"/>
          </w:tcPr>
          <w:p w:rsidR="007E4ED5" w:rsidRPr="00483C20" w:rsidRDefault="007E4ED5" w:rsidP="00F87486">
            <w:pPr>
              <w:tabs>
                <w:tab w:val="left" w:pos="720"/>
              </w:tabs>
              <w:overflowPunct/>
              <w:autoSpaceDE/>
              <w:adjustRightInd/>
              <w:spacing w:before="40" w:after="40"/>
              <w:ind w:left="-57" w:right="-57"/>
              <w:jc w:val="center"/>
              <w:rPr>
                <w:b/>
                <w:bCs/>
                <w:color w:val="000000"/>
                <w:sz w:val="12"/>
                <w:szCs w:val="12"/>
                <w:lang w:val="ru-RU" w:eastAsia="zh-CN"/>
              </w:rPr>
            </w:pPr>
            <w:r w:rsidRPr="00483C20">
              <w:rPr>
                <w:b/>
                <w:bCs/>
                <w:color w:val="000000"/>
                <w:sz w:val="12"/>
                <w:szCs w:val="12"/>
                <w:lang w:val="ru-RU" w:eastAsia="zh-CN"/>
              </w:rPr>
              <w:t>Закрытие проектов/</w:t>
            </w:r>
            <w:r w:rsidRPr="00483C20">
              <w:rPr>
                <w:b/>
                <w:bCs/>
                <w:color w:val="000000"/>
                <w:sz w:val="12"/>
                <w:szCs w:val="12"/>
                <w:lang w:val="ru-RU" w:eastAsia="zh-CN"/>
              </w:rPr>
              <w:br/>
              <w:t>возмещение</w:t>
            </w:r>
          </w:p>
        </w:tc>
        <w:tc>
          <w:tcPr>
            <w:tcW w:w="840" w:type="dxa"/>
            <w:noWrap/>
            <w:vAlign w:val="center"/>
          </w:tcPr>
          <w:p w:rsidR="007E4ED5" w:rsidRPr="00483C20" w:rsidRDefault="007E4ED5" w:rsidP="00F87486">
            <w:pPr>
              <w:spacing w:before="40" w:after="40"/>
              <w:ind w:left="-57" w:right="-57"/>
              <w:jc w:val="center"/>
              <w:rPr>
                <w:b/>
                <w:bCs/>
                <w:sz w:val="12"/>
                <w:szCs w:val="12"/>
                <w:lang w:val="ru-RU"/>
              </w:rPr>
            </w:pPr>
            <w:r w:rsidRPr="00483C20">
              <w:rPr>
                <w:b/>
                <w:bCs/>
                <w:sz w:val="12"/>
                <w:szCs w:val="12"/>
                <w:lang w:val="ru-RU"/>
              </w:rPr>
              <w:t xml:space="preserve">Всего: </w:t>
            </w:r>
            <w:r w:rsidRPr="00483C20">
              <w:rPr>
                <w:b/>
                <w:bCs/>
                <w:sz w:val="12"/>
                <w:szCs w:val="12"/>
                <w:lang w:val="ru-RU"/>
              </w:rPr>
              <w:br/>
              <w:t>доходы</w:t>
            </w:r>
          </w:p>
        </w:tc>
        <w:tc>
          <w:tcPr>
            <w:tcW w:w="840" w:type="dxa"/>
            <w:noWrap/>
            <w:vAlign w:val="center"/>
          </w:tcPr>
          <w:p w:rsidR="007E4ED5" w:rsidRPr="00483C20" w:rsidRDefault="007E4ED5" w:rsidP="00F87486">
            <w:pPr>
              <w:spacing w:before="40" w:after="40"/>
              <w:ind w:left="-57" w:right="-57"/>
              <w:jc w:val="center"/>
              <w:rPr>
                <w:b/>
                <w:bCs/>
                <w:sz w:val="12"/>
                <w:szCs w:val="12"/>
                <w:lang w:val="ru-RU"/>
              </w:rPr>
            </w:pPr>
            <w:r w:rsidRPr="00483C20">
              <w:rPr>
                <w:b/>
                <w:bCs/>
                <w:color w:val="000000"/>
                <w:sz w:val="12"/>
                <w:szCs w:val="12"/>
                <w:lang w:val="ru-RU" w:eastAsia="zh-CN"/>
              </w:rPr>
              <w:t>Трансферты</w:t>
            </w:r>
          </w:p>
        </w:tc>
        <w:tc>
          <w:tcPr>
            <w:tcW w:w="644" w:type="dxa"/>
            <w:noWrap/>
            <w:vAlign w:val="center"/>
          </w:tcPr>
          <w:p w:rsidR="007E4ED5" w:rsidRPr="00483C20" w:rsidRDefault="007E4ED5" w:rsidP="00F87486">
            <w:pPr>
              <w:spacing w:before="40" w:after="40"/>
              <w:ind w:left="-57" w:right="-57"/>
              <w:jc w:val="center"/>
              <w:rPr>
                <w:b/>
                <w:bCs/>
                <w:sz w:val="12"/>
                <w:szCs w:val="12"/>
                <w:lang w:val="ru-RU"/>
              </w:rPr>
            </w:pPr>
            <w:r w:rsidRPr="00483C20">
              <w:rPr>
                <w:b/>
                <w:bCs/>
                <w:color w:val="000000"/>
                <w:sz w:val="12"/>
                <w:szCs w:val="12"/>
                <w:lang w:val="ru-RU" w:eastAsia="zh-CN"/>
              </w:rPr>
              <w:t xml:space="preserve">Банковская </w:t>
            </w:r>
            <w:r w:rsidRPr="00483C20">
              <w:rPr>
                <w:b/>
                <w:bCs/>
                <w:color w:val="000000"/>
                <w:sz w:val="12"/>
                <w:szCs w:val="12"/>
                <w:lang w:val="ru-RU" w:eastAsia="zh-CN"/>
              </w:rPr>
              <w:br/>
              <w:t>комиссия</w:t>
            </w:r>
          </w:p>
        </w:tc>
        <w:tc>
          <w:tcPr>
            <w:tcW w:w="756" w:type="dxa"/>
            <w:noWrap/>
            <w:vAlign w:val="center"/>
          </w:tcPr>
          <w:p w:rsidR="007E4ED5" w:rsidRPr="00483C20" w:rsidRDefault="007E4ED5" w:rsidP="00F87486">
            <w:pPr>
              <w:spacing w:before="40" w:after="40"/>
              <w:ind w:left="-57" w:right="-57"/>
              <w:jc w:val="center"/>
              <w:rPr>
                <w:b/>
                <w:bCs/>
                <w:sz w:val="12"/>
                <w:szCs w:val="12"/>
                <w:lang w:val="ru-RU"/>
              </w:rPr>
            </w:pPr>
            <w:r w:rsidRPr="00483C20">
              <w:rPr>
                <w:b/>
                <w:bCs/>
                <w:sz w:val="12"/>
                <w:szCs w:val="12"/>
                <w:lang w:val="ru-RU"/>
              </w:rPr>
              <w:t>Расходы по</w:t>
            </w:r>
            <w:r w:rsidRPr="00483C20">
              <w:rPr>
                <w:b/>
                <w:bCs/>
                <w:sz w:val="12"/>
                <w:szCs w:val="12"/>
                <w:lang w:val="ru-RU"/>
              </w:rPr>
              <w:br/>
              <w:t>проектам</w:t>
            </w:r>
          </w:p>
        </w:tc>
        <w:tc>
          <w:tcPr>
            <w:tcW w:w="588" w:type="dxa"/>
            <w:noWrap/>
            <w:vAlign w:val="center"/>
          </w:tcPr>
          <w:p w:rsidR="007E4ED5" w:rsidRPr="00483C20" w:rsidRDefault="007E4ED5" w:rsidP="00F87486">
            <w:pPr>
              <w:tabs>
                <w:tab w:val="left" w:pos="720"/>
              </w:tabs>
              <w:overflowPunct/>
              <w:autoSpaceDE/>
              <w:adjustRightInd/>
              <w:spacing w:before="40" w:after="40"/>
              <w:ind w:left="-57" w:right="-57"/>
              <w:jc w:val="center"/>
              <w:rPr>
                <w:b/>
                <w:bCs/>
                <w:color w:val="000000"/>
                <w:sz w:val="12"/>
                <w:szCs w:val="12"/>
                <w:lang w:val="ru-RU" w:eastAsia="zh-CN"/>
              </w:rPr>
            </w:pPr>
            <w:r w:rsidRPr="00483C20">
              <w:rPr>
                <w:b/>
                <w:bCs/>
                <w:color w:val="000000"/>
                <w:sz w:val="12"/>
                <w:szCs w:val="12"/>
                <w:lang w:val="ru-RU" w:eastAsia="zh-CN"/>
              </w:rPr>
              <w:t>% AOО</w:t>
            </w:r>
          </w:p>
        </w:tc>
        <w:tc>
          <w:tcPr>
            <w:tcW w:w="686" w:type="dxa"/>
            <w:noWrap/>
            <w:vAlign w:val="center"/>
          </w:tcPr>
          <w:p w:rsidR="007E4ED5" w:rsidRPr="00483C20" w:rsidRDefault="007E4ED5" w:rsidP="00F87486">
            <w:pPr>
              <w:tabs>
                <w:tab w:val="left" w:pos="720"/>
              </w:tabs>
              <w:overflowPunct/>
              <w:autoSpaceDE/>
              <w:adjustRightInd/>
              <w:spacing w:before="40" w:after="40"/>
              <w:ind w:left="-57" w:right="-57"/>
              <w:jc w:val="center"/>
              <w:rPr>
                <w:b/>
                <w:bCs/>
                <w:color w:val="000000"/>
                <w:sz w:val="12"/>
                <w:szCs w:val="12"/>
                <w:lang w:val="ru-RU" w:eastAsia="zh-CN"/>
              </w:rPr>
            </w:pPr>
            <w:r w:rsidRPr="00483C20">
              <w:rPr>
                <w:b/>
                <w:bCs/>
                <w:color w:val="000000"/>
                <w:sz w:val="12"/>
                <w:szCs w:val="12"/>
                <w:lang w:val="ru-RU" w:eastAsia="zh-CN"/>
              </w:rPr>
              <w:t>AOО</w:t>
            </w:r>
          </w:p>
        </w:tc>
        <w:tc>
          <w:tcPr>
            <w:tcW w:w="657" w:type="dxa"/>
            <w:noWrap/>
            <w:vAlign w:val="center"/>
          </w:tcPr>
          <w:p w:rsidR="007E4ED5" w:rsidRPr="00483C20" w:rsidRDefault="007E4ED5" w:rsidP="00F87486">
            <w:pPr>
              <w:spacing w:before="40" w:after="40"/>
              <w:ind w:left="-57" w:right="-57"/>
              <w:jc w:val="center"/>
              <w:rPr>
                <w:b/>
                <w:bCs/>
                <w:sz w:val="12"/>
                <w:szCs w:val="12"/>
                <w:lang w:val="ru-RU"/>
              </w:rPr>
            </w:pPr>
            <w:proofErr w:type="gramStart"/>
            <w:r w:rsidRPr="00483C20">
              <w:rPr>
                <w:b/>
                <w:bCs/>
                <w:color w:val="000000"/>
                <w:sz w:val="12"/>
                <w:szCs w:val="12"/>
                <w:lang w:val="ru-RU" w:eastAsia="zh-CN"/>
              </w:rPr>
              <w:t>Корректир.,</w:t>
            </w:r>
            <w:proofErr w:type="gramEnd"/>
            <w:r w:rsidRPr="00483C20">
              <w:rPr>
                <w:b/>
                <w:bCs/>
                <w:color w:val="000000"/>
                <w:sz w:val="12"/>
                <w:szCs w:val="12"/>
                <w:lang w:val="ru-RU" w:eastAsia="zh-CN"/>
              </w:rPr>
              <w:t xml:space="preserve"> </w:t>
            </w:r>
            <w:r w:rsidRPr="00483C20">
              <w:rPr>
                <w:b/>
                <w:bCs/>
                <w:color w:val="000000"/>
                <w:sz w:val="12"/>
                <w:szCs w:val="12"/>
                <w:lang w:val="ru-RU" w:eastAsia="zh-CN"/>
              </w:rPr>
              <w:br/>
              <w:t>АОО</w:t>
            </w:r>
          </w:p>
        </w:tc>
        <w:tc>
          <w:tcPr>
            <w:tcW w:w="902" w:type="dxa"/>
            <w:gridSpan w:val="3"/>
            <w:noWrap/>
            <w:vAlign w:val="center"/>
          </w:tcPr>
          <w:p w:rsidR="007E4ED5" w:rsidRPr="00483C20" w:rsidRDefault="007E4ED5" w:rsidP="00F87486">
            <w:pPr>
              <w:spacing w:before="40" w:after="40"/>
              <w:ind w:left="-57" w:right="-57"/>
              <w:jc w:val="center"/>
              <w:rPr>
                <w:b/>
                <w:bCs/>
                <w:sz w:val="12"/>
                <w:szCs w:val="12"/>
                <w:lang w:val="ru-RU"/>
              </w:rPr>
            </w:pPr>
            <w:r w:rsidRPr="00483C20">
              <w:rPr>
                <w:b/>
                <w:bCs/>
                <w:color w:val="000000"/>
                <w:sz w:val="12"/>
                <w:szCs w:val="12"/>
                <w:lang w:val="ru-RU" w:eastAsia="zh-CN"/>
              </w:rPr>
              <w:t xml:space="preserve">Всего: </w:t>
            </w:r>
            <w:r w:rsidRPr="00483C20">
              <w:rPr>
                <w:b/>
                <w:bCs/>
                <w:color w:val="000000"/>
                <w:sz w:val="12"/>
                <w:szCs w:val="12"/>
                <w:lang w:val="ru-RU" w:eastAsia="zh-CN"/>
              </w:rPr>
              <w:br/>
              <w:t>расходы</w:t>
            </w:r>
          </w:p>
        </w:tc>
        <w:tc>
          <w:tcPr>
            <w:tcW w:w="890" w:type="dxa"/>
            <w:tcBorders>
              <w:top w:val="nil"/>
            </w:tcBorders>
            <w:noWrap/>
            <w:vAlign w:val="center"/>
          </w:tcPr>
          <w:p w:rsidR="007E4ED5" w:rsidRPr="00483C20" w:rsidRDefault="007E4ED5" w:rsidP="00F87486">
            <w:pPr>
              <w:spacing w:before="40" w:after="40"/>
              <w:ind w:left="-57" w:right="-57"/>
              <w:jc w:val="center"/>
              <w:rPr>
                <w:b/>
                <w:bCs/>
                <w:sz w:val="12"/>
                <w:szCs w:val="12"/>
                <w:lang w:val="ru-RU"/>
              </w:rPr>
            </w:pPr>
            <w:r w:rsidRPr="00483C20">
              <w:rPr>
                <w:b/>
                <w:bCs/>
                <w:sz w:val="12"/>
                <w:szCs w:val="12"/>
                <w:lang w:val="ru-RU"/>
              </w:rPr>
              <w:t>Сальдо на 31.12.2018 г.</w:t>
            </w:r>
          </w:p>
        </w:tc>
        <w:tc>
          <w:tcPr>
            <w:tcW w:w="924" w:type="dxa"/>
            <w:tcBorders>
              <w:top w:val="nil"/>
            </w:tcBorders>
            <w:noWrap/>
            <w:vAlign w:val="center"/>
          </w:tcPr>
          <w:p w:rsidR="007E4ED5" w:rsidRPr="00483C20" w:rsidRDefault="007E4ED5" w:rsidP="00F87486">
            <w:pPr>
              <w:spacing w:before="40" w:after="40"/>
              <w:ind w:left="-57" w:right="-57"/>
              <w:jc w:val="center"/>
              <w:rPr>
                <w:b/>
                <w:bCs/>
                <w:sz w:val="12"/>
                <w:szCs w:val="12"/>
                <w:lang w:val="ru-RU"/>
              </w:rPr>
            </w:pPr>
            <w:r w:rsidRPr="00483C20">
              <w:rPr>
                <w:b/>
                <w:bCs/>
                <w:sz w:val="12"/>
                <w:szCs w:val="12"/>
                <w:lang w:val="ru-RU"/>
              </w:rPr>
              <w:t>шв. фр.</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color w:val="000000"/>
                <w:sz w:val="12"/>
                <w:szCs w:val="12"/>
                <w:lang w:val="ru-RU" w:eastAsia="zh-CN"/>
              </w:rPr>
              <w:t>Глобальный</w:t>
            </w:r>
          </w:p>
        </w:tc>
        <w:tc>
          <w:tcPr>
            <w:tcW w:w="840"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P.40692.1.01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167 991,02</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45,54</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1 617,00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1 662,54</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5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38 728,99</w:t>
            </w:r>
          </w:p>
        </w:tc>
        <w:tc>
          <w:tcPr>
            <w:tcW w:w="58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7,50</w:t>
            </w:r>
          </w:p>
        </w:tc>
        <w:tc>
          <w:tcPr>
            <w:tcW w:w="68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2 904,67</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41 633,66</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128 019,90</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127 507,31</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color w:val="000000"/>
                <w:sz w:val="12"/>
                <w:szCs w:val="12"/>
                <w:lang w:val="ru-RU" w:eastAsia="zh-CN"/>
              </w:rPr>
              <w:t>Глобальный</w:t>
            </w:r>
          </w:p>
        </w:tc>
        <w:tc>
          <w:tcPr>
            <w:tcW w:w="840"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P.40693.1.01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111 928,02</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1 309,00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1 309,00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5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8 917,32</w:t>
            </w:r>
          </w:p>
        </w:tc>
        <w:tc>
          <w:tcPr>
            <w:tcW w:w="58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7,50</w:t>
            </w:r>
          </w:p>
        </w:tc>
        <w:tc>
          <w:tcPr>
            <w:tcW w:w="68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668,80</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9 586,12</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103 650,90</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103 235,88</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sz w:val="12"/>
                <w:szCs w:val="12"/>
                <w:lang w:val="ru-RU"/>
              </w:rPr>
              <w:t>Колумбия</w:t>
            </w:r>
          </w:p>
        </w:tc>
        <w:tc>
          <w:tcPr>
            <w:tcW w:w="840"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P.40695.1.01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107 982,40</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833,00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833,00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26 152,04</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5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60 481,34</w:t>
            </w:r>
          </w:p>
        </w:tc>
        <w:tc>
          <w:tcPr>
            <w:tcW w:w="58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7,50</w:t>
            </w:r>
          </w:p>
        </w:tc>
        <w:tc>
          <w:tcPr>
            <w:tcW w:w="68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4 539,85</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65 021,19</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69 946,25</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69 666,19</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sz w:val="12"/>
                <w:szCs w:val="12"/>
                <w:lang w:val="ru-RU"/>
              </w:rPr>
              <w:t>Австралия</w:t>
            </w:r>
          </w:p>
        </w:tc>
        <w:tc>
          <w:tcPr>
            <w:tcW w:w="840"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P.40698.1.01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228 980,00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110,85</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1 855,00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230 945,85</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5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78 604,22</w:t>
            </w:r>
          </w:p>
        </w:tc>
        <w:tc>
          <w:tcPr>
            <w:tcW w:w="58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7,00</w:t>
            </w:r>
          </w:p>
        </w:tc>
        <w:tc>
          <w:tcPr>
            <w:tcW w:w="68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5 502,30</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84 106,52</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146 839,33</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146 251,39</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sz w:val="12"/>
                <w:szCs w:val="12"/>
                <w:lang w:val="ru-RU"/>
              </w:rPr>
              <w:t>Таиланд</w:t>
            </w:r>
          </w:p>
        </w:tc>
        <w:tc>
          <w:tcPr>
            <w:tcW w:w="840"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P.40699.1.01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35 000,00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35 000,00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16 441,76</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5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41 124,85</w:t>
            </w:r>
          </w:p>
        </w:tc>
        <w:tc>
          <w:tcPr>
            <w:tcW w:w="58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10,00</w:t>
            </w:r>
          </w:p>
        </w:tc>
        <w:tc>
          <w:tcPr>
            <w:tcW w:w="68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4 112,49</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45 237,34</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6 204,42</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6 179,58</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sz w:val="12"/>
                <w:szCs w:val="12"/>
                <w:lang w:val="ru-RU"/>
              </w:rPr>
              <w:t>Аргентина</w:t>
            </w:r>
          </w:p>
        </w:tc>
        <w:tc>
          <w:tcPr>
            <w:tcW w:w="840"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P.40701.1.01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316,00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316,00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24 673,27</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5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58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8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24 989,27</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24 889,21</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sz w:val="12"/>
                <w:szCs w:val="12"/>
                <w:lang w:val="ru-RU"/>
              </w:rPr>
              <w:t>Куба</w:t>
            </w:r>
          </w:p>
        </w:tc>
        <w:tc>
          <w:tcPr>
            <w:tcW w:w="840"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P.40710.1.01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134 608,13</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1 679,00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136 287,13</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5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3 102,87</w:t>
            </w:r>
          </w:p>
        </w:tc>
        <w:tc>
          <w:tcPr>
            <w:tcW w:w="58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7,00</w:t>
            </w:r>
          </w:p>
        </w:tc>
        <w:tc>
          <w:tcPr>
            <w:tcW w:w="68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217,20</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3 320,07</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132 967,06</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132 434,66</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sz w:val="12"/>
                <w:szCs w:val="12"/>
                <w:lang w:val="ru-RU"/>
              </w:rPr>
              <w:t>Япония</w:t>
            </w:r>
          </w:p>
        </w:tc>
        <w:tc>
          <w:tcPr>
            <w:tcW w:w="840"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P.40712.1.01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356 270,00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12 701,00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368 971,00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707 420,02</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5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64 349,11</w:t>
            </w:r>
          </w:p>
        </w:tc>
        <w:tc>
          <w:tcPr>
            <w:tcW w:w="58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10,00</w:t>
            </w:r>
          </w:p>
        </w:tc>
        <w:tc>
          <w:tcPr>
            <w:tcW w:w="68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6 434,91</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70 784,02</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1 005 607,00</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1 001 580,55</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color w:val="000000"/>
                <w:sz w:val="12"/>
                <w:szCs w:val="12"/>
                <w:lang w:val="ru-RU" w:eastAsia="zh-CN"/>
              </w:rPr>
              <w:t>Глобальный</w:t>
            </w:r>
          </w:p>
        </w:tc>
        <w:tc>
          <w:tcPr>
            <w:tcW w:w="840"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P.40713.1.01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299 750,00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3 814,00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303 564,00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5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1 465,12</w:t>
            </w:r>
          </w:p>
        </w:tc>
        <w:tc>
          <w:tcPr>
            <w:tcW w:w="58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10,00</w:t>
            </w:r>
          </w:p>
        </w:tc>
        <w:tc>
          <w:tcPr>
            <w:tcW w:w="68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146,51</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1 611,63</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301 952,37</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300 743,35</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color w:val="000000"/>
                <w:sz w:val="12"/>
                <w:szCs w:val="12"/>
                <w:lang w:val="ru-RU" w:eastAsia="zh-CN"/>
              </w:rPr>
              <w:t>Африканский регион</w:t>
            </w:r>
          </w:p>
        </w:tc>
        <w:tc>
          <w:tcPr>
            <w:tcW w:w="840"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P.40724.1.01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455 785,00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6,41</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4 447,00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460 238,41</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5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100 634,53</w:t>
            </w:r>
          </w:p>
        </w:tc>
        <w:tc>
          <w:tcPr>
            <w:tcW w:w="58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7,50</w:t>
            </w:r>
          </w:p>
        </w:tc>
        <w:tc>
          <w:tcPr>
            <w:tcW w:w="68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7 491,96</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108 126,49</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352 111,92</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350 702,06</w:t>
            </w:r>
          </w:p>
        </w:tc>
      </w:tr>
      <w:tr w:rsidR="00875E1A" w:rsidRPr="00483C20" w:rsidTr="00715FC2">
        <w:tc>
          <w:tcPr>
            <w:tcW w:w="1297" w:type="dxa"/>
            <w:noWrap/>
            <w:hideMark/>
          </w:tcPr>
          <w:p w:rsidR="00875E1A" w:rsidRPr="00483C20" w:rsidRDefault="00875E1A" w:rsidP="00715FC2">
            <w:pPr>
              <w:tabs>
                <w:tab w:val="left" w:pos="720"/>
              </w:tabs>
              <w:overflowPunct/>
              <w:autoSpaceDE/>
              <w:adjustRightInd/>
              <w:spacing w:before="0"/>
              <w:rPr>
                <w:sz w:val="12"/>
                <w:szCs w:val="12"/>
                <w:lang w:val="ru-RU"/>
              </w:rPr>
            </w:pPr>
            <w:r w:rsidRPr="00483C20">
              <w:rPr>
                <w:sz w:val="12"/>
                <w:szCs w:val="12"/>
                <w:lang w:val="ru-RU"/>
              </w:rPr>
              <w:t>Регион Азии</w:t>
            </w:r>
          </w:p>
        </w:tc>
        <w:tc>
          <w:tcPr>
            <w:tcW w:w="840"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P.40725.1.01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159 430,00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1 738,00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161 168,00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5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22 025,51</w:t>
            </w:r>
          </w:p>
        </w:tc>
        <w:tc>
          <w:tcPr>
            <w:tcW w:w="58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7,00</w:t>
            </w:r>
          </w:p>
        </w:tc>
        <w:tc>
          <w:tcPr>
            <w:tcW w:w="68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1 541,79</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23 567,30</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137 600,70</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137 049,75</w:t>
            </w:r>
          </w:p>
        </w:tc>
      </w:tr>
      <w:tr w:rsidR="00875E1A" w:rsidRPr="00483C20" w:rsidTr="00715FC2">
        <w:tc>
          <w:tcPr>
            <w:tcW w:w="1297" w:type="dxa"/>
            <w:noWrap/>
            <w:hideMark/>
          </w:tcPr>
          <w:p w:rsidR="00875E1A" w:rsidRPr="00483C20" w:rsidRDefault="00875E1A" w:rsidP="00715FC2">
            <w:pPr>
              <w:tabs>
                <w:tab w:val="left" w:pos="720"/>
              </w:tabs>
              <w:overflowPunct/>
              <w:autoSpaceDE/>
              <w:adjustRightInd/>
              <w:spacing w:before="0"/>
              <w:rPr>
                <w:sz w:val="12"/>
                <w:szCs w:val="12"/>
                <w:lang w:val="ru-RU"/>
              </w:rPr>
            </w:pPr>
            <w:r w:rsidRPr="00483C20">
              <w:rPr>
                <w:sz w:val="12"/>
                <w:szCs w:val="12"/>
                <w:lang w:val="ru-RU"/>
              </w:rPr>
              <w:t>Регион Азии</w:t>
            </w:r>
          </w:p>
        </w:tc>
        <w:tc>
          <w:tcPr>
            <w:tcW w:w="840"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P.40726.1.01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245 029,71</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2 300,00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247 329,71</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5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60 987,28</w:t>
            </w:r>
          </w:p>
        </w:tc>
        <w:tc>
          <w:tcPr>
            <w:tcW w:w="58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7,00</w:t>
            </w:r>
          </w:p>
        </w:tc>
        <w:tc>
          <w:tcPr>
            <w:tcW w:w="68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4 269,11</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65 256,39</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182 073,32</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181 344,30</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color w:val="000000"/>
                <w:sz w:val="12"/>
                <w:szCs w:val="12"/>
                <w:lang w:val="ru-RU" w:eastAsia="zh-CN"/>
              </w:rPr>
              <w:t>Глобальный</w:t>
            </w:r>
          </w:p>
        </w:tc>
        <w:tc>
          <w:tcPr>
            <w:tcW w:w="840"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P.40729.1.01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310 675,00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3 974,00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314 649,00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5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58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8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314 649,00</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313 389,15</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sz w:val="12"/>
                <w:szCs w:val="12"/>
                <w:lang w:val="ru-RU"/>
              </w:rPr>
              <w:t>Бразилия</w:t>
            </w:r>
          </w:p>
        </w:tc>
        <w:tc>
          <w:tcPr>
            <w:tcW w:w="840"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P.40736.1.01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2 614 756,32</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33 447,00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2 648 203,32</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5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58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8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2 648 203,32</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2 637 599,91</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color w:val="000000"/>
                <w:sz w:val="12"/>
                <w:szCs w:val="12"/>
                <w:lang w:val="ru-RU" w:eastAsia="zh-CN"/>
              </w:rPr>
              <w:t>Глобальный</w:t>
            </w:r>
          </w:p>
        </w:tc>
        <w:tc>
          <w:tcPr>
            <w:tcW w:w="840"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P.40742.1.01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177 967,61</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2 277,00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180 244,61</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5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58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8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180 244,61</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179 522,91</w:t>
            </w:r>
          </w:p>
        </w:tc>
      </w:tr>
      <w:tr w:rsidR="00875E1A" w:rsidRPr="00483C20" w:rsidTr="00715FC2">
        <w:tc>
          <w:tcPr>
            <w:tcW w:w="1297" w:type="dxa"/>
            <w:noWrap/>
            <w:hideMark/>
          </w:tcPr>
          <w:p w:rsidR="00875E1A" w:rsidRPr="00483C20" w:rsidRDefault="00875E1A" w:rsidP="00715FC2">
            <w:pPr>
              <w:spacing w:before="0"/>
              <w:rPr>
                <w:sz w:val="12"/>
                <w:szCs w:val="12"/>
                <w:lang w:val="ru-RU"/>
              </w:rPr>
            </w:pPr>
            <w:r w:rsidRPr="00483C20">
              <w:rPr>
                <w:color w:val="000000"/>
                <w:sz w:val="12"/>
                <w:szCs w:val="12"/>
                <w:lang w:val="ru-RU" w:eastAsia="zh-CN"/>
              </w:rPr>
              <w:t>Глобальный</w:t>
            </w:r>
          </w:p>
        </w:tc>
        <w:tc>
          <w:tcPr>
            <w:tcW w:w="840"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P.40743.1.01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88 983,81</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1 138,00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90 121,81</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5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58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8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7"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90 121,81</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89 760,96</w:t>
            </w:r>
          </w:p>
        </w:tc>
      </w:tr>
      <w:tr w:rsidR="00875E1A" w:rsidRPr="00483C20" w:rsidTr="00715FC2">
        <w:tc>
          <w:tcPr>
            <w:tcW w:w="1297" w:type="dxa"/>
            <w:tcBorders>
              <w:bottom w:val="single" w:sz="4" w:space="0" w:color="auto"/>
            </w:tcBorders>
            <w:noWrap/>
          </w:tcPr>
          <w:p w:rsidR="00875E1A" w:rsidRPr="00483C20" w:rsidRDefault="00875E1A" w:rsidP="00715FC2">
            <w:pPr>
              <w:spacing w:before="0"/>
              <w:rPr>
                <w:sz w:val="12"/>
                <w:szCs w:val="12"/>
                <w:lang w:val="ru-RU"/>
              </w:rPr>
            </w:pPr>
          </w:p>
        </w:tc>
        <w:tc>
          <w:tcPr>
            <w:tcW w:w="840" w:type="dxa"/>
            <w:tcBorders>
              <w:bottom w:val="single" w:sz="4" w:space="0" w:color="auto"/>
            </w:tcBorders>
            <w:noWrap/>
            <w:vAlign w:val="bottom"/>
          </w:tcPr>
          <w:p w:rsidR="00875E1A" w:rsidRPr="00483C20" w:rsidRDefault="00875E1A" w:rsidP="00715FC2">
            <w:pPr>
              <w:spacing w:before="0"/>
              <w:jc w:val="center"/>
              <w:rPr>
                <w:sz w:val="12"/>
                <w:szCs w:val="12"/>
                <w:lang w:val="ru-RU"/>
              </w:rPr>
            </w:pPr>
          </w:p>
        </w:tc>
        <w:tc>
          <w:tcPr>
            <w:tcW w:w="826" w:type="dxa"/>
            <w:tcBorders>
              <w:bottom w:val="single" w:sz="4" w:space="0" w:color="auto"/>
            </w:tcBorders>
            <w:noWrap/>
            <w:vAlign w:val="bottom"/>
          </w:tcPr>
          <w:p w:rsidR="00875E1A" w:rsidRPr="00483C20" w:rsidRDefault="00875E1A" w:rsidP="00715FC2">
            <w:pPr>
              <w:spacing w:before="0"/>
              <w:jc w:val="center"/>
              <w:rPr>
                <w:sz w:val="12"/>
                <w:szCs w:val="12"/>
                <w:lang w:val="ru-RU"/>
              </w:rPr>
            </w:pPr>
          </w:p>
        </w:tc>
        <w:tc>
          <w:tcPr>
            <w:tcW w:w="924" w:type="dxa"/>
            <w:tcBorders>
              <w:bottom w:val="single" w:sz="4" w:space="0" w:color="auto"/>
            </w:tcBorders>
            <w:noWrap/>
            <w:vAlign w:val="bottom"/>
          </w:tcPr>
          <w:p w:rsidR="00875E1A" w:rsidRPr="00483C20" w:rsidRDefault="00875E1A" w:rsidP="00715FC2">
            <w:pPr>
              <w:spacing w:before="0"/>
              <w:jc w:val="right"/>
              <w:rPr>
                <w:sz w:val="12"/>
                <w:szCs w:val="12"/>
                <w:lang w:val="ru-RU"/>
              </w:rPr>
            </w:pPr>
          </w:p>
        </w:tc>
        <w:tc>
          <w:tcPr>
            <w:tcW w:w="784" w:type="dxa"/>
            <w:tcBorders>
              <w:bottom w:val="single" w:sz="4" w:space="0" w:color="auto"/>
            </w:tcBorders>
            <w:noWrap/>
            <w:vAlign w:val="bottom"/>
          </w:tcPr>
          <w:p w:rsidR="00875E1A" w:rsidRPr="00483C20" w:rsidRDefault="00875E1A" w:rsidP="00715FC2">
            <w:pPr>
              <w:spacing w:before="0"/>
              <w:jc w:val="right"/>
              <w:rPr>
                <w:sz w:val="12"/>
                <w:szCs w:val="12"/>
                <w:lang w:val="ru-RU"/>
              </w:rPr>
            </w:pPr>
          </w:p>
        </w:tc>
        <w:tc>
          <w:tcPr>
            <w:tcW w:w="644" w:type="dxa"/>
            <w:tcBorders>
              <w:bottom w:val="single" w:sz="4" w:space="0" w:color="auto"/>
            </w:tcBorders>
            <w:noWrap/>
            <w:vAlign w:val="bottom"/>
          </w:tcPr>
          <w:p w:rsidR="00875E1A" w:rsidRPr="00483C20" w:rsidRDefault="00875E1A" w:rsidP="00715FC2">
            <w:pPr>
              <w:spacing w:before="0"/>
              <w:jc w:val="right"/>
              <w:rPr>
                <w:sz w:val="12"/>
                <w:szCs w:val="12"/>
                <w:lang w:val="ru-RU"/>
              </w:rPr>
            </w:pPr>
          </w:p>
        </w:tc>
        <w:tc>
          <w:tcPr>
            <w:tcW w:w="699" w:type="dxa"/>
            <w:tcBorders>
              <w:bottom w:val="single" w:sz="4" w:space="0" w:color="auto"/>
            </w:tcBorders>
            <w:noWrap/>
            <w:vAlign w:val="bottom"/>
          </w:tcPr>
          <w:p w:rsidR="00875E1A" w:rsidRPr="00483C20" w:rsidRDefault="00875E1A" w:rsidP="00715FC2">
            <w:pPr>
              <w:spacing w:before="0"/>
              <w:jc w:val="right"/>
              <w:rPr>
                <w:sz w:val="12"/>
                <w:szCs w:val="12"/>
                <w:lang w:val="ru-RU"/>
              </w:rPr>
            </w:pPr>
          </w:p>
        </w:tc>
        <w:tc>
          <w:tcPr>
            <w:tcW w:w="826" w:type="dxa"/>
            <w:tcBorders>
              <w:bottom w:val="single" w:sz="4" w:space="0" w:color="auto"/>
            </w:tcBorders>
            <w:noWrap/>
            <w:vAlign w:val="bottom"/>
          </w:tcPr>
          <w:p w:rsidR="00875E1A" w:rsidRPr="00483C20" w:rsidRDefault="00875E1A" w:rsidP="00715FC2">
            <w:pPr>
              <w:spacing w:before="0"/>
              <w:jc w:val="right"/>
              <w:rPr>
                <w:sz w:val="12"/>
                <w:szCs w:val="12"/>
                <w:lang w:val="ru-RU"/>
              </w:rPr>
            </w:pPr>
          </w:p>
        </w:tc>
        <w:tc>
          <w:tcPr>
            <w:tcW w:w="840" w:type="dxa"/>
            <w:tcBorders>
              <w:bottom w:val="single" w:sz="4" w:space="0" w:color="auto"/>
            </w:tcBorders>
            <w:noWrap/>
            <w:vAlign w:val="bottom"/>
          </w:tcPr>
          <w:p w:rsidR="00875E1A" w:rsidRPr="00483C20" w:rsidRDefault="00875E1A" w:rsidP="00715FC2">
            <w:pPr>
              <w:spacing w:before="0"/>
              <w:jc w:val="right"/>
              <w:rPr>
                <w:sz w:val="12"/>
                <w:szCs w:val="12"/>
                <w:lang w:val="ru-RU"/>
              </w:rPr>
            </w:pPr>
          </w:p>
        </w:tc>
        <w:tc>
          <w:tcPr>
            <w:tcW w:w="840" w:type="dxa"/>
            <w:tcBorders>
              <w:bottom w:val="single" w:sz="4" w:space="0" w:color="auto"/>
            </w:tcBorders>
            <w:noWrap/>
            <w:vAlign w:val="bottom"/>
          </w:tcPr>
          <w:p w:rsidR="00875E1A" w:rsidRPr="00483C20" w:rsidRDefault="00875E1A" w:rsidP="00715FC2">
            <w:pPr>
              <w:spacing w:before="0"/>
              <w:jc w:val="right"/>
              <w:rPr>
                <w:sz w:val="12"/>
                <w:szCs w:val="12"/>
                <w:lang w:val="ru-RU"/>
              </w:rPr>
            </w:pPr>
          </w:p>
        </w:tc>
        <w:tc>
          <w:tcPr>
            <w:tcW w:w="644" w:type="dxa"/>
            <w:tcBorders>
              <w:bottom w:val="single" w:sz="4" w:space="0" w:color="auto"/>
            </w:tcBorders>
            <w:noWrap/>
            <w:vAlign w:val="bottom"/>
          </w:tcPr>
          <w:p w:rsidR="00875E1A" w:rsidRPr="00483C20" w:rsidRDefault="00875E1A" w:rsidP="00715FC2">
            <w:pPr>
              <w:spacing w:before="0"/>
              <w:jc w:val="right"/>
              <w:rPr>
                <w:sz w:val="12"/>
                <w:szCs w:val="12"/>
                <w:lang w:val="ru-RU"/>
              </w:rPr>
            </w:pPr>
          </w:p>
        </w:tc>
        <w:tc>
          <w:tcPr>
            <w:tcW w:w="756" w:type="dxa"/>
            <w:tcBorders>
              <w:bottom w:val="single" w:sz="4" w:space="0" w:color="auto"/>
            </w:tcBorders>
            <w:noWrap/>
            <w:vAlign w:val="bottom"/>
          </w:tcPr>
          <w:p w:rsidR="00875E1A" w:rsidRPr="00483C20" w:rsidRDefault="00875E1A" w:rsidP="00715FC2">
            <w:pPr>
              <w:spacing w:before="0"/>
              <w:jc w:val="right"/>
              <w:rPr>
                <w:sz w:val="12"/>
                <w:szCs w:val="12"/>
                <w:lang w:val="ru-RU"/>
              </w:rPr>
            </w:pPr>
          </w:p>
        </w:tc>
        <w:tc>
          <w:tcPr>
            <w:tcW w:w="588" w:type="dxa"/>
            <w:tcBorders>
              <w:bottom w:val="single" w:sz="4" w:space="0" w:color="auto"/>
            </w:tcBorders>
            <w:noWrap/>
            <w:vAlign w:val="bottom"/>
          </w:tcPr>
          <w:p w:rsidR="00875E1A" w:rsidRPr="00483C20" w:rsidRDefault="00875E1A" w:rsidP="00715FC2">
            <w:pPr>
              <w:spacing w:before="0"/>
              <w:jc w:val="right"/>
              <w:rPr>
                <w:sz w:val="12"/>
                <w:szCs w:val="12"/>
                <w:lang w:val="ru-RU"/>
              </w:rPr>
            </w:pPr>
          </w:p>
        </w:tc>
        <w:tc>
          <w:tcPr>
            <w:tcW w:w="686" w:type="dxa"/>
            <w:tcBorders>
              <w:bottom w:val="single" w:sz="4" w:space="0" w:color="auto"/>
            </w:tcBorders>
            <w:noWrap/>
            <w:vAlign w:val="bottom"/>
          </w:tcPr>
          <w:p w:rsidR="00875E1A" w:rsidRPr="00483C20" w:rsidRDefault="00875E1A" w:rsidP="00715FC2">
            <w:pPr>
              <w:spacing w:before="0"/>
              <w:jc w:val="right"/>
              <w:rPr>
                <w:sz w:val="12"/>
                <w:szCs w:val="12"/>
                <w:lang w:val="ru-RU"/>
              </w:rPr>
            </w:pPr>
          </w:p>
        </w:tc>
        <w:tc>
          <w:tcPr>
            <w:tcW w:w="657" w:type="dxa"/>
            <w:tcBorders>
              <w:bottom w:val="single" w:sz="4" w:space="0" w:color="auto"/>
            </w:tcBorders>
            <w:noWrap/>
            <w:vAlign w:val="bottom"/>
          </w:tcPr>
          <w:p w:rsidR="00875E1A" w:rsidRPr="00483C20" w:rsidRDefault="00875E1A" w:rsidP="00715FC2">
            <w:pPr>
              <w:spacing w:before="0"/>
              <w:jc w:val="right"/>
              <w:rPr>
                <w:sz w:val="12"/>
                <w:szCs w:val="12"/>
                <w:lang w:val="ru-RU"/>
              </w:rPr>
            </w:pPr>
          </w:p>
        </w:tc>
        <w:tc>
          <w:tcPr>
            <w:tcW w:w="896" w:type="dxa"/>
            <w:gridSpan w:val="2"/>
            <w:tcBorders>
              <w:bottom w:val="single" w:sz="4" w:space="0" w:color="auto"/>
            </w:tcBorders>
            <w:noWrap/>
            <w:vAlign w:val="bottom"/>
          </w:tcPr>
          <w:p w:rsidR="00875E1A" w:rsidRPr="00483C20" w:rsidRDefault="00875E1A" w:rsidP="00715FC2">
            <w:pPr>
              <w:spacing w:before="0"/>
              <w:jc w:val="right"/>
              <w:rPr>
                <w:sz w:val="12"/>
                <w:szCs w:val="12"/>
                <w:lang w:val="ru-RU"/>
              </w:rPr>
            </w:pPr>
          </w:p>
        </w:tc>
        <w:tc>
          <w:tcPr>
            <w:tcW w:w="896" w:type="dxa"/>
            <w:gridSpan w:val="2"/>
            <w:tcBorders>
              <w:bottom w:val="single" w:sz="4" w:space="0" w:color="auto"/>
            </w:tcBorders>
            <w:noWrap/>
            <w:vAlign w:val="bottom"/>
          </w:tcPr>
          <w:p w:rsidR="00875E1A" w:rsidRPr="00483C20" w:rsidRDefault="00875E1A" w:rsidP="00715FC2">
            <w:pPr>
              <w:spacing w:before="0"/>
              <w:jc w:val="right"/>
              <w:rPr>
                <w:sz w:val="12"/>
                <w:szCs w:val="12"/>
                <w:lang w:val="ru-RU"/>
              </w:rPr>
            </w:pPr>
          </w:p>
        </w:tc>
        <w:tc>
          <w:tcPr>
            <w:tcW w:w="924" w:type="dxa"/>
            <w:tcBorders>
              <w:bottom w:val="single" w:sz="4" w:space="0" w:color="auto"/>
            </w:tcBorders>
            <w:noWrap/>
            <w:vAlign w:val="bottom"/>
          </w:tcPr>
          <w:p w:rsidR="00875E1A" w:rsidRPr="00483C20" w:rsidRDefault="00875E1A" w:rsidP="00715FC2">
            <w:pPr>
              <w:spacing w:before="0"/>
              <w:jc w:val="right"/>
              <w:rPr>
                <w:sz w:val="12"/>
                <w:szCs w:val="12"/>
                <w:lang w:val="ru-RU"/>
              </w:rPr>
            </w:pPr>
          </w:p>
        </w:tc>
      </w:tr>
      <w:tr w:rsidR="00875E1A" w:rsidRPr="00483C20" w:rsidTr="00715FC2">
        <w:tc>
          <w:tcPr>
            <w:tcW w:w="1297" w:type="dxa"/>
            <w:tcBorders>
              <w:bottom w:val="double" w:sz="4" w:space="0" w:color="auto"/>
            </w:tcBorders>
            <w:noWrap/>
            <w:hideMark/>
          </w:tcPr>
          <w:p w:rsidR="00875E1A" w:rsidRPr="00483C20" w:rsidRDefault="00875E1A" w:rsidP="00715FC2">
            <w:pPr>
              <w:spacing w:before="0"/>
              <w:rPr>
                <w:b/>
                <w:bCs/>
                <w:sz w:val="12"/>
                <w:szCs w:val="12"/>
                <w:lang w:val="ru-RU"/>
              </w:rPr>
            </w:pPr>
            <w:r w:rsidRPr="00483C20">
              <w:rPr>
                <w:b/>
                <w:bCs/>
                <w:sz w:val="12"/>
                <w:szCs w:val="12"/>
                <w:lang w:val="ru-RU"/>
              </w:rPr>
              <w:t xml:space="preserve">Итого WBS Ext: </w:t>
            </w:r>
            <w:r w:rsidRPr="00483C20">
              <w:rPr>
                <w:b/>
                <w:bCs/>
                <w:sz w:val="12"/>
                <w:szCs w:val="12"/>
                <w:lang w:val="ru-RU"/>
              </w:rPr>
              <w:br/>
              <w:t>1.01-13</w:t>
            </w:r>
          </w:p>
        </w:tc>
        <w:tc>
          <w:tcPr>
            <w:tcW w:w="840" w:type="dxa"/>
            <w:tcBorders>
              <w:bottom w:val="double" w:sz="4" w:space="0" w:color="auto"/>
            </w:tcBorders>
            <w:noWrap/>
            <w:vAlign w:val="bottom"/>
            <w:hideMark/>
          </w:tcPr>
          <w:p w:rsidR="00875E1A" w:rsidRPr="00483C20" w:rsidRDefault="00875E1A" w:rsidP="00715FC2">
            <w:pPr>
              <w:spacing w:before="0"/>
              <w:jc w:val="center"/>
              <w:rPr>
                <w:b/>
                <w:bCs/>
                <w:sz w:val="12"/>
                <w:szCs w:val="12"/>
                <w:lang w:val="ru-RU"/>
              </w:rPr>
            </w:pPr>
          </w:p>
        </w:tc>
        <w:tc>
          <w:tcPr>
            <w:tcW w:w="826" w:type="dxa"/>
            <w:tcBorders>
              <w:bottom w:val="double" w:sz="4" w:space="0" w:color="auto"/>
            </w:tcBorders>
            <w:noWrap/>
            <w:vAlign w:val="bottom"/>
            <w:hideMark/>
          </w:tcPr>
          <w:p w:rsidR="00875E1A" w:rsidRPr="00483C20" w:rsidRDefault="00875E1A" w:rsidP="00715FC2">
            <w:pPr>
              <w:spacing w:before="0"/>
              <w:jc w:val="center"/>
              <w:rPr>
                <w:b/>
                <w:bCs/>
                <w:sz w:val="12"/>
                <w:szCs w:val="12"/>
                <w:lang w:val="ru-RU"/>
              </w:rPr>
            </w:pPr>
            <w:r w:rsidRPr="00483C20">
              <w:rPr>
                <w:b/>
                <w:bCs/>
                <w:sz w:val="12"/>
                <w:szCs w:val="12"/>
                <w:lang w:val="ru-RU"/>
              </w:rPr>
              <w:t>долл. США</w:t>
            </w:r>
          </w:p>
        </w:tc>
        <w:tc>
          <w:tcPr>
            <w:tcW w:w="924" w:type="dxa"/>
            <w:tcBorders>
              <w:bottom w:val="double" w:sz="4" w:space="0" w:color="auto"/>
            </w:tcBorders>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11 113 530,27</w:t>
            </w:r>
          </w:p>
        </w:tc>
        <w:tc>
          <w:tcPr>
            <w:tcW w:w="784" w:type="dxa"/>
            <w:tcBorders>
              <w:bottom w:val="double" w:sz="4" w:space="0" w:color="auto"/>
            </w:tcBorders>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7 307 194,72</w:t>
            </w:r>
          </w:p>
        </w:tc>
        <w:tc>
          <w:tcPr>
            <w:tcW w:w="644" w:type="dxa"/>
            <w:tcBorders>
              <w:bottom w:val="double" w:sz="4" w:space="0" w:color="auto"/>
            </w:tcBorders>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698,13</w:t>
            </w:r>
          </w:p>
        </w:tc>
        <w:tc>
          <w:tcPr>
            <w:tcW w:w="699" w:type="dxa"/>
            <w:tcBorders>
              <w:bottom w:val="double" w:sz="4" w:space="0" w:color="auto"/>
            </w:tcBorders>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187 932,00</w:t>
            </w:r>
          </w:p>
        </w:tc>
        <w:tc>
          <w:tcPr>
            <w:tcW w:w="826" w:type="dxa"/>
            <w:tcBorders>
              <w:bottom w:val="double" w:sz="4" w:space="0" w:color="auto"/>
            </w:tcBorders>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−29 303,17</w:t>
            </w:r>
          </w:p>
        </w:tc>
        <w:tc>
          <w:tcPr>
            <w:tcW w:w="840" w:type="dxa"/>
            <w:tcBorders>
              <w:bottom w:val="double" w:sz="4" w:space="0" w:color="auto"/>
            </w:tcBorders>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7 467 709,60</w:t>
            </w:r>
          </w:p>
        </w:tc>
        <w:tc>
          <w:tcPr>
            <w:tcW w:w="840" w:type="dxa"/>
            <w:tcBorders>
              <w:bottom w:val="double" w:sz="4" w:space="0" w:color="auto"/>
            </w:tcBorders>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44 947,79</w:t>
            </w:r>
          </w:p>
        </w:tc>
        <w:tc>
          <w:tcPr>
            <w:tcW w:w="644" w:type="dxa"/>
            <w:tcBorders>
              <w:bottom w:val="double" w:sz="4" w:space="0" w:color="auto"/>
            </w:tcBorders>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333,45</w:t>
            </w:r>
          </w:p>
        </w:tc>
        <w:tc>
          <w:tcPr>
            <w:tcW w:w="756" w:type="dxa"/>
            <w:tcBorders>
              <w:bottom w:val="double" w:sz="4" w:space="0" w:color="auto"/>
            </w:tcBorders>
            <w:noWrap/>
            <w:vAlign w:val="bottom"/>
            <w:hideMark/>
          </w:tcPr>
          <w:p w:rsidR="00875E1A" w:rsidRPr="00483C20" w:rsidRDefault="00875E1A" w:rsidP="00715FC2">
            <w:pPr>
              <w:spacing w:before="0"/>
              <w:ind w:left="-57"/>
              <w:jc w:val="right"/>
              <w:rPr>
                <w:b/>
                <w:bCs/>
                <w:sz w:val="12"/>
                <w:szCs w:val="12"/>
                <w:lang w:val="ru-RU"/>
              </w:rPr>
            </w:pPr>
            <w:r w:rsidRPr="00483C20">
              <w:rPr>
                <w:b/>
                <w:bCs/>
                <w:sz w:val="12"/>
                <w:szCs w:val="12"/>
                <w:lang w:val="ru-RU"/>
              </w:rPr>
              <w:t>3 381 052,30</w:t>
            </w:r>
          </w:p>
        </w:tc>
        <w:tc>
          <w:tcPr>
            <w:tcW w:w="588" w:type="dxa"/>
            <w:tcBorders>
              <w:bottom w:val="double" w:sz="4" w:space="0" w:color="auto"/>
            </w:tcBorders>
            <w:noWrap/>
            <w:vAlign w:val="bottom"/>
            <w:hideMark/>
          </w:tcPr>
          <w:p w:rsidR="00875E1A" w:rsidRPr="00483C20" w:rsidRDefault="00875E1A" w:rsidP="00715FC2">
            <w:pPr>
              <w:spacing w:before="0"/>
              <w:ind w:left="-57"/>
              <w:jc w:val="right"/>
              <w:rPr>
                <w:b/>
                <w:bCs/>
                <w:sz w:val="12"/>
                <w:szCs w:val="12"/>
                <w:lang w:val="ru-RU"/>
              </w:rPr>
            </w:pPr>
            <w:r w:rsidRPr="00483C20">
              <w:rPr>
                <w:b/>
                <w:bCs/>
                <w:sz w:val="12"/>
                <w:szCs w:val="12"/>
                <w:lang w:val="ru-RU"/>
              </w:rPr>
              <w:t>0,00</w:t>
            </w:r>
          </w:p>
        </w:tc>
        <w:tc>
          <w:tcPr>
            <w:tcW w:w="686" w:type="dxa"/>
            <w:tcBorders>
              <w:bottom w:val="double" w:sz="4" w:space="0" w:color="auto"/>
            </w:tcBorders>
            <w:noWrap/>
            <w:vAlign w:val="bottom"/>
            <w:hideMark/>
          </w:tcPr>
          <w:p w:rsidR="00875E1A" w:rsidRPr="00483C20" w:rsidRDefault="00875E1A" w:rsidP="00715FC2">
            <w:pPr>
              <w:spacing w:before="0"/>
              <w:ind w:left="-57"/>
              <w:jc w:val="right"/>
              <w:rPr>
                <w:b/>
                <w:bCs/>
                <w:sz w:val="12"/>
                <w:szCs w:val="12"/>
                <w:lang w:val="ru-RU"/>
              </w:rPr>
            </w:pPr>
            <w:r w:rsidRPr="00483C20">
              <w:rPr>
                <w:b/>
                <w:bCs/>
                <w:sz w:val="12"/>
                <w:szCs w:val="12"/>
                <w:lang w:val="ru-RU"/>
              </w:rPr>
              <w:t>271 658,09</w:t>
            </w:r>
          </w:p>
        </w:tc>
        <w:tc>
          <w:tcPr>
            <w:tcW w:w="657" w:type="dxa"/>
            <w:tcBorders>
              <w:bottom w:val="double" w:sz="4" w:space="0" w:color="auto"/>
            </w:tcBorders>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0,00</w:t>
            </w:r>
          </w:p>
        </w:tc>
        <w:tc>
          <w:tcPr>
            <w:tcW w:w="896" w:type="dxa"/>
            <w:gridSpan w:val="2"/>
            <w:tcBorders>
              <w:bottom w:val="double" w:sz="4" w:space="0" w:color="auto"/>
            </w:tcBorders>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3 653 040,84</w:t>
            </w:r>
          </w:p>
        </w:tc>
        <w:tc>
          <w:tcPr>
            <w:tcW w:w="896" w:type="dxa"/>
            <w:gridSpan w:val="2"/>
            <w:tcBorders>
              <w:bottom w:val="double" w:sz="4" w:space="0" w:color="auto"/>
            </w:tcBorders>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14 973 146,82</w:t>
            </w:r>
          </w:p>
        </w:tc>
        <w:tc>
          <w:tcPr>
            <w:tcW w:w="924" w:type="dxa"/>
            <w:tcBorders>
              <w:bottom w:val="double" w:sz="4" w:space="0" w:color="auto"/>
            </w:tcBorders>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14 913 194,34</w:t>
            </w:r>
          </w:p>
        </w:tc>
      </w:tr>
      <w:tr w:rsidR="007E4ED5" w:rsidRPr="00483C20" w:rsidTr="007E4ED5">
        <w:tc>
          <w:tcPr>
            <w:tcW w:w="1297" w:type="dxa"/>
            <w:tcBorders>
              <w:bottom w:val="single" w:sz="4" w:space="0" w:color="auto"/>
            </w:tcBorders>
            <w:noWrap/>
          </w:tcPr>
          <w:p w:rsidR="007E4ED5" w:rsidRPr="00483C20" w:rsidRDefault="007E4ED5" w:rsidP="00715FC2">
            <w:pPr>
              <w:spacing w:before="0"/>
              <w:rPr>
                <w:b/>
                <w:bCs/>
                <w:sz w:val="12"/>
                <w:szCs w:val="12"/>
                <w:lang w:val="ru-RU"/>
              </w:rPr>
            </w:pPr>
          </w:p>
        </w:tc>
        <w:tc>
          <w:tcPr>
            <w:tcW w:w="840" w:type="dxa"/>
            <w:tcBorders>
              <w:bottom w:val="single" w:sz="4" w:space="0" w:color="auto"/>
            </w:tcBorders>
            <w:noWrap/>
            <w:vAlign w:val="bottom"/>
          </w:tcPr>
          <w:p w:rsidR="007E4ED5" w:rsidRPr="00483C20" w:rsidRDefault="007E4ED5" w:rsidP="00715FC2">
            <w:pPr>
              <w:spacing w:before="0"/>
              <w:jc w:val="center"/>
              <w:rPr>
                <w:b/>
                <w:bCs/>
                <w:sz w:val="12"/>
                <w:szCs w:val="12"/>
                <w:lang w:val="ru-RU"/>
              </w:rPr>
            </w:pPr>
          </w:p>
        </w:tc>
        <w:tc>
          <w:tcPr>
            <w:tcW w:w="826" w:type="dxa"/>
            <w:tcBorders>
              <w:bottom w:val="single" w:sz="4" w:space="0" w:color="auto"/>
            </w:tcBorders>
            <w:noWrap/>
            <w:vAlign w:val="bottom"/>
          </w:tcPr>
          <w:p w:rsidR="007E4ED5" w:rsidRPr="00483C20" w:rsidRDefault="007E4ED5" w:rsidP="00715FC2">
            <w:pPr>
              <w:spacing w:before="0"/>
              <w:jc w:val="center"/>
              <w:rPr>
                <w:b/>
                <w:bCs/>
                <w:sz w:val="12"/>
                <w:szCs w:val="12"/>
                <w:lang w:val="ru-RU"/>
              </w:rPr>
            </w:pPr>
          </w:p>
        </w:tc>
        <w:tc>
          <w:tcPr>
            <w:tcW w:w="924" w:type="dxa"/>
            <w:tcBorders>
              <w:bottom w:val="single" w:sz="4" w:space="0" w:color="auto"/>
            </w:tcBorders>
            <w:noWrap/>
            <w:vAlign w:val="bottom"/>
          </w:tcPr>
          <w:p w:rsidR="007E4ED5" w:rsidRPr="00483C20" w:rsidRDefault="007E4ED5" w:rsidP="00715FC2">
            <w:pPr>
              <w:spacing w:before="0"/>
              <w:jc w:val="right"/>
              <w:rPr>
                <w:b/>
                <w:bCs/>
                <w:sz w:val="12"/>
                <w:szCs w:val="12"/>
                <w:lang w:val="ru-RU"/>
              </w:rPr>
            </w:pPr>
          </w:p>
        </w:tc>
        <w:tc>
          <w:tcPr>
            <w:tcW w:w="784" w:type="dxa"/>
            <w:tcBorders>
              <w:bottom w:val="single" w:sz="4" w:space="0" w:color="auto"/>
            </w:tcBorders>
            <w:noWrap/>
            <w:vAlign w:val="bottom"/>
          </w:tcPr>
          <w:p w:rsidR="007E4ED5" w:rsidRPr="00483C20" w:rsidRDefault="007E4ED5" w:rsidP="00715FC2">
            <w:pPr>
              <w:spacing w:before="0"/>
              <w:jc w:val="right"/>
              <w:rPr>
                <w:b/>
                <w:bCs/>
                <w:sz w:val="12"/>
                <w:szCs w:val="12"/>
                <w:lang w:val="ru-RU"/>
              </w:rPr>
            </w:pPr>
          </w:p>
        </w:tc>
        <w:tc>
          <w:tcPr>
            <w:tcW w:w="644" w:type="dxa"/>
            <w:tcBorders>
              <w:bottom w:val="single" w:sz="4" w:space="0" w:color="auto"/>
            </w:tcBorders>
            <w:noWrap/>
            <w:vAlign w:val="bottom"/>
          </w:tcPr>
          <w:p w:rsidR="007E4ED5" w:rsidRPr="00483C20" w:rsidRDefault="007E4ED5" w:rsidP="00715FC2">
            <w:pPr>
              <w:spacing w:before="0"/>
              <w:jc w:val="right"/>
              <w:rPr>
                <w:b/>
                <w:bCs/>
                <w:sz w:val="12"/>
                <w:szCs w:val="12"/>
                <w:lang w:val="ru-RU"/>
              </w:rPr>
            </w:pPr>
          </w:p>
        </w:tc>
        <w:tc>
          <w:tcPr>
            <w:tcW w:w="699" w:type="dxa"/>
            <w:tcBorders>
              <w:bottom w:val="single" w:sz="4" w:space="0" w:color="auto"/>
            </w:tcBorders>
            <w:noWrap/>
            <w:vAlign w:val="bottom"/>
          </w:tcPr>
          <w:p w:rsidR="007E4ED5" w:rsidRPr="00483C20" w:rsidRDefault="007E4ED5" w:rsidP="00715FC2">
            <w:pPr>
              <w:spacing w:before="0"/>
              <w:jc w:val="right"/>
              <w:rPr>
                <w:b/>
                <w:bCs/>
                <w:sz w:val="12"/>
                <w:szCs w:val="12"/>
                <w:lang w:val="ru-RU"/>
              </w:rPr>
            </w:pPr>
          </w:p>
        </w:tc>
        <w:tc>
          <w:tcPr>
            <w:tcW w:w="826" w:type="dxa"/>
            <w:tcBorders>
              <w:bottom w:val="single" w:sz="4" w:space="0" w:color="auto"/>
            </w:tcBorders>
            <w:noWrap/>
            <w:vAlign w:val="bottom"/>
          </w:tcPr>
          <w:p w:rsidR="007E4ED5" w:rsidRPr="00483C20" w:rsidRDefault="007E4ED5" w:rsidP="00715FC2">
            <w:pPr>
              <w:spacing w:before="0"/>
              <w:jc w:val="right"/>
              <w:rPr>
                <w:b/>
                <w:bCs/>
                <w:sz w:val="12"/>
                <w:szCs w:val="12"/>
                <w:lang w:val="ru-RU"/>
              </w:rPr>
            </w:pPr>
          </w:p>
        </w:tc>
        <w:tc>
          <w:tcPr>
            <w:tcW w:w="840" w:type="dxa"/>
            <w:tcBorders>
              <w:bottom w:val="single" w:sz="4" w:space="0" w:color="auto"/>
            </w:tcBorders>
            <w:noWrap/>
            <w:vAlign w:val="bottom"/>
          </w:tcPr>
          <w:p w:rsidR="007E4ED5" w:rsidRPr="00483C20" w:rsidRDefault="007E4ED5" w:rsidP="00715FC2">
            <w:pPr>
              <w:spacing w:before="0"/>
              <w:jc w:val="right"/>
              <w:rPr>
                <w:b/>
                <w:bCs/>
                <w:sz w:val="12"/>
                <w:szCs w:val="12"/>
                <w:lang w:val="ru-RU"/>
              </w:rPr>
            </w:pPr>
          </w:p>
        </w:tc>
        <w:tc>
          <w:tcPr>
            <w:tcW w:w="840" w:type="dxa"/>
            <w:tcBorders>
              <w:bottom w:val="single" w:sz="4" w:space="0" w:color="auto"/>
            </w:tcBorders>
            <w:noWrap/>
            <w:vAlign w:val="bottom"/>
          </w:tcPr>
          <w:p w:rsidR="007E4ED5" w:rsidRPr="00483C20" w:rsidRDefault="007E4ED5" w:rsidP="00715FC2">
            <w:pPr>
              <w:spacing w:before="0"/>
              <w:jc w:val="right"/>
              <w:rPr>
                <w:b/>
                <w:bCs/>
                <w:sz w:val="12"/>
                <w:szCs w:val="12"/>
                <w:lang w:val="ru-RU"/>
              </w:rPr>
            </w:pPr>
          </w:p>
        </w:tc>
        <w:tc>
          <w:tcPr>
            <w:tcW w:w="644" w:type="dxa"/>
            <w:tcBorders>
              <w:bottom w:val="single" w:sz="4" w:space="0" w:color="auto"/>
            </w:tcBorders>
            <w:noWrap/>
            <w:vAlign w:val="bottom"/>
          </w:tcPr>
          <w:p w:rsidR="007E4ED5" w:rsidRPr="00483C20" w:rsidRDefault="007E4ED5" w:rsidP="00715FC2">
            <w:pPr>
              <w:spacing w:before="0"/>
              <w:jc w:val="right"/>
              <w:rPr>
                <w:b/>
                <w:bCs/>
                <w:sz w:val="12"/>
                <w:szCs w:val="12"/>
                <w:lang w:val="ru-RU"/>
              </w:rPr>
            </w:pPr>
          </w:p>
        </w:tc>
        <w:tc>
          <w:tcPr>
            <w:tcW w:w="756" w:type="dxa"/>
            <w:tcBorders>
              <w:bottom w:val="single" w:sz="4" w:space="0" w:color="auto"/>
            </w:tcBorders>
            <w:noWrap/>
            <w:vAlign w:val="bottom"/>
          </w:tcPr>
          <w:p w:rsidR="007E4ED5" w:rsidRPr="00483C20" w:rsidRDefault="007E4ED5" w:rsidP="00715FC2">
            <w:pPr>
              <w:spacing w:before="0"/>
              <w:ind w:left="-57"/>
              <w:jc w:val="right"/>
              <w:rPr>
                <w:b/>
                <w:bCs/>
                <w:sz w:val="12"/>
                <w:szCs w:val="12"/>
                <w:lang w:val="ru-RU"/>
              </w:rPr>
            </w:pPr>
          </w:p>
        </w:tc>
        <w:tc>
          <w:tcPr>
            <w:tcW w:w="588" w:type="dxa"/>
            <w:tcBorders>
              <w:bottom w:val="single" w:sz="4" w:space="0" w:color="auto"/>
            </w:tcBorders>
            <w:noWrap/>
            <w:vAlign w:val="bottom"/>
          </w:tcPr>
          <w:p w:rsidR="007E4ED5" w:rsidRPr="00483C20" w:rsidRDefault="007E4ED5" w:rsidP="00715FC2">
            <w:pPr>
              <w:spacing w:before="0"/>
              <w:ind w:left="-57"/>
              <w:jc w:val="right"/>
              <w:rPr>
                <w:b/>
                <w:bCs/>
                <w:sz w:val="12"/>
                <w:szCs w:val="12"/>
                <w:lang w:val="ru-RU"/>
              </w:rPr>
            </w:pPr>
          </w:p>
        </w:tc>
        <w:tc>
          <w:tcPr>
            <w:tcW w:w="686" w:type="dxa"/>
            <w:tcBorders>
              <w:bottom w:val="single" w:sz="4" w:space="0" w:color="auto"/>
            </w:tcBorders>
            <w:noWrap/>
            <w:vAlign w:val="bottom"/>
          </w:tcPr>
          <w:p w:rsidR="007E4ED5" w:rsidRPr="00483C20" w:rsidRDefault="007E4ED5" w:rsidP="00715FC2">
            <w:pPr>
              <w:spacing w:before="0"/>
              <w:ind w:left="-57"/>
              <w:jc w:val="right"/>
              <w:rPr>
                <w:b/>
                <w:bCs/>
                <w:sz w:val="12"/>
                <w:szCs w:val="12"/>
                <w:lang w:val="ru-RU"/>
              </w:rPr>
            </w:pPr>
          </w:p>
        </w:tc>
        <w:tc>
          <w:tcPr>
            <w:tcW w:w="657" w:type="dxa"/>
            <w:tcBorders>
              <w:bottom w:val="single" w:sz="4" w:space="0" w:color="auto"/>
            </w:tcBorders>
            <w:noWrap/>
            <w:vAlign w:val="bottom"/>
          </w:tcPr>
          <w:p w:rsidR="007E4ED5" w:rsidRPr="00483C20" w:rsidRDefault="007E4ED5" w:rsidP="00715FC2">
            <w:pPr>
              <w:spacing w:before="0"/>
              <w:jc w:val="right"/>
              <w:rPr>
                <w:b/>
                <w:bCs/>
                <w:sz w:val="12"/>
                <w:szCs w:val="12"/>
                <w:lang w:val="ru-RU"/>
              </w:rPr>
            </w:pPr>
          </w:p>
        </w:tc>
        <w:tc>
          <w:tcPr>
            <w:tcW w:w="896" w:type="dxa"/>
            <w:gridSpan w:val="2"/>
            <w:tcBorders>
              <w:bottom w:val="single" w:sz="4" w:space="0" w:color="auto"/>
            </w:tcBorders>
            <w:noWrap/>
            <w:vAlign w:val="bottom"/>
          </w:tcPr>
          <w:p w:rsidR="007E4ED5" w:rsidRPr="00483C20" w:rsidRDefault="007E4ED5" w:rsidP="00715FC2">
            <w:pPr>
              <w:spacing w:before="0"/>
              <w:jc w:val="right"/>
              <w:rPr>
                <w:b/>
                <w:bCs/>
                <w:sz w:val="12"/>
                <w:szCs w:val="12"/>
                <w:lang w:val="ru-RU"/>
              </w:rPr>
            </w:pPr>
          </w:p>
        </w:tc>
        <w:tc>
          <w:tcPr>
            <w:tcW w:w="896" w:type="dxa"/>
            <w:gridSpan w:val="2"/>
            <w:tcBorders>
              <w:bottom w:val="single" w:sz="4" w:space="0" w:color="auto"/>
            </w:tcBorders>
            <w:noWrap/>
            <w:vAlign w:val="bottom"/>
          </w:tcPr>
          <w:p w:rsidR="007E4ED5" w:rsidRPr="00483C20" w:rsidRDefault="007E4ED5" w:rsidP="00715FC2">
            <w:pPr>
              <w:spacing w:before="0"/>
              <w:jc w:val="right"/>
              <w:rPr>
                <w:b/>
                <w:bCs/>
                <w:sz w:val="12"/>
                <w:szCs w:val="12"/>
                <w:lang w:val="ru-RU"/>
              </w:rPr>
            </w:pPr>
          </w:p>
        </w:tc>
        <w:tc>
          <w:tcPr>
            <w:tcW w:w="924" w:type="dxa"/>
            <w:tcBorders>
              <w:bottom w:val="single" w:sz="4" w:space="0" w:color="auto"/>
            </w:tcBorders>
            <w:noWrap/>
            <w:vAlign w:val="bottom"/>
          </w:tcPr>
          <w:p w:rsidR="007E4ED5" w:rsidRPr="00483C20" w:rsidRDefault="007E4ED5" w:rsidP="00715FC2">
            <w:pPr>
              <w:spacing w:before="0"/>
              <w:jc w:val="right"/>
              <w:rPr>
                <w:b/>
                <w:bCs/>
                <w:sz w:val="12"/>
                <w:szCs w:val="12"/>
                <w:lang w:val="ru-RU"/>
              </w:rPr>
            </w:pPr>
          </w:p>
        </w:tc>
      </w:tr>
      <w:tr w:rsidR="00875E1A" w:rsidRPr="00483C20" w:rsidTr="007E4ED5">
        <w:tc>
          <w:tcPr>
            <w:tcW w:w="1296" w:type="dxa"/>
            <w:tcBorders>
              <w:top w:val="single" w:sz="4" w:space="0" w:color="auto"/>
            </w:tcBorders>
            <w:noWrap/>
            <w:hideMark/>
          </w:tcPr>
          <w:p w:rsidR="00875E1A" w:rsidRPr="00483C20" w:rsidRDefault="00875E1A" w:rsidP="00715FC2">
            <w:pPr>
              <w:spacing w:before="0"/>
              <w:rPr>
                <w:sz w:val="12"/>
                <w:szCs w:val="12"/>
                <w:lang w:val="ru-RU"/>
              </w:rPr>
            </w:pPr>
            <w:r w:rsidRPr="00483C20">
              <w:rPr>
                <w:sz w:val="12"/>
                <w:szCs w:val="12"/>
                <w:lang w:val="ru-RU"/>
              </w:rPr>
              <w:t>Азербайджан</w:t>
            </w:r>
          </w:p>
        </w:tc>
        <w:tc>
          <w:tcPr>
            <w:tcW w:w="841" w:type="dxa"/>
            <w:tcBorders>
              <w:top w:val="single" w:sz="4" w:space="0" w:color="auto"/>
            </w:tcBorders>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P.10032.1.01</w:t>
            </w:r>
          </w:p>
        </w:tc>
        <w:tc>
          <w:tcPr>
            <w:tcW w:w="826" w:type="dxa"/>
            <w:tcBorders>
              <w:top w:val="single" w:sz="4" w:space="0" w:color="auto"/>
            </w:tcBorders>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24" w:type="dxa"/>
            <w:tcBorders>
              <w:top w:val="single" w:sz="4" w:space="0" w:color="auto"/>
            </w:tcBorders>
            <w:noWrap/>
            <w:vAlign w:val="bottom"/>
            <w:hideMark/>
          </w:tcPr>
          <w:p w:rsidR="00875E1A" w:rsidRPr="00483C20" w:rsidRDefault="00875E1A" w:rsidP="00715FC2">
            <w:pPr>
              <w:spacing w:before="0"/>
              <w:jc w:val="right"/>
              <w:rPr>
                <w:sz w:val="12"/>
                <w:szCs w:val="12"/>
                <w:lang w:val="ru-RU"/>
              </w:rPr>
            </w:pPr>
            <w:r w:rsidRPr="00483C20">
              <w:rPr>
                <w:sz w:val="12"/>
                <w:szCs w:val="12"/>
                <w:lang w:val="ru-RU"/>
              </w:rPr>
              <w:t>3 681,50</w:t>
            </w:r>
          </w:p>
        </w:tc>
        <w:tc>
          <w:tcPr>
            <w:tcW w:w="784" w:type="dxa"/>
            <w:tcBorders>
              <w:top w:val="single" w:sz="4" w:space="0" w:color="auto"/>
            </w:tcBorders>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tcBorders>
              <w:top w:val="single" w:sz="4" w:space="0" w:color="auto"/>
            </w:tcBorders>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tcBorders>
              <w:top w:val="single" w:sz="4" w:space="0" w:color="auto"/>
            </w:tcBorders>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26" w:type="dxa"/>
            <w:tcBorders>
              <w:top w:val="single" w:sz="4" w:space="0" w:color="auto"/>
            </w:tcBorders>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tcBorders>
              <w:top w:val="single" w:sz="4" w:space="0" w:color="auto"/>
            </w:tcBorders>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tcBorders>
              <w:top w:val="single" w:sz="4" w:space="0" w:color="auto"/>
            </w:tcBorders>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tcBorders>
              <w:top w:val="single" w:sz="4" w:space="0" w:color="auto"/>
            </w:tcBorders>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56" w:type="dxa"/>
            <w:tcBorders>
              <w:top w:val="single" w:sz="4" w:space="0" w:color="auto"/>
            </w:tcBorders>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588" w:type="dxa"/>
            <w:tcBorders>
              <w:top w:val="single" w:sz="4" w:space="0" w:color="auto"/>
            </w:tcBorders>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86" w:type="dxa"/>
            <w:tcBorders>
              <w:top w:val="single" w:sz="4" w:space="0" w:color="auto"/>
            </w:tcBorders>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71" w:type="dxa"/>
            <w:gridSpan w:val="2"/>
            <w:tcBorders>
              <w:top w:val="single" w:sz="4" w:space="0" w:color="auto"/>
            </w:tcBorders>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82" w:type="dxa"/>
            <w:tcBorders>
              <w:top w:val="single" w:sz="4" w:space="0" w:color="auto"/>
            </w:tcBorders>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gridSpan w:val="2"/>
            <w:tcBorders>
              <w:top w:val="single" w:sz="4" w:space="0" w:color="auto"/>
            </w:tcBorders>
            <w:noWrap/>
            <w:vAlign w:val="bottom"/>
            <w:hideMark/>
          </w:tcPr>
          <w:p w:rsidR="00875E1A" w:rsidRPr="00483C20" w:rsidRDefault="00875E1A" w:rsidP="00715FC2">
            <w:pPr>
              <w:spacing w:before="0"/>
              <w:jc w:val="right"/>
              <w:rPr>
                <w:sz w:val="12"/>
                <w:szCs w:val="12"/>
                <w:lang w:val="ru-RU"/>
              </w:rPr>
            </w:pPr>
            <w:r w:rsidRPr="00483C20">
              <w:rPr>
                <w:sz w:val="12"/>
                <w:szCs w:val="12"/>
                <w:lang w:val="ru-RU"/>
              </w:rPr>
              <w:t>3 681,50</w:t>
            </w:r>
          </w:p>
        </w:tc>
        <w:tc>
          <w:tcPr>
            <w:tcW w:w="924" w:type="dxa"/>
            <w:tcBorders>
              <w:top w:val="single" w:sz="4" w:space="0" w:color="auto"/>
            </w:tcBorders>
            <w:noWrap/>
            <w:vAlign w:val="bottom"/>
            <w:hideMark/>
          </w:tcPr>
          <w:p w:rsidR="00875E1A" w:rsidRPr="00483C20" w:rsidRDefault="00875E1A" w:rsidP="00715FC2">
            <w:pPr>
              <w:spacing w:before="0"/>
              <w:jc w:val="right"/>
              <w:rPr>
                <w:sz w:val="12"/>
                <w:szCs w:val="12"/>
                <w:lang w:val="ru-RU"/>
              </w:rPr>
            </w:pPr>
            <w:r w:rsidRPr="00483C20">
              <w:rPr>
                <w:sz w:val="12"/>
                <w:szCs w:val="12"/>
                <w:lang w:val="ru-RU"/>
              </w:rPr>
              <w:t>3 666,76</w:t>
            </w:r>
          </w:p>
        </w:tc>
      </w:tr>
      <w:tr w:rsidR="00875E1A" w:rsidRPr="00483C20" w:rsidTr="00715FC2">
        <w:tc>
          <w:tcPr>
            <w:tcW w:w="1296" w:type="dxa"/>
            <w:noWrap/>
            <w:hideMark/>
          </w:tcPr>
          <w:p w:rsidR="00875E1A" w:rsidRPr="00483C20" w:rsidRDefault="00875E1A" w:rsidP="00715FC2">
            <w:pPr>
              <w:spacing w:before="0"/>
              <w:rPr>
                <w:sz w:val="12"/>
                <w:szCs w:val="12"/>
                <w:lang w:val="ru-RU"/>
              </w:rPr>
            </w:pPr>
            <w:r w:rsidRPr="00483C20">
              <w:rPr>
                <w:sz w:val="12"/>
                <w:szCs w:val="12"/>
                <w:lang w:val="ru-RU"/>
              </w:rPr>
              <w:t>Китай</w:t>
            </w:r>
          </w:p>
        </w:tc>
        <w:tc>
          <w:tcPr>
            <w:tcW w:w="841"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P.10035.1.01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1 529 666,00</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500 000,00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25 963,00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525 963,00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5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58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8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71"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8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2 055 629,00</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2 047 398,26</w:t>
            </w:r>
          </w:p>
        </w:tc>
      </w:tr>
      <w:tr w:rsidR="00875E1A" w:rsidRPr="00483C20" w:rsidTr="00715FC2">
        <w:tc>
          <w:tcPr>
            <w:tcW w:w="1296" w:type="dxa"/>
            <w:noWrap/>
            <w:hideMark/>
          </w:tcPr>
          <w:p w:rsidR="00875E1A" w:rsidRPr="00483C20" w:rsidRDefault="00875E1A" w:rsidP="00715FC2">
            <w:pPr>
              <w:spacing w:before="0"/>
              <w:rPr>
                <w:sz w:val="12"/>
                <w:szCs w:val="12"/>
                <w:lang w:val="ru-RU"/>
              </w:rPr>
            </w:pPr>
            <w:r w:rsidRPr="00483C20">
              <w:rPr>
                <w:sz w:val="12"/>
                <w:szCs w:val="12"/>
                <w:lang w:val="ru-RU"/>
              </w:rPr>
              <w:t>ИКАО</w:t>
            </w:r>
          </w:p>
        </w:tc>
        <w:tc>
          <w:tcPr>
            <w:tcW w:w="841"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P.10038.1.01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125 774,56</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1 429,00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1 429,00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5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14 038,00</w:t>
            </w:r>
          </w:p>
        </w:tc>
        <w:tc>
          <w:tcPr>
            <w:tcW w:w="58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8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71"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8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14 038,00</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113 165,56</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112 712,45</w:t>
            </w:r>
          </w:p>
        </w:tc>
      </w:tr>
      <w:tr w:rsidR="00875E1A" w:rsidRPr="00483C20" w:rsidTr="00715FC2">
        <w:tc>
          <w:tcPr>
            <w:tcW w:w="1296" w:type="dxa"/>
            <w:noWrap/>
            <w:hideMark/>
          </w:tcPr>
          <w:p w:rsidR="00875E1A" w:rsidRPr="00483C20" w:rsidRDefault="00875E1A" w:rsidP="00715FC2">
            <w:pPr>
              <w:spacing w:before="0"/>
              <w:rPr>
                <w:sz w:val="12"/>
                <w:szCs w:val="12"/>
                <w:lang w:val="ru-RU"/>
              </w:rPr>
            </w:pPr>
            <w:r w:rsidRPr="00483C20">
              <w:rPr>
                <w:sz w:val="12"/>
                <w:szCs w:val="12"/>
                <w:lang w:val="ru-RU"/>
              </w:rPr>
              <w:t>Япония</w:t>
            </w:r>
          </w:p>
        </w:tc>
        <w:tc>
          <w:tcPr>
            <w:tcW w:w="841"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P.20014.1.01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152 325,12</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174 525,00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2 845,00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177 370,00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5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94 951,28</w:t>
            </w:r>
          </w:p>
        </w:tc>
        <w:tc>
          <w:tcPr>
            <w:tcW w:w="58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10,00</w:t>
            </w:r>
          </w:p>
        </w:tc>
        <w:tc>
          <w:tcPr>
            <w:tcW w:w="68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9 495,13</w:t>
            </w:r>
          </w:p>
        </w:tc>
        <w:tc>
          <w:tcPr>
            <w:tcW w:w="671"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8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104 446,41</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225 248,71</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224 346,81</w:t>
            </w:r>
          </w:p>
        </w:tc>
      </w:tr>
      <w:tr w:rsidR="00875E1A" w:rsidRPr="00483C20" w:rsidTr="00715FC2">
        <w:tc>
          <w:tcPr>
            <w:tcW w:w="1296" w:type="dxa"/>
            <w:noWrap/>
            <w:hideMark/>
          </w:tcPr>
          <w:p w:rsidR="00875E1A" w:rsidRPr="00483C20" w:rsidRDefault="00875E1A" w:rsidP="00715FC2">
            <w:pPr>
              <w:spacing w:before="0"/>
              <w:rPr>
                <w:sz w:val="12"/>
                <w:szCs w:val="12"/>
                <w:lang w:val="ru-RU"/>
              </w:rPr>
            </w:pPr>
            <w:r w:rsidRPr="00483C20">
              <w:rPr>
                <w:sz w:val="12"/>
                <w:szCs w:val="12"/>
                <w:lang w:val="ru-RU"/>
              </w:rPr>
              <w:t>Корея</w:t>
            </w:r>
          </w:p>
        </w:tc>
        <w:tc>
          <w:tcPr>
            <w:tcW w:w="841"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P.30500.1.01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49 519,53</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633,00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633,00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5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58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10,00</w:t>
            </w:r>
          </w:p>
        </w:tc>
        <w:tc>
          <w:tcPr>
            <w:tcW w:w="68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71"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8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50 152,53</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49 951,72</w:t>
            </w:r>
          </w:p>
        </w:tc>
      </w:tr>
      <w:tr w:rsidR="00875E1A" w:rsidRPr="00483C20" w:rsidTr="00715FC2">
        <w:tc>
          <w:tcPr>
            <w:tcW w:w="1296" w:type="dxa"/>
            <w:noWrap/>
            <w:hideMark/>
          </w:tcPr>
          <w:p w:rsidR="00875E1A" w:rsidRPr="00483C20" w:rsidRDefault="00875E1A" w:rsidP="00715FC2">
            <w:pPr>
              <w:spacing w:before="0"/>
              <w:rPr>
                <w:sz w:val="12"/>
                <w:szCs w:val="12"/>
                <w:lang w:val="ru-RU"/>
              </w:rPr>
            </w:pPr>
            <w:r w:rsidRPr="00483C20">
              <w:rPr>
                <w:sz w:val="12"/>
                <w:szCs w:val="12"/>
                <w:lang w:val="ru-RU"/>
              </w:rPr>
              <w:t>Корея</w:t>
            </w:r>
          </w:p>
        </w:tc>
        <w:tc>
          <w:tcPr>
            <w:tcW w:w="841"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P.30500.1.02</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426 345,64</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2 073,00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2 073,00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5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240 235,77</w:t>
            </w:r>
          </w:p>
        </w:tc>
        <w:tc>
          <w:tcPr>
            <w:tcW w:w="58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10,00</w:t>
            </w:r>
          </w:p>
        </w:tc>
        <w:tc>
          <w:tcPr>
            <w:tcW w:w="68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24 023,58</w:t>
            </w:r>
          </w:p>
        </w:tc>
        <w:tc>
          <w:tcPr>
            <w:tcW w:w="671"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8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264 259,35</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164 159,29</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163 502,00</w:t>
            </w:r>
          </w:p>
        </w:tc>
      </w:tr>
      <w:tr w:rsidR="00875E1A" w:rsidRPr="00483C20" w:rsidTr="00715FC2">
        <w:tc>
          <w:tcPr>
            <w:tcW w:w="1296" w:type="dxa"/>
            <w:noWrap/>
            <w:hideMark/>
          </w:tcPr>
          <w:p w:rsidR="00875E1A" w:rsidRPr="00483C20" w:rsidRDefault="00875E1A" w:rsidP="00715FC2">
            <w:pPr>
              <w:spacing w:before="0"/>
              <w:rPr>
                <w:sz w:val="12"/>
                <w:szCs w:val="12"/>
                <w:lang w:val="ru-RU"/>
              </w:rPr>
            </w:pPr>
            <w:r w:rsidRPr="00483C20">
              <w:rPr>
                <w:sz w:val="12"/>
                <w:szCs w:val="12"/>
                <w:lang w:val="ru-RU"/>
              </w:rPr>
              <w:t>Фонд Билла и Мелинды Гейтс</w:t>
            </w:r>
          </w:p>
        </w:tc>
        <w:tc>
          <w:tcPr>
            <w:tcW w:w="841"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P.30504.1.01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долл. США</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413 124,30</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530 000,00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4 455,00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534 455,00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5 000,00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5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526 191,11</w:t>
            </w:r>
          </w:p>
        </w:tc>
        <w:tc>
          <w:tcPr>
            <w:tcW w:w="58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14,00</w:t>
            </w:r>
          </w:p>
        </w:tc>
        <w:tc>
          <w:tcPr>
            <w:tcW w:w="68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73 662,98</w:t>
            </w:r>
          </w:p>
        </w:tc>
        <w:tc>
          <w:tcPr>
            <w:tcW w:w="671"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8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599 854,09</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352 725,21</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351 312,90</w:t>
            </w:r>
          </w:p>
        </w:tc>
      </w:tr>
      <w:tr w:rsidR="00875E1A" w:rsidRPr="00483C20" w:rsidTr="00715FC2">
        <w:tc>
          <w:tcPr>
            <w:tcW w:w="1296" w:type="dxa"/>
            <w:tcBorders>
              <w:bottom w:val="single" w:sz="4" w:space="0" w:color="auto"/>
            </w:tcBorders>
            <w:noWrap/>
          </w:tcPr>
          <w:p w:rsidR="00875E1A" w:rsidRPr="00483C20" w:rsidRDefault="00875E1A" w:rsidP="00715FC2">
            <w:pPr>
              <w:spacing w:before="0"/>
              <w:rPr>
                <w:sz w:val="12"/>
                <w:szCs w:val="12"/>
                <w:lang w:val="ru-RU"/>
              </w:rPr>
            </w:pPr>
          </w:p>
        </w:tc>
        <w:tc>
          <w:tcPr>
            <w:tcW w:w="841" w:type="dxa"/>
            <w:tcBorders>
              <w:bottom w:val="single" w:sz="4" w:space="0" w:color="auto"/>
            </w:tcBorders>
            <w:noWrap/>
            <w:vAlign w:val="bottom"/>
          </w:tcPr>
          <w:p w:rsidR="00875E1A" w:rsidRPr="00483C20" w:rsidRDefault="00875E1A" w:rsidP="00715FC2">
            <w:pPr>
              <w:spacing w:before="0"/>
              <w:jc w:val="center"/>
              <w:rPr>
                <w:sz w:val="12"/>
                <w:szCs w:val="12"/>
                <w:lang w:val="ru-RU"/>
              </w:rPr>
            </w:pPr>
          </w:p>
        </w:tc>
        <w:tc>
          <w:tcPr>
            <w:tcW w:w="826" w:type="dxa"/>
            <w:tcBorders>
              <w:bottom w:val="single" w:sz="4" w:space="0" w:color="auto"/>
            </w:tcBorders>
            <w:noWrap/>
            <w:vAlign w:val="bottom"/>
          </w:tcPr>
          <w:p w:rsidR="00875E1A" w:rsidRPr="00483C20" w:rsidRDefault="00875E1A" w:rsidP="00715FC2">
            <w:pPr>
              <w:spacing w:before="0"/>
              <w:jc w:val="center"/>
              <w:rPr>
                <w:sz w:val="12"/>
                <w:szCs w:val="12"/>
                <w:lang w:val="ru-RU"/>
              </w:rPr>
            </w:pPr>
          </w:p>
        </w:tc>
        <w:tc>
          <w:tcPr>
            <w:tcW w:w="924" w:type="dxa"/>
            <w:tcBorders>
              <w:bottom w:val="single" w:sz="4" w:space="0" w:color="auto"/>
            </w:tcBorders>
            <w:noWrap/>
            <w:vAlign w:val="bottom"/>
          </w:tcPr>
          <w:p w:rsidR="00875E1A" w:rsidRPr="00483C20" w:rsidRDefault="00875E1A" w:rsidP="00715FC2">
            <w:pPr>
              <w:spacing w:before="0"/>
              <w:jc w:val="right"/>
              <w:rPr>
                <w:sz w:val="12"/>
                <w:szCs w:val="12"/>
                <w:lang w:val="ru-RU"/>
              </w:rPr>
            </w:pPr>
          </w:p>
        </w:tc>
        <w:tc>
          <w:tcPr>
            <w:tcW w:w="784" w:type="dxa"/>
            <w:tcBorders>
              <w:bottom w:val="single" w:sz="4" w:space="0" w:color="auto"/>
            </w:tcBorders>
            <w:noWrap/>
            <w:vAlign w:val="bottom"/>
          </w:tcPr>
          <w:p w:rsidR="00875E1A" w:rsidRPr="00483C20" w:rsidRDefault="00875E1A" w:rsidP="00715FC2">
            <w:pPr>
              <w:spacing w:before="0"/>
              <w:jc w:val="right"/>
              <w:rPr>
                <w:sz w:val="12"/>
                <w:szCs w:val="12"/>
                <w:lang w:val="ru-RU"/>
              </w:rPr>
            </w:pPr>
          </w:p>
        </w:tc>
        <w:tc>
          <w:tcPr>
            <w:tcW w:w="644" w:type="dxa"/>
            <w:tcBorders>
              <w:bottom w:val="single" w:sz="4" w:space="0" w:color="auto"/>
            </w:tcBorders>
            <w:noWrap/>
            <w:vAlign w:val="bottom"/>
          </w:tcPr>
          <w:p w:rsidR="00875E1A" w:rsidRPr="00483C20" w:rsidRDefault="00875E1A" w:rsidP="00715FC2">
            <w:pPr>
              <w:spacing w:before="0"/>
              <w:jc w:val="right"/>
              <w:rPr>
                <w:sz w:val="12"/>
                <w:szCs w:val="12"/>
                <w:lang w:val="ru-RU"/>
              </w:rPr>
            </w:pPr>
          </w:p>
        </w:tc>
        <w:tc>
          <w:tcPr>
            <w:tcW w:w="699" w:type="dxa"/>
            <w:tcBorders>
              <w:bottom w:val="single" w:sz="4" w:space="0" w:color="auto"/>
            </w:tcBorders>
            <w:noWrap/>
            <w:vAlign w:val="bottom"/>
          </w:tcPr>
          <w:p w:rsidR="00875E1A" w:rsidRPr="00483C20" w:rsidRDefault="00875E1A" w:rsidP="00715FC2">
            <w:pPr>
              <w:spacing w:before="0"/>
              <w:jc w:val="right"/>
              <w:rPr>
                <w:sz w:val="12"/>
                <w:szCs w:val="12"/>
                <w:lang w:val="ru-RU"/>
              </w:rPr>
            </w:pPr>
          </w:p>
        </w:tc>
        <w:tc>
          <w:tcPr>
            <w:tcW w:w="826" w:type="dxa"/>
            <w:tcBorders>
              <w:bottom w:val="single" w:sz="4" w:space="0" w:color="auto"/>
            </w:tcBorders>
            <w:noWrap/>
            <w:vAlign w:val="bottom"/>
          </w:tcPr>
          <w:p w:rsidR="00875E1A" w:rsidRPr="00483C20" w:rsidRDefault="00875E1A" w:rsidP="00715FC2">
            <w:pPr>
              <w:spacing w:before="0"/>
              <w:jc w:val="right"/>
              <w:rPr>
                <w:sz w:val="12"/>
                <w:szCs w:val="12"/>
                <w:lang w:val="ru-RU"/>
              </w:rPr>
            </w:pPr>
          </w:p>
        </w:tc>
        <w:tc>
          <w:tcPr>
            <w:tcW w:w="840" w:type="dxa"/>
            <w:tcBorders>
              <w:bottom w:val="single" w:sz="4" w:space="0" w:color="auto"/>
            </w:tcBorders>
            <w:noWrap/>
            <w:vAlign w:val="bottom"/>
          </w:tcPr>
          <w:p w:rsidR="00875E1A" w:rsidRPr="00483C20" w:rsidRDefault="00875E1A" w:rsidP="00715FC2">
            <w:pPr>
              <w:spacing w:before="0"/>
              <w:jc w:val="right"/>
              <w:rPr>
                <w:sz w:val="12"/>
                <w:szCs w:val="12"/>
                <w:lang w:val="ru-RU"/>
              </w:rPr>
            </w:pPr>
          </w:p>
        </w:tc>
        <w:tc>
          <w:tcPr>
            <w:tcW w:w="840" w:type="dxa"/>
            <w:tcBorders>
              <w:bottom w:val="single" w:sz="4" w:space="0" w:color="auto"/>
            </w:tcBorders>
            <w:noWrap/>
            <w:vAlign w:val="bottom"/>
          </w:tcPr>
          <w:p w:rsidR="00875E1A" w:rsidRPr="00483C20" w:rsidRDefault="00875E1A" w:rsidP="00715FC2">
            <w:pPr>
              <w:spacing w:before="0"/>
              <w:jc w:val="right"/>
              <w:rPr>
                <w:sz w:val="12"/>
                <w:szCs w:val="12"/>
                <w:lang w:val="ru-RU"/>
              </w:rPr>
            </w:pPr>
          </w:p>
        </w:tc>
        <w:tc>
          <w:tcPr>
            <w:tcW w:w="644" w:type="dxa"/>
            <w:tcBorders>
              <w:bottom w:val="single" w:sz="4" w:space="0" w:color="auto"/>
            </w:tcBorders>
            <w:noWrap/>
            <w:vAlign w:val="bottom"/>
          </w:tcPr>
          <w:p w:rsidR="00875E1A" w:rsidRPr="00483C20" w:rsidRDefault="00875E1A" w:rsidP="00715FC2">
            <w:pPr>
              <w:spacing w:before="0"/>
              <w:jc w:val="right"/>
              <w:rPr>
                <w:sz w:val="12"/>
                <w:szCs w:val="12"/>
                <w:lang w:val="ru-RU"/>
              </w:rPr>
            </w:pPr>
          </w:p>
        </w:tc>
        <w:tc>
          <w:tcPr>
            <w:tcW w:w="756" w:type="dxa"/>
            <w:tcBorders>
              <w:bottom w:val="single" w:sz="4" w:space="0" w:color="auto"/>
            </w:tcBorders>
            <w:noWrap/>
            <w:vAlign w:val="bottom"/>
          </w:tcPr>
          <w:p w:rsidR="00875E1A" w:rsidRPr="00483C20" w:rsidRDefault="00875E1A" w:rsidP="00715FC2">
            <w:pPr>
              <w:spacing w:before="0"/>
              <w:jc w:val="right"/>
              <w:rPr>
                <w:sz w:val="12"/>
                <w:szCs w:val="12"/>
                <w:lang w:val="ru-RU"/>
              </w:rPr>
            </w:pPr>
          </w:p>
        </w:tc>
        <w:tc>
          <w:tcPr>
            <w:tcW w:w="588" w:type="dxa"/>
            <w:tcBorders>
              <w:bottom w:val="single" w:sz="4" w:space="0" w:color="auto"/>
            </w:tcBorders>
            <w:noWrap/>
            <w:vAlign w:val="bottom"/>
          </w:tcPr>
          <w:p w:rsidR="00875E1A" w:rsidRPr="00483C20" w:rsidRDefault="00875E1A" w:rsidP="00715FC2">
            <w:pPr>
              <w:spacing w:before="0"/>
              <w:jc w:val="right"/>
              <w:rPr>
                <w:sz w:val="12"/>
                <w:szCs w:val="12"/>
                <w:lang w:val="ru-RU"/>
              </w:rPr>
            </w:pPr>
          </w:p>
        </w:tc>
        <w:tc>
          <w:tcPr>
            <w:tcW w:w="686" w:type="dxa"/>
            <w:tcBorders>
              <w:bottom w:val="single" w:sz="4" w:space="0" w:color="auto"/>
            </w:tcBorders>
            <w:noWrap/>
            <w:vAlign w:val="bottom"/>
          </w:tcPr>
          <w:p w:rsidR="00875E1A" w:rsidRPr="00483C20" w:rsidRDefault="00875E1A" w:rsidP="00715FC2">
            <w:pPr>
              <w:spacing w:before="0"/>
              <w:jc w:val="right"/>
              <w:rPr>
                <w:sz w:val="12"/>
                <w:szCs w:val="12"/>
                <w:lang w:val="ru-RU"/>
              </w:rPr>
            </w:pPr>
          </w:p>
        </w:tc>
        <w:tc>
          <w:tcPr>
            <w:tcW w:w="671" w:type="dxa"/>
            <w:gridSpan w:val="2"/>
            <w:tcBorders>
              <w:bottom w:val="single" w:sz="4" w:space="0" w:color="auto"/>
            </w:tcBorders>
            <w:noWrap/>
            <w:vAlign w:val="bottom"/>
          </w:tcPr>
          <w:p w:rsidR="00875E1A" w:rsidRPr="00483C20" w:rsidRDefault="00875E1A" w:rsidP="00715FC2">
            <w:pPr>
              <w:spacing w:before="0"/>
              <w:jc w:val="right"/>
              <w:rPr>
                <w:sz w:val="12"/>
                <w:szCs w:val="12"/>
                <w:lang w:val="ru-RU"/>
              </w:rPr>
            </w:pPr>
          </w:p>
        </w:tc>
        <w:tc>
          <w:tcPr>
            <w:tcW w:w="882" w:type="dxa"/>
            <w:tcBorders>
              <w:bottom w:val="single" w:sz="4" w:space="0" w:color="auto"/>
            </w:tcBorders>
            <w:noWrap/>
            <w:vAlign w:val="bottom"/>
          </w:tcPr>
          <w:p w:rsidR="00875E1A" w:rsidRPr="00483C20" w:rsidRDefault="00875E1A" w:rsidP="00715FC2">
            <w:pPr>
              <w:spacing w:before="0"/>
              <w:jc w:val="right"/>
              <w:rPr>
                <w:sz w:val="12"/>
                <w:szCs w:val="12"/>
                <w:lang w:val="ru-RU"/>
              </w:rPr>
            </w:pPr>
          </w:p>
        </w:tc>
        <w:tc>
          <w:tcPr>
            <w:tcW w:w="896" w:type="dxa"/>
            <w:gridSpan w:val="2"/>
            <w:tcBorders>
              <w:bottom w:val="single" w:sz="4" w:space="0" w:color="auto"/>
            </w:tcBorders>
            <w:noWrap/>
            <w:vAlign w:val="bottom"/>
          </w:tcPr>
          <w:p w:rsidR="00875E1A" w:rsidRPr="00483C20" w:rsidRDefault="00875E1A" w:rsidP="00715FC2">
            <w:pPr>
              <w:spacing w:before="0"/>
              <w:jc w:val="right"/>
              <w:rPr>
                <w:sz w:val="12"/>
                <w:szCs w:val="12"/>
                <w:lang w:val="ru-RU"/>
              </w:rPr>
            </w:pPr>
          </w:p>
        </w:tc>
        <w:tc>
          <w:tcPr>
            <w:tcW w:w="924" w:type="dxa"/>
            <w:tcBorders>
              <w:bottom w:val="single" w:sz="4" w:space="0" w:color="auto"/>
            </w:tcBorders>
            <w:noWrap/>
            <w:vAlign w:val="bottom"/>
          </w:tcPr>
          <w:p w:rsidR="00875E1A" w:rsidRPr="00483C20" w:rsidRDefault="00875E1A" w:rsidP="00715FC2">
            <w:pPr>
              <w:spacing w:before="0"/>
              <w:jc w:val="right"/>
              <w:rPr>
                <w:sz w:val="12"/>
                <w:szCs w:val="12"/>
                <w:lang w:val="ru-RU"/>
              </w:rPr>
            </w:pPr>
          </w:p>
        </w:tc>
      </w:tr>
      <w:tr w:rsidR="00875E1A" w:rsidRPr="00483C20" w:rsidTr="00715FC2">
        <w:tc>
          <w:tcPr>
            <w:tcW w:w="1296" w:type="dxa"/>
            <w:tcBorders>
              <w:bottom w:val="double" w:sz="4" w:space="0" w:color="auto"/>
            </w:tcBorders>
            <w:noWrap/>
            <w:hideMark/>
          </w:tcPr>
          <w:p w:rsidR="00875E1A" w:rsidRPr="00483C20" w:rsidRDefault="00875E1A" w:rsidP="00715FC2">
            <w:pPr>
              <w:spacing w:before="0"/>
              <w:rPr>
                <w:b/>
                <w:bCs/>
                <w:sz w:val="12"/>
                <w:szCs w:val="12"/>
                <w:lang w:val="ru-RU"/>
              </w:rPr>
            </w:pPr>
          </w:p>
        </w:tc>
        <w:tc>
          <w:tcPr>
            <w:tcW w:w="841" w:type="dxa"/>
            <w:tcBorders>
              <w:bottom w:val="double" w:sz="4" w:space="0" w:color="auto"/>
            </w:tcBorders>
            <w:noWrap/>
            <w:vAlign w:val="bottom"/>
            <w:hideMark/>
          </w:tcPr>
          <w:p w:rsidR="00875E1A" w:rsidRPr="00483C20" w:rsidRDefault="00875E1A" w:rsidP="00715FC2">
            <w:pPr>
              <w:spacing w:before="0"/>
              <w:jc w:val="center"/>
              <w:rPr>
                <w:b/>
                <w:bCs/>
                <w:sz w:val="12"/>
                <w:szCs w:val="12"/>
                <w:lang w:val="ru-RU"/>
              </w:rPr>
            </w:pPr>
            <w:r w:rsidRPr="00483C20">
              <w:rPr>
                <w:b/>
                <w:bCs/>
                <w:sz w:val="12"/>
                <w:szCs w:val="12"/>
                <w:lang w:val="ru-RU"/>
              </w:rPr>
              <w:t>Всего: другие</w:t>
            </w:r>
          </w:p>
        </w:tc>
        <w:tc>
          <w:tcPr>
            <w:tcW w:w="826" w:type="dxa"/>
            <w:tcBorders>
              <w:bottom w:val="double" w:sz="4" w:space="0" w:color="auto"/>
            </w:tcBorders>
            <w:noWrap/>
            <w:vAlign w:val="bottom"/>
            <w:hideMark/>
          </w:tcPr>
          <w:p w:rsidR="00875E1A" w:rsidRPr="00483C20" w:rsidRDefault="00875E1A" w:rsidP="00715FC2">
            <w:pPr>
              <w:spacing w:before="0"/>
              <w:jc w:val="center"/>
              <w:rPr>
                <w:b/>
                <w:bCs/>
                <w:sz w:val="12"/>
                <w:szCs w:val="12"/>
                <w:lang w:val="ru-RU"/>
              </w:rPr>
            </w:pPr>
            <w:r w:rsidRPr="00483C20">
              <w:rPr>
                <w:b/>
                <w:bCs/>
                <w:sz w:val="12"/>
                <w:szCs w:val="12"/>
                <w:lang w:val="ru-RU"/>
              </w:rPr>
              <w:t>долл. США</w:t>
            </w:r>
          </w:p>
        </w:tc>
        <w:tc>
          <w:tcPr>
            <w:tcW w:w="924" w:type="dxa"/>
            <w:tcBorders>
              <w:bottom w:val="double" w:sz="4" w:space="0" w:color="auto"/>
            </w:tcBorders>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13 813 966,92</w:t>
            </w:r>
          </w:p>
        </w:tc>
        <w:tc>
          <w:tcPr>
            <w:tcW w:w="784" w:type="dxa"/>
            <w:tcBorders>
              <w:bottom w:val="double" w:sz="4" w:space="0" w:color="auto"/>
            </w:tcBorders>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8 511 719,72</w:t>
            </w:r>
          </w:p>
        </w:tc>
        <w:tc>
          <w:tcPr>
            <w:tcW w:w="644" w:type="dxa"/>
            <w:tcBorders>
              <w:bottom w:val="double" w:sz="4" w:space="0" w:color="auto"/>
            </w:tcBorders>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698,13</w:t>
            </w:r>
          </w:p>
        </w:tc>
        <w:tc>
          <w:tcPr>
            <w:tcW w:w="699" w:type="dxa"/>
            <w:tcBorders>
              <w:bottom w:val="double" w:sz="4" w:space="0" w:color="auto"/>
            </w:tcBorders>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225 330,00</w:t>
            </w:r>
          </w:p>
        </w:tc>
        <w:tc>
          <w:tcPr>
            <w:tcW w:w="826" w:type="dxa"/>
            <w:tcBorders>
              <w:bottom w:val="double" w:sz="4" w:space="0" w:color="auto"/>
            </w:tcBorders>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−29 303,17</w:t>
            </w:r>
          </w:p>
        </w:tc>
        <w:tc>
          <w:tcPr>
            <w:tcW w:w="840" w:type="dxa"/>
            <w:tcBorders>
              <w:bottom w:val="double" w:sz="4" w:space="0" w:color="auto"/>
            </w:tcBorders>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8 709 632,60</w:t>
            </w:r>
          </w:p>
        </w:tc>
        <w:tc>
          <w:tcPr>
            <w:tcW w:w="840" w:type="dxa"/>
            <w:tcBorders>
              <w:bottom w:val="double" w:sz="4" w:space="0" w:color="auto"/>
            </w:tcBorders>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49 947,79</w:t>
            </w:r>
          </w:p>
        </w:tc>
        <w:tc>
          <w:tcPr>
            <w:tcW w:w="644" w:type="dxa"/>
            <w:tcBorders>
              <w:bottom w:val="double" w:sz="4" w:space="0" w:color="auto"/>
            </w:tcBorders>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333,45</w:t>
            </w:r>
          </w:p>
        </w:tc>
        <w:tc>
          <w:tcPr>
            <w:tcW w:w="756" w:type="dxa"/>
            <w:tcBorders>
              <w:bottom w:val="double" w:sz="4" w:space="0" w:color="auto"/>
            </w:tcBorders>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4 256 468,46</w:t>
            </w:r>
          </w:p>
        </w:tc>
        <w:tc>
          <w:tcPr>
            <w:tcW w:w="588" w:type="dxa"/>
            <w:tcBorders>
              <w:bottom w:val="double" w:sz="4" w:space="0" w:color="auto"/>
            </w:tcBorders>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0,00</w:t>
            </w:r>
          </w:p>
        </w:tc>
        <w:tc>
          <w:tcPr>
            <w:tcW w:w="686" w:type="dxa"/>
            <w:tcBorders>
              <w:bottom w:val="double" w:sz="4" w:space="0" w:color="auto"/>
            </w:tcBorders>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378 839,78</w:t>
            </w:r>
          </w:p>
        </w:tc>
        <w:tc>
          <w:tcPr>
            <w:tcW w:w="671" w:type="dxa"/>
            <w:gridSpan w:val="2"/>
            <w:tcBorders>
              <w:bottom w:val="double" w:sz="4" w:space="0" w:color="auto"/>
            </w:tcBorders>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0,00</w:t>
            </w:r>
          </w:p>
        </w:tc>
        <w:tc>
          <w:tcPr>
            <w:tcW w:w="882" w:type="dxa"/>
            <w:tcBorders>
              <w:bottom w:val="double" w:sz="4" w:space="0" w:color="auto"/>
            </w:tcBorders>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4 635 638,69</w:t>
            </w:r>
          </w:p>
        </w:tc>
        <w:tc>
          <w:tcPr>
            <w:tcW w:w="896" w:type="dxa"/>
            <w:gridSpan w:val="2"/>
            <w:tcBorders>
              <w:bottom w:val="double" w:sz="4" w:space="0" w:color="auto"/>
            </w:tcBorders>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17 937 908,62</w:t>
            </w:r>
          </w:p>
        </w:tc>
        <w:tc>
          <w:tcPr>
            <w:tcW w:w="924" w:type="dxa"/>
            <w:tcBorders>
              <w:bottom w:val="double" w:sz="4" w:space="0" w:color="auto"/>
            </w:tcBorders>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17 866 085,23</w:t>
            </w:r>
          </w:p>
        </w:tc>
      </w:tr>
      <w:tr w:rsidR="00875E1A" w:rsidRPr="00483C20" w:rsidTr="00715FC2">
        <w:tc>
          <w:tcPr>
            <w:tcW w:w="1296" w:type="dxa"/>
            <w:tcBorders>
              <w:top w:val="double" w:sz="4" w:space="0" w:color="auto"/>
            </w:tcBorders>
            <w:noWrap/>
          </w:tcPr>
          <w:p w:rsidR="00875E1A" w:rsidRPr="00483C20" w:rsidRDefault="00875E1A" w:rsidP="00715FC2">
            <w:pPr>
              <w:spacing w:before="0"/>
              <w:rPr>
                <w:sz w:val="12"/>
                <w:szCs w:val="12"/>
                <w:lang w:val="ru-RU"/>
              </w:rPr>
            </w:pPr>
          </w:p>
        </w:tc>
        <w:tc>
          <w:tcPr>
            <w:tcW w:w="841" w:type="dxa"/>
            <w:tcBorders>
              <w:top w:val="double" w:sz="4" w:space="0" w:color="auto"/>
            </w:tcBorders>
            <w:noWrap/>
            <w:vAlign w:val="bottom"/>
          </w:tcPr>
          <w:p w:rsidR="00875E1A" w:rsidRPr="00483C20" w:rsidRDefault="00875E1A" w:rsidP="00715FC2">
            <w:pPr>
              <w:spacing w:before="0"/>
              <w:jc w:val="center"/>
              <w:rPr>
                <w:sz w:val="12"/>
                <w:szCs w:val="12"/>
                <w:lang w:val="ru-RU"/>
              </w:rPr>
            </w:pPr>
          </w:p>
        </w:tc>
        <w:tc>
          <w:tcPr>
            <w:tcW w:w="826" w:type="dxa"/>
            <w:tcBorders>
              <w:top w:val="double" w:sz="4" w:space="0" w:color="auto"/>
            </w:tcBorders>
            <w:noWrap/>
            <w:vAlign w:val="bottom"/>
          </w:tcPr>
          <w:p w:rsidR="00875E1A" w:rsidRPr="00483C20" w:rsidRDefault="00875E1A" w:rsidP="00715FC2">
            <w:pPr>
              <w:spacing w:before="0"/>
              <w:jc w:val="center"/>
              <w:rPr>
                <w:sz w:val="12"/>
                <w:szCs w:val="12"/>
                <w:lang w:val="ru-RU"/>
              </w:rPr>
            </w:pPr>
          </w:p>
        </w:tc>
        <w:tc>
          <w:tcPr>
            <w:tcW w:w="924" w:type="dxa"/>
            <w:tcBorders>
              <w:top w:val="double" w:sz="4" w:space="0" w:color="auto"/>
            </w:tcBorders>
            <w:noWrap/>
            <w:vAlign w:val="bottom"/>
          </w:tcPr>
          <w:p w:rsidR="00875E1A" w:rsidRPr="00483C20" w:rsidRDefault="00875E1A" w:rsidP="00715FC2">
            <w:pPr>
              <w:spacing w:before="0"/>
              <w:jc w:val="right"/>
              <w:rPr>
                <w:sz w:val="12"/>
                <w:szCs w:val="12"/>
                <w:lang w:val="ru-RU"/>
              </w:rPr>
            </w:pPr>
          </w:p>
        </w:tc>
        <w:tc>
          <w:tcPr>
            <w:tcW w:w="784" w:type="dxa"/>
            <w:tcBorders>
              <w:top w:val="double" w:sz="4" w:space="0" w:color="auto"/>
            </w:tcBorders>
            <w:noWrap/>
            <w:vAlign w:val="bottom"/>
          </w:tcPr>
          <w:p w:rsidR="00875E1A" w:rsidRPr="00483C20" w:rsidRDefault="00875E1A" w:rsidP="00715FC2">
            <w:pPr>
              <w:spacing w:before="0"/>
              <w:jc w:val="right"/>
              <w:rPr>
                <w:sz w:val="12"/>
                <w:szCs w:val="12"/>
                <w:lang w:val="ru-RU"/>
              </w:rPr>
            </w:pPr>
          </w:p>
        </w:tc>
        <w:tc>
          <w:tcPr>
            <w:tcW w:w="644" w:type="dxa"/>
            <w:tcBorders>
              <w:top w:val="double" w:sz="4" w:space="0" w:color="auto"/>
            </w:tcBorders>
            <w:noWrap/>
            <w:vAlign w:val="bottom"/>
          </w:tcPr>
          <w:p w:rsidR="00875E1A" w:rsidRPr="00483C20" w:rsidRDefault="00875E1A" w:rsidP="00715FC2">
            <w:pPr>
              <w:spacing w:before="0"/>
              <w:jc w:val="right"/>
              <w:rPr>
                <w:sz w:val="12"/>
                <w:szCs w:val="12"/>
                <w:lang w:val="ru-RU"/>
              </w:rPr>
            </w:pPr>
          </w:p>
        </w:tc>
        <w:tc>
          <w:tcPr>
            <w:tcW w:w="699" w:type="dxa"/>
            <w:tcBorders>
              <w:top w:val="double" w:sz="4" w:space="0" w:color="auto"/>
            </w:tcBorders>
            <w:noWrap/>
            <w:vAlign w:val="bottom"/>
          </w:tcPr>
          <w:p w:rsidR="00875E1A" w:rsidRPr="00483C20" w:rsidRDefault="00875E1A" w:rsidP="00715FC2">
            <w:pPr>
              <w:spacing w:before="0"/>
              <w:jc w:val="right"/>
              <w:rPr>
                <w:sz w:val="12"/>
                <w:szCs w:val="12"/>
                <w:lang w:val="ru-RU"/>
              </w:rPr>
            </w:pPr>
          </w:p>
        </w:tc>
        <w:tc>
          <w:tcPr>
            <w:tcW w:w="826" w:type="dxa"/>
            <w:tcBorders>
              <w:top w:val="double" w:sz="4" w:space="0" w:color="auto"/>
            </w:tcBorders>
            <w:noWrap/>
            <w:vAlign w:val="bottom"/>
          </w:tcPr>
          <w:p w:rsidR="00875E1A" w:rsidRPr="00483C20" w:rsidRDefault="00875E1A" w:rsidP="00715FC2">
            <w:pPr>
              <w:spacing w:before="0"/>
              <w:jc w:val="right"/>
              <w:rPr>
                <w:sz w:val="12"/>
                <w:szCs w:val="12"/>
                <w:lang w:val="ru-RU"/>
              </w:rPr>
            </w:pPr>
          </w:p>
        </w:tc>
        <w:tc>
          <w:tcPr>
            <w:tcW w:w="840" w:type="dxa"/>
            <w:tcBorders>
              <w:top w:val="double" w:sz="4" w:space="0" w:color="auto"/>
            </w:tcBorders>
            <w:noWrap/>
            <w:vAlign w:val="bottom"/>
          </w:tcPr>
          <w:p w:rsidR="00875E1A" w:rsidRPr="00483C20" w:rsidRDefault="00875E1A" w:rsidP="00715FC2">
            <w:pPr>
              <w:spacing w:before="0"/>
              <w:jc w:val="right"/>
              <w:rPr>
                <w:sz w:val="12"/>
                <w:szCs w:val="12"/>
                <w:lang w:val="ru-RU"/>
              </w:rPr>
            </w:pPr>
          </w:p>
        </w:tc>
        <w:tc>
          <w:tcPr>
            <w:tcW w:w="840" w:type="dxa"/>
            <w:tcBorders>
              <w:top w:val="double" w:sz="4" w:space="0" w:color="auto"/>
            </w:tcBorders>
            <w:noWrap/>
            <w:vAlign w:val="bottom"/>
          </w:tcPr>
          <w:p w:rsidR="00875E1A" w:rsidRPr="00483C20" w:rsidRDefault="00875E1A" w:rsidP="00715FC2">
            <w:pPr>
              <w:spacing w:before="0"/>
              <w:jc w:val="right"/>
              <w:rPr>
                <w:sz w:val="12"/>
                <w:szCs w:val="12"/>
                <w:lang w:val="ru-RU"/>
              </w:rPr>
            </w:pPr>
          </w:p>
        </w:tc>
        <w:tc>
          <w:tcPr>
            <w:tcW w:w="644" w:type="dxa"/>
            <w:tcBorders>
              <w:top w:val="double" w:sz="4" w:space="0" w:color="auto"/>
            </w:tcBorders>
            <w:noWrap/>
            <w:vAlign w:val="bottom"/>
          </w:tcPr>
          <w:p w:rsidR="00875E1A" w:rsidRPr="00483C20" w:rsidRDefault="00875E1A" w:rsidP="00715FC2">
            <w:pPr>
              <w:spacing w:before="0"/>
              <w:jc w:val="right"/>
              <w:rPr>
                <w:sz w:val="12"/>
                <w:szCs w:val="12"/>
                <w:lang w:val="ru-RU"/>
              </w:rPr>
            </w:pPr>
          </w:p>
        </w:tc>
        <w:tc>
          <w:tcPr>
            <w:tcW w:w="756" w:type="dxa"/>
            <w:tcBorders>
              <w:top w:val="double" w:sz="4" w:space="0" w:color="auto"/>
            </w:tcBorders>
            <w:noWrap/>
            <w:vAlign w:val="bottom"/>
          </w:tcPr>
          <w:p w:rsidR="00875E1A" w:rsidRPr="00483C20" w:rsidRDefault="00875E1A" w:rsidP="00715FC2">
            <w:pPr>
              <w:spacing w:before="0"/>
              <w:jc w:val="right"/>
              <w:rPr>
                <w:sz w:val="12"/>
                <w:szCs w:val="12"/>
                <w:lang w:val="ru-RU"/>
              </w:rPr>
            </w:pPr>
          </w:p>
        </w:tc>
        <w:tc>
          <w:tcPr>
            <w:tcW w:w="588" w:type="dxa"/>
            <w:tcBorders>
              <w:top w:val="double" w:sz="4" w:space="0" w:color="auto"/>
            </w:tcBorders>
            <w:noWrap/>
            <w:vAlign w:val="bottom"/>
          </w:tcPr>
          <w:p w:rsidR="00875E1A" w:rsidRPr="00483C20" w:rsidRDefault="00875E1A" w:rsidP="00715FC2">
            <w:pPr>
              <w:spacing w:before="0"/>
              <w:jc w:val="right"/>
              <w:rPr>
                <w:sz w:val="12"/>
                <w:szCs w:val="12"/>
                <w:lang w:val="ru-RU"/>
              </w:rPr>
            </w:pPr>
          </w:p>
        </w:tc>
        <w:tc>
          <w:tcPr>
            <w:tcW w:w="686" w:type="dxa"/>
            <w:tcBorders>
              <w:top w:val="double" w:sz="4" w:space="0" w:color="auto"/>
            </w:tcBorders>
            <w:noWrap/>
            <w:vAlign w:val="bottom"/>
          </w:tcPr>
          <w:p w:rsidR="00875E1A" w:rsidRPr="00483C20" w:rsidRDefault="00875E1A" w:rsidP="00715FC2">
            <w:pPr>
              <w:spacing w:before="0"/>
              <w:jc w:val="right"/>
              <w:rPr>
                <w:sz w:val="12"/>
                <w:szCs w:val="12"/>
                <w:lang w:val="ru-RU"/>
              </w:rPr>
            </w:pPr>
          </w:p>
        </w:tc>
        <w:tc>
          <w:tcPr>
            <w:tcW w:w="671" w:type="dxa"/>
            <w:gridSpan w:val="2"/>
            <w:tcBorders>
              <w:top w:val="double" w:sz="4" w:space="0" w:color="auto"/>
            </w:tcBorders>
            <w:noWrap/>
            <w:vAlign w:val="bottom"/>
          </w:tcPr>
          <w:p w:rsidR="00875E1A" w:rsidRPr="00483C20" w:rsidRDefault="00875E1A" w:rsidP="00715FC2">
            <w:pPr>
              <w:spacing w:before="0"/>
              <w:jc w:val="right"/>
              <w:rPr>
                <w:sz w:val="12"/>
                <w:szCs w:val="12"/>
                <w:lang w:val="ru-RU"/>
              </w:rPr>
            </w:pPr>
          </w:p>
        </w:tc>
        <w:tc>
          <w:tcPr>
            <w:tcW w:w="882" w:type="dxa"/>
            <w:tcBorders>
              <w:top w:val="double" w:sz="4" w:space="0" w:color="auto"/>
            </w:tcBorders>
            <w:noWrap/>
            <w:vAlign w:val="bottom"/>
          </w:tcPr>
          <w:p w:rsidR="00875E1A" w:rsidRPr="00483C20" w:rsidRDefault="00875E1A" w:rsidP="00715FC2">
            <w:pPr>
              <w:spacing w:before="0"/>
              <w:jc w:val="right"/>
              <w:rPr>
                <w:sz w:val="12"/>
                <w:szCs w:val="12"/>
                <w:lang w:val="ru-RU"/>
              </w:rPr>
            </w:pPr>
          </w:p>
        </w:tc>
        <w:tc>
          <w:tcPr>
            <w:tcW w:w="896" w:type="dxa"/>
            <w:gridSpan w:val="2"/>
            <w:tcBorders>
              <w:top w:val="double" w:sz="4" w:space="0" w:color="auto"/>
            </w:tcBorders>
            <w:noWrap/>
            <w:vAlign w:val="bottom"/>
          </w:tcPr>
          <w:p w:rsidR="00875E1A" w:rsidRPr="00483C20" w:rsidRDefault="00875E1A" w:rsidP="00715FC2">
            <w:pPr>
              <w:spacing w:before="0"/>
              <w:jc w:val="right"/>
              <w:rPr>
                <w:sz w:val="12"/>
                <w:szCs w:val="12"/>
                <w:lang w:val="ru-RU"/>
              </w:rPr>
            </w:pPr>
          </w:p>
        </w:tc>
        <w:tc>
          <w:tcPr>
            <w:tcW w:w="924" w:type="dxa"/>
            <w:tcBorders>
              <w:top w:val="double" w:sz="4" w:space="0" w:color="auto"/>
            </w:tcBorders>
            <w:noWrap/>
            <w:vAlign w:val="bottom"/>
          </w:tcPr>
          <w:p w:rsidR="00875E1A" w:rsidRPr="00483C20" w:rsidRDefault="00875E1A" w:rsidP="00715FC2">
            <w:pPr>
              <w:spacing w:before="0"/>
              <w:jc w:val="right"/>
              <w:rPr>
                <w:sz w:val="12"/>
                <w:szCs w:val="12"/>
                <w:lang w:val="ru-RU"/>
              </w:rPr>
            </w:pPr>
          </w:p>
        </w:tc>
      </w:tr>
      <w:tr w:rsidR="00875E1A" w:rsidRPr="00483C20" w:rsidTr="00715FC2">
        <w:tc>
          <w:tcPr>
            <w:tcW w:w="1296" w:type="dxa"/>
            <w:noWrap/>
            <w:hideMark/>
          </w:tcPr>
          <w:p w:rsidR="00875E1A" w:rsidRPr="00483C20" w:rsidRDefault="00875E1A" w:rsidP="00715FC2">
            <w:pPr>
              <w:spacing w:before="0"/>
              <w:rPr>
                <w:sz w:val="12"/>
                <w:szCs w:val="12"/>
                <w:lang w:val="ru-RU"/>
              </w:rPr>
            </w:pPr>
            <w:r w:rsidRPr="00483C20">
              <w:rPr>
                <w:sz w:val="12"/>
                <w:szCs w:val="12"/>
                <w:lang w:val="ru-RU"/>
              </w:rPr>
              <w:t>ОАЭ</w:t>
            </w:r>
          </w:p>
        </w:tc>
        <w:tc>
          <w:tcPr>
            <w:tcW w:w="841"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P.30501.1.01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шв. фр.</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130 119,35</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1 695,19</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1 695,19</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5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58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7,50</w:t>
            </w:r>
          </w:p>
        </w:tc>
        <w:tc>
          <w:tcPr>
            <w:tcW w:w="68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71"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8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131 814,54</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131 814,54</w:t>
            </w:r>
          </w:p>
        </w:tc>
      </w:tr>
      <w:tr w:rsidR="00875E1A" w:rsidRPr="00483C20" w:rsidTr="00715FC2">
        <w:tc>
          <w:tcPr>
            <w:tcW w:w="1296" w:type="dxa"/>
            <w:noWrap/>
            <w:hideMark/>
          </w:tcPr>
          <w:p w:rsidR="00875E1A" w:rsidRPr="00483C20" w:rsidRDefault="00875E1A" w:rsidP="00715FC2">
            <w:pPr>
              <w:spacing w:before="0"/>
              <w:rPr>
                <w:sz w:val="12"/>
                <w:szCs w:val="12"/>
                <w:lang w:val="ru-RU"/>
              </w:rPr>
            </w:pPr>
            <w:r w:rsidRPr="00483C20">
              <w:rPr>
                <w:sz w:val="12"/>
                <w:szCs w:val="12"/>
                <w:lang w:val="ru-RU"/>
              </w:rPr>
              <w:t>Сингапур</w:t>
            </w:r>
          </w:p>
        </w:tc>
        <w:tc>
          <w:tcPr>
            <w:tcW w:w="841"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P.30502.1.01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шв. фр.</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6 348,89</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5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5 983,73</w:t>
            </w:r>
          </w:p>
        </w:tc>
        <w:tc>
          <w:tcPr>
            <w:tcW w:w="58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7,50</w:t>
            </w:r>
          </w:p>
        </w:tc>
        <w:tc>
          <w:tcPr>
            <w:tcW w:w="68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448,78</w:t>
            </w:r>
          </w:p>
        </w:tc>
        <w:tc>
          <w:tcPr>
            <w:tcW w:w="671"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8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6 432,51</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−83,62</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−83,62</w:t>
            </w:r>
          </w:p>
        </w:tc>
      </w:tr>
      <w:tr w:rsidR="00875E1A" w:rsidRPr="00483C20" w:rsidTr="00715FC2">
        <w:tc>
          <w:tcPr>
            <w:tcW w:w="1296" w:type="dxa"/>
            <w:noWrap/>
            <w:hideMark/>
          </w:tcPr>
          <w:p w:rsidR="00875E1A" w:rsidRPr="00483C20" w:rsidRDefault="00875E1A" w:rsidP="00715FC2">
            <w:pPr>
              <w:spacing w:before="0"/>
              <w:rPr>
                <w:sz w:val="12"/>
                <w:szCs w:val="12"/>
                <w:lang w:val="ru-RU"/>
              </w:rPr>
            </w:pPr>
            <w:r w:rsidRPr="00483C20">
              <w:rPr>
                <w:sz w:val="12"/>
                <w:szCs w:val="12"/>
                <w:lang w:val="ru-RU"/>
              </w:rPr>
              <w:t>Корея</w:t>
            </w:r>
          </w:p>
        </w:tc>
        <w:tc>
          <w:tcPr>
            <w:tcW w:w="841"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P.30503.1.01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шв. фр.</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280 548,25</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473,77</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2 874,44</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3 348,21</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1 540,99</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5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57 014,19</w:t>
            </w:r>
          </w:p>
        </w:tc>
        <w:tc>
          <w:tcPr>
            <w:tcW w:w="58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7,00</w:t>
            </w:r>
          </w:p>
        </w:tc>
        <w:tc>
          <w:tcPr>
            <w:tcW w:w="68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3 990,99</w:t>
            </w:r>
          </w:p>
        </w:tc>
        <w:tc>
          <w:tcPr>
            <w:tcW w:w="671"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8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61 005,18</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224 432,27</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224 432,27</w:t>
            </w:r>
          </w:p>
        </w:tc>
      </w:tr>
      <w:tr w:rsidR="00875E1A" w:rsidRPr="00483C20" w:rsidTr="00715FC2">
        <w:tc>
          <w:tcPr>
            <w:tcW w:w="1296" w:type="dxa"/>
            <w:noWrap/>
            <w:hideMark/>
          </w:tcPr>
          <w:p w:rsidR="00875E1A" w:rsidRPr="00483C20" w:rsidRDefault="00875E1A" w:rsidP="00715FC2">
            <w:pPr>
              <w:spacing w:before="0"/>
              <w:rPr>
                <w:sz w:val="12"/>
                <w:szCs w:val="12"/>
                <w:lang w:val="ru-RU"/>
              </w:rPr>
            </w:pPr>
            <w:r w:rsidRPr="00483C20">
              <w:rPr>
                <w:sz w:val="12"/>
                <w:szCs w:val="12"/>
                <w:lang w:val="ru-RU"/>
              </w:rPr>
              <w:t>Китай</w:t>
            </w:r>
          </w:p>
        </w:tc>
        <w:tc>
          <w:tcPr>
            <w:tcW w:w="841"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P.30505.1.01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шв. фр.</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52 026,29</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78 260,00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78,23</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591,62</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78 929,85</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5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82 724,16</w:t>
            </w:r>
          </w:p>
        </w:tc>
        <w:tc>
          <w:tcPr>
            <w:tcW w:w="58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7,50</w:t>
            </w:r>
          </w:p>
        </w:tc>
        <w:tc>
          <w:tcPr>
            <w:tcW w:w="68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6 204,31</w:t>
            </w:r>
          </w:p>
        </w:tc>
        <w:tc>
          <w:tcPr>
            <w:tcW w:w="671"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8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88 928,47</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42 027,67</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42 027,67</w:t>
            </w:r>
          </w:p>
        </w:tc>
      </w:tr>
      <w:tr w:rsidR="00875E1A" w:rsidRPr="00483C20" w:rsidTr="00715FC2">
        <w:tc>
          <w:tcPr>
            <w:tcW w:w="1296" w:type="dxa"/>
            <w:noWrap/>
            <w:hideMark/>
          </w:tcPr>
          <w:p w:rsidR="00875E1A" w:rsidRPr="00483C20" w:rsidRDefault="00875E1A" w:rsidP="00715FC2">
            <w:pPr>
              <w:spacing w:before="0"/>
              <w:rPr>
                <w:sz w:val="12"/>
                <w:szCs w:val="12"/>
                <w:lang w:val="ru-RU"/>
              </w:rPr>
            </w:pPr>
            <w:r w:rsidRPr="00483C20">
              <w:rPr>
                <w:sz w:val="12"/>
                <w:szCs w:val="12"/>
                <w:lang w:val="ru-RU"/>
              </w:rPr>
              <w:t>"Умная" Москва Ext</w:t>
            </w:r>
            <w:r w:rsidR="008B0888">
              <w:rPr>
                <w:sz w:val="12"/>
                <w:szCs w:val="12"/>
                <w:lang w:val="fr-CH"/>
              </w:rPr>
              <w:t xml:space="preserve"> </w:t>
            </w:r>
            <w:r w:rsidRPr="00483C20">
              <w:rPr>
                <w:sz w:val="12"/>
                <w:szCs w:val="12"/>
                <w:lang w:val="ru-RU"/>
              </w:rPr>
              <w:t>1</w:t>
            </w:r>
          </w:p>
        </w:tc>
        <w:tc>
          <w:tcPr>
            <w:tcW w:w="841"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P.30506.1.01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шв. фр.</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80 087,50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261,95</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80 349,45</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20,00</w:t>
            </w:r>
          </w:p>
        </w:tc>
        <w:tc>
          <w:tcPr>
            <w:tcW w:w="75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56 246,52</w:t>
            </w:r>
          </w:p>
        </w:tc>
        <w:tc>
          <w:tcPr>
            <w:tcW w:w="58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7,50</w:t>
            </w:r>
          </w:p>
        </w:tc>
        <w:tc>
          <w:tcPr>
            <w:tcW w:w="68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4 219,99</w:t>
            </w:r>
          </w:p>
        </w:tc>
        <w:tc>
          <w:tcPr>
            <w:tcW w:w="671"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8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60 486,51</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19 862,94</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19 862,94</w:t>
            </w:r>
          </w:p>
        </w:tc>
      </w:tr>
      <w:tr w:rsidR="00875E1A" w:rsidRPr="00483C20" w:rsidTr="00715FC2">
        <w:tc>
          <w:tcPr>
            <w:tcW w:w="1296" w:type="dxa"/>
            <w:noWrap/>
            <w:hideMark/>
          </w:tcPr>
          <w:p w:rsidR="00875E1A" w:rsidRPr="00483C20" w:rsidRDefault="00875E1A" w:rsidP="00715FC2">
            <w:pPr>
              <w:spacing w:before="0"/>
              <w:rPr>
                <w:sz w:val="12"/>
                <w:szCs w:val="12"/>
                <w:lang w:val="ru-RU"/>
              </w:rPr>
            </w:pPr>
            <w:r w:rsidRPr="00483C20">
              <w:rPr>
                <w:sz w:val="12"/>
                <w:szCs w:val="12"/>
                <w:lang w:val="ru-RU"/>
              </w:rPr>
              <w:t>"Умный" Эр-Рияд</w:t>
            </w:r>
          </w:p>
        </w:tc>
        <w:tc>
          <w:tcPr>
            <w:tcW w:w="841"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P.30508.1.01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шв. фр.</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32 250,00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415,33</w:t>
            </w:r>
          </w:p>
        </w:tc>
        <w:tc>
          <w:tcPr>
            <w:tcW w:w="82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32 665,33</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30,00</w:t>
            </w:r>
          </w:p>
        </w:tc>
        <w:tc>
          <w:tcPr>
            <w:tcW w:w="75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58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7,50</w:t>
            </w:r>
          </w:p>
        </w:tc>
        <w:tc>
          <w:tcPr>
            <w:tcW w:w="68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2,25</w:t>
            </w:r>
          </w:p>
        </w:tc>
        <w:tc>
          <w:tcPr>
            <w:tcW w:w="671"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8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32,25</w:t>
            </w:r>
          </w:p>
        </w:tc>
        <w:tc>
          <w:tcPr>
            <w:tcW w:w="896" w:type="dxa"/>
            <w:gridSpan w:val="2"/>
            <w:noWrap/>
            <w:vAlign w:val="bottom"/>
            <w:hideMark/>
          </w:tcPr>
          <w:p w:rsidR="00875E1A" w:rsidRPr="00483C20" w:rsidRDefault="00875E1A" w:rsidP="00715FC2">
            <w:pPr>
              <w:spacing w:before="0"/>
              <w:jc w:val="right"/>
              <w:rPr>
                <w:sz w:val="12"/>
                <w:szCs w:val="12"/>
                <w:lang w:val="ru-RU"/>
              </w:rPr>
            </w:pPr>
            <w:r w:rsidRPr="00483C20">
              <w:rPr>
                <w:sz w:val="12"/>
                <w:szCs w:val="12"/>
                <w:lang w:val="ru-RU"/>
              </w:rPr>
              <w:t>32 633,08</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32 633,08</w:t>
            </w:r>
          </w:p>
        </w:tc>
      </w:tr>
      <w:tr w:rsidR="00875E1A" w:rsidRPr="00483C20" w:rsidTr="00715FC2">
        <w:tc>
          <w:tcPr>
            <w:tcW w:w="1296" w:type="dxa"/>
            <w:tcBorders>
              <w:bottom w:val="single" w:sz="4" w:space="0" w:color="auto"/>
            </w:tcBorders>
            <w:noWrap/>
          </w:tcPr>
          <w:p w:rsidR="00875E1A" w:rsidRPr="00483C20" w:rsidRDefault="00875E1A" w:rsidP="00715FC2">
            <w:pPr>
              <w:spacing w:before="0"/>
              <w:rPr>
                <w:sz w:val="12"/>
                <w:szCs w:val="12"/>
                <w:lang w:val="ru-RU"/>
              </w:rPr>
            </w:pPr>
          </w:p>
        </w:tc>
        <w:tc>
          <w:tcPr>
            <w:tcW w:w="841" w:type="dxa"/>
            <w:tcBorders>
              <w:bottom w:val="single" w:sz="4" w:space="0" w:color="auto"/>
            </w:tcBorders>
            <w:noWrap/>
            <w:vAlign w:val="bottom"/>
          </w:tcPr>
          <w:p w:rsidR="00875E1A" w:rsidRPr="00483C20" w:rsidRDefault="00875E1A" w:rsidP="00715FC2">
            <w:pPr>
              <w:spacing w:before="0"/>
              <w:jc w:val="center"/>
              <w:rPr>
                <w:sz w:val="12"/>
                <w:szCs w:val="12"/>
                <w:lang w:val="ru-RU"/>
              </w:rPr>
            </w:pPr>
          </w:p>
        </w:tc>
        <w:tc>
          <w:tcPr>
            <w:tcW w:w="826" w:type="dxa"/>
            <w:tcBorders>
              <w:bottom w:val="single" w:sz="4" w:space="0" w:color="auto"/>
            </w:tcBorders>
            <w:noWrap/>
            <w:vAlign w:val="bottom"/>
          </w:tcPr>
          <w:p w:rsidR="00875E1A" w:rsidRPr="00483C20" w:rsidRDefault="00875E1A" w:rsidP="00715FC2">
            <w:pPr>
              <w:spacing w:before="0"/>
              <w:jc w:val="center"/>
              <w:rPr>
                <w:sz w:val="12"/>
                <w:szCs w:val="12"/>
                <w:lang w:val="ru-RU"/>
              </w:rPr>
            </w:pPr>
          </w:p>
        </w:tc>
        <w:tc>
          <w:tcPr>
            <w:tcW w:w="924" w:type="dxa"/>
            <w:tcBorders>
              <w:bottom w:val="single" w:sz="4" w:space="0" w:color="auto"/>
            </w:tcBorders>
            <w:noWrap/>
            <w:vAlign w:val="bottom"/>
          </w:tcPr>
          <w:p w:rsidR="00875E1A" w:rsidRPr="00483C20" w:rsidRDefault="00875E1A" w:rsidP="00715FC2">
            <w:pPr>
              <w:spacing w:before="0"/>
              <w:jc w:val="right"/>
              <w:rPr>
                <w:sz w:val="12"/>
                <w:szCs w:val="12"/>
                <w:lang w:val="ru-RU"/>
              </w:rPr>
            </w:pPr>
          </w:p>
        </w:tc>
        <w:tc>
          <w:tcPr>
            <w:tcW w:w="784" w:type="dxa"/>
            <w:tcBorders>
              <w:bottom w:val="single" w:sz="4" w:space="0" w:color="auto"/>
            </w:tcBorders>
            <w:noWrap/>
            <w:vAlign w:val="bottom"/>
          </w:tcPr>
          <w:p w:rsidR="00875E1A" w:rsidRPr="00483C20" w:rsidRDefault="00875E1A" w:rsidP="00715FC2">
            <w:pPr>
              <w:spacing w:before="0"/>
              <w:jc w:val="right"/>
              <w:rPr>
                <w:sz w:val="12"/>
                <w:szCs w:val="12"/>
                <w:lang w:val="ru-RU"/>
              </w:rPr>
            </w:pPr>
          </w:p>
        </w:tc>
        <w:tc>
          <w:tcPr>
            <w:tcW w:w="644" w:type="dxa"/>
            <w:tcBorders>
              <w:bottom w:val="single" w:sz="4" w:space="0" w:color="auto"/>
            </w:tcBorders>
            <w:noWrap/>
            <w:vAlign w:val="bottom"/>
          </w:tcPr>
          <w:p w:rsidR="00875E1A" w:rsidRPr="00483C20" w:rsidRDefault="00875E1A" w:rsidP="00715FC2">
            <w:pPr>
              <w:spacing w:before="0"/>
              <w:jc w:val="right"/>
              <w:rPr>
                <w:sz w:val="12"/>
                <w:szCs w:val="12"/>
                <w:lang w:val="ru-RU"/>
              </w:rPr>
            </w:pPr>
          </w:p>
        </w:tc>
        <w:tc>
          <w:tcPr>
            <w:tcW w:w="699" w:type="dxa"/>
            <w:tcBorders>
              <w:bottom w:val="single" w:sz="4" w:space="0" w:color="auto"/>
            </w:tcBorders>
            <w:noWrap/>
            <w:vAlign w:val="bottom"/>
          </w:tcPr>
          <w:p w:rsidR="00875E1A" w:rsidRPr="00483C20" w:rsidRDefault="00875E1A" w:rsidP="00715FC2">
            <w:pPr>
              <w:spacing w:before="0"/>
              <w:jc w:val="right"/>
              <w:rPr>
                <w:sz w:val="12"/>
                <w:szCs w:val="12"/>
                <w:lang w:val="ru-RU"/>
              </w:rPr>
            </w:pPr>
          </w:p>
        </w:tc>
        <w:tc>
          <w:tcPr>
            <w:tcW w:w="826" w:type="dxa"/>
            <w:tcBorders>
              <w:bottom w:val="single" w:sz="4" w:space="0" w:color="auto"/>
            </w:tcBorders>
            <w:noWrap/>
            <w:vAlign w:val="bottom"/>
          </w:tcPr>
          <w:p w:rsidR="00875E1A" w:rsidRPr="00483C20" w:rsidRDefault="00875E1A" w:rsidP="00715FC2">
            <w:pPr>
              <w:spacing w:before="0"/>
              <w:jc w:val="right"/>
              <w:rPr>
                <w:sz w:val="12"/>
                <w:szCs w:val="12"/>
                <w:lang w:val="ru-RU"/>
              </w:rPr>
            </w:pPr>
          </w:p>
        </w:tc>
        <w:tc>
          <w:tcPr>
            <w:tcW w:w="840" w:type="dxa"/>
            <w:tcBorders>
              <w:bottom w:val="single" w:sz="4" w:space="0" w:color="auto"/>
            </w:tcBorders>
            <w:noWrap/>
            <w:vAlign w:val="bottom"/>
          </w:tcPr>
          <w:p w:rsidR="00875E1A" w:rsidRPr="00483C20" w:rsidRDefault="00875E1A" w:rsidP="00715FC2">
            <w:pPr>
              <w:spacing w:before="0"/>
              <w:jc w:val="right"/>
              <w:rPr>
                <w:sz w:val="12"/>
                <w:szCs w:val="12"/>
                <w:lang w:val="ru-RU"/>
              </w:rPr>
            </w:pPr>
          </w:p>
        </w:tc>
        <w:tc>
          <w:tcPr>
            <w:tcW w:w="840" w:type="dxa"/>
            <w:tcBorders>
              <w:bottom w:val="single" w:sz="4" w:space="0" w:color="auto"/>
            </w:tcBorders>
            <w:noWrap/>
            <w:vAlign w:val="bottom"/>
          </w:tcPr>
          <w:p w:rsidR="00875E1A" w:rsidRPr="00483C20" w:rsidRDefault="00875E1A" w:rsidP="00715FC2">
            <w:pPr>
              <w:spacing w:before="0"/>
              <w:jc w:val="right"/>
              <w:rPr>
                <w:sz w:val="12"/>
                <w:szCs w:val="12"/>
                <w:lang w:val="ru-RU"/>
              </w:rPr>
            </w:pPr>
          </w:p>
        </w:tc>
        <w:tc>
          <w:tcPr>
            <w:tcW w:w="644" w:type="dxa"/>
            <w:tcBorders>
              <w:bottom w:val="single" w:sz="4" w:space="0" w:color="auto"/>
            </w:tcBorders>
            <w:noWrap/>
            <w:vAlign w:val="bottom"/>
          </w:tcPr>
          <w:p w:rsidR="00875E1A" w:rsidRPr="00483C20" w:rsidRDefault="00875E1A" w:rsidP="00715FC2">
            <w:pPr>
              <w:spacing w:before="0"/>
              <w:jc w:val="right"/>
              <w:rPr>
                <w:sz w:val="12"/>
                <w:szCs w:val="12"/>
                <w:lang w:val="ru-RU"/>
              </w:rPr>
            </w:pPr>
          </w:p>
        </w:tc>
        <w:tc>
          <w:tcPr>
            <w:tcW w:w="756" w:type="dxa"/>
            <w:tcBorders>
              <w:bottom w:val="single" w:sz="4" w:space="0" w:color="auto"/>
            </w:tcBorders>
            <w:noWrap/>
            <w:vAlign w:val="bottom"/>
          </w:tcPr>
          <w:p w:rsidR="00875E1A" w:rsidRPr="00483C20" w:rsidRDefault="00875E1A" w:rsidP="00715FC2">
            <w:pPr>
              <w:spacing w:before="0"/>
              <w:jc w:val="right"/>
              <w:rPr>
                <w:sz w:val="12"/>
                <w:szCs w:val="12"/>
                <w:lang w:val="ru-RU"/>
              </w:rPr>
            </w:pPr>
          </w:p>
        </w:tc>
        <w:tc>
          <w:tcPr>
            <w:tcW w:w="588" w:type="dxa"/>
            <w:tcBorders>
              <w:bottom w:val="single" w:sz="4" w:space="0" w:color="auto"/>
            </w:tcBorders>
            <w:noWrap/>
            <w:vAlign w:val="bottom"/>
          </w:tcPr>
          <w:p w:rsidR="00875E1A" w:rsidRPr="00483C20" w:rsidRDefault="00875E1A" w:rsidP="00715FC2">
            <w:pPr>
              <w:spacing w:before="0"/>
              <w:jc w:val="right"/>
              <w:rPr>
                <w:sz w:val="12"/>
                <w:szCs w:val="12"/>
                <w:lang w:val="ru-RU"/>
              </w:rPr>
            </w:pPr>
          </w:p>
        </w:tc>
        <w:tc>
          <w:tcPr>
            <w:tcW w:w="686" w:type="dxa"/>
            <w:tcBorders>
              <w:bottom w:val="single" w:sz="4" w:space="0" w:color="auto"/>
            </w:tcBorders>
            <w:noWrap/>
            <w:vAlign w:val="bottom"/>
          </w:tcPr>
          <w:p w:rsidR="00875E1A" w:rsidRPr="00483C20" w:rsidRDefault="00875E1A" w:rsidP="00715FC2">
            <w:pPr>
              <w:spacing w:before="0"/>
              <w:jc w:val="right"/>
              <w:rPr>
                <w:sz w:val="12"/>
                <w:szCs w:val="12"/>
                <w:lang w:val="ru-RU"/>
              </w:rPr>
            </w:pPr>
          </w:p>
        </w:tc>
        <w:tc>
          <w:tcPr>
            <w:tcW w:w="671" w:type="dxa"/>
            <w:gridSpan w:val="2"/>
            <w:tcBorders>
              <w:bottom w:val="single" w:sz="4" w:space="0" w:color="auto"/>
            </w:tcBorders>
            <w:noWrap/>
            <w:vAlign w:val="bottom"/>
          </w:tcPr>
          <w:p w:rsidR="00875E1A" w:rsidRPr="00483C20" w:rsidRDefault="00875E1A" w:rsidP="00715FC2">
            <w:pPr>
              <w:spacing w:before="0"/>
              <w:jc w:val="right"/>
              <w:rPr>
                <w:sz w:val="12"/>
                <w:szCs w:val="12"/>
                <w:lang w:val="ru-RU"/>
              </w:rPr>
            </w:pPr>
          </w:p>
        </w:tc>
        <w:tc>
          <w:tcPr>
            <w:tcW w:w="882" w:type="dxa"/>
            <w:tcBorders>
              <w:bottom w:val="single" w:sz="4" w:space="0" w:color="auto"/>
            </w:tcBorders>
            <w:noWrap/>
            <w:vAlign w:val="bottom"/>
          </w:tcPr>
          <w:p w:rsidR="00875E1A" w:rsidRPr="00483C20" w:rsidRDefault="00875E1A" w:rsidP="00715FC2">
            <w:pPr>
              <w:spacing w:before="0"/>
              <w:jc w:val="right"/>
              <w:rPr>
                <w:sz w:val="12"/>
                <w:szCs w:val="12"/>
                <w:lang w:val="ru-RU"/>
              </w:rPr>
            </w:pPr>
          </w:p>
        </w:tc>
        <w:tc>
          <w:tcPr>
            <w:tcW w:w="896" w:type="dxa"/>
            <w:gridSpan w:val="2"/>
            <w:tcBorders>
              <w:bottom w:val="single" w:sz="4" w:space="0" w:color="auto"/>
            </w:tcBorders>
            <w:noWrap/>
            <w:vAlign w:val="bottom"/>
          </w:tcPr>
          <w:p w:rsidR="00875E1A" w:rsidRPr="00483C20" w:rsidRDefault="00875E1A" w:rsidP="00715FC2">
            <w:pPr>
              <w:spacing w:before="0"/>
              <w:jc w:val="right"/>
              <w:rPr>
                <w:sz w:val="12"/>
                <w:szCs w:val="12"/>
                <w:lang w:val="ru-RU"/>
              </w:rPr>
            </w:pPr>
          </w:p>
        </w:tc>
        <w:tc>
          <w:tcPr>
            <w:tcW w:w="924" w:type="dxa"/>
            <w:tcBorders>
              <w:bottom w:val="single" w:sz="4" w:space="0" w:color="auto"/>
            </w:tcBorders>
            <w:noWrap/>
            <w:vAlign w:val="bottom"/>
          </w:tcPr>
          <w:p w:rsidR="00875E1A" w:rsidRPr="00483C20" w:rsidRDefault="00875E1A" w:rsidP="00715FC2">
            <w:pPr>
              <w:spacing w:before="0"/>
              <w:jc w:val="right"/>
              <w:rPr>
                <w:sz w:val="12"/>
                <w:szCs w:val="12"/>
                <w:lang w:val="ru-RU"/>
              </w:rPr>
            </w:pPr>
          </w:p>
        </w:tc>
      </w:tr>
      <w:tr w:rsidR="00875E1A" w:rsidRPr="00483C20" w:rsidTr="00715FC2">
        <w:tc>
          <w:tcPr>
            <w:tcW w:w="1296" w:type="dxa"/>
            <w:tcBorders>
              <w:bottom w:val="double" w:sz="4" w:space="0" w:color="auto"/>
            </w:tcBorders>
            <w:noWrap/>
            <w:hideMark/>
          </w:tcPr>
          <w:p w:rsidR="00875E1A" w:rsidRPr="00483C20" w:rsidRDefault="00875E1A" w:rsidP="00715FC2">
            <w:pPr>
              <w:spacing w:before="0"/>
              <w:rPr>
                <w:b/>
                <w:bCs/>
                <w:sz w:val="12"/>
                <w:szCs w:val="12"/>
                <w:lang w:val="ru-RU"/>
              </w:rPr>
            </w:pPr>
            <w:r w:rsidRPr="00483C20">
              <w:rPr>
                <w:b/>
                <w:bCs/>
                <w:sz w:val="12"/>
                <w:szCs w:val="12"/>
                <w:lang w:val="ru-RU"/>
              </w:rPr>
              <w:t>Итого WBS Ext: 1.01</w:t>
            </w:r>
          </w:p>
        </w:tc>
        <w:tc>
          <w:tcPr>
            <w:tcW w:w="841" w:type="dxa"/>
            <w:tcBorders>
              <w:bottom w:val="double" w:sz="4" w:space="0" w:color="auto"/>
            </w:tcBorders>
            <w:noWrap/>
            <w:vAlign w:val="bottom"/>
            <w:hideMark/>
          </w:tcPr>
          <w:p w:rsidR="00875E1A" w:rsidRPr="00483C20" w:rsidRDefault="00875E1A" w:rsidP="00715FC2">
            <w:pPr>
              <w:spacing w:before="0"/>
              <w:jc w:val="center"/>
              <w:rPr>
                <w:b/>
                <w:bCs/>
                <w:sz w:val="12"/>
                <w:szCs w:val="12"/>
                <w:lang w:val="ru-RU"/>
              </w:rPr>
            </w:pPr>
          </w:p>
        </w:tc>
        <w:tc>
          <w:tcPr>
            <w:tcW w:w="826" w:type="dxa"/>
            <w:tcBorders>
              <w:bottom w:val="double" w:sz="4" w:space="0" w:color="auto"/>
            </w:tcBorders>
            <w:noWrap/>
            <w:vAlign w:val="bottom"/>
            <w:hideMark/>
          </w:tcPr>
          <w:p w:rsidR="00875E1A" w:rsidRPr="00483C20" w:rsidRDefault="00875E1A" w:rsidP="00715FC2">
            <w:pPr>
              <w:spacing w:before="0"/>
              <w:jc w:val="center"/>
              <w:rPr>
                <w:b/>
                <w:bCs/>
                <w:sz w:val="12"/>
                <w:szCs w:val="12"/>
                <w:lang w:val="ru-RU"/>
              </w:rPr>
            </w:pPr>
            <w:r w:rsidRPr="00483C20">
              <w:rPr>
                <w:b/>
                <w:bCs/>
                <w:sz w:val="12"/>
                <w:szCs w:val="12"/>
                <w:lang w:val="ru-RU"/>
              </w:rPr>
              <w:t>шв. фр.</w:t>
            </w:r>
          </w:p>
        </w:tc>
        <w:tc>
          <w:tcPr>
            <w:tcW w:w="924" w:type="dxa"/>
            <w:tcBorders>
              <w:bottom w:val="double" w:sz="4" w:space="0" w:color="auto"/>
            </w:tcBorders>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469 042,78</w:t>
            </w:r>
          </w:p>
        </w:tc>
        <w:tc>
          <w:tcPr>
            <w:tcW w:w="784" w:type="dxa"/>
            <w:tcBorders>
              <w:bottom w:val="double" w:sz="4" w:space="0" w:color="auto"/>
            </w:tcBorders>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190 597,50</w:t>
            </w:r>
          </w:p>
        </w:tc>
        <w:tc>
          <w:tcPr>
            <w:tcW w:w="644" w:type="dxa"/>
            <w:tcBorders>
              <w:bottom w:val="double" w:sz="4" w:space="0" w:color="auto"/>
            </w:tcBorders>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552,00</w:t>
            </w:r>
          </w:p>
        </w:tc>
        <w:tc>
          <w:tcPr>
            <w:tcW w:w="699" w:type="dxa"/>
            <w:tcBorders>
              <w:bottom w:val="double" w:sz="4" w:space="0" w:color="auto"/>
            </w:tcBorders>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5 838,53</w:t>
            </w:r>
          </w:p>
        </w:tc>
        <w:tc>
          <w:tcPr>
            <w:tcW w:w="826" w:type="dxa"/>
            <w:tcBorders>
              <w:bottom w:val="double" w:sz="4" w:space="0" w:color="auto"/>
            </w:tcBorders>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0,00</w:t>
            </w:r>
          </w:p>
        </w:tc>
        <w:tc>
          <w:tcPr>
            <w:tcW w:w="840" w:type="dxa"/>
            <w:tcBorders>
              <w:bottom w:val="double" w:sz="4" w:space="0" w:color="auto"/>
            </w:tcBorders>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196 988,03</w:t>
            </w:r>
          </w:p>
        </w:tc>
        <w:tc>
          <w:tcPr>
            <w:tcW w:w="840" w:type="dxa"/>
            <w:tcBorders>
              <w:bottom w:val="double" w:sz="4" w:space="0" w:color="auto"/>
            </w:tcBorders>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1 540,99</w:t>
            </w:r>
          </w:p>
        </w:tc>
        <w:tc>
          <w:tcPr>
            <w:tcW w:w="644" w:type="dxa"/>
            <w:tcBorders>
              <w:bottom w:val="double" w:sz="4" w:space="0" w:color="auto"/>
            </w:tcBorders>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50,00</w:t>
            </w:r>
          </w:p>
        </w:tc>
        <w:tc>
          <w:tcPr>
            <w:tcW w:w="756" w:type="dxa"/>
            <w:tcBorders>
              <w:bottom w:val="double" w:sz="4" w:space="0" w:color="auto"/>
            </w:tcBorders>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201 968,60</w:t>
            </w:r>
          </w:p>
        </w:tc>
        <w:tc>
          <w:tcPr>
            <w:tcW w:w="588" w:type="dxa"/>
            <w:tcBorders>
              <w:bottom w:val="double" w:sz="4" w:space="0" w:color="auto"/>
            </w:tcBorders>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0,00</w:t>
            </w:r>
          </w:p>
        </w:tc>
        <w:tc>
          <w:tcPr>
            <w:tcW w:w="686" w:type="dxa"/>
            <w:tcBorders>
              <w:bottom w:val="double" w:sz="4" w:space="0" w:color="auto"/>
            </w:tcBorders>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14 866,32</w:t>
            </w:r>
          </w:p>
        </w:tc>
        <w:tc>
          <w:tcPr>
            <w:tcW w:w="671" w:type="dxa"/>
            <w:gridSpan w:val="2"/>
            <w:tcBorders>
              <w:bottom w:val="double" w:sz="4" w:space="0" w:color="auto"/>
            </w:tcBorders>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0,00</w:t>
            </w:r>
          </w:p>
        </w:tc>
        <w:tc>
          <w:tcPr>
            <w:tcW w:w="882" w:type="dxa"/>
            <w:tcBorders>
              <w:bottom w:val="double" w:sz="4" w:space="0" w:color="auto"/>
            </w:tcBorders>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216 884,92</w:t>
            </w:r>
          </w:p>
        </w:tc>
        <w:tc>
          <w:tcPr>
            <w:tcW w:w="896" w:type="dxa"/>
            <w:gridSpan w:val="2"/>
            <w:tcBorders>
              <w:bottom w:val="double" w:sz="4" w:space="0" w:color="auto"/>
            </w:tcBorders>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450 686,88</w:t>
            </w:r>
          </w:p>
        </w:tc>
        <w:tc>
          <w:tcPr>
            <w:tcW w:w="924" w:type="dxa"/>
            <w:tcBorders>
              <w:bottom w:val="double" w:sz="4" w:space="0" w:color="auto"/>
            </w:tcBorders>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450 686,88</w:t>
            </w:r>
          </w:p>
        </w:tc>
      </w:tr>
    </w:tbl>
    <w:p w:rsidR="00875E1A" w:rsidRPr="00483C20" w:rsidRDefault="00875E1A" w:rsidP="00715FC2">
      <w:pPr>
        <w:rPr>
          <w:lang w:val="ru-RU"/>
        </w:rPr>
      </w:pPr>
      <w:r w:rsidRPr="00483C20">
        <w:rPr>
          <w:lang w:val="ru-RU"/>
        </w:rPr>
        <w:br w:type="page"/>
      </w:r>
    </w:p>
    <w:p w:rsidR="00875E1A" w:rsidRPr="00483C20" w:rsidRDefault="00875E1A" w:rsidP="00715FC2">
      <w:pPr>
        <w:pStyle w:val="Annextitle"/>
        <w:spacing w:after="120"/>
        <w:rPr>
          <w:b w:val="0"/>
          <w:bCs/>
          <w:lang w:val="ru-RU"/>
        </w:rPr>
      </w:pPr>
      <w:bookmarkStart w:id="867" w:name="_Toc10540838"/>
      <w:r w:rsidRPr="00483C20">
        <w:rPr>
          <w:lang w:val="ru-RU"/>
        </w:rPr>
        <w:lastRenderedPageBreak/>
        <w:t xml:space="preserve">Целевые фонды (неиспользованные ассигнования) </w:t>
      </w:r>
      <w:r w:rsidRPr="00483C20">
        <w:rPr>
          <w:b w:val="0"/>
          <w:bCs/>
          <w:lang w:val="ru-RU"/>
        </w:rPr>
        <w:t>(</w:t>
      </w:r>
      <w:r w:rsidRPr="00483C20">
        <w:rPr>
          <w:b w:val="0"/>
          <w:bCs/>
          <w:i/>
          <w:iCs/>
          <w:lang w:val="ru-RU"/>
        </w:rPr>
        <w:t>окончание</w:t>
      </w:r>
      <w:r w:rsidRPr="00483C20">
        <w:rPr>
          <w:b w:val="0"/>
          <w:bCs/>
          <w:lang w:val="ru-RU"/>
        </w:rPr>
        <w:t>)</w:t>
      </w:r>
      <w:bookmarkEnd w:id="867"/>
    </w:p>
    <w:tbl>
      <w:tblPr>
        <w:tblStyle w:val="TableGrid"/>
        <w:tblW w:w="14567" w:type="dxa"/>
        <w:tblLayout w:type="fixed"/>
        <w:tblCellMar>
          <w:left w:w="57" w:type="dxa"/>
          <w:right w:w="57" w:type="dxa"/>
        </w:tblCellMar>
        <w:tblLook w:val="04A0" w:firstRow="1" w:lastRow="0" w:firstColumn="1" w:lastColumn="0" w:noHBand="0" w:noVBand="1"/>
      </w:tblPr>
      <w:tblGrid>
        <w:gridCol w:w="1296"/>
        <w:gridCol w:w="841"/>
        <w:gridCol w:w="826"/>
        <w:gridCol w:w="924"/>
        <w:gridCol w:w="784"/>
        <w:gridCol w:w="644"/>
        <w:gridCol w:w="699"/>
        <w:gridCol w:w="812"/>
        <w:gridCol w:w="854"/>
        <w:gridCol w:w="840"/>
        <w:gridCol w:w="644"/>
        <w:gridCol w:w="742"/>
        <w:gridCol w:w="630"/>
        <w:gridCol w:w="658"/>
        <w:gridCol w:w="671"/>
        <w:gridCol w:w="896"/>
        <w:gridCol w:w="882"/>
        <w:gridCol w:w="924"/>
      </w:tblGrid>
      <w:tr w:rsidR="00875E1A" w:rsidRPr="00483C20" w:rsidTr="00715FC2">
        <w:trPr>
          <w:tblHeader/>
        </w:trPr>
        <w:tc>
          <w:tcPr>
            <w:tcW w:w="1296" w:type="dxa"/>
            <w:vMerge w:val="restart"/>
            <w:noWrap/>
            <w:vAlign w:val="center"/>
          </w:tcPr>
          <w:p w:rsidR="00875E1A" w:rsidRPr="00483C20" w:rsidRDefault="00875E1A" w:rsidP="00715FC2">
            <w:pPr>
              <w:spacing w:before="40" w:after="40"/>
              <w:jc w:val="center"/>
              <w:rPr>
                <w:color w:val="000000"/>
                <w:sz w:val="12"/>
                <w:szCs w:val="12"/>
                <w:lang w:val="ru-RU" w:eastAsia="zh-CN"/>
              </w:rPr>
            </w:pPr>
            <w:r w:rsidRPr="00483C20">
              <w:rPr>
                <w:b/>
                <w:bCs/>
                <w:color w:val="000000"/>
                <w:sz w:val="12"/>
                <w:szCs w:val="12"/>
                <w:lang w:val="ru-RU" w:eastAsia="zh-CN"/>
              </w:rPr>
              <w:t xml:space="preserve">Проекты, финансируемые </w:t>
            </w:r>
            <w:r w:rsidRPr="00483C20">
              <w:rPr>
                <w:b/>
                <w:bCs/>
                <w:color w:val="000000"/>
                <w:sz w:val="12"/>
                <w:szCs w:val="12"/>
                <w:lang w:val="ru-RU" w:eastAsia="zh-CN"/>
              </w:rPr>
              <w:br/>
              <w:t xml:space="preserve">по линии целевых </w:t>
            </w:r>
            <w:r w:rsidRPr="00483C20">
              <w:rPr>
                <w:b/>
                <w:bCs/>
                <w:color w:val="000000"/>
                <w:sz w:val="12"/>
                <w:szCs w:val="12"/>
                <w:lang w:val="ru-RU" w:eastAsia="zh-CN"/>
              </w:rPr>
              <w:br/>
              <w:t>фондов МСЭ</w:t>
            </w:r>
          </w:p>
        </w:tc>
        <w:tc>
          <w:tcPr>
            <w:tcW w:w="841" w:type="dxa"/>
            <w:tcBorders>
              <w:bottom w:val="nil"/>
            </w:tcBorders>
            <w:noWrap/>
            <w:vAlign w:val="center"/>
          </w:tcPr>
          <w:p w:rsidR="00875E1A" w:rsidRPr="00483C20" w:rsidRDefault="00875E1A" w:rsidP="00715FC2">
            <w:pPr>
              <w:spacing w:before="40" w:after="40"/>
              <w:jc w:val="center"/>
              <w:rPr>
                <w:sz w:val="12"/>
                <w:szCs w:val="12"/>
                <w:lang w:val="ru-RU"/>
              </w:rPr>
            </w:pPr>
          </w:p>
        </w:tc>
        <w:tc>
          <w:tcPr>
            <w:tcW w:w="826" w:type="dxa"/>
            <w:tcBorders>
              <w:bottom w:val="nil"/>
            </w:tcBorders>
            <w:noWrap/>
            <w:vAlign w:val="center"/>
          </w:tcPr>
          <w:p w:rsidR="00875E1A" w:rsidRPr="00483C20" w:rsidRDefault="00875E1A" w:rsidP="00715FC2">
            <w:pPr>
              <w:spacing w:before="40" w:after="40"/>
              <w:jc w:val="center"/>
              <w:rPr>
                <w:sz w:val="12"/>
                <w:szCs w:val="12"/>
                <w:lang w:val="ru-RU"/>
              </w:rPr>
            </w:pPr>
          </w:p>
        </w:tc>
        <w:tc>
          <w:tcPr>
            <w:tcW w:w="924" w:type="dxa"/>
            <w:tcBorders>
              <w:bottom w:val="nil"/>
            </w:tcBorders>
            <w:noWrap/>
            <w:vAlign w:val="center"/>
          </w:tcPr>
          <w:p w:rsidR="00875E1A" w:rsidRPr="00483C20" w:rsidRDefault="00875E1A" w:rsidP="00715FC2">
            <w:pPr>
              <w:spacing w:before="40" w:after="40"/>
              <w:jc w:val="center"/>
              <w:rPr>
                <w:sz w:val="12"/>
                <w:szCs w:val="12"/>
                <w:lang w:val="ru-RU"/>
              </w:rPr>
            </w:pPr>
          </w:p>
        </w:tc>
        <w:tc>
          <w:tcPr>
            <w:tcW w:w="3793" w:type="dxa"/>
            <w:gridSpan w:val="5"/>
            <w:noWrap/>
            <w:vAlign w:val="center"/>
          </w:tcPr>
          <w:p w:rsidR="00875E1A" w:rsidRPr="00483C20" w:rsidRDefault="00875E1A" w:rsidP="00715FC2">
            <w:pPr>
              <w:spacing w:before="40" w:after="40"/>
              <w:jc w:val="center"/>
              <w:rPr>
                <w:sz w:val="12"/>
                <w:szCs w:val="12"/>
                <w:lang w:val="ru-RU"/>
              </w:rPr>
            </w:pPr>
            <w:r w:rsidRPr="00483C20">
              <w:rPr>
                <w:b/>
                <w:bCs/>
                <w:sz w:val="12"/>
                <w:szCs w:val="12"/>
                <w:lang w:val="ru-RU"/>
              </w:rPr>
              <w:t>Доходы, 2018 г.</w:t>
            </w:r>
          </w:p>
        </w:tc>
        <w:tc>
          <w:tcPr>
            <w:tcW w:w="840" w:type="dxa"/>
            <w:tcBorders>
              <w:right w:val="nil"/>
            </w:tcBorders>
            <w:noWrap/>
            <w:vAlign w:val="center"/>
          </w:tcPr>
          <w:p w:rsidR="00875E1A" w:rsidRPr="00483C20" w:rsidRDefault="00875E1A" w:rsidP="00715FC2">
            <w:pPr>
              <w:spacing w:before="40" w:after="40"/>
              <w:jc w:val="center"/>
              <w:rPr>
                <w:sz w:val="12"/>
                <w:szCs w:val="12"/>
                <w:lang w:val="ru-RU"/>
              </w:rPr>
            </w:pPr>
          </w:p>
        </w:tc>
        <w:tc>
          <w:tcPr>
            <w:tcW w:w="644" w:type="dxa"/>
            <w:tcBorders>
              <w:left w:val="nil"/>
            </w:tcBorders>
            <w:noWrap/>
            <w:vAlign w:val="center"/>
          </w:tcPr>
          <w:p w:rsidR="00875E1A" w:rsidRPr="00483C20" w:rsidRDefault="00875E1A" w:rsidP="00715FC2">
            <w:pPr>
              <w:spacing w:before="40" w:after="40"/>
              <w:jc w:val="center"/>
              <w:rPr>
                <w:sz w:val="12"/>
                <w:szCs w:val="12"/>
                <w:lang w:val="ru-RU"/>
              </w:rPr>
            </w:pPr>
          </w:p>
        </w:tc>
        <w:tc>
          <w:tcPr>
            <w:tcW w:w="3597" w:type="dxa"/>
            <w:gridSpan w:val="5"/>
            <w:noWrap/>
            <w:vAlign w:val="center"/>
          </w:tcPr>
          <w:p w:rsidR="00875E1A" w:rsidRPr="00483C20" w:rsidRDefault="00875E1A" w:rsidP="00715FC2">
            <w:pPr>
              <w:spacing w:before="40" w:after="40"/>
              <w:jc w:val="center"/>
              <w:rPr>
                <w:sz w:val="12"/>
                <w:szCs w:val="12"/>
                <w:lang w:val="ru-RU"/>
              </w:rPr>
            </w:pPr>
            <w:r w:rsidRPr="00483C20">
              <w:rPr>
                <w:b/>
                <w:bCs/>
                <w:sz w:val="12"/>
                <w:szCs w:val="12"/>
                <w:lang w:val="ru-RU"/>
              </w:rPr>
              <w:t>Расходы, 2018 г.</w:t>
            </w:r>
          </w:p>
        </w:tc>
        <w:tc>
          <w:tcPr>
            <w:tcW w:w="882" w:type="dxa"/>
            <w:tcBorders>
              <w:bottom w:val="nil"/>
            </w:tcBorders>
            <w:noWrap/>
            <w:vAlign w:val="center"/>
          </w:tcPr>
          <w:p w:rsidR="00875E1A" w:rsidRPr="00483C20" w:rsidRDefault="00875E1A" w:rsidP="00715FC2">
            <w:pPr>
              <w:spacing w:before="40" w:after="40"/>
              <w:jc w:val="center"/>
              <w:rPr>
                <w:sz w:val="12"/>
                <w:szCs w:val="12"/>
                <w:lang w:val="ru-RU"/>
              </w:rPr>
            </w:pPr>
          </w:p>
        </w:tc>
        <w:tc>
          <w:tcPr>
            <w:tcW w:w="924" w:type="dxa"/>
            <w:tcBorders>
              <w:bottom w:val="nil"/>
            </w:tcBorders>
            <w:noWrap/>
            <w:vAlign w:val="center"/>
          </w:tcPr>
          <w:p w:rsidR="00875E1A" w:rsidRPr="00483C20" w:rsidRDefault="00875E1A" w:rsidP="00715FC2">
            <w:pPr>
              <w:spacing w:before="40" w:after="40"/>
              <w:jc w:val="center"/>
              <w:rPr>
                <w:sz w:val="12"/>
                <w:szCs w:val="12"/>
                <w:lang w:val="ru-RU"/>
              </w:rPr>
            </w:pPr>
          </w:p>
        </w:tc>
      </w:tr>
      <w:tr w:rsidR="00875E1A" w:rsidRPr="00483C20" w:rsidTr="00715FC2">
        <w:trPr>
          <w:tblHeader/>
        </w:trPr>
        <w:tc>
          <w:tcPr>
            <w:tcW w:w="1296" w:type="dxa"/>
            <w:vMerge/>
            <w:noWrap/>
            <w:vAlign w:val="center"/>
          </w:tcPr>
          <w:p w:rsidR="00875E1A" w:rsidRPr="00483C20" w:rsidRDefault="00875E1A" w:rsidP="00715FC2">
            <w:pPr>
              <w:spacing w:before="40" w:after="40"/>
              <w:jc w:val="center"/>
              <w:rPr>
                <w:color w:val="000000"/>
                <w:sz w:val="12"/>
                <w:szCs w:val="12"/>
                <w:lang w:val="ru-RU" w:eastAsia="zh-CN"/>
              </w:rPr>
            </w:pPr>
          </w:p>
        </w:tc>
        <w:tc>
          <w:tcPr>
            <w:tcW w:w="841" w:type="dxa"/>
            <w:tcBorders>
              <w:top w:val="nil"/>
            </w:tcBorders>
            <w:noWrap/>
            <w:vAlign w:val="center"/>
          </w:tcPr>
          <w:p w:rsidR="00875E1A" w:rsidRPr="00483C20" w:rsidRDefault="00875E1A" w:rsidP="00715FC2">
            <w:pPr>
              <w:spacing w:before="40" w:after="40"/>
              <w:ind w:left="-57" w:right="-57"/>
              <w:jc w:val="center"/>
              <w:rPr>
                <w:b/>
                <w:bCs/>
                <w:sz w:val="12"/>
                <w:szCs w:val="12"/>
                <w:lang w:val="ru-RU"/>
              </w:rPr>
            </w:pPr>
            <w:r w:rsidRPr="00483C20">
              <w:rPr>
                <w:b/>
                <w:bCs/>
                <w:color w:val="000000"/>
                <w:sz w:val="12"/>
                <w:szCs w:val="12"/>
                <w:lang w:val="ru-RU" w:eastAsia="zh-CN"/>
              </w:rPr>
              <w:t>Элемент структуры трудозатрат, WBS</w:t>
            </w:r>
          </w:p>
        </w:tc>
        <w:tc>
          <w:tcPr>
            <w:tcW w:w="826" w:type="dxa"/>
            <w:tcBorders>
              <w:top w:val="nil"/>
            </w:tcBorders>
            <w:noWrap/>
            <w:vAlign w:val="center"/>
          </w:tcPr>
          <w:p w:rsidR="00875E1A" w:rsidRPr="00483C20" w:rsidRDefault="00875E1A" w:rsidP="00715FC2">
            <w:pPr>
              <w:spacing w:before="40" w:after="40"/>
              <w:ind w:left="-57" w:right="-57"/>
              <w:jc w:val="center"/>
              <w:rPr>
                <w:b/>
                <w:bCs/>
                <w:sz w:val="12"/>
                <w:szCs w:val="12"/>
                <w:lang w:val="ru-RU"/>
              </w:rPr>
            </w:pPr>
            <w:r w:rsidRPr="00483C20">
              <w:rPr>
                <w:b/>
                <w:bCs/>
                <w:color w:val="000000"/>
                <w:sz w:val="12"/>
                <w:szCs w:val="12"/>
                <w:lang w:val="ru-RU" w:eastAsia="zh-CN"/>
              </w:rPr>
              <w:t>Валюта</w:t>
            </w:r>
          </w:p>
        </w:tc>
        <w:tc>
          <w:tcPr>
            <w:tcW w:w="924" w:type="dxa"/>
            <w:tcBorders>
              <w:top w:val="nil"/>
            </w:tcBorders>
            <w:noWrap/>
            <w:vAlign w:val="center"/>
          </w:tcPr>
          <w:p w:rsidR="00875E1A" w:rsidRPr="00483C20" w:rsidRDefault="00875E1A" w:rsidP="00715FC2">
            <w:pPr>
              <w:spacing w:before="40" w:after="40"/>
              <w:ind w:left="-57" w:right="-57"/>
              <w:jc w:val="center"/>
              <w:rPr>
                <w:b/>
                <w:bCs/>
                <w:sz w:val="12"/>
                <w:szCs w:val="12"/>
                <w:lang w:val="ru-RU"/>
              </w:rPr>
            </w:pPr>
            <w:r w:rsidRPr="00483C20">
              <w:rPr>
                <w:b/>
                <w:bCs/>
                <w:sz w:val="12"/>
                <w:szCs w:val="12"/>
                <w:lang w:val="ru-RU"/>
              </w:rPr>
              <w:t>Сальдо на</w:t>
            </w:r>
            <w:r w:rsidRPr="00483C20">
              <w:rPr>
                <w:b/>
                <w:bCs/>
                <w:sz w:val="12"/>
                <w:szCs w:val="12"/>
                <w:lang w:val="ru-RU"/>
              </w:rPr>
              <w:br/>
              <w:t>01.01.2018 г.</w:t>
            </w:r>
          </w:p>
        </w:tc>
        <w:tc>
          <w:tcPr>
            <w:tcW w:w="784" w:type="dxa"/>
            <w:noWrap/>
            <w:vAlign w:val="center"/>
          </w:tcPr>
          <w:p w:rsidR="00875E1A" w:rsidRPr="00483C20" w:rsidRDefault="00875E1A" w:rsidP="00715FC2">
            <w:pPr>
              <w:spacing w:before="40" w:after="40"/>
              <w:ind w:left="-57" w:right="-57"/>
              <w:jc w:val="center"/>
              <w:rPr>
                <w:b/>
                <w:bCs/>
                <w:sz w:val="12"/>
                <w:szCs w:val="12"/>
                <w:lang w:val="ru-RU"/>
              </w:rPr>
            </w:pPr>
            <w:r w:rsidRPr="00483C20">
              <w:rPr>
                <w:b/>
                <w:bCs/>
                <w:color w:val="000000"/>
                <w:sz w:val="12"/>
                <w:szCs w:val="12"/>
                <w:lang w:val="ru-RU" w:eastAsia="zh-CN"/>
              </w:rPr>
              <w:t>Полученные</w:t>
            </w:r>
            <w:r w:rsidRPr="00483C20">
              <w:rPr>
                <w:b/>
                <w:bCs/>
                <w:color w:val="000000"/>
                <w:sz w:val="12"/>
                <w:szCs w:val="12"/>
                <w:lang w:val="ru-RU" w:eastAsia="zh-CN"/>
              </w:rPr>
              <w:br/>
              <w:t>средства</w:t>
            </w:r>
          </w:p>
        </w:tc>
        <w:tc>
          <w:tcPr>
            <w:tcW w:w="644" w:type="dxa"/>
            <w:noWrap/>
            <w:vAlign w:val="center"/>
          </w:tcPr>
          <w:p w:rsidR="00875E1A" w:rsidRPr="00483C20" w:rsidRDefault="00875E1A" w:rsidP="00715FC2">
            <w:pPr>
              <w:spacing w:before="40" w:after="40"/>
              <w:ind w:left="-57" w:right="-57"/>
              <w:jc w:val="center"/>
              <w:rPr>
                <w:b/>
                <w:bCs/>
                <w:sz w:val="12"/>
                <w:szCs w:val="12"/>
                <w:lang w:val="ru-RU"/>
              </w:rPr>
            </w:pPr>
            <w:r w:rsidRPr="00483C20">
              <w:rPr>
                <w:b/>
                <w:bCs/>
                <w:color w:val="000000"/>
                <w:sz w:val="12"/>
                <w:szCs w:val="12"/>
                <w:lang w:val="ru-RU" w:eastAsia="zh-CN"/>
              </w:rPr>
              <w:t>Прибыли</w:t>
            </w:r>
          </w:p>
        </w:tc>
        <w:tc>
          <w:tcPr>
            <w:tcW w:w="699" w:type="dxa"/>
            <w:noWrap/>
            <w:vAlign w:val="center"/>
          </w:tcPr>
          <w:p w:rsidR="00875E1A" w:rsidRPr="00483C20" w:rsidRDefault="00875E1A" w:rsidP="00715FC2">
            <w:pPr>
              <w:spacing w:before="40" w:after="40"/>
              <w:ind w:left="-57" w:right="-57"/>
              <w:jc w:val="center"/>
              <w:rPr>
                <w:b/>
                <w:bCs/>
                <w:sz w:val="12"/>
                <w:szCs w:val="12"/>
                <w:lang w:val="ru-RU"/>
              </w:rPr>
            </w:pPr>
            <w:r w:rsidRPr="00483C20">
              <w:rPr>
                <w:b/>
                <w:bCs/>
                <w:sz w:val="12"/>
                <w:szCs w:val="12"/>
                <w:lang w:val="ru-RU"/>
              </w:rPr>
              <w:t>Проценты</w:t>
            </w:r>
          </w:p>
        </w:tc>
        <w:tc>
          <w:tcPr>
            <w:tcW w:w="812" w:type="dxa"/>
            <w:noWrap/>
            <w:vAlign w:val="center"/>
          </w:tcPr>
          <w:p w:rsidR="00875E1A" w:rsidRPr="00483C20" w:rsidRDefault="00875E1A" w:rsidP="00715FC2">
            <w:pPr>
              <w:tabs>
                <w:tab w:val="left" w:pos="720"/>
              </w:tabs>
              <w:overflowPunct/>
              <w:autoSpaceDE/>
              <w:adjustRightInd/>
              <w:spacing w:before="40" w:after="40"/>
              <w:ind w:left="-57" w:right="-57"/>
              <w:jc w:val="center"/>
              <w:rPr>
                <w:b/>
                <w:bCs/>
                <w:color w:val="000000"/>
                <w:sz w:val="12"/>
                <w:szCs w:val="12"/>
                <w:lang w:val="ru-RU" w:eastAsia="zh-CN"/>
              </w:rPr>
            </w:pPr>
            <w:r w:rsidRPr="00483C20">
              <w:rPr>
                <w:b/>
                <w:bCs/>
                <w:color w:val="000000"/>
                <w:sz w:val="12"/>
                <w:szCs w:val="12"/>
                <w:lang w:val="ru-RU" w:eastAsia="zh-CN"/>
              </w:rPr>
              <w:t>Закрытие проектов/</w:t>
            </w:r>
            <w:r w:rsidRPr="00483C20">
              <w:rPr>
                <w:b/>
                <w:bCs/>
                <w:color w:val="000000"/>
                <w:sz w:val="12"/>
                <w:szCs w:val="12"/>
                <w:lang w:val="ru-RU" w:eastAsia="zh-CN"/>
              </w:rPr>
              <w:br/>
              <w:t>возмещение</w:t>
            </w:r>
          </w:p>
        </w:tc>
        <w:tc>
          <w:tcPr>
            <w:tcW w:w="854" w:type="dxa"/>
            <w:noWrap/>
            <w:vAlign w:val="center"/>
          </w:tcPr>
          <w:p w:rsidR="00875E1A" w:rsidRPr="00483C20" w:rsidRDefault="00875E1A" w:rsidP="00715FC2">
            <w:pPr>
              <w:spacing w:before="40" w:after="40"/>
              <w:ind w:left="-57" w:right="-57"/>
              <w:jc w:val="center"/>
              <w:rPr>
                <w:b/>
                <w:bCs/>
                <w:sz w:val="12"/>
                <w:szCs w:val="12"/>
                <w:lang w:val="ru-RU"/>
              </w:rPr>
            </w:pPr>
            <w:r w:rsidRPr="00483C20">
              <w:rPr>
                <w:b/>
                <w:bCs/>
                <w:sz w:val="12"/>
                <w:szCs w:val="12"/>
                <w:lang w:val="ru-RU"/>
              </w:rPr>
              <w:t xml:space="preserve">Всего: </w:t>
            </w:r>
            <w:r w:rsidRPr="00483C20">
              <w:rPr>
                <w:b/>
                <w:bCs/>
                <w:sz w:val="12"/>
                <w:szCs w:val="12"/>
                <w:lang w:val="ru-RU"/>
              </w:rPr>
              <w:br/>
              <w:t>доходы</w:t>
            </w:r>
          </w:p>
        </w:tc>
        <w:tc>
          <w:tcPr>
            <w:tcW w:w="840" w:type="dxa"/>
            <w:noWrap/>
            <w:vAlign w:val="center"/>
          </w:tcPr>
          <w:p w:rsidR="00875E1A" w:rsidRPr="00483C20" w:rsidRDefault="00875E1A" w:rsidP="00715FC2">
            <w:pPr>
              <w:spacing w:before="40" w:after="40"/>
              <w:ind w:left="-57" w:right="-57"/>
              <w:jc w:val="center"/>
              <w:rPr>
                <w:b/>
                <w:bCs/>
                <w:sz w:val="12"/>
                <w:szCs w:val="12"/>
                <w:lang w:val="ru-RU"/>
              </w:rPr>
            </w:pPr>
            <w:r w:rsidRPr="00483C20">
              <w:rPr>
                <w:b/>
                <w:bCs/>
                <w:color w:val="000000"/>
                <w:sz w:val="12"/>
                <w:szCs w:val="12"/>
                <w:lang w:val="ru-RU" w:eastAsia="zh-CN"/>
              </w:rPr>
              <w:t>Трансферты</w:t>
            </w:r>
          </w:p>
        </w:tc>
        <w:tc>
          <w:tcPr>
            <w:tcW w:w="644" w:type="dxa"/>
            <w:noWrap/>
            <w:vAlign w:val="center"/>
          </w:tcPr>
          <w:p w:rsidR="00875E1A" w:rsidRPr="00483C20" w:rsidRDefault="00875E1A" w:rsidP="00715FC2">
            <w:pPr>
              <w:spacing w:before="40" w:after="40"/>
              <w:ind w:left="-57" w:right="-57"/>
              <w:jc w:val="center"/>
              <w:rPr>
                <w:b/>
                <w:bCs/>
                <w:sz w:val="12"/>
                <w:szCs w:val="12"/>
                <w:lang w:val="ru-RU"/>
              </w:rPr>
            </w:pPr>
            <w:r w:rsidRPr="00483C20">
              <w:rPr>
                <w:b/>
                <w:bCs/>
                <w:color w:val="000000"/>
                <w:sz w:val="12"/>
                <w:szCs w:val="12"/>
                <w:lang w:val="ru-RU" w:eastAsia="zh-CN"/>
              </w:rPr>
              <w:t xml:space="preserve">Банковская </w:t>
            </w:r>
            <w:r w:rsidRPr="00483C20">
              <w:rPr>
                <w:b/>
                <w:bCs/>
                <w:color w:val="000000"/>
                <w:sz w:val="12"/>
                <w:szCs w:val="12"/>
                <w:lang w:val="ru-RU" w:eastAsia="zh-CN"/>
              </w:rPr>
              <w:br/>
              <w:t>комиссия</w:t>
            </w:r>
          </w:p>
        </w:tc>
        <w:tc>
          <w:tcPr>
            <w:tcW w:w="742" w:type="dxa"/>
            <w:noWrap/>
            <w:vAlign w:val="center"/>
          </w:tcPr>
          <w:p w:rsidR="00875E1A" w:rsidRPr="00483C20" w:rsidRDefault="00875E1A" w:rsidP="00715FC2">
            <w:pPr>
              <w:spacing w:before="40" w:after="40"/>
              <w:ind w:left="-57" w:right="-57"/>
              <w:jc w:val="center"/>
              <w:rPr>
                <w:b/>
                <w:bCs/>
                <w:sz w:val="12"/>
                <w:szCs w:val="12"/>
                <w:lang w:val="ru-RU"/>
              </w:rPr>
            </w:pPr>
            <w:r w:rsidRPr="00483C20">
              <w:rPr>
                <w:b/>
                <w:bCs/>
                <w:sz w:val="12"/>
                <w:szCs w:val="12"/>
                <w:lang w:val="ru-RU"/>
              </w:rPr>
              <w:t>Расходы по</w:t>
            </w:r>
            <w:r w:rsidRPr="00483C20">
              <w:rPr>
                <w:b/>
                <w:bCs/>
                <w:sz w:val="12"/>
                <w:szCs w:val="12"/>
                <w:lang w:val="ru-RU"/>
              </w:rPr>
              <w:br/>
              <w:t>проектам</w:t>
            </w:r>
          </w:p>
        </w:tc>
        <w:tc>
          <w:tcPr>
            <w:tcW w:w="630" w:type="dxa"/>
            <w:noWrap/>
            <w:vAlign w:val="center"/>
          </w:tcPr>
          <w:p w:rsidR="00875E1A" w:rsidRPr="00483C20" w:rsidRDefault="00875E1A" w:rsidP="00715FC2">
            <w:pPr>
              <w:tabs>
                <w:tab w:val="left" w:pos="720"/>
              </w:tabs>
              <w:overflowPunct/>
              <w:autoSpaceDE/>
              <w:adjustRightInd/>
              <w:spacing w:before="40" w:after="40"/>
              <w:ind w:left="-57" w:right="-57"/>
              <w:jc w:val="center"/>
              <w:rPr>
                <w:b/>
                <w:bCs/>
                <w:color w:val="000000"/>
                <w:sz w:val="12"/>
                <w:szCs w:val="12"/>
                <w:lang w:val="ru-RU" w:eastAsia="zh-CN"/>
              </w:rPr>
            </w:pPr>
            <w:r w:rsidRPr="00483C20">
              <w:rPr>
                <w:b/>
                <w:bCs/>
                <w:color w:val="000000"/>
                <w:sz w:val="12"/>
                <w:szCs w:val="12"/>
                <w:lang w:val="ru-RU" w:eastAsia="zh-CN"/>
              </w:rPr>
              <w:t>% AOО</w:t>
            </w:r>
          </w:p>
        </w:tc>
        <w:tc>
          <w:tcPr>
            <w:tcW w:w="658" w:type="dxa"/>
            <w:noWrap/>
            <w:vAlign w:val="center"/>
          </w:tcPr>
          <w:p w:rsidR="00875E1A" w:rsidRPr="00483C20" w:rsidRDefault="00875E1A" w:rsidP="00715FC2">
            <w:pPr>
              <w:tabs>
                <w:tab w:val="left" w:pos="720"/>
              </w:tabs>
              <w:overflowPunct/>
              <w:autoSpaceDE/>
              <w:adjustRightInd/>
              <w:spacing w:before="40" w:after="40"/>
              <w:ind w:left="-57" w:right="-57"/>
              <w:jc w:val="center"/>
              <w:rPr>
                <w:b/>
                <w:bCs/>
                <w:color w:val="000000"/>
                <w:sz w:val="12"/>
                <w:szCs w:val="12"/>
                <w:lang w:val="ru-RU" w:eastAsia="zh-CN"/>
              </w:rPr>
            </w:pPr>
            <w:r w:rsidRPr="00483C20">
              <w:rPr>
                <w:b/>
                <w:bCs/>
                <w:color w:val="000000"/>
                <w:sz w:val="12"/>
                <w:szCs w:val="12"/>
                <w:lang w:val="ru-RU" w:eastAsia="zh-CN"/>
              </w:rPr>
              <w:t>AOО</w:t>
            </w:r>
          </w:p>
        </w:tc>
        <w:tc>
          <w:tcPr>
            <w:tcW w:w="671" w:type="dxa"/>
            <w:noWrap/>
            <w:vAlign w:val="center"/>
          </w:tcPr>
          <w:p w:rsidR="00875E1A" w:rsidRPr="00483C20" w:rsidRDefault="00875E1A" w:rsidP="00715FC2">
            <w:pPr>
              <w:spacing w:before="40" w:after="40"/>
              <w:ind w:left="-57" w:right="-57"/>
              <w:jc w:val="center"/>
              <w:rPr>
                <w:b/>
                <w:bCs/>
                <w:sz w:val="12"/>
                <w:szCs w:val="12"/>
                <w:lang w:val="ru-RU"/>
              </w:rPr>
            </w:pPr>
            <w:proofErr w:type="gramStart"/>
            <w:r w:rsidRPr="00483C20">
              <w:rPr>
                <w:b/>
                <w:bCs/>
                <w:color w:val="000000"/>
                <w:sz w:val="12"/>
                <w:szCs w:val="12"/>
                <w:lang w:val="ru-RU" w:eastAsia="zh-CN"/>
              </w:rPr>
              <w:t>Корректир.,</w:t>
            </w:r>
            <w:proofErr w:type="gramEnd"/>
            <w:r w:rsidRPr="00483C20">
              <w:rPr>
                <w:b/>
                <w:bCs/>
                <w:color w:val="000000"/>
                <w:sz w:val="12"/>
                <w:szCs w:val="12"/>
                <w:lang w:val="ru-RU" w:eastAsia="zh-CN"/>
              </w:rPr>
              <w:t xml:space="preserve"> </w:t>
            </w:r>
            <w:r w:rsidRPr="00483C20">
              <w:rPr>
                <w:b/>
                <w:bCs/>
                <w:color w:val="000000"/>
                <w:sz w:val="12"/>
                <w:szCs w:val="12"/>
                <w:lang w:val="ru-RU" w:eastAsia="zh-CN"/>
              </w:rPr>
              <w:br/>
              <w:t>АОО</w:t>
            </w:r>
          </w:p>
        </w:tc>
        <w:tc>
          <w:tcPr>
            <w:tcW w:w="896" w:type="dxa"/>
            <w:noWrap/>
            <w:vAlign w:val="center"/>
          </w:tcPr>
          <w:p w:rsidR="00875E1A" w:rsidRPr="00483C20" w:rsidRDefault="00875E1A" w:rsidP="00715FC2">
            <w:pPr>
              <w:spacing w:before="40" w:after="40"/>
              <w:ind w:left="-57" w:right="-57"/>
              <w:jc w:val="center"/>
              <w:rPr>
                <w:b/>
                <w:bCs/>
                <w:sz w:val="12"/>
                <w:szCs w:val="12"/>
                <w:lang w:val="ru-RU"/>
              </w:rPr>
            </w:pPr>
            <w:r w:rsidRPr="00483C20">
              <w:rPr>
                <w:b/>
                <w:bCs/>
                <w:color w:val="000000"/>
                <w:sz w:val="12"/>
                <w:szCs w:val="12"/>
                <w:lang w:val="ru-RU" w:eastAsia="zh-CN"/>
              </w:rPr>
              <w:t xml:space="preserve">Всего: </w:t>
            </w:r>
            <w:r w:rsidRPr="00483C20">
              <w:rPr>
                <w:b/>
                <w:bCs/>
                <w:color w:val="000000"/>
                <w:sz w:val="12"/>
                <w:szCs w:val="12"/>
                <w:lang w:val="ru-RU" w:eastAsia="zh-CN"/>
              </w:rPr>
              <w:br/>
              <w:t>расходы</w:t>
            </w:r>
          </w:p>
        </w:tc>
        <w:tc>
          <w:tcPr>
            <w:tcW w:w="882" w:type="dxa"/>
            <w:tcBorders>
              <w:top w:val="nil"/>
            </w:tcBorders>
            <w:noWrap/>
            <w:vAlign w:val="center"/>
          </w:tcPr>
          <w:p w:rsidR="00875E1A" w:rsidRPr="00483C20" w:rsidRDefault="00875E1A" w:rsidP="00715FC2">
            <w:pPr>
              <w:spacing w:before="40" w:after="40"/>
              <w:ind w:left="-57" w:right="-57"/>
              <w:jc w:val="center"/>
              <w:rPr>
                <w:b/>
                <w:bCs/>
                <w:sz w:val="12"/>
                <w:szCs w:val="12"/>
                <w:lang w:val="ru-RU"/>
              </w:rPr>
            </w:pPr>
            <w:r w:rsidRPr="00483C20">
              <w:rPr>
                <w:b/>
                <w:bCs/>
                <w:sz w:val="12"/>
                <w:szCs w:val="12"/>
                <w:lang w:val="ru-RU"/>
              </w:rPr>
              <w:t>Сальдо на 31.12.2018 г.</w:t>
            </w:r>
          </w:p>
        </w:tc>
        <w:tc>
          <w:tcPr>
            <w:tcW w:w="924" w:type="dxa"/>
            <w:tcBorders>
              <w:top w:val="nil"/>
            </w:tcBorders>
            <w:noWrap/>
            <w:vAlign w:val="center"/>
          </w:tcPr>
          <w:p w:rsidR="00875E1A" w:rsidRPr="00483C20" w:rsidRDefault="00875E1A" w:rsidP="00715FC2">
            <w:pPr>
              <w:spacing w:before="40" w:after="40"/>
              <w:ind w:left="-57" w:right="-57"/>
              <w:jc w:val="center"/>
              <w:rPr>
                <w:b/>
                <w:bCs/>
                <w:sz w:val="12"/>
                <w:szCs w:val="12"/>
                <w:lang w:val="ru-RU"/>
              </w:rPr>
            </w:pPr>
            <w:r w:rsidRPr="00483C20">
              <w:rPr>
                <w:b/>
                <w:bCs/>
                <w:sz w:val="12"/>
                <w:szCs w:val="12"/>
                <w:lang w:val="ru-RU"/>
              </w:rPr>
              <w:t>шв. фр.</w:t>
            </w:r>
          </w:p>
        </w:tc>
      </w:tr>
      <w:tr w:rsidR="00875E1A" w:rsidRPr="00483C20" w:rsidTr="00715FC2">
        <w:tc>
          <w:tcPr>
            <w:tcW w:w="1296" w:type="dxa"/>
            <w:noWrap/>
            <w:hideMark/>
          </w:tcPr>
          <w:p w:rsidR="00875E1A" w:rsidRPr="00483C20" w:rsidRDefault="00875E1A" w:rsidP="00715FC2">
            <w:pPr>
              <w:spacing w:before="0"/>
              <w:rPr>
                <w:sz w:val="12"/>
                <w:szCs w:val="12"/>
                <w:lang w:val="ru-RU"/>
              </w:rPr>
            </w:pPr>
            <w:r w:rsidRPr="00483C20">
              <w:rPr>
                <w:sz w:val="12"/>
                <w:szCs w:val="12"/>
                <w:lang w:val="ru-RU"/>
              </w:rPr>
              <w:t>Африканский регион</w:t>
            </w:r>
          </w:p>
        </w:tc>
        <w:tc>
          <w:tcPr>
            <w:tcW w:w="841"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P.40472.1.01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евро</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2 722,16</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1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5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4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3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7,50</w:t>
            </w:r>
          </w:p>
        </w:tc>
        <w:tc>
          <w:tcPr>
            <w:tcW w:w="65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71"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8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2 722,16</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3 084,50</w:t>
            </w:r>
          </w:p>
        </w:tc>
      </w:tr>
      <w:tr w:rsidR="00875E1A" w:rsidRPr="00483C20" w:rsidTr="00715FC2">
        <w:tc>
          <w:tcPr>
            <w:tcW w:w="1296" w:type="dxa"/>
            <w:noWrap/>
            <w:hideMark/>
          </w:tcPr>
          <w:p w:rsidR="00875E1A" w:rsidRPr="00483C20" w:rsidRDefault="00875E1A" w:rsidP="00715FC2">
            <w:pPr>
              <w:spacing w:before="0"/>
              <w:rPr>
                <w:sz w:val="12"/>
                <w:szCs w:val="12"/>
                <w:lang w:val="ru-RU"/>
              </w:rPr>
            </w:pPr>
            <w:r w:rsidRPr="00483C20">
              <w:rPr>
                <w:sz w:val="12"/>
                <w:szCs w:val="12"/>
                <w:lang w:val="ru-RU"/>
              </w:rPr>
              <w:t>Регион Азии</w:t>
            </w:r>
          </w:p>
        </w:tc>
        <w:tc>
          <w:tcPr>
            <w:tcW w:w="841"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P.40582.1.01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евро</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64 447,21</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865,81</w:t>
            </w:r>
          </w:p>
        </w:tc>
        <w:tc>
          <w:tcPr>
            <w:tcW w:w="81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5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865,81</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4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3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7,50</w:t>
            </w:r>
          </w:p>
        </w:tc>
        <w:tc>
          <w:tcPr>
            <w:tcW w:w="65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71"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8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65 313,02</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74 006,64</w:t>
            </w:r>
          </w:p>
        </w:tc>
      </w:tr>
      <w:tr w:rsidR="00875E1A" w:rsidRPr="00483C20" w:rsidTr="00715FC2">
        <w:tc>
          <w:tcPr>
            <w:tcW w:w="1296" w:type="dxa"/>
            <w:noWrap/>
            <w:hideMark/>
          </w:tcPr>
          <w:p w:rsidR="00875E1A" w:rsidRPr="00483C20" w:rsidRDefault="00875E1A" w:rsidP="00715FC2">
            <w:pPr>
              <w:spacing w:before="0"/>
              <w:rPr>
                <w:sz w:val="12"/>
                <w:szCs w:val="12"/>
                <w:lang w:val="ru-RU"/>
              </w:rPr>
            </w:pPr>
            <w:r w:rsidRPr="00483C20">
              <w:rPr>
                <w:color w:val="000000"/>
                <w:sz w:val="12"/>
                <w:szCs w:val="12"/>
                <w:lang w:val="ru-RU" w:eastAsia="zh-CN"/>
              </w:rPr>
              <w:t>Глобальный</w:t>
            </w:r>
          </w:p>
        </w:tc>
        <w:tc>
          <w:tcPr>
            <w:tcW w:w="841"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P.40658.1.01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евро</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1 353,19</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1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5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−1 353,19</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4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3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7,50</w:t>
            </w:r>
          </w:p>
        </w:tc>
        <w:tc>
          <w:tcPr>
            <w:tcW w:w="65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71"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8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r>
      <w:tr w:rsidR="00875E1A" w:rsidRPr="00483C20" w:rsidTr="00715FC2">
        <w:tc>
          <w:tcPr>
            <w:tcW w:w="1296" w:type="dxa"/>
            <w:noWrap/>
            <w:hideMark/>
          </w:tcPr>
          <w:p w:rsidR="00875E1A" w:rsidRPr="00483C20" w:rsidRDefault="00875E1A" w:rsidP="00715FC2">
            <w:pPr>
              <w:spacing w:before="0"/>
              <w:rPr>
                <w:sz w:val="12"/>
                <w:szCs w:val="12"/>
                <w:lang w:val="ru-RU"/>
              </w:rPr>
            </w:pPr>
            <w:r w:rsidRPr="00483C20">
              <w:rPr>
                <w:color w:val="000000"/>
                <w:sz w:val="12"/>
                <w:szCs w:val="12"/>
                <w:lang w:val="ru-RU" w:eastAsia="zh-CN"/>
              </w:rPr>
              <w:t>Глобальный</w:t>
            </w:r>
          </w:p>
        </w:tc>
        <w:tc>
          <w:tcPr>
            <w:tcW w:w="841"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P.40658.1.02</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евро</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50,96</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1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5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−50,96</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4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3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7,50</w:t>
            </w:r>
          </w:p>
        </w:tc>
        <w:tc>
          <w:tcPr>
            <w:tcW w:w="65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71"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8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r>
      <w:tr w:rsidR="00875E1A" w:rsidRPr="00483C20" w:rsidTr="00715FC2">
        <w:tc>
          <w:tcPr>
            <w:tcW w:w="1296" w:type="dxa"/>
            <w:noWrap/>
            <w:hideMark/>
          </w:tcPr>
          <w:p w:rsidR="00875E1A" w:rsidRPr="00483C20" w:rsidRDefault="00875E1A" w:rsidP="00715FC2">
            <w:pPr>
              <w:spacing w:before="0"/>
              <w:rPr>
                <w:sz w:val="12"/>
                <w:szCs w:val="12"/>
                <w:lang w:val="ru-RU"/>
              </w:rPr>
            </w:pPr>
            <w:r w:rsidRPr="00483C20">
              <w:rPr>
                <w:sz w:val="12"/>
                <w:szCs w:val="12"/>
                <w:lang w:val="ru-RU"/>
              </w:rPr>
              <w:t>ECC</w:t>
            </w:r>
          </w:p>
        </w:tc>
        <w:tc>
          <w:tcPr>
            <w:tcW w:w="841"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P.40668.1.01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евро</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1 260 367,59</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16 801,15</w:t>
            </w:r>
          </w:p>
        </w:tc>
        <w:tc>
          <w:tcPr>
            <w:tcW w:w="81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5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16 801,15</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4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8 851,09</w:t>
            </w:r>
          </w:p>
        </w:tc>
        <w:tc>
          <w:tcPr>
            <w:tcW w:w="63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10,00</w:t>
            </w:r>
          </w:p>
        </w:tc>
        <w:tc>
          <w:tcPr>
            <w:tcW w:w="65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885,11</w:t>
            </w:r>
          </w:p>
        </w:tc>
        <w:tc>
          <w:tcPr>
            <w:tcW w:w="671"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9 736,20</w:t>
            </w:r>
          </w:p>
        </w:tc>
        <w:tc>
          <w:tcPr>
            <w:tcW w:w="88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1 267 432,54</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1 436 136,68</w:t>
            </w:r>
          </w:p>
        </w:tc>
      </w:tr>
      <w:tr w:rsidR="00875E1A" w:rsidRPr="00483C20" w:rsidTr="00715FC2">
        <w:tc>
          <w:tcPr>
            <w:tcW w:w="1296" w:type="dxa"/>
            <w:noWrap/>
            <w:hideMark/>
          </w:tcPr>
          <w:p w:rsidR="00875E1A" w:rsidRPr="00483C20" w:rsidRDefault="00875E1A" w:rsidP="00715FC2">
            <w:pPr>
              <w:spacing w:before="0"/>
              <w:rPr>
                <w:sz w:val="12"/>
                <w:szCs w:val="12"/>
                <w:lang w:val="ru-RU"/>
              </w:rPr>
            </w:pPr>
            <w:r w:rsidRPr="00483C20">
              <w:rPr>
                <w:sz w:val="12"/>
                <w:szCs w:val="12"/>
                <w:lang w:val="ru-RU"/>
              </w:rPr>
              <w:t>Германия</w:t>
            </w:r>
          </w:p>
        </w:tc>
        <w:tc>
          <w:tcPr>
            <w:tcW w:w="841"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P.40704.1.01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евро</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46 000,00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1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5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46 000,00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1 353,19</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4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46 171,25</w:t>
            </w:r>
          </w:p>
        </w:tc>
        <w:tc>
          <w:tcPr>
            <w:tcW w:w="63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71"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46 171,25</w:t>
            </w:r>
          </w:p>
        </w:tc>
        <w:tc>
          <w:tcPr>
            <w:tcW w:w="88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1 181,94</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1 339,26</w:t>
            </w:r>
          </w:p>
        </w:tc>
      </w:tr>
      <w:tr w:rsidR="00875E1A" w:rsidRPr="00483C20" w:rsidTr="00715FC2">
        <w:tc>
          <w:tcPr>
            <w:tcW w:w="1296" w:type="dxa"/>
            <w:noWrap/>
            <w:hideMark/>
          </w:tcPr>
          <w:p w:rsidR="00875E1A" w:rsidRPr="00483C20" w:rsidRDefault="00875E1A" w:rsidP="00715FC2">
            <w:pPr>
              <w:spacing w:before="0"/>
              <w:rPr>
                <w:sz w:val="12"/>
                <w:szCs w:val="12"/>
                <w:lang w:val="ru-RU"/>
              </w:rPr>
            </w:pPr>
            <w:r w:rsidRPr="00483C20">
              <w:rPr>
                <w:sz w:val="12"/>
                <w:szCs w:val="12"/>
                <w:lang w:val="ru-RU"/>
              </w:rPr>
              <w:t>Австрия</w:t>
            </w:r>
          </w:p>
        </w:tc>
        <w:tc>
          <w:tcPr>
            <w:tcW w:w="841"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P.40704.1.02</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евро</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10 000,00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1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5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10 000,00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50,96</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4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7 095,00</w:t>
            </w:r>
          </w:p>
        </w:tc>
        <w:tc>
          <w:tcPr>
            <w:tcW w:w="63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71"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7 095,00</w:t>
            </w:r>
          </w:p>
        </w:tc>
        <w:tc>
          <w:tcPr>
            <w:tcW w:w="88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2 955,96</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3 349,42</w:t>
            </w:r>
          </w:p>
        </w:tc>
      </w:tr>
      <w:tr w:rsidR="00875E1A" w:rsidRPr="00483C20" w:rsidTr="00715FC2">
        <w:tc>
          <w:tcPr>
            <w:tcW w:w="1296" w:type="dxa"/>
            <w:noWrap/>
            <w:hideMark/>
          </w:tcPr>
          <w:p w:rsidR="00875E1A" w:rsidRPr="00483C20" w:rsidRDefault="00875E1A" w:rsidP="00715FC2">
            <w:pPr>
              <w:spacing w:before="0"/>
              <w:rPr>
                <w:sz w:val="12"/>
                <w:szCs w:val="12"/>
                <w:lang w:val="ru-RU"/>
              </w:rPr>
            </w:pPr>
            <w:r w:rsidRPr="00483C20">
              <w:rPr>
                <w:sz w:val="12"/>
                <w:szCs w:val="12"/>
                <w:lang w:val="ru-RU"/>
              </w:rPr>
              <w:t>EC</w:t>
            </w:r>
          </w:p>
        </w:tc>
        <w:tc>
          <w:tcPr>
            <w:tcW w:w="841"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P.40733.1.01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евро</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2 682 990,00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34 280,89</w:t>
            </w:r>
          </w:p>
        </w:tc>
        <w:tc>
          <w:tcPr>
            <w:tcW w:w="81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5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2 717 270,89</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4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3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71"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8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2 717 270,89</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3 078 958,67</w:t>
            </w:r>
          </w:p>
        </w:tc>
      </w:tr>
      <w:tr w:rsidR="00875E1A" w:rsidRPr="00483C20" w:rsidTr="00715FC2">
        <w:tc>
          <w:tcPr>
            <w:tcW w:w="1296" w:type="dxa"/>
            <w:tcBorders>
              <w:bottom w:val="single" w:sz="4" w:space="0" w:color="auto"/>
            </w:tcBorders>
            <w:noWrap/>
          </w:tcPr>
          <w:p w:rsidR="00875E1A" w:rsidRPr="00483C20" w:rsidRDefault="00875E1A" w:rsidP="00715FC2">
            <w:pPr>
              <w:spacing w:before="0"/>
              <w:rPr>
                <w:sz w:val="12"/>
                <w:szCs w:val="12"/>
                <w:lang w:val="ru-RU"/>
              </w:rPr>
            </w:pPr>
          </w:p>
        </w:tc>
        <w:tc>
          <w:tcPr>
            <w:tcW w:w="841" w:type="dxa"/>
            <w:tcBorders>
              <w:bottom w:val="single" w:sz="4" w:space="0" w:color="auto"/>
            </w:tcBorders>
            <w:noWrap/>
            <w:vAlign w:val="bottom"/>
          </w:tcPr>
          <w:p w:rsidR="00875E1A" w:rsidRPr="00483C20" w:rsidRDefault="00875E1A" w:rsidP="00715FC2">
            <w:pPr>
              <w:spacing w:before="0"/>
              <w:jc w:val="center"/>
              <w:rPr>
                <w:sz w:val="12"/>
                <w:szCs w:val="12"/>
                <w:lang w:val="ru-RU"/>
              </w:rPr>
            </w:pPr>
          </w:p>
        </w:tc>
        <w:tc>
          <w:tcPr>
            <w:tcW w:w="826" w:type="dxa"/>
            <w:tcBorders>
              <w:bottom w:val="single" w:sz="4" w:space="0" w:color="auto"/>
            </w:tcBorders>
            <w:noWrap/>
            <w:vAlign w:val="bottom"/>
          </w:tcPr>
          <w:p w:rsidR="00875E1A" w:rsidRPr="00483C20" w:rsidRDefault="00875E1A" w:rsidP="00715FC2">
            <w:pPr>
              <w:spacing w:before="0"/>
              <w:jc w:val="center"/>
              <w:rPr>
                <w:sz w:val="12"/>
                <w:szCs w:val="12"/>
                <w:lang w:val="ru-RU"/>
              </w:rPr>
            </w:pPr>
          </w:p>
        </w:tc>
        <w:tc>
          <w:tcPr>
            <w:tcW w:w="924" w:type="dxa"/>
            <w:tcBorders>
              <w:bottom w:val="single" w:sz="4" w:space="0" w:color="auto"/>
            </w:tcBorders>
            <w:noWrap/>
            <w:vAlign w:val="bottom"/>
          </w:tcPr>
          <w:p w:rsidR="00875E1A" w:rsidRPr="00483C20" w:rsidRDefault="00875E1A" w:rsidP="00715FC2">
            <w:pPr>
              <w:spacing w:before="0"/>
              <w:jc w:val="right"/>
              <w:rPr>
                <w:sz w:val="12"/>
                <w:szCs w:val="12"/>
                <w:lang w:val="ru-RU"/>
              </w:rPr>
            </w:pPr>
          </w:p>
        </w:tc>
        <w:tc>
          <w:tcPr>
            <w:tcW w:w="784" w:type="dxa"/>
            <w:tcBorders>
              <w:bottom w:val="single" w:sz="4" w:space="0" w:color="auto"/>
            </w:tcBorders>
            <w:noWrap/>
            <w:vAlign w:val="bottom"/>
          </w:tcPr>
          <w:p w:rsidR="00875E1A" w:rsidRPr="00483C20" w:rsidRDefault="00875E1A" w:rsidP="00715FC2">
            <w:pPr>
              <w:spacing w:before="0"/>
              <w:jc w:val="right"/>
              <w:rPr>
                <w:sz w:val="12"/>
                <w:szCs w:val="12"/>
                <w:lang w:val="ru-RU"/>
              </w:rPr>
            </w:pPr>
          </w:p>
        </w:tc>
        <w:tc>
          <w:tcPr>
            <w:tcW w:w="644" w:type="dxa"/>
            <w:tcBorders>
              <w:bottom w:val="single" w:sz="4" w:space="0" w:color="auto"/>
            </w:tcBorders>
            <w:noWrap/>
            <w:vAlign w:val="bottom"/>
          </w:tcPr>
          <w:p w:rsidR="00875E1A" w:rsidRPr="00483C20" w:rsidRDefault="00875E1A" w:rsidP="00715FC2">
            <w:pPr>
              <w:spacing w:before="0"/>
              <w:jc w:val="right"/>
              <w:rPr>
                <w:sz w:val="12"/>
                <w:szCs w:val="12"/>
                <w:lang w:val="ru-RU"/>
              </w:rPr>
            </w:pPr>
          </w:p>
        </w:tc>
        <w:tc>
          <w:tcPr>
            <w:tcW w:w="699" w:type="dxa"/>
            <w:tcBorders>
              <w:bottom w:val="single" w:sz="4" w:space="0" w:color="auto"/>
            </w:tcBorders>
            <w:noWrap/>
            <w:vAlign w:val="bottom"/>
          </w:tcPr>
          <w:p w:rsidR="00875E1A" w:rsidRPr="00483C20" w:rsidRDefault="00875E1A" w:rsidP="00715FC2">
            <w:pPr>
              <w:spacing w:before="0"/>
              <w:jc w:val="right"/>
              <w:rPr>
                <w:sz w:val="12"/>
                <w:szCs w:val="12"/>
                <w:lang w:val="ru-RU"/>
              </w:rPr>
            </w:pPr>
          </w:p>
        </w:tc>
        <w:tc>
          <w:tcPr>
            <w:tcW w:w="812" w:type="dxa"/>
            <w:tcBorders>
              <w:bottom w:val="single" w:sz="4" w:space="0" w:color="auto"/>
            </w:tcBorders>
            <w:noWrap/>
            <w:vAlign w:val="bottom"/>
          </w:tcPr>
          <w:p w:rsidR="00875E1A" w:rsidRPr="00483C20" w:rsidRDefault="00875E1A" w:rsidP="00715FC2">
            <w:pPr>
              <w:spacing w:before="0"/>
              <w:jc w:val="right"/>
              <w:rPr>
                <w:sz w:val="12"/>
                <w:szCs w:val="12"/>
                <w:lang w:val="ru-RU"/>
              </w:rPr>
            </w:pPr>
          </w:p>
        </w:tc>
        <w:tc>
          <w:tcPr>
            <w:tcW w:w="854" w:type="dxa"/>
            <w:tcBorders>
              <w:bottom w:val="single" w:sz="4" w:space="0" w:color="auto"/>
            </w:tcBorders>
            <w:noWrap/>
            <w:vAlign w:val="bottom"/>
          </w:tcPr>
          <w:p w:rsidR="00875E1A" w:rsidRPr="00483C20" w:rsidRDefault="00875E1A" w:rsidP="00715FC2">
            <w:pPr>
              <w:spacing w:before="0"/>
              <w:jc w:val="right"/>
              <w:rPr>
                <w:sz w:val="12"/>
                <w:szCs w:val="12"/>
                <w:lang w:val="ru-RU"/>
              </w:rPr>
            </w:pPr>
          </w:p>
        </w:tc>
        <w:tc>
          <w:tcPr>
            <w:tcW w:w="840" w:type="dxa"/>
            <w:tcBorders>
              <w:bottom w:val="single" w:sz="4" w:space="0" w:color="auto"/>
            </w:tcBorders>
            <w:noWrap/>
            <w:vAlign w:val="bottom"/>
          </w:tcPr>
          <w:p w:rsidR="00875E1A" w:rsidRPr="00483C20" w:rsidRDefault="00875E1A" w:rsidP="00715FC2">
            <w:pPr>
              <w:spacing w:before="0"/>
              <w:jc w:val="right"/>
              <w:rPr>
                <w:sz w:val="12"/>
                <w:szCs w:val="12"/>
                <w:lang w:val="ru-RU"/>
              </w:rPr>
            </w:pPr>
          </w:p>
        </w:tc>
        <w:tc>
          <w:tcPr>
            <w:tcW w:w="644" w:type="dxa"/>
            <w:tcBorders>
              <w:bottom w:val="single" w:sz="4" w:space="0" w:color="auto"/>
            </w:tcBorders>
            <w:noWrap/>
            <w:vAlign w:val="bottom"/>
          </w:tcPr>
          <w:p w:rsidR="00875E1A" w:rsidRPr="00483C20" w:rsidRDefault="00875E1A" w:rsidP="00715FC2">
            <w:pPr>
              <w:spacing w:before="0"/>
              <w:jc w:val="right"/>
              <w:rPr>
                <w:sz w:val="12"/>
                <w:szCs w:val="12"/>
                <w:lang w:val="ru-RU"/>
              </w:rPr>
            </w:pPr>
          </w:p>
        </w:tc>
        <w:tc>
          <w:tcPr>
            <w:tcW w:w="742" w:type="dxa"/>
            <w:tcBorders>
              <w:bottom w:val="single" w:sz="4" w:space="0" w:color="auto"/>
            </w:tcBorders>
            <w:noWrap/>
            <w:vAlign w:val="bottom"/>
          </w:tcPr>
          <w:p w:rsidR="00875E1A" w:rsidRPr="00483C20" w:rsidRDefault="00875E1A" w:rsidP="00715FC2">
            <w:pPr>
              <w:spacing w:before="0"/>
              <w:jc w:val="right"/>
              <w:rPr>
                <w:sz w:val="12"/>
                <w:szCs w:val="12"/>
                <w:lang w:val="ru-RU"/>
              </w:rPr>
            </w:pPr>
          </w:p>
        </w:tc>
        <w:tc>
          <w:tcPr>
            <w:tcW w:w="630" w:type="dxa"/>
            <w:tcBorders>
              <w:bottom w:val="single" w:sz="4" w:space="0" w:color="auto"/>
            </w:tcBorders>
            <w:noWrap/>
            <w:vAlign w:val="bottom"/>
          </w:tcPr>
          <w:p w:rsidR="00875E1A" w:rsidRPr="00483C20" w:rsidRDefault="00875E1A" w:rsidP="00715FC2">
            <w:pPr>
              <w:spacing w:before="0"/>
              <w:jc w:val="right"/>
              <w:rPr>
                <w:sz w:val="12"/>
                <w:szCs w:val="12"/>
                <w:lang w:val="ru-RU"/>
              </w:rPr>
            </w:pPr>
          </w:p>
        </w:tc>
        <w:tc>
          <w:tcPr>
            <w:tcW w:w="658" w:type="dxa"/>
            <w:tcBorders>
              <w:bottom w:val="single" w:sz="4" w:space="0" w:color="auto"/>
            </w:tcBorders>
            <w:noWrap/>
            <w:vAlign w:val="bottom"/>
          </w:tcPr>
          <w:p w:rsidR="00875E1A" w:rsidRPr="00483C20" w:rsidRDefault="00875E1A" w:rsidP="00715FC2">
            <w:pPr>
              <w:spacing w:before="0"/>
              <w:jc w:val="right"/>
              <w:rPr>
                <w:sz w:val="12"/>
                <w:szCs w:val="12"/>
                <w:lang w:val="ru-RU"/>
              </w:rPr>
            </w:pPr>
          </w:p>
        </w:tc>
        <w:tc>
          <w:tcPr>
            <w:tcW w:w="671" w:type="dxa"/>
            <w:tcBorders>
              <w:bottom w:val="single" w:sz="4" w:space="0" w:color="auto"/>
            </w:tcBorders>
            <w:noWrap/>
            <w:vAlign w:val="bottom"/>
          </w:tcPr>
          <w:p w:rsidR="00875E1A" w:rsidRPr="00483C20" w:rsidRDefault="00875E1A" w:rsidP="00715FC2">
            <w:pPr>
              <w:spacing w:before="0"/>
              <w:jc w:val="right"/>
              <w:rPr>
                <w:sz w:val="12"/>
                <w:szCs w:val="12"/>
                <w:lang w:val="ru-RU"/>
              </w:rPr>
            </w:pPr>
          </w:p>
        </w:tc>
        <w:tc>
          <w:tcPr>
            <w:tcW w:w="896" w:type="dxa"/>
            <w:tcBorders>
              <w:bottom w:val="single" w:sz="4" w:space="0" w:color="auto"/>
            </w:tcBorders>
            <w:noWrap/>
            <w:vAlign w:val="bottom"/>
          </w:tcPr>
          <w:p w:rsidR="00875E1A" w:rsidRPr="00483C20" w:rsidRDefault="00875E1A" w:rsidP="00715FC2">
            <w:pPr>
              <w:spacing w:before="0"/>
              <w:jc w:val="right"/>
              <w:rPr>
                <w:sz w:val="12"/>
                <w:szCs w:val="12"/>
                <w:lang w:val="ru-RU"/>
              </w:rPr>
            </w:pPr>
          </w:p>
        </w:tc>
        <w:tc>
          <w:tcPr>
            <w:tcW w:w="882" w:type="dxa"/>
            <w:tcBorders>
              <w:bottom w:val="single" w:sz="4" w:space="0" w:color="auto"/>
            </w:tcBorders>
            <w:noWrap/>
            <w:vAlign w:val="bottom"/>
          </w:tcPr>
          <w:p w:rsidR="00875E1A" w:rsidRPr="00483C20" w:rsidRDefault="00875E1A" w:rsidP="00715FC2">
            <w:pPr>
              <w:spacing w:before="0"/>
              <w:jc w:val="right"/>
              <w:rPr>
                <w:sz w:val="12"/>
                <w:szCs w:val="12"/>
                <w:lang w:val="ru-RU"/>
              </w:rPr>
            </w:pPr>
          </w:p>
        </w:tc>
        <w:tc>
          <w:tcPr>
            <w:tcW w:w="924" w:type="dxa"/>
            <w:tcBorders>
              <w:bottom w:val="single" w:sz="4" w:space="0" w:color="auto"/>
            </w:tcBorders>
            <w:noWrap/>
            <w:vAlign w:val="bottom"/>
          </w:tcPr>
          <w:p w:rsidR="00875E1A" w:rsidRPr="00483C20" w:rsidRDefault="00875E1A" w:rsidP="00715FC2">
            <w:pPr>
              <w:spacing w:before="0"/>
              <w:jc w:val="right"/>
              <w:rPr>
                <w:sz w:val="12"/>
                <w:szCs w:val="12"/>
                <w:lang w:val="ru-RU"/>
              </w:rPr>
            </w:pPr>
          </w:p>
        </w:tc>
      </w:tr>
      <w:tr w:rsidR="00875E1A" w:rsidRPr="00483C20" w:rsidTr="00715FC2">
        <w:tc>
          <w:tcPr>
            <w:tcW w:w="1296" w:type="dxa"/>
            <w:tcBorders>
              <w:bottom w:val="double" w:sz="4" w:space="0" w:color="auto"/>
            </w:tcBorders>
            <w:noWrap/>
            <w:hideMark/>
          </w:tcPr>
          <w:p w:rsidR="00875E1A" w:rsidRPr="00483C20" w:rsidRDefault="00875E1A" w:rsidP="00715FC2">
            <w:pPr>
              <w:spacing w:before="0"/>
              <w:rPr>
                <w:b/>
                <w:bCs/>
                <w:sz w:val="12"/>
                <w:szCs w:val="12"/>
                <w:lang w:val="ru-RU"/>
              </w:rPr>
            </w:pPr>
            <w:r w:rsidRPr="00483C20">
              <w:rPr>
                <w:b/>
                <w:bCs/>
                <w:sz w:val="12"/>
                <w:szCs w:val="12"/>
                <w:lang w:val="ru-RU"/>
              </w:rPr>
              <w:t>Итого WBS Ext: 1.01-04</w:t>
            </w:r>
          </w:p>
        </w:tc>
        <w:tc>
          <w:tcPr>
            <w:tcW w:w="841" w:type="dxa"/>
            <w:tcBorders>
              <w:bottom w:val="double" w:sz="4" w:space="0" w:color="auto"/>
            </w:tcBorders>
            <w:noWrap/>
            <w:vAlign w:val="bottom"/>
            <w:hideMark/>
          </w:tcPr>
          <w:p w:rsidR="00875E1A" w:rsidRPr="00483C20" w:rsidRDefault="00875E1A" w:rsidP="00715FC2">
            <w:pPr>
              <w:spacing w:before="0"/>
              <w:jc w:val="center"/>
              <w:rPr>
                <w:b/>
                <w:bCs/>
                <w:sz w:val="12"/>
                <w:szCs w:val="12"/>
                <w:lang w:val="ru-RU"/>
              </w:rPr>
            </w:pPr>
          </w:p>
        </w:tc>
        <w:tc>
          <w:tcPr>
            <w:tcW w:w="826" w:type="dxa"/>
            <w:tcBorders>
              <w:bottom w:val="double" w:sz="4" w:space="0" w:color="auto"/>
            </w:tcBorders>
            <w:noWrap/>
            <w:vAlign w:val="bottom"/>
            <w:hideMark/>
          </w:tcPr>
          <w:p w:rsidR="00875E1A" w:rsidRPr="00483C20" w:rsidRDefault="00875E1A" w:rsidP="00715FC2">
            <w:pPr>
              <w:spacing w:before="0"/>
              <w:jc w:val="center"/>
              <w:rPr>
                <w:b/>
                <w:bCs/>
                <w:sz w:val="12"/>
                <w:szCs w:val="12"/>
                <w:lang w:val="ru-RU"/>
              </w:rPr>
            </w:pPr>
            <w:r w:rsidRPr="00483C20">
              <w:rPr>
                <w:b/>
                <w:bCs/>
                <w:sz w:val="12"/>
                <w:szCs w:val="12"/>
                <w:lang w:val="ru-RU"/>
              </w:rPr>
              <w:t>евро</w:t>
            </w:r>
          </w:p>
        </w:tc>
        <w:tc>
          <w:tcPr>
            <w:tcW w:w="924" w:type="dxa"/>
            <w:tcBorders>
              <w:bottom w:val="double" w:sz="4" w:space="0" w:color="auto"/>
            </w:tcBorders>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1 328 941,11</w:t>
            </w:r>
          </w:p>
        </w:tc>
        <w:tc>
          <w:tcPr>
            <w:tcW w:w="784" w:type="dxa"/>
            <w:tcBorders>
              <w:bottom w:val="double" w:sz="4" w:space="0" w:color="auto"/>
            </w:tcBorders>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2 738 990,00</w:t>
            </w:r>
          </w:p>
        </w:tc>
        <w:tc>
          <w:tcPr>
            <w:tcW w:w="644" w:type="dxa"/>
            <w:tcBorders>
              <w:bottom w:val="double" w:sz="4" w:space="0" w:color="auto"/>
            </w:tcBorders>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0,00</w:t>
            </w:r>
          </w:p>
        </w:tc>
        <w:tc>
          <w:tcPr>
            <w:tcW w:w="699" w:type="dxa"/>
            <w:tcBorders>
              <w:bottom w:val="double" w:sz="4" w:space="0" w:color="auto"/>
            </w:tcBorders>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51 947,85</w:t>
            </w:r>
          </w:p>
        </w:tc>
        <w:tc>
          <w:tcPr>
            <w:tcW w:w="812" w:type="dxa"/>
            <w:tcBorders>
              <w:bottom w:val="double" w:sz="4" w:space="0" w:color="auto"/>
            </w:tcBorders>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0,00</w:t>
            </w:r>
          </w:p>
        </w:tc>
        <w:tc>
          <w:tcPr>
            <w:tcW w:w="854" w:type="dxa"/>
            <w:tcBorders>
              <w:bottom w:val="double" w:sz="4" w:space="0" w:color="auto"/>
            </w:tcBorders>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2 790 937,85</w:t>
            </w:r>
          </w:p>
        </w:tc>
        <w:tc>
          <w:tcPr>
            <w:tcW w:w="840" w:type="dxa"/>
            <w:tcBorders>
              <w:bottom w:val="double" w:sz="4" w:space="0" w:color="auto"/>
            </w:tcBorders>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0,00</w:t>
            </w:r>
          </w:p>
        </w:tc>
        <w:tc>
          <w:tcPr>
            <w:tcW w:w="644" w:type="dxa"/>
            <w:tcBorders>
              <w:bottom w:val="double" w:sz="4" w:space="0" w:color="auto"/>
            </w:tcBorders>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0,00</w:t>
            </w:r>
          </w:p>
        </w:tc>
        <w:tc>
          <w:tcPr>
            <w:tcW w:w="742" w:type="dxa"/>
            <w:tcBorders>
              <w:bottom w:val="double" w:sz="4" w:space="0" w:color="auto"/>
            </w:tcBorders>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62 117,34</w:t>
            </w:r>
          </w:p>
        </w:tc>
        <w:tc>
          <w:tcPr>
            <w:tcW w:w="630" w:type="dxa"/>
            <w:tcBorders>
              <w:bottom w:val="double" w:sz="4" w:space="0" w:color="auto"/>
            </w:tcBorders>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0,00</w:t>
            </w:r>
          </w:p>
        </w:tc>
        <w:tc>
          <w:tcPr>
            <w:tcW w:w="658" w:type="dxa"/>
            <w:tcBorders>
              <w:bottom w:val="double" w:sz="4" w:space="0" w:color="auto"/>
            </w:tcBorders>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885,11</w:t>
            </w:r>
          </w:p>
        </w:tc>
        <w:tc>
          <w:tcPr>
            <w:tcW w:w="671" w:type="dxa"/>
            <w:tcBorders>
              <w:bottom w:val="double" w:sz="4" w:space="0" w:color="auto"/>
            </w:tcBorders>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0,00</w:t>
            </w:r>
          </w:p>
        </w:tc>
        <w:tc>
          <w:tcPr>
            <w:tcW w:w="896" w:type="dxa"/>
            <w:tcBorders>
              <w:bottom w:val="double" w:sz="4" w:space="0" w:color="auto"/>
            </w:tcBorders>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63 002,45</w:t>
            </w:r>
          </w:p>
        </w:tc>
        <w:tc>
          <w:tcPr>
            <w:tcW w:w="882" w:type="dxa"/>
            <w:tcBorders>
              <w:bottom w:val="double" w:sz="4" w:space="0" w:color="auto"/>
            </w:tcBorders>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4 056 876,51</w:t>
            </w:r>
          </w:p>
        </w:tc>
        <w:tc>
          <w:tcPr>
            <w:tcW w:w="924" w:type="dxa"/>
            <w:tcBorders>
              <w:bottom w:val="double" w:sz="4" w:space="0" w:color="auto"/>
            </w:tcBorders>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4 596 875,17</w:t>
            </w:r>
          </w:p>
        </w:tc>
      </w:tr>
      <w:tr w:rsidR="00875E1A" w:rsidRPr="00483C20" w:rsidTr="00715FC2">
        <w:tc>
          <w:tcPr>
            <w:tcW w:w="1296" w:type="dxa"/>
            <w:tcBorders>
              <w:top w:val="double" w:sz="4" w:space="0" w:color="auto"/>
            </w:tcBorders>
            <w:noWrap/>
          </w:tcPr>
          <w:p w:rsidR="00875E1A" w:rsidRPr="00483C20" w:rsidRDefault="00875E1A" w:rsidP="00715FC2">
            <w:pPr>
              <w:spacing w:before="0"/>
              <w:rPr>
                <w:sz w:val="12"/>
                <w:szCs w:val="12"/>
                <w:lang w:val="ru-RU"/>
              </w:rPr>
            </w:pPr>
          </w:p>
        </w:tc>
        <w:tc>
          <w:tcPr>
            <w:tcW w:w="841" w:type="dxa"/>
            <w:tcBorders>
              <w:top w:val="double" w:sz="4" w:space="0" w:color="auto"/>
            </w:tcBorders>
            <w:noWrap/>
            <w:vAlign w:val="bottom"/>
          </w:tcPr>
          <w:p w:rsidR="00875E1A" w:rsidRPr="00483C20" w:rsidRDefault="00875E1A" w:rsidP="00715FC2">
            <w:pPr>
              <w:spacing w:before="0"/>
              <w:jc w:val="center"/>
              <w:rPr>
                <w:sz w:val="12"/>
                <w:szCs w:val="12"/>
                <w:lang w:val="ru-RU"/>
              </w:rPr>
            </w:pPr>
          </w:p>
        </w:tc>
        <w:tc>
          <w:tcPr>
            <w:tcW w:w="826" w:type="dxa"/>
            <w:tcBorders>
              <w:top w:val="double" w:sz="4" w:space="0" w:color="auto"/>
            </w:tcBorders>
            <w:noWrap/>
            <w:vAlign w:val="bottom"/>
          </w:tcPr>
          <w:p w:rsidR="00875E1A" w:rsidRPr="00483C20" w:rsidRDefault="00875E1A" w:rsidP="00715FC2">
            <w:pPr>
              <w:spacing w:before="0"/>
              <w:jc w:val="center"/>
              <w:rPr>
                <w:sz w:val="12"/>
                <w:szCs w:val="12"/>
                <w:lang w:val="ru-RU"/>
              </w:rPr>
            </w:pPr>
          </w:p>
        </w:tc>
        <w:tc>
          <w:tcPr>
            <w:tcW w:w="924" w:type="dxa"/>
            <w:tcBorders>
              <w:top w:val="double" w:sz="4" w:space="0" w:color="auto"/>
            </w:tcBorders>
            <w:noWrap/>
            <w:vAlign w:val="bottom"/>
          </w:tcPr>
          <w:p w:rsidR="00875E1A" w:rsidRPr="00483C20" w:rsidRDefault="00875E1A" w:rsidP="00715FC2">
            <w:pPr>
              <w:spacing w:before="0"/>
              <w:jc w:val="right"/>
              <w:rPr>
                <w:sz w:val="12"/>
                <w:szCs w:val="12"/>
                <w:lang w:val="ru-RU"/>
              </w:rPr>
            </w:pPr>
          </w:p>
        </w:tc>
        <w:tc>
          <w:tcPr>
            <w:tcW w:w="784" w:type="dxa"/>
            <w:tcBorders>
              <w:top w:val="double" w:sz="4" w:space="0" w:color="auto"/>
            </w:tcBorders>
            <w:noWrap/>
            <w:vAlign w:val="bottom"/>
          </w:tcPr>
          <w:p w:rsidR="00875E1A" w:rsidRPr="00483C20" w:rsidRDefault="00875E1A" w:rsidP="00715FC2">
            <w:pPr>
              <w:spacing w:before="0"/>
              <w:jc w:val="right"/>
              <w:rPr>
                <w:sz w:val="12"/>
                <w:szCs w:val="12"/>
                <w:lang w:val="ru-RU"/>
              </w:rPr>
            </w:pPr>
          </w:p>
        </w:tc>
        <w:tc>
          <w:tcPr>
            <w:tcW w:w="644" w:type="dxa"/>
            <w:tcBorders>
              <w:top w:val="double" w:sz="4" w:space="0" w:color="auto"/>
            </w:tcBorders>
            <w:noWrap/>
            <w:vAlign w:val="bottom"/>
          </w:tcPr>
          <w:p w:rsidR="00875E1A" w:rsidRPr="00483C20" w:rsidRDefault="00875E1A" w:rsidP="00715FC2">
            <w:pPr>
              <w:spacing w:before="0"/>
              <w:jc w:val="right"/>
              <w:rPr>
                <w:sz w:val="12"/>
                <w:szCs w:val="12"/>
                <w:lang w:val="ru-RU"/>
              </w:rPr>
            </w:pPr>
          </w:p>
        </w:tc>
        <w:tc>
          <w:tcPr>
            <w:tcW w:w="699" w:type="dxa"/>
            <w:tcBorders>
              <w:top w:val="double" w:sz="4" w:space="0" w:color="auto"/>
            </w:tcBorders>
            <w:noWrap/>
            <w:vAlign w:val="bottom"/>
          </w:tcPr>
          <w:p w:rsidR="00875E1A" w:rsidRPr="00483C20" w:rsidRDefault="00875E1A" w:rsidP="00715FC2">
            <w:pPr>
              <w:spacing w:before="0"/>
              <w:jc w:val="right"/>
              <w:rPr>
                <w:sz w:val="12"/>
                <w:szCs w:val="12"/>
                <w:lang w:val="ru-RU"/>
              </w:rPr>
            </w:pPr>
          </w:p>
        </w:tc>
        <w:tc>
          <w:tcPr>
            <w:tcW w:w="812" w:type="dxa"/>
            <w:tcBorders>
              <w:top w:val="double" w:sz="4" w:space="0" w:color="auto"/>
            </w:tcBorders>
            <w:noWrap/>
            <w:vAlign w:val="bottom"/>
          </w:tcPr>
          <w:p w:rsidR="00875E1A" w:rsidRPr="00483C20" w:rsidRDefault="00875E1A" w:rsidP="00715FC2">
            <w:pPr>
              <w:spacing w:before="0"/>
              <w:jc w:val="right"/>
              <w:rPr>
                <w:sz w:val="12"/>
                <w:szCs w:val="12"/>
                <w:lang w:val="ru-RU"/>
              </w:rPr>
            </w:pPr>
          </w:p>
        </w:tc>
        <w:tc>
          <w:tcPr>
            <w:tcW w:w="854" w:type="dxa"/>
            <w:tcBorders>
              <w:top w:val="double" w:sz="4" w:space="0" w:color="auto"/>
            </w:tcBorders>
            <w:noWrap/>
            <w:vAlign w:val="bottom"/>
          </w:tcPr>
          <w:p w:rsidR="00875E1A" w:rsidRPr="00483C20" w:rsidRDefault="00875E1A" w:rsidP="00715FC2">
            <w:pPr>
              <w:spacing w:before="0"/>
              <w:jc w:val="right"/>
              <w:rPr>
                <w:sz w:val="12"/>
                <w:szCs w:val="12"/>
                <w:lang w:val="ru-RU"/>
              </w:rPr>
            </w:pPr>
          </w:p>
        </w:tc>
        <w:tc>
          <w:tcPr>
            <w:tcW w:w="840" w:type="dxa"/>
            <w:tcBorders>
              <w:top w:val="double" w:sz="4" w:space="0" w:color="auto"/>
            </w:tcBorders>
            <w:noWrap/>
            <w:vAlign w:val="bottom"/>
          </w:tcPr>
          <w:p w:rsidR="00875E1A" w:rsidRPr="00483C20" w:rsidRDefault="00875E1A" w:rsidP="00715FC2">
            <w:pPr>
              <w:spacing w:before="0"/>
              <w:jc w:val="right"/>
              <w:rPr>
                <w:sz w:val="12"/>
                <w:szCs w:val="12"/>
                <w:lang w:val="ru-RU"/>
              </w:rPr>
            </w:pPr>
          </w:p>
        </w:tc>
        <w:tc>
          <w:tcPr>
            <w:tcW w:w="644" w:type="dxa"/>
            <w:tcBorders>
              <w:top w:val="double" w:sz="4" w:space="0" w:color="auto"/>
            </w:tcBorders>
            <w:noWrap/>
            <w:vAlign w:val="bottom"/>
          </w:tcPr>
          <w:p w:rsidR="00875E1A" w:rsidRPr="00483C20" w:rsidRDefault="00875E1A" w:rsidP="00715FC2">
            <w:pPr>
              <w:spacing w:before="0"/>
              <w:jc w:val="right"/>
              <w:rPr>
                <w:sz w:val="12"/>
                <w:szCs w:val="12"/>
                <w:lang w:val="ru-RU"/>
              </w:rPr>
            </w:pPr>
          </w:p>
        </w:tc>
        <w:tc>
          <w:tcPr>
            <w:tcW w:w="742" w:type="dxa"/>
            <w:tcBorders>
              <w:top w:val="double" w:sz="4" w:space="0" w:color="auto"/>
            </w:tcBorders>
            <w:noWrap/>
            <w:vAlign w:val="bottom"/>
          </w:tcPr>
          <w:p w:rsidR="00875E1A" w:rsidRPr="00483C20" w:rsidRDefault="00875E1A" w:rsidP="00715FC2">
            <w:pPr>
              <w:spacing w:before="0"/>
              <w:jc w:val="right"/>
              <w:rPr>
                <w:sz w:val="12"/>
                <w:szCs w:val="12"/>
                <w:lang w:val="ru-RU"/>
              </w:rPr>
            </w:pPr>
          </w:p>
        </w:tc>
        <w:tc>
          <w:tcPr>
            <w:tcW w:w="630" w:type="dxa"/>
            <w:tcBorders>
              <w:top w:val="double" w:sz="4" w:space="0" w:color="auto"/>
            </w:tcBorders>
            <w:noWrap/>
            <w:vAlign w:val="bottom"/>
          </w:tcPr>
          <w:p w:rsidR="00875E1A" w:rsidRPr="00483C20" w:rsidRDefault="00875E1A" w:rsidP="00715FC2">
            <w:pPr>
              <w:spacing w:before="0"/>
              <w:jc w:val="right"/>
              <w:rPr>
                <w:sz w:val="12"/>
                <w:szCs w:val="12"/>
                <w:lang w:val="ru-RU"/>
              </w:rPr>
            </w:pPr>
          </w:p>
        </w:tc>
        <w:tc>
          <w:tcPr>
            <w:tcW w:w="658" w:type="dxa"/>
            <w:tcBorders>
              <w:top w:val="double" w:sz="4" w:space="0" w:color="auto"/>
            </w:tcBorders>
            <w:noWrap/>
            <w:vAlign w:val="bottom"/>
          </w:tcPr>
          <w:p w:rsidR="00875E1A" w:rsidRPr="00483C20" w:rsidRDefault="00875E1A" w:rsidP="00715FC2">
            <w:pPr>
              <w:spacing w:before="0"/>
              <w:jc w:val="right"/>
              <w:rPr>
                <w:sz w:val="12"/>
                <w:szCs w:val="12"/>
                <w:lang w:val="ru-RU"/>
              </w:rPr>
            </w:pPr>
          </w:p>
        </w:tc>
        <w:tc>
          <w:tcPr>
            <w:tcW w:w="671" w:type="dxa"/>
            <w:tcBorders>
              <w:top w:val="double" w:sz="4" w:space="0" w:color="auto"/>
            </w:tcBorders>
            <w:noWrap/>
            <w:vAlign w:val="bottom"/>
          </w:tcPr>
          <w:p w:rsidR="00875E1A" w:rsidRPr="00483C20" w:rsidRDefault="00875E1A" w:rsidP="00715FC2">
            <w:pPr>
              <w:spacing w:before="0"/>
              <w:jc w:val="right"/>
              <w:rPr>
                <w:sz w:val="12"/>
                <w:szCs w:val="12"/>
                <w:lang w:val="ru-RU"/>
              </w:rPr>
            </w:pPr>
          </w:p>
        </w:tc>
        <w:tc>
          <w:tcPr>
            <w:tcW w:w="896" w:type="dxa"/>
            <w:tcBorders>
              <w:top w:val="double" w:sz="4" w:space="0" w:color="auto"/>
            </w:tcBorders>
            <w:noWrap/>
            <w:vAlign w:val="bottom"/>
          </w:tcPr>
          <w:p w:rsidR="00875E1A" w:rsidRPr="00483C20" w:rsidRDefault="00875E1A" w:rsidP="00715FC2">
            <w:pPr>
              <w:spacing w:before="0"/>
              <w:jc w:val="right"/>
              <w:rPr>
                <w:sz w:val="12"/>
                <w:szCs w:val="12"/>
                <w:lang w:val="ru-RU"/>
              </w:rPr>
            </w:pPr>
          </w:p>
        </w:tc>
        <w:tc>
          <w:tcPr>
            <w:tcW w:w="882" w:type="dxa"/>
            <w:tcBorders>
              <w:top w:val="double" w:sz="4" w:space="0" w:color="auto"/>
            </w:tcBorders>
            <w:noWrap/>
            <w:vAlign w:val="bottom"/>
          </w:tcPr>
          <w:p w:rsidR="00875E1A" w:rsidRPr="00483C20" w:rsidRDefault="00875E1A" w:rsidP="00715FC2">
            <w:pPr>
              <w:spacing w:before="0"/>
              <w:jc w:val="right"/>
              <w:rPr>
                <w:sz w:val="12"/>
                <w:szCs w:val="12"/>
                <w:lang w:val="ru-RU"/>
              </w:rPr>
            </w:pPr>
          </w:p>
        </w:tc>
        <w:tc>
          <w:tcPr>
            <w:tcW w:w="924" w:type="dxa"/>
            <w:tcBorders>
              <w:top w:val="double" w:sz="4" w:space="0" w:color="auto"/>
            </w:tcBorders>
            <w:noWrap/>
            <w:vAlign w:val="bottom"/>
          </w:tcPr>
          <w:p w:rsidR="00875E1A" w:rsidRPr="00483C20" w:rsidRDefault="00875E1A" w:rsidP="00715FC2">
            <w:pPr>
              <w:spacing w:before="0"/>
              <w:jc w:val="right"/>
              <w:rPr>
                <w:sz w:val="12"/>
                <w:szCs w:val="12"/>
                <w:lang w:val="ru-RU"/>
              </w:rPr>
            </w:pPr>
          </w:p>
        </w:tc>
      </w:tr>
      <w:tr w:rsidR="00875E1A" w:rsidRPr="00483C20" w:rsidTr="00715FC2">
        <w:tc>
          <w:tcPr>
            <w:tcW w:w="1296" w:type="dxa"/>
            <w:noWrap/>
            <w:hideMark/>
          </w:tcPr>
          <w:p w:rsidR="00875E1A" w:rsidRPr="00483C20" w:rsidRDefault="00875E1A" w:rsidP="00715FC2">
            <w:pPr>
              <w:spacing w:before="0"/>
              <w:rPr>
                <w:sz w:val="12"/>
                <w:szCs w:val="12"/>
                <w:lang w:val="ru-RU"/>
              </w:rPr>
            </w:pPr>
            <w:r w:rsidRPr="00483C20">
              <w:rPr>
                <w:sz w:val="12"/>
                <w:szCs w:val="12"/>
                <w:lang w:val="ru-RU"/>
              </w:rPr>
              <w:t>Бурунди</w:t>
            </w:r>
          </w:p>
        </w:tc>
        <w:tc>
          <w:tcPr>
            <w:tcW w:w="841"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P.40521.1.01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шв. фр.</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116 531,26</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1 517,90</w:t>
            </w:r>
          </w:p>
        </w:tc>
        <w:tc>
          <w:tcPr>
            <w:tcW w:w="81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5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1 517,90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4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3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7,50</w:t>
            </w:r>
          </w:p>
        </w:tc>
        <w:tc>
          <w:tcPr>
            <w:tcW w:w="65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71"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8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118 049,16</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118 049,16</w:t>
            </w:r>
          </w:p>
        </w:tc>
      </w:tr>
      <w:tr w:rsidR="00875E1A" w:rsidRPr="00483C20" w:rsidTr="00715FC2">
        <w:tc>
          <w:tcPr>
            <w:tcW w:w="1296" w:type="dxa"/>
            <w:noWrap/>
            <w:hideMark/>
          </w:tcPr>
          <w:p w:rsidR="00875E1A" w:rsidRPr="00483C20" w:rsidRDefault="00875E1A" w:rsidP="00715FC2">
            <w:pPr>
              <w:spacing w:before="0"/>
              <w:rPr>
                <w:sz w:val="12"/>
                <w:szCs w:val="12"/>
                <w:lang w:val="ru-RU"/>
              </w:rPr>
            </w:pPr>
            <w:r w:rsidRPr="00483C20">
              <w:rPr>
                <w:sz w:val="12"/>
                <w:szCs w:val="12"/>
                <w:lang w:val="ru-RU"/>
              </w:rPr>
              <w:t>Барбадос</w:t>
            </w:r>
          </w:p>
        </w:tc>
        <w:tc>
          <w:tcPr>
            <w:tcW w:w="841"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P.40540.1.01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шв. фр.</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11 461,19</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149,40</w:t>
            </w:r>
          </w:p>
        </w:tc>
        <w:tc>
          <w:tcPr>
            <w:tcW w:w="81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5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149,40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4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3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7,50</w:t>
            </w:r>
          </w:p>
        </w:tc>
        <w:tc>
          <w:tcPr>
            <w:tcW w:w="65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71"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8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11 610,59</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11 610,59</w:t>
            </w:r>
          </w:p>
        </w:tc>
      </w:tr>
      <w:tr w:rsidR="00875E1A" w:rsidRPr="00483C20" w:rsidTr="00715FC2">
        <w:tc>
          <w:tcPr>
            <w:tcW w:w="1296" w:type="dxa"/>
            <w:noWrap/>
            <w:hideMark/>
          </w:tcPr>
          <w:p w:rsidR="00875E1A" w:rsidRPr="00483C20" w:rsidRDefault="00875E1A" w:rsidP="00715FC2">
            <w:pPr>
              <w:spacing w:before="0"/>
              <w:rPr>
                <w:sz w:val="12"/>
                <w:szCs w:val="12"/>
                <w:lang w:val="ru-RU"/>
              </w:rPr>
            </w:pPr>
            <w:r w:rsidRPr="00483C20">
              <w:rPr>
                <w:color w:val="000000"/>
                <w:sz w:val="12"/>
                <w:szCs w:val="12"/>
                <w:lang w:val="ru-RU" w:eastAsia="zh-CN"/>
              </w:rPr>
              <w:t>Глобальный</w:t>
            </w:r>
          </w:p>
        </w:tc>
        <w:tc>
          <w:tcPr>
            <w:tcW w:w="841"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P.40545.1.01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шв. фр.</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159 052,69</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25 702,27</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8 489,66</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576,68</w:t>
            </w:r>
          </w:p>
        </w:tc>
        <w:tc>
          <w:tcPr>
            <w:tcW w:w="81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5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34 768,61</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62 874,02</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4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193 919,31</w:t>
            </w:r>
          </w:p>
        </w:tc>
        <w:tc>
          <w:tcPr>
            <w:tcW w:w="63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разн,</w:t>
            </w:r>
          </w:p>
        </w:tc>
        <w:tc>
          <w:tcPr>
            <w:tcW w:w="65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19 391,93</w:t>
            </w:r>
          </w:p>
        </w:tc>
        <w:tc>
          <w:tcPr>
            <w:tcW w:w="671"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213 311,24</w:t>
            </w:r>
          </w:p>
        </w:tc>
        <w:tc>
          <w:tcPr>
            <w:tcW w:w="88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43 384,08</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43 384,08</w:t>
            </w:r>
          </w:p>
        </w:tc>
      </w:tr>
      <w:tr w:rsidR="00875E1A" w:rsidRPr="00483C20" w:rsidTr="00715FC2">
        <w:tc>
          <w:tcPr>
            <w:tcW w:w="1296" w:type="dxa"/>
            <w:noWrap/>
            <w:hideMark/>
          </w:tcPr>
          <w:p w:rsidR="00875E1A" w:rsidRPr="00483C20" w:rsidRDefault="00875E1A" w:rsidP="00715FC2">
            <w:pPr>
              <w:spacing w:before="0"/>
              <w:rPr>
                <w:sz w:val="12"/>
                <w:szCs w:val="12"/>
                <w:lang w:val="ru-RU"/>
              </w:rPr>
            </w:pPr>
            <w:r w:rsidRPr="00483C20">
              <w:rPr>
                <w:sz w:val="12"/>
                <w:szCs w:val="12"/>
                <w:lang w:val="ru-RU"/>
              </w:rPr>
              <w:t>Тринидад и Тобаго</w:t>
            </w:r>
          </w:p>
        </w:tc>
        <w:tc>
          <w:tcPr>
            <w:tcW w:w="841"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P.40558.1.01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шв. фр.</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13 284,84</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173,30</w:t>
            </w:r>
          </w:p>
        </w:tc>
        <w:tc>
          <w:tcPr>
            <w:tcW w:w="81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5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173,30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4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3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7,50</w:t>
            </w:r>
          </w:p>
        </w:tc>
        <w:tc>
          <w:tcPr>
            <w:tcW w:w="65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71"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8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13 458,14</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13 458,14</w:t>
            </w:r>
          </w:p>
        </w:tc>
      </w:tr>
      <w:tr w:rsidR="00875E1A" w:rsidRPr="00483C20" w:rsidTr="00715FC2">
        <w:tc>
          <w:tcPr>
            <w:tcW w:w="1296" w:type="dxa"/>
            <w:noWrap/>
            <w:hideMark/>
          </w:tcPr>
          <w:p w:rsidR="00875E1A" w:rsidRPr="00483C20" w:rsidRDefault="00875E1A" w:rsidP="00715FC2">
            <w:pPr>
              <w:spacing w:before="0"/>
              <w:rPr>
                <w:sz w:val="12"/>
                <w:szCs w:val="12"/>
                <w:lang w:val="ru-RU"/>
              </w:rPr>
            </w:pPr>
            <w:r w:rsidRPr="00483C20">
              <w:rPr>
                <w:sz w:val="12"/>
                <w:szCs w:val="12"/>
                <w:lang w:val="ru-RU"/>
              </w:rPr>
              <w:t>Палестина</w:t>
            </w:r>
          </w:p>
        </w:tc>
        <w:tc>
          <w:tcPr>
            <w:tcW w:w="841"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P.40559.1.01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шв. фр.</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5 443,37</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1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5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4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3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7,50</w:t>
            </w:r>
          </w:p>
        </w:tc>
        <w:tc>
          <w:tcPr>
            <w:tcW w:w="65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71"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8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5 443,37</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5 443,37</w:t>
            </w:r>
          </w:p>
        </w:tc>
      </w:tr>
      <w:tr w:rsidR="00875E1A" w:rsidRPr="00483C20" w:rsidTr="00715FC2">
        <w:tc>
          <w:tcPr>
            <w:tcW w:w="1296" w:type="dxa"/>
            <w:noWrap/>
            <w:hideMark/>
          </w:tcPr>
          <w:p w:rsidR="00875E1A" w:rsidRPr="00483C20" w:rsidRDefault="00875E1A" w:rsidP="00715FC2">
            <w:pPr>
              <w:spacing w:before="0"/>
              <w:rPr>
                <w:sz w:val="12"/>
                <w:szCs w:val="12"/>
                <w:lang w:val="ru-RU"/>
              </w:rPr>
            </w:pPr>
            <w:r w:rsidRPr="00483C20">
              <w:rPr>
                <w:sz w:val="12"/>
                <w:szCs w:val="12"/>
                <w:lang w:val="ru-RU"/>
              </w:rPr>
              <w:t>Филиппины</w:t>
            </w:r>
          </w:p>
        </w:tc>
        <w:tc>
          <w:tcPr>
            <w:tcW w:w="841"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P.40564.1.01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шв. фр.</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1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5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4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236,18</w:t>
            </w:r>
          </w:p>
        </w:tc>
        <w:tc>
          <w:tcPr>
            <w:tcW w:w="63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7,50</w:t>
            </w:r>
          </w:p>
        </w:tc>
        <w:tc>
          <w:tcPr>
            <w:tcW w:w="65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18,04</w:t>
            </w:r>
          </w:p>
        </w:tc>
        <w:tc>
          <w:tcPr>
            <w:tcW w:w="671"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254,22</w:t>
            </w:r>
          </w:p>
        </w:tc>
        <w:tc>
          <w:tcPr>
            <w:tcW w:w="88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−254,22</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−254,22</w:t>
            </w:r>
          </w:p>
        </w:tc>
      </w:tr>
      <w:tr w:rsidR="00875E1A" w:rsidRPr="00483C20" w:rsidTr="00715FC2">
        <w:tc>
          <w:tcPr>
            <w:tcW w:w="1296" w:type="dxa"/>
            <w:noWrap/>
            <w:hideMark/>
          </w:tcPr>
          <w:p w:rsidR="00875E1A" w:rsidRPr="00483C20" w:rsidRDefault="00875E1A" w:rsidP="00715FC2">
            <w:pPr>
              <w:spacing w:before="0"/>
              <w:rPr>
                <w:sz w:val="12"/>
                <w:szCs w:val="12"/>
                <w:lang w:val="ru-RU"/>
              </w:rPr>
            </w:pPr>
            <w:r w:rsidRPr="00483C20">
              <w:rPr>
                <w:sz w:val="12"/>
                <w:szCs w:val="12"/>
                <w:lang w:val="ru-RU"/>
              </w:rPr>
              <w:t>Замбия</w:t>
            </w:r>
          </w:p>
        </w:tc>
        <w:tc>
          <w:tcPr>
            <w:tcW w:w="841"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P.40585.1.01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шв. фр.</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22 907,13</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194,22</w:t>
            </w:r>
          </w:p>
        </w:tc>
        <w:tc>
          <w:tcPr>
            <w:tcW w:w="81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5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194,22</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4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7 425,89</w:t>
            </w:r>
          </w:p>
        </w:tc>
        <w:tc>
          <w:tcPr>
            <w:tcW w:w="63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7,50</w:t>
            </w:r>
          </w:p>
        </w:tc>
        <w:tc>
          <w:tcPr>
            <w:tcW w:w="65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557,00</w:t>
            </w:r>
          </w:p>
        </w:tc>
        <w:tc>
          <w:tcPr>
            <w:tcW w:w="671"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7 982,89</w:t>
            </w:r>
          </w:p>
        </w:tc>
        <w:tc>
          <w:tcPr>
            <w:tcW w:w="88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15 118,46</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15 118,46</w:t>
            </w:r>
          </w:p>
        </w:tc>
      </w:tr>
      <w:tr w:rsidR="00875E1A" w:rsidRPr="00483C20" w:rsidTr="00715FC2">
        <w:tc>
          <w:tcPr>
            <w:tcW w:w="1296" w:type="dxa"/>
            <w:noWrap/>
            <w:hideMark/>
          </w:tcPr>
          <w:p w:rsidR="00875E1A" w:rsidRPr="00483C20" w:rsidRDefault="00875E1A" w:rsidP="00715FC2">
            <w:pPr>
              <w:spacing w:before="0"/>
              <w:rPr>
                <w:sz w:val="12"/>
                <w:szCs w:val="12"/>
                <w:lang w:val="ru-RU"/>
              </w:rPr>
            </w:pPr>
            <w:r w:rsidRPr="00483C20">
              <w:rPr>
                <w:sz w:val="12"/>
                <w:szCs w:val="12"/>
                <w:lang w:val="ru-RU"/>
              </w:rPr>
              <w:t>Бурунди</w:t>
            </w:r>
          </w:p>
        </w:tc>
        <w:tc>
          <w:tcPr>
            <w:tcW w:w="841"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P.40588.1.01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шв. фр.</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−337,37</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1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5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4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3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7,50</w:t>
            </w:r>
          </w:p>
        </w:tc>
        <w:tc>
          <w:tcPr>
            <w:tcW w:w="65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71"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8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−337,37</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−337,37</w:t>
            </w:r>
          </w:p>
        </w:tc>
      </w:tr>
      <w:tr w:rsidR="00875E1A" w:rsidRPr="00483C20" w:rsidTr="00715FC2">
        <w:tc>
          <w:tcPr>
            <w:tcW w:w="1296" w:type="dxa"/>
            <w:noWrap/>
            <w:hideMark/>
          </w:tcPr>
          <w:p w:rsidR="00875E1A" w:rsidRPr="00483C20" w:rsidRDefault="00875E1A" w:rsidP="00715FC2">
            <w:pPr>
              <w:spacing w:before="0"/>
              <w:rPr>
                <w:sz w:val="12"/>
                <w:szCs w:val="12"/>
                <w:lang w:val="ru-RU"/>
              </w:rPr>
            </w:pPr>
            <w:r w:rsidRPr="00483C20">
              <w:rPr>
                <w:sz w:val="12"/>
                <w:szCs w:val="12"/>
                <w:lang w:val="ru-RU"/>
              </w:rPr>
              <w:t>Япония</w:t>
            </w:r>
          </w:p>
        </w:tc>
        <w:tc>
          <w:tcPr>
            <w:tcW w:w="841"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P.40589.1.01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шв. фр.</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23 060,09</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1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−21 449,29</w:t>
            </w:r>
          </w:p>
        </w:tc>
        <w:tc>
          <w:tcPr>
            <w:tcW w:w="85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−21 449,29</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4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1 462,80</w:t>
            </w:r>
          </w:p>
        </w:tc>
        <w:tc>
          <w:tcPr>
            <w:tcW w:w="63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7,50</w:t>
            </w:r>
          </w:p>
        </w:tc>
        <w:tc>
          <w:tcPr>
            <w:tcW w:w="65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148,00</w:t>
            </w:r>
          </w:p>
        </w:tc>
        <w:tc>
          <w:tcPr>
            <w:tcW w:w="671"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1 610,80</w:t>
            </w:r>
          </w:p>
        </w:tc>
        <w:tc>
          <w:tcPr>
            <w:tcW w:w="88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r>
      <w:tr w:rsidR="00875E1A" w:rsidRPr="00483C20" w:rsidTr="00715FC2">
        <w:tc>
          <w:tcPr>
            <w:tcW w:w="1296" w:type="dxa"/>
            <w:noWrap/>
            <w:hideMark/>
          </w:tcPr>
          <w:p w:rsidR="00875E1A" w:rsidRPr="00483C20" w:rsidRDefault="00875E1A" w:rsidP="00715FC2">
            <w:pPr>
              <w:spacing w:before="0"/>
              <w:rPr>
                <w:sz w:val="12"/>
                <w:szCs w:val="12"/>
                <w:lang w:val="ru-RU"/>
              </w:rPr>
            </w:pPr>
            <w:r w:rsidRPr="00483C20">
              <w:rPr>
                <w:sz w:val="12"/>
                <w:szCs w:val="12"/>
                <w:lang w:val="ru-RU"/>
              </w:rPr>
              <w:t>Кения</w:t>
            </w:r>
          </w:p>
        </w:tc>
        <w:tc>
          <w:tcPr>
            <w:tcW w:w="841"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P.40606.1.01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шв. фр.</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55 715,32</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1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−33 165,26</w:t>
            </w:r>
          </w:p>
        </w:tc>
        <w:tc>
          <w:tcPr>
            <w:tcW w:w="85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−33 165,26</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−56,78</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4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20 948,28</w:t>
            </w:r>
          </w:p>
        </w:tc>
        <w:tc>
          <w:tcPr>
            <w:tcW w:w="63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7,50</w:t>
            </w:r>
          </w:p>
        </w:tc>
        <w:tc>
          <w:tcPr>
            <w:tcW w:w="65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1 545,00</w:t>
            </w:r>
          </w:p>
        </w:tc>
        <w:tc>
          <w:tcPr>
            <w:tcW w:w="671"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22 493,28</w:t>
            </w:r>
          </w:p>
        </w:tc>
        <w:tc>
          <w:tcPr>
            <w:tcW w:w="88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r>
      <w:tr w:rsidR="00875E1A" w:rsidRPr="00483C20" w:rsidTr="00715FC2">
        <w:tc>
          <w:tcPr>
            <w:tcW w:w="1296" w:type="dxa"/>
            <w:noWrap/>
            <w:hideMark/>
          </w:tcPr>
          <w:p w:rsidR="00875E1A" w:rsidRPr="00483C20" w:rsidRDefault="00875E1A" w:rsidP="00715FC2">
            <w:pPr>
              <w:spacing w:before="0"/>
              <w:rPr>
                <w:sz w:val="12"/>
                <w:szCs w:val="12"/>
                <w:lang w:val="ru-RU"/>
              </w:rPr>
            </w:pPr>
            <w:r w:rsidRPr="00483C20">
              <w:rPr>
                <w:color w:val="000000"/>
                <w:sz w:val="12"/>
                <w:szCs w:val="12"/>
                <w:lang w:val="ru-RU" w:eastAsia="zh-CN"/>
              </w:rPr>
              <w:t>Глобальный</w:t>
            </w:r>
          </w:p>
        </w:tc>
        <w:tc>
          <w:tcPr>
            <w:tcW w:w="841"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P.40661.1.01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шв. фр.</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63 772,27</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353,58</w:t>
            </w:r>
          </w:p>
        </w:tc>
        <w:tc>
          <w:tcPr>
            <w:tcW w:w="81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5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353,58</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4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34 178,54</w:t>
            </w:r>
          </w:p>
        </w:tc>
        <w:tc>
          <w:tcPr>
            <w:tcW w:w="63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7,50</w:t>
            </w:r>
          </w:p>
        </w:tc>
        <w:tc>
          <w:tcPr>
            <w:tcW w:w="65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2 563,39</w:t>
            </w:r>
          </w:p>
        </w:tc>
        <w:tc>
          <w:tcPr>
            <w:tcW w:w="671"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36 741,93</w:t>
            </w:r>
          </w:p>
        </w:tc>
        <w:tc>
          <w:tcPr>
            <w:tcW w:w="88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27 383,92</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27 383,92</w:t>
            </w:r>
          </w:p>
        </w:tc>
      </w:tr>
      <w:tr w:rsidR="00875E1A" w:rsidRPr="00483C20" w:rsidTr="00715FC2">
        <w:tc>
          <w:tcPr>
            <w:tcW w:w="1296" w:type="dxa"/>
            <w:noWrap/>
            <w:hideMark/>
          </w:tcPr>
          <w:p w:rsidR="00875E1A" w:rsidRPr="00483C20" w:rsidRDefault="00875E1A" w:rsidP="00715FC2">
            <w:pPr>
              <w:spacing w:before="0"/>
              <w:rPr>
                <w:sz w:val="12"/>
                <w:szCs w:val="12"/>
                <w:lang w:val="ru-RU"/>
              </w:rPr>
            </w:pPr>
            <w:r w:rsidRPr="00483C20">
              <w:rPr>
                <w:sz w:val="12"/>
                <w:szCs w:val="12"/>
                <w:lang w:val="ru-RU"/>
              </w:rPr>
              <w:t>Корея</w:t>
            </w:r>
          </w:p>
        </w:tc>
        <w:tc>
          <w:tcPr>
            <w:tcW w:w="841"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P.40662.1.01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шв. фр.</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78 714,41</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1 025,88</w:t>
            </w:r>
          </w:p>
        </w:tc>
        <w:tc>
          <w:tcPr>
            <w:tcW w:w="81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5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1 025,88</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4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3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7,50</w:t>
            </w:r>
          </w:p>
        </w:tc>
        <w:tc>
          <w:tcPr>
            <w:tcW w:w="65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71"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8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79 740,29</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79 740,29</w:t>
            </w:r>
          </w:p>
        </w:tc>
      </w:tr>
      <w:tr w:rsidR="00875E1A" w:rsidRPr="00483C20" w:rsidTr="00715FC2">
        <w:tc>
          <w:tcPr>
            <w:tcW w:w="1296" w:type="dxa"/>
            <w:noWrap/>
            <w:hideMark/>
          </w:tcPr>
          <w:p w:rsidR="00875E1A" w:rsidRPr="00483C20" w:rsidRDefault="00875E1A" w:rsidP="00715FC2">
            <w:pPr>
              <w:spacing w:before="0"/>
              <w:rPr>
                <w:sz w:val="12"/>
                <w:szCs w:val="12"/>
                <w:lang w:val="ru-RU"/>
              </w:rPr>
            </w:pPr>
            <w:r w:rsidRPr="00483C20">
              <w:rPr>
                <w:sz w:val="12"/>
                <w:szCs w:val="12"/>
                <w:lang w:val="ru-RU"/>
              </w:rPr>
              <w:t>Регион арабских государств</w:t>
            </w:r>
          </w:p>
        </w:tc>
        <w:tc>
          <w:tcPr>
            <w:tcW w:w="841"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P.40732.1.01</w:t>
            </w:r>
          </w:p>
        </w:tc>
        <w:tc>
          <w:tcPr>
            <w:tcW w:w="826" w:type="dxa"/>
            <w:noWrap/>
            <w:vAlign w:val="bottom"/>
            <w:hideMark/>
          </w:tcPr>
          <w:p w:rsidR="00875E1A" w:rsidRPr="00483C20" w:rsidRDefault="00875E1A" w:rsidP="00715FC2">
            <w:pPr>
              <w:spacing w:before="0"/>
              <w:jc w:val="center"/>
              <w:rPr>
                <w:sz w:val="12"/>
                <w:szCs w:val="12"/>
                <w:lang w:val="ru-RU"/>
              </w:rPr>
            </w:pPr>
            <w:r w:rsidRPr="00483C20">
              <w:rPr>
                <w:sz w:val="12"/>
                <w:szCs w:val="12"/>
                <w:lang w:val="ru-RU"/>
              </w:rPr>
              <w:t>шв. фр.</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8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420 000,00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99"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5 334,56</w:t>
            </w:r>
          </w:p>
        </w:tc>
        <w:tc>
          <w:tcPr>
            <w:tcW w:w="81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5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425 334,56</w:t>
            </w:r>
          </w:p>
        </w:tc>
        <w:tc>
          <w:tcPr>
            <w:tcW w:w="84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4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74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30"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58"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671"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96"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0,00</w:t>
            </w:r>
          </w:p>
        </w:tc>
        <w:tc>
          <w:tcPr>
            <w:tcW w:w="882"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425 334,56</w:t>
            </w:r>
          </w:p>
        </w:tc>
        <w:tc>
          <w:tcPr>
            <w:tcW w:w="924" w:type="dxa"/>
            <w:noWrap/>
            <w:vAlign w:val="bottom"/>
            <w:hideMark/>
          </w:tcPr>
          <w:p w:rsidR="00875E1A" w:rsidRPr="00483C20" w:rsidRDefault="00875E1A" w:rsidP="00715FC2">
            <w:pPr>
              <w:spacing w:before="0"/>
              <w:jc w:val="right"/>
              <w:rPr>
                <w:sz w:val="12"/>
                <w:szCs w:val="12"/>
                <w:lang w:val="ru-RU"/>
              </w:rPr>
            </w:pPr>
            <w:r w:rsidRPr="00483C20">
              <w:rPr>
                <w:sz w:val="12"/>
                <w:szCs w:val="12"/>
                <w:lang w:val="ru-RU"/>
              </w:rPr>
              <w:t>425 334,56</w:t>
            </w:r>
          </w:p>
        </w:tc>
      </w:tr>
      <w:tr w:rsidR="00875E1A" w:rsidRPr="00483C20" w:rsidTr="00715FC2">
        <w:tc>
          <w:tcPr>
            <w:tcW w:w="1296" w:type="dxa"/>
            <w:tcBorders>
              <w:bottom w:val="single" w:sz="4" w:space="0" w:color="auto"/>
            </w:tcBorders>
            <w:noWrap/>
          </w:tcPr>
          <w:p w:rsidR="00875E1A" w:rsidRPr="00483C20" w:rsidRDefault="00875E1A" w:rsidP="00715FC2">
            <w:pPr>
              <w:spacing w:before="0"/>
              <w:rPr>
                <w:sz w:val="12"/>
                <w:szCs w:val="12"/>
                <w:lang w:val="ru-RU"/>
              </w:rPr>
            </w:pPr>
          </w:p>
        </w:tc>
        <w:tc>
          <w:tcPr>
            <w:tcW w:w="841" w:type="dxa"/>
            <w:tcBorders>
              <w:bottom w:val="single" w:sz="4" w:space="0" w:color="auto"/>
            </w:tcBorders>
            <w:noWrap/>
            <w:vAlign w:val="bottom"/>
          </w:tcPr>
          <w:p w:rsidR="00875E1A" w:rsidRPr="00483C20" w:rsidRDefault="00875E1A" w:rsidP="00715FC2">
            <w:pPr>
              <w:spacing w:before="0"/>
              <w:jc w:val="center"/>
              <w:rPr>
                <w:sz w:val="12"/>
                <w:szCs w:val="12"/>
                <w:lang w:val="ru-RU"/>
              </w:rPr>
            </w:pPr>
          </w:p>
        </w:tc>
        <w:tc>
          <w:tcPr>
            <w:tcW w:w="826" w:type="dxa"/>
            <w:tcBorders>
              <w:bottom w:val="single" w:sz="4" w:space="0" w:color="auto"/>
            </w:tcBorders>
            <w:noWrap/>
            <w:vAlign w:val="bottom"/>
          </w:tcPr>
          <w:p w:rsidR="00875E1A" w:rsidRPr="00483C20" w:rsidRDefault="00875E1A" w:rsidP="00715FC2">
            <w:pPr>
              <w:spacing w:before="0"/>
              <w:jc w:val="center"/>
              <w:rPr>
                <w:sz w:val="12"/>
                <w:szCs w:val="12"/>
                <w:lang w:val="ru-RU"/>
              </w:rPr>
            </w:pPr>
          </w:p>
        </w:tc>
        <w:tc>
          <w:tcPr>
            <w:tcW w:w="924" w:type="dxa"/>
            <w:tcBorders>
              <w:bottom w:val="single" w:sz="4" w:space="0" w:color="auto"/>
            </w:tcBorders>
            <w:noWrap/>
            <w:vAlign w:val="bottom"/>
          </w:tcPr>
          <w:p w:rsidR="00875E1A" w:rsidRPr="00483C20" w:rsidRDefault="00875E1A" w:rsidP="00715FC2">
            <w:pPr>
              <w:spacing w:before="0"/>
              <w:jc w:val="right"/>
              <w:rPr>
                <w:sz w:val="12"/>
                <w:szCs w:val="12"/>
                <w:lang w:val="ru-RU"/>
              </w:rPr>
            </w:pPr>
          </w:p>
        </w:tc>
        <w:tc>
          <w:tcPr>
            <w:tcW w:w="784" w:type="dxa"/>
            <w:tcBorders>
              <w:bottom w:val="single" w:sz="4" w:space="0" w:color="auto"/>
            </w:tcBorders>
            <w:noWrap/>
            <w:vAlign w:val="bottom"/>
          </w:tcPr>
          <w:p w:rsidR="00875E1A" w:rsidRPr="00483C20" w:rsidRDefault="00875E1A" w:rsidP="00715FC2">
            <w:pPr>
              <w:spacing w:before="0"/>
              <w:jc w:val="right"/>
              <w:rPr>
                <w:sz w:val="12"/>
                <w:szCs w:val="12"/>
                <w:lang w:val="ru-RU"/>
              </w:rPr>
            </w:pPr>
          </w:p>
        </w:tc>
        <w:tc>
          <w:tcPr>
            <w:tcW w:w="644" w:type="dxa"/>
            <w:tcBorders>
              <w:bottom w:val="single" w:sz="4" w:space="0" w:color="auto"/>
            </w:tcBorders>
            <w:noWrap/>
            <w:vAlign w:val="bottom"/>
          </w:tcPr>
          <w:p w:rsidR="00875E1A" w:rsidRPr="00483C20" w:rsidRDefault="00875E1A" w:rsidP="00715FC2">
            <w:pPr>
              <w:spacing w:before="0"/>
              <w:jc w:val="right"/>
              <w:rPr>
                <w:sz w:val="12"/>
                <w:szCs w:val="12"/>
                <w:lang w:val="ru-RU"/>
              </w:rPr>
            </w:pPr>
          </w:p>
        </w:tc>
        <w:tc>
          <w:tcPr>
            <w:tcW w:w="699" w:type="dxa"/>
            <w:tcBorders>
              <w:bottom w:val="single" w:sz="4" w:space="0" w:color="auto"/>
            </w:tcBorders>
            <w:noWrap/>
            <w:vAlign w:val="bottom"/>
          </w:tcPr>
          <w:p w:rsidR="00875E1A" w:rsidRPr="00483C20" w:rsidRDefault="00875E1A" w:rsidP="00715FC2">
            <w:pPr>
              <w:spacing w:before="0"/>
              <w:jc w:val="right"/>
              <w:rPr>
                <w:sz w:val="12"/>
                <w:szCs w:val="12"/>
                <w:lang w:val="ru-RU"/>
              </w:rPr>
            </w:pPr>
          </w:p>
        </w:tc>
        <w:tc>
          <w:tcPr>
            <w:tcW w:w="812" w:type="dxa"/>
            <w:tcBorders>
              <w:bottom w:val="single" w:sz="4" w:space="0" w:color="auto"/>
            </w:tcBorders>
            <w:noWrap/>
            <w:vAlign w:val="bottom"/>
          </w:tcPr>
          <w:p w:rsidR="00875E1A" w:rsidRPr="00483C20" w:rsidRDefault="00875E1A" w:rsidP="00715FC2">
            <w:pPr>
              <w:spacing w:before="0"/>
              <w:jc w:val="right"/>
              <w:rPr>
                <w:sz w:val="12"/>
                <w:szCs w:val="12"/>
                <w:lang w:val="ru-RU"/>
              </w:rPr>
            </w:pPr>
          </w:p>
        </w:tc>
        <w:tc>
          <w:tcPr>
            <w:tcW w:w="854" w:type="dxa"/>
            <w:tcBorders>
              <w:bottom w:val="single" w:sz="4" w:space="0" w:color="auto"/>
            </w:tcBorders>
            <w:noWrap/>
            <w:vAlign w:val="bottom"/>
          </w:tcPr>
          <w:p w:rsidR="00875E1A" w:rsidRPr="00483C20" w:rsidRDefault="00875E1A" w:rsidP="00715FC2">
            <w:pPr>
              <w:spacing w:before="0"/>
              <w:jc w:val="right"/>
              <w:rPr>
                <w:sz w:val="12"/>
                <w:szCs w:val="12"/>
                <w:lang w:val="ru-RU"/>
              </w:rPr>
            </w:pPr>
          </w:p>
        </w:tc>
        <w:tc>
          <w:tcPr>
            <w:tcW w:w="840" w:type="dxa"/>
            <w:tcBorders>
              <w:bottom w:val="single" w:sz="4" w:space="0" w:color="auto"/>
            </w:tcBorders>
            <w:noWrap/>
            <w:vAlign w:val="bottom"/>
          </w:tcPr>
          <w:p w:rsidR="00875E1A" w:rsidRPr="00483C20" w:rsidRDefault="00875E1A" w:rsidP="00715FC2">
            <w:pPr>
              <w:spacing w:before="0"/>
              <w:jc w:val="right"/>
              <w:rPr>
                <w:sz w:val="12"/>
                <w:szCs w:val="12"/>
                <w:lang w:val="ru-RU"/>
              </w:rPr>
            </w:pPr>
          </w:p>
        </w:tc>
        <w:tc>
          <w:tcPr>
            <w:tcW w:w="644" w:type="dxa"/>
            <w:tcBorders>
              <w:bottom w:val="single" w:sz="4" w:space="0" w:color="auto"/>
            </w:tcBorders>
            <w:noWrap/>
            <w:vAlign w:val="bottom"/>
          </w:tcPr>
          <w:p w:rsidR="00875E1A" w:rsidRPr="00483C20" w:rsidRDefault="00875E1A" w:rsidP="00715FC2">
            <w:pPr>
              <w:spacing w:before="0"/>
              <w:jc w:val="right"/>
              <w:rPr>
                <w:sz w:val="12"/>
                <w:szCs w:val="12"/>
                <w:lang w:val="ru-RU"/>
              </w:rPr>
            </w:pPr>
          </w:p>
        </w:tc>
        <w:tc>
          <w:tcPr>
            <w:tcW w:w="742" w:type="dxa"/>
            <w:tcBorders>
              <w:bottom w:val="single" w:sz="4" w:space="0" w:color="auto"/>
            </w:tcBorders>
            <w:noWrap/>
            <w:vAlign w:val="bottom"/>
          </w:tcPr>
          <w:p w:rsidR="00875E1A" w:rsidRPr="00483C20" w:rsidRDefault="00875E1A" w:rsidP="00715FC2">
            <w:pPr>
              <w:spacing w:before="0"/>
              <w:jc w:val="right"/>
              <w:rPr>
                <w:sz w:val="12"/>
                <w:szCs w:val="12"/>
                <w:lang w:val="ru-RU"/>
              </w:rPr>
            </w:pPr>
          </w:p>
        </w:tc>
        <w:tc>
          <w:tcPr>
            <w:tcW w:w="630" w:type="dxa"/>
            <w:tcBorders>
              <w:bottom w:val="single" w:sz="4" w:space="0" w:color="auto"/>
            </w:tcBorders>
            <w:noWrap/>
            <w:vAlign w:val="bottom"/>
          </w:tcPr>
          <w:p w:rsidR="00875E1A" w:rsidRPr="00483C20" w:rsidRDefault="00875E1A" w:rsidP="00715FC2">
            <w:pPr>
              <w:spacing w:before="0"/>
              <w:jc w:val="right"/>
              <w:rPr>
                <w:sz w:val="12"/>
                <w:szCs w:val="12"/>
                <w:lang w:val="ru-RU"/>
              </w:rPr>
            </w:pPr>
          </w:p>
        </w:tc>
        <w:tc>
          <w:tcPr>
            <w:tcW w:w="658" w:type="dxa"/>
            <w:tcBorders>
              <w:bottom w:val="single" w:sz="4" w:space="0" w:color="auto"/>
            </w:tcBorders>
            <w:noWrap/>
            <w:vAlign w:val="bottom"/>
          </w:tcPr>
          <w:p w:rsidR="00875E1A" w:rsidRPr="00483C20" w:rsidRDefault="00875E1A" w:rsidP="00715FC2">
            <w:pPr>
              <w:spacing w:before="0"/>
              <w:jc w:val="right"/>
              <w:rPr>
                <w:sz w:val="12"/>
                <w:szCs w:val="12"/>
                <w:lang w:val="ru-RU"/>
              </w:rPr>
            </w:pPr>
          </w:p>
        </w:tc>
        <w:tc>
          <w:tcPr>
            <w:tcW w:w="671" w:type="dxa"/>
            <w:tcBorders>
              <w:bottom w:val="single" w:sz="4" w:space="0" w:color="auto"/>
            </w:tcBorders>
            <w:noWrap/>
            <w:vAlign w:val="bottom"/>
          </w:tcPr>
          <w:p w:rsidR="00875E1A" w:rsidRPr="00483C20" w:rsidRDefault="00875E1A" w:rsidP="00715FC2">
            <w:pPr>
              <w:spacing w:before="0"/>
              <w:jc w:val="right"/>
              <w:rPr>
                <w:sz w:val="12"/>
                <w:szCs w:val="12"/>
                <w:lang w:val="ru-RU"/>
              </w:rPr>
            </w:pPr>
          </w:p>
        </w:tc>
        <w:tc>
          <w:tcPr>
            <w:tcW w:w="896" w:type="dxa"/>
            <w:tcBorders>
              <w:bottom w:val="single" w:sz="4" w:space="0" w:color="auto"/>
            </w:tcBorders>
            <w:noWrap/>
            <w:vAlign w:val="bottom"/>
          </w:tcPr>
          <w:p w:rsidR="00875E1A" w:rsidRPr="00483C20" w:rsidRDefault="00875E1A" w:rsidP="00715FC2">
            <w:pPr>
              <w:spacing w:before="0"/>
              <w:jc w:val="right"/>
              <w:rPr>
                <w:sz w:val="12"/>
                <w:szCs w:val="12"/>
                <w:lang w:val="ru-RU"/>
              </w:rPr>
            </w:pPr>
          </w:p>
        </w:tc>
        <w:tc>
          <w:tcPr>
            <w:tcW w:w="882" w:type="dxa"/>
            <w:tcBorders>
              <w:bottom w:val="single" w:sz="4" w:space="0" w:color="auto"/>
            </w:tcBorders>
            <w:noWrap/>
            <w:vAlign w:val="bottom"/>
          </w:tcPr>
          <w:p w:rsidR="00875E1A" w:rsidRPr="00483C20" w:rsidRDefault="00875E1A" w:rsidP="00715FC2">
            <w:pPr>
              <w:spacing w:before="0"/>
              <w:jc w:val="right"/>
              <w:rPr>
                <w:sz w:val="12"/>
                <w:szCs w:val="12"/>
                <w:lang w:val="ru-RU"/>
              </w:rPr>
            </w:pPr>
          </w:p>
        </w:tc>
        <w:tc>
          <w:tcPr>
            <w:tcW w:w="924" w:type="dxa"/>
            <w:tcBorders>
              <w:bottom w:val="single" w:sz="4" w:space="0" w:color="auto"/>
            </w:tcBorders>
            <w:noWrap/>
            <w:vAlign w:val="bottom"/>
          </w:tcPr>
          <w:p w:rsidR="00875E1A" w:rsidRPr="00483C20" w:rsidRDefault="00875E1A" w:rsidP="00715FC2">
            <w:pPr>
              <w:spacing w:before="0"/>
              <w:jc w:val="right"/>
              <w:rPr>
                <w:sz w:val="12"/>
                <w:szCs w:val="12"/>
                <w:lang w:val="ru-RU"/>
              </w:rPr>
            </w:pPr>
          </w:p>
        </w:tc>
      </w:tr>
      <w:tr w:rsidR="00875E1A" w:rsidRPr="00483C20" w:rsidTr="00715FC2">
        <w:tc>
          <w:tcPr>
            <w:tcW w:w="1296" w:type="dxa"/>
            <w:tcBorders>
              <w:bottom w:val="double" w:sz="4" w:space="0" w:color="auto"/>
            </w:tcBorders>
            <w:noWrap/>
            <w:hideMark/>
          </w:tcPr>
          <w:p w:rsidR="00875E1A" w:rsidRPr="00483C20" w:rsidRDefault="00875E1A" w:rsidP="00715FC2">
            <w:pPr>
              <w:spacing w:before="0"/>
              <w:rPr>
                <w:b/>
                <w:bCs/>
                <w:sz w:val="12"/>
                <w:szCs w:val="12"/>
                <w:lang w:val="ru-RU"/>
              </w:rPr>
            </w:pPr>
            <w:r w:rsidRPr="00483C20">
              <w:rPr>
                <w:b/>
                <w:bCs/>
                <w:sz w:val="12"/>
                <w:szCs w:val="12"/>
                <w:lang w:val="ru-RU"/>
              </w:rPr>
              <w:t>Итого WBS Ext: 1.01</w:t>
            </w:r>
          </w:p>
        </w:tc>
        <w:tc>
          <w:tcPr>
            <w:tcW w:w="841" w:type="dxa"/>
            <w:tcBorders>
              <w:bottom w:val="double" w:sz="4" w:space="0" w:color="auto"/>
            </w:tcBorders>
            <w:noWrap/>
            <w:vAlign w:val="bottom"/>
            <w:hideMark/>
          </w:tcPr>
          <w:p w:rsidR="00875E1A" w:rsidRPr="00483C20" w:rsidRDefault="00875E1A" w:rsidP="00715FC2">
            <w:pPr>
              <w:spacing w:before="0"/>
              <w:jc w:val="center"/>
              <w:rPr>
                <w:b/>
                <w:bCs/>
                <w:sz w:val="12"/>
                <w:szCs w:val="12"/>
                <w:lang w:val="ru-RU"/>
              </w:rPr>
            </w:pPr>
          </w:p>
        </w:tc>
        <w:tc>
          <w:tcPr>
            <w:tcW w:w="826" w:type="dxa"/>
            <w:tcBorders>
              <w:bottom w:val="double" w:sz="4" w:space="0" w:color="auto"/>
            </w:tcBorders>
            <w:noWrap/>
            <w:vAlign w:val="bottom"/>
            <w:hideMark/>
          </w:tcPr>
          <w:p w:rsidR="00875E1A" w:rsidRPr="00483C20" w:rsidRDefault="00875E1A" w:rsidP="00715FC2">
            <w:pPr>
              <w:spacing w:before="0"/>
              <w:jc w:val="center"/>
              <w:rPr>
                <w:b/>
                <w:bCs/>
                <w:sz w:val="12"/>
                <w:szCs w:val="12"/>
                <w:lang w:val="ru-RU"/>
              </w:rPr>
            </w:pPr>
            <w:r w:rsidRPr="00483C20">
              <w:rPr>
                <w:b/>
                <w:bCs/>
                <w:sz w:val="12"/>
                <w:szCs w:val="12"/>
                <w:lang w:val="ru-RU"/>
              </w:rPr>
              <w:t>шв. фр.</w:t>
            </w:r>
          </w:p>
        </w:tc>
        <w:tc>
          <w:tcPr>
            <w:tcW w:w="924" w:type="dxa"/>
            <w:tcBorders>
              <w:bottom w:val="double" w:sz="4" w:space="0" w:color="auto"/>
            </w:tcBorders>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549 605,20</w:t>
            </w:r>
          </w:p>
        </w:tc>
        <w:tc>
          <w:tcPr>
            <w:tcW w:w="784" w:type="dxa"/>
            <w:tcBorders>
              <w:bottom w:val="double" w:sz="4" w:space="0" w:color="auto"/>
            </w:tcBorders>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445 702,27</w:t>
            </w:r>
          </w:p>
        </w:tc>
        <w:tc>
          <w:tcPr>
            <w:tcW w:w="644" w:type="dxa"/>
            <w:tcBorders>
              <w:bottom w:val="double" w:sz="4" w:space="0" w:color="auto"/>
            </w:tcBorders>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8 489,66</w:t>
            </w:r>
          </w:p>
        </w:tc>
        <w:tc>
          <w:tcPr>
            <w:tcW w:w="699" w:type="dxa"/>
            <w:tcBorders>
              <w:bottom w:val="double" w:sz="4" w:space="0" w:color="auto"/>
            </w:tcBorders>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9 325,52</w:t>
            </w:r>
          </w:p>
        </w:tc>
        <w:tc>
          <w:tcPr>
            <w:tcW w:w="812" w:type="dxa"/>
            <w:tcBorders>
              <w:bottom w:val="double" w:sz="4" w:space="0" w:color="auto"/>
            </w:tcBorders>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−54 614,55</w:t>
            </w:r>
          </w:p>
        </w:tc>
        <w:tc>
          <w:tcPr>
            <w:tcW w:w="854" w:type="dxa"/>
            <w:tcBorders>
              <w:bottom w:val="double" w:sz="4" w:space="0" w:color="auto"/>
            </w:tcBorders>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408 902,90</w:t>
            </w:r>
          </w:p>
        </w:tc>
        <w:tc>
          <w:tcPr>
            <w:tcW w:w="840" w:type="dxa"/>
            <w:tcBorders>
              <w:bottom w:val="double" w:sz="4" w:space="0" w:color="auto"/>
            </w:tcBorders>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62 817,24</w:t>
            </w:r>
          </w:p>
        </w:tc>
        <w:tc>
          <w:tcPr>
            <w:tcW w:w="644" w:type="dxa"/>
            <w:tcBorders>
              <w:bottom w:val="double" w:sz="4" w:space="0" w:color="auto"/>
            </w:tcBorders>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0,00</w:t>
            </w:r>
          </w:p>
        </w:tc>
        <w:tc>
          <w:tcPr>
            <w:tcW w:w="742" w:type="dxa"/>
            <w:tcBorders>
              <w:bottom w:val="double" w:sz="4" w:space="0" w:color="auto"/>
            </w:tcBorders>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258 171,00</w:t>
            </w:r>
          </w:p>
        </w:tc>
        <w:tc>
          <w:tcPr>
            <w:tcW w:w="630" w:type="dxa"/>
            <w:tcBorders>
              <w:bottom w:val="double" w:sz="4" w:space="0" w:color="auto"/>
            </w:tcBorders>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0,00</w:t>
            </w:r>
          </w:p>
        </w:tc>
        <w:tc>
          <w:tcPr>
            <w:tcW w:w="658" w:type="dxa"/>
            <w:tcBorders>
              <w:bottom w:val="double" w:sz="4" w:space="0" w:color="auto"/>
            </w:tcBorders>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24 223,36</w:t>
            </w:r>
          </w:p>
        </w:tc>
        <w:tc>
          <w:tcPr>
            <w:tcW w:w="671" w:type="dxa"/>
            <w:tcBorders>
              <w:bottom w:val="double" w:sz="4" w:space="0" w:color="auto"/>
            </w:tcBorders>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0,00</w:t>
            </w:r>
          </w:p>
        </w:tc>
        <w:tc>
          <w:tcPr>
            <w:tcW w:w="896" w:type="dxa"/>
            <w:tcBorders>
              <w:bottom w:val="double" w:sz="4" w:space="0" w:color="auto"/>
            </w:tcBorders>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282 394,36</w:t>
            </w:r>
          </w:p>
        </w:tc>
        <w:tc>
          <w:tcPr>
            <w:tcW w:w="882" w:type="dxa"/>
            <w:tcBorders>
              <w:bottom w:val="double" w:sz="4" w:space="0" w:color="auto"/>
            </w:tcBorders>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738 930,98</w:t>
            </w:r>
          </w:p>
        </w:tc>
        <w:tc>
          <w:tcPr>
            <w:tcW w:w="924" w:type="dxa"/>
            <w:tcBorders>
              <w:bottom w:val="double" w:sz="4" w:space="0" w:color="auto"/>
            </w:tcBorders>
            <w:noWrap/>
            <w:vAlign w:val="bottom"/>
            <w:hideMark/>
          </w:tcPr>
          <w:p w:rsidR="00875E1A" w:rsidRPr="00483C20" w:rsidRDefault="00875E1A" w:rsidP="00715FC2">
            <w:pPr>
              <w:spacing w:before="0"/>
              <w:jc w:val="right"/>
              <w:rPr>
                <w:b/>
                <w:bCs/>
                <w:sz w:val="12"/>
                <w:szCs w:val="12"/>
                <w:lang w:val="ru-RU"/>
              </w:rPr>
            </w:pPr>
            <w:r w:rsidRPr="00483C20">
              <w:rPr>
                <w:b/>
                <w:bCs/>
                <w:sz w:val="12"/>
                <w:szCs w:val="12"/>
                <w:lang w:val="ru-RU"/>
              </w:rPr>
              <w:t>738 930,98</w:t>
            </w:r>
          </w:p>
        </w:tc>
      </w:tr>
    </w:tbl>
    <w:p w:rsidR="00875E1A" w:rsidRPr="00483C20" w:rsidRDefault="00875E1A" w:rsidP="00715FC2">
      <w:pPr>
        <w:rPr>
          <w:lang w:val="ru-RU"/>
        </w:rPr>
      </w:pPr>
      <w:r w:rsidRPr="00483C20">
        <w:rPr>
          <w:lang w:val="ru-RU"/>
        </w:rPr>
        <w:br w:type="page"/>
      </w:r>
    </w:p>
    <w:p w:rsidR="00875E1A" w:rsidRPr="00483C20" w:rsidRDefault="00875E1A" w:rsidP="00715FC2">
      <w:pPr>
        <w:pStyle w:val="AnnexNo"/>
        <w:rPr>
          <w:lang w:val="ru-RU"/>
        </w:rPr>
      </w:pPr>
      <w:bookmarkStart w:id="868" w:name="_Toc482900972"/>
      <w:bookmarkStart w:id="869" w:name="_Toc452103508"/>
      <w:bookmarkStart w:id="870" w:name="_Toc452103251"/>
      <w:bookmarkStart w:id="871" w:name="_Toc419404433"/>
      <w:bookmarkStart w:id="872" w:name="_Toc419389943"/>
      <w:bookmarkStart w:id="873" w:name="_Toc387242722"/>
      <w:bookmarkStart w:id="874" w:name="_Toc357006010"/>
      <w:bookmarkStart w:id="875" w:name="_Toc520365308"/>
      <w:bookmarkStart w:id="876" w:name="_Toc520289572"/>
      <w:r w:rsidRPr="00483C20">
        <w:rPr>
          <w:lang w:val="ru-RU"/>
        </w:rPr>
        <w:lastRenderedPageBreak/>
        <w:t xml:space="preserve">ПРИЛОЖЕНИЕ </w:t>
      </w:r>
      <w:bookmarkEnd w:id="868"/>
      <w:bookmarkEnd w:id="869"/>
      <w:bookmarkEnd w:id="870"/>
      <w:bookmarkEnd w:id="871"/>
      <w:bookmarkEnd w:id="872"/>
      <w:bookmarkEnd w:id="873"/>
      <w:bookmarkEnd w:id="874"/>
      <w:r w:rsidRPr="00483C20">
        <w:rPr>
          <w:lang w:val="ru-RU"/>
        </w:rPr>
        <w:t>В6</w:t>
      </w:r>
      <w:bookmarkEnd w:id="875"/>
      <w:bookmarkEnd w:id="876"/>
    </w:p>
    <w:p w:rsidR="00875E1A" w:rsidRPr="00483C20" w:rsidRDefault="00875E1A" w:rsidP="00715FC2">
      <w:pPr>
        <w:pStyle w:val="Annextitle"/>
        <w:rPr>
          <w:lang w:val="ru-RU"/>
        </w:rPr>
      </w:pPr>
      <w:bookmarkStart w:id="877" w:name="_Toc511401727"/>
      <w:bookmarkStart w:id="878" w:name="_Toc452103930"/>
      <w:bookmarkStart w:id="879" w:name="_Toc452103509"/>
      <w:bookmarkStart w:id="880" w:name="_Toc452103252"/>
      <w:bookmarkStart w:id="881" w:name="_Toc419404418"/>
      <w:bookmarkStart w:id="882" w:name="_Toc419389944"/>
      <w:bookmarkStart w:id="883" w:name="_Toc387243063"/>
      <w:bookmarkStart w:id="884" w:name="_Toc10540839"/>
      <w:r w:rsidRPr="00483C20">
        <w:rPr>
          <w:lang w:val="ru-RU"/>
        </w:rPr>
        <w:t>Добровольные взносы в швейцарских франках – см. Примечание 20</w:t>
      </w:r>
      <w:bookmarkEnd w:id="877"/>
      <w:bookmarkEnd w:id="878"/>
      <w:bookmarkEnd w:id="879"/>
      <w:bookmarkEnd w:id="880"/>
      <w:bookmarkEnd w:id="881"/>
      <w:bookmarkEnd w:id="882"/>
      <w:bookmarkEnd w:id="883"/>
      <w:bookmarkEnd w:id="884"/>
    </w:p>
    <w:tbl>
      <w:tblPr>
        <w:tblStyle w:val="TableGrid"/>
        <w:tblW w:w="14576" w:type="dxa"/>
        <w:tblInd w:w="5" w:type="dxa"/>
        <w:tblLayout w:type="fixed"/>
        <w:tblCellMar>
          <w:left w:w="57" w:type="dxa"/>
          <w:right w:w="57" w:type="dxa"/>
        </w:tblCellMar>
        <w:tblLook w:val="04A0" w:firstRow="1" w:lastRow="0" w:firstColumn="1" w:lastColumn="0" w:noHBand="0" w:noVBand="1"/>
      </w:tblPr>
      <w:tblGrid>
        <w:gridCol w:w="1124"/>
        <w:gridCol w:w="4395"/>
        <w:gridCol w:w="1134"/>
        <w:gridCol w:w="1134"/>
        <w:gridCol w:w="1134"/>
        <w:gridCol w:w="1022"/>
        <w:gridCol w:w="1092"/>
        <w:gridCol w:w="1091"/>
        <w:gridCol w:w="1218"/>
        <w:gridCol w:w="1232"/>
      </w:tblGrid>
      <w:tr w:rsidR="00875E1A" w:rsidRPr="00483C20" w:rsidTr="00715FC2">
        <w:trPr>
          <w:tblHeader/>
        </w:trPr>
        <w:tc>
          <w:tcPr>
            <w:tcW w:w="14576" w:type="dxa"/>
            <w:gridSpan w:val="10"/>
            <w:noWrap/>
          </w:tcPr>
          <w:p w:rsidR="00875E1A" w:rsidRPr="00483C20" w:rsidRDefault="00875E1A" w:rsidP="00715FC2">
            <w:pPr>
              <w:spacing w:before="40" w:after="40"/>
              <w:jc w:val="center"/>
              <w:rPr>
                <w:b/>
                <w:bCs/>
                <w:sz w:val="16"/>
                <w:szCs w:val="16"/>
                <w:lang w:val="ru-RU"/>
              </w:rPr>
            </w:pPr>
            <w:r w:rsidRPr="00483C20">
              <w:rPr>
                <w:b/>
                <w:bCs/>
                <w:sz w:val="16"/>
                <w:szCs w:val="16"/>
                <w:lang w:val="ru-RU"/>
              </w:rPr>
              <w:t>Добровольные взносы</w:t>
            </w:r>
          </w:p>
        </w:tc>
      </w:tr>
      <w:tr w:rsidR="00875E1A" w:rsidRPr="00483C20" w:rsidTr="00715FC2">
        <w:trPr>
          <w:tblHeader/>
        </w:trPr>
        <w:tc>
          <w:tcPr>
            <w:tcW w:w="1124" w:type="dxa"/>
            <w:noWrap/>
            <w:vAlign w:val="center"/>
            <w:hideMark/>
          </w:tcPr>
          <w:p w:rsidR="00875E1A" w:rsidRPr="00483C20" w:rsidRDefault="00875E1A" w:rsidP="00715FC2">
            <w:pPr>
              <w:spacing w:before="40" w:after="40"/>
              <w:jc w:val="center"/>
              <w:rPr>
                <w:b/>
                <w:bCs/>
                <w:sz w:val="16"/>
                <w:szCs w:val="16"/>
                <w:lang w:val="ru-RU"/>
              </w:rPr>
            </w:pPr>
            <w:r w:rsidRPr="00483C20">
              <w:rPr>
                <w:b/>
                <w:bCs/>
                <w:sz w:val="16"/>
                <w:szCs w:val="16"/>
                <w:lang w:val="ru-RU"/>
              </w:rPr>
              <w:t>Код проекта</w:t>
            </w:r>
          </w:p>
        </w:tc>
        <w:tc>
          <w:tcPr>
            <w:tcW w:w="4395" w:type="dxa"/>
            <w:noWrap/>
            <w:vAlign w:val="center"/>
            <w:hideMark/>
          </w:tcPr>
          <w:p w:rsidR="00875E1A" w:rsidRPr="00483C20" w:rsidRDefault="00875E1A" w:rsidP="00715FC2">
            <w:pPr>
              <w:spacing w:before="40" w:after="40"/>
              <w:jc w:val="center"/>
              <w:rPr>
                <w:b/>
                <w:bCs/>
                <w:sz w:val="16"/>
                <w:szCs w:val="16"/>
                <w:lang w:val="ru-RU"/>
              </w:rPr>
            </w:pPr>
            <w:r w:rsidRPr="00483C20">
              <w:rPr>
                <w:b/>
                <w:bCs/>
                <w:sz w:val="16"/>
                <w:szCs w:val="16"/>
                <w:lang w:val="ru-RU"/>
              </w:rPr>
              <w:t>Название проекта</w:t>
            </w:r>
          </w:p>
        </w:tc>
        <w:tc>
          <w:tcPr>
            <w:tcW w:w="1134" w:type="dxa"/>
            <w:noWrap/>
            <w:vAlign w:val="center"/>
            <w:hideMark/>
          </w:tcPr>
          <w:p w:rsidR="00875E1A" w:rsidRPr="00483C20" w:rsidRDefault="00875E1A" w:rsidP="00715FC2">
            <w:pPr>
              <w:spacing w:before="40" w:after="40"/>
              <w:jc w:val="center"/>
              <w:rPr>
                <w:b/>
                <w:bCs/>
                <w:sz w:val="16"/>
                <w:szCs w:val="16"/>
                <w:lang w:val="ru-RU"/>
              </w:rPr>
            </w:pPr>
            <w:r w:rsidRPr="00483C20">
              <w:rPr>
                <w:b/>
                <w:bCs/>
                <w:sz w:val="16"/>
                <w:szCs w:val="16"/>
                <w:lang w:val="ru-RU"/>
              </w:rPr>
              <w:t>Валюта</w:t>
            </w:r>
          </w:p>
        </w:tc>
        <w:tc>
          <w:tcPr>
            <w:tcW w:w="1134" w:type="dxa"/>
            <w:noWrap/>
            <w:vAlign w:val="center"/>
            <w:hideMark/>
          </w:tcPr>
          <w:p w:rsidR="00875E1A" w:rsidRPr="00483C20" w:rsidRDefault="00875E1A" w:rsidP="00715FC2">
            <w:pPr>
              <w:spacing w:before="40" w:after="40"/>
              <w:jc w:val="center"/>
              <w:rPr>
                <w:b/>
                <w:bCs/>
                <w:sz w:val="16"/>
                <w:szCs w:val="16"/>
                <w:lang w:val="ru-RU"/>
              </w:rPr>
            </w:pPr>
            <w:r w:rsidRPr="00483C20">
              <w:rPr>
                <w:b/>
                <w:bCs/>
                <w:sz w:val="16"/>
                <w:szCs w:val="16"/>
                <w:lang w:val="ru-RU"/>
              </w:rPr>
              <w:t>Остаток на 01.01.2018 г.</w:t>
            </w:r>
          </w:p>
        </w:tc>
        <w:tc>
          <w:tcPr>
            <w:tcW w:w="1134" w:type="dxa"/>
            <w:noWrap/>
            <w:vAlign w:val="center"/>
            <w:hideMark/>
          </w:tcPr>
          <w:p w:rsidR="00875E1A" w:rsidRPr="00483C20" w:rsidRDefault="00875E1A" w:rsidP="00715FC2">
            <w:pPr>
              <w:spacing w:before="40" w:after="40"/>
              <w:jc w:val="center"/>
              <w:rPr>
                <w:b/>
                <w:bCs/>
                <w:sz w:val="16"/>
                <w:szCs w:val="16"/>
                <w:lang w:val="ru-RU"/>
              </w:rPr>
            </w:pPr>
            <w:r w:rsidRPr="00483C20">
              <w:rPr>
                <w:b/>
                <w:bCs/>
                <w:sz w:val="16"/>
                <w:szCs w:val="16"/>
                <w:lang w:val="ru-RU"/>
              </w:rPr>
              <w:t xml:space="preserve">Полученные средства, </w:t>
            </w:r>
            <w:r w:rsidRPr="00483C20">
              <w:rPr>
                <w:b/>
                <w:bCs/>
                <w:sz w:val="16"/>
                <w:szCs w:val="16"/>
                <w:lang w:val="ru-RU"/>
              </w:rPr>
              <w:br/>
              <w:t>2018 г.</w:t>
            </w:r>
          </w:p>
        </w:tc>
        <w:tc>
          <w:tcPr>
            <w:tcW w:w="1022" w:type="dxa"/>
            <w:noWrap/>
            <w:vAlign w:val="center"/>
            <w:hideMark/>
          </w:tcPr>
          <w:p w:rsidR="00875E1A" w:rsidRPr="00483C20" w:rsidRDefault="00875E1A" w:rsidP="00715FC2">
            <w:pPr>
              <w:spacing w:before="40" w:after="40"/>
              <w:jc w:val="center"/>
              <w:rPr>
                <w:b/>
                <w:bCs/>
                <w:sz w:val="16"/>
                <w:szCs w:val="16"/>
                <w:lang w:val="ru-RU"/>
              </w:rPr>
            </w:pPr>
            <w:r w:rsidRPr="00483C20">
              <w:rPr>
                <w:b/>
                <w:bCs/>
                <w:sz w:val="16"/>
                <w:szCs w:val="16"/>
                <w:lang w:val="ru-RU"/>
              </w:rPr>
              <w:t>Прибыли/</w:t>
            </w:r>
            <w:r w:rsidRPr="00483C20">
              <w:rPr>
                <w:b/>
                <w:bCs/>
                <w:sz w:val="16"/>
                <w:szCs w:val="16"/>
                <w:lang w:val="ru-RU"/>
              </w:rPr>
              <w:br/>
              <w:t>убытки,</w:t>
            </w:r>
            <w:r w:rsidRPr="00483C20">
              <w:rPr>
                <w:b/>
                <w:bCs/>
                <w:sz w:val="16"/>
                <w:szCs w:val="16"/>
                <w:lang w:val="ru-RU"/>
              </w:rPr>
              <w:br/>
              <w:t>2018 г.</w:t>
            </w:r>
          </w:p>
        </w:tc>
        <w:tc>
          <w:tcPr>
            <w:tcW w:w="1092" w:type="dxa"/>
            <w:noWrap/>
            <w:vAlign w:val="center"/>
            <w:hideMark/>
          </w:tcPr>
          <w:p w:rsidR="00875E1A" w:rsidRPr="00483C20" w:rsidRDefault="00875E1A" w:rsidP="00715FC2">
            <w:pPr>
              <w:spacing w:before="40" w:after="40"/>
              <w:jc w:val="center"/>
              <w:rPr>
                <w:b/>
                <w:bCs/>
                <w:sz w:val="16"/>
                <w:szCs w:val="16"/>
                <w:lang w:val="ru-RU"/>
              </w:rPr>
            </w:pPr>
            <w:r w:rsidRPr="00483C20">
              <w:rPr>
                <w:b/>
                <w:bCs/>
                <w:sz w:val="16"/>
                <w:szCs w:val="16"/>
                <w:lang w:val="ru-RU"/>
              </w:rPr>
              <w:t>Трансферты</w:t>
            </w:r>
            <w:r w:rsidRPr="00483C20">
              <w:rPr>
                <w:b/>
                <w:bCs/>
                <w:sz w:val="16"/>
                <w:szCs w:val="16"/>
                <w:lang w:val="ru-RU"/>
              </w:rPr>
              <w:br/>
              <w:t>2018 г.</w:t>
            </w:r>
          </w:p>
        </w:tc>
        <w:tc>
          <w:tcPr>
            <w:tcW w:w="1091" w:type="dxa"/>
            <w:noWrap/>
            <w:vAlign w:val="center"/>
            <w:hideMark/>
          </w:tcPr>
          <w:p w:rsidR="00875E1A" w:rsidRPr="00483C20" w:rsidRDefault="00875E1A" w:rsidP="00715FC2">
            <w:pPr>
              <w:spacing w:before="40" w:after="40"/>
              <w:jc w:val="center"/>
              <w:rPr>
                <w:b/>
                <w:bCs/>
                <w:sz w:val="16"/>
                <w:szCs w:val="16"/>
                <w:lang w:val="ru-RU"/>
              </w:rPr>
            </w:pPr>
            <w:r w:rsidRPr="00483C20">
              <w:rPr>
                <w:b/>
                <w:bCs/>
                <w:sz w:val="16"/>
                <w:szCs w:val="16"/>
                <w:lang w:val="ru-RU"/>
              </w:rPr>
              <w:t xml:space="preserve">Расходы, </w:t>
            </w:r>
            <w:r w:rsidRPr="00483C20">
              <w:rPr>
                <w:b/>
                <w:bCs/>
                <w:sz w:val="16"/>
                <w:szCs w:val="16"/>
                <w:lang w:val="ru-RU"/>
              </w:rPr>
              <w:br/>
              <w:t>2018 г.</w:t>
            </w:r>
          </w:p>
        </w:tc>
        <w:tc>
          <w:tcPr>
            <w:tcW w:w="1218" w:type="dxa"/>
            <w:noWrap/>
            <w:vAlign w:val="center"/>
            <w:hideMark/>
          </w:tcPr>
          <w:p w:rsidR="00875E1A" w:rsidRPr="00483C20" w:rsidRDefault="00875E1A" w:rsidP="00715FC2">
            <w:pPr>
              <w:spacing w:before="40" w:after="40"/>
              <w:jc w:val="center"/>
              <w:rPr>
                <w:b/>
                <w:bCs/>
                <w:sz w:val="16"/>
                <w:szCs w:val="16"/>
                <w:lang w:val="ru-RU"/>
              </w:rPr>
            </w:pPr>
            <w:r w:rsidRPr="00483C20">
              <w:rPr>
                <w:b/>
                <w:bCs/>
                <w:sz w:val="16"/>
                <w:szCs w:val="16"/>
                <w:lang w:val="ru-RU"/>
              </w:rPr>
              <w:t>Остаток на 31.12.2018 г.</w:t>
            </w:r>
          </w:p>
        </w:tc>
        <w:tc>
          <w:tcPr>
            <w:tcW w:w="1232" w:type="dxa"/>
            <w:noWrap/>
            <w:vAlign w:val="center"/>
            <w:hideMark/>
          </w:tcPr>
          <w:p w:rsidR="00875E1A" w:rsidRPr="00483C20" w:rsidRDefault="00875E1A" w:rsidP="00715FC2">
            <w:pPr>
              <w:spacing w:before="40" w:after="40"/>
              <w:jc w:val="center"/>
              <w:rPr>
                <w:b/>
                <w:bCs/>
                <w:sz w:val="16"/>
                <w:szCs w:val="16"/>
                <w:lang w:val="ru-RU"/>
              </w:rPr>
            </w:pPr>
            <w:r w:rsidRPr="00483C20">
              <w:rPr>
                <w:b/>
                <w:bCs/>
                <w:sz w:val="16"/>
                <w:szCs w:val="16"/>
                <w:lang w:val="ru-RU"/>
              </w:rPr>
              <w:t>Остаток</w:t>
            </w:r>
            <w:r w:rsidRPr="00483C20">
              <w:rPr>
                <w:b/>
                <w:bCs/>
                <w:sz w:val="16"/>
                <w:szCs w:val="16"/>
                <w:lang w:val="ru-RU"/>
              </w:rPr>
              <w:br/>
              <w:t>в шв. фр.</w:t>
            </w:r>
          </w:p>
        </w:tc>
      </w:tr>
      <w:tr w:rsidR="00875E1A" w:rsidRPr="00483C20" w:rsidTr="00715FC2">
        <w:tc>
          <w:tcPr>
            <w:tcW w:w="1124" w:type="dxa"/>
            <w:noWrap/>
            <w:hideMark/>
          </w:tcPr>
          <w:p w:rsidR="00875E1A" w:rsidRPr="00483C20" w:rsidRDefault="00875E1A" w:rsidP="00715FC2">
            <w:pPr>
              <w:spacing w:before="0"/>
              <w:jc w:val="center"/>
              <w:rPr>
                <w:b/>
                <w:bCs/>
                <w:sz w:val="16"/>
                <w:szCs w:val="16"/>
                <w:lang w:val="ru-RU"/>
              </w:rPr>
            </w:pPr>
            <w:r w:rsidRPr="00483C20">
              <w:rPr>
                <w:b/>
                <w:bCs/>
                <w:sz w:val="16"/>
                <w:szCs w:val="16"/>
                <w:lang w:val="ru-RU"/>
              </w:rPr>
              <w:t>ГС</w:t>
            </w:r>
          </w:p>
        </w:tc>
        <w:tc>
          <w:tcPr>
            <w:tcW w:w="4395" w:type="dxa"/>
            <w:noWrap/>
          </w:tcPr>
          <w:p w:rsidR="00875E1A" w:rsidRPr="00483C20" w:rsidRDefault="00875E1A" w:rsidP="00715FC2">
            <w:pPr>
              <w:spacing w:before="0"/>
              <w:rPr>
                <w:sz w:val="16"/>
                <w:szCs w:val="16"/>
                <w:lang w:val="ru-RU"/>
              </w:rPr>
            </w:pPr>
          </w:p>
        </w:tc>
        <w:tc>
          <w:tcPr>
            <w:tcW w:w="1134" w:type="dxa"/>
            <w:noWrap/>
          </w:tcPr>
          <w:p w:rsidR="00875E1A" w:rsidRPr="00483C20" w:rsidRDefault="00875E1A" w:rsidP="00715FC2">
            <w:pPr>
              <w:spacing w:before="0"/>
              <w:rPr>
                <w:sz w:val="16"/>
                <w:szCs w:val="16"/>
                <w:lang w:val="ru-RU"/>
              </w:rPr>
            </w:pPr>
          </w:p>
        </w:tc>
        <w:tc>
          <w:tcPr>
            <w:tcW w:w="1134" w:type="dxa"/>
            <w:noWrap/>
            <w:vAlign w:val="bottom"/>
          </w:tcPr>
          <w:p w:rsidR="00875E1A" w:rsidRPr="00483C20" w:rsidRDefault="00875E1A" w:rsidP="00715FC2">
            <w:pPr>
              <w:spacing w:before="0"/>
              <w:ind w:right="57"/>
              <w:jc w:val="right"/>
              <w:rPr>
                <w:sz w:val="16"/>
                <w:szCs w:val="16"/>
                <w:lang w:val="ru-RU"/>
              </w:rPr>
            </w:pPr>
          </w:p>
        </w:tc>
        <w:tc>
          <w:tcPr>
            <w:tcW w:w="1134" w:type="dxa"/>
            <w:noWrap/>
            <w:vAlign w:val="bottom"/>
          </w:tcPr>
          <w:p w:rsidR="00875E1A" w:rsidRPr="00483C20" w:rsidRDefault="00875E1A" w:rsidP="00715FC2">
            <w:pPr>
              <w:spacing w:before="0"/>
              <w:ind w:right="57"/>
              <w:jc w:val="right"/>
              <w:rPr>
                <w:sz w:val="16"/>
                <w:szCs w:val="16"/>
                <w:lang w:val="ru-RU"/>
              </w:rPr>
            </w:pPr>
          </w:p>
        </w:tc>
        <w:tc>
          <w:tcPr>
            <w:tcW w:w="1022" w:type="dxa"/>
            <w:noWrap/>
            <w:vAlign w:val="bottom"/>
          </w:tcPr>
          <w:p w:rsidR="00875E1A" w:rsidRPr="00483C20" w:rsidRDefault="00875E1A" w:rsidP="00715FC2">
            <w:pPr>
              <w:spacing w:before="0"/>
              <w:ind w:right="57"/>
              <w:jc w:val="right"/>
              <w:rPr>
                <w:sz w:val="16"/>
                <w:szCs w:val="16"/>
                <w:lang w:val="ru-RU"/>
              </w:rPr>
            </w:pPr>
          </w:p>
        </w:tc>
        <w:tc>
          <w:tcPr>
            <w:tcW w:w="1092" w:type="dxa"/>
            <w:noWrap/>
            <w:vAlign w:val="bottom"/>
          </w:tcPr>
          <w:p w:rsidR="00875E1A" w:rsidRPr="00483C20" w:rsidRDefault="00875E1A" w:rsidP="00715FC2">
            <w:pPr>
              <w:spacing w:before="0"/>
              <w:ind w:right="57"/>
              <w:jc w:val="right"/>
              <w:rPr>
                <w:sz w:val="16"/>
                <w:szCs w:val="16"/>
                <w:lang w:val="ru-RU"/>
              </w:rPr>
            </w:pPr>
          </w:p>
        </w:tc>
        <w:tc>
          <w:tcPr>
            <w:tcW w:w="1091" w:type="dxa"/>
            <w:noWrap/>
            <w:vAlign w:val="bottom"/>
          </w:tcPr>
          <w:p w:rsidR="00875E1A" w:rsidRPr="00483C20" w:rsidRDefault="00875E1A" w:rsidP="00715FC2">
            <w:pPr>
              <w:spacing w:before="0"/>
              <w:ind w:right="57"/>
              <w:jc w:val="right"/>
              <w:rPr>
                <w:sz w:val="16"/>
                <w:szCs w:val="16"/>
                <w:lang w:val="ru-RU"/>
              </w:rPr>
            </w:pPr>
          </w:p>
        </w:tc>
        <w:tc>
          <w:tcPr>
            <w:tcW w:w="1218" w:type="dxa"/>
            <w:noWrap/>
            <w:vAlign w:val="bottom"/>
          </w:tcPr>
          <w:p w:rsidR="00875E1A" w:rsidRPr="00483C20" w:rsidRDefault="00875E1A" w:rsidP="00715FC2">
            <w:pPr>
              <w:spacing w:before="0"/>
              <w:ind w:right="57"/>
              <w:jc w:val="right"/>
              <w:rPr>
                <w:sz w:val="16"/>
                <w:szCs w:val="16"/>
                <w:lang w:val="ru-RU"/>
              </w:rPr>
            </w:pPr>
          </w:p>
        </w:tc>
        <w:tc>
          <w:tcPr>
            <w:tcW w:w="1232" w:type="dxa"/>
            <w:noWrap/>
            <w:vAlign w:val="bottom"/>
          </w:tcPr>
          <w:p w:rsidR="00875E1A" w:rsidRPr="00483C20" w:rsidRDefault="00875E1A" w:rsidP="00715FC2">
            <w:pPr>
              <w:spacing w:before="0"/>
              <w:ind w:right="57"/>
              <w:jc w:val="right"/>
              <w:rPr>
                <w:sz w:val="16"/>
                <w:szCs w:val="16"/>
                <w:lang w:val="ru-RU"/>
              </w:rPr>
            </w:pPr>
          </w:p>
        </w:tc>
      </w:tr>
      <w:tr w:rsidR="00875E1A" w:rsidRPr="00483C20" w:rsidTr="00715FC2">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P.10001.1.01</w:t>
            </w:r>
          </w:p>
        </w:tc>
        <w:tc>
          <w:tcPr>
            <w:tcW w:w="4395" w:type="dxa"/>
            <w:noWrap/>
            <w:hideMark/>
          </w:tcPr>
          <w:p w:rsidR="00875E1A" w:rsidRPr="00483C20" w:rsidRDefault="00875E1A" w:rsidP="00715FC2">
            <w:pPr>
              <w:pStyle w:val="Normalaftertitle"/>
              <w:spacing w:before="0"/>
              <w:rPr>
                <w:sz w:val="16"/>
                <w:szCs w:val="16"/>
                <w:lang w:val="ru-RU"/>
              </w:rPr>
            </w:pPr>
            <w:r w:rsidRPr="00483C20">
              <w:rPr>
                <w:sz w:val="16"/>
                <w:szCs w:val="16"/>
                <w:lang w:val="ru-RU"/>
              </w:rPr>
              <w:t>Взносы на социальные мероприятия СВУ Совета</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368,58</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368,58</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368,58</w:t>
            </w:r>
          </w:p>
        </w:tc>
      </w:tr>
      <w:tr w:rsidR="00875E1A" w:rsidRPr="00483C20" w:rsidTr="00715FC2">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P.10002.1.01</w:t>
            </w:r>
          </w:p>
        </w:tc>
        <w:tc>
          <w:tcPr>
            <w:tcW w:w="4395" w:type="dxa"/>
            <w:noWrap/>
            <w:hideMark/>
          </w:tcPr>
          <w:p w:rsidR="00875E1A" w:rsidRPr="00483C20" w:rsidRDefault="00875E1A" w:rsidP="00715FC2">
            <w:pPr>
              <w:pStyle w:val="Normalaftertitle"/>
              <w:spacing w:before="0"/>
              <w:rPr>
                <w:sz w:val="16"/>
                <w:szCs w:val="16"/>
                <w:lang w:val="ru-RU"/>
              </w:rPr>
            </w:pPr>
            <w:r w:rsidRPr="00483C20">
              <w:rPr>
                <w:sz w:val="16"/>
                <w:szCs w:val="16"/>
                <w:lang w:val="ru-RU"/>
              </w:rPr>
              <w:t>Последующая деятельность и выполнение решений ВВУИО</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133 702,60</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337 284,31</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30 000,00</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428 840,90</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72 146,01</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72 146,01</w:t>
            </w:r>
          </w:p>
        </w:tc>
      </w:tr>
      <w:tr w:rsidR="00875E1A" w:rsidRPr="00483C20" w:rsidTr="00715FC2">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P.10002.2.03</w:t>
            </w:r>
          </w:p>
        </w:tc>
        <w:tc>
          <w:tcPr>
            <w:tcW w:w="4395" w:type="dxa"/>
            <w:noWrap/>
            <w:hideMark/>
          </w:tcPr>
          <w:p w:rsidR="00875E1A" w:rsidRPr="00483C20" w:rsidRDefault="00875E1A" w:rsidP="00715FC2">
            <w:pPr>
              <w:pStyle w:val="Normalaftertitle"/>
              <w:spacing w:before="0"/>
              <w:rPr>
                <w:sz w:val="16"/>
                <w:szCs w:val="16"/>
                <w:lang w:val="ru-RU"/>
              </w:rPr>
            </w:pPr>
            <w:r w:rsidRPr="00483C20">
              <w:rPr>
                <w:sz w:val="16"/>
                <w:szCs w:val="16"/>
                <w:lang w:val="ru-RU"/>
              </w:rPr>
              <w:t>Последующая деятельность и выполнение решений ВВУИО (внутренние фонды)</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113 632,67</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0,00</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113 632,67</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113 632,67</w:t>
            </w:r>
          </w:p>
        </w:tc>
      </w:tr>
      <w:tr w:rsidR="00875E1A" w:rsidRPr="00483C20" w:rsidTr="00715FC2">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P.10005.1.01</w:t>
            </w:r>
          </w:p>
        </w:tc>
        <w:tc>
          <w:tcPr>
            <w:tcW w:w="4395" w:type="dxa"/>
            <w:noWrap/>
            <w:hideMark/>
          </w:tcPr>
          <w:p w:rsidR="00875E1A" w:rsidRPr="00483C20" w:rsidRDefault="00875E1A" w:rsidP="00715FC2">
            <w:pPr>
              <w:pStyle w:val="Normalaftertitle"/>
              <w:spacing w:before="0"/>
              <w:rPr>
                <w:sz w:val="16"/>
                <w:szCs w:val="16"/>
                <w:lang w:val="ru-RU"/>
              </w:rPr>
            </w:pPr>
            <w:r w:rsidRPr="00483C20">
              <w:rPr>
                <w:sz w:val="16"/>
                <w:szCs w:val="16"/>
                <w:lang w:val="ru-RU"/>
              </w:rPr>
              <w:t>Всемирный день электросвязи и информационного общества</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6 129,08</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9 354,97</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−3 225,89</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−3 225,89</w:t>
            </w:r>
          </w:p>
        </w:tc>
      </w:tr>
      <w:tr w:rsidR="00875E1A" w:rsidRPr="00483C20" w:rsidTr="00715FC2">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P.10006.1.01</w:t>
            </w:r>
          </w:p>
        </w:tc>
        <w:tc>
          <w:tcPr>
            <w:tcW w:w="4395" w:type="dxa"/>
            <w:noWrap/>
            <w:hideMark/>
          </w:tcPr>
          <w:p w:rsidR="00875E1A" w:rsidRPr="00483C20" w:rsidRDefault="00875E1A" w:rsidP="00715FC2">
            <w:pPr>
              <w:pStyle w:val="Normalaftertitle"/>
              <w:spacing w:before="0"/>
              <w:rPr>
                <w:sz w:val="16"/>
                <w:szCs w:val="16"/>
                <w:lang w:val="ru-RU"/>
              </w:rPr>
            </w:pPr>
            <w:r w:rsidRPr="00483C20">
              <w:rPr>
                <w:sz w:val="16"/>
                <w:szCs w:val="16"/>
                <w:lang w:val="ru-RU"/>
              </w:rPr>
              <w:t>Выполнение стратегического плана (Италия)</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858,58</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858,58</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858,58</w:t>
            </w:r>
          </w:p>
        </w:tc>
      </w:tr>
      <w:tr w:rsidR="00875E1A" w:rsidRPr="00483C20" w:rsidTr="00715FC2">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P.10010.1.01</w:t>
            </w:r>
          </w:p>
        </w:tc>
        <w:tc>
          <w:tcPr>
            <w:tcW w:w="4395" w:type="dxa"/>
            <w:noWrap/>
            <w:hideMark/>
          </w:tcPr>
          <w:p w:rsidR="00875E1A" w:rsidRPr="00483C20" w:rsidRDefault="00875E1A" w:rsidP="00715FC2">
            <w:pPr>
              <w:pStyle w:val="Normalaftertitle"/>
              <w:spacing w:before="0"/>
              <w:rPr>
                <w:sz w:val="16"/>
                <w:szCs w:val="16"/>
                <w:lang w:val="ru-RU"/>
              </w:rPr>
            </w:pPr>
            <w:r w:rsidRPr="00483C20">
              <w:rPr>
                <w:sz w:val="16"/>
                <w:szCs w:val="16"/>
                <w:lang w:val="ru-RU"/>
              </w:rPr>
              <w:t>Электронный музей ИКТ</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23 433,00</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−23 433,00</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−23 433,00</w:t>
            </w:r>
          </w:p>
        </w:tc>
      </w:tr>
      <w:tr w:rsidR="00875E1A" w:rsidRPr="00483C20" w:rsidTr="00715FC2">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P.10015.1.01</w:t>
            </w:r>
          </w:p>
        </w:tc>
        <w:tc>
          <w:tcPr>
            <w:tcW w:w="4395" w:type="dxa"/>
            <w:noWrap/>
            <w:hideMark/>
          </w:tcPr>
          <w:p w:rsidR="00875E1A" w:rsidRPr="00483C20" w:rsidRDefault="00875E1A" w:rsidP="00715FC2">
            <w:pPr>
              <w:pStyle w:val="Normalaftertitle"/>
              <w:spacing w:before="0"/>
              <w:rPr>
                <w:sz w:val="16"/>
                <w:szCs w:val="16"/>
                <w:lang w:val="ru-RU"/>
              </w:rPr>
            </w:pPr>
            <w:r w:rsidRPr="00483C20">
              <w:rPr>
                <w:sz w:val="16"/>
                <w:szCs w:val="16"/>
                <w:lang w:val="ru-RU"/>
              </w:rPr>
              <w:t>Комиссия по широкополосной связи в интересах цифрового развития</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235 383,26</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443 197,23</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1 289,17</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326 626,36</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353 243,30</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353 243,30</w:t>
            </w:r>
          </w:p>
        </w:tc>
      </w:tr>
      <w:tr w:rsidR="00875E1A" w:rsidRPr="00483C20" w:rsidTr="00715FC2">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P.10016.1.01</w:t>
            </w:r>
          </w:p>
        </w:tc>
        <w:tc>
          <w:tcPr>
            <w:tcW w:w="4395" w:type="dxa"/>
            <w:noWrap/>
            <w:hideMark/>
          </w:tcPr>
          <w:p w:rsidR="00875E1A" w:rsidRPr="00483C20" w:rsidRDefault="00875E1A" w:rsidP="00715FC2">
            <w:pPr>
              <w:pStyle w:val="Normalaftertitle"/>
              <w:spacing w:before="0"/>
              <w:rPr>
                <w:sz w:val="16"/>
                <w:szCs w:val="16"/>
                <w:lang w:val="ru-RU"/>
              </w:rPr>
            </w:pPr>
            <w:r w:rsidRPr="00483C20">
              <w:rPr>
                <w:sz w:val="16"/>
                <w:szCs w:val="16"/>
                <w:lang w:val="ru-RU"/>
              </w:rPr>
              <w:t>Переоборудование зала им. Попова</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51 942,00</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−51 942,00</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−51 942,00</w:t>
            </w:r>
          </w:p>
        </w:tc>
      </w:tr>
      <w:tr w:rsidR="00875E1A" w:rsidRPr="00483C20" w:rsidTr="00715FC2">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P.10019.1.01</w:t>
            </w:r>
          </w:p>
        </w:tc>
        <w:tc>
          <w:tcPr>
            <w:tcW w:w="4395" w:type="dxa"/>
            <w:noWrap/>
            <w:hideMark/>
          </w:tcPr>
          <w:p w:rsidR="00875E1A" w:rsidRPr="00483C20" w:rsidRDefault="00875E1A" w:rsidP="00715FC2">
            <w:pPr>
              <w:pStyle w:val="Normalaftertitle"/>
              <w:spacing w:before="0"/>
              <w:rPr>
                <w:sz w:val="16"/>
                <w:szCs w:val="16"/>
                <w:lang w:val="ru-RU"/>
              </w:rPr>
            </w:pPr>
            <w:r w:rsidRPr="00483C20">
              <w:rPr>
                <w:sz w:val="16"/>
                <w:szCs w:val="16"/>
                <w:lang w:val="ru-RU"/>
              </w:rPr>
              <w:t>Фонд МСЭ по обеспечению доступности</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3 366,85</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6,00</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3 360,85</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3 360,85</w:t>
            </w:r>
          </w:p>
        </w:tc>
      </w:tr>
      <w:tr w:rsidR="00875E1A" w:rsidRPr="00483C20" w:rsidTr="00715FC2">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P.10020.1.01</w:t>
            </w:r>
          </w:p>
        </w:tc>
        <w:tc>
          <w:tcPr>
            <w:tcW w:w="4395" w:type="dxa"/>
            <w:noWrap/>
            <w:hideMark/>
          </w:tcPr>
          <w:p w:rsidR="00875E1A" w:rsidRPr="00483C20" w:rsidRDefault="00875E1A" w:rsidP="00715FC2">
            <w:pPr>
              <w:pStyle w:val="Normalaftertitle"/>
              <w:spacing w:before="0"/>
              <w:rPr>
                <w:sz w:val="16"/>
                <w:szCs w:val="16"/>
                <w:lang w:val="ru-RU"/>
              </w:rPr>
            </w:pPr>
            <w:r w:rsidRPr="00483C20">
              <w:rPr>
                <w:sz w:val="16"/>
                <w:szCs w:val="16"/>
                <w:lang w:val="ru-RU"/>
              </w:rPr>
              <w:t>Проект по терминологии</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41 907,66</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41 907,66</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41 907,66</w:t>
            </w:r>
          </w:p>
        </w:tc>
      </w:tr>
      <w:tr w:rsidR="00875E1A" w:rsidRPr="00483C20" w:rsidTr="00715FC2">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P.10021.1.01</w:t>
            </w:r>
          </w:p>
        </w:tc>
        <w:tc>
          <w:tcPr>
            <w:tcW w:w="4395" w:type="dxa"/>
            <w:noWrap/>
            <w:hideMark/>
          </w:tcPr>
          <w:p w:rsidR="00875E1A" w:rsidRPr="00483C20" w:rsidRDefault="00875E1A" w:rsidP="00715FC2">
            <w:pPr>
              <w:pStyle w:val="Normalaftertitle"/>
              <w:spacing w:before="0"/>
              <w:rPr>
                <w:sz w:val="16"/>
                <w:szCs w:val="16"/>
                <w:lang w:val="ru-RU"/>
              </w:rPr>
            </w:pPr>
            <w:r w:rsidRPr="00483C20">
              <w:rPr>
                <w:sz w:val="16"/>
                <w:szCs w:val="16"/>
                <w:lang w:val="ru-RU"/>
              </w:rPr>
              <w:t>Защита ребенка в онлайновой среде</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41 573,20</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41 573,20</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41 573,20</w:t>
            </w:r>
          </w:p>
        </w:tc>
      </w:tr>
      <w:tr w:rsidR="00875E1A" w:rsidRPr="00483C20" w:rsidTr="00715FC2">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P.10023.1.01</w:t>
            </w:r>
          </w:p>
        </w:tc>
        <w:tc>
          <w:tcPr>
            <w:tcW w:w="4395" w:type="dxa"/>
            <w:noWrap/>
            <w:hideMark/>
          </w:tcPr>
          <w:p w:rsidR="00875E1A" w:rsidRPr="00483C20" w:rsidRDefault="00875E1A" w:rsidP="00715FC2">
            <w:pPr>
              <w:spacing w:before="0"/>
              <w:rPr>
                <w:sz w:val="16"/>
                <w:szCs w:val="16"/>
                <w:lang w:val="ru-RU"/>
              </w:rPr>
            </w:pPr>
            <w:r w:rsidRPr="00483C20">
              <w:rPr>
                <w:sz w:val="16"/>
                <w:szCs w:val="16"/>
                <w:lang w:val="ru-RU"/>
              </w:rPr>
              <w:t>STC</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25 505,14</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25 505,14</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25 505,14</w:t>
            </w:r>
          </w:p>
        </w:tc>
      </w:tr>
      <w:tr w:rsidR="00875E1A" w:rsidRPr="00483C20" w:rsidTr="00715FC2">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P.10025.1.01</w:t>
            </w:r>
          </w:p>
        </w:tc>
        <w:tc>
          <w:tcPr>
            <w:tcW w:w="4395" w:type="dxa"/>
            <w:noWrap/>
            <w:hideMark/>
          </w:tcPr>
          <w:p w:rsidR="00875E1A" w:rsidRPr="00483C20" w:rsidRDefault="00875E1A" w:rsidP="00715FC2">
            <w:pPr>
              <w:spacing w:before="0"/>
              <w:rPr>
                <w:sz w:val="16"/>
                <w:szCs w:val="16"/>
                <w:lang w:val="ru-RU"/>
              </w:rPr>
            </w:pPr>
            <w:r w:rsidRPr="00483C20">
              <w:rPr>
                <w:sz w:val="16"/>
                <w:szCs w:val="16"/>
                <w:lang w:val="ru-RU"/>
              </w:rPr>
              <w:t>Всемирный молодежный саммит</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608,42</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608,42</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608,42</w:t>
            </w:r>
          </w:p>
        </w:tc>
      </w:tr>
      <w:tr w:rsidR="00875E1A" w:rsidRPr="00483C20" w:rsidTr="00715FC2">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P.10028.1.01</w:t>
            </w:r>
          </w:p>
        </w:tc>
        <w:tc>
          <w:tcPr>
            <w:tcW w:w="4395" w:type="dxa"/>
            <w:noWrap/>
            <w:hideMark/>
          </w:tcPr>
          <w:p w:rsidR="00875E1A" w:rsidRPr="00483C20" w:rsidRDefault="00875E1A" w:rsidP="00715FC2">
            <w:pPr>
              <w:pStyle w:val="Tabletext"/>
              <w:spacing w:before="0" w:after="0"/>
              <w:rPr>
                <w:sz w:val="16"/>
                <w:szCs w:val="16"/>
                <w:lang w:val="ru-RU"/>
              </w:rPr>
            </w:pPr>
            <w:r w:rsidRPr="00483C20">
              <w:rPr>
                <w:sz w:val="16"/>
                <w:szCs w:val="16"/>
                <w:lang w:val="ru-RU"/>
              </w:rPr>
              <w:t>150-я годовщина МСЭ (Ext. 1)</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620,30</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620,30</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620,30</w:t>
            </w:r>
          </w:p>
        </w:tc>
      </w:tr>
      <w:tr w:rsidR="00875E1A" w:rsidRPr="00483C20" w:rsidTr="00715FC2">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P.10030.1.01</w:t>
            </w:r>
          </w:p>
        </w:tc>
        <w:tc>
          <w:tcPr>
            <w:tcW w:w="4395" w:type="dxa"/>
            <w:noWrap/>
            <w:hideMark/>
          </w:tcPr>
          <w:p w:rsidR="00875E1A" w:rsidRPr="00483C20" w:rsidRDefault="00875E1A" w:rsidP="00715FC2">
            <w:pPr>
              <w:pStyle w:val="Normalaftertitle"/>
              <w:spacing w:before="0"/>
              <w:rPr>
                <w:sz w:val="16"/>
                <w:szCs w:val="16"/>
                <w:lang w:val="ru-RU"/>
              </w:rPr>
            </w:pPr>
            <w:r w:rsidRPr="00483C20">
              <w:rPr>
                <w:sz w:val="16"/>
                <w:szCs w:val="16"/>
                <w:lang w:val="ru-RU"/>
              </w:rPr>
              <w:t xml:space="preserve">Награды Gemtech </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91 771,19</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15 000,00</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20 314,72</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86 456,47</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86 456,47</w:t>
            </w:r>
          </w:p>
        </w:tc>
      </w:tr>
      <w:tr w:rsidR="00875E1A" w:rsidRPr="00483C20" w:rsidTr="00715FC2">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P.10031.1.01</w:t>
            </w:r>
          </w:p>
        </w:tc>
        <w:tc>
          <w:tcPr>
            <w:tcW w:w="4395" w:type="dxa"/>
            <w:noWrap/>
            <w:hideMark/>
          </w:tcPr>
          <w:p w:rsidR="00875E1A" w:rsidRPr="00483C20" w:rsidRDefault="00875E1A" w:rsidP="00715FC2">
            <w:pPr>
              <w:pStyle w:val="Tabletext"/>
              <w:spacing w:before="0" w:after="0"/>
              <w:rPr>
                <w:sz w:val="16"/>
                <w:szCs w:val="16"/>
                <w:lang w:val="ru-RU"/>
              </w:rPr>
            </w:pPr>
            <w:r w:rsidRPr="00483C20">
              <w:rPr>
                <w:sz w:val="16"/>
                <w:szCs w:val="16"/>
                <w:lang w:val="ru-RU"/>
              </w:rPr>
              <w:t xml:space="preserve">День "Девушки в ИКТ" </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6 401,26</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565,70</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5 835,56</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5 835,56</w:t>
            </w:r>
          </w:p>
        </w:tc>
      </w:tr>
      <w:tr w:rsidR="00875E1A" w:rsidRPr="00483C20" w:rsidTr="00715FC2">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P.10033.1.01</w:t>
            </w:r>
          </w:p>
        </w:tc>
        <w:tc>
          <w:tcPr>
            <w:tcW w:w="4395" w:type="dxa"/>
            <w:noWrap/>
            <w:hideMark/>
          </w:tcPr>
          <w:p w:rsidR="00875E1A" w:rsidRPr="00483C20" w:rsidRDefault="00875E1A" w:rsidP="00715FC2">
            <w:pPr>
              <w:pStyle w:val="Tabletext"/>
              <w:spacing w:before="0" w:after="0"/>
              <w:rPr>
                <w:sz w:val="16"/>
                <w:szCs w:val="16"/>
                <w:lang w:val="ru-RU"/>
              </w:rPr>
            </w:pPr>
            <w:r w:rsidRPr="00483C20">
              <w:rPr>
                <w:sz w:val="16"/>
                <w:szCs w:val="16"/>
                <w:lang w:val="ru-RU"/>
              </w:rPr>
              <w:t xml:space="preserve">Семинар-практикум по истории МСЭ </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5 443,65</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5 443,65</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5 443,65</w:t>
            </w:r>
          </w:p>
        </w:tc>
      </w:tr>
      <w:tr w:rsidR="00875E1A" w:rsidRPr="00483C20" w:rsidTr="00715FC2">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P.10034.1.01</w:t>
            </w:r>
          </w:p>
        </w:tc>
        <w:tc>
          <w:tcPr>
            <w:tcW w:w="4395" w:type="dxa"/>
            <w:noWrap/>
            <w:hideMark/>
          </w:tcPr>
          <w:p w:rsidR="00875E1A" w:rsidRPr="00483C20" w:rsidRDefault="00875E1A" w:rsidP="00715FC2">
            <w:pPr>
              <w:pStyle w:val="Tabletext"/>
              <w:spacing w:before="0" w:after="0"/>
              <w:rPr>
                <w:sz w:val="16"/>
                <w:szCs w:val="16"/>
                <w:lang w:val="ru-RU"/>
              </w:rPr>
            </w:pPr>
            <w:r w:rsidRPr="00483C20">
              <w:rPr>
                <w:sz w:val="16"/>
                <w:szCs w:val="16"/>
                <w:lang w:val="ru-RU"/>
              </w:rPr>
              <w:t xml:space="preserve">Дар MIC, Япония, в виде вишневых деревьев </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145,00</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−145,00</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r>
      <w:tr w:rsidR="00875E1A" w:rsidRPr="00483C20" w:rsidTr="00715FC2">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P.10036.1.01</w:t>
            </w:r>
          </w:p>
        </w:tc>
        <w:tc>
          <w:tcPr>
            <w:tcW w:w="4395" w:type="dxa"/>
            <w:noWrap/>
            <w:hideMark/>
          </w:tcPr>
          <w:p w:rsidR="00875E1A" w:rsidRPr="00483C20" w:rsidRDefault="00875E1A" w:rsidP="00715FC2">
            <w:pPr>
              <w:spacing w:before="0"/>
              <w:rPr>
                <w:sz w:val="16"/>
                <w:szCs w:val="16"/>
                <w:lang w:val="ru-RU"/>
              </w:rPr>
            </w:pPr>
            <w:r w:rsidRPr="00483C20">
              <w:rPr>
                <w:sz w:val="16"/>
                <w:szCs w:val="16"/>
                <w:lang w:val="ru-RU"/>
              </w:rPr>
              <w:t xml:space="preserve">Проект по письменному переводу ITU-WE Ext. 1 </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900 000,00</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900 000,00</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900 000,00</w:t>
            </w:r>
          </w:p>
        </w:tc>
      </w:tr>
      <w:tr w:rsidR="00875E1A" w:rsidRPr="00483C20" w:rsidTr="00715FC2">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P.10036.1.02</w:t>
            </w:r>
          </w:p>
        </w:tc>
        <w:tc>
          <w:tcPr>
            <w:tcW w:w="4395" w:type="dxa"/>
            <w:noWrap/>
            <w:hideMark/>
          </w:tcPr>
          <w:p w:rsidR="00875E1A" w:rsidRPr="00483C20" w:rsidRDefault="00875E1A" w:rsidP="00715FC2">
            <w:pPr>
              <w:spacing w:before="0"/>
              <w:rPr>
                <w:sz w:val="16"/>
                <w:szCs w:val="16"/>
                <w:lang w:val="ru-RU"/>
              </w:rPr>
            </w:pPr>
            <w:r w:rsidRPr="00483C20">
              <w:rPr>
                <w:sz w:val="16"/>
                <w:szCs w:val="16"/>
                <w:lang w:val="ru-RU"/>
              </w:rPr>
              <w:t xml:space="preserve">Эксперимент по письменному переводу для Совета-18 </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14 076,53</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−14 076,53</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−14 076,53</w:t>
            </w:r>
          </w:p>
        </w:tc>
      </w:tr>
      <w:tr w:rsidR="00875E1A" w:rsidRPr="00483C20" w:rsidTr="00715FC2">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P.10039.2.01</w:t>
            </w:r>
          </w:p>
        </w:tc>
        <w:tc>
          <w:tcPr>
            <w:tcW w:w="4395" w:type="dxa"/>
            <w:noWrap/>
            <w:hideMark/>
          </w:tcPr>
          <w:p w:rsidR="00875E1A" w:rsidRPr="00483C20" w:rsidRDefault="00875E1A" w:rsidP="00715FC2">
            <w:pPr>
              <w:spacing w:before="0"/>
              <w:rPr>
                <w:sz w:val="16"/>
                <w:szCs w:val="16"/>
                <w:lang w:val="ru-RU"/>
              </w:rPr>
            </w:pPr>
            <w:r w:rsidRPr="00483C20">
              <w:rPr>
                <w:sz w:val="16"/>
                <w:szCs w:val="16"/>
                <w:lang w:val="ru-RU"/>
              </w:rPr>
              <w:t>Деятельность SPM</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228 892,61</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228 892,61</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228 892,61</w:t>
            </w:r>
          </w:p>
        </w:tc>
      </w:tr>
      <w:tr w:rsidR="00875E1A" w:rsidRPr="00483C20" w:rsidTr="00715FC2">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P.10040.1.01</w:t>
            </w:r>
          </w:p>
        </w:tc>
        <w:tc>
          <w:tcPr>
            <w:tcW w:w="4395" w:type="dxa"/>
            <w:noWrap/>
            <w:hideMark/>
          </w:tcPr>
          <w:p w:rsidR="00875E1A" w:rsidRPr="00483C20" w:rsidRDefault="00875E1A" w:rsidP="00715FC2">
            <w:pPr>
              <w:pStyle w:val="Normalaftertitle"/>
              <w:spacing w:before="0"/>
              <w:rPr>
                <w:sz w:val="16"/>
                <w:szCs w:val="16"/>
                <w:lang w:val="ru-RU"/>
              </w:rPr>
            </w:pPr>
            <w:r w:rsidRPr="00483C20">
              <w:rPr>
                <w:sz w:val="16"/>
                <w:szCs w:val="16"/>
                <w:lang w:val="ru-RU"/>
              </w:rPr>
              <w:t>Руководящие указания по визуальной идентификации</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−919,30</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−919,30</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−919,30</w:t>
            </w:r>
          </w:p>
        </w:tc>
      </w:tr>
      <w:tr w:rsidR="00875E1A" w:rsidRPr="00483C20" w:rsidTr="00715FC2">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P.10040.2.03</w:t>
            </w:r>
          </w:p>
        </w:tc>
        <w:tc>
          <w:tcPr>
            <w:tcW w:w="4395" w:type="dxa"/>
            <w:noWrap/>
            <w:hideMark/>
          </w:tcPr>
          <w:p w:rsidR="00875E1A" w:rsidRPr="00483C20" w:rsidRDefault="00875E1A" w:rsidP="00715FC2">
            <w:pPr>
              <w:pStyle w:val="Normalaftertitle"/>
              <w:spacing w:before="0"/>
              <w:rPr>
                <w:sz w:val="16"/>
                <w:szCs w:val="16"/>
                <w:lang w:val="ru-RU"/>
              </w:rPr>
            </w:pPr>
            <w:r w:rsidRPr="00483C20">
              <w:rPr>
                <w:sz w:val="16"/>
                <w:szCs w:val="16"/>
                <w:lang w:val="ru-RU"/>
              </w:rPr>
              <w:t>Руководящие указания по визуальной идентификации</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6 860,00</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6 860,00</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6 860,00</w:t>
            </w:r>
          </w:p>
        </w:tc>
      </w:tr>
      <w:tr w:rsidR="00875E1A" w:rsidRPr="00483C20" w:rsidTr="00715FC2">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P.10041.1.01</w:t>
            </w:r>
          </w:p>
        </w:tc>
        <w:tc>
          <w:tcPr>
            <w:tcW w:w="4395" w:type="dxa"/>
            <w:noWrap/>
            <w:hideMark/>
          </w:tcPr>
          <w:p w:rsidR="00875E1A" w:rsidRPr="00483C20" w:rsidRDefault="00875E1A" w:rsidP="00715FC2">
            <w:pPr>
              <w:pStyle w:val="Normalaftertitle"/>
              <w:spacing w:before="0"/>
              <w:rPr>
                <w:sz w:val="16"/>
                <w:szCs w:val="16"/>
                <w:lang w:val="ru-RU"/>
              </w:rPr>
            </w:pPr>
            <w:r w:rsidRPr="00483C20">
              <w:rPr>
                <w:sz w:val="16"/>
                <w:szCs w:val="16"/>
                <w:lang w:val="ru-RU"/>
              </w:rPr>
              <w:t>Деятельность партнерства "РАВНЫЕ" на высоком уровне</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−2 952,00</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107 820,44</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78 777,08</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26 091,36</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26 091,36</w:t>
            </w:r>
          </w:p>
        </w:tc>
      </w:tr>
      <w:tr w:rsidR="00875E1A" w:rsidRPr="00483C20" w:rsidTr="00715FC2">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P.10041.1.02</w:t>
            </w:r>
          </w:p>
        </w:tc>
        <w:tc>
          <w:tcPr>
            <w:tcW w:w="4395" w:type="dxa"/>
            <w:noWrap/>
            <w:hideMark/>
          </w:tcPr>
          <w:p w:rsidR="00875E1A" w:rsidRPr="00483C20" w:rsidRDefault="00875E1A" w:rsidP="00715FC2">
            <w:pPr>
              <w:spacing w:before="0"/>
              <w:rPr>
                <w:sz w:val="16"/>
                <w:szCs w:val="16"/>
                <w:lang w:val="ru-RU"/>
              </w:rPr>
            </w:pPr>
            <w:r w:rsidRPr="00483C20">
              <w:rPr>
                <w:sz w:val="16"/>
                <w:szCs w:val="16"/>
                <w:lang w:val="ru-RU"/>
              </w:rPr>
              <w:t>"РАВНЫЕ"</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223 020,60</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10 809,81</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212 210,79</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212 210,79</w:t>
            </w:r>
          </w:p>
        </w:tc>
      </w:tr>
      <w:tr w:rsidR="00875E1A" w:rsidRPr="00483C20" w:rsidTr="00715FC2">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P.10042.2.01</w:t>
            </w:r>
          </w:p>
        </w:tc>
        <w:tc>
          <w:tcPr>
            <w:tcW w:w="4395" w:type="dxa"/>
            <w:noWrap/>
            <w:hideMark/>
          </w:tcPr>
          <w:p w:rsidR="00875E1A" w:rsidRPr="00483C20" w:rsidRDefault="00875E1A" w:rsidP="00715FC2">
            <w:pPr>
              <w:spacing w:before="0"/>
              <w:rPr>
                <w:sz w:val="16"/>
                <w:szCs w:val="16"/>
                <w:lang w:val="ru-RU"/>
              </w:rPr>
            </w:pPr>
            <w:r w:rsidRPr="00483C20">
              <w:rPr>
                <w:sz w:val="16"/>
                <w:szCs w:val="16"/>
                <w:lang w:val="ru-RU"/>
              </w:rPr>
              <w:t>Деятельность Генерального секретариата на высоком уровне</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199 150,42</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189 000,00</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313 467,14</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74 683,28</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74 683,28</w:t>
            </w:r>
          </w:p>
        </w:tc>
      </w:tr>
      <w:tr w:rsidR="00875E1A" w:rsidRPr="00483C20" w:rsidTr="00715FC2">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P.10043.2.01</w:t>
            </w:r>
          </w:p>
        </w:tc>
        <w:tc>
          <w:tcPr>
            <w:tcW w:w="4395" w:type="dxa"/>
            <w:noWrap/>
            <w:hideMark/>
          </w:tcPr>
          <w:p w:rsidR="00875E1A" w:rsidRPr="00483C20" w:rsidRDefault="00875E1A" w:rsidP="00715FC2">
            <w:pPr>
              <w:spacing w:before="0"/>
              <w:rPr>
                <w:sz w:val="16"/>
                <w:szCs w:val="16"/>
                <w:lang w:val="ru-RU"/>
              </w:rPr>
            </w:pPr>
            <w:r w:rsidRPr="00483C20">
              <w:rPr>
                <w:sz w:val="16"/>
                <w:szCs w:val="16"/>
                <w:lang w:val="ru-RU"/>
              </w:rPr>
              <w:t xml:space="preserve">Защитная противоударная пленка на окнах Int.1 </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20,00</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−20,00</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−20,00</w:t>
            </w:r>
          </w:p>
        </w:tc>
      </w:tr>
      <w:tr w:rsidR="00875E1A" w:rsidRPr="00483C20" w:rsidTr="00715FC2">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P.10044.2.01</w:t>
            </w:r>
          </w:p>
        </w:tc>
        <w:tc>
          <w:tcPr>
            <w:tcW w:w="4395" w:type="dxa"/>
            <w:noWrap/>
            <w:hideMark/>
          </w:tcPr>
          <w:p w:rsidR="00875E1A" w:rsidRPr="00483C20" w:rsidRDefault="00875E1A" w:rsidP="00715FC2">
            <w:pPr>
              <w:spacing w:before="0"/>
              <w:rPr>
                <w:spacing w:val="-2"/>
                <w:sz w:val="16"/>
                <w:szCs w:val="16"/>
                <w:lang w:val="ru-RU"/>
              </w:rPr>
            </w:pPr>
            <w:r w:rsidRPr="00483C20">
              <w:rPr>
                <w:spacing w:val="-2"/>
                <w:sz w:val="16"/>
                <w:szCs w:val="16"/>
                <w:lang w:val="ru-RU"/>
              </w:rPr>
              <w:t xml:space="preserve">Новые усовершенствования системы безопасности в МСЭ Int.1 </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49 832,26</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−49 832,26</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−49 832,26</w:t>
            </w:r>
          </w:p>
        </w:tc>
      </w:tr>
      <w:tr w:rsidR="00875E1A" w:rsidRPr="00483C20" w:rsidTr="00715FC2">
        <w:tc>
          <w:tcPr>
            <w:tcW w:w="1124" w:type="dxa"/>
            <w:noWrap/>
            <w:hideMark/>
          </w:tcPr>
          <w:p w:rsidR="00875E1A" w:rsidRPr="00483C20" w:rsidRDefault="00875E1A" w:rsidP="00715FC2">
            <w:pPr>
              <w:spacing w:before="0"/>
              <w:jc w:val="center"/>
              <w:rPr>
                <w:b/>
                <w:bCs/>
                <w:sz w:val="16"/>
                <w:szCs w:val="16"/>
                <w:lang w:val="ru-RU"/>
              </w:rPr>
            </w:pPr>
          </w:p>
        </w:tc>
        <w:tc>
          <w:tcPr>
            <w:tcW w:w="4395" w:type="dxa"/>
            <w:noWrap/>
            <w:hideMark/>
          </w:tcPr>
          <w:p w:rsidR="00875E1A" w:rsidRPr="00483C20" w:rsidRDefault="00875E1A" w:rsidP="00715FC2">
            <w:pPr>
              <w:spacing w:before="0"/>
              <w:jc w:val="right"/>
              <w:rPr>
                <w:b/>
                <w:bCs/>
                <w:sz w:val="16"/>
                <w:szCs w:val="16"/>
                <w:lang w:val="ru-RU"/>
              </w:rPr>
            </w:pPr>
            <w:r w:rsidRPr="00483C20">
              <w:rPr>
                <w:b/>
                <w:bCs/>
                <w:sz w:val="16"/>
                <w:szCs w:val="16"/>
                <w:lang w:val="ru-RU"/>
              </w:rPr>
              <w:t>Итого: ГС</w:t>
            </w:r>
          </w:p>
        </w:tc>
        <w:tc>
          <w:tcPr>
            <w:tcW w:w="1134" w:type="dxa"/>
            <w:tcBorders>
              <w:bottom w:val="double" w:sz="4" w:space="0" w:color="auto"/>
            </w:tcBorders>
            <w:noWrap/>
            <w:hideMark/>
          </w:tcPr>
          <w:p w:rsidR="00875E1A" w:rsidRPr="00483C20" w:rsidRDefault="00875E1A" w:rsidP="00715FC2">
            <w:pPr>
              <w:spacing w:before="0"/>
              <w:jc w:val="center"/>
              <w:rPr>
                <w:b/>
                <w:bCs/>
                <w:sz w:val="16"/>
                <w:szCs w:val="16"/>
                <w:lang w:val="ru-RU"/>
              </w:rPr>
            </w:pPr>
            <w:r w:rsidRPr="00483C20">
              <w:rPr>
                <w:b/>
                <w:bCs/>
                <w:sz w:val="16"/>
                <w:szCs w:val="16"/>
                <w:lang w:val="ru-RU"/>
              </w:rPr>
              <w:t>шв. фр.</w:t>
            </w:r>
          </w:p>
        </w:tc>
        <w:tc>
          <w:tcPr>
            <w:tcW w:w="1134" w:type="dxa"/>
            <w:tcBorders>
              <w:bottom w:val="double" w:sz="4" w:space="0" w:color="auto"/>
            </w:tcBorders>
            <w:noWrap/>
            <w:vAlign w:val="bottom"/>
            <w:hideMark/>
          </w:tcPr>
          <w:p w:rsidR="00875E1A" w:rsidRPr="00483C20" w:rsidRDefault="00875E1A" w:rsidP="00715FC2">
            <w:pPr>
              <w:spacing w:before="0"/>
              <w:ind w:right="57"/>
              <w:jc w:val="right"/>
              <w:rPr>
                <w:b/>
                <w:bCs/>
                <w:sz w:val="16"/>
                <w:szCs w:val="16"/>
                <w:lang w:val="ru-RU"/>
              </w:rPr>
            </w:pPr>
            <w:r w:rsidRPr="00483C20">
              <w:rPr>
                <w:b/>
                <w:bCs/>
                <w:sz w:val="16"/>
                <w:szCs w:val="16"/>
                <w:lang w:val="ru-RU"/>
              </w:rPr>
              <w:t>1 138 449,17</w:t>
            </w:r>
          </w:p>
        </w:tc>
        <w:tc>
          <w:tcPr>
            <w:tcW w:w="1134" w:type="dxa"/>
            <w:tcBorders>
              <w:bottom w:val="double" w:sz="4" w:space="0" w:color="auto"/>
            </w:tcBorders>
            <w:noWrap/>
            <w:vAlign w:val="bottom"/>
            <w:hideMark/>
          </w:tcPr>
          <w:p w:rsidR="00875E1A" w:rsidRPr="00483C20" w:rsidRDefault="00875E1A" w:rsidP="00715FC2">
            <w:pPr>
              <w:spacing w:before="0"/>
              <w:ind w:right="57"/>
              <w:jc w:val="right"/>
              <w:rPr>
                <w:b/>
                <w:bCs/>
                <w:sz w:val="16"/>
                <w:szCs w:val="16"/>
                <w:lang w:val="ru-RU"/>
              </w:rPr>
            </w:pPr>
            <w:r w:rsidRPr="00483C20">
              <w:rPr>
                <w:b/>
                <w:bCs/>
                <w:sz w:val="16"/>
                <w:szCs w:val="16"/>
                <w:lang w:val="ru-RU"/>
              </w:rPr>
              <w:t>1 126 322,58</w:t>
            </w:r>
          </w:p>
        </w:tc>
        <w:tc>
          <w:tcPr>
            <w:tcW w:w="1022" w:type="dxa"/>
            <w:tcBorders>
              <w:bottom w:val="double" w:sz="4" w:space="0" w:color="auto"/>
            </w:tcBorders>
            <w:noWrap/>
            <w:vAlign w:val="bottom"/>
            <w:hideMark/>
          </w:tcPr>
          <w:p w:rsidR="00875E1A" w:rsidRPr="00483C20" w:rsidRDefault="00875E1A" w:rsidP="00715FC2">
            <w:pPr>
              <w:spacing w:before="0"/>
              <w:ind w:right="57"/>
              <w:jc w:val="right"/>
              <w:rPr>
                <w:b/>
                <w:bCs/>
                <w:sz w:val="16"/>
                <w:szCs w:val="16"/>
                <w:lang w:val="ru-RU"/>
              </w:rPr>
            </w:pPr>
            <w:r w:rsidRPr="00483C20">
              <w:rPr>
                <w:b/>
                <w:bCs/>
                <w:sz w:val="16"/>
                <w:szCs w:val="16"/>
                <w:lang w:val="ru-RU"/>
              </w:rPr>
              <w:t>1 289,17</w:t>
            </w:r>
          </w:p>
        </w:tc>
        <w:tc>
          <w:tcPr>
            <w:tcW w:w="1092" w:type="dxa"/>
            <w:tcBorders>
              <w:bottom w:val="double" w:sz="4" w:space="0" w:color="auto"/>
            </w:tcBorders>
            <w:noWrap/>
            <w:vAlign w:val="bottom"/>
            <w:hideMark/>
          </w:tcPr>
          <w:p w:rsidR="00875E1A" w:rsidRPr="00483C20" w:rsidRDefault="00875E1A" w:rsidP="00715FC2">
            <w:pPr>
              <w:spacing w:before="0"/>
              <w:ind w:right="57"/>
              <w:jc w:val="right"/>
              <w:rPr>
                <w:b/>
                <w:bCs/>
                <w:sz w:val="16"/>
                <w:szCs w:val="16"/>
                <w:lang w:val="ru-RU"/>
              </w:rPr>
            </w:pPr>
            <w:r w:rsidRPr="00483C20">
              <w:rPr>
                <w:b/>
                <w:bCs/>
                <w:sz w:val="16"/>
                <w:szCs w:val="16"/>
                <w:lang w:val="ru-RU"/>
              </w:rPr>
              <w:t>1 118 855,00</w:t>
            </w:r>
          </w:p>
        </w:tc>
        <w:tc>
          <w:tcPr>
            <w:tcW w:w="1091" w:type="dxa"/>
            <w:tcBorders>
              <w:bottom w:val="double" w:sz="4" w:space="0" w:color="auto"/>
            </w:tcBorders>
            <w:noWrap/>
            <w:vAlign w:val="bottom"/>
            <w:hideMark/>
          </w:tcPr>
          <w:p w:rsidR="00875E1A" w:rsidRPr="00483C20" w:rsidRDefault="00875E1A" w:rsidP="00715FC2">
            <w:pPr>
              <w:spacing w:before="0"/>
              <w:ind w:right="57"/>
              <w:jc w:val="right"/>
              <w:rPr>
                <w:b/>
                <w:bCs/>
                <w:sz w:val="16"/>
                <w:szCs w:val="16"/>
                <w:lang w:val="ru-RU"/>
              </w:rPr>
            </w:pPr>
            <w:r w:rsidRPr="00483C20">
              <w:rPr>
                <w:b/>
                <w:bCs/>
                <w:sz w:val="16"/>
                <w:szCs w:val="16"/>
                <w:lang w:val="ru-RU"/>
              </w:rPr>
              <w:t>1 328 066,47</w:t>
            </w:r>
          </w:p>
        </w:tc>
        <w:tc>
          <w:tcPr>
            <w:tcW w:w="1218" w:type="dxa"/>
            <w:tcBorders>
              <w:bottom w:val="double" w:sz="4" w:space="0" w:color="auto"/>
            </w:tcBorders>
            <w:noWrap/>
            <w:vAlign w:val="bottom"/>
            <w:hideMark/>
          </w:tcPr>
          <w:p w:rsidR="00875E1A" w:rsidRPr="00483C20" w:rsidRDefault="00875E1A" w:rsidP="00715FC2">
            <w:pPr>
              <w:spacing w:before="0"/>
              <w:ind w:right="57"/>
              <w:jc w:val="right"/>
              <w:rPr>
                <w:b/>
                <w:bCs/>
                <w:sz w:val="16"/>
                <w:szCs w:val="16"/>
                <w:lang w:val="ru-RU"/>
              </w:rPr>
            </w:pPr>
            <w:r w:rsidRPr="00483C20">
              <w:rPr>
                <w:b/>
                <w:bCs/>
                <w:sz w:val="16"/>
                <w:szCs w:val="16"/>
                <w:lang w:val="ru-RU"/>
              </w:rPr>
              <w:t>2 056 849,45</w:t>
            </w:r>
          </w:p>
        </w:tc>
        <w:tc>
          <w:tcPr>
            <w:tcW w:w="1232" w:type="dxa"/>
            <w:tcBorders>
              <w:bottom w:val="double" w:sz="4" w:space="0" w:color="auto"/>
            </w:tcBorders>
            <w:noWrap/>
            <w:vAlign w:val="bottom"/>
            <w:hideMark/>
          </w:tcPr>
          <w:p w:rsidR="00875E1A" w:rsidRPr="00483C20" w:rsidRDefault="00875E1A" w:rsidP="00715FC2">
            <w:pPr>
              <w:spacing w:before="0"/>
              <w:ind w:right="57"/>
              <w:jc w:val="right"/>
              <w:rPr>
                <w:b/>
                <w:bCs/>
                <w:sz w:val="16"/>
                <w:szCs w:val="16"/>
                <w:lang w:val="ru-RU"/>
              </w:rPr>
            </w:pPr>
            <w:r w:rsidRPr="00483C20">
              <w:rPr>
                <w:b/>
                <w:bCs/>
                <w:sz w:val="16"/>
                <w:szCs w:val="16"/>
                <w:lang w:val="ru-RU"/>
              </w:rPr>
              <w:t>2 056 849,45</w:t>
            </w:r>
          </w:p>
        </w:tc>
      </w:tr>
    </w:tbl>
    <w:p w:rsidR="00875E1A" w:rsidRPr="00483C20" w:rsidRDefault="00875E1A">
      <w:pPr>
        <w:rPr>
          <w:lang w:val="ru-RU"/>
        </w:rPr>
      </w:pPr>
    </w:p>
    <w:p w:rsidR="00875E1A" w:rsidRPr="00483C20" w:rsidRDefault="00875E1A" w:rsidP="007E4ED5">
      <w:pPr>
        <w:pStyle w:val="Annextitle"/>
        <w:spacing w:after="120"/>
        <w:rPr>
          <w:lang w:val="ru-RU"/>
        </w:rPr>
      </w:pPr>
      <w:bookmarkStart w:id="885" w:name="_Toc511401729"/>
      <w:bookmarkStart w:id="886" w:name="_Toc10540840"/>
      <w:r w:rsidRPr="00483C20">
        <w:rPr>
          <w:lang w:val="ru-RU"/>
        </w:rPr>
        <w:lastRenderedPageBreak/>
        <w:t xml:space="preserve">Добровольные взносы </w:t>
      </w:r>
      <w:r w:rsidRPr="00483C20">
        <w:rPr>
          <w:b w:val="0"/>
          <w:bCs/>
          <w:lang w:val="ru-RU"/>
        </w:rPr>
        <w:t>(</w:t>
      </w:r>
      <w:r w:rsidRPr="00483C20">
        <w:rPr>
          <w:b w:val="0"/>
          <w:bCs/>
          <w:i/>
          <w:iCs/>
          <w:lang w:val="ru-RU"/>
        </w:rPr>
        <w:t>продолжение</w:t>
      </w:r>
      <w:r w:rsidRPr="00483C20">
        <w:rPr>
          <w:b w:val="0"/>
          <w:bCs/>
          <w:lang w:val="ru-RU"/>
        </w:rPr>
        <w:t>)</w:t>
      </w:r>
      <w:bookmarkEnd w:id="885"/>
      <w:bookmarkEnd w:id="886"/>
    </w:p>
    <w:tbl>
      <w:tblPr>
        <w:tblStyle w:val="TableGrid"/>
        <w:tblW w:w="14576" w:type="dxa"/>
        <w:tblInd w:w="5" w:type="dxa"/>
        <w:tblLayout w:type="fixed"/>
        <w:tblCellMar>
          <w:left w:w="57" w:type="dxa"/>
          <w:right w:w="57" w:type="dxa"/>
        </w:tblCellMar>
        <w:tblLook w:val="04A0" w:firstRow="1" w:lastRow="0" w:firstColumn="1" w:lastColumn="0" w:noHBand="0" w:noVBand="1"/>
      </w:tblPr>
      <w:tblGrid>
        <w:gridCol w:w="1124"/>
        <w:gridCol w:w="4395"/>
        <w:gridCol w:w="1134"/>
        <w:gridCol w:w="1134"/>
        <w:gridCol w:w="1134"/>
        <w:gridCol w:w="1022"/>
        <w:gridCol w:w="1092"/>
        <w:gridCol w:w="1091"/>
        <w:gridCol w:w="1218"/>
        <w:gridCol w:w="1232"/>
      </w:tblGrid>
      <w:tr w:rsidR="00875E1A" w:rsidRPr="00483C20" w:rsidTr="002203D6">
        <w:trPr>
          <w:tblHeader/>
        </w:trPr>
        <w:tc>
          <w:tcPr>
            <w:tcW w:w="14576" w:type="dxa"/>
            <w:gridSpan w:val="10"/>
            <w:noWrap/>
          </w:tcPr>
          <w:p w:rsidR="00875E1A" w:rsidRPr="00483C20" w:rsidRDefault="00875E1A" w:rsidP="00715FC2">
            <w:pPr>
              <w:spacing w:before="40" w:after="40"/>
              <w:jc w:val="center"/>
              <w:rPr>
                <w:b/>
                <w:bCs/>
                <w:sz w:val="16"/>
                <w:szCs w:val="16"/>
                <w:lang w:val="ru-RU"/>
              </w:rPr>
            </w:pPr>
            <w:r w:rsidRPr="00483C20">
              <w:rPr>
                <w:b/>
                <w:bCs/>
                <w:sz w:val="16"/>
                <w:szCs w:val="16"/>
                <w:lang w:val="ru-RU"/>
              </w:rPr>
              <w:t>Добровольные взносы</w:t>
            </w:r>
          </w:p>
        </w:tc>
      </w:tr>
      <w:tr w:rsidR="00875E1A" w:rsidRPr="00483C20" w:rsidTr="002203D6">
        <w:trPr>
          <w:tblHeader/>
        </w:trPr>
        <w:tc>
          <w:tcPr>
            <w:tcW w:w="1124" w:type="dxa"/>
            <w:noWrap/>
            <w:vAlign w:val="center"/>
            <w:hideMark/>
          </w:tcPr>
          <w:p w:rsidR="00875E1A" w:rsidRPr="00483C20" w:rsidRDefault="00875E1A" w:rsidP="00715FC2">
            <w:pPr>
              <w:spacing w:before="40" w:after="40"/>
              <w:jc w:val="center"/>
              <w:rPr>
                <w:b/>
                <w:bCs/>
                <w:sz w:val="16"/>
                <w:szCs w:val="16"/>
                <w:lang w:val="ru-RU"/>
              </w:rPr>
            </w:pPr>
            <w:r w:rsidRPr="00483C20">
              <w:rPr>
                <w:b/>
                <w:bCs/>
                <w:sz w:val="16"/>
                <w:szCs w:val="16"/>
                <w:lang w:val="ru-RU"/>
              </w:rPr>
              <w:t>Код проекта</w:t>
            </w:r>
          </w:p>
        </w:tc>
        <w:tc>
          <w:tcPr>
            <w:tcW w:w="4395" w:type="dxa"/>
            <w:noWrap/>
            <w:vAlign w:val="center"/>
            <w:hideMark/>
          </w:tcPr>
          <w:p w:rsidR="00875E1A" w:rsidRPr="00483C20" w:rsidRDefault="00875E1A" w:rsidP="00715FC2">
            <w:pPr>
              <w:spacing w:before="40" w:after="40"/>
              <w:jc w:val="center"/>
              <w:rPr>
                <w:b/>
                <w:bCs/>
                <w:sz w:val="16"/>
                <w:szCs w:val="16"/>
                <w:lang w:val="ru-RU"/>
              </w:rPr>
            </w:pPr>
            <w:r w:rsidRPr="00483C20">
              <w:rPr>
                <w:b/>
                <w:bCs/>
                <w:sz w:val="16"/>
                <w:szCs w:val="16"/>
                <w:lang w:val="ru-RU"/>
              </w:rPr>
              <w:t>Название проекта</w:t>
            </w:r>
          </w:p>
        </w:tc>
        <w:tc>
          <w:tcPr>
            <w:tcW w:w="1134" w:type="dxa"/>
            <w:noWrap/>
            <w:vAlign w:val="center"/>
            <w:hideMark/>
          </w:tcPr>
          <w:p w:rsidR="00875E1A" w:rsidRPr="00483C20" w:rsidRDefault="00875E1A" w:rsidP="00715FC2">
            <w:pPr>
              <w:spacing w:before="40" w:after="40"/>
              <w:jc w:val="center"/>
              <w:rPr>
                <w:b/>
                <w:bCs/>
                <w:sz w:val="16"/>
                <w:szCs w:val="16"/>
                <w:lang w:val="ru-RU"/>
              </w:rPr>
            </w:pPr>
            <w:r w:rsidRPr="00483C20">
              <w:rPr>
                <w:b/>
                <w:bCs/>
                <w:sz w:val="16"/>
                <w:szCs w:val="16"/>
                <w:lang w:val="ru-RU"/>
              </w:rPr>
              <w:t>Валюта</w:t>
            </w:r>
          </w:p>
        </w:tc>
        <w:tc>
          <w:tcPr>
            <w:tcW w:w="1134" w:type="dxa"/>
            <w:noWrap/>
            <w:vAlign w:val="center"/>
            <w:hideMark/>
          </w:tcPr>
          <w:p w:rsidR="00875E1A" w:rsidRPr="00483C20" w:rsidRDefault="00875E1A" w:rsidP="00715FC2">
            <w:pPr>
              <w:spacing w:before="40" w:after="40"/>
              <w:jc w:val="center"/>
              <w:rPr>
                <w:b/>
                <w:bCs/>
                <w:sz w:val="16"/>
                <w:szCs w:val="16"/>
                <w:lang w:val="ru-RU"/>
              </w:rPr>
            </w:pPr>
            <w:r w:rsidRPr="00483C20">
              <w:rPr>
                <w:b/>
                <w:bCs/>
                <w:sz w:val="16"/>
                <w:szCs w:val="16"/>
                <w:lang w:val="ru-RU"/>
              </w:rPr>
              <w:t>Остаток на 01.01.2018 г.</w:t>
            </w:r>
          </w:p>
        </w:tc>
        <w:tc>
          <w:tcPr>
            <w:tcW w:w="1134" w:type="dxa"/>
            <w:noWrap/>
            <w:vAlign w:val="center"/>
            <w:hideMark/>
          </w:tcPr>
          <w:p w:rsidR="00875E1A" w:rsidRPr="00483C20" w:rsidRDefault="00875E1A" w:rsidP="00715FC2">
            <w:pPr>
              <w:spacing w:before="40" w:after="40"/>
              <w:jc w:val="center"/>
              <w:rPr>
                <w:b/>
                <w:bCs/>
                <w:sz w:val="16"/>
                <w:szCs w:val="16"/>
                <w:lang w:val="ru-RU"/>
              </w:rPr>
            </w:pPr>
            <w:r w:rsidRPr="00483C20">
              <w:rPr>
                <w:b/>
                <w:bCs/>
                <w:sz w:val="16"/>
                <w:szCs w:val="16"/>
                <w:lang w:val="ru-RU"/>
              </w:rPr>
              <w:t xml:space="preserve">Полученные средства, </w:t>
            </w:r>
            <w:r w:rsidRPr="00483C20">
              <w:rPr>
                <w:b/>
                <w:bCs/>
                <w:sz w:val="16"/>
                <w:szCs w:val="16"/>
                <w:lang w:val="ru-RU"/>
              </w:rPr>
              <w:br/>
              <w:t>2018 г.</w:t>
            </w:r>
          </w:p>
        </w:tc>
        <w:tc>
          <w:tcPr>
            <w:tcW w:w="1022" w:type="dxa"/>
            <w:noWrap/>
            <w:vAlign w:val="center"/>
            <w:hideMark/>
          </w:tcPr>
          <w:p w:rsidR="00875E1A" w:rsidRPr="00483C20" w:rsidRDefault="00875E1A" w:rsidP="00715FC2">
            <w:pPr>
              <w:spacing w:before="40" w:after="40"/>
              <w:jc w:val="center"/>
              <w:rPr>
                <w:b/>
                <w:bCs/>
                <w:sz w:val="16"/>
                <w:szCs w:val="16"/>
                <w:lang w:val="ru-RU"/>
              </w:rPr>
            </w:pPr>
            <w:r w:rsidRPr="00483C20">
              <w:rPr>
                <w:b/>
                <w:bCs/>
                <w:sz w:val="16"/>
                <w:szCs w:val="16"/>
                <w:lang w:val="ru-RU"/>
              </w:rPr>
              <w:t>Прибыли/</w:t>
            </w:r>
            <w:r w:rsidRPr="00483C20">
              <w:rPr>
                <w:b/>
                <w:bCs/>
                <w:sz w:val="16"/>
                <w:szCs w:val="16"/>
                <w:lang w:val="ru-RU"/>
              </w:rPr>
              <w:br/>
              <w:t>убытки,</w:t>
            </w:r>
            <w:r w:rsidRPr="00483C20">
              <w:rPr>
                <w:b/>
                <w:bCs/>
                <w:sz w:val="16"/>
                <w:szCs w:val="16"/>
                <w:lang w:val="ru-RU"/>
              </w:rPr>
              <w:br/>
              <w:t>2018 г.</w:t>
            </w:r>
          </w:p>
        </w:tc>
        <w:tc>
          <w:tcPr>
            <w:tcW w:w="1092" w:type="dxa"/>
            <w:noWrap/>
            <w:vAlign w:val="center"/>
            <w:hideMark/>
          </w:tcPr>
          <w:p w:rsidR="00875E1A" w:rsidRPr="00483C20" w:rsidRDefault="00875E1A" w:rsidP="00715FC2">
            <w:pPr>
              <w:spacing w:before="40" w:after="40"/>
              <w:jc w:val="center"/>
              <w:rPr>
                <w:b/>
                <w:bCs/>
                <w:sz w:val="16"/>
                <w:szCs w:val="16"/>
                <w:lang w:val="ru-RU"/>
              </w:rPr>
            </w:pPr>
            <w:r w:rsidRPr="00483C20">
              <w:rPr>
                <w:b/>
                <w:bCs/>
                <w:sz w:val="16"/>
                <w:szCs w:val="16"/>
                <w:lang w:val="ru-RU"/>
              </w:rPr>
              <w:t>Трансферты</w:t>
            </w:r>
            <w:r w:rsidRPr="00483C20">
              <w:rPr>
                <w:b/>
                <w:bCs/>
                <w:sz w:val="16"/>
                <w:szCs w:val="16"/>
                <w:lang w:val="ru-RU"/>
              </w:rPr>
              <w:br/>
              <w:t>2018 г.</w:t>
            </w:r>
          </w:p>
        </w:tc>
        <w:tc>
          <w:tcPr>
            <w:tcW w:w="1091" w:type="dxa"/>
            <w:noWrap/>
            <w:vAlign w:val="center"/>
            <w:hideMark/>
          </w:tcPr>
          <w:p w:rsidR="00875E1A" w:rsidRPr="00483C20" w:rsidRDefault="00875E1A" w:rsidP="00715FC2">
            <w:pPr>
              <w:spacing w:before="40" w:after="40"/>
              <w:jc w:val="center"/>
              <w:rPr>
                <w:b/>
                <w:bCs/>
                <w:sz w:val="16"/>
                <w:szCs w:val="16"/>
                <w:lang w:val="ru-RU"/>
              </w:rPr>
            </w:pPr>
            <w:r w:rsidRPr="00483C20">
              <w:rPr>
                <w:b/>
                <w:bCs/>
                <w:sz w:val="16"/>
                <w:szCs w:val="16"/>
                <w:lang w:val="ru-RU"/>
              </w:rPr>
              <w:t xml:space="preserve">Расходы, </w:t>
            </w:r>
            <w:r w:rsidRPr="00483C20">
              <w:rPr>
                <w:b/>
                <w:bCs/>
                <w:sz w:val="16"/>
                <w:szCs w:val="16"/>
                <w:lang w:val="ru-RU"/>
              </w:rPr>
              <w:br/>
              <w:t>2018 г.</w:t>
            </w:r>
          </w:p>
        </w:tc>
        <w:tc>
          <w:tcPr>
            <w:tcW w:w="1218" w:type="dxa"/>
            <w:noWrap/>
            <w:vAlign w:val="center"/>
            <w:hideMark/>
          </w:tcPr>
          <w:p w:rsidR="00875E1A" w:rsidRPr="00483C20" w:rsidRDefault="00875E1A" w:rsidP="00715FC2">
            <w:pPr>
              <w:spacing w:before="40" w:after="40"/>
              <w:jc w:val="center"/>
              <w:rPr>
                <w:b/>
                <w:bCs/>
                <w:sz w:val="16"/>
                <w:szCs w:val="16"/>
                <w:lang w:val="ru-RU"/>
              </w:rPr>
            </w:pPr>
            <w:r w:rsidRPr="00483C20">
              <w:rPr>
                <w:b/>
                <w:bCs/>
                <w:sz w:val="16"/>
                <w:szCs w:val="16"/>
                <w:lang w:val="ru-RU"/>
              </w:rPr>
              <w:t>Остаток на 31.12.2018 г.</w:t>
            </w:r>
          </w:p>
        </w:tc>
        <w:tc>
          <w:tcPr>
            <w:tcW w:w="1232" w:type="dxa"/>
            <w:noWrap/>
            <w:vAlign w:val="center"/>
            <w:hideMark/>
          </w:tcPr>
          <w:p w:rsidR="00875E1A" w:rsidRPr="00483C20" w:rsidRDefault="00875E1A" w:rsidP="00715FC2">
            <w:pPr>
              <w:spacing w:before="40" w:after="40"/>
              <w:jc w:val="center"/>
              <w:rPr>
                <w:b/>
                <w:bCs/>
                <w:sz w:val="16"/>
                <w:szCs w:val="16"/>
                <w:lang w:val="ru-RU"/>
              </w:rPr>
            </w:pPr>
            <w:r w:rsidRPr="00483C20">
              <w:rPr>
                <w:b/>
                <w:bCs/>
                <w:sz w:val="16"/>
                <w:szCs w:val="16"/>
                <w:lang w:val="ru-RU"/>
              </w:rPr>
              <w:t>Остаток</w:t>
            </w:r>
            <w:r w:rsidRPr="00483C20">
              <w:rPr>
                <w:b/>
                <w:bCs/>
                <w:sz w:val="16"/>
                <w:szCs w:val="16"/>
                <w:lang w:val="ru-RU"/>
              </w:rPr>
              <w:br/>
              <w:t>в шв. фр.</w:t>
            </w:r>
          </w:p>
        </w:tc>
      </w:tr>
      <w:tr w:rsidR="00875E1A" w:rsidRPr="00483C20" w:rsidTr="002203D6">
        <w:tc>
          <w:tcPr>
            <w:tcW w:w="1124" w:type="dxa"/>
            <w:noWrap/>
          </w:tcPr>
          <w:p w:rsidR="00875E1A" w:rsidRPr="00483C20" w:rsidRDefault="00875E1A" w:rsidP="00715FC2">
            <w:pPr>
              <w:spacing w:before="0"/>
              <w:jc w:val="center"/>
              <w:rPr>
                <w:b/>
                <w:bCs/>
                <w:sz w:val="16"/>
                <w:szCs w:val="16"/>
                <w:lang w:val="ru-RU"/>
              </w:rPr>
            </w:pPr>
            <w:r w:rsidRPr="00483C20">
              <w:rPr>
                <w:b/>
                <w:bCs/>
                <w:sz w:val="16"/>
                <w:szCs w:val="16"/>
                <w:lang w:val="ru-RU"/>
              </w:rPr>
              <w:t>БР</w:t>
            </w:r>
          </w:p>
        </w:tc>
        <w:tc>
          <w:tcPr>
            <w:tcW w:w="4395" w:type="dxa"/>
            <w:noWrap/>
          </w:tcPr>
          <w:p w:rsidR="00875E1A" w:rsidRPr="00483C20" w:rsidRDefault="00875E1A" w:rsidP="00715FC2">
            <w:pPr>
              <w:spacing w:before="0"/>
              <w:rPr>
                <w:sz w:val="16"/>
                <w:szCs w:val="16"/>
                <w:lang w:val="ru-RU"/>
              </w:rPr>
            </w:pPr>
          </w:p>
        </w:tc>
        <w:tc>
          <w:tcPr>
            <w:tcW w:w="1134" w:type="dxa"/>
            <w:tcBorders>
              <w:top w:val="double" w:sz="4" w:space="0" w:color="auto"/>
            </w:tcBorders>
            <w:noWrap/>
          </w:tcPr>
          <w:p w:rsidR="00875E1A" w:rsidRPr="00483C20" w:rsidRDefault="00875E1A" w:rsidP="00715FC2">
            <w:pPr>
              <w:spacing w:before="0"/>
              <w:jc w:val="center"/>
              <w:rPr>
                <w:sz w:val="16"/>
                <w:szCs w:val="16"/>
                <w:lang w:val="ru-RU"/>
              </w:rPr>
            </w:pPr>
          </w:p>
        </w:tc>
        <w:tc>
          <w:tcPr>
            <w:tcW w:w="1134" w:type="dxa"/>
            <w:tcBorders>
              <w:top w:val="double" w:sz="4" w:space="0" w:color="auto"/>
            </w:tcBorders>
            <w:noWrap/>
            <w:vAlign w:val="bottom"/>
          </w:tcPr>
          <w:p w:rsidR="00875E1A" w:rsidRPr="00483C20" w:rsidRDefault="00875E1A" w:rsidP="00715FC2">
            <w:pPr>
              <w:spacing w:before="0"/>
              <w:ind w:right="57"/>
              <w:jc w:val="right"/>
              <w:rPr>
                <w:sz w:val="16"/>
                <w:szCs w:val="16"/>
                <w:lang w:val="ru-RU"/>
              </w:rPr>
            </w:pPr>
          </w:p>
        </w:tc>
        <w:tc>
          <w:tcPr>
            <w:tcW w:w="1134" w:type="dxa"/>
            <w:tcBorders>
              <w:top w:val="double" w:sz="4" w:space="0" w:color="auto"/>
            </w:tcBorders>
            <w:noWrap/>
            <w:vAlign w:val="bottom"/>
          </w:tcPr>
          <w:p w:rsidR="00875E1A" w:rsidRPr="00483C20" w:rsidRDefault="00875E1A" w:rsidP="00715FC2">
            <w:pPr>
              <w:spacing w:before="0"/>
              <w:ind w:right="57"/>
              <w:jc w:val="right"/>
              <w:rPr>
                <w:sz w:val="16"/>
                <w:szCs w:val="16"/>
                <w:lang w:val="ru-RU"/>
              </w:rPr>
            </w:pPr>
          </w:p>
        </w:tc>
        <w:tc>
          <w:tcPr>
            <w:tcW w:w="1022" w:type="dxa"/>
            <w:tcBorders>
              <w:top w:val="double" w:sz="4" w:space="0" w:color="auto"/>
            </w:tcBorders>
            <w:noWrap/>
            <w:vAlign w:val="bottom"/>
          </w:tcPr>
          <w:p w:rsidR="00875E1A" w:rsidRPr="00483C20" w:rsidRDefault="00875E1A" w:rsidP="00715FC2">
            <w:pPr>
              <w:spacing w:before="0"/>
              <w:ind w:right="57"/>
              <w:jc w:val="right"/>
              <w:rPr>
                <w:sz w:val="16"/>
                <w:szCs w:val="16"/>
                <w:lang w:val="ru-RU"/>
              </w:rPr>
            </w:pPr>
          </w:p>
        </w:tc>
        <w:tc>
          <w:tcPr>
            <w:tcW w:w="1092" w:type="dxa"/>
            <w:tcBorders>
              <w:top w:val="double" w:sz="4" w:space="0" w:color="auto"/>
            </w:tcBorders>
            <w:noWrap/>
            <w:vAlign w:val="bottom"/>
          </w:tcPr>
          <w:p w:rsidR="00875E1A" w:rsidRPr="00483C20" w:rsidRDefault="00875E1A" w:rsidP="00715FC2">
            <w:pPr>
              <w:spacing w:before="0"/>
              <w:ind w:right="57"/>
              <w:jc w:val="right"/>
              <w:rPr>
                <w:sz w:val="16"/>
                <w:szCs w:val="16"/>
                <w:lang w:val="ru-RU"/>
              </w:rPr>
            </w:pPr>
          </w:p>
        </w:tc>
        <w:tc>
          <w:tcPr>
            <w:tcW w:w="1091" w:type="dxa"/>
            <w:tcBorders>
              <w:top w:val="double" w:sz="4" w:space="0" w:color="auto"/>
            </w:tcBorders>
            <w:noWrap/>
            <w:vAlign w:val="bottom"/>
          </w:tcPr>
          <w:p w:rsidR="00875E1A" w:rsidRPr="00483C20" w:rsidRDefault="00875E1A" w:rsidP="00715FC2">
            <w:pPr>
              <w:spacing w:before="0"/>
              <w:ind w:right="57"/>
              <w:jc w:val="right"/>
              <w:rPr>
                <w:sz w:val="16"/>
                <w:szCs w:val="16"/>
                <w:lang w:val="ru-RU"/>
              </w:rPr>
            </w:pPr>
          </w:p>
        </w:tc>
        <w:tc>
          <w:tcPr>
            <w:tcW w:w="1218" w:type="dxa"/>
            <w:tcBorders>
              <w:top w:val="double" w:sz="4" w:space="0" w:color="auto"/>
            </w:tcBorders>
            <w:noWrap/>
            <w:vAlign w:val="bottom"/>
          </w:tcPr>
          <w:p w:rsidR="00875E1A" w:rsidRPr="00483C20" w:rsidRDefault="00875E1A" w:rsidP="00715FC2">
            <w:pPr>
              <w:spacing w:before="0"/>
              <w:ind w:right="57"/>
              <w:jc w:val="right"/>
              <w:rPr>
                <w:sz w:val="16"/>
                <w:szCs w:val="16"/>
                <w:lang w:val="ru-RU"/>
              </w:rPr>
            </w:pPr>
          </w:p>
        </w:tc>
        <w:tc>
          <w:tcPr>
            <w:tcW w:w="1232" w:type="dxa"/>
            <w:tcBorders>
              <w:top w:val="double" w:sz="4" w:space="0" w:color="auto"/>
            </w:tcBorders>
            <w:noWrap/>
            <w:vAlign w:val="bottom"/>
          </w:tcPr>
          <w:p w:rsidR="00875E1A" w:rsidRPr="00483C20" w:rsidRDefault="00875E1A" w:rsidP="00715FC2">
            <w:pPr>
              <w:spacing w:before="0"/>
              <w:ind w:right="57"/>
              <w:jc w:val="right"/>
              <w:rPr>
                <w:sz w:val="16"/>
                <w:szCs w:val="16"/>
                <w:lang w:val="ru-RU"/>
              </w:rPr>
            </w:pPr>
          </w:p>
        </w:tc>
      </w:tr>
      <w:tr w:rsidR="00875E1A" w:rsidRPr="00483C20" w:rsidTr="002203D6">
        <w:tc>
          <w:tcPr>
            <w:tcW w:w="112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P.20002.1.01</w:t>
            </w:r>
          </w:p>
        </w:tc>
        <w:tc>
          <w:tcPr>
            <w:tcW w:w="4395" w:type="dxa"/>
            <w:noWrap/>
            <w:hideMark/>
          </w:tcPr>
          <w:p w:rsidR="00875E1A" w:rsidRPr="00483C20" w:rsidRDefault="00875E1A" w:rsidP="002203D6">
            <w:pPr>
              <w:pStyle w:val="Tabletext"/>
              <w:spacing w:before="0" w:after="0" w:line="190" w:lineRule="exact"/>
              <w:rPr>
                <w:sz w:val="16"/>
                <w:szCs w:val="16"/>
                <w:lang w:val="ru-RU"/>
              </w:rPr>
            </w:pPr>
            <w:r w:rsidRPr="00483C20">
              <w:rPr>
                <w:sz w:val="16"/>
                <w:szCs w:val="16"/>
                <w:lang w:val="ru-RU"/>
              </w:rPr>
              <w:t>ВКР-03 − программные средства проверки э.и.и.м.</w:t>
            </w:r>
          </w:p>
        </w:tc>
        <w:tc>
          <w:tcPr>
            <w:tcW w:w="113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122 765,77</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6 020,00</w:t>
            </w:r>
          </w:p>
        </w:tc>
        <w:tc>
          <w:tcPr>
            <w:tcW w:w="1218"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116 745,77</w:t>
            </w:r>
          </w:p>
        </w:tc>
        <w:tc>
          <w:tcPr>
            <w:tcW w:w="123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116 745,77</w:t>
            </w:r>
          </w:p>
        </w:tc>
      </w:tr>
      <w:tr w:rsidR="00875E1A" w:rsidRPr="00483C20" w:rsidTr="002203D6">
        <w:tc>
          <w:tcPr>
            <w:tcW w:w="112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P.20004.1.01</w:t>
            </w:r>
          </w:p>
        </w:tc>
        <w:tc>
          <w:tcPr>
            <w:tcW w:w="4395" w:type="dxa"/>
            <w:noWrap/>
            <w:hideMark/>
          </w:tcPr>
          <w:p w:rsidR="00875E1A" w:rsidRPr="00483C20" w:rsidRDefault="00875E1A" w:rsidP="002203D6">
            <w:pPr>
              <w:pStyle w:val="Tabletext"/>
              <w:spacing w:before="0" w:after="0" w:line="190" w:lineRule="exact"/>
              <w:rPr>
                <w:sz w:val="16"/>
                <w:szCs w:val="16"/>
                <w:lang w:val="ru-RU"/>
              </w:rPr>
            </w:pPr>
            <w:r w:rsidRPr="00483C20">
              <w:rPr>
                <w:sz w:val="16"/>
                <w:szCs w:val="16"/>
                <w:lang w:val="ru-RU"/>
              </w:rPr>
              <w:t>Сектор МСЭ-R, Deutsche Telekom</w:t>
            </w:r>
          </w:p>
        </w:tc>
        <w:tc>
          <w:tcPr>
            <w:tcW w:w="113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4 671,70</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4 671,70</w:t>
            </w:r>
          </w:p>
        </w:tc>
        <w:tc>
          <w:tcPr>
            <w:tcW w:w="123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4 671,70</w:t>
            </w:r>
          </w:p>
        </w:tc>
      </w:tr>
      <w:tr w:rsidR="00875E1A" w:rsidRPr="00483C20" w:rsidTr="002203D6">
        <w:tc>
          <w:tcPr>
            <w:tcW w:w="112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P.20006.1.01</w:t>
            </w:r>
          </w:p>
        </w:tc>
        <w:tc>
          <w:tcPr>
            <w:tcW w:w="4395" w:type="dxa"/>
            <w:noWrap/>
            <w:hideMark/>
          </w:tcPr>
          <w:p w:rsidR="00875E1A" w:rsidRPr="00483C20" w:rsidRDefault="00875E1A" w:rsidP="002203D6">
            <w:pPr>
              <w:pStyle w:val="Tabletext"/>
              <w:spacing w:before="0" w:after="0" w:line="190" w:lineRule="exact"/>
              <w:rPr>
                <w:sz w:val="16"/>
                <w:szCs w:val="16"/>
                <w:lang w:val="ru-RU"/>
              </w:rPr>
            </w:pPr>
            <w:r w:rsidRPr="00483C20">
              <w:rPr>
                <w:sz w:val="16"/>
                <w:szCs w:val="16"/>
                <w:lang w:val="ru-RU"/>
              </w:rPr>
              <w:t>Сектор МСЭ-R, Канада</w:t>
            </w:r>
          </w:p>
        </w:tc>
        <w:tc>
          <w:tcPr>
            <w:tcW w:w="113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10 000,00</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10 000,00</w:t>
            </w:r>
          </w:p>
        </w:tc>
        <w:tc>
          <w:tcPr>
            <w:tcW w:w="123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10 000,00</w:t>
            </w:r>
          </w:p>
        </w:tc>
      </w:tr>
      <w:tr w:rsidR="00875E1A" w:rsidRPr="00483C20" w:rsidTr="002203D6">
        <w:tc>
          <w:tcPr>
            <w:tcW w:w="112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P.20007.1.01</w:t>
            </w:r>
          </w:p>
        </w:tc>
        <w:tc>
          <w:tcPr>
            <w:tcW w:w="4395" w:type="dxa"/>
            <w:noWrap/>
            <w:hideMark/>
          </w:tcPr>
          <w:p w:rsidR="00875E1A" w:rsidRPr="00483C20" w:rsidRDefault="00875E1A" w:rsidP="002203D6">
            <w:pPr>
              <w:pStyle w:val="Tabletext"/>
              <w:spacing w:before="0" w:after="0" w:line="190" w:lineRule="exact"/>
              <w:rPr>
                <w:sz w:val="16"/>
                <w:szCs w:val="16"/>
                <w:lang w:val="ru-RU"/>
              </w:rPr>
            </w:pPr>
            <w:r w:rsidRPr="00483C20">
              <w:rPr>
                <w:sz w:val="16"/>
                <w:szCs w:val="16"/>
                <w:lang w:val="ru-RU"/>
              </w:rPr>
              <w:t>РГ/ИК МСЭ-R, 2010 г., Италия</w:t>
            </w:r>
          </w:p>
        </w:tc>
        <w:tc>
          <w:tcPr>
            <w:tcW w:w="113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1 791,18</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1 791,18</w:t>
            </w:r>
          </w:p>
        </w:tc>
        <w:tc>
          <w:tcPr>
            <w:tcW w:w="123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1 791,18</w:t>
            </w:r>
          </w:p>
        </w:tc>
      </w:tr>
      <w:tr w:rsidR="00875E1A" w:rsidRPr="00483C20" w:rsidTr="002203D6">
        <w:tc>
          <w:tcPr>
            <w:tcW w:w="112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P.20010.1.01</w:t>
            </w:r>
          </w:p>
        </w:tc>
        <w:tc>
          <w:tcPr>
            <w:tcW w:w="4395" w:type="dxa"/>
            <w:noWrap/>
            <w:hideMark/>
          </w:tcPr>
          <w:p w:rsidR="00875E1A" w:rsidRPr="00483C20" w:rsidRDefault="00875E1A" w:rsidP="002203D6">
            <w:pPr>
              <w:pStyle w:val="Tabletext"/>
              <w:spacing w:before="0" w:after="0" w:line="190" w:lineRule="exact"/>
              <w:rPr>
                <w:sz w:val="16"/>
                <w:szCs w:val="16"/>
                <w:lang w:val="ru-RU"/>
              </w:rPr>
            </w:pPr>
            <w:r w:rsidRPr="00483C20">
              <w:rPr>
                <w:sz w:val="16"/>
                <w:szCs w:val="16"/>
                <w:lang w:val="ru-RU"/>
              </w:rPr>
              <w:t xml:space="preserve">Добровольный взнос на ВКР </w:t>
            </w:r>
          </w:p>
        </w:tc>
        <w:tc>
          <w:tcPr>
            <w:tcW w:w="113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754 861,54</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337 844,45</w:t>
            </w:r>
          </w:p>
        </w:tc>
        <w:tc>
          <w:tcPr>
            <w:tcW w:w="1218"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417 017,09</w:t>
            </w:r>
          </w:p>
        </w:tc>
        <w:tc>
          <w:tcPr>
            <w:tcW w:w="123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417 017,09</w:t>
            </w:r>
          </w:p>
        </w:tc>
      </w:tr>
      <w:tr w:rsidR="00875E1A" w:rsidRPr="00483C20" w:rsidTr="002203D6">
        <w:tc>
          <w:tcPr>
            <w:tcW w:w="112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P.20011.1.01</w:t>
            </w:r>
          </w:p>
        </w:tc>
        <w:tc>
          <w:tcPr>
            <w:tcW w:w="4395" w:type="dxa"/>
            <w:noWrap/>
            <w:hideMark/>
          </w:tcPr>
          <w:p w:rsidR="00875E1A" w:rsidRPr="00483C20" w:rsidRDefault="00875E1A" w:rsidP="002203D6">
            <w:pPr>
              <w:pStyle w:val="Tabletext"/>
              <w:spacing w:before="0" w:after="0" w:line="190" w:lineRule="exact"/>
              <w:rPr>
                <w:sz w:val="16"/>
                <w:szCs w:val="16"/>
                <w:lang w:val="ru-RU"/>
              </w:rPr>
            </w:pPr>
            <w:r w:rsidRPr="00483C20">
              <w:rPr>
                <w:sz w:val="16"/>
                <w:szCs w:val="16"/>
                <w:lang w:val="ru-RU"/>
              </w:rPr>
              <w:t xml:space="preserve">База данных S MIC, Япония </w:t>
            </w:r>
          </w:p>
        </w:tc>
        <w:tc>
          <w:tcPr>
            <w:tcW w:w="113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140 546,63</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38 734,00</w:t>
            </w:r>
          </w:p>
        </w:tc>
        <w:tc>
          <w:tcPr>
            <w:tcW w:w="1218"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101 812,63</w:t>
            </w:r>
          </w:p>
        </w:tc>
        <w:tc>
          <w:tcPr>
            <w:tcW w:w="123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101 812,63</w:t>
            </w:r>
          </w:p>
        </w:tc>
      </w:tr>
      <w:tr w:rsidR="00875E1A" w:rsidRPr="00483C20" w:rsidTr="002203D6">
        <w:tc>
          <w:tcPr>
            <w:tcW w:w="112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P.20012.1.01</w:t>
            </w:r>
          </w:p>
        </w:tc>
        <w:tc>
          <w:tcPr>
            <w:tcW w:w="4395" w:type="dxa"/>
            <w:noWrap/>
            <w:hideMark/>
          </w:tcPr>
          <w:p w:rsidR="00875E1A" w:rsidRPr="00483C20" w:rsidRDefault="00875E1A" w:rsidP="002203D6">
            <w:pPr>
              <w:pStyle w:val="Normalaftertitle"/>
              <w:spacing w:before="0" w:line="190" w:lineRule="exact"/>
              <w:rPr>
                <w:sz w:val="16"/>
                <w:szCs w:val="16"/>
                <w:lang w:val="ru-RU"/>
              </w:rPr>
            </w:pPr>
            <w:r w:rsidRPr="00483C20">
              <w:rPr>
                <w:sz w:val="16"/>
                <w:szCs w:val="16"/>
                <w:lang w:val="ru-RU"/>
              </w:rPr>
              <w:t>Модернизация систем МСЭ-R Ext. 1</w:t>
            </w:r>
          </w:p>
        </w:tc>
        <w:tc>
          <w:tcPr>
            <w:tcW w:w="113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−21 000,00</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15 264,33</w:t>
            </w:r>
          </w:p>
        </w:tc>
        <w:tc>
          <w:tcPr>
            <w:tcW w:w="1218"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−36 264,33</w:t>
            </w:r>
          </w:p>
        </w:tc>
        <w:tc>
          <w:tcPr>
            <w:tcW w:w="123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−36 264,33</w:t>
            </w:r>
          </w:p>
        </w:tc>
      </w:tr>
      <w:tr w:rsidR="00875E1A" w:rsidRPr="00483C20" w:rsidTr="002203D6">
        <w:tc>
          <w:tcPr>
            <w:tcW w:w="112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P.20012.2.01</w:t>
            </w:r>
          </w:p>
        </w:tc>
        <w:tc>
          <w:tcPr>
            <w:tcW w:w="4395" w:type="dxa"/>
            <w:noWrap/>
            <w:hideMark/>
          </w:tcPr>
          <w:p w:rsidR="00875E1A" w:rsidRPr="00483C20" w:rsidRDefault="00875E1A" w:rsidP="002203D6">
            <w:pPr>
              <w:pStyle w:val="Normalaftertitle"/>
              <w:spacing w:before="0" w:line="190" w:lineRule="exact"/>
              <w:rPr>
                <w:sz w:val="16"/>
                <w:szCs w:val="16"/>
                <w:lang w:val="ru-RU"/>
              </w:rPr>
            </w:pPr>
            <w:r w:rsidRPr="00483C20">
              <w:rPr>
                <w:sz w:val="16"/>
                <w:szCs w:val="16"/>
                <w:lang w:val="ru-RU"/>
              </w:rPr>
              <w:t>Модернизация систем МСЭ-R Int. 1</w:t>
            </w:r>
          </w:p>
        </w:tc>
        <w:tc>
          <w:tcPr>
            <w:tcW w:w="113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300 000,00</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300 000,00</w:t>
            </w:r>
          </w:p>
        </w:tc>
        <w:tc>
          <w:tcPr>
            <w:tcW w:w="123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300 000,00</w:t>
            </w:r>
          </w:p>
        </w:tc>
      </w:tr>
      <w:tr w:rsidR="00875E1A" w:rsidRPr="00483C20" w:rsidTr="002203D6">
        <w:tc>
          <w:tcPr>
            <w:tcW w:w="112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P.20013.1.01</w:t>
            </w:r>
          </w:p>
        </w:tc>
        <w:tc>
          <w:tcPr>
            <w:tcW w:w="4395" w:type="dxa"/>
            <w:noWrap/>
            <w:hideMark/>
          </w:tcPr>
          <w:p w:rsidR="00875E1A" w:rsidRPr="00483C20" w:rsidRDefault="00875E1A" w:rsidP="002203D6">
            <w:pPr>
              <w:pStyle w:val="Normalaftertitle"/>
              <w:spacing w:before="0" w:line="190" w:lineRule="exact"/>
              <w:rPr>
                <w:sz w:val="16"/>
                <w:szCs w:val="16"/>
                <w:lang w:val="ru-RU"/>
              </w:rPr>
            </w:pPr>
            <w:r w:rsidRPr="00483C20">
              <w:rPr>
                <w:sz w:val="16"/>
                <w:szCs w:val="16"/>
                <w:lang w:val="ru-RU"/>
              </w:rPr>
              <w:t>Проект Резолюции 908 ВКР Ext. 1</w:t>
            </w:r>
          </w:p>
        </w:tc>
        <w:tc>
          <w:tcPr>
            <w:tcW w:w="1134" w:type="dxa"/>
            <w:tcBorders>
              <w:bottom w:val="single" w:sz="4" w:space="0" w:color="auto"/>
            </w:tcBorders>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шв. фр.</w:t>
            </w:r>
          </w:p>
        </w:tc>
        <w:tc>
          <w:tcPr>
            <w:tcW w:w="1134" w:type="dxa"/>
            <w:tcBorders>
              <w:bottom w:val="single" w:sz="4" w:space="0" w:color="auto"/>
            </w:tcBorders>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379 246,00</w:t>
            </w:r>
          </w:p>
        </w:tc>
        <w:tc>
          <w:tcPr>
            <w:tcW w:w="1134" w:type="dxa"/>
            <w:tcBorders>
              <w:bottom w:val="single" w:sz="4" w:space="0" w:color="auto"/>
            </w:tcBorders>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22" w:type="dxa"/>
            <w:tcBorders>
              <w:bottom w:val="single" w:sz="4" w:space="0" w:color="auto"/>
            </w:tcBorders>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92" w:type="dxa"/>
            <w:tcBorders>
              <w:bottom w:val="single" w:sz="4" w:space="0" w:color="auto"/>
            </w:tcBorders>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91" w:type="dxa"/>
            <w:tcBorders>
              <w:bottom w:val="single" w:sz="4" w:space="0" w:color="auto"/>
            </w:tcBorders>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159 741,68</w:t>
            </w:r>
          </w:p>
        </w:tc>
        <w:tc>
          <w:tcPr>
            <w:tcW w:w="1218" w:type="dxa"/>
            <w:tcBorders>
              <w:bottom w:val="single" w:sz="4" w:space="0" w:color="auto"/>
            </w:tcBorders>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219 504,32</w:t>
            </w:r>
          </w:p>
        </w:tc>
        <w:tc>
          <w:tcPr>
            <w:tcW w:w="1232" w:type="dxa"/>
            <w:tcBorders>
              <w:bottom w:val="single" w:sz="4" w:space="0" w:color="auto"/>
            </w:tcBorders>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219 504,32</w:t>
            </w:r>
          </w:p>
        </w:tc>
      </w:tr>
      <w:tr w:rsidR="00875E1A" w:rsidRPr="00483C20" w:rsidTr="002203D6">
        <w:tc>
          <w:tcPr>
            <w:tcW w:w="1124" w:type="dxa"/>
            <w:noWrap/>
            <w:hideMark/>
          </w:tcPr>
          <w:p w:rsidR="00875E1A" w:rsidRPr="00483C20" w:rsidRDefault="00875E1A" w:rsidP="00715FC2">
            <w:pPr>
              <w:spacing w:before="0"/>
              <w:jc w:val="center"/>
              <w:rPr>
                <w:sz w:val="16"/>
                <w:szCs w:val="16"/>
                <w:lang w:val="ru-RU"/>
              </w:rPr>
            </w:pPr>
          </w:p>
        </w:tc>
        <w:tc>
          <w:tcPr>
            <w:tcW w:w="4395" w:type="dxa"/>
            <w:noWrap/>
            <w:hideMark/>
          </w:tcPr>
          <w:p w:rsidR="00875E1A" w:rsidRPr="00483C20" w:rsidRDefault="00875E1A" w:rsidP="00715FC2">
            <w:pPr>
              <w:spacing w:before="0"/>
              <w:jc w:val="right"/>
              <w:rPr>
                <w:sz w:val="16"/>
                <w:szCs w:val="16"/>
                <w:lang w:val="ru-RU"/>
              </w:rPr>
            </w:pPr>
            <w:r w:rsidRPr="00483C20">
              <w:rPr>
                <w:b/>
                <w:bCs/>
                <w:sz w:val="16"/>
                <w:szCs w:val="16"/>
                <w:lang w:val="ru-RU"/>
              </w:rPr>
              <w:t>Итого: БР</w:t>
            </w:r>
          </w:p>
        </w:tc>
        <w:tc>
          <w:tcPr>
            <w:tcW w:w="1134" w:type="dxa"/>
            <w:tcBorders>
              <w:bottom w:val="double" w:sz="4" w:space="0" w:color="auto"/>
            </w:tcBorders>
            <w:noWrap/>
            <w:hideMark/>
          </w:tcPr>
          <w:p w:rsidR="00875E1A" w:rsidRPr="00483C20" w:rsidRDefault="00875E1A" w:rsidP="00715FC2">
            <w:pPr>
              <w:spacing w:before="0"/>
              <w:jc w:val="center"/>
              <w:rPr>
                <w:b/>
                <w:bCs/>
                <w:sz w:val="16"/>
                <w:szCs w:val="16"/>
                <w:lang w:val="ru-RU"/>
              </w:rPr>
            </w:pPr>
            <w:r w:rsidRPr="00483C20">
              <w:rPr>
                <w:b/>
                <w:bCs/>
                <w:sz w:val="16"/>
                <w:szCs w:val="16"/>
                <w:lang w:val="ru-RU"/>
              </w:rPr>
              <w:t>шв. фр.</w:t>
            </w:r>
          </w:p>
        </w:tc>
        <w:tc>
          <w:tcPr>
            <w:tcW w:w="1134" w:type="dxa"/>
            <w:tcBorders>
              <w:bottom w:val="double" w:sz="4" w:space="0" w:color="auto"/>
            </w:tcBorders>
            <w:noWrap/>
            <w:vAlign w:val="bottom"/>
            <w:hideMark/>
          </w:tcPr>
          <w:p w:rsidR="00875E1A" w:rsidRPr="00483C20" w:rsidRDefault="00875E1A" w:rsidP="00715FC2">
            <w:pPr>
              <w:spacing w:before="0"/>
              <w:ind w:right="57"/>
              <w:jc w:val="right"/>
              <w:rPr>
                <w:b/>
                <w:bCs/>
                <w:sz w:val="16"/>
                <w:szCs w:val="16"/>
                <w:lang w:val="ru-RU"/>
              </w:rPr>
            </w:pPr>
            <w:r w:rsidRPr="00483C20">
              <w:rPr>
                <w:b/>
                <w:bCs/>
                <w:sz w:val="16"/>
                <w:szCs w:val="16"/>
                <w:lang w:val="ru-RU"/>
              </w:rPr>
              <w:t>1 692 882,82</w:t>
            </w:r>
          </w:p>
        </w:tc>
        <w:tc>
          <w:tcPr>
            <w:tcW w:w="1134" w:type="dxa"/>
            <w:tcBorders>
              <w:bottom w:val="double" w:sz="4" w:space="0" w:color="auto"/>
            </w:tcBorders>
            <w:noWrap/>
            <w:vAlign w:val="bottom"/>
            <w:hideMark/>
          </w:tcPr>
          <w:p w:rsidR="00875E1A" w:rsidRPr="00483C20" w:rsidRDefault="00875E1A" w:rsidP="00715FC2">
            <w:pPr>
              <w:spacing w:before="0"/>
              <w:ind w:right="57"/>
              <w:jc w:val="right"/>
              <w:rPr>
                <w:b/>
                <w:bCs/>
                <w:sz w:val="16"/>
                <w:szCs w:val="16"/>
                <w:lang w:val="ru-RU"/>
              </w:rPr>
            </w:pPr>
            <w:r w:rsidRPr="00483C20">
              <w:rPr>
                <w:b/>
                <w:bCs/>
                <w:sz w:val="16"/>
                <w:szCs w:val="16"/>
                <w:lang w:val="ru-RU"/>
              </w:rPr>
              <w:t>−</w:t>
            </w:r>
          </w:p>
        </w:tc>
        <w:tc>
          <w:tcPr>
            <w:tcW w:w="1022" w:type="dxa"/>
            <w:tcBorders>
              <w:bottom w:val="double" w:sz="4" w:space="0" w:color="auto"/>
            </w:tcBorders>
            <w:noWrap/>
            <w:vAlign w:val="bottom"/>
            <w:hideMark/>
          </w:tcPr>
          <w:p w:rsidR="00875E1A" w:rsidRPr="00483C20" w:rsidRDefault="00875E1A" w:rsidP="00715FC2">
            <w:pPr>
              <w:spacing w:before="0"/>
              <w:ind w:right="57"/>
              <w:jc w:val="right"/>
              <w:rPr>
                <w:b/>
                <w:bCs/>
                <w:sz w:val="16"/>
                <w:szCs w:val="16"/>
                <w:lang w:val="ru-RU"/>
              </w:rPr>
            </w:pPr>
            <w:r w:rsidRPr="00483C20">
              <w:rPr>
                <w:b/>
                <w:bCs/>
                <w:sz w:val="16"/>
                <w:szCs w:val="16"/>
                <w:lang w:val="ru-RU"/>
              </w:rPr>
              <w:t>−</w:t>
            </w:r>
          </w:p>
        </w:tc>
        <w:tc>
          <w:tcPr>
            <w:tcW w:w="1092" w:type="dxa"/>
            <w:tcBorders>
              <w:bottom w:val="double" w:sz="4" w:space="0" w:color="auto"/>
            </w:tcBorders>
            <w:noWrap/>
            <w:vAlign w:val="bottom"/>
            <w:hideMark/>
          </w:tcPr>
          <w:p w:rsidR="00875E1A" w:rsidRPr="00483C20" w:rsidRDefault="00875E1A" w:rsidP="00715FC2">
            <w:pPr>
              <w:spacing w:before="0"/>
              <w:ind w:right="57"/>
              <w:jc w:val="right"/>
              <w:rPr>
                <w:b/>
                <w:bCs/>
                <w:sz w:val="16"/>
                <w:szCs w:val="16"/>
                <w:lang w:val="ru-RU"/>
              </w:rPr>
            </w:pPr>
            <w:r w:rsidRPr="00483C20">
              <w:rPr>
                <w:b/>
                <w:bCs/>
                <w:sz w:val="16"/>
                <w:szCs w:val="16"/>
                <w:lang w:val="ru-RU"/>
              </w:rPr>
              <w:t>−</w:t>
            </w:r>
          </w:p>
        </w:tc>
        <w:tc>
          <w:tcPr>
            <w:tcW w:w="1091" w:type="dxa"/>
            <w:tcBorders>
              <w:bottom w:val="double" w:sz="4" w:space="0" w:color="auto"/>
            </w:tcBorders>
            <w:noWrap/>
            <w:vAlign w:val="bottom"/>
            <w:hideMark/>
          </w:tcPr>
          <w:p w:rsidR="00875E1A" w:rsidRPr="00483C20" w:rsidRDefault="00875E1A" w:rsidP="00715FC2">
            <w:pPr>
              <w:spacing w:before="0"/>
              <w:ind w:right="57"/>
              <w:jc w:val="right"/>
              <w:rPr>
                <w:b/>
                <w:bCs/>
                <w:sz w:val="16"/>
                <w:szCs w:val="16"/>
                <w:lang w:val="ru-RU"/>
              </w:rPr>
            </w:pPr>
            <w:r w:rsidRPr="00483C20">
              <w:rPr>
                <w:b/>
                <w:bCs/>
                <w:sz w:val="16"/>
                <w:szCs w:val="16"/>
                <w:lang w:val="ru-RU"/>
              </w:rPr>
              <w:t>557 604,46</w:t>
            </w:r>
          </w:p>
        </w:tc>
        <w:tc>
          <w:tcPr>
            <w:tcW w:w="1218" w:type="dxa"/>
            <w:tcBorders>
              <w:bottom w:val="double" w:sz="4" w:space="0" w:color="auto"/>
            </w:tcBorders>
            <w:noWrap/>
            <w:vAlign w:val="bottom"/>
            <w:hideMark/>
          </w:tcPr>
          <w:p w:rsidR="00875E1A" w:rsidRPr="00483C20" w:rsidRDefault="00875E1A" w:rsidP="00715FC2">
            <w:pPr>
              <w:spacing w:before="0"/>
              <w:ind w:right="57"/>
              <w:jc w:val="right"/>
              <w:rPr>
                <w:b/>
                <w:bCs/>
                <w:sz w:val="16"/>
                <w:szCs w:val="16"/>
                <w:lang w:val="ru-RU"/>
              </w:rPr>
            </w:pPr>
            <w:r w:rsidRPr="00483C20">
              <w:rPr>
                <w:b/>
                <w:bCs/>
                <w:sz w:val="16"/>
                <w:szCs w:val="16"/>
                <w:lang w:val="ru-RU"/>
              </w:rPr>
              <w:t>1 135 278,36</w:t>
            </w:r>
          </w:p>
        </w:tc>
        <w:tc>
          <w:tcPr>
            <w:tcW w:w="1232" w:type="dxa"/>
            <w:tcBorders>
              <w:bottom w:val="double" w:sz="4" w:space="0" w:color="auto"/>
            </w:tcBorders>
            <w:noWrap/>
            <w:vAlign w:val="bottom"/>
            <w:hideMark/>
          </w:tcPr>
          <w:p w:rsidR="00875E1A" w:rsidRPr="00483C20" w:rsidRDefault="00875E1A" w:rsidP="00715FC2">
            <w:pPr>
              <w:spacing w:before="0"/>
              <w:ind w:right="57"/>
              <w:jc w:val="right"/>
              <w:rPr>
                <w:b/>
                <w:bCs/>
                <w:sz w:val="16"/>
                <w:szCs w:val="16"/>
                <w:lang w:val="ru-RU"/>
              </w:rPr>
            </w:pPr>
            <w:r w:rsidRPr="00483C20">
              <w:rPr>
                <w:b/>
                <w:bCs/>
                <w:sz w:val="16"/>
                <w:szCs w:val="16"/>
                <w:lang w:val="ru-RU"/>
              </w:rPr>
              <w:t>1 135 278,36</w:t>
            </w:r>
          </w:p>
        </w:tc>
      </w:tr>
      <w:tr w:rsidR="00875E1A" w:rsidRPr="00483C20" w:rsidTr="002203D6">
        <w:tc>
          <w:tcPr>
            <w:tcW w:w="1124" w:type="dxa"/>
            <w:noWrap/>
          </w:tcPr>
          <w:p w:rsidR="00875E1A" w:rsidRPr="00483C20" w:rsidRDefault="00875E1A" w:rsidP="00715FC2">
            <w:pPr>
              <w:spacing w:before="0"/>
              <w:jc w:val="center"/>
              <w:rPr>
                <w:sz w:val="16"/>
                <w:szCs w:val="16"/>
                <w:lang w:val="ru-RU"/>
              </w:rPr>
            </w:pPr>
          </w:p>
        </w:tc>
        <w:tc>
          <w:tcPr>
            <w:tcW w:w="4395" w:type="dxa"/>
            <w:noWrap/>
          </w:tcPr>
          <w:p w:rsidR="00875E1A" w:rsidRPr="00483C20" w:rsidRDefault="00875E1A" w:rsidP="00715FC2">
            <w:pPr>
              <w:spacing w:before="0"/>
              <w:rPr>
                <w:sz w:val="16"/>
                <w:szCs w:val="16"/>
                <w:lang w:val="ru-RU"/>
              </w:rPr>
            </w:pPr>
          </w:p>
        </w:tc>
        <w:tc>
          <w:tcPr>
            <w:tcW w:w="1134" w:type="dxa"/>
            <w:tcBorders>
              <w:top w:val="double" w:sz="4" w:space="0" w:color="auto"/>
            </w:tcBorders>
            <w:noWrap/>
          </w:tcPr>
          <w:p w:rsidR="00875E1A" w:rsidRPr="00483C20" w:rsidRDefault="00875E1A" w:rsidP="00715FC2">
            <w:pPr>
              <w:spacing w:before="0"/>
              <w:jc w:val="center"/>
              <w:rPr>
                <w:sz w:val="16"/>
                <w:szCs w:val="16"/>
                <w:lang w:val="ru-RU"/>
              </w:rPr>
            </w:pPr>
          </w:p>
        </w:tc>
        <w:tc>
          <w:tcPr>
            <w:tcW w:w="1134" w:type="dxa"/>
            <w:tcBorders>
              <w:top w:val="double" w:sz="4" w:space="0" w:color="auto"/>
            </w:tcBorders>
            <w:noWrap/>
            <w:vAlign w:val="bottom"/>
          </w:tcPr>
          <w:p w:rsidR="00875E1A" w:rsidRPr="00483C20" w:rsidRDefault="00875E1A" w:rsidP="00715FC2">
            <w:pPr>
              <w:spacing w:before="0"/>
              <w:ind w:right="57"/>
              <w:jc w:val="right"/>
              <w:rPr>
                <w:sz w:val="16"/>
                <w:szCs w:val="16"/>
                <w:lang w:val="ru-RU"/>
              </w:rPr>
            </w:pPr>
          </w:p>
        </w:tc>
        <w:tc>
          <w:tcPr>
            <w:tcW w:w="1134" w:type="dxa"/>
            <w:tcBorders>
              <w:top w:val="double" w:sz="4" w:space="0" w:color="auto"/>
            </w:tcBorders>
            <w:noWrap/>
            <w:vAlign w:val="bottom"/>
          </w:tcPr>
          <w:p w:rsidR="00875E1A" w:rsidRPr="00483C20" w:rsidRDefault="00875E1A" w:rsidP="00715FC2">
            <w:pPr>
              <w:spacing w:before="0"/>
              <w:ind w:right="57"/>
              <w:jc w:val="right"/>
              <w:rPr>
                <w:sz w:val="16"/>
                <w:szCs w:val="16"/>
                <w:lang w:val="ru-RU"/>
              </w:rPr>
            </w:pPr>
          </w:p>
        </w:tc>
        <w:tc>
          <w:tcPr>
            <w:tcW w:w="1022" w:type="dxa"/>
            <w:tcBorders>
              <w:top w:val="double" w:sz="4" w:space="0" w:color="auto"/>
            </w:tcBorders>
            <w:noWrap/>
            <w:vAlign w:val="bottom"/>
          </w:tcPr>
          <w:p w:rsidR="00875E1A" w:rsidRPr="00483C20" w:rsidRDefault="00875E1A" w:rsidP="00715FC2">
            <w:pPr>
              <w:spacing w:before="0"/>
              <w:ind w:right="57"/>
              <w:jc w:val="right"/>
              <w:rPr>
                <w:sz w:val="16"/>
                <w:szCs w:val="16"/>
                <w:lang w:val="ru-RU"/>
              </w:rPr>
            </w:pPr>
          </w:p>
        </w:tc>
        <w:tc>
          <w:tcPr>
            <w:tcW w:w="1092" w:type="dxa"/>
            <w:tcBorders>
              <w:top w:val="double" w:sz="4" w:space="0" w:color="auto"/>
            </w:tcBorders>
            <w:noWrap/>
            <w:vAlign w:val="bottom"/>
          </w:tcPr>
          <w:p w:rsidR="00875E1A" w:rsidRPr="00483C20" w:rsidRDefault="00875E1A" w:rsidP="00715FC2">
            <w:pPr>
              <w:spacing w:before="0"/>
              <w:ind w:right="57"/>
              <w:jc w:val="right"/>
              <w:rPr>
                <w:sz w:val="16"/>
                <w:szCs w:val="16"/>
                <w:lang w:val="ru-RU"/>
              </w:rPr>
            </w:pPr>
          </w:p>
        </w:tc>
        <w:tc>
          <w:tcPr>
            <w:tcW w:w="1091" w:type="dxa"/>
            <w:tcBorders>
              <w:top w:val="double" w:sz="4" w:space="0" w:color="auto"/>
            </w:tcBorders>
            <w:noWrap/>
            <w:vAlign w:val="bottom"/>
          </w:tcPr>
          <w:p w:rsidR="00875E1A" w:rsidRPr="00483C20" w:rsidRDefault="00875E1A" w:rsidP="00715FC2">
            <w:pPr>
              <w:spacing w:before="0"/>
              <w:ind w:right="57"/>
              <w:jc w:val="right"/>
              <w:rPr>
                <w:sz w:val="16"/>
                <w:szCs w:val="16"/>
                <w:lang w:val="ru-RU"/>
              </w:rPr>
            </w:pPr>
          </w:p>
        </w:tc>
        <w:tc>
          <w:tcPr>
            <w:tcW w:w="1218" w:type="dxa"/>
            <w:tcBorders>
              <w:top w:val="double" w:sz="4" w:space="0" w:color="auto"/>
            </w:tcBorders>
            <w:noWrap/>
            <w:vAlign w:val="bottom"/>
          </w:tcPr>
          <w:p w:rsidR="00875E1A" w:rsidRPr="00483C20" w:rsidRDefault="00875E1A" w:rsidP="00715FC2">
            <w:pPr>
              <w:spacing w:before="0"/>
              <w:ind w:right="57"/>
              <w:jc w:val="right"/>
              <w:rPr>
                <w:sz w:val="16"/>
                <w:szCs w:val="16"/>
                <w:lang w:val="ru-RU"/>
              </w:rPr>
            </w:pPr>
          </w:p>
        </w:tc>
        <w:tc>
          <w:tcPr>
            <w:tcW w:w="1232" w:type="dxa"/>
            <w:tcBorders>
              <w:top w:val="double" w:sz="4" w:space="0" w:color="auto"/>
            </w:tcBorders>
            <w:noWrap/>
            <w:vAlign w:val="bottom"/>
          </w:tcPr>
          <w:p w:rsidR="00875E1A" w:rsidRPr="00483C20" w:rsidRDefault="00875E1A" w:rsidP="00715FC2">
            <w:pPr>
              <w:spacing w:before="0"/>
              <w:ind w:right="57"/>
              <w:jc w:val="right"/>
              <w:rPr>
                <w:sz w:val="16"/>
                <w:szCs w:val="16"/>
                <w:lang w:val="ru-RU"/>
              </w:rPr>
            </w:pPr>
          </w:p>
        </w:tc>
      </w:tr>
      <w:tr w:rsidR="00875E1A" w:rsidRPr="00483C20" w:rsidTr="002203D6">
        <w:tc>
          <w:tcPr>
            <w:tcW w:w="1124" w:type="dxa"/>
            <w:noWrap/>
          </w:tcPr>
          <w:p w:rsidR="00875E1A" w:rsidRPr="00483C20" w:rsidRDefault="00875E1A" w:rsidP="00715FC2">
            <w:pPr>
              <w:spacing w:before="0"/>
              <w:jc w:val="center"/>
              <w:rPr>
                <w:b/>
                <w:bCs/>
                <w:sz w:val="16"/>
                <w:szCs w:val="16"/>
                <w:lang w:val="ru-RU"/>
              </w:rPr>
            </w:pPr>
            <w:r w:rsidRPr="00483C20">
              <w:rPr>
                <w:b/>
                <w:bCs/>
                <w:sz w:val="16"/>
                <w:szCs w:val="16"/>
                <w:lang w:val="ru-RU"/>
              </w:rPr>
              <w:t>БСЭ</w:t>
            </w:r>
          </w:p>
        </w:tc>
        <w:tc>
          <w:tcPr>
            <w:tcW w:w="4395" w:type="dxa"/>
            <w:noWrap/>
          </w:tcPr>
          <w:p w:rsidR="00875E1A" w:rsidRPr="00483C20" w:rsidRDefault="00875E1A" w:rsidP="00715FC2">
            <w:pPr>
              <w:spacing w:before="0"/>
              <w:rPr>
                <w:sz w:val="16"/>
                <w:szCs w:val="16"/>
                <w:lang w:val="ru-RU"/>
              </w:rPr>
            </w:pPr>
          </w:p>
        </w:tc>
        <w:tc>
          <w:tcPr>
            <w:tcW w:w="1134" w:type="dxa"/>
            <w:noWrap/>
          </w:tcPr>
          <w:p w:rsidR="00875E1A" w:rsidRPr="00483C20" w:rsidRDefault="00875E1A" w:rsidP="00715FC2">
            <w:pPr>
              <w:spacing w:before="0"/>
              <w:jc w:val="center"/>
              <w:rPr>
                <w:sz w:val="16"/>
                <w:szCs w:val="16"/>
                <w:lang w:val="ru-RU"/>
              </w:rPr>
            </w:pPr>
          </w:p>
        </w:tc>
        <w:tc>
          <w:tcPr>
            <w:tcW w:w="1134" w:type="dxa"/>
            <w:noWrap/>
            <w:vAlign w:val="bottom"/>
          </w:tcPr>
          <w:p w:rsidR="00875E1A" w:rsidRPr="00483C20" w:rsidRDefault="00875E1A" w:rsidP="00715FC2">
            <w:pPr>
              <w:spacing w:before="0"/>
              <w:ind w:right="57"/>
              <w:jc w:val="right"/>
              <w:rPr>
                <w:sz w:val="16"/>
                <w:szCs w:val="16"/>
                <w:lang w:val="ru-RU"/>
              </w:rPr>
            </w:pPr>
          </w:p>
        </w:tc>
        <w:tc>
          <w:tcPr>
            <w:tcW w:w="1134" w:type="dxa"/>
            <w:noWrap/>
            <w:vAlign w:val="bottom"/>
          </w:tcPr>
          <w:p w:rsidR="00875E1A" w:rsidRPr="00483C20" w:rsidRDefault="00875E1A" w:rsidP="00715FC2">
            <w:pPr>
              <w:spacing w:before="0"/>
              <w:ind w:right="57"/>
              <w:jc w:val="right"/>
              <w:rPr>
                <w:sz w:val="16"/>
                <w:szCs w:val="16"/>
                <w:lang w:val="ru-RU"/>
              </w:rPr>
            </w:pPr>
          </w:p>
        </w:tc>
        <w:tc>
          <w:tcPr>
            <w:tcW w:w="1022" w:type="dxa"/>
            <w:noWrap/>
            <w:vAlign w:val="bottom"/>
          </w:tcPr>
          <w:p w:rsidR="00875E1A" w:rsidRPr="00483C20" w:rsidRDefault="00875E1A" w:rsidP="00715FC2">
            <w:pPr>
              <w:spacing w:before="0"/>
              <w:ind w:right="57"/>
              <w:jc w:val="right"/>
              <w:rPr>
                <w:sz w:val="16"/>
                <w:szCs w:val="16"/>
                <w:lang w:val="ru-RU"/>
              </w:rPr>
            </w:pPr>
          </w:p>
        </w:tc>
        <w:tc>
          <w:tcPr>
            <w:tcW w:w="1092" w:type="dxa"/>
            <w:noWrap/>
            <w:vAlign w:val="bottom"/>
          </w:tcPr>
          <w:p w:rsidR="00875E1A" w:rsidRPr="00483C20" w:rsidRDefault="00875E1A" w:rsidP="00715FC2">
            <w:pPr>
              <w:spacing w:before="0"/>
              <w:ind w:right="57"/>
              <w:jc w:val="right"/>
              <w:rPr>
                <w:sz w:val="16"/>
                <w:szCs w:val="16"/>
                <w:lang w:val="ru-RU"/>
              </w:rPr>
            </w:pPr>
          </w:p>
        </w:tc>
        <w:tc>
          <w:tcPr>
            <w:tcW w:w="1091" w:type="dxa"/>
            <w:noWrap/>
            <w:vAlign w:val="bottom"/>
          </w:tcPr>
          <w:p w:rsidR="00875E1A" w:rsidRPr="00483C20" w:rsidRDefault="00875E1A" w:rsidP="00715FC2">
            <w:pPr>
              <w:spacing w:before="0"/>
              <w:ind w:right="57"/>
              <w:jc w:val="right"/>
              <w:rPr>
                <w:sz w:val="16"/>
                <w:szCs w:val="16"/>
                <w:lang w:val="ru-RU"/>
              </w:rPr>
            </w:pPr>
          </w:p>
        </w:tc>
        <w:tc>
          <w:tcPr>
            <w:tcW w:w="1218" w:type="dxa"/>
            <w:noWrap/>
            <w:vAlign w:val="bottom"/>
          </w:tcPr>
          <w:p w:rsidR="00875E1A" w:rsidRPr="00483C20" w:rsidRDefault="00875E1A" w:rsidP="00715FC2">
            <w:pPr>
              <w:spacing w:before="0"/>
              <w:ind w:right="57"/>
              <w:jc w:val="right"/>
              <w:rPr>
                <w:sz w:val="16"/>
                <w:szCs w:val="16"/>
                <w:lang w:val="ru-RU"/>
              </w:rPr>
            </w:pPr>
          </w:p>
        </w:tc>
        <w:tc>
          <w:tcPr>
            <w:tcW w:w="1232" w:type="dxa"/>
            <w:noWrap/>
            <w:vAlign w:val="bottom"/>
          </w:tcPr>
          <w:p w:rsidR="00875E1A" w:rsidRPr="00483C20" w:rsidRDefault="00875E1A" w:rsidP="00715FC2">
            <w:pPr>
              <w:spacing w:before="0"/>
              <w:ind w:right="57"/>
              <w:jc w:val="right"/>
              <w:rPr>
                <w:sz w:val="16"/>
                <w:szCs w:val="16"/>
                <w:lang w:val="ru-RU"/>
              </w:rPr>
            </w:pPr>
          </w:p>
        </w:tc>
      </w:tr>
      <w:tr w:rsidR="00875E1A" w:rsidRPr="00483C20" w:rsidTr="002203D6">
        <w:tc>
          <w:tcPr>
            <w:tcW w:w="1124" w:type="dxa"/>
            <w:noWrap/>
            <w:hideMark/>
          </w:tcPr>
          <w:p w:rsidR="00875E1A" w:rsidRPr="00483C20" w:rsidRDefault="00875E1A" w:rsidP="002203D6">
            <w:pPr>
              <w:spacing w:before="0" w:line="180" w:lineRule="exact"/>
              <w:jc w:val="center"/>
              <w:rPr>
                <w:sz w:val="16"/>
                <w:szCs w:val="16"/>
                <w:lang w:val="ru-RU"/>
              </w:rPr>
            </w:pPr>
            <w:r w:rsidRPr="00483C20">
              <w:rPr>
                <w:sz w:val="16"/>
                <w:szCs w:val="16"/>
                <w:lang w:val="ru-RU"/>
              </w:rPr>
              <w:t>P.30002.1.01</w:t>
            </w:r>
          </w:p>
        </w:tc>
        <w:tc>
          <w:tcPr>
            <w:tcW w:w="4395" w:type="dxa"/>
            <w:noWrap/>
            <w:hideMark/>
          </w:tcPr>
          <w:p w:rsidR="00875E1A" w:rsidRPr="00483C20" w:rsidRDefault="00875E1A" w:rsidP="002203D6">
            <w:pPr>
              <w:pStyle w:val="Tabletext"/>
              <w:spacing w:before="0" w:after="0" w:line="180" w:lineRule="exact"/>
              <w:rPr>
                <w:sz w:val="16"/>
                <w:szCs w:val="16"/>
                <w:lang w:val="ru-RU"/>
              </w:rPr>
            </w:pPr>
            <w:r w:rsidRPr="00483C20">
              <w:rPr>
                <w:sz w:val="16"/>
                <w:szCs w:val="16"/>
                <w:lang w:val="ru-RU"/>
              </w:rPr>
              <w:t xml:space="preserve">Конференции по стандартам для СПП − CISCO </w:t>
            </w:r>
          </w:p>
        </w:tc>
        <w:tc>
          <w:tcPr>
            <w:tcW w:w="1134" w:type="dxa"/>
            <w:noWrap/>
            <w:hideMark/>
          </w:tcPr>
          <w:p w:rsidR="00875E1A" w:rsidRPr="00483C20" w:rsidRDefault="00875E1A" w:rsidP="002203D6">
            <w:pPr>
              <w:spacing w:before="0" w:line="180" w:lineRule="exact"/>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68 724,69</w:t>
            </w:r>
          </w:p>
        </w:tc>
        <w:tc>
          <w:tcPr>
            <w:tcW w:w="1134"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68 724,69</w:t>
            </w:r>
          </w:p>
        </w:tc>
        <w:tc>
          <w:tcPr>
            <w:tcW w:w="1232"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68 724,69</w:t>
            </w:r>
          </w:p>
        </w:tc>
      </w:tr>
      <w:tr w:rsidR="00875E1A" w:rsidRPr="00483C20" w:rsidTr="002203D6">
        <w:tc>
          <w:tcPr>
            <w:tcW w:w="1124" w:type="dxa"/>
            <w:noWrap/>
            <w:hideMark/>
          </w:tcPr>
          <w:p w:rsidR="00875E1A" w:rsidRPr="00483C20" w:rsidRDefault="00875E1A" w:rsidP="002203D6">
            <w:pPr>
              <w:spacing w:before="0" w:line="180" w:lineRule="exact"/>
              <w:jc w:val="center"/>
              <w:rPr>
                <w:sz w:val="16"/>
                <w:szCs w:val="16"/>
                <w:lang w:val="ru-RU"/>
              </w:rPr>
            </w:pPr>
            <w:r w:rsidRPr="00483C20">
              <w:rPr>
                <w:sz w:val="16"/>
                <w:szCs w:val="16"/>
                <w:lang w:val="ru-RU"/>
              </w:rPr>
              <w:t>P.30011.1.01</w:t>
            </w:r>
          </w:p>
        </w:tc>
        <w:tc>
          <w:tcPr>
            <w:tcW w:w="4395" w:type="dxa"/>
            <w:noWrap/>
            <w:hideMark/>
          </w:tcPr>
          <w:p w:rsidR="00875E1A" w:rsidRPr="00483C20" w:rsidRDefault="00875E1A" w:rsidP="002203D6">
            <w:pPr>
              <w:pStyle w:val="Tabletext"/>
              <w:spacing w:before="0" w:after="0" w:line="180" w:lineRule="exact"/>
              <w:rPr>
                <w:sz w:val="16"/>
                <w:szCs w:val="16"/>
                <w:lang w:val="ru-RU"/>
              </w:rPr>
            </w:pPr>
            <w:r w:rsidRPr="00483C20">
              <w:rPr>
                <w:sz w:val="16"/>
                <w:szCs w:val="16"/>
                <w:lang w:val="ru-RU"/>
              </w:rPr>
              <w:t xml:space="preserve">Взнос Канады 2003 − Исследовательские комиссии </w:t>
            </w:r>
          </w:p>
        </w:tc>
        <w:tc>
          <w:tcPr>
            <w:tcW w:w="1134" w:type="dxa"/>
            <w:noWrap/>
            <w:hideMark/>
          </w:tcPr>
          <w:p w:rsidR="00875E1A" w:rsidRPr="00483C20" w:rsidRDefault="00875E1A" w:rsidP="002203D6">
            <w:pPr>
              <w:spacing w:before="0" w:line="180" w:lineRule="exact"/>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3 138,01</w:t>
            </w:r>
          </w:p>
        </w:tc>
        <w:tc>
          <w:tcPr>
            <w:tcW w:w="1134"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3 138,01</w:t>
            </w:r>
          </w:p>
        </w:tc>
        <w:tc>
          <w:tcPr>
            <w:tcW w:w="1232"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3 138,01</w:t>
            </w:r>
          </w:p>
        </w:tc>
      </w:tr>
      <w:tr w:rsidR="00875E1A" w:rsidRPr="00483C20" w:rsidTr="002203D6">
        <w:tc>
          <w:tcPr>
            <w:tcW w:w="1124" w:type="dxa"/>
            <w:noWrap/>
            <w:hideMark/>
          </w:tcPr>
          <w:p w:rsidR="00875E1A" w:rsidRPr="00483C20" w:rsidRDefault="00875E1A" w:rsidP="002203D6">
            <w:pPr>
              <w:spacing w:before="0" w:line="180" w:lineRule="exact"/>
              <w:jc w:val="center"/>
              <w:rPr>
                <w:sz w:val="16"/>
                <w:szCs w:val="16"/>
                <w:lang w:val="ru-RU"/>
              </w:rPr>
            </w:pPr>
            <w:r w:rsidRPr="00483C20">
              <w:rPr>
                <w:sz w:val="16"/>
                <w:szCs w:val="16"/>
                <w:lang w:val="ru-RU"/>
              </w:rPr>
              <w:t>P.30013.1.01</w:t>
            </w:r>
          </w:p>
        </w:tc>
        <w:tc>
          <w:tcPr>
            <w:tcW w:w="4395" w:type="dxa"/>
            <w:noWrap/>
            <w:hideMark/>
          </w:tcPr>
          <w:p w:rsidR="00875E1A" w:rsidRPr="00483C20" w:rsidRDefault="00875E1A" w:rsidP="002203D6">
            <w:pPr>
              <w:pStyle w:val="Tabletext"/>
              <w:spacing w:before="0" w:after="0" w:line="180" w:lineRule="exact"/>
              <w:rPr>
                <w:sz w:val="16"/>
                <w:szCs w:val="16"/>
                <w:lang w:val="ru-RU"/>
              </w:rPr>
            </w:pPr>
            <w:r w:rsidRPr="00483C20">
              <w:rPr>
                <w:sz w:val="16"/>
                <w:szCs w:val="16"/>
                <w:lang w:val="ru-RU"/>
              </w:rPr>
              <w:t xml:space="preserve">Франция, исследовательская комиссия МСЭ-Т − 42761889 </w:t>
            </w:r>
          </w:p>
        </w:tc>
        <w:tc>
          <w:tcPr>
            <w:tcW w:w="1134" w:type="dxa"/>
            <w:noWrap/>
            <w:hideMark/>
          </w:tcPr>
          <w:p w:rsidR="00875E1A" w:rsidRPr="00483C20" w:rsidRDefault="00875E1A" w:rsidP="002203D6">
            <w:pPr>
              <w:spacing w:before="0" w:line="180" w:lineRule="exact"/>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52 450,80</w:t>
            </w:r>
          </w:p>
        </w:tc>
        <w:tc>
          <w:tcPr>
            <w:tcW w:w="1134"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52 450,80</w:t>
            </w:r>
          </w:p>
        </w:tc>
        <w:tc>
          <w:tcPr>
            <w:tcW w:w="1232"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52 450,80</w:t>
            </w:r>
          </w:p>
        </w:tc>
      </w:tr>
      <w:tr w:rsidR="00875E1A" w:rsidRPr="00483C20" w:rsidTr="002203D6">
        <w:tc>
          <w:tcPr>
            <w:tcW w:w="1124" w:type="dxa"/>
            <w:noWrap/>
            <w:hideMark/>
          </w:tcPr>
          <w:p w:rsidR="00875E1A" w:rsidRPr="00483C20" w:rsidRDefault="00875E1A" w:rsidP="002203D6">
            <w:pPr>
              <w:spacing w:before="0" w:line="180" w:lineRule="exact"/>
              <w:jc w:val="center"/>
              <w:rPr>
                <w:sz w:val="16"/>
                <w:szCs w:val="16"/>
                <w:lang w:val="ru-RU"/>
              </w:rPr>
            </w:pPr>
            <w:r w:rsidRPr="00483C20">
              <w:rPr>
                <w:sz w:val="16"/>
                <w:szCs w:val="16"/>
                <w:lang w:val="ru-RU"/>
              </w:rPr>
              <w:t>P.30015.1.01</w:t>
            </w:r>
          </w:p>
        </w:tc>
        <w:tc>
          <w:tcPr>
            <w:tcW w:w="4395" w:type="dxa"/>
            <w:noWrap/>
            <w:hideMark/>
          </w:tcPr>
          <w:p w:rsidR="00875E1A" w:rsidRPr="00483C20" w:rsidRDefault="00875E1A" w:rsidP="002203D6">
            <w:pPr>
              <w:pStyle w:val="Tabletext"/>
              <w:spacing w:before="0" w:after="0" w:line="180" w:lineRule="exact"/>
              <w:rPr>
                <w:sz w:val="16"/>
                <w:szCs w:val="16"/>
                <w:lang w:val="ru-RU"/>
              </w:rPr>
            </w:pPr>
            <w:r w:rsidRPr="00483C20">
              <w:rPr>
                <w:sz w:val="16"/>
                <w:szCs w:val="16"/>
                <w:lang w:val="ru-RU"/>
              </w:rPr>
              <w:t xml:space="preserve">50-я годовщина МККТТ </w:t>
            </w:r>
          </w:p>
        </w:tc>
        <w:tc>
          <w:tcPr>
            <w:tcW w:w="1134" w:type="dxa"/>
            <w:noWrap/>
            <w:hideMark/>
          </w:tcPr>
          <w:p w:rsidR="00875E1A" w:rsidRPr="00483C20" w:rsidRDefault="00875E1A" w:rsidP="002203D6">
            <w:pPr>
              <w:spacing w:before="0" w:line="180" w:lineRule="exact"/>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5 103,07</w:t>
            </w:r>
          </w:p>
        </w:tc>
        <w:tc>
          <w:tcPr>
            <w:tcW w:w="1134"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22 097,01</w:t>
            </w:r>
          </w:p>
        </w:tc>
        <w:tc>
          <w:tcPr>
            <w:tcW w:w="1091"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1 422,63</w:t>
            </w:r>
          </w:p>
        </w:tc>
        <w:tc>
          <w:tcPr>
            <w:tcW w:w="1218"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25 777,45</w:t>
            </w:r>
          </w:p>
        </w:tc>
        <w:tc>
          <w:tcPr>
            <w:tcW w:w="1232"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25 777,45</w:t>
            </w:r>
          </w:p>
        </w:tc>
      </w:tr>
      <w:tr w:rsidR="00875E1A" w:rsidRPr="00483C20" w:rsidTr="002203D6">
        <w:tc>
          <w:tcPr>
            <w:tcW w:w="1124" w:type="dxa"/>
            <w:noWrap/>
            <w:hideMark/>
          </w:tcPr>
          <w:p w:rsidR="00875E1A" w:rsidRPr="00483C20" w:rsidRDefault="00875E1A" w:rsidP="002203D6">
            <w:pPr>
              <w:spacing w:before="0" w:line="180" w:lineRule="exact"/>
              <w:jc w:val="center"/>
              <w:rPr>
                <w:sz w:val="16"/>
                <w:szCs w:val="16"/>
                <w:lang w:val="ru-RU"/>
              </w:rPr>
            </w:pPr>
            <w:r w:rsidRPr="00483C20">
              <w:rPr>
                <w:sz w:val="16"/>
                <w:szCs w:val="16"/>
                <w:lang w:val="ru-RU"/>
              </w:rPr>
              <w:t>P.30017.1.01</w:t>
            </w:r>
          </w:p>
        </w:tc>
        <w:tc>
          <w:tcPr>
            <w:tcW w:w="4395" w:type="dxa"/>
            <w:noWrap/>
            <w:hideMark/>
          </w:tcPr>
          <w:p w:rsidR="00875E1A" w:rsidRPr="00483C20" w:rsidRDefault="00875E1A" w:rsidP="002203D6">
            <w:pPr>
              <w:pStyle w:val="Tabletext"/>
              <w:spacing w:before="0" w:after="0" w:line="180" w:lineRule="exact"/>
              <w:rPr>
                <w:sz w:val="16"/>
                <w:szCs w:val="16"/>
                <w:lang w:val="ru-RU"/>
              </w:rPr>
            </w:pPr>
            <w:r w:rsidRPr="00483C20">
              <w:rPr>
                <w:sz w:val="16"/>
                <w:szCs w:val="16"/>
                <w:lang w:val="ru-RU"/>
              </w:rPr>
              <w:t xml:space="preserve">ETRI − наблюдение за технологиями </w:t>
            </w:r>
          </w:p>
        </w:tc>
        <w:tc>
          <w:tcPr>
            <w:tcW w:w="1134" w:type="dxa"/>
            <w:noWrap/>
            <w:hideMark/>
          </w:tcPr>
          <w:p w:rsidR="00875E1A" w:rsidRPr="00483C20" w:rsidRDefault="00875E1A" w:rsidP="002203D6">
            <w:pPr>
              <w:spacing w:before="0" w:line="180" w:lineRule="exact"/>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63 884,29</w:t>
            </w:r>
          </w:p>
        </w:tc>
        <w:tc>
          <w:tcPr>
            <w:tcW w:w="1134"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24 829,76</w:t>
            </w:r>
          </w:p>
        </w:tc>
        <w:tc>
          <w:tcPr>
            <w:tcW w:w="1218"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39 054,53</w:t>
            </w:r>
          </w:p>
        </w:tc>
        <w:tc>
          <w:tcPr>
            <w:tcW w:w="1232"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39 054,53</w:t>
            </w:r>
          </w:p>
        </w:tc>
      </w:tr>
      <w:tr w:rsidR="00875E1A" w:rsidRPr="00483C20" w:rsidTr="002203D6">
        <w:tc>
          <w:tcPr>
            <w:tcW w:w="1124" w:type="dxa"/>
            <w:noWrap/>
            <w:hideMark/>
          </w:tcPr>
          <w:p w:rsidR="00875E1A" w:rsidRPr="00483C20" w:rsidRDefault="00875E1A" w:rsidP="002203D6">
            <w:pPr>
              <w:spacing w:before="0" w:line="180" w:lineRule="exact"/>
              <w:jc w:val="center"/>
              <w:rPr>
                <w:sz w:val="16"/>
                <w:szCs w:val="16"/>
                <w:lang w:val="ru-RU"/>
              </w:rPr>
            </w:pPr>
            <w:r w:rsidRPr="00483C20">
              <w:rPr>
                <w:sz w:val="16"/>
                <w:szCs w:val="16"/>
                <w:lang w:val="ru-RU"/>
              </w:rPr>
              <w:t>P.30021.1.01</w:t>
            </w:r>
          </w:p>
        </w:tc>
        <w:tc>
          <w:tcPr>
            <w:tcW w:w="4395" w:type="dxa"/>
            <w:noWrap/>
            <w:hideMark/>
          </w:tcPr>
          <w:p w:rsidR="00875E1A" w:rsidRPr="00483C20" w:rsidRDefault="00875E1A" w:rsidP="002203D6">
            <w:pPr>
              <w:pStyle w:val="Tabletext"/>
              <w:spacing w:before="0" w:after="0" w:line="180" w:lineRule="exact"/>
              <w:rPr>
                <w:sz w:val="16"/>
                <w:szCs w:val="16"/>
                <w:lang w:val="ru-RU"/>
              </w:rPr>
            </w:pPr>
            <w:r w:rsidRPr="00483C20">
              <w:rPr>
                <w:sz w:val="16"/>
                <w:szCs w:val="16"/>
                <w:lang w:val="ru-RU"/>
              </w:rPr>
              <w:t xml:space="preserve">Microsoft </w:t>
            </w:r>
          </w:p>
        </w:tc>
        <w:tc>
          <w:tcPr>
            <w:tcW w:w="1134" w:type="dxa"/>
            <w:noWrap/>
            <w:hideMark/>
          </w:tcPr>
          <w:p w:rsidR="00875E1A" w:rsidRPr="00483C20" w:rsidRDefault="00875E1A" w:rsidP="002203D6">
            <w:pPr>
              <w:spacing w:before="0" w:line="180" w:lineRule="exact"/>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37 859,93</w:t>
            </w:r>
          </w:p>
        </w:tc>
        <w:tc>
          <w:tcPr>
            <w:tcW w:w="1134"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37 859,93</w:t>
            </w:r>
          </w:p>
        </w:tc>
        <w:tc>
          <w:tcPr>
            <w:tcW w:w="1232"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37 859,93</w:t>
            </w:r>
          </w:p>
        </w:tc>
      </w:tr>
      <w:tr w:rsidR="00875E1A" w:rsidRPr="00483C20" w:rsidTr="002203D6">
        <w:tc>
          <w:tcPr>
            <w:tcW w:w="1124" w:type="dxa"/>
            <w:noWrap/>
            <w:hideMark/>
          </w:tcPr>
          <w:p w:rsidR="00875E1A" w:rsidRPr="00483C20" w:rsidRDefault="00875E1A" w:rsidP="002203D6">
            <w:pPr>
              <w:spacing w:before="0" w:line="180" w:lineRule="exact"/>
              <w:jc w:val="center"/>
              <w:rPr>
                <w:sz w:val="16"/>
                <w:szCs w:val="16"/>
                <w:lang w:val="ru-RU"/>
              </w:rPr>
            </w:pPr>
            <w:r w:rsidRPr="00483C20">
              <w:rPr>
                <w:sz w:val="16"/>
                <w:szCs w:val="16"/>
                <w:lang w:val="ru-RU"/>
              </w:rPr>
              <w:t>P.30024.1.01</w:t>
            </w:r>
          </w:p>
        </w:tc>
        <w:tc>
          <w:tcPr>
            <w:tcW w:w="4395" w:type="dxa"/>
            <w:noWrap/>
            <w:hideMark/>
          </w:tcPr>
          <w:p w:rsidR="00875E1A" w:rsidRPr="00483C20" w:rsidRDefault="00875E1A" w:rsidP="002203D6">
            <w:pPr>
              <w:pStyle w:val="Tabletext"/>
              <w:spacing w:before="0" w:after="0" w:line="180" w:lineRule="exact"/>
              <w:rPr>
                <w:sz w:val="16"/>
                <w:szCs w:val="16"/>
                <w:lang w:val="ru-RU"/>
              </w:rPr>
            </w:pPr>
            <w:r w:rsidRPr="00483C20">
              <w:rPr>
                <w:sz w:val="16"/>
                <w:szCs w:val="16"/>
                <w:lang w:val="ru-RU"/>
              </w:rPr>
              <w:t xml:space="preserve">Видеоматериал KCC/TTA </w:t>
            </w:r>
          </w:p>
        </w:tc>
        <w:tc>
          <w:tcPr>
            <w:tcW w:w="1134" w:type="dxa"/>
            <w:noWrap/>
            <w:hideMark/>
          </w:tcPr>
          <w:p w:rsidR="00875E1A" w:rsidRPr="00483C20" w:rsidRDefault="00875E1A" w:rsidP="002203D6">
            <w:pPr>
              <w:spacing w:before="0" w:line="180" w:lineRule="exact"/>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15 970,12</w:t>
            </w:r>
          </w:p>
        </w:tc>
        <w:tc>
          <w:tcPr>
            <w:tcW w:w="1134"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15 970,12</w:t>
            </w:r>
          </w:p>
        </w:tc>
        <w:tc>
          <w:tcPr>
            <w:tcW w:w="1232"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15 970,12</w:t>
            </w:r>
          </w:p>
        </w:tc>
      </w:tr>
      <w:tr w:rsidR="00875E1A" w:rsidRPr="00483C20" w:rsidTr="002203D6">
        <w:tc>
          <w:tcPr>
            <w:tcW w:w="1124" w:type="dxa"/>
            <w:noWrap/>
            <w:hideMark/>
          </w:tcPr>
          <w:p w:rsidR="00875E1A" w:rsidRPr="00483C20" w:rsidRDefault="00875E1A" w:rsidP="002203D6">
            <w:pPr>
              <w:spacing w:before="0" w:line="180" w:lineRule="exact"/>
              <w:jc w:val="center"/>
              <w:rPr>
                <w:sz w:val="16"/>
                <w:szCs w:val="16"/>
                <w:lang w:val="ru-RU"/>
              </w:rPr>
            </w:pPr>
            <w:r w:rsidRPr="00483C20">
              <w:rPr>
                <w:sz w:val="16"/>
                <w:szCs w:val="16"/>
                <w:lang w:val="ru-RU"/>
              </w:rPr>
              <w:t>P.30029.1.01</w:t>
            </w:r>
          </w:p>
        </w:tc>
        <w:tc>
          <w:tcPr>
            <w:tcW w:w="4395" w:type="dxa"/>
            <w:noWrap/>
            <w:hideMark/>
          </w:tcPr>
          <w:p w:rsidR="00875E1A" w:rsidRPr="00483C20" w:rsidRDefault="00875E1A" w:rsidP="002203D6">
            <w:pPr>
              <w:pStyle w:val="Tabletext"/>
              <w:spacing w:before="0" w:after="0" w:line="180" w:lineRule="exact"/>
              <w:rPr>
                <w:sz w:val="16"/>
                <w:szCs w:val="16"/>
                <w:lang w:val="ru-RU"/>
              </w:rPr>
            </w:pPr>
            <w:r w:rsidRPr="00483C20">
              <w:rPr>
                <w:sz w:val="16"/>
                <w:szCs w:val="16"/>
                <w:lang w:val="ru-RU"/>
              </w:rPr>
              <w:t xml:space="preserve">ИК16 </w:t>
            </w:r>
          </w:p>
        </w:tc>
        <w:tc>
          <w:tcPr>
            <w:tcW w:w="1134" w:type="dxa"/>
            <w:noWrap/>
            <w:hideMark/>
          </w:tcPr>
          <w:p w:rsidR="00875E1A" w:rsidRPr="00483C20" w:rsidRDefault="00875E1A" w:rsidP="002203D6">
            <w:pPr>
              <w:spacing w:before="0" w:line="180" w:lineRule="exact"/>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20 168,91</w:t>
            </w:r>
          </w:p>
        </w:tc>
        <w:tc>
          <w:tcPr>
            <w:tcW w:w="1134"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8 090,00</w:t>
            </w:r>
          </w:p>
        </w:tc>
        <w:tc>
          <w:tcPr>
            <w:tcW w:w="1218"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12 078,91</w:t>
            </w:r>
          </w:p>
        </w:tc>
        <w:tc>
          <w:tcPr>
            <w:tcW w:w="1232"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12 078,91</w:t>
            </w:r>
          </w:p>
        </w:tc>
      </w:tr>
      <w:tr w:rsidR="00875E1A" w:rsidRPr="00483C20" w:rsidTr="002203D6">
        <w:tc>
          <w:tcPr>
            <w:tcW w:w="1124" w:type="dxa"/>
            <w:noWrap/>
            <w:hideMark/>
          </w:tcPr>
          <w:p w:rsidR="00875E1A" w:rsidRPr="00483C20" w:rsidRDefault="00875E1A" w:rsidP="002203D6">
            <w:pPr>
              <w:spacing w:before="0" w:line="180" w:lineRule="exact"/>
              <w:jc w:val="center"/>
              <w:rPr>
                <w:sz w:val="16"/>
                <w:szCs w:val="16"/>
                <w:lang w:val="ru-RU"/>
              </w:rPr>
            </w:pPr>
            <w:r w:rsidRPr="00483C20">
              <w:rPr>
                <w:sz w:val="16"/>
                <w:szCs w:val="16"/>
                <w:lang w:val="ru-RU"/>
              </w:rPr>
              <w:t>P.30031.1.01</w:t>
            </w:r>
          </w:p>
        </w:tc>
        <w:tc>
          <w:tcPr>
            <w:tcW w:w="4395" w:type="dxa"/>
            <w:noWrap/>
            <w:hideMark/>
          </w:tcPr>
          <w:p w:rsidR="00875E1A" w:rsidRPr="00483C20" w:rsidRDefault="00875E1A" w:rsidP="002203D6">
            <w:pPr>
              <w:pStyle w:val="Tabletext"/>
              <w:spacing w:before="0" w:after="0" w:line="180" w:lineRule="exact"/>
              <w:rPr>
                <w:sz w:val="16"/>
                <w:szCs w:val="16"/>
                <w:lang w:val="ru-RU"/>
              </w:rPr>
            </w:pPr>
            <w:r w:rsidRPr="00483C20">
              <w:rPr>
                <w:sz w:val="16"/>
                <w:szCs w:val="16"/>
                <w:lang w:val="ru-RU"/>
              </w:rPr>
              <w:t xml:space="preserve">Изменение климата − RIM </w:t>
            </w:r>
          </w:p>
        </w:tc>
        <w:tc>
          <w:tcPr>
            <w:tcW w:w="1134" w:type="dxa"/>
            <w:noWrap/>
            <w:hideMark/>
          </w:tcPr>
          <w:p w:rsidR="00875E1A" w:rsidRPr="00483C20" w:rsidRDefault="00875E1A" w:rsidP="002203D6">
            <w:pPr>
              <w:spacing w:before="0" w:line="180" w:lineRule="exact"/>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100,00</w:t>
            </w:r>
          </w:p>
        </w:tc>
        <w:tc>
          <w:tcPr>
            <w:tcW w:w="1134"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2203D6">
            <w:pPr>
              <w:spacing w:before="0" w:line="180" w:lineRule="exact"/>
              <w:ind w:right="57"/>
              <w:jc w:val="right"/>
              <w:rPr>
                <w:sz w:val="16"/>
                <w:szCs w:val="16"/>
                <w:lang w:val="ru-RU"/>
              </w:rPr>
            </w:pPr>
          </w:p>
        </w:tc>
        <w:tc>
          <w:tcPr>
            <w:tcW w:w="1218"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100,00</w:t>
            </w:r>
          </w:p>
        </w:tc>
        <w:tc>
          <w:tcPr>
            <w:tcW w:w="1232"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100,00</w:t>
            </w:r>
          </w:p>
        </w:tc>
      </w:tr>
      <w:tr w:rsidR="00875E1A" w:rsidRPr="00483C20" w:rsidTr="002203D6">
        <w:tc>
          <w:tcPr>
            <w:tcW w:w="1124" w:type="dxa"/>
            <w:noWrap/>
            <w:hideMark/>
          </w:tcPr>
          <w:p w:rsidR="00875E1A" w:rsidRPr="00483C20" w:rsidRDefault="00875E1A" w:rsidP="002203D6">
            <w:pPr>
              <w:spacing w:before="0" w:line="180" w:lineRule="exact"/>
              <w:jc w:val="center"/>
              <w:rPr>
                <w:sz w:val="16"/>
                <w:szCs w:val="16"/>
                <w:lang w:val="ru-RU"/>
              </w:rPr>
            </w:pPr>
            <w:r w:rsidRPr="00483C20">
              <w:rPr>
                <w:sz w:val="16"/>
                <w:szCs w:val="16"/>
                <w:lang w:val="ru-RU"/>
              </w:rPr>
              <w:t>P.30031.1.02</w:t>
            </w:r>
          </w:p>
        </w:tc>
        <w:tc>
          <w:tcPr>
            <w:tcW w:w="4395" w:type="dxa"/>
            <w:noWrap/>
            <w:hideMark/>
          </w:tcPr>
          <w:p w:rsidR="00875E1A" w:rsidRPr="00483C20" w:rsidRDefault="00875E1A" w:rsidP="002203D6">
            <w:pPr>
              <w:pStyle w:val="Tabletext"/>
              <w:spacing w:before="0" w:after="0" w:line="180" w:lineRule="exact"/>
              <w:rPr>
                <w:sz w:val="16"/>
                <w:szCs w:val="16"/>
                <w:lang w:val="ru-RU"/>
              </w:rPr>
            </w:pPr>
            <w:r w:rsidRPr="00483C20">
              <w:rPr>
                <w:sz w:val="16"/>
                <w:szCs w:val="16"/>
                <w:lang w:val="ru-RU"/>
              </w:rPr>
              <w:t xml:space="preserve">Изменение климата − Fujitsu </w:t>
            </w:r>
          </w:p>
        </w:tc>
        <w:tc>
          <w:tcPr>
            <w:tcW w:w="1134" w:type="dxa"/>
            <w:noWrap/>
            <w:hideMark/>
          </w:tcPr>
          <w:p w:rsidR="00875E1A" w:rsidRPr="00483C20" w:rsidRDefault="00875E1A" w:rsidP="002203D6">
            <w:pPr>
              <w:spacing w:before="0" w:line="180" w:lineRule="exact"/>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7 088,31</w:t>
            </w:r>
          </w:p>
        </w:tc>
        <w:tc>
          <w:tcPr>
            <w:tcW w:w="1134"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7 088,31</w:t>
            </w:r>
          </w:p>
        </w:tc>
        <w:tc>
          <w:tcPr>
            <w:tcW w:w="1232"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7 088,31</w:t>
            </w:r>
          </w:p>
        </w:tc>
      </w:tr>
      <w:tr w:rsidR="00875E1A" w:rsidRPr="00483C20" w:rsidTr="002203D6">
        <w:tc>
          <w:tcPr>
            <w:tcW w:w="1124" w:type="dxa"/>
            <w:noWrap/>
            <w:hideMark/>
          </w:tcPr>
          <w:p w:rsidR="00875E1A" w:rsidRPr="00483C20" w:rsidRDefault="00875E1A" w:rsidP="002203D6">
            <w:pPr>
              <w:spacing w:before="0" w:line="180" w:lineRule="exact"/>
              <w:jc w:val="center"/>
              <w:rPr>
                <w:sz w:val="16"/>
                <w:szCs w:val="16"/>
                <w:lang w:val="ru-RU"/>
              </w:rPr>
            </w:pPr>
            <w:r w:rsidRPr="00483C20">
              <w:rPr>
                <w:sz w:val="16"/>
                <w:szCs w:val="16"/>
                <w:lang w:val="ru-RU"/>
              </w:rPr>
              <w:t>P.30031.1.04</w:t>
            </w:r>
          </w:p>
        </w:tc>
        <w:tc>
          <w:tcPr>
            <w:tcW w:w="4395" w:type="dxa"/>
            <w:noWrap/>
            <w:hideMark/>
          </w:tcPr>
          <w:p w:rsidR="00875E1A" w:rsidRPr="00483C20" w:rsidRDefault="00875E1A" w:rsidP="002203D6">
            <w:pPr>
              <w:pStyle w:val="Tabletext"/>
              <w:spacing w:before="0" w:after="0" w:line="180" w:lineRule="exact"/>
              <w:rPr>
                <w:sz w:val="16"/>
                <w:szCs w:val="16"/>
                <w:lang w:val="ru-RU"/>
              </w:rPr>
            </w:pPr>
            <w:r w:rsidRPr="00483C20">
              <w:rPr>
                <w:sz w:val="16"/>
                <w:szCs w:val="16"/>
                <w:lang w:val="ru-RU"/>
              </w:rPr>
              <w:t xml:space="preserve">Изменение климата − Telefonica </w:t>
            </w:r>
          </w:p>
        </w:tc>
        <w:tc>
          <w:tcPr>
            <w:tcW w:w="1134" w:type="dxa"/>
            <w:noWrap/>
            <w:hideMark/>
          </w:tcPr>
          <w:p w:rsidR="00875E1A" w:rsidRPr="00483C20" w:rsidRDefault="00875E1A" w:rsidP="002203D6">
            <w:pPr>
              <w:spacing w:before="0" w:line="180" w:lineRule="exact"/>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17 709,68</w:t>
            </w:r>
          </w:p>
        </w:tc>
        <w:tc>
          <w:tcPr>
            <w:tcW w:w="1134"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17 709,68</w:t>
            </w:r>
          </w:p>
        </w:tc>
        <w:tc>
          <w:tcPr>
            <w:tcW w:w="1232"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17 709,68</w:t>
            </w:r>
          </w:p>
        </w:tc>
      </w:tr>
      <w:tr w:rsidR="00875E1A" w:rsidRPr="00483C20" w:rsidTr="002203D6">
        <w:tc>
          <w:tcPr>
            <w:tcW w:w="1124" w:type="dxa"/>
            <w:noWrap/>
            <w:hideMark/>
          </w:tcPr>
          <w:p w:rsidR="00875E1A" w:rsidRPr="00483C20" w:rsidRDefault="00875E1A" w:rsidP="002203D6">
            <w:pPr>
              <w:spacing w:before="0" w:line="180" w:lineRule="exact"/>
              <w:jc w:val="center"/>
              <w:rPr>
                <w:sz w:val="16"/>
                <w:szCs w:val="16"/>
                <w:lang w:val="ru-RU"/>
              </w:rPr>
            </w:pPr>
            <w:r w:rsidRPr="00483C20">
              <w:rPr>
                <w:sz w:val="16"/>
                <w:szCs w:val="16"/>
                <w:lang w:val="ru-RU"/>
              </w:rPr>
              <w:t>P.30031.1.05</w:t>
            </w:r>
          </w:p>
        </w:tc>
        <w:tc>
          <w:tcPr>
            <w:tcW w:w="4395" w:type="dxa"/>
            <w:noWrap/>
            <w:hideMark/>
          </w:tcPr>
          <w:p w:rsidR="00875E1A" w:rsidRPr="00483C20" w:rsidRDefault="00875E1A" w:rsidP="002203D6">
            <w:pPr>
              <w:pStyle w:val="Tabletext"/>
              <w:spacing w:before="0" w:after="0" w:line="180" w:lineRule="exact"/>
              <w:rPr>
                <w:sz w:val="16"/>
                <w:szCs w:val="16"/>
                <w:lang w:val="ru-RU"/>
              </w:rPr>
            </w:pPr>
            <w:r w:rsidRPr="00483C20">
              <w:rPr>
                <w:sz w:val="16"/>
                <w:szCs w:val="16"/>
                <w:lang w:val="ru-RU"/>
              </w:rPr>
              <w:t xml:space="preserve">Изменение климата − Huawei Tech Italia </w:t>
            </w:r>
          </w:p>
        </w:tc>
        <w:tc>
          <w:tcPr>
            <w:tcW w:w="1134" w:type="dxa"/>
            <w:noWrap/>
            <w:hideMark/>
          </w:tcPr>
          <w:p w:rsidR="00875E1A" w:rsidRPr="00483C20" w:rsidRDefault="00875E1A" w:rsidP="002203D6">
            <w:pPr>
              <w:spacing w:before="0" w:line="180" w:lineRule="exact"/>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14 024,26</w:t>
            </w:r>
          </w:p>
        </w:tc>
        <w:tc>
          <w:tcPr>
            <w:tcW w:w="1134"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20,00</w:t>
            </w:r>
          </w:p>
        </w:tc>
        <w:tc>
          <w:tcPr>
            <w:tcW w:w="1218"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14 004,26</w:t>
            </w:r>
          </w:p>
        </w:tc>
        <w:tc>
          <w:tcPr>
            <w:tcW w:w="1232"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14 004,26</w:t>
            </w:r>
          </w:p>
        </w:tc>
      </w:tr>
      <w:tr w:rsidR="00875E1A" w:rsidRPr="00483C20" w:rsidTr="002203D6">
        <w:tc>
          <w:tcPr>
            <w:tcW w:w="1124" w:type="dxa"/>
            <w:noWrap/>
            <w:hideMark/>
          </w:tcPr>
          <w:p w:rsidR="00875E1A" w:rsidRPr="00483C20" w:rsidRDefault="00875E1A" w:rsidP="002203D6">
            <w:pPr>
              <w:spacing w:before="0" w:line="180" w:lineRule="exact"/>
              <w:jc w:val="center"/>
              <w:rPr>
                <w:sz w:val="16"/>
                <w:szCs w:val="16"/>
                <w:lang w:val="ru-RU"/>
              </w:rPr>
            </w:pPr>
            <w:r w:rsidRPr="00483C20">
              <w:rPr>
                <w:sz w:val="16"/>
                <w:szCs w:val="16"/>
                <w:lang w:val="ru-RU"/>
              </w:rPr>
              <w:t>P.30031.1.06</w:t>
            </w:r>
          </w:p>
        </w:tc>
        <w:tc>
          <w:tcPr>
            <w:tcW w:w="4395" w:type="dxa"/>
            <w:noWrap/>
            <w:hideMark/>
          </w:tcPr>
          <w:p w:rsidR="00875E1A" w:rsidRPr="00483C20" w:rsidRDefault="00875E1A" w:rsidP="002203D6">
            <w:pPr>
              <w:pStyle w:val="Tabletext"/>
              <w:spacing w:before="0" w:after="0" w:line="180" w:lineRule="exact"/>
              <w:rPr>
                <w:sz w:val="16"/>
                <w:szCs w:val="16"/>
                <w:lang w:val="ru-RU"/>
              </w:rPr>
            </w:pPr>
            <w:r w:rsidRPr="00483C20">
              <w:rPr>
                <w:sz w:val="16"/>
                <w:szCs w:val="16"/>
                <w:lang w:val="ru-RU"/>
              </w:rPr>
              <w:t xml:space="preserve">Изменение климата − Deutsche Telekom </w:t>
            </w:r>
          </w:p>
        </w:tc>
        <w:tc>
          <w:tcPr>
            <w:tcW w:w="1134" w:type="dxa"/>
            <w:noWrap/>
            <w:hideMark/>
          </w:tcPr>
          <w:p w:rsidR="00875E1A" w:rsidRPr="00483C20" w:rsidRDefault="00875E1A" w:rsidP="002203D6">
            <w:pPr>
              <w:spacing w:before="0" w:line="180" w:lineRule="exact"/>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22 431,76</w:t>
            </w:r>
          </w:p>
        </w:tc>
        <w:tc>
          <w:tcPr>
            <w:tcW w:w="1134"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22 431,76</w:t>
            </w:r>
          </w:p>
        </w:tc>
        <w:tc>
          <w:tcPr>
            <w:tcW w:w="1232"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22 431,76</w:t>
            </w:r>
          </w:p>
        </w:tc>
      </w:tr>
      <w:tr w:rsidR="00875E1A" w:rsidRPr="00483C20" w:rsidTr="002203D6">
        <w:tc>
          <w:tcPr>
            <w:tcW w:w="1124" w:type="dxa"/>
            <w:noWrap/>
            <w:hideMark/>
          </w:tcPr>
          <w:p w:rsidR="00875E1A" w:rsidRPr="00483C20" w:rsidRDefault="00875E1A" w:rsidP="002203D6">
            <w:pPr>
              <w:spacing w:before="0" w:line="180" w:lineRule="exact"/>
              <w:jc w:val="center"/>
              <w:rPr>
                <w:sz w:val="16"/>
                <w:szCs w:val="16"/>
                <w:lang w:val="ru-RU"/>
              </w:rPr>
            </w:pPr>
            <w:r w:rsidRPr="00483C20">
              <w:rPr>
                <w:sz w:val="16"/>
                <w:szCs w:val="16"/>
                <w:lang w:val="ru-RU"/>
              </w:rPr>
              <w:t>P.30031.1.07</w:t>
            </w:r>
          </w:p>
        </w:tc>
        <w:tc>
          <w:tcPr>
            <w:tcW w:w="4395" w:type="dxa"/>
            <w:noWrap/>
            <w:hideMark/>
          </w:tcPr>
          <w:p w:rsidR="00875E1A" w:rsidRPr="00483C20" w:rsidRDefault="00875E1A" w:rsidP="002203D6">
            <w:pPr>
              <w:pStyle w:val="Tabletext"/>
              <w:spacing w:before="0" w:after="0" w:line="180" w:lineRule="exact"/>
              <w:rPr>
                <w:sz w:val="16"/>
                <w:szCs w:val="16"/>
                <w:lang w:val="ru-RU"/>
              </w:rPr>
            </w:pPr>
            <w:r w:rsidRPr="00483C20">
              <w:rPr>
                <w:sz w:val="16"/>
                <w:szCs w:val="16"/>
                <w:lang w:val="ru-RU"/>
              </w:rPr>
              <w:t xml:space="preserve">Изменение климата − Huawei Tech. Dusseldorf </w:t>
            </w:r>
          </w:p>
        </w:tc>
        <w:tc>
          <w:tcPr>
            <w:tcW w:w="1134" w:type="dxa"/>
            <w:noWrap/>
            <w:hideMark/>
          </w:tcPr>
          <w:p w:rsidR="00875E1A" w:rsidRPr="00483C20" w:rsidRDefault="00875E1A" w:rsidP="002203D6">
            <w:pPr>
              <w:spacing w:before="0" w:line="180" w:lineRule="exact"/>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18 602,45</w:t>
            </w:r>
          </w:p>
        </w:tc>
        <w:tc>
          <w:tcPr>
            <w:tcW w:w="1134"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18 602,45</w:t>
            </w:r>
          </w:p>
        </w:tc>
        <w:tc>
          <w:tcPr>
            <w:tcW w:w="1232"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18 602,45</w:t>
            </w:r>
          </w:p>
        </w:tc>
      </w:tr>
      <w:tr w:rsidR="00875E1A" w:rsidRPr="00483C20" w:rsidTr="002203D6">
        <w:tc>
          <w:tcPr>
            <w:tcW w:w="1124" w:type="dxa"/>
            <w:noWrap/>
            <w:hideMark/>
          </w:tcPr>
          <w:p w:rsidR="00875E1A" w:rsidRPr="00483C20" w:rsidRDefault="00875E1A" w:rsidP="002203D6">
            <w:pPr>
              <w:spacing w:before="0" w:line="180" w:lineRule="exact"/>
              <w:jc w:val="center"/>
              <w:rPr>
                <w:sz w:val="16"/>
                <w:szCs w:val="16"/>
                <w:lang w:val="ru-RU"/>
              </w:rPr>
            </w:pPr>
            <w:r w:rsidRPr="00483C20">
              <w:rPr>
                <w:sz w:val="16"/>
                <w:szCs w:val="16"/>
                <w:lang w:val="ru-RU"/>
              </w:rPr>
              <w:t>P.30031.1.09</w:t>
            </w:r>
          </w:p>
        </w:tc>
        <w:tc>
          <w:tcPr>
            <w:tcW w:w="4395" w:type="dxa"/>
            <w:noWrap/>
            <w:hideMark/>
          </w:tcPr>
          <w:p w:rsidR="00875E1A" w:rsidRPr="00483C20" w:rsidRDefault="00875E1A" w:rsidP="002203D6">
            <w:pPr>
              <w:pStyle w:val="Tabletext"/>
              <w:spacing w:before="0" w:after="0" w:line="180" w:lineRule="exact"/>
              <w:rPr>
                <w:sz w:val="16"/>
                <w:szCs w:val="16"/>
                <w:lang w:val="ru-RU"/>
              </w:rPr>
            </w:pPr>
            <w:r w:rsidRPr="00483C20">
              <w:rPr>
                <w:sz w:val="16"/>
                <w:szCs w:val="16"/>
                <w:lang w:val="ru-RU"/>
              </w:rPr>
              <w:t xml:space="preserve">Изменение климата − Fiberhome </w:t>
            </w:r>
          </w:p>
        </w:tc>
        <w:tc>
          <w:tcPr>
            <w:tcW w:w="1134" w:type="dxa"/>
            <w:noWrap/>
            <w:hideMark/>
          </w:tcPr>
          <w:p w:rsidR="00875E1A" w:rsidRPr="00483C20" w:rsidRDefault="00875E1A" w:rsidP="002203D6">
            <w:pPr>
              <w:spacing w:before="0" w:line="180" w:lineRule="exact"/>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4 000,00</w:t>
            </w:r>
          </w:p>
        </w:tc>
        <w:tc>
          <w:tcPr>
            <w:tcW w:w="1134"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4 000,00</w:t>
            </w:r>
          </w:p>
        </w:tc>
        <w:tc>
          <w:tcPr>
            <w:tcW w:w="1232"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4 000,00</w:t>
            </w:r>
          </w:p>
        </w:tc>
      </w:tr>
      <w:tr w:rsidR="00875E1A" w:rsidRPr="00483C20" w:rsidTr="002203D6">
        <w:tc>
          <w:tcPr>
            <w:tcW w:w="1124" w:type="dxa"/>
            <w:noWrap/>
            <w:hideMark/>
          </w:tcPr>
          <w:p w:rsidR="00875E1A" w:rsidRPr="00483C20" w:rsidRDefault="00875E1A" w:rsidP="002203D6">
            <w:pPr>
              <w:spacing w:before="0" w:line="180" w:lineRule="exact"/>
              <w:jc w:val="center"/>
              <w:rPr>
                <w:sz w:val="16"/>
                <w:szCs w:val="16"/>
                <w:lang w:val="ru-RU"/>
              </w:rPr>
            </w:pPr>
            <w:r w:rsidRPr="00483C20">
              <w:rPr>
                <w:sz w:val="16"/>
                <w:szCs w:val="16"/>
                <w:lang w:val="ru-RU"/>
              </w:rPr>
              <w:t>P.30031.1.10</w:t>
            </w:r>
          </w:p>
        </w:tc>
        <w:tc>
          <w:tcPr>
            <w:tcW w:w="4395" w:type="dxa"/>
            <w:noWrap/>
            <w:hideMark/>
          </w:tcPr>
          <w:p w:rsidR="00875E1A" w:rsidRPr="00483C20" w:rsidRDefault="00875E1A" w:rsidP="002203D6">
            <w:pPr>
              <w:pStyle w:val="Tabletext"/>
              <w:spacing w:before="0" w:after="0" w:line="180" w:lineRule="exact"/>
              <w:rPr>
                <w:sz w:val="16"/>
                <w:szCs w:val="16"/>
                <w:lang w:val="ru-RU"/>
              </w:rPr>
            </w:pPr>
            <w:r w:rsidRPr="00483C20">
              <w:rPr>
                <w:sz w:val="16"/>
                <w:szCs w:val="16"/>
                <w:lang w:val="ru-RU"/>
              </w:rPr>
              <w:t xml:space="preserve">Изменение климата − Huawei Tech. China </w:t>
            </w:r>
          </w:p>
        </w:tc>
        <w:tc>
          <w:tcPr>
            <w:tcW w:w="1134" w:type="dxa"/>
            <w:noWrap/>
            <w:hideMark/>
          </w:tcPr>
          <w:p w:rsidR="00875E1A" w:rsidRPr="00483C20" w:rsidRDefault="00875E1A" w:rsidP="002203D6">
            <w:pPr>
              <w:spacing w:before="0" w:line="180" w:lineRule="exact"/>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13 646,16</w:t>
            </w:r>
          </w:p>
        </w:tc>
        <w:tc>
          <w:tcPr>
            <w:tcW w:w="1134"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13 646,16</w:t>
            </w:r>
          </w:p>
        </w:tc>
        <w:tc>
          <w:tcPr>
            <w:tcW w:w="1232"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13 646,16</w:t>
            </w:r>
          </w:p>
        </w:tc>
      </w:tr>
      <w:tr w:rsidR="00875E1A" w:rsidRPr="00483C20" w:rsidTr="002203D6">
        <w:tc>
          <w:tcPr>
            <w:tcW w:w="1124" w:type="dxa"/>
            <w:noWrap/>
            <w:hideMark/>
          </w:tcPr>
          <w:p w:rsidR="00875E1A" w:rsidRPr="00483C20" w:rsidRDefault="00875E1A" w:rsidP="002203D6">
            <w:pPr>
              <w:spacing w:before="0" w:line="180" w:lineRule="exact"/>
              <w:jc w:val="center"/>
              <w:rPr>
                <w:sz w:val="16"/>
                <w:szCs w:val="16"/>
                <w:lang w:val="ru-RU"/>
              </w:rPr>
            </w:pPr>
            <w:r w:rsidRPr="00483C20">
              <w:rPr>
                <w:sz w:val="16"/>
                <w:szCs w:val="16"/>
                <w:lang w:val="ru-RU"/>
              </w:rPr>
              <w:t>P.30039.1.01</w:t>
            </w:r>
          </w:p>
        </w:tc>
        <w:tc>
          <w:tcPr>
            <w:tcW w:w="4395" w:type="dxa"/>
            <w:noWrap/>
            <w:hideMark/>
          </w:tcPr>
          <w:p w:rsidR="00875E1A" w:rsidRPr="00483C20" w:rsidRDefault="00875E1A" w:rsidP="002203D6">
            <w:pPr>
              <w:pStyle w:val="Normalaftertitle"/>
              <w:spacing w:before="0" w:line="180" w:lineRule="exact"/>
              <w:rPr>
                <w:sz w:val="16"/>
                <w:szCs w:val="16"/>
                <w:lang w:val="ru-RU"/>
              </w:rPr>
            </w:pPr>
            <w:r w:rsidRPr="00483C20">
              <w:rPr>
                <w:sz w:val="16"/>
                <w:szCs w:val="16"/>
                <w:lang w:val="ru-RU"/>
              </w:rPr>
              <w:t xml:space="preserve">Собрание MPEG </w:t>
            </w:r>
          </w:p>
        </w:tc>
        <w:tc>
          <w:tcPr>
            <w:tcW w:w="1134" w:type="dxa"/>
            <w:noWrap/>
            <w:hideMark/>
          </w:tcPr>
          <w:p w:rsidR="00875E1A" w:rsidRPr="00483C20" w:rsidRDefault="00875E1A" w:rsidP="002203D6">
            <w:pPr>
              <w:spacing w:before="0" w:line="180" w:lineRule="exact"/>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72 139,14</w:t>
            </w:r>
          </w:p>
        </w:tc>
        <w:tc>
          <w:tcPr>
            <w:tcW w:w="1134"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72 139,14</w:t>
            </w:r>
          </w:p>
        </w:tc>
        <w:tc>
          <w:tcPr>
            <w:tcW w:w="1232"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72 139,14</w:t>
            </w:r>
          </w:p>
        </w:tc>
      </w:tr>
      <w:tr w:rsidR="00875E1A" w:rsidRPr="00483C20" w:rsidTr="002203D6">
        <w:tc>
          <w:tcPr>
            <w:tcW w:w="1124" w:type="dxa"/>
            <w:noWrap/>
            <w:hideMark/>
          </w:tcPr>
          <w:p w:rsidR="00875E1A" w:rsidRPr="00483C20" w:rsidRDefault="00875E1A" w:rsidP="002203D6">
            <w:pPr>
              <w:spacing w:before="0" w:line="180" w:lineRule="exact"/>
              <w:jc w:val="center"/>
              <w:rPr>
                <w:sz w:val="16"/>
                <w:szCs w:val="16"/>
                <w:lang w:val="ru-RU"/>
              </w:rPr>
            </w:pPr>
            <w:r w:rsidRPr="00483C20">
              <w:rPr>
                <w:sz w:val="16"/>
                <w:szCs w:val="16"/>
                <w:lang w:val="ru-RU"/>
              </w:rPr>
              <w:t>P.30039.1.02</w:t>
            </w:r>
          </w:p>
        </w:tc>
        <w:tc>
          <w:tcPr>
            <w:tcW w:w="4395" w:type="dxa"/>
            <w:noWrap/>
            <w:hideMark/>
          </w:tcPr>
          <w:p w:rsidR="00875E1A" w:rsidRPr="00483C20" w:rsidRDefault="00875E1A" w:rsidP="002203D6">
            <w:pPr>
              <w:pStyle w:val="Normalaftertitle"/>
              <w:spacing w:before="0" w:line="180" w:lineRule="exact"/>
              <w:rPr>
                <w:sz w:val="16"/>
                <w:szCs w:val="16"/>
                <w:lang w:val="ru-RU"/>
              </w:rPr>
            </w:pPr>
            <w:r w:rsidRPr="00483C20">
              <w:rPr>
                <w:sz w:val="16"/>
                <w:szCs w:val="16"/>
                <w:lang w:val="ru-RU"/>
              </w:rPr>
              <w:t>Собрание MPEG − Kenzler</w:t>
            </w:r>
          </w:p>
        </w:tc>
        <w:tc>
          <w:tcPr>
            <w:tcW w:w="1134" w:type="dxa"/>
            <w:noWrap/>
            <w:hideMark/>
          </w:tcPr>
          <w:p w:rsidR="00875E1A" w:rsidRPr="00483C20" w:rsidRDefault="00875E1A" w:rsidP="002203D6">
            <w:pPr>
              <w:spacing w:before="0" w:line="180" w:lineRule="exact"/>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30 994,00</w:t>
            </w:r>
          </w:p>
        </w:tc>
        <w:tc>
          <w:tcPr>
            <w:tcW w:w="1134"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30 994,00</w:t>
            </w:r>
          </w:p>
        </w:tc>
        <w:tc>
          <w:tcPr>
            <w:tcW w:w="1232"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30 994,00</w:t>
            </w:r>
          </w:p>
        </w:tc>
      </w:tr>
      <w:tr w:rsidR="00875E1A" w:rsidRPr="00483C20" w:rsidTr="002203D6">
        <w:tc>
          <w:tcPr>
            <w:tcW w:w="1124" w:type="dxa"/>
            <w:noWrap/>
            <w:hideMark/>
          </w:tcPr>
          <w:p w:rsidR="00875E1A" w:rsidRPr="00483C20" w:rsidRDefault="00875E1A" w:rsidP="002203D6">
            <w:pPr>
              <w:spacing w:before="0" w:line="180" w:lineRule="exact"/>
              <w:jc w:val="center"/>
              <w:rPr>
                <w:sz w:val="16"/>
                <w:szCs w:val="16"/>
                <w:lang w:val="ru-RU"/>
              </w:rPr>
            </w:pPr>
            <w:r w:rsidRPr="00483C20">
              <w:rPr>
                <w:sz w:val="16"/>
                <w:szCs w:val="16"/>
                <w:lang w:val="ru-RU"/>
              </w:rPr>
              <w:t>P.30043.1.01</w:t>
            </w:r>
          </w:p>
        </w:tc>
        <w:tc>
          <w:tcPr>
            <w:tcW w:w="4395" w:type="dxa"/>
            <w:noWrap/>
            <w:hideMark/>
          </w:tcPr>
          <w:p w:rsidR="00875E1A" w:rsidRPr="00483C20" w:rsidRDefault="00875E1A" w:rsidP="002203D6">
            <w:pPr>
              <w:pStyle w:val="Tabletext"/>
              <w:spacing w:before="0" w:after="0" w:line="180" w:lineRule="exact"/>
              <w:rPr>
                <w:sz w:val="16"/>
                <w:szCs w:val="16"/>
                <w:lang w:val="ru-RU"/>
              </w:rPr>
            </w:pPr>
            <w:r w:rsidRPr="00483C20">
              <w:rPr>
                <w:sz w:val="16"/>
                <w:szCs w:val="16"/>
                <w:lang w:val="ru-RU"/>
              </w:rPr>
              <w:t xml:space="preserve">Видеоматериал об МСЭ − KOREA Telecom </w:t>
            </w:r>
          </w:p>
        </w:tc>
        <w:tc>
          <w:tcPr>
            <w:tcW w:w="1134" w:type="dxa"/>
            <w:noWrap/>
            <w:hideMark/>
          </w:tcPr>
          <w:p w:rsidR="00875E1A" w:rsidRPr="00483C20" w:rsidRDefault="00875E1A" w:rsidP="002203D6">
            <w:pPr>
              <w:spacing w:before="0" w:line="180" w:lineRule="exact"/>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3 561,67</w:t>
            </w:r>
          </w:p>
        </w:tc>
        <w:tc>
          <w:tcPr>
            <w:tcW w:w="1134"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3 561,67</w:t>
            </w:r>
          </w:p>
        </w:tc>
        <w:tc>
          <w:tcPr>
            <w:tcW w:w="1232"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3 561,67</w:t>
            </w:r>
          </w:p>
        </w:tc>
      </w:tr>
      <w:tr w:rsidR="00875E1A" w:rsidRPr="00483C20" w:rsidTr="002203D6">
        <w:tc>
          <w:tcPr>
            <w:tcW w:w="1124" w:type="dxa"/>
            <w:noWrap/>
            <w:hideMark/>
          </w:tcPr>
          <w:p w:rsidR="00875E1A" w:rsidRPr="00483C20" w:rsidRDefault="00875E1A" w:rsidP="002203D6">
            <w:pPr>
              <w:spacing w:before="0" w:line="180" w:lineRule="exact"/>
              <w:jc w:val="center"/>
              <w:rPr>
                <w:sz w:val="16"/>
                <w:szCs w:val="16"/>
                <w:lang w:val="ru-RU"/>
              </w:rPr>
            </w:pPr>
            <w:r w:rsidRPr="00483C20">
              <w:rPr>
                <w:sz w:val="16"/>
                <w:szCs w:val="16"/>
                <w:lang w:val="ru-RU"/>
              </w:rPr>
              <w:t>P.30043.1.02</w:t>
            </w:r>
          </w:p>
        </w:tc>
        <w:tc>
          <w:tcPr>
            <w:tcW w:w="4395" w:type="dxa"/>
            <w:noWrap/>
            <w:hideMark/>
          </w:tcPr>
          <w:p w:rsidR="00875E1A" w:rsidRPr="00483C20" w:rsidRDefault="00875E1A" w:rsidP="002203D6">
            <w:pPr>
              <w:pStyle w:val="Tabletext"/>
              <w:spacing w:before="0" w:after="0" w:line="180" w:lineRule="exact"/>
              <w:rPr>
                <w:sz w:val="16"/>
                <w:szCs w:val="16"/>
                <w:lang w:val="ru-RU"/>
              </w:rPr>
            </w:pPr>
            <w:r w:rsidRPr="00483C20">
              <w:rPr>
                <w:sz w:val="16"/>
                <w:szCs w:val="16"/>
                <w:lang w:val="ru-RU"/>
              </w:rPr>
              <w:t xml:space="preserve">Видеоматериал об МСЭ − NTT Advertising </w:t>
            </w:r>
          </w:p>
        </w:tc>
        <w:tc>
          <w:tcPr>
            <w:tcW w:w="1134" w:type="dxa"/>
            <w:noWrap/>
            <w:hideMark/>
          </w:tcPr>
          <w:p w:rsidR="00875E1A" w:rsidRPr="00483C20" w:rsidRDefault="00875E1A" w:rsidP="002203D6">
            <w:pPr>
              <w:spacing w:before="0" w:line="180" w:lineRule="exact"/>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3 293,58</w:t>
            </w:r>
          </w:p>
        </w:tc>
        <w:tc>
          <w:tcPr>
            <w:tcW w:w="1134"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3 293,58</w:t>
            </w:r>
          </w:p>
        </w:tc>
        <w:tc>
          <w:tcPr>
            <w:tcW w:w="1232"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3 293,58</w:t>
            </w:r>
          </w:p>
        </w:tc>
      </w:tr>
      <w:tr w:rsidR="00875E1A" w:rsidRPr="00483C20" w:rsidTr="002203D6">
        <w:tc>
          <w:tcPr>
            <w:tcW w:w="1124" w:type="dxa"/>
            <w:noWrap/>
            <w:hideMark/>
          </w:tcPr>
          <w:p w:rsidR="00875E1A" w:rsidRPr="00483C20" w:rsidRDefault="00875E1A" w:rsidP="002203D6">
            <w:pPr>
              <w:spacing w:before="0" w:line="180" w:lineRule="exact"/>
              <w:jc w:val="center"/>
              <w:rPr>
                <w:sz w:val="16"/>
                <w:szCs w:val="16"/>
                <w:lang w:val="ru-RU"/>
              </w:rPr>
            </w:pPr>
            <w:r w:rsidRPr="00483C20">
              <w:rPr>
                <w:sz w:val="16"/>
                <w:szCs w:val="16"/>
                <w:lang w:val="ru-RU"/>
              </w:rPr>
              <w:t>P.30045.1.01</w:t>
            </w:r>
          </w:p>
        </w:tc>
        <w:tc>
          <w:tcPr>
            <w:tcW w:w="4395" w:type="dxa"/>
            <w:noWrap/>
            <w:hideMark/>
          </w:tcPr>
          <w:p w:rsidR="00875E1A" w:rsidRPr="00483C20" w:rsidRDefault="00875E1A" w:rsidP="002203D6">
            <w:pPr>
              <w:pStyle w:val="Tabletext"/>
              <w:spacing w:before="0" w:after="0" w:line="180" w:lineRule="exact"/>
              <w:rPr>
                <w:sz w:val="16"/>
                <w:szCs w:val="16"/>
                <w:lang w:val="ru-RU"/>
              </w:rPr>
            </w:pPr>
            <w:r w:rsidRPr="00483C20">
              <w:rPr>
                <w:sz w:val="16"/>
                <w:szCs w:val="16"/>
                <w:lang w:val="ru-RU"/>
              </w:rPr>
              <w:t xml:space="preserve">Мероприятие по тестированию в мае 2014 г./Toyota Europe </w:t>
            </w:r>
          </w:p>
        </w:tc>
        <w:tc>
          <w:tcPr>
            <w:tcW w:w="1134" w:type="dxa"/>
            <w:noWrap/>
            <w:hideMark/>
          </w:tcPr>
          <w:p w:rsidR="00875E1A" w:rsidRPr="00483C20" w:rsidRDefault="00875E1A" w:rsidP="002203D6">
            <w:pPr>
              <w:spacing w:before="0" w:line="180" w:lineRule="exact"/>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2 192,24</w:t>
            </w:r>
          </w:p>
        </w:tc>
        <w:tc>
          <w:tcPr>
            <w:tcW w:w="1134"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2 192,24</w:t>
            </w:r>
          </w:p>
        </w:tc>
        <w:tc>
          <w:tcPr>
            <w:tcW w:w="1232"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2 192,24</w:t>
            </w:r>
          </w:p>
        </w:tc>
      </w:tr>
      <w:tr w:rsidR="00875E1A" w:rsidRPr="00483C20" w:rsidTr="002203D6">
        <w:tc>
          <w:tcPr>
            <w:tcW w:w="1124" w:type="dxa"/>
            <w:noWrap/>
            <w:hideMark/>
          </w:tcPr>
          <w:p w:rsidR="00875E1A" w:rsidRPr="00483C20" w:rsidRDefault="00875E1A" w:rsidP="002203D6">
            <w:pPr>
              <w:spacing w:before="0" w:line="180" w:lineRule="exact"/>
              <w:jc w:val="center"/>
              <w:rPr>
                <w:sz w:val="16"/>
                <w:szCs w:val="16"/>
                <w:lang w:val="ru-RU"/>
              </w:rPr>
            </w:pPr>
            <w:r w:rsidRPr="00483C20">
              <w:rPr>
                <w:sz w:val="16"/>
                <w:szCs w:val="16"/>
                <w:lang w:val="ru-RU"/>
              </w:rPr>
              <w:t>P.30045.1.02</w:t>
            </w:r>
          </w:p>
        </w:tc>
        <w:tc>
          <w:tcPr>
            <w:tcW w:w="4395" w:type="dxa"/>
            <w:noWrap/>
            <w:hideMark/>
          </w:tcPr>
          <w:p w:rsidR="00875E1A" w:rsidRPr="00483C20" w:rsidRDefault="00875E1A" w:rsidP="002203D6">
            <w:pPr>
              <w:pStyle w:val="Tabletext"/>
              <w:spacing w:before="0" w:after="0" w:line="180" w:lineRule="exact"/>
              <w:rPr>
                <w:sz w:val="16"/>
                <w:szCs w:val="16"/>
                <w:lang w:val="ru-RU"/>
              </w:rPr>
            </w:pPr>
            <w:r w:rsidRPr="00483C20">
              <w:rPr>
                <w:sz w:val="16"/>
                <w:szCs w:val="16"/>
                <w:lang w:val="ru-RU"/>
              </w:rPr>
              <w:t xml:space="preserve">Мероприятие по тестированию в мае 2014 г./Daimler AG </w:t>
            </w:r>
          </w:p>
        </w:tc>
        <w:tc>
          <w:tcPr>
            <w:tcW w:w="1134" w:type="dxa"/>
            <w:noWrap/>
            <w:hideMark/>
          </w:tcPr>
          <w:p w:rsidR="00875E1A" w:rsidRPr="00483C20" w:rsidRDefault="00875E1A" w:rsidP="002203D6">
            <w:pPr>
              <w:spacing w:before="0" w:line="180" w:lineRule="exact"/>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1 203,45</w:t>
            </w:r>
          </w:p>
        </w:tc>
        <w:tc>
          <w:tcPr>
            <w:tcW w:w="1134"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1 203,45</w:t>
            </w:r>
          </w:p>
        </w:tc>
        <w:tc>
          <w:tcPr>
            <w:tcW w:w="1232"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1 203,45</w:t>
            </w:r>
          </w:p>
        </w:tc>
      </w:tr>
      <w:tr w:rsidR="00875E1A" w:rsidRPr="00483C20" w:rsidTr="002203D6">
        <w:tc>
          <w:tcPr>
            <w:tcW w:w="1124" w:type="dxa"/>
            <w:noWrap/>
            <w:hideMark/>
          </w:tcPr>
          <w:p w:rsidR="00875E1A" w:rsidRPr="00483C20" w:rsidRDefault="00875E1A" w:rsidP="002203D6">
            <w:pPr>
              <w:spacing w:before="0" w:line="180" w:lineRule="exact"/>
              <w:jc w:val="center"/>
              <w:rPr>
                <w:sz w:val="16"/>
                <w:szCs w:val="16"/>
                <w:lang w:val="ru-RU"/>
              </w:rPr>
            </w:pPr>
            <w:r w:rsidRPr="00483C20">
              <w:rPr>
                <w:sz w:val="16"/>
                <w:szCs w:val="16"/>
                <w:lang w:val="ru-RU"/>
              </w:rPr>
              <w:t>P.30045.1.03</w:t>
            </w:r>
          </w:p>
        </w:tc>
        <w:tc>
          <w:tcPr>
            <w:tcW w:w="4395" w:type="dxa"/>
            <w:noWrap/>
            <w:hideMark/>
          </w:tcPr>
          <w:p w:rsidR="00875E1A" w:rsidRPr="00483C20" w:rsidRDefault="00875E1A" w:rsidP="002203D6">
            <w:pPr>
              <w:pStyle w:val="Tabletext"/>
              <w:spacing w:before="0" w:after="0" w:line="180" w:lineRule="exact"/>
              <w:rPr>
                <w:sz w:val="16"/>
                <w:szCs w:val="16"/>
                <w:lang w:val="ru-RU"/>
              </w:rPr>
            </w:pPr>
            <w:r w:rsidRPr="00483C20">
              <w:rPr>
                <w:sz w:val="16"/>
                <w:szCs w:val="16"/>
                <w:lang w:val="ru-RU"/>
              </w:rPr>
              <w:t xml:space="preserve">Мероприятие по тестированию в мае 2014 г./Bosch </w:t>
            </w:r>
          </w:p>
        </w:tc>
        <w:tc>
          <w:tcPr>
            <w:tcW w:w="1134" w:type="dxa"/>
            <w:noWrap/>
            <w:hideMark/>
          </w:tcPr>
          <w:p w:rsidR="00875E1A" w:rsidRPr="00483C20" w:rsidRDefault="00875E1A" w:rsidP="002203D6">
            <w:pPr>
              <w:spacing w:before="0" w:line="180" w:lineRule="exact"/>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2 281,63</w:t>
            </w:r>
          </w:p>
        </w:tc>
        <w:tc>
          <w:tcPr>
            <w:tcW w:w="1134"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2 281,63</w:t>
            </w:r>
          </w:p>
        </w:tc>
        <w:tc>
          <w:tcPr>
            <w:tcW w:w="1232"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2 281,63</w:t>
            </w:r>
          </w:p>
        </w:tc>
      </w:tr>
      <w:tr w:rsidR="00875E1A" w:rsidRPr="00483C20" w:rsidTr="002203D6">
        <w:tc>
          <w:tcPr>
            <w:tcW w:w="1124" w:type="dxa"/>
            <w:noWrap/>
            <w:hideMark/>
          </w:tcPr>
          <w:p w:rsidR="00875E1A" w:rsidRPr="00483C20" w:rsidRDefault="00875E1A" w:rsidP="002203D6">
            <w:pPr>
              <w:spacing w:before="0" w:line="180" w:lineRule="exact"/>
              <w:jc w:val="center"/>
              <w:rPr>
                <w:sz w:val="16"/>
                <w:szCs w:val="16"/>
                <w:lang w:val="ru-RU"/>
              </w:rPr>
            </w:pPr>
            <w:r w:rsidRPr="00483C20">
              <w:rPr>
                <w:sz w:val="16"/>
                <w:szCs w:val="16"/>
                <w:lang w:val="ru-RU"/>
              </w:rPr>
              <w:t>P.30045.1.04</w:t>
            </w:r>
          </w:p>
        </w:tc>
        <w:tc>
          <w:tcPr>
            <w:tcW w:w="4395" w:type="dxa"/>
            <w:noWrap/>
            <w:hideMark/>
          </w:tcPr>
          <w:p w:rsidR="00875E1A" w:rsidRPr="00483C20" w:rsidRDefault="00875E1A" w:rsidP="002203D6">
            <w:pPr>
              <w:pStyle w:val="Tabletext"/>
              <w:spacing w:before="0" w:after="0" w:line="180" w:lineRule="exact"/>
              <w:rPr>
                <w:sz w:val="16"/>
                <w:szCs w:val="16"/>
                <w:lang w:val="ru-RU"/>
              </w:rPr>
            </w:pPr>
            <w:r w:rsidRPr="00483C20">
              <w:rPr>
                <w:sz w:val="16"/>
                <w:szCs w:val="16"/>
                <w:lang w:val="ru-RU"/>
              </w:rPr>
              <w:t xml:space="preserve">Мероприятие по тестированию в мае 2014 г./Volvo </w:t>
            </w:r>
          </w:p>
        </w:tc>
        <w:tc>
          <w:tcPr>
            <w:tcW w:w="1134" w:type="dxa"/>
            <w:noWrap/>
            <w:hideMark/>
          </w:tcPr>
          <w:p w:rsidR="00875E1A" w:rsidRPr="00483C20" w:rsidRDefault="00875E1A" w:rsidP="002203D6">
            <w:pPr>
              <w:spacing w:before="0" w:line="180" w:lineRule="exact"/>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947,34</w:t>
            </w:r>
          </w:p>
        </w:tc>
        <w:tc>
          <w:tcPr>
            <w:tcW w:w="1134"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947,34</w:t>
            </w:r>
          </w:p>
        </w:tc>
        <w:tc>
          <w:tcPr>
            <w:tcW w:w="1232"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947,34</w:t>
            </w:r>
          </w:p>
        </w:tc>
      </w:tr>
      <w:tr w:rsidR="00875E1A" w:rsidRPr="00483C20" w:rsidTr="002203D6">
        <w:tc>
          <w:tcPr>
            <w:tcW w:w="1124" w:type="dxa"/>
            <w:noWrap/>
            <w:hideMark/>
          </w:tcPr>
          <w:p w:rsidR="00875E1A" w:rsidRPr="00483C20" w:rsidRDefault="00875E1A" w:rsidP="002203D6">
            <w:pPr>
              <w:spacing w:before="0" w:line="180" w:lineRule="exact"/>
              <w:jc w:val="center"/>
              <w:rPr>
                <w:sz w:val="16"/>
                <w:szCs w:val="16"/>
                <w:lang w:val="ru-RU"/>
              </w:rPr>
            </w:pPr>
            <w:r w:rsidRPr="00483C20">
              <w:rPr>
                <w:sz w:val="16"/>
                <w:szCs w:val="16"/>
                <w:lang w:val="ru-RU"/>
              </w:rPr>
              <w:t>P.30045.1.05</w:t>
            </w:r>
          </w:p>
        </w:tc>
        <w:tc>
          <w:tcPr>
            <w:tcW w:w="4395" w:type="dxa"/>
            <w:noWrap/>
            <w:hideMark/>
          </w:tcPr>
          <w:p w:rsidR="00875E1A" w:rsidRPr="00483C20" w:rsidRDefault="00875E1A" w:rsidP="002203D6">
            <w:pPr>
              <w:pStyle w:val="Tabletext"/>
              <w:spacing w:before="0" w:after="0" w:line="180" w:lineRule="exact"/>
              <w:rPr>
                <w:sz w:val="16"/>
                <w:szCs w:val="16"/>
                <w:lang w:val="ru-RU"/>
              </w:rPr>
            </w:pPr>
            <w:r w:rsidRPr="00483C20">
              <w:rPr>
                <w:sz w:val="16"/>
                <w:szCs w:val="16"/>
                <w:lang w:val="ru-RU"/>
              </w:rPr>
              <w:t xml:space="preserve">Мероприятие по тестированию в мае 2014 г./Microsoft </w:t>
            </w:r>
          </w:p>
        </w:tc>
        <w:tc>
          <w:tcPr>
            <w:tcW w:w="1134" w:type="dxa"/>
            <w:noWrap/>
            <w:hideMark/>
          </w:tcPr>
          <w:p w:rsidR="00875E1A" w:rsidRPr="00483C20" w:rsidRDefault="00875E1A" w:rsidP="002203D6">
            <w:pPr>
              <w:spacing w:before="0" w:line="180" w:lineRule="exact"/>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1 196,24</w:t>
            </w:r>
          </w:p>
        </w:tc>
        <w:tc>
          <w:tcPr>
            <w:tcW w:w="1134"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1 196,24</w:t>
            </w:r>
          </w:p>
        </w:tc>
        <w:tc>
          <w:tcPr>
            <w:tcW w:w="1232" w:type="dxa"/>
            <w:noWrap/>
            <w:vAlign w:val="bottom"/>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1 196,24</w:t>
            </w:r>
          </w:p>
        </w:tc>
      </w:tr>
      <w:tr w:rsidR="00875E1A" w:rsidRPr="00483C20" w:rsidTr="002203D6">
        <w:tc>
          <w:tcPr>
            <w:tcW w:w="1124" w:type="dxa"/>
            <w:noWrap/>
            <w:hideMark/>
          </w:tcPr>
          <w:p w:rsidR="00875E1A" w:rsidRPr="00483C20" w:rsidRDefault="00875E1A" w:rsidP="002203D6">
            <w:pPr>
              <w:spacing w:before="0" w:line="180" w:lineRule="exact"/>
              <w:jc w:val="center"/>
              <w:rPr>
                <w:sz w:val="16"/>
                <w:szCs w:val="16"/>
                <w:lang w:val="ru-RU"/>
              </w:rPr>
            </w:pPr>
            <w:r w:rsidRPr="00483C20">
              <w:rPr>
                <w:sz w:val="16"/>
                <w:szCs w:val="16"/>
                <w:lang w:val="ru-RU"/>
              </w:rPr>
              <w:t>P.30045.1.06</w:t>
            </w:r>
          </w:p>
        </w:tc>
        <w:tc>
          <w:tcPr>
            <w:tcW w:w="4395" w:type="dxa"/>
            <w:noWrap/>
            <w:hideMark/>
          </w:tcPr>
          <w:p w:rsidR="00875E1A" w:rsidRPr="00483C20" w:rsidRDefault="00875E1A" w:rsidP="002203D6">
            <w:pPr>
              <w:pStyle w:val="Tabletext"/>
              <w:spacing w:before="0" w:after="0" w:line="180" w:lineRule="exact"/>
              <w:rPr>
                <w:sz w:val="16"/>
                <w:szCs w:val="16"/>
                <w:lang w:val="ru-RU"/>
              </w:rPr>
            </w:pPr>
            <w:r w:rsidRPr="00483C20">
              <w:rPr>
                <w:sz w:val="16"/>
                <w:szCs w:val="16"/>
                <w:lang w:val="ru-RU"/>
              </w:rPr>
              <w:t xml:space="preserve">Мероприятие по тестированию в мае 2014 г./Renault </w:t>
            </w:r>
          </w:p>
        </w:tc>
        <w:tc>
          <w:tcPr>
            <w:tcW w:w="1134" w:type="dxa"/>
            <w:noWrap/>
            <w:hideMark/>
          </w:tcPr>
          <w:p w:rsidR="00875E1A" w:rsidRPr="00483C20" w:rsidRDefault="00875E1A" w:rsidP="002203D6">
            <w:pPr>
              <w:spacing w:before="0" w:line="180" w:lineRule="exact"/>
              <w:jc w:val="center"/>
              <w:rPr>
                <w:sz w:val="16"/>
                <w:szCs w:val="16"/>
                <w:lang w:val="ru-RU"/>
              </w:rPr>
            </w:pPr>
            <w:r w:rsidRPr="00483C20">
              <w:rPr>
                <w:sz w:val="16"/>
                <w:szCs w:val="16"/>
                <w:lang w:val="ru-RU"/>
              </w:rPr>
              <w:t>шв. фр.</w:t>
            </w:r>
          </w:p>
        </w:tc>
        <w:tc>
          <w:tcPr>
            <w:tcW w:w="1134" w:type="dxa"/>
            <w:noWrap/>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1 219,40</w:t>
            </w:r>
          </w:p>
        </w:tc>
        <w:tc>
          <w:tcPr>
            <w:tcW w:w="1134" w:type="dxa"/>
            <w:noWrap/>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22" w:type="dxa"/>
            <w:noWrap/>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92" w:type="dxa"/>
            <w:noWrap/>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091" w:type="dxa"/>
            <w:noWrap/>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w:t>
            </w:r>
          </w:p>
        </w:tc>
        <w:tc>
          <w:tcPr>
            <w:tcW w:w="1218" w:type="dxa"/>
            <w:noWrap/>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1 219,40</w:t>
            </w:r>
          </w:p>
        </w:tc>
        <w:tc>
          <w:tcPr>
            <w:tcW w:w="1232" w:type="dxa"/>
            <w:noWrap/>
            <w:hideMark/>
          </w:tcPr>
          <w:p w:rsidR="00875E1A" w:rsidRPr="00483C20" w:rsidRDefault="00875E1A" w:rsidP="002203D6">
            <w:pPr>
              <w:spacing w:before="0" w:line="180" w:lineRule="exact"/>
              <w:ind w:right="57"/>
              <w:jc w:val="right"/>
              <w:rPr>
                <w:sz w:val="16"/>
                <w:szCs w:val="16"/>
                <w:lang w:val="ru-RU"/>
              </w:rPr>
            </w:pPr>
            <w:r w:rsidRPr="00483C20">
              <w:rPr>
                <w:sz w:val="16"/>
                <w:szCs w:val="16"/>
                <w:lang w:val="ru-RU"/>
              </w:rPr>
              <w:t>1 219,40</w:t>
            </w:r>
          </w:p>
        </w:tc>
      </w:tr>
      <w:tr w:rsidR="00954D9F" w:rsidRPr="00954D9F" w:rsidTr="002203D6">
        <w:tc>
          <w:tcPr>
            <w:tcW w:w="1124" w:type="dxa"/>
            <w:noWrap/>
          </w:tcPr>
          <w:p w:rsidR="00954D9F" w:rsidRPr="00483C20" w:rsidRDefault="00954D9F" w:rsidP="002203D6">
            <w:pPr>
              <w:spacing w:before="0" w:line="180" w:lineRule="exact"/>
              <w:jc w:val="center"/>
              <w:rPr>
                <w:sz w:val="16"/>
                <w:szCs w:val="16"/>
                <w:lang w:val="ru-RU"/>
              </w:rPr>
            </w:pPr>
            <w:r w:rsidRPr="00483C20">
              <w:rPr>
                <w:sz w:val="16"/>
                <w:szCs w:val="16"/>
                <w:lang w:val="ru-RU"/>
              </w:rPr>
              <w:t>P.30045.1.07</w:t>
            </w:r>
          </w:p>
        </w:tc>
        <w:tc>
          <w:tcPr>
            <w:tcW w:w="4395" w:type="dxa"/>
            <w:noWrap/>
          </w:tcPr>
          <w:p w:rsidR="00954D9F" w:rsidRPr="00483C20" w:rsidRDefault="00954D9F" w:rsidP="002203D6">
            <w:pPr>
              <w:pStyle w:val="Tabletext"/>
              <w:spacing w:before="0" w:after="0" w:line="180" w:lineRule="exact"/>
              <w:rPr>
                <w:sz w:val="16"/>
                <w:szCs w:val="16"/>
                <w:lang w:val="ru-RU"/>
              </w:rPr>
            </w:pPr>
            <w:r w:rsidRPr="00483C20">
              <w:rPr>
                <w:sz w:val="16"/>
                <w:szCs w:val="16"/>
                <w:lang w:val="ru-RU"/>
              </w:rPr>
              <w:t>Мероприятие по тестированию в мае/Jaguar-Landrover</w:t>
            </w:r>
          </w:p>
        </w:tc>
        <w:tc>
          <w:tcPr>
            <w:tcW w:w="1134" w:type="dxa"/>
            <w:noWrap/>
          </w:tcPr>
          <w:p w:rsidR="00954D9F" w:rsidRPr="00483C20" w:rsidRDefault="00954D9F" w:rsidP="002203D6">
            <w:pPr>
              <w:spacing w:before="0" w:line="180" w:lineRule="exact"/>
              <w:jc w:val="center"/>
              <w:rPr>
                <w:sz w:val="16"/>
                <w:szCs w:val="16"/>
                <w:lang w:val="ru-RU"/>
              </w:rPr>
            </w:pPr>
            <w:r w:rsidRPr="00483C20">
              <w:rPr>
                <w:sz w:val="16"/>
                <w:szCs w:val="16"/>
                <w:lang w:val="ru-RU"/>
              </w:rPr>
              <w:t>шв. фр.</w:t>
            </w:r>
          </w:p>
        </w:tc>
        <w:tc>
          <w:tcPr>
            <w:tcW w:w="1134" w:type="dxa"/>
            <w:noWrap/>
          </w:tcPr>
          <w:p w:rsidR="00954D9F" w:rsidRPr="00483C20" w:rsidRDefault="00954D9F" w:rsidP="002203D6">
            <w:pPr>
              <w:spacing w:before="0" w:line="180" w:lineRule="exact"/>
              <w:ind w:right="57"/>
              <w:jc w:val="right"/>
              <w:rPr>
                <w:sz w:val="16"/>
                <w:szCs w:val="16"/>
                <w:lang w:val="ru-RU"/>
              </w:rPr>
            </w:pPr>
            <w:r w:rsidRPr="00483C20">
              <w:rPr>
                <w:sz w:val="16"/>
                <w:szCs w:val="16"/>
                <w:lang w:val="ru-RU"/>
              </w:rPr>
              <w:t>1 118,06</w:t>
            </w:r>
          </w:p>
        </w:tc>
        <w:tc>
          <w:tcPr>
            <w:tcW w:w="1134" w:type="dxa"/>
            <w:noWrap/>
          </w:tcPr>
          <w:p w:rsidR="00954D9F" w:rsidRPr="00954D9F" w:rsidRDefault="00954D9F" w:rsidP="002203D6">
            <w:pPr>
              <w:spacing w:before="0" w:line="180" w:lineRule="exact"/>
              <w:ind w:right="57"/>
              <w:jc w:val="right"/>
              <w:rPr>
                <w:sz w:val="16"/>
                <w:szCs w:val="16"/>
              </w:rPr>
            </w:pPr>
            <w:r>
              <w:rPr>
                <w:sz w:val="16"/>
                <w:szCs w:val="16"/>
              </w:rPr>
              <w:t>−</w:t>
            </w:r>
          </w:p>
        </w:tc>
        <w:tc>
          <w:tcPr>
            <w:tcW w:w="1022" w:type="dxa"/>
            <w:noWrap/>
          </w:tcPr>
          <w:p w:rsidR="00954D9F" w:rsidRPr="00954D9F" w:rsidRDefault="00954D9F" w:rsidP="002203D6">
            <w:pPr>
              <w:spacing w:before="0" w:line="180" w:lineRule="exact"/>
              <w:ind w:right="57"/>
              <w:jc w:val="right"/>
              <w:rPr>
                <w:sz w:val="16"/>
                <w:szCs w:val="16"/>
              </w:rPr>
            </w:pPr>
            <w:r>
              <w:rPr>
                <w:sz w:val="16"/>
                <w:szCs w:val="16"/>
              </w:rPr>
              <w:t>−</w:t>
            </w:r>
          </w:p>
        </w:tc>
        <w:tc>
          <w:tcPr>
            <w:tcW w:w="1092" w:type="dxa"/>
            <w:noWrap/>
          </w:tcPr>
          <w:p w:rsidR="00954D9F" w:rsidRPr="00954D9F" w:rsidRDefault="00954D9F" w:rsidP="002203D6">
            <w:pPr>
              <w:spacing w:before="0" w:line="180" w:lineRule="exact"/>
              <w:ind w:right="57"/>
              <w:jc w:val="right"/>
              <w:rPr>
                <w:sz w:val="16"/>
                <w:szCs w:val="16"/>
              </w:rPr>
            </w:pPr>
            <w:r>
              <w:rPr>
                <w:sz w:val="16"/>
                <w:szCs w:val="16"/>
              </w:rPr>
              <w:t>−</w:t>
            </w:r>
          </w:p>
        </w:tc>
        <w:tc>
          <w:tcPr>
            <w:tcW w:w="1091" w:type="dxa"/>
            <w:noWrap/>
          </w:tcPr>
          <w:p w:rsidR="00954D9F" w:rsidRPr="00954D9F" w:rsidRDefault="00954D9F" w:rsidP="002203D6">
            <w:pPr>
              <w:spacing w:before="0" w:line="180" w:lineRule="exact"/>
              <w:ind w:right="57"/>
              <w:jc w:val="right"/>
              <w:rPr>
                <w:sz w:val="16"/>
                <w:szCs w:val="16"/>
              </w:rPr>
            </w:pPr>
            <w:r>
              <w:rPr>
                <w:sz w:val="16"/>
                <w:szCs w:val="16"/>
              </w:rPr>
              <w:t>−</w:t>
            </w:r>
          </w:p>
        </w:tc>
        <w:tc>
          <w:tcPr>
            <w:tcW w:w="1218" w:type="dxa"/>
            <w:noWrap/>
          </w:tcPr>
          <w:p w:rsidR="00954D9F" w:rsidRPr="00483C20" w:rsidRDefault="00954D9F" w:rsidP="002203D6">
            <w:pPr>
              <w:spacing w:before="0" w:line="180" w:lineRule="exact"/>
              <w:ind w:right="57"/>
              <w:jc w:val="right"/>
              <w:rPr>
                <w:sz w:val="16"/>
                <w:szCs w:val="16"/>
                <w:lang w:val="ru-RU"/>
              </w:rPr>
            </w:pPr>
            <w:r w:rsidRPr="00483C20">
              <w:rPr>
                <w:sz w:val="16"/>
                <w:szCs w:val="16"/>
                <w:lang w:val="ru-RU"/>
              </w:rPr>
              <w:t>1 118,06</w:t>
            </w:r>
          </w:p>
        </w:tc>
        <w:tc>
          <w:tcPr>
            <w:tcW w:w="1232" w:type="dxa"/>
            <w:noWrap/>
          </w:tcPr>
          <w:p w:rsidR="00954D9F" w:rsidRPr="00483C20" w:rsidRDefault="00954D9F" w:rsidP="002203D6">
            <w:pPr>
              <w:spacing w:before="0" w:line="180" w:lineRule="exact"/>
              <w:ind w:right="57"/>
              <w:jc w:val="right"/>
              <w:rPr>
                <w:sz w:val="16"/>
                <w:szCs w:val="16"/>
                <w:lang w:val="ru-RU"/>
              </w:rPr>
            </w:pPr>
            <w:r w:rsidRPr="00483C20">
              <w:rPr>
                <w:sz w:val="16"/>
                <w:szCs w:val="16"/>
                <w:lang w:val="ru-RU"/>
              </w:rPr>
              <w:t>1 118,06</w:t>
            </w:r>
          </w:p>
        </w:tc>
      </w:tr>
    </w:tbl>
    <w:p w:rsidR="00875E1A" w:rsidRPr="00483C20" w:rsidRDefault="00875E1A" w:rsidP="007E4ED5">
      <w:pPr>
        <w:pStyle w:val="Annextitle"/>
        <w:spacing w:after="120"/>
        <w:rPr>
          <w:lang w:val="ru-RU"/>
        </w:rPr>
      </w:pPr>
      <w:bookmarkStart w:id="887" w:name="_Toc10540841"/>
      <w:r w:rsidRPr="00483C20">
        <w:rPr>
          <w:lang w:val="ru-RU"/>
        </w:rPr>
        <w:t xml:space="preserve">Добровольные взносы </w:t>
      </w:r>
      <w:r w:rsidRPr="00483C20">
        <w:rPr>
          <w:b w:val="0"/>
          <w:bCs/>
          <w:lang w:val="ru-RU"/>
        </w:rPr>
        <w:t>(</w:t>
      </w:r>
      <w:r w:rsidRPr="00483C20">
        <w:rPr>
          <w:b w:val="0"/>
          <w:bCs/>
          <w:i/>
          <w:iCs/>
          <w:lang w:val="ru-RU"/>
        </w:rPr>
        <w:t>продолжение</w:t>
      </w:r>
      <w:r w:rsidRPr="00483C20">
        <w:rPr>
          <w:b w:val="0"/>
          <w:bCs/>
          <w:lang w:val="ru-RU"/>
        </w:rPr>
        <w:t>)</w:t>
      </w:r>
      <w:bookmarkEnd w:id="887"/>
    </w:p>
    <w:tbl>
      <w:tblPr>
        <w:tblStyle w:val="TableGrid"/>
        <w:tblW w:w="14576" w:type="dxa"/>
        <w:tblInd w:w="5" w:type="dxa"/>
        <w:tblLayout w:type="fixed"/>
        <w:tblCellMar>
          <w:left w:w="57" w:type="dxa"/>
          <w:right w:w="57" w:type="dxa"/>
        </w:tblCellMar>
        <w:tblLook w:val="04A0" w:firstRow="1" w:lastRow="0" w:firstColumn="1" w:lastColumn="0" w:noHBand="0" w:noVBand="1"/>
      </w:tblPr>
      <w:tblGrid>
        <w:gridCol w:w="1124"/>
        <w:gridCol w:w="4395"/>
        <w:gridCol w:w="1134"/>
        <w:gridCol w:w="1134"/>
        <w:gridCol w:w="1134"/>
        <w:gridCol w:w="1022"/>
        <w:gridCol w:w="1092"/>
        <w:gridCol w:w="1091"/>
        <w:gridCol w:w="1218"/>
        <w:gridCol w:w="1232"/>
      </w:tblGrid>
      <w:tr w:rsidR="00875E1A" w:rsidRPr="00483C20" w:rsidTr="00715FC2">
        <w:trPr>
          <w:tblHeader/>
        </w:trPr>
        <w:tc>
          <w:tcPr>
            <w:tcW w:w="14576" w:type="dxa"/>
            <w:gridSpan w:val="10"/>
            <w:noWrap/>
          </w:tcPr>
          <w:p w:rsidR="00875E1A" w:rsidRPr="00483C20" w:rsidRDefault="00875E1A" w:rsidP="00715FC2">
            <w:pPr>
              <w:spacing w:before="40" w:after="40"/>
              <w:jc w:val="center"/>
              <w:rPr>
                <w:b/>
                <w:bCs/>
                <w:sz w:val="16"/>
                <w:szCs w:val="16"/>
                <w:lang w:val="ru-RU"/>
              </w:rPr>
            </w:pPr>
            <w:r w:rsidRPr="00483C20">
              <w:rPr>
                <w:b/>
                <w:bCs/>
                <w:sz w:val="16"/>
                <w:szCs w:val="16"/>
                <w:lang w:val="ru-RU"/>
              </w:rPr>
              <w:t>Добровольные взносы</w:t>
            </w:r>
          </w:p>
        </w:tc>
      </w:tr>
      <w:tr w:rsidR="00875E1A" w:rsidRPr="00483C20" w:rsidTr="00715FC2">
        <w:trPr>
          <w:tblHeader/>
        </w:trPr>
        <w:tc>
          <w:tcPr>
            <w:tcW w:w="1124" w:type="dxa"/>
            <w:noWrap/>
            <w:vAlign w:val="center"/>
            <w:hideMark/>
          </w:tcPr>
          <w:p w:rsidR="00875E1A" w:rsidRPr="00483C20" w:rsidRDefault="00875E1A" w:rsidP="00715FC2">
            <w:pPr>
              <w:spacing w:before="40" w:after="40"/>
              <w:jc w:val="center"/>
              <w:rPr>
                <w:b/>
                <w:bCs/>
                <w:sz w:val="16"/>
                <w:szCs w:val="16"/>
                <w:lang w:val="ru-RU"/>
              </w:rPr>
            </w:pPr>
            <w:r w:rsidRPr="00483C20">
              <w:rPr>
                <w:b/>
                <w:bCs/>
                <w:sz w:val="16"/>
                <w:szCs w:val="16"/>
                <w:lang w:val="ru-RU"/>
              </w:rPr>
              <w:t>Код проекта</w:t>
            </w:r>
          </w:p>
        </w:tc>
        <w:tc>
          <w:tcPr>
            <w:tcW w:w="4395" w:type="dxa"/>
            <w:noWrap/>
            <w:vAlign w:val="center"/>
            <w:hideMark/>
          </w:tcPr>
          <w:p w:rsidR="00875E1A" w:rsidRPr="00483C20" w:rsidRDefault="00875E1A" w:rsidP="00715FC2">
            <w:pPr>
              <w:spacing w:before="40" w:after="40"/>
              <w:jc w:val="center"/>
              <w:rPr>
                <w:b/>
                <w:bCs/>
                <w:sz w:val="16"/>
                <w:szCs w:val="16"/>
                <w:lang w:val="ru-RU"/>
              </w:rPr>
            </w:pPr>
            <w:r w:rsidRPr="00483C20">
              <w:rPr>
                <w:b/>
                <w:bCs/>
                <w:sz w:val="16"/>
                <w:szCs w:val="16"/>
                <w:lang w:val="ru-RU"/>
              </w:rPr>
              <w:t>Название проекта</w:t>
            </w:r>
          </w:p>
        </w:tc>
        <w:tc>
          <w:tcPr>
            <w:tcW w:w="1134" w:type="dxa"/>
            <w:noWrap/>
            <w:vAlign w:val="center"/>
            <w:hideMark/>
          </w:tcPr>
          <w:p w:rsidR="00875E1A" w:rsidRPr="00483C20" w:rsidRDefault="00875E1A" w:rsidP="00715FC2">
            <w:pPr>
              <w:spacing w:before="40" w:after="40"/>
              <w:jc w:val="center"/>
              <w:rPr>
                <w:b/>
                <w:bCs/>
                <w:sz w:val="16"/>
                <w:szCs w:val="16"/>
                <w:lang w:val="ru-RU"/>
              </w:rPr>
            </w:pPr>
            <w:r w:rsidRPr="00483C20">
              <w:rPr>
                <w:b/>
                <w:bCs/>
                <w:sz w:val="16"/>
                <w:szCs w:val="16"/>
                <w:lang w:val="ru-RU"/>
              </w:rPr>
              <w:t>Валюта</w:t>
            </w:r>
          </w:p>
        </w:tc>
        <w:tc>
          <w:tcPr>
            <w:tcW w:w="1134" w:type="dxa"/>
            <w:noWrap/>
            <w:vAlign w:val="center"/>
            <w:hideMark/>
          </w:tcPr>
          <w:p w:rsidR="00875E1A" w:rsidRPr="00483C20" w:rsidRDefault="00875E1A" w:rsidP="00715FC2">
            <w:pPr>
              <w:spacing w:before="40" w:after="40"/>
              <w:jc w:val="center"/>
              <w:rPr>
                <w:b/>
                <w:bCs/>
                <w:sz w:val="16"/>
                <w:szCs w:val="16"/>
                <w:lang w:val="ru-RU"/>
              </w:rPr>
            </w:pPr>
            <w:r w:rsidRPr="00483C20">
              <w:rPr>
                <w:b/>
                <w:bCs/>
                <w:sz w:val="16"/>
                <w:szCs w:val="16"/>
                <w:lang w:val="ru-RU"/>
              </w:rPr>
              <w:t>Остаток на 01.01.2018 г.</w:t>
            </w:r>
          </w:p>
        </w:tc>
        <w:tc>
          <w:tcPr>
            <w:tcW w:w="1134" w:type="dxa"/>
            <w:noWrap/>
            <w:vAlign w:val="center"/>
            <w:hideMark/>
          </w:tcPr>
          <w:p w:rsidR="00875E1A" w:rsidRPr="00483C20" w:rsidRDefault="00875E1A" w:rsidP="00715FC2">
            <w:pPr>
              <w:spacing w:before="40" w:after="40"/>
              <w:jc w:val="center"/>
              <w:rPr>
                <w:b/>
                <w:bCs/>
                <w:sz w:val="16"/>
                <w:szCs w:val="16"/>
                <w:lang w:val="ru-RU"/>
              </w:rPr>
            </w:pPr>
            <w:r w:rsidRPr="00483C20">
              <w:rPr>
                <w:b/>
                <w:bCs/>
                <w:sz w:val="16"/>
                <w:szCs w:val="16"/>
                <w:lang w:val="ru-RU"/>
              </w:rPr>
              <w:t xml:space="preserve">Полученные средства, </w:t>
            </w:r>
            <w:r w:rsidRPr="00483C20">
              <w:rPr>
                <w:b/>
                <w:bCs/>
                <w:sz w:val="16"/>
                <w:szCs w:val="16"/>
                <w:lang w:val="ru-RU"/>
              </w:rPr>
              <w:br/>
              <w:t>2018 г.</w:t>
            </w:r>
          </w:p>
        </w:tc>
        <w:tc>
          <w:tcPr>
            <w:tcW w:w="1022" w:type="dxa"/>
            <w:noWrap/>
            <w:vAlign w:val="center"/>
            <w:hideMark/>
          </w:tcPr>
          <w:p w:rsidR="00875E1A" w:rsidRPr="00483C20" w:rsidRDefault="00875E1A" w:rsidP="00715FC2">
            <w:pPr>
              <w:spacing w:before="40" w:after="40"/>
              <w:jc w:val="center"/>
              <w:rPr>
                <w:b/>
                <w:bCs/>
                <w:sz w:val="16"/>
                <w:szCs w:val="16"/>
                <w:lang w:val="ru-RU"/>
              </w:rPr>
            </w:pPr>
            <w:r w:rsidRPr="00483C20">
              <w:rPr>
                <w:b/>
                <w:bCs/>
                <w:sz w:val="16"/>
                <w:szCs w:val="16"/>
                <w:lang w:val="ru-RU"/>
              </w:rPr>
              <w:t>Прибыли/</w:t>
            </w:r>
            <w:r w:rsidRPr="00483C20">
              <w:rPr>
                <w:b/>
                <w:bCs/>
                <w:sz w:val="16"/>
                <w:szCs w:val="16"/>
                <w:lang w:val="ru-RU"/>
              </w:rPr>
              <w:br/>
              <w:t>убытки,</w:t>
            </w:r>
            <w:r w:rsidRPr="00483C20">
              <w:rPr>
                <w:b/>
                <w:bCs/>
                <w:sz w:val="16"/>
                <w:szCs w:val="16"/>
                <w:lang w:val="ru-RU"/>
              </w:rPr>
              <w:br/>
              <w:t>2018 г.</w:t>
            </w:r>
          </w:p>
        </w:tc>
        <w:tc>
          <w:tcPr>
            <w:tcW w:w="1092" w:type="dxa"/>
            <w:noWrap/>
            <w:vAlign w:val="center"/>
            <w:hideMark/>
          </w:tcPr>
          <w:p w:rsidR="00875E1A" w:rsidRPr="00483C20" w:rsidRDefault="00875E1A" w:rsidP="00715FC2">
            <w:pPr>
              <w:spacing w:before="40" w:after="40"/>
              <w:jc w:val="center"/>
              <w:rPr>
                <w:b/>
                <w:bCs/>
                <w:sz w:val="16"/>
                <w:szCs w:val="16"/>
                <w:lang w:val="ru-RU"/>
              </w:rPr>
            </w:pPr>
            <w:r w:rsidRPr="00483C20">
              <w:rPr>
                <w:b/>
                <w:bCs/>
                <w:sz w:val="16"/>
                <w:szCs w:val="16"/>
                <w:lang w:val="ru-RU"/>
              </w:rPr>
              <w:t>Трансферты</w:t>
            </w:r>
            <w:r w:rsidRPr="00483C20">
              <w:rPr>
                <w:b/>
                <w:bCs/>
                <w:sz w:val="16"/>
                <w:szCs w:val="16"/>
                <w:lang w:val="ru-RU"/>
              </w:rPr>
              <w:br/>
              <w:t>2018 г.</w:t>
            </w:r>
          </w:p>
        </w:tc>
        <w:tc>
          <w:tcPr>
            <w:tcW w:w="1091" w:type="dxa"/>
            <w:noWrap/>
            <w:vAlign w:val="center"/>
            <w:hideMark/>
          </w:tcPr>
          <w:p w:rsidR="00875E1A" w:rsidRPr="00483C20" w:rsidRDefault="00875E1A" w:rsidP="00715FC2">
            <w:pPr>
              <w:spacing w:before="40" w:after="40"/>
              <w:jc w:val="center"/>
              <w:rPr>
                <w:b/>
                <w:bCs/>
                <w:sz w:val="16"/>
                <w:szCs w:val="16"/>
                <w:lang w:val="ru-RU"/>
              </w:rPr>
            </w:pPr>
            <w:r w:rsidRPr="00483C20">
              <w:rPr>
                <w:b/>
                <w:bCs/>
                <w:sz w:val="16"/>
                <w:szCs w:val="16"/>
                <w:lang w:val="ru-RU"/>
              </w:rPr>
              <w:t xml:space="preserve">Расходы, </w:t>
            </w:r>
            <w:r w:rsidRPr="00483C20">
              <w:rPr>
                <w:b/>
                <w:bCs/>
                <w:sz w:val="16"/>
                <w:szCs w:val="16"/>
                <w:lang w:val="ru-RU"/>
              </w:rPr>
              <w:br/>
              <w:t>2018 г.</w:t>
            </w:r>
          </w:p>
        </w:tc>
        <w:tc>
          <w:tcPr>
            <w:tcW w:w="1218" w:type="dxa"/>
            <w:noWrap/>
            <w:vAlign w:val="center"/>
            <w:hideMark/>
          </w:tcPr>
          <w:p w:rsidR="00875E1A" w:rsidRPr="00483C20" w:rsidRDefault="00875E1A" w:rsidP="00715FC2">
            <w:pPr>
              <w:spacing w:before="40" w:after="40"/>
              <w:jc w:val="center"/>
              <w:rPr>
                <w:b/>
                <w:bCs/>
                <w:sz w:val="16"/>
                <w:szCs w:val="16"/>
                <w:lang w:val="ru-RU"/>
              </w:rPr>
            </w:pPr>
            <w:r w:rsidRPr="00483C20">
              <w:rPr>
                <w:b/>
                <w:bCs/>
                <w:sz w:val="16"/>
                <w:szCs w:val="16"/>
                <w:lang w:val="ru-RU"/>
              </w:rPr>
              <w:t>Остаток на 31.12.2018 г.</w:t>
            </w:r>
          </w:p>
        </w:tc>
        <w:tc>
          <w:tcPr>
            <w:tcW w:w="1232" w:type="dxa"/>
            <w:noWrap/>
            <w:vAlign w:val="center"/>
            <w:hideMark/>
          </w:tcPr>
          <w:p w:rsidR="00875E1A" w:rsidRPr="00483C20" w:rsidRDefault="00875E1A" w:rsidP="00715FC2">
            <w:pPr>
              <w:spacing w:before="40" w:after="40"/>
              <w:jc w:val="center"/>
              <w:rPr>
                <w:b/>
                <w:bCs/>
                <w:sz w:val="16"/>
                <w:szCs w:val="16"/>
                <w:lang w:val="ru-RU"/>
              </w:rPr>
            </w:pPr>
            <w:r w:rsidRPr="00483C20">
              <w:rPr>
                <w:b/>
                <w:bCs/>
                <w:sz w:val="16"/>
                <w:szCs w:val="16"/>
                <w:lang w:val="ru-RU"/>
              </w:rPr>
              <w:t>Остаток</w:t>
            </w:r>
            <w:r w:rsidRPr="00483C20">
              <w:rPr>
                <w:b/>
                <w:bCs/>
                <w:sz w:val="16"/>
                <w:szCs w:val="16"/>
                <w:lang w:val="ru-RU"/>
              </w:rPr>
              <w:br/>
              <w:t>в шв. фр.</w:t>
            </w:r>
          </w:p>
        </w:tc>
      </w:tr>
      <w:tr w:rsidR="00875E1A" w:rsidRPr="00483C20" w:rsidTr="00715FC2">
        <w:tc>
          <w:tcPr>
            <w:tcW w:w="112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P.30045.1.08</w:t>
            </w:r>
          </w:p>
        </w:tc>
        <w:tc>
          <w:tcPr>
            <w:tcW w:w="4395" w:type="dxa"/>
            <w:noWrap/>
            <w:hideMark/>
          </w:tcPr>
          <w:p w:rsidR="00875E1A" w:rsidRPr="00483C20" w:rsidRDefault="00875E1A" w:rsidP="002203D6">
            <w:pPr>
              <w:pStyle w:val="Normalaftertitle"/>
              <w:spacing w:before="0" w:line="190" w:lineRule="exact"/>
              <w:rPr>
                <w:sz w:val="16"/>
                <w:szCs w:val="16"/>
                <w:lang w:val="ru-RU"/>
              </w:rPr>
            </w:pPr>
            <w:r w:rsidRPr="00483C20">
              <w:rPr>
                <w:sz w:val="16"/>
                <w:szCs w:val="16"/>
                <w:lang w:val="ru-RU"/>
              </w:rPr>
              <w:t>Мероприятие по тестированию в мае/Continental</w:t>
            </w:r>
          </w:p>
        </w:tc>
        <w:tc>
          <w:tcPr>
            <w:tcW w:w="113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963,88</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963,88</w:t>
            </w:r>
          </w:p>
        </w:tc>
        <w:tc>
          <w:tcPr>
            <w:tcW w:w="123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963,88</w:t>
            </w:r>
          </w:p>
        </w:tc>
      </w:tr>
      <w:tr w:rsidR="00875E1A" w:rsidRPr="00483C20" w:rsidTr="00715FC2">
        <w:tc>
          <w:tcPr>
            <w:tcW w:w="112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P.30045.1.09</w:t>
            </w:r>
          </w:p>
        </w:tc>
        <w:tc>
          <w:tcPr>
            <w:tcW w:w="4395" w:type="dxa"/>
            <w:noWrap/>
            <w:hideMark/>
          </w:tcPr>
          <w:p w:rsidR="00875E1A" w:rsidRPr="00483C20" w:rsidRDefault="00875E1A" w:rsidP="002203D6">
            <w:pPr>
              <w:pStyle w:val="Normalaftertitle"/>
              <w:spacing w:before="0" w:line="190" w:lineRule="exact"/>
              <w:rPr>
                <w:sz w:val="16"/>
                <w:szCs w:val="16"/>
                <w:lang w:val="ru-RU"/>
              </w:rPr>
            </w:pPr>
            <w:r w:rsidRPr="00483C20">
              <w:rPr>
                <w:sz w:val="16"/>
                <w:szCs w:val="16"/>
                <w:lang w:val="ru-RU"/>
              </w:rPr>
              <w:t>Мероприятие по тестированию/Sony Mobile Communcation</w:t>
            </w:r>
          </w:p>
        </w:tc>
        <w:tc>
          <w:tcPr>
            <w:tcW w:w="113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943,45</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943,45</w:t>
            </w:r>
          </w:p>
        </w:tc>
        <w:tc>
          <w:tcPr>
            <w:tcW w:w="123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943,45</w:t>
            </w:r>
          </w:p>
        </w:tc>
      </w:tr>
      <w:tr w:rsidR="00875E1A" w:rsidRPr="00483C20" w:rsidTr="00715FC2">
        <w:tc>
          <w:tcPr>
            <w:tcW w:w="112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O.30045.1.10</w:t>
            </w:r>
          </w:p>
        </w:tc>
        <w:tc>
          <w:tcPr>
            <w:tcW w:w="4395" w:type="dxa"/>
            <w:noWrap/>
            <w:hideMark/>
          </w:tcPr>
          <w:p w:rsidR="00875E1A" w:rsidRPr="00483C20" w:rsidRDefault="00875E1A" w:rsidP="002203D6">
            <w:pPr>
              <w:spacing w:before="0" w:line="190" w:lineRule="exact"/>
              <w:rPr>
                <w:sz w:val="16"/>
                <w:szCs w:val="16"/>
                <w:lang w:val="ru-RU"/>
              </w:rPr>
            </w:pPr>
            <w:r w:rsidRPr="00483C20">
              <w:rPr>
                <w:sz w:val="16"/>
                <w:szCs w:val="16"/>
                <w:lang w:val="ru-RU"/>
              </w:rPr>
              <w:t xml:space="preserve">Мероприятие по тестированию/Huawei </w:t>
            </w:r>
          </w:p>
        </w:tc>
        <w:tc>
          <w:tcPr>
            <w:tcW w:w="113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2 395,35</w:t>
            </w:r>
          </w:p>
        </w:tc>
        <w:tc>
          <w:tcPr>
            <w:tcW w:w="102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21,63</w:t>
            </w:r>
          </w:p>
        </w:tc>
        <w:tc>
          <w:tcPr>
            <w:tcW w:w="109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2 416,98</w:t>
            </w:r>
          </w:p>
        </w:tc>
        <w:tc>
          <w:tcPr>
            <w:tcW w:w="123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2 416,98</w:t>
            </w:r>
          </w:p>
        </w:tc>
      </w:tr>
      <w:tr w:rsidR="00875E1A" w:rsidRPr="00483C20" w:rsidTr="00715FC2">
        <w:tc>
          <w:tcPr>
            <w:tcW w:w="112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P.30047.1.01</w:t>
            </w:r>
          </w:p>
        </w:tc>
        <w:tc>
          <w:tcPr>
            <w:tcW w:w="4395" w:type="dxa"/>
            <w:noWrap/>
            <w:hideMark/>
          </w:tcPr>
          <w:p w:rsidR="00875E1A" w:rsidRPr="00483C20" w:rsidRDefault="00875E1A" w:rsidP="002203D6">
            <w:pPr>
              <w:spacing w:before="0" w:line="190" w:lineRule="exact"/>
              <w:rPr>
                <w:sz w:val="16"/>
                <w:szCs w:val="16"/>
                <w:lang w:val="ru-RU"/>
              </w:rPr>
            </w:pPr>
            <w:r w:rsidRPr="00483C20">
              <w:rPr>
                <w:sz w:val="16"/>
                <w:szCs w:val="16"/>
                <w:lang w:val="ru-RU"/>
              </w:rPr>
              <w:t>Взносы в Фонд ПРС</w:t>
            </w:r>
          </w:p>
        </w:tc>
        <w:tc>
          <w:tcPr>
            <w:tcW w:w="113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22 097,01</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−22 097,01</w:t>
            </w:r>
          </w:p>
        </w:tc>
        <w:tc>
          <w:tcPr>
            <w:tcW w:w="1091"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0,00</w:t>
            </w:r>
          </w:p>
        </w:tc>
        <w:tc>
          <w:tcPr>
            <w:tcW w:w="123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0,00</w:t>
            </w:r>
          </w:p>
        </w:tc>
      </w:tr>
      <w:tr w:rsidR="00875E1A" w:rsidRPr="00483C20" w:rsidTr="00715FC2">
        <w:tc>
          <w:tcPr>
            <w:tcW w:w="112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P.30049.1.01</w:t>
            </w:r>
          </w:p>
        </w:tc>
        <w:tc>
          <w:tcPr>
            <w:tcW w:w="4395" w:type="dxa"/>
            <w:noWrap/>
            <w:hideMark/>
          </w:tcPr>
          <w:p w:rsidR="00875E1A" w:rsidRPr="00483C20" w:rsidRDefault="00875E1A" w:rsidP="002203D6">
            <w:pPr>
              <w:spacing w:before="0" w:line="190" w:lineRule="exact"/>
              <w:rPr>
                <w:sz w:val="16"/>
                <w:szCs w:val="16"/>
                <w:lang w:val="ru-RU"/>
              </w:rPr>
            </w:pPr>
            <w:r w:rsidRPr="00483C20">
              <w:rPr>
                <w:sz w:val="16"/>
                <w:szCs w:val="16"/>
                <w:lang w:val="ru-RU"/>
              </w:rPr>
              <w:t>Фонд DONA (DF)</w:t>
            </w:r>
          </w:p>
        </w:tc>
        <w:tc>
          <w:tcPr>
            <w:tcW w:w="113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5 190,80</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5 190,80</w:t>
            </w:r>
          </w:p>
        </w:tc>
        <w:tc>
          <w:tcPr>
            <w:tcW w:w="123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5 190,80</w:t>
            </w:r>
          </w:p>
        </w:tc>
      </w:tr>
      <w:tr w:rsidR="00875E1A" w:rsidRPr="00483C20" w:rsidTr="00715FC2">
        <w:tc>
          <w:tcPr>
            <w:tcW w:w="112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P.30053.1.09</w:t>
            </w:r>
          </w:p>
        </w:tc>
        <w:tc>
          <w:tcPr>
            <w:tcW w:w="4395" w:type="dxa"/>
            <w:noWrap/>
            <w:hideMark/>
          </w:tcPr>
          <w:p w:rsidR="00875E1A" w:rsidRPr="00483C20" w:rsidRDefault="00875E1A" w:rsidP="002203D6">
            <w:pPr>
              <w:spacing w:before="0" w:line="190" w:lineRule="exact"/>
              <w:rPr>
                <w:sz w:val="16"/>
                <w:szCs w:val="16"/>
                <w:lang w:val="ru-RU"/>
              </w:rPr>
            </w:pPr>
            <w:r w:rsidRPr="00483C20">
              <w:rPr>
                <w:sz w:val="16"/>
                <w:szCs w:val="16"/>
                <w:lang w:val="ru-RU"/>
              </w:rPr>
              <w:t>FNC-2019 г.</w:t>
            </w:r>
          </w:p>
        </w:tc>
        <w:tc>
          <w:tcPr>
            <w:tcW w:w="113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182,20</w:t>
            </w:r>
          </w:p>
        </w:tc>
        <w:tc>
          <w:tcPr>
            <w:tcW w:w="1091"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182,20</w:t>
            </w:r>
          </w:p>
        </w:tc>
        <w:tc>
          <w:tcPr>
            <w:tcW w:w="123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182,20</w:t>
            </w:r>
          </w:p>
        </w:tc>
      </w:tr>
      <w:tr w:rsidR="00875E1A" w:rsidRPr="00483C20" w:rsidTr="00715FC2">
        <w:tc>
          <w:tcPr>
            <w:tcW w:w="112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P.30056.1.01</w:t>
            </w:r>
          </w:p>
        </w:tc>
        <w:tc>
          <w:tcPr>
            <w:tcW w:w="4395" w:type="dxa"/>
            <w:noWrap/>
            <w:hideMark/>
          </w:tcPr>
          <w:p w:rsidR="00875E1A" w:rsidRPr="00483C20" w:rsidRDefault="00875E1A" w:rsidP="002203D6">
            <w:pPr>
              <w:pStyle w:val="Normalaftertitle"/>
              <w:spacing w:before="0" w:line="190" w:lineRule="exact"/>
              <w:rPr>
                <w:sz w:val="16"/>
                <w:szCs w:val="16"/>
                <w:lang w:val="ru-RU"/>
              </w:rPr>
            </w:pPr>
            <w:r w:rsidRPr="00483C20">
              <w:rPr>
                <w:sz w:val="16"/>
                <w:szCs w:val="16"/>
                <w:lang w:val="ru-RU"/>
              </w:rPr>
              <w:t xml:space="preserve">Мероприятия по тестированию IPVT </w:t>
            </w:r>
          </w:p>
        </w:tc>
        <w:tc>
          <w:tcPr>
            <w:tcW w:w="113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1 788,00</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1 788,00</w:t>
            </w:r>
          </w:p>
        </w:tc>
        <w:tc>
          <w:tcPr>
            <w:tcW w:w="123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1 788,00</w:t>
            </w:r>
          </w:p>
        </w:tc>
      </w:tr>
      <w:tr w:rsidR="00875E1A" w:rsidRPr="00483C20" w:rsidTr="00715FC2">
        <w:tc>
          <w:tcPr>
            <w:tcW w:w="112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P.30058.1.01</w:t>
            </w:r>
          </w:p>
        </w:tc>
        <w:tc>
          <w:tcPr>
            <w:tcW w:w="4395" w:type="dxa"/>
            <w:noWrap/>
            <w:hideMark/>
          </w:tcPr>
          <w:p w:rsidR="00875E1A" w:rsidRPr="00483C20" w:rsidRDefault="00875E1A" w:rsidP="002203D6">
            <w:pPr>
              <w:pStyle w:val="Normalaftertitle"/>
              <w:spacing w:before="0" w:line="190" w:lineRule="exact"/>
              <w:rPr>
                <w:sz w:val="16"/>
                <w:szCs w:val="16"/>
                <w:lang w:val="ru-RU"/>
              </w:rPr>
            </w:pPr>
            <w:r w:rsidRPr="00483C20">
              <w:rPr>
                <w:sz w:val="16"/>
                <w:szCs w:val="16"/>
                <w:lang w:val="ru-RU"/>
              </w:rPr>
              <w:t>60-летие МККТТ ОАЭ</w:t>
            </w:r>
          </w:p>
        </w:tc>
        <w:tc>
          <w:tcPr>
            <w:tcW w:w="113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311,76</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311,76</w:t>
            </w:r>
          </w:p>
        </w:tc>
        <w:tc>
          <w:tcPr>
            <w:tcW w:w="123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311,76</w:t>
            </w:r>
          </w:p>
        </w:tc>
      </w:tr>
      <w:tr w:rsidR="00875E1A" w:rsidRPr="00483C20" w:rsidTr="00715FC2">
        <w:tc>
          <w:tcPr>
            <w:tcW w:w="112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P.30058.1.02</w:t>
            </w:r>
          </w:p>
        </w:tc>
        <w:tc>
          <w:tcPr>
            <w:tcW w:w="4395" w:type="dxa"/>
            <w:noWrap/>
            <w:hideMark/>
          </w:tcPr>
          <w:p w:rsidR="00875E1A" w:rsidRPr="00483C20" w:rsidRDefault="00875E1A" w:rsidP="002203D6">
            <w:pPr>
              <w:pStyle w:val="Normalaftertitle"/>
              <w:spacing w:before="0" w:line="190" w:lineRule="exact"/>
              <w:rPr>
                <w:sz w:val="16"/>
                <w:szCs w:val="16"/>
                <w:lang w:val="ru-RU"/>
              </w:rPr>
            </w:pPr>
            <w:r w:rsidRPr="00483C20">
              <w:rPr>
                <w:sz w:val="16"/>
                <w:szCs w:val="16"/>
                <w:lang w:val="ru-RU"/>
              </w:rPr>
              <w:t>60-летие МККТТ Корея</w:t>
            </w:r>
          </w:p>
        </w:tc>
        <w:tc>
          <w:tcPr>
            <w:tcW w:w="113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21 528,22</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3 038,15</w:t>
            </w:r>
          </w:p>
        </w:tc>
        <w:tc>
          <w:tcPr>
            <w:tcW w:w="1218"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18 490,07</w:t>
            </w:r>
          </w:p>
        </w:tc>
        <w:tc>
          <w:tcPr>
            <w:tcW w:w="123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18 490,07</w:t>
            </w:r>
          </w:p>
        </w:tc>
      </w:tr>
      <w:tr w:rsidR="00875E1A" w:rsidRPr="00483C20" w:rsidTr="00715FC2">
        <w:tc>
          <w:tcPr>
            <w:tcW w:w="112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P.30058.1.03</w:t>
            </w:r>
          </w:p>
        </w:tc>
        <w:tc>
          <w:tcPr>
            <w:tcW w:w="4395" w:type="dxa"/>
            <w:noWrap/>
            <w:hideMark/>
          </w:tcPr>
          <w:p w:rsidR="00875E1A" w:rsidRPr="00483C20" w:rsidRDefault="00875E1A" w:rsidP="002203D6">
            <w:pPr>
              <w:pStyle w:val="Normalaftertitle"/>
              <w:spacing w:before="0" w:line="190" w:lineRule="exact"/>
              <w:rPr>
                <w:sz w:val="16"/>
                <w:szCs w:val="16"/>
                <w:lang w:val="ru-RU"/>
              </w:rPr>
            </w:pPr>
            <w:r w:rsidRPr="00483C20">
              <w:rPr>
                <w:sz w:val="16"/>
                <w:szCs w:val="16"/>
                <w:lang w:val="ru-RU"/>
              </w:rPr>
              <w:t>60-летие МККТТ Rodhe</w:t>
            </w:r>
          </w:p>
        </w:tc>
        <w:tc>
          <w:tcPr>
            <w:tcW w:w="113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14 994,00</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14 994,00</w:t>
            </w:r>
          </w:p>
        </w:tc>
        <w:tc>
          <w:tcPr>
            <w:tcW w:w="123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14 994,00</w:t>
            </w:r>
          </w:p>
        </w:tc>
      </w:tr>
      <w:tr w:rsidR="00875E1A" w:rsidRPr="00483C20" w:rsidTr="00715FC2">
        <w:tc>
          <w:tcPr>
            <w:tcW w:w="112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P.30059.1.01</w:t>
            </w:r>
          </w:p>
        </w:tc>
        <w:tc>
          <w:tcPr>
            <w:tcW w:w="4395" w:type="dxa"/>
            <w:noWrap/>
            <w:hideMark/>
          </w:tcPr>
          <w:p w:rsidR="00875E1A" w:rsidRPr="00483C20" w:rsidRDefault="00875E1A" w:rsidP="002203D6">
            <w:pPr>
              <w:pStyle w:val="Normalaftertitle"/>
              <w:spacing w:before="0" w:line="190" w:lineRule="exact"/>
              <w:rPr>
                <w:sz w:val="16"/>
                <w:szCs w:val="16"/>
                <w:lang w:val="ru-RU"/>
              </w:rPr>
            </w:pPr>
            <w:r w:rsidRPr="00483C20">
              <w:rPr>
                <w:sz w:val="16"/>
                <w:szCs w:val="16"/>
                <w:lang w:val="ru-RU"/>
              </w:rPr>
              <w:t>GSW Antel</w:t>
            </w:r>
          </w:p>
        </w:tc>
        <w:tc>
          <w:tcPr>
            <w:tcW w:w="113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968,38</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968,38</w:t>
            </w:r>
          </w:p>
        </w:tc>
        <w:tc>
          <w:tcPr>
            <w:tcW w:w="123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968,38</w:t>
            </w:r>
          </w:p>
        </w:tc>
      </w:tr>
      <w:tr w:rsidR="00875E1A" w:rsidRPr="00483C20" w:rsidTr="00715FC2">
        <w:tc>
          <w:tcPr>
            <w:tcW w:w="112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P.30060.1.01</w:t>
            </w:r>
          </w:p>
        </w:tc>
        <w:tc>
          <w:tcPr>
            <w:tcW w:w="4395" w:type="dxa"/>
            <w:noWrap/>
            <w:hideMark/>
          </w:tcPr>
          <w:p w:rsidR="00875E1A" w:rsidRPr="00483C20" w:rsidRDefault="00875E1A" w:rsidP="002203D6">
            <w:pPr>
              <w:pStyle w:val="Normalaftertitle"/>
              <w:spacing w:before="0" w:line="190" w:lineRule="exact"/>
              <w:rPr>
                <w:sz w:val="16"/>
                <w:szCs w:val="16"/>
                <w:lang w:val="ru-RU"/>
              </w:rPr>
            </w:pPr>
            <w:r w:rsidRPr="00483C20">
              <w:rPr>
                <w:sz w:val="16"/>
                <w:szCs w:val="16"/>
                <w:lang w:val="ru-RU"/>
              </w:rPr>
              <w:t xml:space="preserve">Мероприятие WISE </w:t>
            </w:r>
          </w:p>
        </w:tc>
        <w:tc>
          <w:tcPr>
            <w:tcW w:w="113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2 699,08</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2 699,08</w:t>
            </w:r>
          </w:p>
        </w:tc>
        <w:tc>
          <w:tcPr>
            <w:tcW w:w="123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2 699,08</w:t>
            </w:r>
          </w:p>
        </w:tc>
      </w:tr>
      <w:tr w:rsidR="00875E1A" w:rsidRPr="00483C20" w:rsidTr="00715FC2">
        <w:tc>
          <w:tcPr>
            <w:tcW w:w="112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P.30062.1.01</w:t>
            </w:r>
          </w:p>
        </w:tc>
        <w:tc>
          <w:tcPr>
            <w:tcW w:w="4395" w:type="dxa"/>
            <w:noWrap/>
            <w:hideMark/>
          </w:tcPr>
          <w:p w:rsidR="00875E1A" w:rsidRPr="00483C20" w:rsidRDefault="00875E1A" w:rsidP="002203D6">
            <w:pPr>
              <w:spacing w:before="0" w:line="190" w:lineRule="exact"/>
              <w:rPr>
                <w:sz w:val="16"/>
                <w:szCs w:val="16"/>
                <w:lang w:val="ru-RU"/>
              </w:rPr>
            </w:pPr>
            <w:r w:rsidRPr="00483C20">
              <w:rPr>
                <w:sz w:val="16"/>
                <w:szCs w:val="16"/>
                <w:lang w:val="ru-RU"/>
              </w:rPr>
              <w:t xml:space="preserve">NIS CITC </w:t>
            </w:r>
          </w:p>
        </w:tc>
        <w:tc>
          <w:tcPr>
            <w:tcW w:w="113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44 954,00</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46,26</w:t>
            </w:r>
          </w:p>
        </w:tc>
        <w:tc>
          <w:tcPr>
            <w:tcW w:w="109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39 246,52</w:t>
            </w:r>
          </w:p>
        </w:tc>
        <w:tc>
          <w:tcPr>
            <w:tcW w:w="1218"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5 753,74</w:t>
            </w:r>
          </w:p>
        </w:tc>
        <w:tc>
          <w:tcPr>
            <w:tcW w:w="123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5 753,74</w:t>
            </w:r>
          </w:p>
        </w:tc>
      </w:tr>
      <w:tr w:rsidR="00875E1A" w:rsidRPr="00483C20" w:rsidTr="00715FC2">
        <w:tc>
          <w:tcPr>
            <w:tcW w:w="112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P.30063.1.01</w:t>
            </w:r>
          </w:p>
        </w:tc>
        <w:tc>
          <w:tcPr>
            <w:tcW w:w="4395" w:type="dxa"/>
            <w:noWrap/>
            <w:hideMark/>
          </w:tcPr>
          <w:p w:rsidR="00875E1A" w:rsidRPr="00483C20" w:rsidRDefault="00875E1A" w:rsidP="002203D6">
            <w:pPr>
              <w:pStyle w:val="Normalaftertitle"/>
              <w:spacing w:before="0" w:line="190" w:lineRule="exact"/>
              <w:rPr>
                <w:sz w:val="16"/>
                <w:szCs w:val="16"/>
                <w:lang w:val="ru-RU"/>
              </w:rPr>
            </w:pPr>
            <w:r w:rsidRPr="00483C20">
              <w:rPr>
                <w:sz w:val="16"/>
                <w:szCs w:val="16"/>
                <w:lang w:val="ru-RU"/>
              </w:rPr>
              <w:t>Искусственный интеллект − WikiOmni Ext. 1</w:t>
            </w:r>
          </w:p>
        </w:tc>
        <w:tc>
          <w:tcPr>
            <w:tcW w:w="113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30 740,98</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23 951,19</w:t>
            </w:r>
          </w:p>
        </w:tc>
        <w:tc>
          <w:tcPr>
            <w:tcW w:w="1218"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6 789,79</w:t>
            </w:r>
          </w:p>
        </w:tc>
        <w:tc>
          <w:tcPr>
            <w:tcW w:w="123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6 789,79</w:t>
            </w:r>
          </w:p>
        </w:tc>
      </w:tr>
      <w:tr w:rsidR="00875E1A" w:rsidRPr="00483C20" w:rsidTr="00715FC2">
        <w:tc>
          <w:tcPr>
            <w:tcW w:w="112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P.30063.1.02</w:t>
            </w:r>
          </w:p>
        </w:tc>
        <w:tc>
          <w:tcPr>
            <w:tcW w:w="4395" w:type="dxa"/>
            <w:noWrap/>
            <w:hideMark/>
          </w:tcPr>
          <w:p w:rsidR="00875E1A" w:rsidRPr="00483C20" w:rsidRDefault="00875E1A" w:rsidP="002203D6">
            <w:pPr>
              <w:pStyle w:val="Normalaftertitle"/>
              <w:spacing w:before="0" w:line="190" w:lineRule="exact"/>
              <w:rPr>
                <w:sz w:val="16"/>
                <w:szCs w:val="16"/>
                <w:lang w:val="ru-RU"/>
              </w:rPr>
            </w:pPr>
            <w:r w:rsidRPr="00483C20">
              <w:rPr>
                <w:sz w:val="16"/>
                <w:szCs w:val="16"/>
                <w:lang w:val="ru-RU"/>
              </w:rPr>
              <w:t>Искусственный интеллект − OCCF KFF Ext. 2</w:t>
            </w:r>
          </w:p>
        </w:tc>
        <w:tc>
          <w:tcPr>
            <w:tcW w:w="113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1 978,02</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57 884,35</w:t>
            </w:r>
          </w:p>
        </w:tc>
        <w:tc>
          <w:tcPr>
            <w:tcW w:w="102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59 862,37</w:t>
            </w:r>
          </w:p>
        </w:tc>
        <w:tc>
          <w:tcPr>
            <w:tcW w:w="1218"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23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r>
      <w:tr w:rsidR="00875E1A" w:rsidRPr="00483C20" w:rsidTr="00715FC2">
        <w:tc>
          <w:tcPr>
            <w:tcW w:w="112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P.30063.1.03</w:t>
            </w:r>
          </w:p>
        </w:tc>
        <w:tc>
          <w:tcPr>
            <w:tcW w:w="4395" w:type="dxa"/>
            <w:noWrap/>
            <w:hideMark/>
          </w:tcPr>
          <w:p w:rsidR="00875E1A" w:rsidRPr="00483C20" w:rsidRDefault="00875E1A" w:rsidP="002203D6">
            <w:pPr>
              <w:pStyle w:val="Normalaftertitle"/>
              <w:spacing w:before="0" w:line="190" w:lineRule="exact"/>
              <w:rPr>
                <w:sz w:val="16"/>
                <w:szCs w:val="16"/>
                <w:lang w:val="ru-RU"/>
              </w:rPr>
            </w:pPr>
            <w:r w:rsidRPr="00483C20">
              <w:rPr>
                <w:sz w:val="16"/>
                <w:szCs w:val="16"/>
                <w:lang w:val="ru-RU"/>
              </w:rPr>
              <w:t>Искусственный интеллект − PWC</w:t>
            </w:r>
          </w:p>
        </w:tc>
        <w:tc>
          <w:tcPr>
            <w:tcW w:w="113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19 994,00</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59 400,06</w:t>
            </w:r>
          </w:p>
        </w:tc>
        <w:tc>
          <w:tcPr>
            <w:tcW w:w="102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16 451,77</w:t>
            </w:r>
          </w:p>
        </w:tc>
        <w:tc>
          <w:tcPr>
            <w:tcW w:w="1218"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62 942,29</w:t>
            </w:r>
          </w:p>
        </w:tc>
        <w:tc>
          <w:tcPr>
            <w:tcW w:w="123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62 942,29</w:t>
            </w:r>
          </w:p>
        </w:tc>
      </w:tr>
      <w:tr w:rsidR="00875E1A" w:rsidRPr="00483C20" w:rsidTr="00715FC2">
        <w:tc>
          <w:tcPr>
            <w:tcW w:w="112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P.30063.1.05</w:t>
            </w:r>
          </w:p>
        </w:tc>
        <w:tc>
          <w:tcPr>
            <w:tcW w:w="4395" w:type="dxa"/>
            <w:noWrap/>
            <w:hideMark/>
          </w:tcPr>
          <w:p w:rsidR="00875E1A" w:rsidRPr="00483C20" w:rsidRDefault="00875E1A" w:rsidP="002203D6">
            <w:pPr>
              <w:spacing w:before="0" w:line="190" w:lineRule="exact"/>
              <w:rPr>
                <w:sz w:val="16"/>
                <w:szCs w:val="16"/>
                <w:lang w:val="ru-RU"/>
              </w:rPr>
            </w:pPr>
            <w:r w:rsidRPr="00483C20">
              <w:rPr>
                <w:sz w:val="16"/>
                <w:szCs w:val="16"/>
                <w:lang w:val="ru-RU"/>
              </w:rPr>
              <w:t xml:space="preserve">Искусственный интеллект − NDU Saudi Arabia </w:t>
            </w:r>
          </w:p>
        </w:tc>
        <w:tc>
          <w:tcPr>
            <w:tcW w:w="113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55 980,07</w:t>
            </w:r>
          </w:p>
        </w:tc>
        <w:tc>
          <w:tcPr>
            <w:tcW w:w="102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53 137,20</w:t>
            </w:r>
          </w:p>
        </w:tc>
        <w:tc>
          <w:tcPr>
            <w:tcW w:w="1218"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2 842,87</w:t>
            </w:r>
          </w:p>
        </w:tc>
        <w:tc>
          <w:tcPr>
            <w:tcW w:w="123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2 842,87</w:t>
            </w:r>
          </w:p>
        </w:tc>
      </w:tr>
      <w:tr w:rsidR="00875E1A" w:rsidRPr="00483C20" w:rsidTr="00715FC2">
        <w:tc>
          <w:tcPr>
            <w:tcW w:w="112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P.30063.1.06</w:t>
            </w:r>
          </w:p>
        </w:tc>
        <w:tc>
          <w:tcPr>
            <w:tcW w:w="4395" w:type="dxa"/>
            <w:noWrap/>
            <w:hideMark/>
          </w:tcPr>
          <w:p w:rsidR="00875E1A" w:rsidRPr="00483C20" w:rsidRDefault="00875E1A" w:rsidP="002203D6">
            <w:pPr>
              <w:spacing w:before="0" w:line="190" w:lineRule="exact"/>
              <w:rPr>
                <w:sz w:val="16"/>
                <w:szCs w:val="16"/>
                <w:lang w:val="ru-RU"/>
              </w:rPr>
            </w:pPr>
            <w:r w:rsidRPr="00483C20">
              <w:rPr>
                <w:sz w:val="16"/>
                <w:szCs w:val="16"/>
                <w:lang w:val="ru-RU"/>
              </w:rPr>
              <w:t xml:space="preserve">Искусственный интеллект – ACM </w:t>
            </w:r>
          </w:p>
        </w:tc>
        <w:tc>
          <w:tcPr>
            <w:tcW w:w="113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58 680,28</w:t>
            </w:r>
          </w:p>
        </w:tc>
        <w:tc>
          <w:tcPr>
            <w:tcW w:w="102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1 587,84</w:t>
            </w:r>
          </w:p>
        </w:tc>
        <w:tc>
          <w:tcPr>
            <w:tcW w:w="1218"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57 092,44</w:t>
            </w:r>
          </w:p>
        </w:tc>
        <w:tc>
          <w:tcPr>
            <w:tcW w:w="123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57 092,44</w:t>
            </w:r>
          </w:p>
        </w:tc>
      </w:tr>
      <w:tr w:rsidR="00875E1A" w:rsidRPr="00483C20" w:rsidTr="00715FC2">
        <w:tc>
          <w:tcPr>
            <w:tcW w:w="112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P.30063.1.07</w:t>
            </w:r>
          </w:p>
        </w:tc>
        <w:tc>
          <w:tcPr>
            <w:tcW w:w="4395" w:type="dxa"/>
            <w:noWrap/>
            <w:hideMark/>
          </w:tcPr>
          <w:p w:rsidR="00875E1A" w:rsidRPr="00483C20" w:rsidRDefault="00875E1A" w:rsidP="002203D6">
            <w:pPr>
              <w:spacing w:before="0" w:line="190" w:lineRule="exact"/>
              <w:rPr>
                <w:sz w:val="16"/>
                <w:szCs w:val="16"/>
                <w:lang w:val="ru-RU"/>
              </w:rPr>
            </w:pPr>
            <w:r w:rsidRPr="00483C20">
              <w:rPr>
                <w:sz w:val="16"/>
                <w:szCs w:val="16"/>
                <w:lang w:val="ru-RU"/>
              </w:rPr>
              <w:t xml:space="preserve">Искусственный интеллект – Ernst &amp; Young </w:t>
            </w:r>
          </w:p>
        </w:tc>
        <w:tc>
          <w:tcPr>
            <w:tcW w:w="113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38 610,04</w:t>
            </w:r>
          </w:p>
        </w:tc>
        <w:tc>
          <w:tcPr>
            <w:tcW w:w="102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2 274,85</w:t>
            </w:r>
          </w:p>
        </w:tc>
        <w:tc>
          <w:tcPr>
            <w:tcW w:w="1218"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36 335,19</w:t>
            </w:r>
          </w:p>
        </w:tc>
        <w:tc>
          <w:tcPr>
            <w:tcW w:w="123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36 335,19</w:t>
            </w:r>
          </w:p>
        </w:tc>
      </w:tr>
      <w:tr w:rsidR="00875E1A" w:rsidRPr="00483C20" w:rsidTr="00715FC2">
        <w:tc>
          <w:tcPr>
            <w:tcW w:w="112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P.30063.1.08</w:t>
            </w:r>
          </w:p>
        </w:tc>
        <w:tc>
          <w:tcPr>
            <w:tcW w:w="4395" w:type="dxa"/>
            <w:noWrap/>
            <w:hideMark/>
          </w:tcPr>
          <w:p w:rsidR="00875E1A" w:rsidRPr="00483C20" w:rsidRDefault="00875E1A" w:rsidP="002203D6">
            <w:pPr>
              <w:spacing w:before="0" w:line="190" w:lineRule="exact"/>
              <w:rPr>
                <w:sz w:val="16"/>
                <w:szCs w:val="16"/>
                <w:lang w:val="ru-RU"/>
              </w:rPr>
            </w:pPr>
            <w:r w:rsidRPr="00483C20">
              <w:rPr>
                <w:sz w:val="16"/>
                <w:szCs w:val="16"/>
                <w:lang w:val="ru-RU"/>
              </w:rPr>
              <w:t xml:space="preserve">Искусственный интеллект – Deloitte </w:t>
            </w:r>
          </w:p>
        </w:tc>
        <w:tc>
          <w:tcPr>
            <w:tcW w:w="113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9 828,78</w:t>
            </w:r>
          </w:p>
        </w:tc>
        <w:tc>
          <w:tcPr>
            <w:tcW w:w="102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119,72</w:t>
            </w:r>
          </w:p>
        </w:tc>
        <w:tc>
          <w:tcPr>
            <w:tcW w:w="1218"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9 709,06</w:t>
            </w:r>
          </w:p>
        </w:tc>
        <w:tc>
          <w:tcPr>
            <w:tcW w:w="123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9 709,06</w:t>
            </w:r>
          </w:p>
        </w:tc>
      </w:tr>
      <w:tr w:rsidR="00875E1A" w:rsidRPr="00483C20" w:rsidTr="00715FC2">
        <w:tc>
          <w:tcPr>
            <w:tcW w:w="112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P.30063.1.09</w:t>
            </w:r>
          </w:p>
        </w:tc>
        <w:tc>
          <w:tcPr>
            <w:tcW w:w="4395" w:type="dxa"/>
            <w:noWrap/>
            <w:hideMark/>
          </w:tcPr>
          <w:p w:rsidR="00875E1A" w:rsidRPr="00483C20" w:rsidRDefault="00875E1A" w:rsidP="002203D6">
            <w:pPr>
              <w:spacing w:before="0" w:line="190" w:lineRule="exact"/>
              <w:rPr>
                <w:sz w:val="16"/>
                <w:szCs w:val="16"/>
                <w:lang w:val="ru-RU"/>
              </w:rPr>
            </w:pPr>
            <w:r w:rsidRPr="00483C20">
              <w:rPr>
                <w:sz w:val="16"/>
                <w:szCs w:val="16"/>
                <w:lang w:val="ru-RU"/>
              </w:rPr>
              <w:t xml:space="preserve">Искусственный интеллект – Sage Foundation </w:t>
            </w:r>
          </w:p>
        </w:tc>
        <w:tc>
          <w:tcPr>
            <w:tcW w:w="113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14 850,01</w:t>
            </w:r>
          </w:p>
        </w:tc>
        <w:tc>
          <w:tcPr>
            <w:tcW w:w="102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24,78</w:t>
            </w:r>
          </w:p>
        </w:tc>
        <w:tc>
          <w:tcPr>
            <w:tcW w:w="1218"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14 825,23</w:t>
            </w:r>
          </w:p>
        </w:tc>
        <w:tc>
          <w:tcPr>
            <w:tcW w:w="123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14 825,23</w:t>
            </w:r>
          </w:p>
        </w:tc>
      </w:tr>
      <w:tr w:rsidR="00875E1A" w:rsidRPr="00483C20" w:rsidTr="00715FC2">
        <w:tc>
          <w:tcPr>
            <w:tcW w:w="112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P.30063.1.10</w:t>
            </w:r>
          </w:p>
        </w:tc>
        <w:tc>
          <w:tcPr>
            <w:tcW w:w="4395" w:type="dxa"/>
            <w:noWrap/>
            <w:hideMark/>
          </w:tcPr>
          <w:p w:rsidR="00875E1A" w:rsidRPr="00483C20" w:rsidRDefault="00875E1A" w:rsidP="002203D6">
            <w:pPr>
              <w:spacing w:before="0" w:line="190" w:lineRule="exact"/>
              <w:rPr>
                <w:sz w:val="16"/>
                <w:szCs w:val="16"/>
                <w:lang w:val="ru-RU"/>
              </w:rPr>
            </w:pPr>
            <w:r w:rsidRPr="00483C20">
              <w:rPr>
                <w:sz w:val="16"/>
                <w:szCs w:val="16"/>
                <w:lang w:val="ru-RU"/>
              </w:rPr>
              <w:t xml:space="preserve">Искусственный интеллект – WIPO </w:t>
            </w:r>
          </w:p>
        </w:tc>
        <w:tc>
          <w:tcPr>
            <w:tcW w:w="113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2 500,00</w:t>
            </w:r>
          </w:p>
        </w:tc>
        <w:tc>
          <w:tcPr>
            <w:tcW w:w="102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2 500,00</w:t>
            </w:r>
          </w:p>
        </w:tc>
        <w:tc>
          <w:tcPr>
            <w:tcW w:w="123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2 500,00</w:t>
            </w:r>
          </w:p>
        </w:tc>
      </w:tr>
      <w:tr w:rsidR="00875E1A" w:rsidRPr="00483C20" w:rsidTr="00715FC2">
        <w:tc>
          <w:tcPr>
            <w:tcW w:w="112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P.30063.1.11</w:t>
            </w:r>
          </w:p>
        </w:tc>
        <w:tc>
          <w:tcPr>
            <w:tcW w:w="4395" w:type="dxa"/>
            <w:noWrap/>
            <w:hideMark/>
          </w:tcPr>
          <w:p w:rsidR="00875E1A" w:rsidRPr="00483C20" w:rsidRDefault="00875E1A" w:rsidP="002203D6">
            <w:pPr>
              <w:spacing w:before="0" w:line="190" w:lineRule="exact"/>
              <w:rPr>
                <w:sz w:val="16"/>
                <w:szCs w:val="16"/>
                <w:lang w:val="ru-RU"/>
              </w:rPr>
            </w:pPr>
            <w:r w:rsidRPr="00483C20">
              <w:rPr>
                <w:sz w:val="16"/>
                <w:szCs w:val="16"/>
                <w:lang w:val="ru-RU"/>
              </w:rPr>
              <w:t xml:space="preserve">Искусственный интеллект – Nam.R </w:t>
            </w:r>
          </w:p>
        </w:tc>
        <w:tc>
          <w:tcPr>
            <w:tcW w:w="113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9 900,01</w:t>
            </w:r>
          </w:p>
        </w:tc>
        <w:tc>
          <w:tcPr>
            <w:tcW w:w="102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72,49</w:t>
            </w:r>
          </w:p>
        </w:tc>
        <w:tc>
          <w:tcPr>
            <w:tcW w:w="1218"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9 827,52</w:t>
            </w:r>
          </w:p>
        </w:tc>
        <w:tc>
          <w:tcPr>
            <w:tcW w:w="123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9 827,52</w:t>
            </w:r>
          </w:p>
        </w:tc>
      </w:tr>
      <w:tr w:rsidR="00875E1A" w:rsidRPr="00483C20" w:rsidTr="00715FC2">
        <w:tc>
          <w:tcPr>
            <w:tcW w:w="112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P.30063.1.12</w:t>
            </w:r>
          </w:p>
        </w:tc>
        <w:tc>
          <w:tcPr>
            <w:tcW w:w="4395" w:type="dxa"/>
            <w:noWrap/>
            <w:hideMark/>
          </w:tcPr>
          <w:p w:rsidR="00875E1A" w:rsidRPr="00483C20" w:rsidRDefault="00875E1A" w:rsidP="002203D6">
            <w:pPr>
              <w:spacing w:before="0" w:line="190" w:lineRule="exact"/>
              <w:rPr>
                <w:sz w:val="16"/>
                <w:szCs w:val="16"/>
                <w:lang w:val="ru-RU"/>
              </w:rPr>
            </w:pPr>
            <w:r w:rsidRPr="00483C20">
              <w:rPr>
                <w:sz w:val="16"/>
                <w:szCs w:val="16"/>
                <w:lang w:val="ru-RU"/>
              </w:rPr>
              <w:t xml:space="preserve">Искусственный интеллект – Jo Dunn </w:t>
            </w:r>
          </w:p>
        </w:tc>
        <w:tc>
          <w:tcPr>
            <w:tcW w:w="113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24 750,02</w:t>
            </w:r>
          </w:p>
        </w:tc>
        <w:tc>
          <w:tcPr>
            <w:tcW w:w="102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414,88</w:t>
            </w:r>
          </w:p>
        </w:tc>
        <w:tc>
          <w:tcPr>
            <w:tcW w:w="1218"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24 335,14</w:t>
            </w:r>
          </w:p>
        </w:tc>
        <w:tc>
          <w:tcPr>
            <w:tcW w:w="123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24 335,14</w:t>
            </w:r>
          </w:p>
        </w:tc>
      </w:tr>
      <w:tr w:rsidR="00875E1A" w:rsidRPr="00483C20" w:rsidTr="00715FC2">
        <w:tc>
          <w:tcPr>
            <w:tcW w:w="112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P.30064.1.01</w:t>
            </w:r>
          </w:p>
        </w:tc>
        <w:tc>
          <w:tcPr>
            <w:tcW w:w="4395" w:type="dxa"/>
            <w:noWrap/>
            <w:hideMark/>
          </w:tcPr>
          <w:p w:rsidR="00875E1A" w:rsidRPr="00483C20" w:rsidRDefault="00875E1A" w:rsidP="002203D6">
            <w:pPr>
              <w:spacing w:before="0" w:line="190" w:lineRule="exact"/>
              <w:rPr>
                <w:sz w:val="16"/>
                <w:szCs w:val="16"/>
                <w:lang w:val="ru-RU"/>
              </w:rPr>
            </w:pPr>
            <w:r w:rsidRPr="00483C20">
              <w:rPr>
                <w:sz w:val="16"/>
                <w:szCs w:val="16"/>
                <w:lang w:val="ru-RU"/>
              </w:rPr>
              <w:t>IEEE Ext. 1</w:t>
            </w:r>
          </w:p>
        </w:tc>
        <w:tc>
          <w:tcPr>
            <w:tcW w:w="113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4 986,00</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4 842,76</w:t>
            </w:r>
          </w:p>
        </w:tc>
        <w:tc>
          <w:tcPr>
            <w:tcW w:w="1218"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143,24</w:t>
            </w:r>
          </w:p>
        </w:tc>
        <w:tc>
          <w:tcPr>
            <w:tcW w:w="123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143,24</w:t>
            </w:r>
          </w:p>
        </w:tc>
      </w:tr>
      <w:tr w:rsidR="00875E1A" w:rsidRPr="00483C20" w:rsidTr="00715FC2">
        <w:tc>
          <w:tcPr>
            <w:tcW w:w="112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P.30064.1.02</w:t>
            </w:r>
          </w:p>
        </w:tc>
        <w:tc>
          <w:tcPr>
            <w:tcW w:w="4395" w:type="dxa"/>
            <w:noWrap/>
            <w:hideMark/>
          </w:tcPr>
          <w:p w:rsidR="00875E1A" w:rsidRPr="00483C20" w:rsidRDefault="00875E1A" w:rsidP="002203D6">
            <w:pPr>
              <w:spacing w:before="0" w:line="190" w:lineRule="exact"/>
              <w:rPr>
                <w:sz w:val="16"/>
                <w:szCs w:val="16"/>
                <w:lang w:val="ru-RU"/>
              </w:rPr>
            </w:pPr>
            <w:r w:rsidRPr="00483C20">
              <w:rPr>
                <w:sz w:val="16"/>
                <w:szCs w:val="16"/>
                <w:lang w:val="ru-RU"/>
              </w:rPr>
              <w:t xml:space="preserve">IEEE Reception (Ericsson Canada) </w:t>
            </w:r>
          </w:p>
        </w:tc>
        <w:tc>
          <w:tcPr>
            <w:tcW w:w="113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832,05</w:t>
            </w:r>
          </w:p>
        </w:tc>
        <w:tc>
          <w:tcPr>
            <w:tcW w:w="102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832,05</w:t>
            </w:r>
          </w:p>
        </w:tc>
        <w:tc>
          <w:tcPr>
            <w:tcW w:w="1218"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23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r>
      <w:tr w:rsidR="00875E1A" w:rsidRPr="00483C20" w:rsidTr="00715FC2">
        <w:tc>
          <w:tcPr>
            <w:tcW w:w="112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P.30065.1.01</w:t>
            </w:r>
          </w:p>
        </w:tc>
        <w:tc>
          <w:tcPr>
            <w:tcW w:w="4395" w:type="dxa"/>
            <w:noWrap/>
            <w:hideMark/>
          </w:tcPr>
          <w:p w:rsidR="00875E1A" w:rsidRPr="00483C20" w:rsidRDefault="00875E1A" w:rsidP="002203D6">
            <w:pPr>
              <w:spacing w:before="0" w:line="190" w:lineRule="exact"/>
              <w:rPr>
                <w:sz w:val="16"/>
                <w:szCs w:val="16"/>
                <w:lang w:val="ru-RU"/>
              </w:rPr>
            </w:pPr>
            <w:r w:rsidRPr="00483C20">
              <w:rPr>
                <w:sz w:val="16"/>
                <w:szCs w:val="16"/>
                <w:lang w:val="ru-RU"/>
              </w:rPr>
              <w:t xml:space="preserve">OCCF/Kay Family Ext. 1 </w:t>
            </w:r>
          </w:p>
        </w:tc>
        <w:tc>
          <w:tcPr>
            <w:tcW w:w="113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29 260,72</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29 260,72</w:t>
            </w:r>
          </w:p>
        </w:tc>
        <w:tc>
          <w:tcPr>
            <w:tcW w:w="123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29 260,72</w:t>
            </w:r>
          </w:p>
        </w:tc>
      </w:tr>
      <w:tr w:rsidR="00875E1A" w:rsidRPr="00483C20" w:rsidTr="00715FC2">
        <w:tc>
          <w:tcPr>
            <w:tcW w:w="112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P.30066.1.01</w:t>
            </w:r>
          </w:p>
        </w:tc>
        <w:tc>
          <w:tcPr>
            <w:tcW w:w="4395" w:type="dxa"/>
            <w:noWrap/>
            <w:hideMark/>
          </w:tcPr>
          <w:p w:rsidR="00875E1A" w:rsidRPr="003F3ECA" w:rsidRDefault="00875E1A" w:rsidP="002203D6">
            <w:pPr>
              <w:spacing w:before="0" w:line="190" w:lineRule="exact"/>
              <w:rPr>
                <w:sz w:val="16"/>
                <w:szCs w:val="16"/>
                <w:lang w:val="fr-FR"/>
              </w:rPr>
            </w:pPr>
            <w:r w:rsidRPr="00483C20">
              <w:rPr>
                <w:sz w:val="16"/>
                <w:szCs w:val="16"/>
                <w:lang w:val="ru-RU"/>
              </w:rPr>
              <w:t>Павильон</w:t>
            </w:r>
            <w:r w:rsidRPr="003F3ECA">
              <w:rPr>
                <w:sz w:val="16"/>
                <w:szCs w:val="16"/>
                <w:lang w:val="fr-FR"/>
              </w:rPr>
              <w:t xml:space="preserve"> </w:t>
            </w:r>
            <w:r w:rsidRPr="00483C20">
              <w:rPr>
                <w:sz w:val="16"/>
                <w:szCs w:val="16"/>
                <w:lang w:val="ru-RU"/>
              </w:rPr>
              <w:t>МСЭ</w:t>
            </w:r>
            <w:r w:rsidRPr="003F3ECA">
              <w:rPr>
                <w:sz w:val="16"/>
                <w:szCs w:val="16"/>
                <w:lang w:val="fr-FR"/>
              </w:rPr>
              <w:t xml:space="preserve">-T Smart ABC, 2018 </w:t>
            </w:r>
            <w:r w:rsidRPr="00483C20">
              <w:rPr>
                <w:sz w:val="16"/>
                <w:szCs w:val="16"/>
                <w:lang w:val="ru-RU"/>
              </w:rPr>
              <w:t>г</w:t>
            </w:r>
            <w:r w:rsidRPr="003F3ECA">
              <w:rPr>
                <w:sz w:val="16"/>
                <w:szCs w:val="16"/>
                <w:lang w:val="fr-FR"/>
              </w:rPr>
              <w:t xml:space="preserve">., Durban SA </w:t>
            </w:r>
          </w:p>
        </w:tc>
        <w:tc>
          <w:tcPr>
            <w:tcW w:w="113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22 331,70</w:t>
            </w:r>
          </w:p>
        </w:tc>
        <w:tc>
          <w:tcPr>
            <w:tcW w:w="102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1 005,53</w:t>
            </w:r>
          </w:p>
        </w:tc>
        <w:tc>
          <w:tcPr>
            <w:tcW w:w="1218"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21 326,17</w:t>
            </w:r>
          </w:p>
        </w:tc>
        <w:tc>
          <w:tcPr>
            <w:tcW w:w="123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21 326,17</w:t>
            </w:r>
          </w:p>
        </w:tc>
      </w:tr>
      <w:tr w:rsidR="00875E1A" w:rsidRPr="00483C20" w:rsidTr="00715FC2">
        <w:tc>
          <w:tcPr>
            <w:tcW w:w="112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P.30067.1.01</w:t>
            </w:r>
          </w:p>
        </w:tc>
        <w:tc>
          <w:tcPr>
            <w:tcW w:w="4395" w:type="dxa"/>
            <w:noWrap/>
            <w:hideMark/>
          </w:tcPr>
          <w:p w:rsidR="00875E1A" w:rsidRPr="00483C20" w:rsidRDefault="00875E1A" w:rsidP="002203D6">
            <w:pPr>
              <w:spacing w:before="0" w:line="190" w:lineRule="exact"/>
              <w:rPr>
                <w:sz w:val="16"/>
                <w:szCs w:val="16"/>
                <w:lang w:val="ru-RU"/>
              </w:rPr>
            </w:pPr>
            <w:r w:rsidRPr="00483C20">
              <w:rPr>
                <w:sz w:val="16"/>
                <w:szCs w:val="16"/>
                <w:lang w:val="ru-RU"/>
              </w:rPr>
              <w:t xml:space="preserve">ОГ NET-2030 − Huawei </w:t>
            </w:r>
          </w:p>
        </w:tc>
        <w:tc>
          <w:tcPr>
            <w:tcW w:w="113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14 000,00</w:t>
            </w:r>
          </w:p>
        </w:tc>
        <w:tc>
          <w:tcPr>
            <w:tcW w:w="102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11 347,00</w:t>
            </w:r>
          </w:p>
        </w:tc>
        <w:tc>
          <w:tcPr>
            <w:tcW w:w="1218"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2 653,00</w:t>
            </w:r>
          </w:p>
        </w:tc>
        <w:tc>
          <w:tcPr>
            <w:tcW w:w="123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2 653,00</w:t>
            </w:r>
          </w:p>
        </w:tc>
      </w:tr>
      <w:tr w:rsidR="00875E1A" w:rsidRPr="00483C20" w:rsidTr="00715FC2">
        <w:tc>
          <w:tcPr>
            <w:tcW w:w="112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P.30400.2.01</w:t>
            </w:r>
          </w:p>
        </w:tc>
        <w:tc>
          <w:tcPr>
            <w:tcW w:w="4395" w:type="dxa"/>
            <w:noWrap/>
            <w:hideMark/>
          </w:tcPr>
          <w:p w:rsidR="00875E1A" w:rsidRPr="00483C20" w:rsidRDefault="00875E1A" w:rsidP="002203D6">
            <w:pPr>
              <w:pStyle w:val="Normalaftertitle"/>
              <w:spacing w:before="0" w:line="190" w:lineRule="exact"/>
              <w:rPr>
                <w:sz w:val="16"/>
                <w:szCs w:val="16"/>
                <w:lang w:val="ru-RU"/>
              </w:rPr>
            </w:pPr>
            <w:r w:rsidRPr="00483C20">
              <w:rPr>
                <w:sz w:val="16"/>
                <w:szCs w:val="16"/>
                <w:lang w:val="ru-RU"/>
              </w:rPr>
              <w:t>Журнал МСЭ</w:t>
            </w:r>
          </w:p>
        </w:tc>
        <w:tc>
          <w:tcPr>
            <w:tcW w:w="113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167 869,25</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20 000,00</w:t>
            </w:r>
          </w:p>
        </w:tc>
        <w:tc>
          <w:tcPr>
            <w:tcW w:w="1091"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77 013,76</w:t>
            </w:r>
          </w:p>
        </w:tc>
        <w:tc>
          <w:tcPr>
            <w:tcW w:w="1218"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110 855,49</w:t>
            </w:r>
          </w:p>
        </w:tc>
        <w:tc>
          <w:tcPr>
            <w:tcW w:w="123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110 855,49</w:t>
            </w:r>
          </w:p>
        </w:tc>
      </w:tr>
      <w:tr w:rsidR="00875E1A" w:rsidRPr="00483C20" w:rsidTr="00715FC2">
        <w:tc>
          <w:tcPr>
            <w:tcW w:w="112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P.30401.2.01</w:t>
            </w:r>
          </w:p>
        </w:tc>
        <w:tc>
          <w:tcPr>
            <w:tcW w:w="4395" w:type="dxa"/>
            <w:noWrap/>
            <w:hideMark/>
          </w:tcPr>
          <w:p w:rsidR="00875E1A" w:rsidRPr="00483C20" w:rsidRDefault="00875E1A" w:rsidP="002203D6">
            <w:pPr>
              <w:pStyle w:val="Normalaftertitle"/>
              <w:spacing w:before="0" w:line="190" w:lineRule="exact"/>
              <w:rPr>
                <w:sz w:val="16"/>
                <w:szCs w:val="16"/>
                <w:lang w:val="ru-RU"/>
              </w:rPr>
            </w:pPr>
            <w:r w:rsidRPr="00483C20">
              <w:rPr>
                <w:sz w:val="16"/>
                <w:szCs w:val="16"/>
                <w:lang w:val="ru-RU"/>
              </w:rPr>
              <w:t>Искусственный интеллект</w:t>
            </w:r>
          </w:p>
        </w:tc>
        <w:tc>
          <w:tcPr>
            <w:tcW w:w="113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181 869,15</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257 000,00</w:t>
            </w:r>
          </w:p>
        </w:tc>
        <w:tc>
          <w:tcPr>
            <w:tcW w:w="1091"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41 391,09</w:t>
            </w:r>
          </w:p>
        </w:tc>
        <w:tc>
          <w:tcPr>
            <w:tcW w:w="1218"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397 478,06</w:t>
            </w:r>
          </w:p>
        </w:tc>
        <w:tc>
          <w:tcPr>
            <w:tcW w:w="123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397 478,06</w:t>
            </w:r>
          </w:p>
        </w:tc>
      </w:tr>
      <w:tr w:rsidR="00875E1A" w:rsidRPr="00483C20" w:rsidTr="00715FC2">
        <w:tc>
          <w:tcPr>
            <w:tcW w:w="112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P.30402.2.01</w:t>
            </w:r>
          </w:p>
        </w:tc>
        <w:tc>
          <w:tcPr>
            <w:tcW w:w="4395" w:type="dxa"/>
            <w:noWrap/>
            <w:hideMark/>
          </w:tcPr>
          <w:p w:rsidR="00875E1A" w:rsidRPr="00483C20" w:rsidRDefault="00875E1A" w:rsidP="002203D6">
            <w:pPr>
              <w:pStyle w:val="Normalaftertitle"/>
              <w:spacing w:before="0" w:line="190" w:lineRule="exact"/>
              <w:rPr>
                <w:sz w:val="16"/>
                <w:szCs w:val="16"/>
                <w:lang w:val="ru-RU"/>
              </w:rPr>
            </w:pPr>
            <w:r w:rsidRPr="00483C20">
              <w:rPr>
                <w:sz w:val="16"/>
                <w:szCs w:val="16"/>
                <w:lang w:val="ru-RU"/>
              </w:rPr>
              <w:t>Доступность</w:t>
            </w:r>
          </w:p>
        </w:tc>
        <w:tc>
          <w:tcPr>
            <w:tcW w:w="113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134"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100 000,00</w:t>
            </w:r>
          </w:p>
        </w:tc>
        <w:tc>
          <w:tcPr>
            <w:tcW w:w="1091"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98 946,40</w:t>
            </w:r>
          </w:p>
        </w:tc>
        <w:tc>
          <w:tcPr>
            <w:tcW w:w="1218"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1 053,60</w:t>
            </w:r>
          </w:p>
        </w:tc>
        <w:tc>
          <w:tcPr>
            <w:tcW w:w="1232" w:type="dxa"/>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1 053,60</w:t>
            </w:r>
          </w:p>
        </w:tc>
      </w:tr>
      <w:tr w:rsidR="00875E1A" w:rsidRPr="00483C20" w:rsidTr="00715FC2">
        <w:tc>
          <w:tcPr>
            <w:tcW w:w="1124" w:type="dxa"/>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P.30403.2.01</w:t>
            </w:r>
          </w:p>
        </w:tc>
        <w:tc>
          <w:tcPr>
            <w:tcW w:w="4395" w:type="dxa"/>
            <w:noWrap/>
            <w:hideMark/>
          </w:tcPr>
          <w:p w:rsidR="00875E1A" w:rsidRPr="00483C20" w:rsidRDefault="00875E1A" w:rsidP="002203D6">
            <w:pPr>
              <w:spacing w:before="0" w:line="190" w:lineRule="exact"/>
              <w:rPr>
                <w:sz w:val="16"/>
                <w:szCs w:val="16"/>
                <w:lang w:val="ru-RU"/>
              </w:rPr>
            </w:pPr>
            <w:r w:rsidRPr="00483C20">
              <w:rPr>
                <w:sz w:val="16"/>
                <w:szCs w:val="16"/>
                <w:lang w:val="ru-RU"/>
              </w:rPr>
              <w:t xml:space="preserve">Машинное обучение для 5G </w:t>
            </w:r>
          </w:p>
        </w:tc>
        <w:tc>
          <w:tcPr>
            <w:tcW w:w="1134" w:type="dxa"/>
            <w:tcBorders>
              <w:bottom w:val="single" w:sz="4" w:space="0" w:color="auto"/>
            </w:tcBorders>
            <w:noWrap/>
            <w:hideMark/>
          </w:tcPr>
          <w:p w:rsidR="00875E1A" w:rsidRPr="00483C20" w:rsidRDefault="00875E1A" w:rsidP="002203D6">
            <w:pPr>
              <w:spacing w:before="0" w:line="190" w:lineRule="exact"/>
              <w:jc w:val="center"/>
              <w:rPr>
                <w:sz w:val="16"/>
                <w:szCs w:val="16"/>
                <w:lang w:val="ru-RU"/>
              </w:rPr>
            </w:pPr>
            <w:r w:rsidRPr="00483C20">
              <w:rPr>
                <w:sz w:val="16"/>
                <w:szCs w:val="16"/>
                <w:lang w:val="ru-RU"/>
              </w:rPr>
              <w:t>шв. фр.</w:t>
            </w:r>
          </w:p>
        </w:tc>
        <w:tc>
          <w:tcPr>
            <w:tcW w:w="1134" w:type="dxa"/>
            <w:tcBorders>
              <w:bottom w:val="single" w:sz="4" w:space="0" w:color="auto"/>
            </w:tcBorders>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134" w:type="dxa"/>
            <w:tcBorders>
              <w:bottom w:val="single" w:sz="4" w:space="0" w:color="auto"/>
            </w:tcBorders>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22" w:type="dxa"/>
            <w:tcBorders>
              <w:bottom w:val="single" w:sz="4" w:space="0" w:color="auto"/>
            </w:tcBorders>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w:t>
            </w:r>
          </w:p>
        </w:tc>
        <w:tc>
          <w:tcPr>
            <w:tcW w:w="1092" w:type="dxa"/>
            <w:tcBorders>
              <w:bottom w:val="single" w:sz="4" w:space="0" w:color="auto"/>
            </w:tcBorders>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150 000,00</w:t>
            </w:r>
          </w:p>
        </w:tc>
        <w:tc>
          <w:tcPr>
            <w:tcW w:w="1091" w:type="dxa"/>
            <w:tcBorders>
              <w:bottom w:val="single" w:sz="4" w:space="0" w:color="auto"/>
            </w:tcBorders>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22 895,89</w:t>
            </w:r>
          </w:p>
        </w:tc>
        <w:tc>
          <w:tcPr>
            <w:tcW w:w="1218" w:type="dxa"/>
            <w:tcBorders>
              <w:bottom w:val="single" w:sz="4" w:space="0" w:color="auto"/>
            </w:tcBorders>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127 104,11</w:t>
            </w:r>
          </w:p>
        </w:tc>
        <w:tc>
          <w:tcPr>
            <w:tcW w:w="1232" w:type="dxa"/>
            <w:tcBorders>
              <w:bottom w:val="single" w:sz="4" w:space="0" w:color="auto"/>
            </w:tcBorders>
            <w:noWrap/>
            <w:vAlign w:val="bottom"/>
            <w:hideMark/>
          </w:tcPr>
          <w:p w:rsidR="00875E1A" w:rsidRPr="00483C20" w:rsidRDefault="00875E1A" w:rsidP="002203D6">
            <w:pPr>
              <w:spacing w:before="0" w:line="190" w:lineRule="exact"/>
              <w:ind w:right="57"/>
              <w:jc w:val="right"/>
              <w:rPr>
                <w:sz w:val="16"/>
                <w:szCs w:val="16"/>
                <w:lang w:val="ru-RU"/>
              </w:rPr>
            </w:pPr>
            <w:r w:rsidRPr="00483C20">
              <w:rPr>
                <w:sz w:val="16"/>
                <w:szCs w:val="16"/>
                <w:lang w:val="ru-RU"/>
              </w:rPr>
              <w:t>127 104,11</w:t>
            </w:r>
          </w:p>
        </w:tc>
      </w:tr>
      <w:tr w:rsidR="00875E1A" w:rsidRPr="00483C20" w:rsidTr="00715FC2">
        <w:tc>
          <w:tcPr>
            <w:tcW w:w="1124" w:type="dxa"/>
            <w:noWrap/>
            <w:hideMark/>
          </w:tcPr>
          <w:p w:rsidR="00875E1A" w:rsidRPr="00483C20" w:rsidRDefault="00875E1A" w:rsidP="00715FC2">
            <w:pPr>
              <w:spacing w:before="0"/>
              <w:jc w:val="center"/>
              <w:rPr>
                <w:sz w:val="16"/>
                <w:szCs w:val="16"/>
                <w:lang w:val="ru-RU"/>
              </w:rPr>
            </w:pPr>
          </w:p>
        </w:tc>
        <w:tc>
          <w:tcPr>
            <w:tcW w:w="4395" w:type="dxa"/>
            <w:noWrap/>
            <w:hideMark/>
          </w:tcPr>
          <w:p w:rsidR="00875E1A" w:rsidRPr="00483C20" w:rsidRDefault="00875E1A" w:rsidP="00715FC2">
            <w:pPr>
              <w:spacing w:before="0"/>
              <w:jc w:val="right"/>
              <w:rPr>
                <w:sz w:val="16"/>
                <w:szCs w:val="16"/>
                <w:lang w:val="ru-RU"/>
              </w:rPr>
            </w:pPr>
            <w:r w:rsidRPr="00483C20">
              <w:rPr>
                <w:b/>
                <w:bCs/>
                <w:sz w:val="16"/>
                <w:szCs w:val="16"/>
                <w:lang w:val="ru-RU"/>
              </w:rPr>
              <w:t>Итого: БСЭ</w:t>
            </w:r>
          </w:p>
        </w:tc>
        <w:tc>
          <w:tcPr>
            <w:tcW w:w="1134" w:type="dxa"/>
            <w:tcBorders>
              <w:bottom w:val="double" w:sz="4" w:space="0" w:color="auto"/>
            </w:tcBorders>
            <w:noWrap/>
            <w:hideMark/>
          </w:tcPr>
          <w:p w:rsidR="00875E1A" w:rsidRPr="00483C20" w:rsidRDefault="00875E1A" w:rsidP="00715FC2">
            <w:pPr>
              <w:spacing w:before="0"/>
              <w:jc w:val="center"/>
              <w:rPr>
                <w:b/>
                <w:bCs/>
                <w:sz w:val="16"/>
                <w:szCs w:val="16"/>
                <w:lang w:val="ru-RU"/>
              </w:rPr>
            </w:pPr>
            <w:r w:rsidRPr="00483C20">
              <w:rPr>
                <w:b/>
                <w:bCs/>
                <w:sz w:val="16"/>
                <w:szCs w:val="16"/>
                <w:lang w:val="ru-RU"/>
              </w:rPr>
              <w:t>шв. фр.</w:t>
            </w:r>
          </w:p>
        </w:tc>
        <w:tc>
          <w:tcPr>
            <w:tcW w:w="1134" w:type="dxa"/>
            <w:tcBorders>
              <w:bottom w:val="double" w:sz="4" w:space="0" w:color="auto"/>
            </w:tcBorders>
            <w:noWrap/>
            <w:vAlign w:val="bottom"/>
            <w:hideMark/>
          </w:tcPr>
          <w:p w:rsidR="00875E1A" w:rsidRPr="00483C20" w:rsidRDefault="00875E1A" w:rsidP="00715FC2">
            <w:pPr>
              <w:spacing w:before="0"/>
              <w:ind w:right="57"/>
              <w:jc w:val="right"/>
              <w:rPr>
                <w:b/>
                <w:bCs/>
                <w:sz w:val="16"/>
                <w:szCs w:val="16"/>
                <w:lang w:val="ru-RU"/>
              </w:rPr>
            </w:pPr>
            <w:r w:rsidRPr="00483C20">
              <w:rPr>
                <w:b/>
                <w:bCs/>
                <w:sz w:val="16"/>
                <w:szCs w:val="16"/>
                <w:lang w:val="ru-RU"/>
              </w:rPr>
              <w:t>1 038 185,89</w:t>
            </w:r>
          </w:p>
        </w:tc>
        <w:tc>
          <w:tcPr>
            <w:tcW w:w="1134" w:type="dxa"/>
            <w:tcBorders>
              <w:bottom w:val="double" w:sz="4" w:space="0" w:color="auto"/>
            </w:tcBorders>
            <w:noWrap/>
            <w:vAlign w:val="bottom"/>
            <w:hideMark/>
          </w:tcPr>
          <w:p w:rsidR="00875E1A" w:rsidRPr="00483C20" w:rsidRDefault="00875E1A" w:rsidP="00715FC2">
            <w:pPr>
              <w:spacing w:before="0"/>
              <w:ind w:right="57"/>
              <w:jc w:val="right"/>
              <w:rPr>
                <w:b/>
                <w:bCs/>
                <w:sz w:val="16"/>
                <w:szCs w:val="16"/>
                <w:lang w:val="ru-RU"/>
              </w:rPr>
            </w:pPr>
            <w:r w:rsidRPr="00483C20">
              <w:rPr>
                <w:b/>
                <w:bCs/>
                <w:sz w:val="16"/>
                <w:szCs w:val="16"/>
                <w:lang w:val="ru-RU"/>
              </w:rPr>
              <w:t>371 942,72</w:t>
            </w:r>
          </w:p>
        </w:tc>
        <w:tc>
          <w:tcPr>
            <w:tcW w:w="1022" w:type="dxa"/>
            <w:tcBorders>
              <w:bottom w:val="double" w:sz="4" w:space="0" w:color="auto"/>
            </w:tcBorders>
            <w:noWrap/>
            <w:vAlign w:val="bottom"/>
            <w:hideMark/>
          </w:tcPr>
          <w:p w:rsidR="00875E1A" w:rsidRPr="00483C20" w:rsidRDefault="00875E1A" w:rsidP="00715FC2">
            <w:pPr>
              <w:spacing w:before="0"/>
              <w:ind w:right="57"/>
              <w:jc w:val="right"/>
              <w:rPr>
                <w:b/>
                <w:bCs/>
                <w:sz w:val="16"/>
                <w:szCs w:val="16"/>
                <w:lang w:val="ru-RU"/>
              </w:rPr>
            </w:pPr>
            <w:r w:rsidRPr="00483C20">
              <w:rPr>
                <w:b/>
                <w:bCs/>
                <w:sz w:val="16"/>
                <w:szCs w:val="16"/>
                <w:lang w:val="ru-RU"/>
              </w:rPr>
              <w:t>67,89</w:t>
            </w:r>
          </w:p>
        </w:tc>
        <w:tc>
          <w:tcPr>
            <w:tcW w:w="1092" w:type="dxa"/>
            <w:tcBorders>
              <w:bottom w:val="double" w:sz="4" w:space="0" w:color="auto"/>
            </w:tcBorders>
            <w:noWrap/>
            <w:vAlign w:val="bottom"/>
            <w:hideMark/>
          </w:tcPr>
          <w:p w:rsidR="00875E1A" w:rsidRPr="00483C20" w:rsidRDefault="00875E1A" w:rsidP="00715FC2">
            <w:pPr>
              <w:spacing w:before="0"/>
              <w:ind w:right="57"/>
              <w:jc w:val="right"/>
              <w:rPr>
                <w:b/>
                <w:bCs/>
                <w:sz w:val="16"/>
                <w:szCs w:val="16"/>
                <w:lang w:val="ru-RU"/>
              </w:rPr>
            </w:pPr>
            <w:r w:rsidRPr="00483C20">
              <w:rPr>
                <w:b/>
                <w:bCs/>
                <w:sz w:val="16"/>
                <w:szCs w:val="16"/>
                <w:lang w:val="ru-RU"/>
              </w:rPr>
              <w:t>527 182,20</w:t>
            </w:r>
          </w:p>
        </w:tc>
        <w:tc>
          <w:tcPr>
            <w:tcW w:w="1091" w:type="dxa"/>
            <w:tcBorders>
              <w:bottom w:val="double" w:sz="4" w:space="0" w:color="auto"/>
            </w:tcBorders>
            <w:noWrap/>
            <w:vAlign w:val="bottom"/>
            <w:hideMark/>
          </w:tcPr>
          <w:p w:rsidR="00875E1A" w:rsidRPr="00483C20" w:rsidRDefault="00875E1A" w:rsidP="00715FC2">
            <w:pPr>
              <w:spacing w:before="0"/>
              <w:ind w:right="57"/>
              <w:jc w:val="right"/>
              <w:rPr>
                <w:b/>
                <w:bCs/>
                <w:sz w:val="16"/>
                <w:szCs w:val="16"/>
                <w:lang w:val="ru-RU"/>
              </w:rPr>
            </w:pPr>
            <w:r w:rsidRPr="00483C20">
              <w:rPr>
                <w:b/>
                <w:bCs/>
                <w:sz w:val="16"/>
                <w:szCs w:val="16"/>
                <w:lang w:val="ru-RU"/>
              </w:rPr>
              <w:t>492 818,63</w:t>
            </w:r>
          </w:p>
        </w:tc>
        <w:tc>
          <w:tcPr>
            <w:tcW w:w="1218" w:type="dxa"/>
            <w:tcBorders>
              <w:bottom w:val="double" w:sz="4" w:space="0" w:color="auto"/>
            </w:tcBorders>
            <w:noWrap/>
            <w:vAlign w:val="bottom"/>
            <w:hideMark/>
          </w:tcPr>
          <w:p w:rsidR="00875E1A" w:rsidRPr="00483C20" w:rsidRDefault="00875E1A" w:rsidP="00715FC2">
            <w:pPr>
              <w:spacing w:before="0"/>
              <w:ind w:right="57"/>
              <w:jc w:val="right"/>
              <w:rPr>
                <w:b/>
                <w:bCs/>
                <w:sz w:val="16"/>
                <w:szCs w:val="16"/>
                <w:lang w:val="ru-RU"/>
              </w:rPr>
            </w:pPr>
            <w:r w:rsidRPr="00483C20">
              <w:rPr>
                <w:b/>
                <w:bCs/>
                <w:sz w:val="16"/>
                <w:szCs w:val="16"/>
                <w:lang w:val="ru-RU"/>
              </w:rPr>
              <w:t>1 444 560,07</w:t>
            </w:r>
          </w:p>
        </w:tc>
        <w:tc>
          <w:tcPr>
            <w:tcW w:w="1232" w:type="dxa"/>
            <w:tcBorders>
              <w:bottom w:val="double" w:sz="4" w:space="0" w:color="auto"/>
            </w:tcBorders>
            <w:noWrap/>
            <w:vAlign w:val="bottom"/>
            <w:hideMark/>
          </w:tcPr>
          <w:p w:rsidR="00875E1A" w:rsidRPr="00483C20" w:rsidRDefault="00875E1A" w:rsidP="00715FC2">
            <w:pPr>
              <w:spacing w:before="0"/>
              <w:ind w:right="57"/>
              <w:jc w:val="right"/>
              <w:rPr>
                <w:b/>
                <w:bCs/>
                <w:sz w:val="16"/>
                <w:szCs w:val="16"/>
                <w:lang w:val="ru-RU"/>
              </w:rPr>
            </w:pPr>
            <w:r w:rsidRPr="00483C20">
              <w:rPr>
                <w:b/>
                <w:bCs/>
                <w:sz w:val="16"/>
                <w:szCs w:val="16"/>
                <w:lang w:val="ru-RU"/>
              </w:rPr>
              <w:t>1 444 560,07</w:t>
            </w:r>
          </w:p>
        </w:tc>
      </w:tr>
      <w:tr w:rsidR="00875E1A" w:rsidRPr="00483C20" w:rsidTr="00715FC2">
        <w:tc>
          <w:tcPr>
            <w:tcW w:w="1124" w:type="dxa"/>
            <w:noWrap/>
          </w:tcPr>
          <w:p w:rsidR="00875E1A" w:rsidRPr="00483C20" w:rsidRDefault="00875E1A" w:rsidP="00715FC2">
            <w:pPr>
              <w:spacing w:before="0"/>
              <w:jc w:val="center"/>
              <w:rPr>
                <w:sz w:val="16"/>
                <w:szCs w:val="16"/>
                <w:lang w:val="ru-RU"/>
              </w:rPr>
            </w:pPr>
          </w:p>
        </w:tc>
        <w:tc>
          <w:tcPr>
            <w:tcW w:w="4395" w:type="dxa"/>
            <w:noWrap/>
          </w:tcPr>
          <w:p w:rsidR="00875E1A" w:rsidRPr="00483C20" w:rsidRDefault="00875E1A" w:rsidP="00715FC2">
            <w:pPr>
              <w:spacing w:before="0"/>
              <w:jc w:val="right"/>
              <w:rPr>
                <w:b/>
                <w:bCs/>
                <w:sz w:val="16"/>
                <w:szCs w:val="16"/>
                <w:lang w:val="ru-RU"/>
              </w:rPr>
            </w:pPr>
          </w:p>
        </w:tc>
        <w:tc>
          <w:tcPr>
            <w:tcW w:w="1134" w:type="dxa"/>
            <w:tcBorders>
              <w:top w:val="double" w:sz="4" w:space="0" w:color="auto"/>
              <w:bottom w:val="single" w:sz="4" w:space="0" w:color="auto"/>
            </w:tcBorders>
            <w:noWrap/>
          </w:tcPr>
          <w:p w:rsidR="00875E1A" w:rsidRPr="00483C20" w:rsidRDefault="00875E1A" w:rsidP="00715FC2">
            <w:pPr>
              <w:spacing w:before="0"/>
              <w:jc w:val="center"/>
              <w:rPr>
                <w:b/>
                <w:bCs/>
                <w:sz w:val="16"/>
                <w:szCs w:val="16"/>
                <w:lang w:val="ru-RU"/>
              </w:rPr>
            </w:pPr>
          </w:p>
        </w:tc>
        <w:tc>
          <w:tcPr>
            <w:tcW w:w="1134" w:type="dxa"/>
            <w:tcBorders>
              <w:top w:val="double" w:sz="4" w:space="0" w:color="auto"/>
              <w:bottom w:val="single" w:sz="4" w:space="0" w:color="auto"/>
            </w:tcBorders>
            <w:noWrap/>
            <w:vAlign w:val="bottom"/>
          </w:tcPr>
          <w:p w:rsidR="00875E1A" w:rsidRPr="00483C20" w:rsidRDefault="00875E1A" w:rsidP="00715FC2">
            <w:pPr>
              <w:spacing w:before="0"/>
              <w:ind w:right="57"/>
              <w:jc w:val="right"/>
              <w:rPr>
                <w:b/>
                <w:bCs/>
                <w:sz w:val="16"/>
                <w:szCs w:val="16"/>
                <w:lang w:val="ru-RU"/>
              </w:rPr>
            </w:pPr>
          </w:p>
        </w:tc>
        <w:tc>
          <w:tcPr>
            <w:tcW w:w="1134" w:type="dxa"/>
            <w:tcBorders>
              <w:top w:val="double" w:sz="4" w:space="0" w:color="auto"/>
              <w:bottom w:val="single" w:sz="4" w:space="0" w:color="auto"/>
            </w:tcBorders>
            <w:noWrap/>
            <w:vAlign w:val="bottom"/>
          </w:tcPr>
          <w:p w:rsidR="00875E1A" w:rsidRPr="00483C20" w:rsidRDefault="00875E1A" w:rsidP="00715FC2">
            <w:pPr>
              <w:spacing w:before="0"/>
              <w:ind w:right="57"/>
              <w:jc w:val="right"/>
              <w:rPr>
                <w:b/>
                <w:bCs/>
                <w:sz w:val="16"/>
                <w:szCs w:val="16"/>
                <w:lang w:val="ru-RU"/>
              </w:rPr>
            </w:pPr>
          </w:p>
        </w:tc>
        <w:tc>
          <w:tcPr>
            <w:tcW w:w="1022" w:type="dxa"/>
            <w:tcBorders>
              <w:top w:val="double" w:sz="4" w:space="0" w:color="auto"/>
              <w:bottom w:val="single" w:sz="4" w:space="0" w:color="auto"/>
            </w:tcBorders>
            <w:noWrap/>
            <w:vAlign w:val="bottom"/>
          </w:tcPr>
          <w:p w:rsidR="00875E1A" w:rsidRPr="00483C20" w:rsidRDefault="00875E1A" w:rsidP="00715FC2">
            <w:pPr>
              <w:spacing w:before="0"/>
              <w:ind w:right="57"/>
              <w:jc w:val="right"/>
              <w:rPr>
                <w:b/>
                <w:bCs/>
                <w:sz w:val="16"/>
                <w:szCs w:val="16"/>
                <w:lang w:val="ru-RU"/>
              </w:rPr>
            </w:pPr>
          </w:p>
        </w:tc>
        <w:tc>
          <w:tcPr>
            <w:tcW w:w="1092" w:type="dxa"/>
            <w:tcBorders>
              <w:top w:val="double" w:sz="4" w:space="0" w:color="auto"/>
              <w:bottom w:val="single" w:sz="4" w:space="0" w:color="auto"/>
            </w:tcBorders>
            <w:noWrap/>
            <w:vAlign w:val="bottom"/>
          </w:tcPr>
          <w:p w:rsidR="00875E1A" w:rsidRPr="00483C20" w:rsidRDefault="00875E1A" w:rsidP="00715FC2">
            <w:pPr>
              <w:spacing w:before="0"/>
              <w:ind w:right="57"/>
              <w:jc w:val="right"/>
              <w:rPr>
                <w:b/>
                <w:bCs/>
                <w:sz w:val="16"/>
                <w:szCs w:val="16"/>
                <w:lang w:val="ru-RU"/>
              </w:rPr>
            </w:pPr>
          </w:p>
        </w:tc>
        <w:tc>
          <w:tcPr>
            <w:tcW w:w="1091" w:type="dxa"/>
            <w:tcBorders>
              <w:top w:val="double" w:sz="4" w:space="0" w:color="auto"/>
              <w:bottom w:val="single" w:sz="4" w:space="0" w:color="auto"/>
            </w:tcBorders>
            <w:noWrap/>
            <w:vAlign w:val="bottom"/>
          </w:tcPr>
          <w:p w:rsidR="00875E1A" w:rsidRPr="00483C20" w:rsidRDefault="00875E1A" w:rsidP="00715FC2">
            <w:pPr>
              <w:spacing w:before="0"/>
              <w:ind w:right="57"/>
              <w:jc w:val="right"/>
              <w:rPr>
                <w:b/>
                <w:bCs/>
                <w:sz w:val="16"/>
                <w:szCs w:val="16"/>
                <w:lang w:val="ru-RU"/>
              </w:rPr>
            </w:pPr>
          </w:p>
        </w:tc>
        <w:tc>
          <w:tcPr>
            <w:tcW w:w="1218" w:type="dxa"/>
            <w:tcBorders>
              <w:top w:val="double" w:sz="4" w:space="0" w:color="auto"/>
              <w:bottom w:val="single" w:sz="4" w:space="0" w:color="auto"/>
            </w:tcBorders>
            <w:noWrap/>
            <w:vAlign w:val="bottom"/>
          </w:tcPr>
          <w:p w:rsidR="00875E1A" w:rsidRPr="00483C20" w:rsidRDefault="00875E1A" w:rsidP="00715FC2">
            <w:pPr>
              <w:spacing w:before="0"/>
              <w:ind w:right="57"/>
              <w:jc w:val="right"/>
              <w:rPr>
                <w:b/>
                <w:bCs/>
                <w:sz w:val="16"/>
                <w:szCs w:val="16"/>
                <w:lang w:val="ru-RU"/>
              </w:rPr>
            </w:pPr>
          </w:p>
        </w:tc>
        <w:tc>
          <w:tcPr>
            <w:tcW w:w="1232" w:type="dxa"/>
            <w:tcBorders>
              <w:top w:val="double" w:sz="4" w:space="0" w:color="auto"/>
              <w:bottom w:val="single" w:sz="4" w:space="0" w:color="auto"/>
            </w:tcBorders>
            <w:noWrap/>
            <w:vAlign w:val="bottom"/>
          </w:tcPr>
          <w:p w:rsidR="00875E1A" w:rsidRPr="00483C20" w:rsidRDefault="00875E1A" w:rsidP="00715FC2">
            <w:pPr>
              <w:spacing w:before="0"/>
              <w:ind w:right="57"/>
              <w:jc w:val="right"/>
              <w:rPr>
                <w:b/>
                <w:bCs/>
                <w:sz w:val="16"/>
                <w:szCs w:val="16"/>
                <w:lang w:val="ru-RU"/>
              </w:rPr>
            </w:pPr>
          </w:p>
        </w:tc>
      </w:tr>
      <w:tr w:rsidR="00875E1A" w:rsidRPr="00483C20" w:rsidTr="00715FC2">
        <w:tc>
          <w:tcPr>
            <w:tcW w:w="1124" w:type="dxa"/>
            <w:noWrap/>
          </w:tcPr>
          <w:p w:rsidR="00875E1A" w:rsidRPr="00483C20" w:rsidRDefault="00875E1A" w:rsidP="00715FC2">
            <w:pPr>
              <w:spacing w:before="0"/>
              <w:jc w:val="center"/>
              <w:rPr>
                <w:b/>
                <w:bCs/>
                <w:sz w:val="16"/>
                <w:szCs w:val="16"/>
                <w:lang w:val="ru-RU"/>
              </w:rPr>
            </w:pPr>
            <w:r w:rsidRPr="00483C20">
              <w:rPr>
                <w:b/>
                <w:bCs/>
                <w:sz w:val="16"/>
                <w:szCs w:val="16"/>
                <w:lang w:val="ru-RU"/>
              </w:rPr>
              <w:t>БСЭ</w:t>
            </w:r>
          </w:p>
        </w:tc>
        <w:tc>
          <w:tcPr>
            <w:tcW w:w="4395" w:type="dxa"/>
            <w:noWrap/>
          </w:tcPr>
          <w:p w:rsidR="00875E1A" w:rsidRPr="00483C20" w:rsidRDefault="00875E1A" w:rsidP="00715FC2">
            <w:pPr>
              <w:spacing w:before="0"/>
              <w:rPr>
                <w:sz w:val="16"/>
                <w:szCs w:val="16"/>
                <w:lang w:val="ru-RU"/>
              </w:rPr>
            </w:pPr>
          </w:p>
        </w:tc>
        <w:tc>
          <w:tcPr>
            <w:tcW w:w="1134" w:type="dxa"/>
            <w:tcBorders>
              <w:top w:val="single" w:sz="4" w:space="0" w:color="auto"/>
            </w:tcBorders>
            <w:noWrap/>
          </w:tcPr>
          <w:p w:rsidR="00875E1A" w:rsidRPr="00483C20" w:rsidRDefault="00875E1A" w:rsidP="00715FC2">
            <w:pPr>
              <w:spacing w:before="0"/>
              <w:jc w:val="center"/>
              <w:rPr>
                <w:sz w:val="16"/>
                <w:szCs w:val="16"/>
                <w:lang w:val="ru-RU"/>
              </w:rPr>
            </w:pPr>
          </w:p>
        </w:tc>
        <w:tc>
          <w:tcPr>
            <w:tcW w:w="1134" w:type="dxa"/>
            <w:tcBorders>
              <w:top w:val="single" w:sz="4" w:space="0" w:color="auto"/>
            </w:tcBorders>
            <w:noWrap/>
            <w:vAlign w:val="bottom"/>
          </w:tcPr>
          <w:p w:rsidR="00875E1A" w:rsidRPr="00483C20" w:rsidRDefault="00875E1A" w:rsidP="00715FC2">
            <w:pPr>
              <w:spacing w:before="0"/>
              <w:ind w:right="57"/>
              <w:jc w:val="right"/>
              <w:rPr>
                <w:sz w:val="16"/>
                <w:szCs w:val="16"/>
                <w:lang w:val="ru-RU"/>
              </w:rPr>
            </w:pPr>
          </w:p>
        </w:tc>
        <w:tc>
          <w:tcPr>
            <w:tcW w:w="1134" w:type="dxa"/>
            <w:tcBorders>
              <w:top w:val="single" w:sz="4" w:space="0" w:color="auto"/>
            </w:tcBorders>
            <w:noWrap/>
            <w:vAlign w:val="bottom"/>
          </w:tcPr>
          <w:p w:rsidR="00875E1A" w:rsidRPr="00483C20" w:rsidRDefault="00875E1A" w:rsidP="00715FC2">
            <w:pPr>
              <w:spacing w:before="0"/>
              <w:ind w:right="57"/>
              <w:jc w:val="right"/>
              <w:rPr>
                <w:sz w:val="16"/>
                <w:szCs w:val="16"/>
                <w:lang w:val="ru-RU"/>
              </w:rPr>
            </w:pPr>
          </w:p>
        </w:tc>
        <w:tc>
          <w:tcPr>
            <w:tcW w:w="1022" w:type="dxa"/>
            <w:tcBorders>
              <w:top w:val="single" w:sz="4" w:space="0" w:color="auto"/>
            </w:tcBorders>
            <w:noWrap/>
            <w:vAlign w:val="bottom"/>
          </w:tcPr>
          <w:p w:rsidR="00875E1A" w:rsidRPr="00483C20" w:rsidRDefault="00875E1A" w:rsidP="00715FC2">
            <w:pPr>
              <w:spacing w:before="0"/>
              <w:ind w:right="57"/>
              <w:jc w:val="right"/>
              <w:rPr>
                <w:sz w:val="16"/>
                <w:szCs w:val="16"/>
                <w:lang w:val="ru-RU"/>
              </w:rPr>
            </w:pPr>
          </w:p>
        </w:tc>
        <w:tc>
          <w:tcPr>
            <w:tcW w:w="1092" w:type="dxa"/>
            <w:tcBorders>
              <w:top w:val="single" w:sz="4" w:space="0" w:color="auto"/>
            </w:tcBorders>
            <w:noWrap/>
            <w:vAlign w:val="bottom"/>
          </w:tcPr>
          <w:p w:rsidR="00875E1A" w:rsidRPr="00483C20" w:rsidRDefault="00875E1A" w:rsidP="00715FC2">
            <w:pPr>
              <w:spacing w:before="0"/>
              <w:ind w:right="57"/>
              <w:jc w:val="right"/>
              <w:rPr>
                <w:sz w:val="16"/>
                <w:szCs w:val="16"/>
                <w:lang w:val="ru-RU"/>
              </w:rPr>
            </w:pPr>
          </w:p>
        </w:tc>
        <w:tc>
          <w:tcPr>
            <w:tcW w:w="1091" w:type="dxa"/>
            <w:tcBorders>
              <w:top w:val="single" w:sz="4" w:space="0" w:color="auto"/>
            </w:tcBorders>
            <w:noWrap/>
            <w:vAlign w:val="bottom"/>
          </w:tcPr>
          <w:p w:rsidR="00875E1A" w:rsidRPr="00483C20" w:rsidRDefault="00875E1A" w:rsidP="00715FC2">
            <w:pPr>
              <w:spacing w:before="0"/>
              <w:ind w:right="57"/>
              <w:jc w:val="right"/>
              <w:rPr>
                <w:sz w:val="16"/>
                <w:szCs w:val="16"/>
                <w:lang w:val="ru-RU"/>
              </w:rPr>
            </w:pPr>
          </w:p>
        </w:tc>
        <w:tc>
          <w:tcPr>
            <w:tcW w:w="1218" w:type="dxa"/>
            <w:tcBorders>
              <w:top w:val="single" w:sz="4" w:space="0" w:color="auto"/>
            </w:tcBorders>
            <w:noWrap/>
            <w:vAlign w:val="bottom"/>
          </w:tcPr>
          <w:p w:rsidR="00875E1A" w:rsidRPr="00483C20" w:rsidRDefault="00875E1A" w:rsidP="00715FC2">
            <w:pPr>
              <w:spacing w:before="0"/>
              <w:ind w:right="57"/>
              <w:jc w:val="right"/>
              <w:rPr>
                <w:sz w:val="16"/>
                <w:szCs w:val="16"/>
                <w:lang w:val="ru-RU"/>
              </w:rPr>
            </w:pPr>
          </w:p>
        </w:tc>
        <w:tc>
          <w:tcPr>
            <w:tcW w:w="1232" w:type="dxa"/>
            <w:tcBorders>
              <w:top w:val="single" w:sz="4" w:space="0" w:color="auto"/>
            </w:tcBorders>
            <w:noWrap/>
            <w:vAlign w:val="bottom"/>
          </w:tcPr>
          <w:p w:rsidR="00875E1A" w:rsidRPr="00483C20" w:rsidRDefault="00875E1A" w:rsidP="00715FC2">
            <w:pPr>
              <w:spacing w:before="0"/>
              <w:ind w:right="57"/>
              <w:jc w:val="right"/>
              <w:rPr>
                <w:sz w:val="16"/>
                <w:szCs w:val="16"/>
                <w:lang w:val="ru-RU"/>
              </w:rPr>
            </w:pPr>
          </w:p>
        </w:tc>
      </w:tr>
      <w:tr w:rsidR="00875E1A" w:rsidRPr="00483C20" w:rsidTr="00715FC2">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P.30052.1.01</w:t>
            </w:r>
          </w:p>
        </w:tc>
        <w:tc>
          <w:tcPr>
            <w:tcW w:w="4395" w:type="dxa"/>
            <w:noWrap/>
            <w:hideMark/>
          </w:tcPr>
          <w:p w:rsidR="00875E1A" w:rsidRPr="00483C20" w:rsidRDefault="00875E1A" w:rsidP="00715FC2">
            <w:pPr>
              <w:spacing w:before="0"/>
              <w:rPr>
                <w:sz w:val="16"/>
                <w:szCs w:val="16"/>
                <w:lang w:val="ru-RU"/>
              </w:rPr>
            </w:pPr>
            <w:r w:rsidRPr="00483C20">
              <w:rPr>
                <w:sz w:val="16"/>
                <w:szCs w:val="16"/>
                <w:lang w:val="ru-RU"/>
              </w:rPr>
              <w:t>ОГ-ЦФУ − Фонд Билла и Мелинды Гейтс</w:t>
            </w:r>
          </w:p>
        </w:tc>
        <w:tc>
          <w:tcPr>
            <w:tcW w:w="1134" w:type="dxa"/>
            <w:tcBorders>
              <w:bottom w:val="single" w:sz="4" w:space="0" w:color="auto"/>
            </w:tcBorders>
            <w:noWrap/>
            <w:hideMark/>
          </w:tcPr>
          <w:p w:rsidR="00875E1A" w:rsidRPr="00483C20" w:rsidRDefault="00875E1A" w:rsidP="00715FC2">
            <w:pPr>
              <w:spacing w:before="0"/>
              <w:jc w:val="center"/>
              <w:rPr>
                <w:sz w:val="16"/>
                <w:szCs w:val="16"/>
                <w:lang w:val="ru-RU"/>
              </w:rPr>
            </w:pPr>
            <w:r w:rsidRPr="00483C20">
              <w:rPr>
                <w:sz w:val="16"/>
                <w:szCs w:val="16"/>
                <w:lang w:val="ru-RU"/>
              </w:rPr>
              <w:t>долл. США</w:t>
            </w:r>
          </w:p>
        </w:tc>
        <w:tc>
          <w:tcPr>
            <w:tcW w:w="1134" w:type="dxa"/>
            <w:tcBorders>
              <w:bottom w:val="single" w:sz="4" w:space="0" w:color="auto"/>
            </w:tcBorders>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5 532,82</w:t>
            </w:r>
          </w:p>
        </w:tc>
        <w:tc>
          <w:tcPr>
            <w:tcW w:w="1134" w:type="dxa"/>
            <w:tcBorders>
              <w:bottom w:val="single" w:sz="4" w:space="0" w:color="auto"/>
            </w:tcBorders>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22" w:type="dxa"/>
            <w:tcBorders>
              <w:bottom w:val="single" w:sz="4" w:space="0" w:color="auto"/>
            </w:tcBorders>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tcBorders>
              <w:bottom w:val="single" w:sz="4" w:space="0" w:color="auto"/>
            </w:tcBorders>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tcBorders>
              <w:bottom w:val="single" w:sz="4" w:space="0" w:color="auto"/>
            </w:tcBorders>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5 532,82</w:t>
            </w:r>
          </w:p>
        </w:tc>
        <w:tc>
          <w:tcPr>
            <w:tcW w:w="1218" w:type="dxa"/>
            <w:tcBorders>
              <w:bottom w:val="single" w:sz="4" w:space="0" w:color="auto"/>
            </w:tcBorders>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0,00</w:t>
            </w:r>
          </w:p>
        </w:tc>
        <w:tc>
          <w:tcPr>
            <w:tcW w:w="1232" w:type="dxa"/>
            <w:tcBorders>
              <w:bottom w:val="single" w:sz="4" w:space="0" w:color="auto"/>
            </w:tcBorders>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0,00</w:t>
            </w:r>
          </w:p>
        </w:tc>
      </w:tr>
      <w:tr w:rsidR="00875E1A" w:rsidRPr="00483C20" w:rsidTr="00715FC2">
        <w:tc>
          <w:tcPr>
            <w:tcW w:w="1124" w:type="dxa"/>
            <w:noWrap/>
            <w:hideMark/>
          </w:tcPr>
          <w:p w:rsidR="00875E1A" w:rsidRPr="00483C20" w:rsidRDefault="00875E1A" w:rsidP="00715FC2">
            <w:pPr>
              <w:spacing w:before="0"/>
              <w:jc w:val="center"/>
              <w:rPr>
                <w:sz w:val="16"/>
                <w:szCs w:val="16"/>
                <w:lang w:val="ru-RU"/>
              </w:rPr>
            </w:pPr>
          </w:p>
        </w:tc>
        <w:tc>
          <w:tcPr>
            <w:tcW w:w="4395" w:type="dxa"/>
            <w:noWrap/>
            <w:hideMark/>
          </w:tcPr>
          <w:p w:rsidR="00875E1A" w:rsidRPr="00483C20" w:rsidRDefault="00875E1A" w:rsidP="00715FC2">
            <w:pPr>
              <w:spacing w:before="0"/>
              <w:jc w:val="right"/>
              <w:rPr>
                <w:sz w:val="16"/>
                <w:szCs w:val="16"/>
                <w:lang w:val="ru-RU"/>
              </w:rPr>
            </w:pPr>
            <w:r w:rsidRPr="00483C20">
              <w:rPr>
                <w:b/>
                <w:bCs/>
                <w:sz w:val="16"/>
                <w:szCs w:val="16"/>
                <w:lang w:val="ru-RU"/>
              </w:rPr>
              <w:t>Итого: БСЭ</w:t>
            </w:r>
          </w:p>
        </w:tc>
        <w:tc>
          <w:tcPr>
            <w:tcW w:w="1134" w:type="dxa"/>
            <w:tcBorders>
              <w:bottom w:val="double" w:sz="4" w:space="0" w:color="auto"/>
            </w:tcBorders>
            <w:noWrap/>
            <w:hideMark/>
          </w:tcPr>
          <w:p w:rsidR="00875E1A" w:rsidRPr="00483C20" w:rsidRDefault="00875E1A" w:rsidP="00715FC2">
            <w:pPr>
              <w:spacing w:before="0"/>
              <w:jc w:val="center"/>
              <w:rPr>
                <w:b/>
                <w:bCs/>
                <w:sz w:val="16"/>
                <w:szCs w:val="16"/>
                <w:lang w:val="ru-RU"/>
              </w:rPr>
            </w:pPr>
            <w:r w:rsidRPr="00483C20">
              <w:rPr>
                <w:b/>
                <w:bCs/>
                <w:sz w:val="16"/>
                <w:szCs w:val="16"/>
                <w:lang w:val="ru-RU"/>
              </w:rPr>
              <w:t>долл. США</w:t>
            </w:r>
          </w:p>
        </w:tc>
        <w:tc>
          <w:tcPr>
            <w:tcW w:w="1134" w:type="dxa"/>
            <w:tcBorders>
              <w:bottom w:val="double" w:sz="4" w:space="0" w:color="auto"/>
            </w:tcBorders>
            <w:noWrap/>
            <w:vAlign w:val="bottom"/>
            <w:hideMark/>
          </w:tcPr>
          <w:p w:rsidR="00875E1A" w:rsidRPr="00483C20" w:rsidRDefault="00875E1A" w:rsidP="00715FC2">
            <w:pPr>
              <w:spacing w:before="0"/>
              <w:ind w:right="57"/>
              <w:jc w:val="right"/>
              <w:rPr>
                <w:b/>
                <w:bCs/>
                <w:sz w:val="16"/>
                <w:szCs w:val="16"/>
                <w:lang w:val="ru-RU"/>
              </w:rPr>
            </w:pPr>
            <w:r w:rsidRPr="00483C20">
              <w:rPr>
                <w:b/>
                <w:bCs/>
                <w:sz w:val="16"/>
                <w:szCs w:val="16"/>
                <w:lang w:val="ru-RU"/>
              </w:rPr>
              <w:t>5 532,82</w:t>
            </w:r>
          </w:p>
        </w:tc>
        <w:tc>
          <w:tcPr>
            <w:tcW w:w="1134" w:type="dxa"/>
            <w:tcBorders>
              <w:bottom w:val="double" w:sz="4" w:space="0" w:color="auto"/>
            </w:tcBorders>
            <w:noWrap/>
            <w:vAlign w:val="bottom"/>
            <w:hideMark/>
          </w:tcPr>
          <w:p w:rsidR="00875E1A" w:rsidRPr="00483C20" w:rsidRDefault="00875E1A" w:rsidP="00715FC2">
            <w:pPr>
              <w:spacing w:before="0"/>
              <w:ind w:right="57"/>
              <w:jc w:val="right"/>
              <w:rPr>
                <w:b/>
                <w:bCs/>
                <w:sz w:val="16"/>
                <w:szCs w:val="16"/>
                <w:lang w:val="ru-RU"/>
              </w:rPr>
            </w:pPr>
            <w:r w:rsidRPr="00483C20">
              <w:rPr>
                <w:b/>
                <w:bCs/>
                <w:sz w:val="16"/>
                <w:szCs w:val="16"/>
                <w:lang w:val="ru-RU"/>
              </w:rPr>
              <w:t>−</w:t>
            </w:r>
          </w:p>
        </w:tc>
        <w:tc>
          <w:tcPr>
            <w:tcW w:w="1022" w:type="dxa"/>
            <w:tcBorders>
              <w:bottom w:val="double" w:sz="4" w:space="0" w:color="auto"/>
            </w:tcBorders>
            <w:noWrap/>
            <w:vAlign w:val="bottom"/>
            <w:hideMark/>
          </w:tcPr>
          <w:p w:rsidR="00875E1A" w:rsidRPr="00483C20" w:rsidRDefault="00875E1A" w:rsidP="00715FC2">
            <w:pPr>
              <w:spacing w:before="0"/>
              <w:ind w:right="57"/>
              <w:jc w:val="right"/>
              <w:rPr>
                <w:b/>
                <w:bCs/>
                <w:sz w:val="16"/>
                <w:szCs w:val="16"/>
                <w:lang w:val="ru-RU"/>
              </w:rPr>
            </w:pPr>
            <w:r w:rsidRPr="00483C20">
              <w:rPr>
                <w:b/>
                <w:bCs/>
                <w:sz w:val="16"/>
                <w:szCs w:val="16"/>
                <w:lang w:val="ru-RU"/>
              </w:rPr>
              <w:t>−</w:t>
            </w:r>
          </w:p>
        </w:tc>
        <w:tc>
          <w:tcPr>
            <w:tcW w:w="1092" w:type="dxa"/>
            <w:tcBorders>
              <w:bottom w:val="double" w:sz="4" w:space="0" w:color="auto"/>
            </w:tcBorders>
            <w:noWrap/>
            <w:vAlign w:val="bottom"/>
            <w:hideMark/>
          </w:tcPr>
          <w:p w:rsidR="00875E1A" w:rsidRPr="00483C20" w:rsidRDefault="00875E1A" w:rsidP="00715FC2">
            <w:pPr>
              <w:spacing w:before="0"/>
              <w:ind w:right="57"/>
              <w:jc w:val="right"/>
              <w:rPr>
                <w:b/>
                <w:bCs/>
                <w:sz w:val="16"/>
                <w:szCs w:val="16"/>
                <w:lang w:val="ru-RU"/>
              </w:rPr>
            </w:pPr>
            <w:r w:rsidRPr="00483C20">
              <w:rPr>
                <w:b/>
                <w:bCs/>
                <w:sz w:val="16"/>
                <w:szCs w:val="16"/>
                <w:lang w:val="ru-RU"/>
              </w:rPr>
              <w:t>−</w:t>
            </w:r>
          </w:p>
        </w:tc>
        <w:tc>
          <w:tcPr>
            <w:tcW w:w="1091" w:type="dxa"/>
            <w:tcBorders>
              <w:bottom w:val="double" w:sz="4" w:space="0" w:color="auto"/>
            </w:tcBorders>
            <w:noWrap/>
            <w:vAlign w:val="bottom"/>
            <w:hideMark/>
          </w:tcPr>
          <w:p w:rsidR="00875E1A" w:rsidRPr="00483C20" w:rsidRDefault="00875E1A" w:rsidP="00715FC2">
            <w:pPr>
              <w:spacing w:before="0"/>
              <w:ind w:right="57"/>
              <w:jc w:val="right"/>
              <w:rPr>
                <w:b/>
                <w:bCs/>
                <w:sz w:val="16"/>
                <w:szCs w:val="16"/>
                <w:lang w:val="ru-RU"/>
              </w:rPr>
            </w:pPr>
            <w:r w:rsidRPr="00483C20">
              <w:rPr>
                <w:b/>
                <w:bCs/>
                <w:sz w:val="16"/>
                <w:szCs w:val="16"/>
                <w:lang w:val="ru-RU"/>
              </w:rPr>
              <w:t>5 532,82</w:t>
            </w:r>
          </w:p>
        </w:tc>
        <w:tc>
          <w:tcPr>
            <w:tcW w:w="1218" w:type="dxa"/>
            <w:tcBorders>
              <w:bottom w:val="double" w:sz="4" w:space="0" w:color="auto"/>
            </w:tcBorders>
            <w:noWrap/>
            <w:vAlign w:val="bottom"/>
            <w:hideMark/>
          </w:tcPr>
          <w:p w:rsidR="00875E1A" w:rsidRPr="00483C20" w:rsidRDefault="00875E1A" w:rsidP="00715FC2">
            <w:pPr>
              <w:spacing w:before="0"/>
              <w:ind w:right="57"/>
              <w:jc w:val="right"/>
              <w:rPr>
                <w:b/>
                <w:bCs/>
                <w:sz w:val="16"/>
                <w:szCs w:val="16"/>
                <w:lang w:val="ru-RU"/>
              </w:rPr>
            </w:pPr>
            <w:r w:rsidRPr="00483C20">
              <w:rPr>
                <w:b/>
                <w:bCs/>
                <w:sz w:val="16"/>
                <w:szCs w:val="16"/>
                <w:lang w:val="ru-RU"/>
              </w:rPr>
              <w:t>0,00</w:t>
            </w:r>
          </w:p>
        </w:tc>
        <w:tc>
          <w:tcPr>
            <w:tcW w:w="1232" w:type="dxa"/>
            <w:tcBorders>
              <w:bottom w:val="double" w:sz="4" w:space="0" w:color="auto"/>
            </w:tcBorders>
            <w:noWrap/>
            <w:vAlign w:val="bottom"/>
            <w:hideMark/>
          </w:tcPr>
          <w:p w:rsidR="00875E1A" w:rsidRPr="00483C20" w:rsidRDefault="00875E1A" w:rsidP="00715FC2">
            <w:pPr>
              <w:spacing w:before="0"/>
              <w:ind w:right="57"/>
              <w:jc w:val="right"/>
              <w:rPr>
                <w:b/>
                <w:bCs/>
                <w:sz w:val="16"/>
                <w:szCs w:val="16"/>
                <w:lang w:val="ru-RU"/>
              </w:rPr>
            </w:pPr>
            <w:r w:rsidRPr="00483C20">
              <w:rPr>
                <w:b/>
                <w:bCs/>
                <w:sz w:val="16"/>
                <w:szCs w:val="16"/>
                <w:lang w:val="ru-RU"/>
              </w:rPr>
              <w:t>0,00</w:t>
            </w:r>
          </w:p>
        </w:tc>
      </w:tr>
    </w:tbl>
    <w:p w:rsidR="00875E1A" w:rsidRPr="00483C20" w:rsidRDefault="00875E1A" w:rsidP="007E4ED5">
      <w:pPr>
        <w:pStyle w:val="Annextitle"/>
        <w:spacing w:after="120"/>
        <w:rPr>
          <w:lang w:val="ru-RU"/>
        </w:rPr>
      </w:pPr>
      <w:bookmarkStart w:id="888" w:name="_Toc10540842"/>
      <w:r w:rsidRPr="00483C20">
        <w:rPr>
          <w:lang w:val="ru-RU"/>
        </w:rPr>
        <w:lastRenderedPageBreak/>
        <w:t xml:space="preserve">Добровольные взносы </w:t>
      </w:r>
      <w:r w:rsidRPr="00483C20">
        <w:rPr>
          <w:b w:val="0"/>
          <w:bCs/>
          <w:lang w:val="ru-RU"/>
        </w:rPr>
        <w:t>(</w:t>
      </w:r>
      <w:r w:rsidRPr="00483C20">
        <w:rPr>
          <w:b w:val="0"/>
          <w:bCs/>
          <w:i/>
          <w:iCs/>
          <w:lang w:val="ru-RU"/>
        </w:rPr>
        <w:t>продолжение</w:t>
      </w:r>
      <w:r w:rsidRPr="00483C20">
        <w:rPr>
          <w:b w:val="0"/>
          <w:bCs/>
          <w:lang w:val="ru-RU"/>
        </w:rPr>
        <w:t>)</w:t>
      </w:r>
      <w:bookmarkEnd w:id="888"/>
    </w:p>
    <w:tbl>
      <w:tblPr>
        <w:tblStyle w:val="TableGrid"/>
        <w:tblW w:w="14576" w:type="dxa"/>
        <w:tblInd w:w="5" w:type="dxa"/>
        <w:tblLayout w:type="fixed"/>
        <w:tblCellMar>
          <w:left w:w="57" w:type="dxa"/>
          <w:right w:w="57" w:type="dxa"/>
        </w:tblCellMar>
        <w:tblLook w:val="04A0" w:firstRow="1" w:lastRow="0" w:firstColumn="1" w:lastColumn="0" w:noHBand="0" w:noVBand="1"/>
      </w:tblPr>
      <w:tblGrid>
        <w:gridCol w:w="1124"/>
        <w:gridCol w:w="4395"/>
        <w:gridCol w:w="1134"/>
        <w:gridCol w:w="1134"/>
        <w:gridCol w:w="1134"/>
        <w:gridCol w:w="1022"/>
        <w:gridCol w:w="1092"/>
        <w:gridCol w:w="1091"/>
        <w:gridCol w:w="1218"/>
        <w:gridCol w:w="1232"/>
      </w:tblGrid>
      <w:tr w:rsidR="00875E1A" w:rsidRPr="00483C20" w:rsidTr="00715FC2">
        <w:trPr>
          <w:tblHeader/>
        </w:trPr>
        <w:tc>
          <w:tcPr>
            <w:tcW w:w="14576" w:type="dxa"/>
            <w:gridSpan w:val="10"/>
            <w:noWrap/>
          </w:tcPr>
          <w:p w:rsidR="00875E1A" w:rsidRPr="00483C20" w:rsidRDefault="00875E1A" w:rsidP="00715FC2">
            <w:pPr>
              <w:spacing w:before="40" w:after="40"/>
              <w:jc w:val="center"/>
              <w:rPr>
                <w:b/>
                <w:bCs/>
                <w:sz w:val="16"/>
                <w:szCs w:val="16"/>
                <w:lang w:val="ru-RU"/>
              </w:rPr>
            </w:pPr>
            <w:r w:rsidRPr="00483C20">
              <w:rPr>
                <w:b/>
                <w:bCs/>
                <w:sz w:val="16"/>
                <w:szCs w:val="16"/>
                <w:lang w:val="ru-RU"/>
              </w:rPr>
              <w:t>Добровольные взносы</w:t>
            </w:r>
          </w:p>
        </w:tc>
      </w:tr>
      <w:tr w:rsidR="00875E1A" w:rsidRPr="00483C20" w:rsidTr="00715FC2">
        <w:trPr>
          <w:tblHeader/>
        </w:trPr>
        <w:tc>
          <w:tcPr>
            <w:tcW w:w="1124" w:type="dxa"/>
            <w:noWrap/>
            <w:vAlign w:val="center"/>
            <w:hideMark/>
          </w:tcPr>
          <w:p w:rsidR="00875E1A" w:rsidRPr="00483C20" w:rsidRDefault="00875E1A" w:rsidP="00715FC2">
            <w:pPr>
              <w:spacing w:before="40" w:after="40"/>
              <w:jc w:val="center"/>
              <w:rPr>
                <w:b/>
                <w:bCs/>
                <w:sz w:val="16"/>
                <w:szCs w:val="16"/>
                <w:lang w:val="ru-RU"/>
              </w:rPr>
            </w:pPr>
            <w:r w:rsidRPr="00483C20">
              <w:rPr>
                <w:b/>
                <w:bCs/>
                <w:sz w:val="16"/>
                <w:szCs w:val="16"/>
                <w:lang w:val="ru-RU"/>
              </w:rPr>
              <w:t>Код проекта</w:t>
            </w:r>
          </w:p>
        </w:tc>
        <w:tc>
          <w:tcPr>
            <w:tcW w:w="4395" w:type="dxa"/>
            <w:noWrap/>
            <w:vAlign w:val="center"/>
            <w:hideMark/>
          </w:tcPr>
          <w:p w:rsidR="00875E1A" w:rsidRPr="00483C20" w:rsidRDefault="00875E1A" w:rsidP="00715FC2">
            <w:pPr>
              <w:spacing w:before="40" w:after="40"/>
              <w:jc w:val="center"/>
              <w:rPr>
                <w:b/>
                <w:bCs/>
                <w:sz w:val="16"/>
                <w:szCs w:val="16"/>
                <w:lang w:val="ru-RU"/>
              </w:rPr>
            </w:pPr>
            <w:r w:rsidRPr="00483C20">
              <w:rPr>
                <w:b/>
                <w:bCs/>
                <w:sz w:val="16"/>
                <w:szCs w:val="16"/>
                <w:lang w:val="ru-RU"/>
              </w:rPr>
              <w:t>Название проекта</w:t>
            </w:r>
          </w:p>
        </w:tc>
        <w:tc>
          <w:tcPr>
            <w:tcW w:w="1134" w:type="dxa"/>
            <w:noWrap/>
            <w:vAlign w:val="center"/>
            <w:hideMark/>
          </w:tcPr>
          <w:p w:rsidR="00875E1A" w:rsidRPr="00483C20" w:rsidRDefault="00875E1A" w:rsidP="00715FC2">
            <w:pPr>
              <w:spacing w:before="40" w:after="40"/>
              <w:jc w:val="center"/>
              <w:rPr>
                <w:b/>
                <w:bCs/>
                <w:sz w:val="16"/>
                <w:szCs w:val="16"/>
                <w:lang w:val="ru-RU"/>
              </w:rPr>
            </w:pPr>
            <w:r w:rsidRPr="00483C20">
              <w:rPr>
                <w:b/>
                <w:bCs/>
                <w:sz w:val="16"/>
                <w:szCs w:val="16"/>
                <w:lang w:val="ru-RU"/>
              </w:rPr>
              <w:t>Валюта</w:t>
            </w:r>
          </w:p>
        </w:tc>
        <w:tc>
          <w:tcPr>
            <w:tcW w:w="1134" w:type="dxa"/>
            <w:noWrap/>
            <w:vAlign w:val="center"/>
            <w:hideMark/>
          </w:tcPr>
          <w:p w:rsidR="00875E1A" w:rsidRPr="00483C20" w:rsidRDefault="00875E1A" w:rsidP="00715FC2">
            <w:pPr>
              <w:spacing w:before="40" w:after="40"/>
              <w:jc w:val="center"/>
              <w:rPr>
                <w:b/>
                <w:bCs/>
                <w:sz w:val="16"/>
                <w:szCs w:val="16"/>
                <w:lang w:val="ru-RU"/>
              </w:rPr>
            </w:pPr>
            <w:r w:rsidRPr="00483C20">
              <w:rPr>
                <w:b/>
                <w:bCs/>
                <w:sz w:val="16"/>
                <w:szCs w:val="16"/>
                <w:lang w:val="ru-RU"/>
              </w:rPr>
              <w:t>Остаток на 01.01.2018 г.</w:t>
            </w:r>
          </w:p>
        </w:tc>
        <w:tc>
          <w:tcPr>
            <w:tcW w:w="1134" w:type="dxa"/>
            <w:noWrap/>
            <w:vAlign w:val="center"/>
            <w:hideMark/>
          </w:tcPr>
          <w:p w:rsidR="00875E1A" w:rsidRPr="00483C20" w:rsidRDefault="00875E1A" w:rsidP="00715FC2">
            <w:pPr>
              <w:spacing w:before="40" w:after="40"/>
              <w:jc w:val="center"/>
              <w:rPr>
                <w:b/>
                <w:bCs/>
                <w:sz w:val="16"/>
                <w:szCs w:val="16"/>
                <w:lang w:val="ru-RU"/>
              </w:rPr>
            </w:pPr>
            <w:r w:rsidRPr="00483C20">
              <w:rPr>
                <w:b/>
                <w:bCs/>
                <w:sz w:val="16"/>
                <w:szCs w:val="16"/>
                <w:lang w:val="ru-RU"/>
              </w:rPr>
              <w:t xml:space="preserve">Полученные средства, </w:t>
            </w:r>
            <w:r w:rsidRPr="00483C20">
              <w:rPr>
                <w:b/>
                <w:bCs/>
                <w:sz w:val="16"/>
                <w:szCs w:val="16"/>
                <w:lang w:val="ru-RU"/>
              </w:rPr>
              <w:br/>
              <w:t>2018 г.</w:t>
            </w:r>
          </w:p>
        </w:tc>
        <w:tc>
          <w:tcPr>
            <w:tcW w:w="1022" w:type="dxa"/>
            <w:noWrap/>
            <w:vAlign w:val="center"/>
            <w:hideMark/>
          </w:tcPr>
          <w:p w:rsidR="00875E1A" w:rsidRPr="00483C20" w:rsidRDefault="00875E1A" w:rsidP="00715FC2">
            <w:pPr>
              <w:spacing w:before="40" w:after="40"/>
              <w:jc w:val="center"/>
              <w:rPr>
                <w:b/>
                <w:bCs/>
                <w:sz w:val="16"/>
                <w:szCs w:val="16"/>
                <w:lang w:val="ru-RU"/>
              </w:rPr>
            </w:pPr>
            <w:r w:rsidRPr="00483C20">
              <w:rPr>
                <w:b/>
                <w:bCs/>
                <w:sz w:val="16"/>
                <w:szCs w:val="16"/>
                <w:lang w:val="ru-RU"/>
              </w:rPr>
              <w:t>Прибыли/</w:t>
            </w:r>
            <w:r w:rsidRPr="00483C20">
              <w:rPr>
                <w:b/>
                <w:bCs/>
                <w:sz w:val="16"/>
                <w:szCs w:val="16"/>
                <w:lang w:val="ru-RU"/>
              </w:rPr>
              <w:br/>
              <w:t>убытки,</w:t>
            </w:r>
            <w:r w:rsidRPr="00483C20">
              <w:rPr>
                <w:b/>
                <w:bCs/>
                <w:sz w:val="16"/>
                <w:szCs w:val="16"/>
                <w:lang w:val="ru-RU"/>
              </w:rPr>
              <w:br/>
              <w:t>2018 г.</w:t>
            </w:r>
          </w:p>
        </w:tc>
        <w:tc>
          <w:tcPr>
            <w:tcW w:w="1092" w:type="dxa"/>
            <w:noWrap/>
            <w:vAlign w:val="center"/>
            <w:hideMark/>
          </w:tcPr>
          <w:p w:rsidR="00875E1A" w:rsidRPr="00483C20" w:rsidRDefault="00875E1A" w:rsidP="00715FC2">
            <w:pPr>
              <w:spacing w:before="40" w:after="40"/>
              <w:jc w:val="center"/>
              <w:rPr>
                <w:b/>
                <w:bCs/>
                <w:sz w:val="16"/>
                <w:szCs w:val="16"/>
                <w:lang w:val="ru-RU"/>
              </w:rPr>
            </w:pPr>
            <w:r w:rsidRPr="00483C20">
              <w:rPr>
                <w:b/>
                <w:bCs/>
                <w:sz w:val="16"/>
                <w:szCs w:val="16"/>
                <w:lang w:val="ru-RU"/>
              </w:rPr>
              <w:t>Трансферты</w:t>
            </w:r>
            <w:r w:rsidRPr="00483C20">
              <w:rPr>
                <w:b/>
                <w:bCs/>
                <w:sz w:val="16"/>
                <w:szCs w:val="16"/>
                <w:lang w:val="ru-RU"/>
              </w:rPr>
              <w:br/>
              <w:t>2018 г.</w:t>
            </w:r>
          </w:p>
        </w:tc>
        <w:tc>
          <w:tcPr>
            <w:tcW w:w="1091" w:type="dxa"/>
            <w:noWrap/>
            <w:vAlign w:val="center"/>
            <w:hideMark/>
          </w:tcPr>
          <w:p w:rsidR="00875E1A" w:rsidRPr="00483C20" w:rsidRDefault="00875E1A" w:rsidP="00715FC2">
            <w:pPr>
              <w:spacing w:before="40" w:after="40"/>
              <w:jc w:val="center"/>
              <w:rPr>
                <w:b/>
                <w:bCs/>
                <w:sz w:val="16"/>
                <w:szCs w:val="16"/>
                <w:lang w:val="ru-RU"/>
              </w:rPr>
            </w:pPr>
            <w:r w:rsidRPr="00483C20">
              <w:rPr>
                <w:b/>
                <w:bCs/>
                <w:sz w:val="16"/>
                <w:szCs w:val="16"/>
                <w:lang w:val="ru-RU"/>
              </w:rPr>
              <w:t xml:space="preserve">Расходы, </w:t>
            </w:r>
            <w:r w:rsidRPr="00483C20">
              <w:rPr>
                <w:b/>
                <w:bCs/>
                <w:sz w:val="16"/>
                <w:szCs w:val="16"/>
                <w:lang w:val="ru-RU"/>
              </w:rPr>
              <w:br/>
              <w:t>2018 г.</w:t>
            </w:r>
          </w:p>
        </w:tc>
        <w:tc>
          <w:tcPr>
            <w:tcW w:w="1218" w:type="dxa"/>
            <w:noWrap/>
            <w:vAlign w:val="center"/>
            <w:hideMark/>
          </w:tcPr>
          <w:p w:rsidR="00875E1A" w:rsidRPr="00483C20" w:rsidRDefault="00875E1A" w:rsidP="00715FC2">
            <w:pPr>
              <w:spacing w:before="40" w:after="40"/>
              <w:jc w:val="center"/>
              <w:rPr>
                <w:b/>
                <w:bCs/>
                <w:sz w:val="16"/>
                <w:szCs w:val="16"/>
                <w:lang w:val="ru-RU"/>
              </w:rPr>
            </w:pPr>
            <w:r w:rsidRPr="00483C20">
              <w:rPr>
                <w:b/>
                <w:bCs/>
                <w:sz w:val="16"/>
                <w:szCs w:val="16"/>
                <w:lang w:val="ru-RU"/>
              </w:rPr>
              <w:t>Остаток на 31.12.2018 г.</w:t>
            </w:r>
          </w:p>
        </w:tc>
        <w:tc>
          <w:tcPr>
            <w:tcW w:w="1232" w:type="dxa"/>
            <w:noWrap/>
            <w:vAlign w:val="center"/>
            <w:hideMark/>
          </w:tcPr>
          <w:p w:rsidR="00875E1A" w:rsidRPr="00483C20" w:rsidRDefault="00875E1A" w:rsidP="00715FC2">
            <w:pPr>
              <w:spacing w:before="40" w:after="40"/>
              <w:jc w:val="center"/>
              <w:rPr>
                <w:b/>
                <w:bCs/>
                <w:sz w:val="16"/>
                <w:szCs w:val="16"/>
                <w:lang w:val="ru-RU"/>
              </w:rPr>
            </w:pPr>
            <w:r w:rsidRPr="00483C20">
              <w:rPr>
                <w:b/>
                <w:bCs/>
                <w:sz w:val="16"/>
                <w:szCs w:val="16"/>
                <w:lang w:val="ru-RU"/>
              </w:rPr>
              <w:t>Остаток</w:t>
            </w:r>
            <w:r w:rsidRPr="00483C20">
              <w:rPr>
                <w:b/>
                <w:bCs/>
                <w:sz w:val="16"/>
                <w:szCs w:val="16"/>
                <w:lang w:val="ru-RU"/>
              </w:rPr>
              <w:br/>
              <w:t>в шв. фр.</w:t>
            </w:r>
          </w:p>
        </w:tc>
      </w:tr>
      <w:tr w:rsidR="00875E1A" w:rsidRPr="00483C20" w:rsidTr="00715FC2">
        <w:trPr>
          <w:cantSplit/>
        </w:trPr>
        <w:tc>
          <w:tcPr>
            <w:tcW w:w="1124" w:type="dxa"/>
            <w:noWrap/>
          </w:tcPr>
          <w:p w:rsidR="00875E1A" w:rsidRPr="00483C20" w:rsidRDefault="00875E1A" w:rsidP="00715FC2">
            <w:pPr>
              <w:spacing w:before="0"/>
              <w:jc w:val="center"/>
              <w:rPr>
                <w:b/>
                <w:bCs/>
                <w:sz w:val="16"/>
                <w:szCs w:val="16"/>
                <w:lang w:val="ru-RU"/>
              </w:rPr>
            </w:pPr>
            <w:r w:rsidRPr="00483C20">
              <w:rPr>
                <w:b/>
                <w:bCs/>
                <w:sz w:val="16"/>
                <w:szCs w:val="16"/>
                <w:lang w:val="ru-RU"/>
              </w:rPr>
              <w:t>БРЭ</w:t>
            </w:r>
          </w:p>
        </w:tc>
        <w:tc>
          <w:tcPr>
            <w:tcW w:w="4395" w:type="dxa"/>
            <w:noWrap/>
          </w:tcPr>
          <w:p w:rsidR="00875E1A" w:rsidRPr="00483C20" w:rsidRDefault="00875E1A" w:rsidP="00715FC2">
            <w:pPr>
              <w:spacing w:before="0"/>
              <w:rPr>
                <w:sz w:val="16"/>
                <w:szCs w:val="16"/>
                <w:lang w:val="ru-RU"/>
              </w:rPr>
            </w:pPr>
          </w:p>
        </w:tc>
        <w:tc>
          <w:tcPr>
            <w:tcW w:w="1134" w:type="dxa"/>
            <w:noWrap/>
          </w:tcPr>
          <w:p w:rsidR="00875E1A" w:rsidRPr="00483C20" w:rsidRDefault="00875E1A" w:rsidP="00715FC2">
            <w:pPr>
              <w:spacing w:before="0"/>
              <w:jc w:val="center"/>
              <w:rPr>
                <w:sz w:val="16"/>
                <w:szCs w:val="16"/>
                <w:lang w:val="ru-RU"/>
              </w:rPr>
            </w:pPr>
          </w:p>
        </w:tc>
        <w:tc>
          <w:tcPr>
            <w:tcW w:w="1134" w:type="dxa"/>
            <w:noWrap/>
            <w:vAlign w:val="bottom"/>
          </w:tcPr>
          <w:p w:rsidR="00875E1A" w:rsidRPr="00483C20" w:rsidRDefault="00875E1A" w:rsidP="00715FC2">
            <w:pPr>
              <w:spacing w:before="0"/>
              <w:ind w:right="57"/>
              <w:jc w:val="right"/>
              <w:rPr>
                <w:sz w:val="16"/>
                <w:szCs w:val="16"/>
                <w:lang w:val="ru-RU"/>
              </w:rPr>
            </w:pPr>
          </w:p>
        </w:tc>
        <w:tc>
          <w:tcPr>
            <w:tcW w:w="1134" w:type="dxa"/>
            <w:noWrap/>
            <w:vAlign w:val="bottom"/>
          </w:tcPr>
          <w:p w:rsidR="00875E1A" w:rsidRPr="00483C20" w:rsidRDefault="00875E1A" w:rsidP="00715FC2">
            <w:pPr>
              <w:spacing w:before="0"/>
              <w:ind w:right="57"/>
              <w:jc w:val="right"/>
              <w:rPr>
                <w:sz w:val="16"/>
                <w:szCs w:val="16"/>
                <w:lang w:val="ru-RU"/>
              </w:rPr>
            </w:pPr>
          </w:p>
        </w:tc>
        <w:tc>
          <w:tcPr>
            <w:tcW w:w="1022" w:type="dxa"/>
            <w:noWrap/>
            <w:vAlign w:val="bottom"/>
          </w:tcPr>
          <w:p w:rsidR="00875E1A" w:rsidRPr="00483C20" w:rsidRDefault="00875E1A" w:rsidP="00715FC2">
            <w:pPr>
              <w:spacing w:before="0"/>
              <w:ind w:right="57"/>
              <w:jc w:val="right"/>
              <w:rPr>
                <w:sz w:val="16"/>
                <w:szCs w:val="16"/>
                <w:lang w:val="ru-RU"/>
              </w:rPr>
            </w:pPr>
          </w:p>
        </w:tc>
        <w:tc>
          <w:tcPr>
            <w:tcW w:w="1092" w:type="dxa"/>
            <w:noWrap/>
            <w:vAlign w:val="bottom"/>
          </w:tcPr>
          <w:p w:rsidR="00875E1A" w:rsidRPr="00483C20" w:rsidRDefault="00875E1A" w:rsidP="00715FC2">
            <w:pPr>
              <w:spacing w:before="0"/>
              <w:ind w:right="57"/>
              <w:jc w:val="right"/>
              <w:rPr>
                <w:sz w:val="16"/>
                <w:szCs w:val="16"/>
                <w:lang w:val="ru-RU"/>
              </w:rPr>
            </w:pPr>
          </w:p>
        </w:tc>
        <w:tc>
          <w:tcPr>
            <w:tcW w:w="1091" w:type="dxa"/>
            <w:noWrap/>
            <w:vAlign w:val="bottom"/>
          </w:tcPr>
          <w:p w:rsidR="00875E1A" w:rsidRPr="00483C20" w:rsidRDefault="00875E1A" w:rsidP="00715FC2">
            <w:pPr>
              <w:spacing w:before="0"/>
              <w:ind w:right="57"/>
              <w:jc w:val="right"/>
              <w:rPr>
                <w:sz w:val="16"/>
                <w:szCs w:val="16"/>
                <w:lang w:val="ru-RU"/>
              </w:rPr>
            </w:pPr>
          </w:p>
        </w:tc>
        <w:tc>
          <w:tcPr>
            <w:tcW w:w="1218" w:type="dxa"/>
            <w:noWrap/>
            <w:vAlign w:val="bottom"/>
          </w:tcPr>
          <w:p w:rsidR="00875E1A" w:rsidRPr="00483C20" w:rsidRDefault="00875E1A" w:rsidP="00715FC2">
            <w:pPr>
              <w:spacing w:before="0"/>
              <w:ind w:right="57"/>
              <w:jc w:val="right"/>
              <w:rPr>
                <w:sz w:val="16"/>
                <w:szCs w:val="16"/>
                <w:lang w:val="ru-RU"/>
              </w:rPr>
            </w:pPr>
          </w:p>
        </w:tc>
        <w:tc>
          <w:tcPr>
            <w:tcW w:w="1232" w:type="dxa"/>
            <w:noWrap/>
            <w:vAlign w:val="bottom"/>
          </w:tcPr>
          <w:p w:rsidR="00875E1A" w:rsidRPr="00483C20" w:rsidRDefault="00875E1A" w:rsidP="00715FC2">
            <w:pPr>
              <w:spacing w:before="0"/>
              <w:ind w:right="57"/>
              <w:jc w:val="right"/>
              <w:rPr>
                <w:sz w:val="16"/>
                <w:szCs w:val="16"/>
                <w:lang w:val="ru-RU"/>
              </w:rPr>
            </w:pPr>
          </w:p>
        </w:tc>
      </w:tr>
      <w:tr w:rsidR="00875E1A" w:rsidRPr="00483C20" w:rsidTr="00715FC2">
        <w:trPr>
          <w:cantSplit/>
        </w:trPr>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P.40199.1.01</w:t>
            </w:r>
          </w:p>
        </w:tc>
        <w:tc>
          <w:tcPr>
            <w:tcW w:w="4395" w:type="dxa"/>
            <w:noWrap/>
            <w:hideMark/>
          </w:tcPr>
          <w:p w:rsidR="00875E1A" w:rsidRPr="00483C20" w:rsidRDefault="00875E1A" w:rsidP="00715FC2">
            <w:pPr>
              <w:pStyle w:val="Tabletext"/>
              <w:spacing w:before="0" w:after="0"/>
              <w:rPr>
                <w:sz w:val="16"/>
                <w:szCs w:val="16"/>
                <w:lang w:val="ru-RU"/>
              </w:rPr>
            </w:pPr>
            <w:r w:rsidRPr="00483C20">
              <w:rPr>
                <w:sz w:val="16"/>
                <w:szCs w:val="16"/>
                <w:lang w:val="ru-RU"/>
              </w:rPr>
              <w:t xml:space="preserve">Сотрудничество ИМПАКТ-МСЭ в области кибербезопасности − Osmani Salary </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−29 972,21</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−29 972,21</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−29 972,21</w:t>
            </w:r>
          </w:p>
        </w:tc>
      </w:tr>
      <w:tr w:rsidR="00875E1A" w:rsidRPr="00483C20" w:rsidTr="00715FC2">
        <w:trPr>
          <w:cantSplit/>
        </w:trPr>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P.40250.1.01</w:t>
            </w:r>
          </w:p>
        </w:tc>
        <w:tc>
          <w:tcPr>
            <w:tcW w:w="4395" w:type="dxa"/>
            <w:noWrap/>
            <w:hideMark/>
          </w:tcPr>
          <w:p w:rsidR="00875E1A" w:rsidRPr="00483C20" w:rsidRDefault="00875E1A" w:rsidP="00715FC2">
            <w:pPr>
              <w:pStyle w:val="Tabletext"/>
              <w:spacing w:before="0" w:after="0"/>
              <w:rPr>
                <w:sz w:val="16"/>
                <w:szCs w:val="16"/>
                <w:lang w:val="ru-RU"/>
              </w:rPr>
            </w:pPr>
            <w:r w:rsidRPr="00483C20">
              <w:rPr>
                <w:sz w:val="16"/>
                <w:szCs w:val="16"/>
                <w:lang w:val="ru-RU"/>
              </w:rPr>
              <w:t xml:space="preserve">Помощь Гамбии в лицензировании и обеспечении доступа в университетах </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14 113,20</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14 113,20</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14 113,20</w:t>
            </w:r>
          </w:p>
        </w:tc>
      </w:tr>
      <w:tr w:rsidR="00875E1A" w:rsidRPr="00483C20" w:rsidTr="00715FC2">
        <w:trPr>
          <w:cantSplit/>
        </w:trPr>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P.40517.1.01</w:t>
            </w:r>
          </w:p>
        </w:tc>
        <w:tc>
          <w:tcPr>
            <w:tcW w:w="4395" w:type="dxa"/>
            <w:noWrap/>
            <w:hideMark/>
          </w:tcPr>
          <w:p w:rsidR="00875E1A" w:rsidRPr="00483C20" w:rsidRDefault="00875E1A" w:rsidP="00715FC2">
            <w:pPr>
              <w:pStyle w:val="Normalaftertitle"/>
              <w:spacing w:before="0"/>
              <w:rPr>
                <w:sz w:val="16"/>
                <w:szCs w:val="16"/>
                <w:lang w:val="ru-RU"/>
              </w:rPr>
            </w:pPr>
            <w:r w:rsidRPr="00483C20">
              <w:rPr>
                <w:sz w:val="16"/>
                <w:szCs w:val="16"/>
                <w:lang w:val="ru-RU"/>
              </w:rPr>
              <w:t>CV Продукты и услуги МСЭ-D</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203 460,82</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55,14</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50 767,43</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152 748,53</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152 748,53</w:t>
            </w:r>
          </w:p>
        </w:tc>
      </w:tr>
      <w:tr w:rsidR="00875E1A" w:rsidRPr="00483C20" w:rsidTr="00715FC2">
        <w:trPr>
          <w:cantSplit/>
        </w:trPr>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P.40569.1.01</w:t>
            </w:r>
          </w:p>
        </w:tc>
        <w:tc>
          <w:tcPr>
            <w:tcW w:w="4395" w:type="dxa"/>
            <w:noWrap/>
            <w:hideMark/>
          </w:tcPr>
          <w:p w:rsidR="00875E1A" w:rsidRPr="00483C20" w:rsidRDefault="00875E1A" w:rsidP="00715FC2">
            <w:pPr>
              <w:pStyle w:val="Normalaftertitle"/>
              <w:spacing w:before="0"/>
              <w:rPr>
                <w:sz w:val="16"/>
                <w:szCs w:val="16"/>
                <w:lang w:val="ru-RU"/>
              </w:rPr>
            </w:pPr>
            <w:r w:rsidRPr="00483C20">
              <w:rPr>
                <w:sz w:val="16"/>
                <w:szCs w:val="16"/>
                <w:lang w:val="ru-RU"/>
              </w:rPr>
              <w:t>Фонд Facebook для ACOPEA</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13 298,78</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13 298,78</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13 298,78</w:t>
            </w:r>
          </w:p>
        </w:tc>
      </w:tr>
      <w:tr w:rsidR="00875E1A" w:rsidRPr="00483C20" w:rsidTr="00715FC2">
        <w:trPr>
          <w:cantSplit/>
        </w:trPr>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P.40599.1.01</w:t>
            </w:r>
          </w:p>
        </w:tc>
        <w:tc>
          <w:tcPr>
            <w:tcW w:w="4395" w:type="dxa"/>
            <w:noWrap/>
            <w:hideMark/>
          </w:tcPr>
          <w:p w:rsidR="00875E1A" w:rsidRPr="00483C20" w:rsidRDefault="00875E1A" w:rsidP="00715FC2">
            <w:pPr>
              <w:spacing w:before="0"/>
              <w:rPr>
                <w:sz w:val="16"/>
                <w:szCs w:val="16"/>
                <w:lang w:val="ru-RU"/>
              </w:rPr>
            </w:pPr>
            <w:r w:rsidRPr="00483C20">
              <w:rPr>
                <w:sz w:val="16"/>
                <w:szCs w:val="16"/>
                <w:lang w:val="ru-RU"/>
              </w:rPr>
              <w:t>CV Facebook ACOPEA: содействие защите ребенка в онлайновой среде</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1 768,24</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1 768,24</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1 768,24</w:t>
            </w:r>
          </w:p>
        </w:tc>
      </w:tr>
      <w:tr w:rsidR="00875E1A" w:rsidRPr="00483C20" w:rsidTr="00715FC2">
        <w:trPr>
          <w:cantSplit/>
        </w:trPr>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P.40666.1.01</w:t>
            </w:r>
          </w:p>
        </w:tc>
        <w:tc>
          <w:tcPr>
            <w:tcW w:w="4395" w:type="dxa"/>
            <w:noWrap/>
            <w:hideMark/>
          </w:tcPr>
          <w:p w:rsidR="00875E1A" w:rsidRPr="00483C20" w:rsidRDefault="00875E1A" w:rsidP="00715FC2">
            <w:pPr>
              <w:pStyle w:val="Normalaftertitle"/>
              <w:spacing w:before="0"/>
              <w:rPr>
                <w:sz w:val="16"/>
                <w:szCs w:val="16"/>
                <w:lang w:val="ru-RU"/>
              </w:rPr>
            </w:pPr>
            <w:r w:rsidRPr="00483C20">
              <w:rPr>
                <w:sz w:val="16"/>
                <w:szCs w:val="16"/>
                <w:lang w:val="ru-RU"/>
              </w:rPr>
              <w:t>CV ANTIC − техническая помощь в банковской сфере</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40 509,08</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10 805,74</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29 703,34</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29 703,34</w:t>
            </w:r>
          </w:p>
        </w:tc>
      </w:tr>
      <w:tr w:rsidR="00875E1A" w:rsidRPr="00483C20" w:rsidTr="00715FC2">
        <w:trPr>
          <w:cantSplit/>
        </w:trPr>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P.40667.1.01</w:t>
            </w:r>
          </w:p>
        </w:tc>
        <w:tc>
          <w:tcPr>
            <w:tcW w:w="4395" w:type="dxa"/>
            <w:noWrap/>
            <w:hideMark/>
          </w:tcPr>
          <w:p w:rsidR="00875E1A" w:rsidRPr="00483C20" w:rsidRDefault="00875E1A" w:rsidP="00715FC2">
            <w:pPr>
              <w:pStyle w:val="Normalaftertitle"/>
              <w:spacing w:before="0"/>
              <w:rPr>
                <w:sz w:val="16"/>
                <w:szCs w:val="16"/>
                <w:lang w:val="ru-RU"/>
              </w:rPr>
            </w:pPr>
            <w:r w:rsidRPr="00483C20">
              <w:rPr>
                <w:sz w:val="16"/>
                <w:szCs w:val="16"/>
                <w:lang w:val="ru-RU"/>
              </w:rPr>
              <w:t>CV BTRC − техническая помощь Ext. 1</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1 790,36</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1 790,36</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1 790,36</w:t>
            </w:r>
          </w:p>
        </w:tc>
      </w:tr>
      <w:tr w:rsidR="00875E1A" w:rsidRPr="00483C20" w:rsidTr="00715FC2">
        <w:trPr>
          <w:cantSplit/>
        </w:trPr>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P.40670.1.01</w:t>
            </w:r>
          </w:p>
        </w:tc>
        <w:tc>
          <w:tcPr>
            <w:tcW w:w="4395" w:type="dxa"/>
            <w:noWrap/>
            <w:hideMark/>
          </w:tcPr>
          <w:p w:rsidR="00875E1A" w:rsidRPr="00483C20" w:rsidRDefault="00875E1A" w:rsidP="00715FC2">
            <w:pPr>
              <w:pStyle w:val="Normalaftertitle"/>
              <w:spacing w:before="0"/>
              <w:rPr>
                <w:sz w:val="16"/>
                <w:szCs w:val="16"/>
                <w:lang w:val="ru-RU"/>
              </w:rPr>
            </w:pPr>
            <w:r w:rsidRPr="00483C20">
              <w:rPr>
                <w:sz w:val="16"/>
                <w:szCs w:val="16"/>
                <w:lang w:val="ru-RU"/>
              </w:rPr>
              <w:t>CV NEPAL TELECOM.AUTHORITY-киберпреступность Ext. 1</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2 752,77</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2 752,77</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2 752,77</w:t>
            </w:r>
          </w:p>
        </w:tc>
      </w:tr>
      <w:tr w:rsidR="00875E1A" w:rsidRPr="00483C20" w:rsidTr="00715FC2">
        <w:trPr>
          <w:cantSplit/>
        </w:trPr>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P.40672.1.01</w:t>
            </w:r>
          </w:p>
        </w:tc>
        <w:tc>
          <w:tcPr>
            <w:tcW w:w="4395" w:type="dxa"/>
            <w:noWrap/>
            <w:hideMark/>
          </w:tcPr>
          <w:p w:rsidR="00875E1A" w:rsidRPr="00483C20" w:rsidRDefault="00875E1A" w:rsidP="00715FC2">
            <w:pPr>
              <w:pStyle w:val="Normalaftertitle"/>
              <w:spacing w:before="0"/>
              <w:rPr>
                <w:sz w:val="16"/>
                <w:szCs w:val="16"/>
                <w:lang w:val="ru-RU"/>
              </w:rPr>
            </w:pPr>
            <w:r w:rsidRPr="00483C20">
              <w:rPr>
                <w:sz w:val="16"/>
                <w:szCs w:val="16"/>
                <w:lang w:val="ru-RU"/>
              </w:rPr>
              <w:t>CV помощь Египту Ext. 1</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−587,60</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−587,60</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−587,60</w:t>
            </w:r>
          </w:p>
        </w:tc>
      </w:tr>
      <w:tr w:rsidR="00875E1A" w:rsidRPr="00483C20" w:rsidTr="00715FC2">
        <w:trPr>
          <w:cantSplit/>
        </w:trPr>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P.40681.1.01</w:t>
            </w:r>
          </w:p>
        </w:tc>
        <w:tc>
          <w:tcPr>
            <w:tcW w:w="4395" w:type="dxa"/>
            <w:noWrap/>
            <w:hideMark/>
          </w:tcPr>
          <w:p w:rsidR="00875E1A" w:rsidRPr="00483C20" w:rsidRDefault="00875E1A" w:rsidP="00715FC2">
            <w:pPr>
              <w:pStyle w:val="Normalaftertitle"/>
              <w:spacing w:before="0"/>
              <w:rPr>
                <w:sz w:val="16"/>
                <w:szCs w:val="16"/>
                <w:lang w:val="ru-RU"/>
              </w:rPr>
            </w:pPr>
            <w:r w:rsidRPr="00483C20">
              <w:rPr>
                <w:sz w:val="16"/>
                <w:szCs w:val="16"/>
                <w:lang w:val="ru-RU"/>
              </w:rPr>
              <w:t>CV TCRA Танзания − учения высокого уровня Ext. 1</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шв. фр.</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−287,96</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−287,96</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−287,96</w:t>
            </w:r>
          </w:p>
        </w:tc>
      </w:tr>
      <w:tr w:rsidR="00875E1A" w:rsidRPr="00483C20" w:rsidTr="00715FC2">
        <w:trPr>
          <w:cantSplit/>
        </w:trPr>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P.40697.1.01</w:t>
            </w:r>
          </w:p>
        </w:tc>
        <w:tc>
          <w:tcPr>
            <w:tcW w:w="4395" w:type="dxa"/>
            <w:noWrap/>
            <w:hideMark/>
          </w:tcPr>
          <w:p w:rsidR="00875E1A" w:rsidRPr="00483C20" w:rsidRDefault="00875E1A" w:rsidP="00715FC2">
            <w:pPr>
              <w:spacing w:before="0"/>
              <w:rPr>
                <w:sz w:val="16"/>
                <w:szCs w:val="16"/>
                <w:lang w:val="ru-RU"/>
              </w:rPr>
            </w:pPr>
            <w:r w:rsidRPr="00483C20">
              <w:rPr>
                <w:sz w:val="16"/>
                <w:szCs w:val="16"/>
                <w:lang w:val="ru-RU"/>
              </w:rPr>
              <w:t xml:space="preserve">CV BTRC II − Action 20555 </w:t>
            </w:r>
          </w:p>
        </w:tc>
        <w:tc>
          <w:tcPr>
            <w:tcW w:w="1134" w:type="dxa"/>
            <w:tcBorders>
              <w:bottom w:val="single" w:sz="4" w:space="0" w:color="auto"/>
            </w:tcBorders>
            <w:noWrap/>
            <w:hideMark/>
          </w:tcPr>
          <w:p w:rsidR="00875E1A" w:rsidRPr="00483C20" w:rsidRDefault="00875E1A" w:rsidP="00715FC2">
            <w:pPr>
              <w:spacing w:before="0"/>
              <w:jc w:val="center"/>
              <w:rPr>
                <w:sz w:val="16"/>
                <w:szCs w:val="16"/>
                <w:lang w:val="ru-RU"/>
              </w:rPr>
            </w:pPr>
            <w:r w:rsidRPr="00483C20">
              <w:rPr>
                <w:sz w:val="16"/>
                <w:szCs w:val="16"/>
                <w:lang w:val="ru-RU"/>
              </w:rPr>
              <w:t>шв. фр.</w:t>
            </w:r>
          </w:p>
        </w:tc>
        <w:tc>
          <w:tcPr>
            <w:tcW w:w="1134" w:type="dxa"/>
            <w:tcBorders>
              <w:bottom w:val="single" w:sz="4" w:space="0" w:color="auto"/>
            </w:tcBorders>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134" w:type="dxa"/>
            <w:tcBorders>
              <w:bottom w:val="single" w:sz="4" w:space="0" w:color="auto"/>
            </w:tcBorders>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20 024,00</w:t>
            </w:r>
          </w:p>
        </w:tc>
        <w:tc>
          <w:tcPr>
            <w:tcW w:w="1022" w:type="dxa"/>
            <w:tcBorders>
              <w:bottom w:val="single" w:sz="4" w:space="0" w:color="auto"/>
            </w:tcBorders>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tcBorders>
              <w:bottom w:val="single" w:sz="4" w:space="0" w:color="auto"/>
            </w:tcBorders>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tcBorders>
              <w:bottom w:val="single" w:sz="4" w:space="0" w:color="auto"/>
            </w:tcBorders>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15 547,12</w:t>
            </w:r>
          </w:p>
        </w:tc>
        <w:tc>
          <w:tcPr>
            <w:tcW w:w="1218" w:type="dxa"/>
            <w:tcBorders>
              <w:bottom w:val="single" w:sz="4" w:space="0" w:color="auto"/>
            </w:tcBorders>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4 476,88</w:t>
            </w:r>
          </w:p>
        </w:tc>
        <w:tc>
          <w:tcPr>
            <w:tcW w:w="1232" w:type="dxa"/>
            <w:tcBorders>
              <w:bottom w:val="single" w:sz="4" w:space="0" w:color="auto"/>
            </w:tcBorders>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4 476,88</w:t>
            </w:r>
          </w:p>
        </w:tc>
      </w:tr>
      <w:tr w:rsidR="00875E1A" w:rsidRPr="00483C20" w:rsidTr="00715FC2">
        <w:trPr>
          <w:cantSplit/>
        </w:trPr>
        <w:tc>
          <w:tcPr>
            <w:tcW w:w="1124" w:type="dxa"/>
            <w:noWrap/>
            <w:hideMark/>
          </w:tcPr>
          <w:p w:rsidR="00875E1A" w:rsidRPr="00483C20" w:rsidRDefault="00875E1A" w:rsidP="00715FC2">
            <w:pPr>
              <w:spacing w:before="0"/>
              <w:jc w:val="center"/>
              <w:rPr>
                <w:b/>
                <w:bCs/>
                <w:sz w:val="16"/>
                <w:szCs w:val="16"/>
                <w:lang w:val="ru-RU"/>
              </w:rPr>
            </w:pPr>
          </w:p>
        </w:tc>
        <w:tc>
          <w:tcPr>
            <w:tcW w:w="4395" w:type="dxa"/>
            <w:noWrap/>
            <w:hideMark/>
          </w:tcPr>
          <w:p w:rsidR="00875E1A" w:rsidRPr="00483C20" w:rsidRDefault="00875E1A" w:rsidP="00715FC2">
            <w:pPr>
              <w:spacing w:before="0"/>
              <w:jc w:val="right"/>
              <w:rPr>
                <w:b/>
                <w:bCs/>
                <w:sz w:val="16"/>
                <w:szCs w:val="16"/>
                <w:lang w:val="ru-RU"/>
              </w:rPr>
            </w:pPr>
            <w:r w:rsidRPr="00483C20">
              <w:rPr>
                <w:b/>
                <w:bCs/>
                <w:sz w:val="16"/>
                <w:szCs w:val="16"/>
                <w:lang w:val="ru-RU"/>
              </w:rPr>
              <w:t>Итого: БРЭ</w:t>
            </w:r>
          </w:p>
        </w:tc>
        <w:tc>
          <w:tcPr>
            <w:tcW w:w="1134" w:type="dxa"/>
            <w:tcBorders>
              <w:bottom w:val="double" w:sz="4" w:space="0" w:color="auto"/>
            </w:tcBorders>
            <w:noWrap/>
            <w:hideMark/>
          </w:tcPr>
          <w:p w:rsidR="00875E1A" w:rsidRPr="00483C20" w:rsidRDefault="00875E1A" w:rsidP="00715FC2">
            <w:pPr>
              <w:spacing w:before="0"/>
              <w:jc w:val="center"/>
              <w:rPr>
                <w:b/>
                <w:bCs/>
                <w:sz w:val="16"/>
                <w:szCs w:val="16"/>
                <w:lang w:val="ru-RU"/>
              </w:rPr>
            </w:pPr>
            <w:r w:rsidRPr="00483C20">
              <w:rPr>
                <w:b/>
                <w:bCs/>
                <w:sz w:val="16"/>
                <w:szCs w:val="16"/>
                <w:lang w:val="ru-RU"/>
              </w:rPr>
              <w:t>шв. фр.</w:t>
            </w:r>
          </w:p>
        </w:tc>
        <w:tc>
          <w:tcPr>
            <w:tcW w:w="1134" w:type="dxa"/>
            <w:tcBorders>
              <w:bottom w:val="double" w:sz="4" w:space="0" w:color="auto"/>
            </w:tcBorders>
            <w:noWrap/>
            <w:vAlign w:val="bottom"/>
            <w:hideMark/>
          </w:tcPr>
          <w:p w:rsidR="00875E1A" w:rsidRPr="00483C20" w:rsidRDefault="00875E1A" w:rsidP="00715FC2">
            <w:pPr>
              <w:spacing w:before="0"/>
              <w:ind w:right="57"/>
              <w:jc w:val="right"/>
              <w:rPr>
                <w:b/>
                <w:bCs/>
                <w:sz w:val="16"/>
                <w:szCs w:val="16"/>
                <w:lang w:val="ru-RU"/>
              </w:rPr>
            </w:pPr>
            <w:r w:rsidRPr="00483C20">
              <w:rPr>
                <w:b/>
                <w:bCs/>
                <w:sz w:val="16"/>
                <w:szCs w:val="16"/>
                <w:lang w:val="ru-RU"/>
              </w:rPr>
              <w:t>246 845,48</w:t>
            </w:r>
          </w:p>
        </w:tc>
        <w:tc>
          <w:tcPr>
            <w:tcW w:w="1134" w:type="dxa"/>
            <w:tcBorders>
              <w:bottom w:val="double" w:sz="4" w:space="0" w:color="auto"/>
            </w:tcBorders>
            <w:noWrap/>
            <w:vAlign w:val="bottom"/>
            <w:hideMark/>
          </w:tcPr>
          <w:p w:rsidR="00875E1A" w:rsidRPr="00483C20" w:rsidRDefault="00875E1A" w:rsidP="00715FC2">
            <w:pPr>
              <w:spacing w:before="0"/>
              <w:ind w:right="57"/>
              <w:jc w:val="right"/>
              <w:rPr>
                <w:b/>
                <w:bCs/>
                <w:sz w:val="16"/>
                <w:szCs w:val="16"/>
                <w:lang w:val="ru-RU"/>
              </w:rPr>
            </w:pPr>
            <w:r w:rsidRPr="00483C20">
              <w:rPr>
                <w:b/>
                <w:bCs/>
                <w:sz w:val="16"/>
                <w:szCs w:val="16"/>
                <w:lang w:val="ru-RU"/>
              </w:rPr>
              <w:t>20 024,00</w:t>
            </w:r>
          </w:p>
        </w:tc>
        <w:tc>
          <w:tcPr>
            <w:tcW w:w="1022" w:type="dxa"/>
            <w:tcBorders>
              <w:bottom w:val="double" w:sz="4" w:space="0" w:color="auto"/>
            </w:tcBorders>
            <w:noWrap/>
            <w:vAlign w:val="bottom"/>
            <w:hideMark/>
          </w:tcPr>
          <w:p w:rsidR="00875E1A" w:rsidRPr="00483C20" w:rsidRDefault="00875E1A" w:rsidP="00715FC2">
            <w:pPr>
              <w:spacing w:before="0"/>
              <w:ind w:right="57"/>
              <w:jc w:val="right"/>
              <w:rPr>
                <w:b/>
                <w:bCs/>
                <w:sz w:val="16"/>
                <w:szCs w:val="16"/>
                <w:lang w:val="ru-RU"/>
              </w:rPr>
            </w:pPr>
            <w:r w:rsidRPr="00483C20">
              <w:rPr>
                <w:b/>
                <w:bCs/>
                <w:sz w:val="16"/>
                <w:szCs w:val="16"/>
                <w:lang w:val="ru-RU"/>
              </w:rPr>
              <w:t>55,14</w:t>
            </w:r>
          </w:p>
        </w:tc>
        <w:tc>
          <w:tcPr>
            <w:tcW w:w="1092" w:type="dxa"/>
            <w:tcBorders>
              <w:bottom w:val="double" w:sz="4" w:space="0" w:color="auto"/>
            </w:tcBorders>
            <w:noWrap/>
            <w:vAlign w:val="bottom"/>
            <w:hideMark/>
          </w:tcPr>
          <w:p w:rsidR="00875E1A" w:rsidRPr="00483C20" w:rsidRDefault="00875E1A" w:rsidP="00715FC2">
            <w:pPr>
              <w:spacing w:before="0"/>
              <w:ind w:right="57"/>
              <w:jc w:val="right"/>
              <w:rPr>
                <w:b/>
                <w:bCs/>
                <w:sz w:val="16"/>
                <w:szCs w:val="16"/>
                <w:lang w:val="ru-RU"/>
              </w:rPr>
            </w:pPr>
            <w:r w:rsidRPr="00483C20">
              <w:rPr>
                <w:b/>
                <w:bCs/>
                <w:sz w:val="16"/>
                <w:szCs w:val="16"/>
                <w:lang w:val="ru-RU"/>
              </w:rPr>
              <w:t>−</w:t>
            </w:r>
          </w:p>
        </w:tc>
        <w:tc>
          <w:tcPr>
            <w:tcW w:w="1091" w:type="dxa"/>
            <w:tcBorders>
              <w:bottom w:val="double" w:sz="4" w:space="0" w:color="auto"/>
            </w:tcBorders>
            <w:noWrap/>
            <w:vAlign w:val="bottom"/>
            <w:hideMark/>
          </w:tcPr>
          <w:p w:rsidR="00875E1A" w:rsidRPr="00483C20" w:rsidRDefault="00875E1A" w:rsidP="00715FC2">
            <w:pPr>
              <w:spacing w:before="0"/>
              <w:ind w:right="57"/>
              <w:jc w:val="right"/>
              <w:rPr>
                <w:b/>
                <w:bCs/>
                <w:sz w:val="16"/>
                <w:szCs w:val="16"/>
                <w:lang w:val="ru-RU"/>
              </w:rPr>
            </w:pPr>
            <w:r w:rsidRPr="00483C20">
              <w:rPr>
                <w:b/>
                <w:bCs/>
                <w:sz w:val="16"/>
                <w:szCs w:val="16"/>
                <w:lang w:val="ru-RU"/>
              </w:rPr>
              <w:t>77 120,29</w:t>
            </w:r>
          </w:p>
        </w:tc>
        <w:tc>
          <w:tcPr>
            <w:tcW w:w="1218" w:type="dxa"/>
            <w:tcBorders>
              <w:bottom w:val="double" w:sz="4" w:space="0" w:color="auto"/>
            </w:tcBorders>
            <w:noWrap/>
            <w:vAlign w:val="bottom"/>
            <w:hideMark/>
          </w:tcPr>
          <w:p w:rsidR="00875E1A" w:rsidRPr="00483C20" w:rsidRDefault="00875E1A" w:rsidP="00715FC2">
            <w:pPr>
              <w:spacing w:before="0"/>
              <w:ind w:right="57"/>
              <w:jc w:val="right"/>
              <w:rPr>
                <w:b/>
                <w:bCs/>
                <w:sz w:val="16"/>
                <w:szCs w:val="16"/>
                <w:lang w:val="ru-RU"/>
              </w:rPr>
            </w:pPr>
            <w:r w:rsidRPr="00483C20">
              <w:rPr>
                <w:b/>
                <w:bCs/>
                <w:sz w:val="16"/>
                <w:szCs w:val="16"/>
                <w:lang w:val="ru-RU"/>
              </w:rPr>
              <w:t>189 804,33</w:t>
            </w:r>
          </w:p>
        </w:tc>
        <w:tc>
          <w:tcPr>
            <w:tcW w:w="1232" w:type="dxa"/>
            <w:tcBorders>
              <w:bottom w:val="double" w:sz="4" w:space="0" w:color="auto"/>
            </w:tcBorders>
            <w:noWrap/>
            <w:vAlign w:val="bottom"/>
            <w:hideMark/>
          </w:tcPr>
          <w:p w:rsidR="00875E1A" w:rsidRPr="00483C20" w:rsidRDefault="00875E1A" w:rsidP="00715FC2">
            <w:pPr>
              <w:spacing w:before="0"/>
              <w:ind w:right="57"/>
              <w:jc w:val="right"/>
              <w:rPr>
                <w:b/>
                <w:bCs/>
                <w:sz w:val="16"/>
                <w:szCs w:val="16"/>
                <w:lang w:val="ru-RU"/>
              </w:rPr>
            </w:pPr>
            <w:r w:rsidRPr="00483C20">
              <w:rPr>
                <w:b/>
                <w:bCs/>
                <w:sz w:val="16"/>
                <w:szCs w:val="16"/>
                <w:lang w:val="ru-RU"/>
              </w:rPr>
              <w:t>189 804,33</w:t>
            </w:r>
          </w:p>
        </w:tc>
      </w:tr>
      <w:tr w:rsidR="00875E1A" w:rsidRPr="00483C20" w:rsidTr="00715FC2">
        <w:trPr>
          <w:cantSplit/>
        </w:trPr>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P.40629.1.01</w:t>
            </w:r>
          </w:p>
        </w:tc>
        <w:tc>
          <w:tcPr>
            <w:tcW w:w="4395" w:type="dxa"/>
            <w:noWrap/>
            <w:hideMark/>
          </w:tcPr>
          <w:p w:rsidR="00875E1A" w:rsidRPr="00483C20" w:rsidRDefault="00875E1A" w:rsidP="00715FC2">
            <w:pPr>
              <w:spacing w:before="0"/>
              <w:rPr>
                <w:sz w:val="16"/>
                <w:szCs w:val="16"/>
                <w:lang w:val="ru-RU"/>
              </w:rPr>
            </w:pPr>
            <w:r w:rsidRPr="00483C20">
              <w:rPr>
                <w:sz w:val="16"/>
                <w:szCs w:val="16"/>
                <w:lang w:val="ru-RU"/>
              </w:rPr>
              <w:t>CV Ассоциация GSM − политика ЮНЕСКО по обеспечению развития с помощью мобильных средств, Ext. 1</w:t>
            </w:r>
          </w:p>
        </w:tc>
        <w:tc>
          <w:tcPr>
            <w:tcW w:w="1134" w:type="dxa"/>
            <w:tcBorders>
              <w:top w:val="double" w:sz="4" w:space="0" w:color="auto"/>
            </w:tcBorders>
            <w:noWrap/>
            <w:hideMark/>
          </w:tcPr>
          <w:p w:rsidR="00875E1A" w:rsidRPr="00483C20" w:rsidRDefault="00875E1A" w:rsidP="00715FC2">
            <w:pPr>
              <w:spacing w:before="0"/>
              <w:jc w:val="center"/>
              <w:rPr>
                <w:sz w:val="16"/>
                <w:szCs w:val="16"/>
                <w:lang w:val="ru-RU"/>
              </w:rPr>
            </w:pPr>
            <w:r w:rsidRPr="00483C20">
              <w:rPr>
                <w:sz w:val="16"/>
                <w:szCs w:val="16"/>
                <w:lang w:val="ru-RU"/>
              </w:rPr>
              <w:t>евро</w:t>
            </w:r>
          </w:p>
        </w:tc>
        <w:tc>
          <w:tcPr>
            <w:tcW w:w="1134" w:type="dxa"/>
            <w:tcBorders>
              <w:top w:val="double" w:sz="4" w:space="0" w:color="auto"/>
            </w:tcBorders>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3 768,71</w:t>
            </w:r>
          </w:p>
        </w:tc>
        <w:tc>
          <w:tcPr>
            <w:tcW w:w="1134" w:type="dxa"/>
            <w:tcBorders>
              <w:top w:val="double" w:sz="4" w:space="0" w:color="auto"/>
            </w:tcBorders>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22" w:type="dxa"/>
            <w:tcBorders>
              <w:top w:val="double" w:sz="4" w:space="0" w:color="auto"/>
            </w:tcBorders>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2,65</w:t>
            </w:r>
          </w:p>
        </w:tc>
        <w:tc>
          <w:tcPr>
            <w:tcW w:w="1092" w:type="dxa"/>
            <w:tcBorders>
              <w:top w:val="double" w:sz="4" w:space="0" w:color="auto"/>
            </w:tcBorders>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tcBorders>
              <w:top w:val="double" w:sz="4" w:space="0" w:color="auto"/>
            </w:tcBorders>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162,07</w:t>
            </w:r>
          </w:p>
        </w:tc>
        <w:tc>
          <w:tcPr>
            <w:tcW w:w="1218" w:type="dxa"/>
            <w:tcBorders>
              <w:top w:val="double" w:sz="4" w:space="0" w:color="auto"/>
            </w:tcBorders>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3 609,29</w:t>
            </w:r>
          </w:p>
        </w:tc>
        <w:tc>
          <w:tcPr>
            <w:tcW w:w="1232" w:type="dxa"/>
            <w:tcBorders>
              <w:top w:val="double" w:sz="4" w:space="0" w:color="auto"/>
            </w:tcBorders>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4 089,71</w:t>
            </w:r>
          </w:p>
        </w:tc>
      </w:tr>
      <w:tr w:rsidR="00875E1A" w:rsidRPr="00483C20" w:rsidTr="00715FC2">
        <w:trPr>
          <w:cantSplit/>
        </w:trPr>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P.40703.1.01</w:t>
            </w:r>
          </w:p>
        </w:tc>
        <w:tc>
          <w:tcPr>
            <w:tcW w:w="4395" w:type="dxa"/>
            <w:noWrap/>
            <w:hideMark/>
          </w:tcPr>
          <w:p w:rsidR="00875E1A" w:rsidRPr="00483C20" w:rsidRDefault="00875E1A" w:rsidP="00715FC2">
            <w:pPr>
              <w:spacing w:before="0"/>
              <w:rPr>
                <w:sz w:val="16"/>
                <w:szCs w:val="16"/>
                <w:lang w:val="ru-RU"/>
              </w:rPr>
            </w:pPr>
            <w:r w:rsidRPr="00483C20">
              <w:rPr>
                <w:sz w:val="16"/>
                <w:szCs w:val="16"/>
                <w:lang w:val="ru-RU"/>
              </w:rPr>
              <w:t>CV Помощь руководству Гвинеи, Конакри − ANS Ext.</w:t>
            </w:r>
            <w:r w:rsidR="008B0888" w:rsidRPr="003F3ECA">
              <w:rPr>
                <w:sz w:val="16"/>
                <w:szCs w:val="16"/>
                <w:lang w:val="ru-RU"/>
              </w:rPr>
              <w:t xml:space="preserve"> </w:t>
            </w:r>
            <w:r w:rsidRPr="00483C20">
              <w:rPr>
                <w:sz w:val="16"/>
                <w:szCs w:val="16"/>
                <w:lang w:val="ru-RU"/>
              </w:rPr>
              <w:t xml:space="preserve">1 </w:t>
            </w:r>
          </w:p>
        </w:tc>
        <w:tc>
          <w:tcPr>
            <w:tcW w:w="1134" w:type="dxa"/>
            <w:tcBorders>
              <w:bottom w:val="single" w:sz="4" w:space="0" w:color="auto"/>
            </w:tcBorders>
            <w:noWrap/>
            <w:hideMark/>
          </w:tcPr>
          <w:p w:rsidR="00875E1A" w:rsidRPr="00483C20" w:rsidRDefault="00875E1A" w:rsidP="00715FC2">
            <w:pPr>
              <w:spacing w:before="0"/>
              <w:jc w:val="center"/>
              <w:rPr>
                <w:sz w:val="16"/>
                <w:szCs w:val="16"/>
                <w:lang w:val="ru-RU"/>
              </w:rPr>
            </w:pPr>
            <w:r w:rsidRPr="00483C20">
              <w:rPr>
                <w:sz w:val="16"/>
                <w:szCs w:val="16"/>
                <w:lang w:val="ru-RU"/>
              </w:rPr>
              <w:t>евро</w:t>
            </w:r>
          </w:p>
        </w:tc>
        <w:tc>
          <w:tcPr>
            <w:tcW w:w="1134" w:type="dxa"/>
            <w:tcBorders>
              <w:bottom w:val="single" w:sz="4" w:space="0" w:color="auto"/>
            </w:tcBorders>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134" w:type="dxa"/>
            <w:tcBorders>
              <w:bottom w:val="single" w:sz="4" w:space="0" w:color="auto"/>
            </w:tcBorders>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25 000,00</w:t>
            </w:r>
          </w:p>
        </w:tc>
        <w:tc>
          <w:tcPr>
            <w:tcW w:w="1022" w:type="dxa"/>
            <w:tcBorders>
              <w:bottom w:val="single" w:sz="4" w:space="0" w:color="auto"/>
            </w:tcBorders>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1 012,92</w:t>
            </w:r>
          </w:p>
        </w:tc>
        <w:tc>
          <w:tcPr>
            <w:tcW w:w="1092" w:type="dxa"/>
            <w:tcBorders>
              <w:bottom w:val="single" w:sz="4" w:space="0" w:color="auto"/>
            </w:tcBorders>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tcBorders>
              <w:bottom w:val="single" w:sz="4" w:space="0" w:color="auto"/>
            </w:tcBorders>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1 446,19</w:t>
            </w:r>
          </w:p>
        </w:tc>
        <w:tc>
          <w:tcPr>
            <w:tcW w:w="1218" w:type="dxa"/>
            <w:tcBorders>
              <w:bottom w:val="single" w:sz="4" w:space="0" w:color="auto"/>
            </w:tcBorders>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24 566,73</w:t>
            </w:r>
          </w:p>
        </w:tc>
        <w:tc>
          <w:tcPr>
            <w:tcW w:w="1232" w:type="dxa"/>
            <w:tcBorders>
              <w:bottom w:val="single" w:sz="4" w:space="0" w:color="auto"/>
            </w:tcBorders>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27 836,73</w:t>
            </w:r>
          </w:p>
        </w:tc>
      </w:tr>
      <w:tr w:rsidR="00875E1A" w:rsidRPr="00483C20" w:rsidTr="00715FC2">
        <w:trPr>
          <w:cantSplit/>
        </w:trPr>
        <w:tc>
          <w:tcPr>
            <w:tcW w:w="1124" w:type="dxa"/>
            <w:noWrap/>
            <w:hideMark/>
          </w:tcPr>
          <w:p w:rsidR="00875E1A" w:rsidRPr="00483C20" w:rsidRDefault="00875E1A" w:rsidP="00715FC2">
            <w:pPr>
              <w:spacing w:before="0"/>
              <w:jc w:val="center"/>
              <w:rPr>
                <w:b/>
                <w:bCs/>
                <w:sz w:val="16"/>
                <w:szCs w:val="16"/>
                <w:lang w:val="ru-RU"/>
              </w:rPr>
            </w:pPr>
          </w:p>
        </w:tc>
        <w:tc>
          <w:tcPr>
            <w:tcW w:w="4395" w:type="dxa"/>
            <w:noWrap/>
            <w:hideMark/>
          </w:tcPr>
          <w:p w:rsidR="00875E1A" w:rsidRPr="00483C20" w:rsidRDefault="00875E1A" w:rsidP="00715FC2">
            <w:pPr>
              <w:spacing w:before="0"/>
              <w:jc w:val="right"/>
              <w:rPr>
                <w:b/>
                <w:bCs/>
                <w:sz w:val="16"/>
                <w:szCs w:val="16"/>
                <w:lang w:val="ru-RU"/>
              </w:rPr>
            </w:pPr>
            <w:r w:rsidRPr="00483C20">
              <w:rPr>
                <w:b/>
                <w:bCs/>
                <w:sz w:val="16"/>
                <w:szCs w:val="16"/>
                <w:lang w:val="ru-RU"/>
              </w:rPr>
              <w:t>Итого: БРЭ</w:t>
            </w:r>
          </w:p>
        </w:tc>
        <w:tc>
          <w:tcPr>
            <w:tcW w:w="1134" w:type="dxa"/>
            <w:tcBorders>
              <w:bottom w:val="double" w:sz="4" w:space="0" w:color="auto"/>
            </w:tcBorders>
            <w:noWrap/>
            <w:hideMark/>
          </w:tcPr>
          <w:p w:rsidR="00875E1A" w:rsidRPr="00483C20" w:rsidRDefault="00875E1A" w:rsidP="00715FC2">
            <w:pPr>
              <w:spacing w:before="0"/>
              <w:jc w:val="center"/>
              <w:rPr>
                <w:b/>
                <w:bCs/>
                <w:sz w:val="16"/>
                <w:szCs w:val="16"/>
                <w:lang w:val="ru-RU"/>
              </w:rPr>
            </w:pPr>
            <w:r w:rsidRPr="00483C20">
              <w:rPr>
                <w:b/>
                <w:bCs/>
                <w:sz w:val="16"/>
                <w:szCs w:val="16"/>
                <w:lang w:val="ru-RU"/>
              </w:rPr>
              <w:t>евро</w:t>
            </w:r>
          </w:p>
        </w:tc>
        <w:tc>
          <w:tcPr>
            <w:tcW w:w="1134" w:type="dxa"/>
            <w:tcBorders>
              <w:bottom w:val="double" w:sz="4" w:space="0" w:color="auto"/>
            </w:tcBorders>
            <w:noWrap/>
            <w:vAlign w:val="bottom"/>
            <w:hideMark/>
          </w:tcPr>
          <w:p w:rsidR="00875E1A" w:rsidRPr="00483C20" w:rsidRDefault="00875E1A" w:rsidP="00715FC2">
            <w:pPr>
              <w:spacing w:before="0"/>
              <w:ind w:right="57"/>
              <w:jc w:val="right"/>
              <w:rPr>
                <w:b/>
                <w:bCs/>
                <w:sz w:val="16"/>
                <w:szCs w:val="16"/>
                <w:lang w:val="ru-RU"/>
              </w:rPr>
            </w:pPr>
            <w:r w:rsidRPr="00483C20">
              <w:rPr>
                <w:b/>
                <w:bCs/>
                <w:sz w:val="16"/>
                <w:szCs w:val="16"/>
                <w:lang w:val="ru-RU"/>
              </w:rPr>
              <w:t>3 768,71</w:t>
            </w:r>
          </w:p>
        </w:tc>
        <w:tc>
          <w:tcPr>
            <w:tcW w:w="1134" w:type="dxa"/>
            <w:tcBorders>
              <w:bottom w:val="double" w:sz="4" w:space="0" w:color="auto"/>
            </w:tcBorders>
            <w:noWrap/>
            <w:vAlign w:val="bottom"/>
            <w:hideMark/>
          </w:tcPr>
          <w:p w:rsidR="00875E1A" w:rsidRPr="00483C20" w:rsidRDefault="00875E1A" w:rsidP="00715FC2">
            <w:pPr>
              <w:spacing w:before="0"/>
              <w:ind w:right="57"/>
              <w:jc w:val="right"/>
              <w:rPr>
                <w:b/>
                <w:bCs/>
                <w:sz w:val="16"/>
                <w:szCs w:val="16"/>
                <w:lang w:val="ru-RU"/>
              </w:rPr>
            </w:pPr>
            <w:r w:rsidRPr="00483C20">
              <w:rPr>
                <w:b/>
                <w:bCs/>
                <w:sz w:val="16"/>
                <w:szCs w:val="16"/>
                <w:lang w:val="ru-RU"/>
              </w:rPr>
              <w:t>25 000,00</w:t>
            </w:r>
          </w:p>
        </w:tc>
        <w:tc>
          <w:tcPr>
            <w:tcW w:w="1022" w:type="dxa"/>
            <w:tcBorders>
              <w:bottom w:val="double" w:sz="4" w:space="0" w:color="auto"/>
            </w:tcBorders>
            <w:noWrap/>
            <w:vAlign w:val="bottom"/>
            <w:hideMark/>
          </w:tcPr>
          <w:p w:rsidR="00875E1A" w:rsidRPr="00483C20" w:rsidRDefault="00875E1A" w:rsidP="00715FC2">
            <w:pPr>
              <w:spacing w:before="0"/>
              <w:ind w:right="57"/>
              <w:jc w:val="right"/>
              <w:rPr>
                <w:b/>
                <w:bCs/>
                <w:sz w:val="16"/>
                <w:szCs w:val="16"/>
                <w:lang w:val="ru-RU"/>
              </w:rPr>
            </w:pPr>
            <w:r w:rsidRPr="00483C20">
              <w:rPr>
                <w:b/>
                <w:bCs/>
                <w:sz w:val="16"/>
                <w:szCs w:val="16"/>
                <w:lang w:val="ru-RU"/>
              </w:rPr>
              <w:t>1 015,57</w:t>
            </w:r>
          </w:p>
        </w:tc>
        <w:tc>
          <w:tcPr>
            <w:tcW w:w="1092" w:type="dxa"/>
            <w:tcBorders>
              <w:bottom w:val="double" w:sz="4" w:space="0" w:color="auto"/>
            </w:tcBorders>
            <w:noWrap/>
            <w:vAlign w:val="bottom"/>
            <w:hideMark/>
          </w:tcPr>
          <w:p w:rsidR="00875E1A" w:rsidRPr="00483C20" w:rsidRDefault="00875E1A" w:rsidP="00715FC2">
            <w:pPr>
              <w:spacing w:before="0"/>
              <w:ind w:right="57"/>
              <w:jc w:val="right"/>
              <w:rPr>
                <w:b/>
                <w:bCs/>
                <w:sz w:val="16"/>
                <w:szCs w:val="16"/>
                <w:lang w:val="ru-RU"/>
              </w:rPr>
            </w:pPr>
            <w:r w:rsidRPr="00483C20">
              <w:rPr>
                <w:b/>
                <w:bCs/>
                <w:sz w:val="16"/>
                <w:szCs w:val="16"/>
                <w:lang w:val="ru-RU"/>
              </w:rPr>
              <w:t>−</w:t>
            </w:r>
          </w:p>
        </w:tc>
        <w:tc>
          <w:tcPr>
            <w:tcW w:w="1091" w:type="dxa"/>
            <w:tcBorders>
              <w:bottom w:val="double" w:sz="4" w:space="0" w:color="auto"/>
            </w:tcBorders>
            <w:noWrap/>
            <w:vAlign w:val="bottom"/>
            <w:hideMark/>
          </w:tcPr>
          <w:p w:rsidR="00875E1A" w:rsidRPr="00483C20" w:rsidRDefault="00875E1A" w:rsidP="00715FC2">
            <w:pPr>
              <w:spacing w:before="0"/>
              <w:ind w:right="57"/>
              <w:jc w:val="right"/>
              <w:rPr>
                <w:b/>
                <w:bCs/>
                <w:sz w:val="16"/>
                <w:szCs w:val="16"/>
                <w:lang w:val="ru-RU"/>
              </w:rPr>
            </w:pPr>
            <w:r w:rsidRPr="00483C20">
              <w:rPr>
                <w:b/>
                <w:bCs/>
                <w:sz w:val="16"/>
                <w:szCs w:val="16"/>
                <w:lang w:val="ru-RU"/>
              </w:rPr>
              <w:t>1 608,26</w:t>
            </w:r>
          </w:p>
        </w:tc>
        <w:tc>
          <w:tcPr>
            <w:tcW w:w="1218" w:type="dxa"/>
            <w:tcBorders>
              <w:bottom w:val="double" w:sz="4" w:space="0" w:color="auto"/>
            </w:tcBorders>
            <w:noWrap/>
            <w:vAlign w:val="bottom"/>
            <w:hideMark/>
          </w:tcPr>
          <w:p w:rsidR="00875E1A" w:rsidRPr="00483C20" w:rsidRDefault="00875E1A" w:rsidP="00715FC2">
            <w:pPr>
              <w:spacing w:before="0"/>
              <w:ind w:right="57"/>
              <w:jc w:val="right"/>
              <w:rPr>
                <w:b/>
                <w:bCs/>
                <w:sz w:val="16"/>
                <w:szCs w:val="16"/>
                <w:lang w:val="ru-RU"/>
              </w:rPr>
            </w:pPr>
            <w:r w:rsidRPr="00483C20">
              <w:rPr>
                <w:b/>
                <w:bCs/>
                <w:sz w:val="16"/>
                <w:szCs w:val="16"/>
                <w:lang w:val="ru-RU"/>
              </w:rPr>
              <w:t>28 176,02</w:t>
            </w:r>
          </w:p>
        </w:tc>
        <w:tc>
          <w:tcPr>
            <w:tcW w:w="1232" w:type="dxa"/>
            <w:tcBorders>
              <w:bottom w:val="double" w:sz="4" w:space="0" w:color="auto"/>
            </w:tcBorders>
            <w:noWrap/>
            <w:vAlign w:val="bottom"/>
            <w:hideMark/>
          </w:tcPr>
          <w:p w:rsidR="00875E1A" w:rsidRPr="00483C20" w:rsidRDefault="00875E1A" w:rsidP="00715FC2">
            <w:pPr>
              <w:spacing w:before="0"/>
              <w:ind w:right="57"/>
              <w:jc w:val="right"/>
              <w:rPr>
                <w:b/>
                <w:bCs/>
                <w:sz w:val="16"/>
                <w:szCs w:val="16"/>
                <w:lang w:val="ru-RU"/>
              </w:rPr>
            </w:pPr>
            <w:r w:rsidRPr="00483C20">
              <w:rPr>
                <w:b/>
                <w:bCs/>
                <w:sz w:val="16"/>
                <w:szCs w:val="16"/>
                <w:lang w:val="ru-RU"/>
              </w:rPr>
              <w:t>31 926,45</w:t>
            </w:r>
          </w:p>
        </w:tc>
      </w:tr>
      <w:tr w:rsidR="00875E1A" w:rsidRPr="00483C20" w:rsidTr="00715FC2">
        <w:trPr>
          <w:cantSplit/>
        </w:trPr>
        <w:tc>
          <w:tcPr>
            <w:tcW w:w="1124" w:type="dxa"/>
            <w:noWrap/>
          </w:tcPr>
          <w:p w:rsidR="00875E1A" w:rsidRPr="00483C20" w:rsidRDefault="00875E1A" w:rsidP="00715FC2">
            <w:pPr>
              <w:spacing w:before="0"/>
              <w:jc w:val="center"/>
              <w:rPr>
                <w:sz w:val="16"/>
                <w:szCs w:val="16"/>
                <w:lang w:val="ru-RU"/>
              </w:rPr>
            </w:pPr>
          </w:p>
        </w:tc>
        <w:tc>
          <w:tcPr>
            <w:tcW w:w="4395" w:type="dxa"/>
            <w:noWrap/>
          </w:tcPr>
          <w:p w:rsidR="00875E1A" w:rsidRPr="00483C20" w:rsidRDefault="00875E1A" w:rsidP="00715FC2">
            <w:pPr>
              <w:spacing w:before="0"/>
              <w:rPr>
                <w:sz w:val="16"/>
                <w:szCs w:val="16"/>
                <w:lang w:val="ru-RU"/>
              </w:rPr>
            </w:pPr>
          </w:p>
        </w:tc>
        <w:tc>
          <w:tcPr>
            <w:tcW w:w="1134" w:type="dxa"/>
            <w:tcBorders>
              <w:top w:val="double" w:sz="4" w:space="0" w:color="auto"/>
            </w:tcBorders>
            <w:noWrap/>
          </w:tcPr>
          <w:p w:rsidR="00875E1A" w:rsidRPr="00483C20" w:rsidRDefault="00875E1A" w:rsidP="00715FC2">
            <w:pPr>
              <w:spacing w:before="0"/>
              <w:jc w:val="center"/>
              <w:rPr>
                <w:sz w:val="16"/>
                <w:szCs w:val="16"/>
                <w:lang w:val="ru-RU"/>
              </w:rPr>
            </w:pPr>
          </w:p>
        </w:tc>
        <w:tc>
          <w:tcPr>
            <w:tcW w:w="1134" w:type="dxa"/>
            <w:tcBorders>
              <w:top w:val="double" w:sz="4" w:space="0" w:color="auto"/>
            </w:tcBorders>
            <w:noWrap/>
            <w:vAlign w:val="bottom"/>
          </w:tcPr>
          <w:p w:rsidR="00875E1A" w:rsidRPr="00483C20" w:rsidRDefault="00875E1A" w:rsidP="00715FC2">
            <w:pPr>
              <w:spacing w:before="0"/>
              <w:ind w:right="57"/>
              <w:jc w:val="right"/>
              <w:rPr>
                <w:sz w:val="16"/>
                <w:szCs w:val="16"/>
                <w:lang w:val="ru-RU"/>
              </w:rPr>
            </w:pPr>
          </w:p>
        </w:tc>
        <w:tc>
          <w:tcPr>
            <w:tcW w:w="1134" w:type="dxa"/>
            <w:tcBorders>
              <w:top w:val="double" w:sz="4" w:space="0" w:color="auto"/>
            </w:tcBorders>
            <w:noWrap/>
            <w:vAlign w:val="bottom"/>
          </w:tcPr>
          <w:p w:rsidR="00875E1A" w:rsidRPr="00483C20" w:rsidRDefault="00875E1A" w:rsidP="00715FC2">
            <w:pPr>
              <w:spacing w:before="0"/>
              <w:ind w:right="57"/>
              <w:jc w:val="right"/>
              <w:rPr>
                <w:sz w:val="16"/>
                <w:szCs w:val="16"/>
                <w:lang w:val="ru-RU"/>
              </w:rPr>
            </w:pPr>
          </w:p>
        </w:tc>
        <w:tc>
          <w:tcPr>
            <w:tcW w:w="1022" w:type="dxa"/>
            <w:tcBorders>
              <w:top w:val="double" w:sz="4" w:space="0" w:color="auto"/>
            </w:tcBorders>
            <w:noWrap/>
            <w:vAlign w:val="bottom"/>
          </w:tcPr>
          <w:p w:rsidR="00875E1A" w:rsidRPr="00483C20" w:rsidRDefault="00875E1A" w:rsidP="00715FC2">
            <w:pPr>
              <w:spacing w:before="0"/>
              <w:ind w:right="57"/>
              <w:jc w:val="right"/>
              <w:rPr>
                <w:sz w:val="16"/>
                <w:szCs w:val="16"/>
                <w:lang w:val="ru-RU"/>
              </w:rPr>
            </w:pPr>
          </w:p>
        </w:tc>
        <w:tc>
          <w:tcPr>
            <w:tcW w:w="1092" w:type="dxa"/>
            <w:tcBorders>
              <w:top w:val="double" w:sz="4" w:space="0" w:color="auto"/>
            </w:tcBorders>
            <w:noWrap/>
            <w:vAlign w:val="bottom"/>
          </w:tcPr>
          <w:p w:rsidR="00875E1A" w:rsidRPr="00483C20" w:rsidRDefault="00875E1A" w:rsidP="00715FC2">
            <w:pPr>
              <w:spacing w:before="0"/>
              <w:ind w:right="57"/>
              <w:jc w:val="right"/>
              <w:rPr>
                <w:sz w:val="16"/>
                <w:szCs w:val="16"/>
                <w:lang w:val="ru-RU"/>
              </w:rPr>
            </w:pPr>
          </w:p>
        </w:tc>
        <w:tc>
          <w:tcPr>
            <w:tcW w:w="1091" w:type="dxa"/>
            <w:tcBorders>
              <w:top w:val="double" w:sz="4" w:space="0" w:color="auto"/>
            </w:tcBorders>
            <w:noWrap/>
            <w:vAlign w:val="bottom"/>
          </w:tcPr>
          <w:p w:rsidR="00875E1A" w:rsidRPr="00483C20" w:rsidRDefault="00875E1A" w:rsidP="00715FC2">
            <w:pPr>
              <w:spacing w:before="0"/>
              <w:ind w:right="57"/>
              <w:jc w:val="right"/>
              <w:rPr>
                <w:sz w:val="16"/>
                <w:szCs w:val="16"/>
                <w:lang w:val="ru-RU"/>
              </w:rPr>
            </w:pPr>
          </w:p>
        </w:tc>
        <w:tc>
          <w:tcPr>
            <w:tcW w:w="1218" w:type="dxa"/>
            <w:tcBorders>
              <w:top w:val="double" w:sz="4" w:space="0" w:color="auto"/>
            </w:tcBorders>
            <w:noWrap/>
            <w:vAlign w:val="bottom"/>
          </w:tcPr>
          <w:p w:rsidR="00875E1A" w:rsidRPr="00483C20" w:rsidRDefault="00875E1A" w:rsidP="00715FC2">
            <w:pPr>
              <w:spacing w:before="0"/>
              <w:ind w:right="57"/>
              <w:jc w:val="right"/>
              <w:rPr>
                <w:sz w:val="16"/>
                <w:szCs w:val="16"/>
                <w:lang w:val="ru-RU"/>
              </w:rPr>
            </w:pPr>
          </w:p>
        </w:tc>
        <w:tc>
          <w:tcPr>
            <w:tcW w:w="1232" w:type="dxa"/>
            <w:tcBorders>
              <w:top w:val="double" w:sz="4" w:space="0" w:color="auto"/>
            </w:tcBorders>
            <w:noWrap/>
            <w:vAlign w:val="bottom"/>
          </w:tcPr>
          <w:p w:rsidR="00875E1A" w:rsidRPr="00483C20" w:rsidRDefault="00875E1A" w:rsidP="00715FC2">
            <w:pPr>
              <w:spacing w:before="0"/>
              <w:ind w:right="57"/>
              <w:jc w:val="right"/>
              <w:rPr>
                <w:sz w:val="16"/>
                <w:szCs w:val="16"/>
                <w:lang w:val="ru-RU"/>
              </w:rPr>
            </w:pPr>
          </w:p>
        </w:tc>
      </w:tr>
      <w:tr w:rsidR="00875E1A" w:rsidRPr="00483C20" w:rsidTr="00715FC2">
        <w:trPr>
          <w:cantSplit/>
        </w:trPr>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P.40494.1.01</w:t>
            </w:r>
          </w:p>
        </w:tc>
        <w:tc>
          <w:tcPr>
            <w:tcW w:w="4395" w:type="dxa"/>
            <w:noWrap/>
            <w:hideMark/>
          </w:tcPr>
          <w:p w:rsidR="00875E1A" w:rsidRPr="00483C20" w:rsidRDefault="00875E1A" w:rsidP="00715FC2">
            <w:pPr>
              <w:pStyle w:val="Tabletext"/>
              <w:spacing w:before="0" w:after="0"/>
              <w:rPr>
                <w:sz w:val="16"/>
                <w:szCs w:val="16"/>
                <w:lang w:val="ru-RU"/>
              </w:rPr>
            </w:pPr>
            <w:r w:rsidRPr="00483C20">
              <w:rPr>
                <w:sz w:val="16"/>
                <w:szCs w:val="16"/>
                <w:lang w:val="ru-RU"/>
              </w:rPr>
              <w:t xml:space="preserve">CV Буркина-Фасо для региональных инициатив для Африки </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долл. США</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105 595,94</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105 595,94</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105 173,13</w:t>
            </w:r>
          </w:p>
        </w:tc>
      </w:tr>
      <w:tr w:rsidR="00875E1A" w:rsidRPr="00483C20" w:rsidTr="00715FC2">
        <w:trPr>
          <w:cantSplit/>
        </w:trPr>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P.40498.1.01</w:t>
            </w:r>
          </w:p>
        </w:tc>
        <w:tc>
          <w:tcPr>
            <w:tcW w:w="4395" w:type="dxa"/>
            <w:noWrap/>
            <w:hideMark/>
          </w:tcPr>
          <w:p w:rsidR="00875E1A" w:rsidRPr="00483C20" w:rsidRDefault="00875E1A" w:rsidP="00715FC2">
            <w:pPr>
              <w:pStyle w:val="Tabletext"/>
              <w:spacing w:before="0" w:after="0"/>
              <w:rPr>
                <w:sz w:val="16"/>
                <w:szCs w:val="16"/>
                <w:lang w:val="ru-RU"/>
              </w:rPr>
            </w:pPr>
            <w:r w:rsidRPr="00483C20">
              <w:rPr>
                <w:sz w:val="16"/>
                <w:szCs w:val="16"/>
                <w:lang w:val="ru-RU"/>
              </w:rPr>
              <w:t xml:space="preserve">CV ВОЗ: Выполнение Рек. 3 Комиссии по информации и подотчетности в отношении здоровья женщин и детей </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долл. США</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43 682,34</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20,98</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43 661,36</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43 486,54</w:t>
            </w:r>
          </w:p>
        </w:tc>
      </w:tr>
      <w:tr w:rsidR="00875E1A" w:rsidRPr="00483C20" w:rsidTr="00715FC2">
        <w:trPr>
          <w:cantSplit/>
        </w:trPr>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P.40509.1.01</w:t>
            </w:r>
          </w:p>
        </w:tc>
        <w:tc>
          <w:tcPr>
            <w:tcW w:w="4395" w:type="dxa"/>
            <w:noWrap/>
            <w:hideMark/>
          </w:tcPr>
          <w:p w:rsidR="00875E1A" w:rsidRPr="00483C20" w:rsidRDefault="00875E1A" w:rsidP="00715FC2">
            <w:pPr>
              <w:pStyle w:val="Normalaftertitle"/>
              <w:spacing w:before="0"/>
              <w:rPr>
                <w:sz w:val="16"/>
                <w:szCs w:val="16"/>
                <w:lang w:val="ru-RU"/>
              </w:rPr>
            </w:pPr>
            <w:r w:rsidRPr="00483C20">
              <w:rPr>
                <w:sz w:val="16"/>
                <w:szCs w:val="16"/>
                <w:lang w:val="ru-RU"/>
              </w:rPr>
              <w:t>CV MIIT Китая – Семинар 2012 г. (APS 12952)</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долл. США</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27 652,28</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15 599,10</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12 053,18</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12 004,92</w:t>
            </w:r>
          </w:p>
        </w:tc>
      </w:tr>
      <w:tr w:rsidR="00875E1A" w:rsidRPr="00483C20" w:rsidTr="00715FC2">
        <w:trPr>
          <w:cantSplit/>
        </w:trPr>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P.40570.1.01</w:t>
            </w:r>
          </w:p>
        </w:tc>
        <w:tc>
          <w:tcPr>
            <w:tcW w:w="4395" w:type="dxa"/>
            <w:noWrap/>
            <w:hideMark/>
          </w:tcPr>
          <w:p w:rsidR="00875E1A" w:rsidRPr="00483C20" w:rsidRDefault="00875E1A" w:rsidP="00715FC2">
            <w:pPr>
              <w:pStyle w:val="Normalaftertitle"/>
              <w:spacing w:before="0"/>
              <w:rPr>
                <w:sz w:val="16"/>
                <w:szCs w:val="16"/>
                <w:lang w:val="ru-RU"/>
              </w:rPr>
            </w:pPr>
            <w:r w:rsidRPr="00483C20">
              <w:rPr>
                <w:sz w:val="16"/>
                <w:szCs w:val="16"/>
                <w:lang w:val="ru-RU"/>
              </w:rPr>
              <w:t>Техническая помощь МСЭ для CNC</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долл. США</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37 172,06</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37 172,06</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37 023,22</w:t>
            </w:r>
          </w:p>
        </w:tc>
      </w:tr>
      <w:tr w:rsidR="00875E1A" w:rsidRPr="00483C20" w:rsidTr="00715FC2">
        <w:trPr>
          <w:cantSplit/>
        </w:trPr>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P.40576.1.01</w:t>
            </w:r>
          </w:p>
        </w:tc>
        <w:tc>
          <w:tcPr>
            <w:tcW w:w="4395" w:type="dxa"/>
            <w:noWrap/>
            <w:hideMark/>
          </w:tcPr>
          <w:p w:rsidR="00875E1A" w:rsidRPr="00483C20" w:rsidRDefault="00875E1A" w:rsidP="00715FC2">
            <w:pPr>
              <w:pStyle w:val="Normalaftertitle"/>
              <w:spacing w:before="0"/>
              <w:rPr>
                <w:sz w:val="16"/>
                <w:szCs w:val="16"/>
                <w:lang w:val="ru-RU"/>
              </w:rPr>
            </w:pPr>
            <w:r w:rsidRPr="00483C20">
              <w:rPr>
                <w:sz w:val="16"/>
                <w:szCs w:val="16"/>
                <w:lang w:val="ru-RU"/>
              </w:rPr>
              <w:t>Тренировочные занятия по кибербезопасности 2015 г.</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долл. США</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11 798,42</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11 798,42</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11 751,18</w:t>
            </w:r>
          </w:p>
        </w:tc>
      </w:tr>
      <w:tr w:rsidR="00875E1A" w:rsidRPr="00483C20" w:rsidTr="00715FC2">
        <w:trPr>
          <w:cantSplit/>
        </w:trPr>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P.40584.1.01</w:t>
            </w:r>
          </w:p>
        </w:tc>
        <w:tc>
          <w:tcPr>
            <w:tcW w:w="4395" w:type="dxa"/>
            <w:noWrap/>
            <w:hideMark/>
          </w:tcPr>
          <w:p w:rsidR="00875E1A" w:rsidRPr="00483C20" w:rsidRDefault="00875E1A" w:rsidP="00715FC2">
            <w:pPr>
              <w:pStyle w:val="Normalaftertitle"/>
              <w:spacing w:before="0"/>
              <w:rPr>
                <w:sz w:val="16"/>
                <w:szCs w:val="16"/>
                <w:lang w:val="ru-RU"/>
              </w:rPr>
            </w:pPr>
            <w:r w:rsidRPr="00483C20">
              <w:rPr>
                <w:sz w:val="16"/>
                <w:szCs w:val="16"/>
                <w:lang w:val="ru-RU"/>
              </w:rPr>
              <w:t>CV CTO – Стипендии для региона СНГ</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долл. США</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142,99</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142,99</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142,42</w:t>
            </w:r>
          </w:p>
        </w:tc>
      </w:tr>
      <w:tr w:rsidR="00875E1A" w:rsidRPr="00483C20" w:rsidTr="00715FC2">
        <w:trPr>
          <w:cantSplit/>
        </w:trPr>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P.40597.1.01</w:t>
            </w:r>
          </w:p>
        </w:tc>
        <w:tc>
          <w:tcPr>
            <w:tcW w:w="4395" w:type="dxa"/>
            <w:noWrap/>
            <w:hideMark/>
          </w:tcPr>
          <w:p w:rsidR="00875E1A" w:rsidRPr="00483C20" w:rsidRDefault="00875E1A" w:rsidP="00715FC2">
            <w:pPr>
              <w:pStyle w:val="Tabletext"/>
              <w:spacing w:before="0" w:after="0"/>
              <w:rPr>
                <w:sz w:val="16"/>
                <w:szCs w:val="16"/>
                <w:lang w:val="ru-RU"/>
              </w:rPr>
            </w:pPr>
            <w:r w:rsidRPr="00483C20">
              <w:rPr>
                <w:sz w:val="16"/>
                <w:szCs w:val="16"/>
                <w:lang w:val="ru-RU"/>
              </w:rPr>
              <w:t xml:space="preserve">CV INTEL − NBTC − Программа "Добровольцы МСЭ" </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долл. США</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97,11</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97,11</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96,72</w:t>
            </w:r>
          </w:p>
        </w:tc>
      </w:tr>
      <w:tr w:rsidR="00875E1A" w:rsidRPr="00483C20" w:rsidTr="00715FC2">
        <w:trPr>
          <w:cantSplit/>
        </w:trPr>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P.40605.1.01</w:t>
            </w:r>
          </w:p>
        </w:tc>
        <w:tc>
          <w:tcPr>
            <w:tcW w:w="4395" w:type="dxa"/>
            <w:noWrap/>
            <w:hideMark/>
          </w:tcPr>
          <w:p w:rsidR="00875E1A" w:rsidRPr="00483C20" w:rsidRDefault="00875E1A" w:rsidP="00715FC2">
            <w:pPr>
              <w:pStyle w:val="Normalaftertitle"/>
              <w:spacing w:before="0"/>
              <w:rPr>
                <w:sz w:val="16"/>
                <w:szCs w:val="16"/>
                <w:lang w:val="ru-RU"/>
              </w:rPr>
            </w:pPr>
            <w:r w:rsidRPr="00483C20">
              <w:rPr>
                <w:sz w:val="16"/>
                <w:szCs w:val="16"/>
                <w:lang w:val="ru-RU"/>
              </w:rPr>
              <w:t>Разработка учебных курсов МСЭ − V</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долл. США</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60 000,00</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60 000,00</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59 759,76</w:t>
            </w:r>
          </w:p>
        </w:tc>
      </w:tr>
      <w:tr w:rsidR="00875E1A" w:rsidRPr="00483C20" w:rsidTr="00715FC2">
        <w:trPr>
          <w:cantSplit/>
        </w:trPr>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P.40610.1.01</w:t>
            </w:r>
          </w:p>
        </w:tc>
        <w:tc>
          <w:tcPr>
            <w:tcW w:w="4395" w:type="dxa"/>
            <w:noWrap/>
            <w:hideMark/>
          </w:tcPr>
          <w:p w:rsidR="00875E1A" w:rsidRPr="00483C20" w:rsidRDefault="00875E1A" w:rsidP="00715FC2">
            <w:pPr>
              <w:pStyle w:val="Normalaftertitle"/>
              <w:spacing w:before="0"/>
              <w:rPr>
                <w:sz w:val="16"/>
                <w:szCs w:val="16"/>
                <w:lang w:val="ru-RU"/>
              </w:rPr>
            </w:pPr>
            <w:r w:rsidRPr="00483C20">
              <w:rPr>
                <w:sz w:val="16"/>
                <w:szCs w:val="16"/>
                <w:lang w:val="ru-RU"/>
              </w:rPr>
              <w:t>Помощь Камеруну в отношении сети подвижной связи</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долл. США</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30 439,54</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30 439,54</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30 317,66</w:t>
            </w:r>
          </w:p>
        </w:tc>
      </w:tr>
      <w:tr w:rsidR="00875E1A" w:rsidRPr="00483C20" w:rsidTr="00715FC2">
        <w:trPr>
          <w:cantSplit/>
        </w:trPr>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P.40621.1.01</w:t>
            </w:r>
          </w:p>
        </w:tc>
        <w:tc>
          <w:tcPr>
            <w:tcW w:w="4395" w:type="dxa"/>
            <w:noWrap/>
            <w:hideMark/>
          </w:tcPr>
          <w:p w:rsidR="00875E1A" w:rsidRPr="00483C20" w:rsidRDefault="00875E1A" w:rsidP="00715FC2">
            <w:pPr>
              <w:pStyle w:val="Normalaftertitle"/>
              <w:spacing w:before="0"/>
              <w:rPr>
                <w:sz w:val="16"/>
                <w:szCs w:val="16"/>
                <w:lang w:val="ru-RU"/>
              </w:rPr>
            </w:pPr>
            <w:r w:rsidRPr="00483C20">
              <w:rPr>
                <w:sz w:val="16"/>
                <w:szCs w:val="16"/>
                <w:lang w:val="ru-RU"/>
              </w:rPr>
              <w:t>CV Фонд Гейтсов − ГСР-2016 г.</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долл. США</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−445,00</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−445,00</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−443,22</w:t>
            </w:r>
          </w:p>
        </w:tc>
      </w:tr>
      <w:tr w:rsidR="00875E1A" w:rsidRPr="00483C20" w:rsidTr="00715FC2">
        <w:trPr>
          <w:cantSplit/>
        </w:trPr>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P.40627.1.01</w:t>
            </w:r>
          </w:p>
        </w:tc>
        <w:tc>
          <w:tcPr>
            <w:tcW w:w="4395" w:type="dxa"/>
            <w:noWrap/>
            <w:hideMark/>
          </w:tcPr>
          <w:p w:rsidR="00875E1A" w:rsidRPr="00483C20" w:rsidRDefault="00875E1A" w:rsidP="00715FC2">
            <w:pPr>
              <w:pStyle w:val="Tabletext"/>
              <w:spacing w:before="0" w:after="0"/>
              <w:rPr>
                <w:sz w:val="16"/>
                <w:szCs w:val="16"/>
                <w:lang w:val="ru-RU"/>
              </w:rPr>
            </w:pPr>
            <w:r w:rsidRPr="00483C20">
              <w:rPr>
                <w:sz w:val="16"/>
                <w:szCs w:val="16"/>
                <w:lang w:val="ru-RU"/>
              </w:rPr>
              <w:t xml:space="preserve">CV BUPA − Павильон БРЭ на Telecom </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долл. США</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10 000,00</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10 000,00</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9 959,96</w:t>
            </w:r>
          </w:p>
        </w:tc>
      </w:tr>
      <w:tr w:rsidR="00875E1A" w:rsidRPr="00483C20" w:rsidTr="00715FC2">
        <w:trPr>
          <w:cantSplit/>
        </w:trPr>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P.40632.1.01</w:t>
            </w:r>
          </w:p>
        </w:tc>
        <w:tc>
          <w:tcPr>
            <w:tcW w:w="4395" w:type="dxa"/>
            <w:noWrap/>
            <w:hideMark/>
          </w:tcPr>
          <w:p w:rsidR="00875E1A" w:rsidRPr="00483C20" w:rsidRDefault="00875E1A" w:rsidP="00715FC2">
            <w:pPr>
              <w:pStyle w:val="Normalaftertitle"/>
              <w:spacing w:before="0"/>
              <w:rPr>
                <w:sz w:val="16"/>
                <w:szCs w:val="16"/>
                <w:lang w:val="ru-RU"/>
              </w:rPr>
            </w:pPr>
            <w:r w:rsidRPr="00483C20">
              <w:rPr>
                <w:sz w:val="16"/>
                <w:szCs w:val="16"/>
                <w:lang w:val="ru-RU"/>
              </w:rPr>
              <w:t>CV SIGET − помощь Сальвадору</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долл. США</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12 385,80</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12 385,80</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12 336,21</w:t>
            </w:r>
          </w:p>
        </w:tc>
      </w:tr>
      <w:tr w:rsidR="00875E1A" w:rsidRPr="00483C20" w:rsidTr="00715FC2">
        <w:trPr>
          <w:cantSplit/>
        </w:trPr>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P.40634.1.01</w:t>
            </w:r>
          </w:p>
        </w:tc>
        <w:tc>
          <w:tcPr>
            <w:tcW w:w="4395" w:type="dxa"/>
            <w:noWrap/>
            <w:hideMark/>
          </w:tcPr>
          <w:p w:rsidR="00875E1A" w:rsidRPr="003F3ECA" w:rsidRDefault="00875E1A" w:rsidP="00715FC2">
            <w:pPr>
              <w:pStyle w:val="Normalaftertitle"/>
              <w:spacing w:before="0"/>
              <w:rPr>
                <w:sz w:val="16"/>
                <w:szCs w:val="16"/>
              </w:rPr>
            </w:pPr>
            <w:r w:rsidRPr="003F3ECA">
              <w:rPr>
                <w:sz w:val="16"/>
                <w:szCs w:val="16"/>
              </w:rPr>
              <w:t xml:space="preserve">CV VimpelCom Lts − </w:t>
            </w:r>
            <w:r w:rsidRPr="00483C20">
              <w:rPr>
                <w:sz w:val="16"/>
                <w:szCs w:val="16"/>
                <w:lang w:val="ru-RU"/>
              </w:rPr>
              <w:t>ГДРО</w:t>
            </w:r>
            <w:r w:rsidRPr="003F3ECA">
              <w:rPr>
                <w:sz w:val="16"/>
                <w:szCs w:val="16"/>
              </w:rPr>
              <w:t xml:space="preserve"> 2016 </w:t>
            </w:r>
            <w:r w:rsidRPr="00483C20">
              <w:rPr>
                <w:sz w:val="16"/>
                <w:szCs w:val="16"/>
                <w:lang w:val="ru-RU"/>
              </w:rPr>
              <w:t>г</w:t>
            </w:r>
            <w:r w:rsidRPr="003F3ECA">
              <w:rPr>
                <w:sz w:val="16"/>
                <w:szCs w:val="16"/>
              </w:rPr>
              <w:t>.</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долл. США</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5 000,00</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5 000,00</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4 979,98</w:t>
            </w:r>
          </w:p>
        </w:tc>
      </w:tr>
      <w:tr w:rsidR="00875E1A" w:rsidRPr="00483C20" w:rsidTr="00715FC2">
        <w:trPr>
          <w:cantSplit/>
        </w:trPr>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P.40636.1.01</w:t>
            </w:r>
          </w:p>
        </w:tc>
        <w:tc>
          <w:tcPr>
            <w:tcW w:w="4395" w:type="dxa"/>
            <w:noWrap/>
            <w:hideMark/>
          </w:tcPr>
          <w:p w:rsidR="00875E1A" w:rsidRPr="00483C20" w:rsidRDefault="00875E1A" w:rsidP="00715FC2">
            <w:pPr>
              <w:pStyle w:val="Normalaftertitle"/>
              <w:spacing w:before="0"/>
              <w:rPr>
                <w:sz w:val="16"/>
                <w:szCs w:val="16"/>
                <w:lang w:val="ru-RU"/>
              </w:rPr>
            </w:pPr>
            <w:r w:rsidRPr="00483C20">
              <w:rPr>
                <w:sz w:val="16"/>
                <w:szCs w:val="16"/>
                <w:lang w:val="ru-RU"/>
              </w:rPr>
              <w:t>CV Ассоциация GSMA − Цифровое здравоохранение</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долл. США</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577,39</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577,39</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575,08</w:t>
            </w:r>
          </w:p>
        </w:tc>
      </w:tr>
      <w:tr w:rsidR="00875E1A" w:rsidRPr="00483C20" w:rsidTr="00715FC2">
        <w:trPr>
          <w:cantSplit/>
        </w:trPr>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P.40640.1.01</w:t>
            </w:r>
          </w:p>
        </w:tc>
        <w:tc>
          <w:tcPr>
            <w:tcW w:w="4395" w:type="dxa"/>
            <w:noWrap/>
            <w:hideMark/>
          </w:tcPr>
          <w:p w:rsidR="00875E1A" w:rsidRPr="00483C20" w:rsidRDefault="00875E1A" w:rsidP="00715FC2">
            <w:pPr>
              <w:pStyle w:val="Normalaftertitle"/>
              <w:spacing w:before="0"/>
              <w:rPr>
                <w:sz w:val="16"/>
                <w:szCs w:val="16"/>
                <w:lang w:val="ru-RU"/>
              </w:rPr>
            </w:pPr>
            <w:r w:rsidRPr="00483C20">
              <w:rPr>
                <w:sz w:val="16"/>
                <w:szCs w:val="16"/>
                <w:lang w:val="ru-RU"/>
              </w:rPr>
              <w:t>CV Пусан − Форум молодых лидеров в сфере ИКТ</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долл. США</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84,88</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84,88</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84,54</w:t>
            </w:r>
          </w:p>
        </w:tc>
      </w:tr>
      <w:tr w:rsidR="00875E1A" w:rsidRPr="00483C20" w:rsidTr="00715FC2">
        <w:trPr>
          <w:cantSplit/>
        </w:trPr>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P.40642.1.01</w:t>
            </w:r>
          </w:p>
        </w:tc>
        <w:tc>
          <w:tcPr>
            <w:tcW w:w="4395" w:type="dxa"/>
            <w:noWrap/>
            <w:hideMark/>
          </w:tcPr>
          <w:p w:rsidR="00875E1A" w:rsidRPr="00483C20" w:rsidRDefault="00875E1A" w:rsidP="00715FC2">
            <w:pPr>
              <w:pStyle w:val="Normalaftertitle"/>
              <w:spacing w:before="0"/>
              <w:rPr>
                <w:sz w:val="16"/>
                <w:szCs w:val="16"/>
                <w:lang w:val="ru-RU"/>
              </w:rPr>
            </w:pPr>
            <w:r w:rsidRPr="00483C20">
              <w:rPr>
                <w:sz w:val="16"/>
                <w:szCs w:val="16"/>
                <w:lang w:val="ru-RU"/>
              </w:rPr>
              <w:t>CV KASPERSKY LAB общественные мероприятия</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долл. США</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415,00</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21,22</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393,78</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392,20</w:t>
            </w:r>
          </w:p>
        </w:tc>
      </w:tr>
    </w:tbl>
    <w:p w:rsidR="007E4ED5" w:rsidRPr="00483C20" w:rsidRDefault="007E4ED5" w:rsidP="007E4ED5">
      <w:pPr>
        <w:pStyle w:val="Annextitle"/>
        <w:spacing w:after="120"/>
        <w:rPr>
          <w:lang w:val="ru-RU"/>
        </w:rPr>
      </w:pPr>
      <w:r w:rsidRPr="00483C20">
        <w:rPr>
          <w:lang w:val="ru-RU"/>
        </w:rPr>
        <w:lastRenderedPageBreak/>
        <w:t xml:space="preserve">Добровольные взносы </w:t>
      </w:r>
      <w:r w:rsidRPr="00483C20">
        <w:rPr>
          <w:b w:val="0"/>
          <w:bCs/>
          <w:lang w:val="ru-RU"/>
        </w:rPr>
        <w:t>(</w:t>
      </w:r>
      <w:r>
        <w:rPr>
          <w:b w:val="0"/>
          <w:bCs/>
          <w:i/>
          <w:iCs/>
          <w:lang w:val="ru-RU"/>
        </w:rPr>
        <w:t>окончание</w:t>
      </w:r>
      <w:r w:rsidRPr="00483C20">
        <w:rPr>
          <w:b w:val="0"/>
          <w:bCs/>
          <w:lang w:val="ru-RU"/>
        </w:rPr>
        <w:t>)</w:t>
      </w:r>
    </w:p>
    <w:tbl>
      <w:tblPr>
        <w:tblStyle w:val="TableGrid"/>
        <w:tblW w:w="14576" w:type="dxa"/>
        <w:tblInd w:w="5" w:type="dxa"/>
        <w:tblLayout w:type="fixed"/>
        <w:tblCellMar>
          <w:left w:w="57" w:type="dxa"/>
          <w:right w:w="57" w:type="dxa"/>
        </w:tblCellMar>
        <w:tblLook w:val="04A0" w:firstRow="1" w:lastRow="0" w:firstColumn="1" w:lastColumn="0" w:noHBand="0" w:noVBand="1"/>
      </w:tblPr>
      <w:tblGrid>
        <w:gridCol w:w="1124"/>
        <w:gridCol w:w="4395"/>
        <w:gridCol w:w="1134"/>
        <w:gridCol w:w="1134"/>
        <w:gridCol w:w="1134"/>
        <w:gridCol w:w="1022"/>
        <w:gridCol w:w="1092"/>
        <w:gridCol w:w="1091"/>
        <w:gridCol w:w="1218"/>
        <w:gridCol w:w="1232"/>
      </w:tblGrid>
      <w:tr w:rsidR="007E4ED5" w:rsidRPr="00483C20" w:rsidTr="00F87486">
        <w:trPr>
          <w:tblHeader/>
        </w:trPr>
        <w:tc>
          <w:tcPr>
            <w:tcW w:w="14576" w:type="dxa"/>
            <w:gridSpan w:val="10"/>
            <w:noWrap/>
          </w:tcPr>
          <w:p w:rsidR="007E4ED5" w:rsidRPr="00483C20" w:rsidRDefault="007E4ED5" w:rsidP="00F87486">
            <w:pPr>
              <w:spacing w:before="40" w:after="40"/>
              <w:jc w:val="center"/>
              <w:rPr>
                <w:b/>
                <w:bCs/>
                <w:sz w:val="16"/>
                <w:szCs w:val="16"/>
                <w:lang w:val="ru-RU"/>
              </w:rPr>
            </w:pPr>
            <w:r w:rsidRPr="00483C20">
              <w:rPr>
                <w:b/>
                <w:bCs/>
                <w:sz w:val="16"/>
                <w:szCs w:val="16"/>
                <w:lang w:val="ru-RU"/>
              </w:rPr>
              <w:t>Добровольные взносы</w:t>
            </w:r>
          </w:p>
        </w:tc>
      </w:tr>
      <w:tr w:rsidR="007E4ED5" w:rsidRPr="00483C20" w:rsidTr="00F87486">
        <w:trPr>
          <w:tblHeader/>
        </w:trPr>
        <w:tc>
          <w:tcPr>
            <w:tcW w:w="1124" w:type="dxa"/>
            <w:noWrap/>
            <w:vAlign w:val="center"/>
            <w:hideMark/>
          </w:tcPr>
          <w:p w:rsidR="007E4ED5" w:rsidRPr="00483C20" w:rsidRDefault="007E4ED5" w:rsidP="00F87486">
            <w:pPr>
              <w:spacing w:before="40" w:after="40"/>
              <w:jc w:val="center"/>
              <w:rPr>
                <w:b/>
                <w:bCs/>
                <w:sz w:val="16"/>
                <w:szCs w:val="16"/>
                <w:lang w:val="ru-RU"/>
              </w:rPr>
            </w:pPr>
            <w:r w:rsidRPr="00483C20">
              <w:rPr>
                <w:b/>
                <w:bCs/>
                <w:sz w:val="16"/>
                <w:szCs w:val="16"/>
                <w:lang w:val="ru-RU"/>
              </w:rPr>
              <w:t>Код проекта</w:t>
            </w:r>
          </w:p>
        </w:tc>
        <w:tc>
          <w:tcPr>
            <w:tcW w:w="4395" w:type="dxa"/>
            <w:noWrap/>
            <w:vAlign w:val="center"/>
            <w:hideMark/>
          </w:tcPr>
          <w:p w:rsidR="007E4ED5" w:rsidRPr="00483C20" w:rsidRDefault="007E4ED5" w:rsidP="00F87486">
            <w:pPr>
              <w:spacing w:before="40" w:after="40"/>
              <w:jc w:val="center"/>
              <w:rPr>
                <w:b/>
                <w:bCs/>
                <w:sz w:val="16"/>
                <w:szCs w:val="16"/>
                <w:lang w:val="ru-RU"/>
              </w:rPr>
            </w:pPr>
            <w:r w:rsidRPr="00483C20">
              <w:rPr>
                <w:b/>
                <w:bCs/>
                <w:sz w:val="16"/>
                <w:szCs w:val="16"/>
                <w:lang w:val="ru-RU"/>
              </w:rPr>
              <w:t>Название проекта</w:t>
            </w:r>
          </w:p>
        </w:tc>
        <w:tc>
          <w:tcPr>
            <w:tcW w:w="1134" w:type="dxa"/>
            <w:noWrap/>
            <w:vAlign w:val="center"/>
            <w:hideMark/>
          </w:tcPr>
          <w:p w:rsidR="007E4ED5" w:rsidRPr="00483C20" w:rsidRDefault="007E4ED5" w:rsidP="00F87486">
            <w:pPr>
              <w:spacing w:before="40" w:after="40"/>
              <w:jc w:val="center"/>
              <w:rPr>
                <w:b/>
                <w:bCs/>
                <w:sz w:val="16"/>
                <w:szCs w:val="16"/>
                <w:lang w:val="ru-RU"/>
              </w:rPr>
            </w:pPr>
            <w:r w:rsidRPr="00483C20">
              <w:rPr>
                <w:b/>
                <w:bCs/>
                <w:sz w:val="16"/>
                <w:szCs w:val="16"/>
                <w:lang w:val="ru-RU"/>
              </w:rPr>
              <w:t>Валюта</w:t>
            </w:r>
          </w:p>
        </w:tc>
        <w:tc>
          <w:tcPr>
            <w:tcW w:w="1134" w:type="dxa"/>
            <w:noWrap/>
            <w:vAlign w:val="center"/>
            <w:hideMark/>
          </w:tcPr>
          <w:p w:rsidR="007E4ED5" w:rsidRPr="00483C20" w:rsidRDefault="007E4ED5" w:rsidP="00F87486">
            <w:pPr>
              <w:spacing w:before="40" w:after="40"/>
              <w:jc w:val="center"/>
              <w:rPr>
                <w:b/>
                <w:bCs/>
                <w:sz w:val="16"/>
                <w:szCs w:val="16"/>
                <w:lang w:val="ru-RU"/>
              </w:rPr>
            </w:pPr>
            <w:r w:rsidRPr="00483C20">
              <w:rPr>
                <w:b/>
                <w:bCs/>
                <w:sz w:val="16"/>
                <w:szCs w:val="16"/>
                <w:lang w:val="ru-RU"/>
              </w:rPr>
              <w:t>Остаток на 01.01.2018 г.</w:t>
            </w:r>
          </w:p>
        </w:tc>
        <w:tc>
          <w:tcPr>
            <w:tcW w:w="1134" w:type="dxa"/>
            <w:noWrap/>
            <w:vAlign w:val="center"/>
            <w:hideMark/>
          </w:tcPr>
          <w:p w:rsidR="007E4ED5" w:rsidRPr="00483C20" w:rsidRDefault="007E4ED5" w:rsidP="00F87486">
            <w:pPr>
              <w:spacing w:before="40" w:after="40"/>
              <w:jc w:val="center"/>
              <w:rPr>
                <w:b/>
                <w:bCs/>
                <w:sz w:val="16"/>
                <w:szCs w:val="16"/>
                <w:lang w:val="ru-RU"/>
              </w:rPr>
            </w:pPr>
            <w:r w:rsidRPr="00483C20">
              <w:rPr>
                <w:b/>
                <w:bCs/>
                <w:sz w:val="16"/>
                <w:szCs w:val="16"/>
                <w:lang w:val="ru-RU"/>
              </w:rPr>
              <w:t xml:space="preserve">Полученные средства, </w:t>
            </w:r>
            <w:r w:rsidRPr="00483C20">
              <w:rPr>
                <w:b/>
                <w:bCs/>
                <w:sz w:val="16"/>
                <w:szCs w:val="16"/>
                <w:lang w:val="ru-RU"/>
              </w:rPr>
              <w:br/>
              <w:t>2018 г.</w:t>
            </w:r>
          </w:p>
        </w:tc>
        <w:tc>
          <w:tcPr>
            <w:tcW w:w="1022" w:type="dxa"/>
            <w:noWrap/>
            <w:vAlign w:val="center"/>
            <w:hideMark/>
          </w:tcPr>
          <w:p w:rsidR="007E4ED5" w:rsidRPr="00483C20" w:rsidRDefault="007E4ED5" w:rsidP="00F87486">
            <w:pPr>
              <w:spacing w:before="40" w:after="40"/>
              <w:jc w:val="center"/>
              <w:rPr>
                <w:b/>
                <w:bCs/>
                <w:sz w:val="16"/>
                <w:szCs w:val="16"/>
                <w:lang w:val="ru-RU"/>
              </w:rPr>
            </w:pPr>
            <w:r w:rsidRPr="00483C20">
              <w:rPr>
                <w:b/>
                <w:bCs/>
                <w:sz w:val="16"/>
                <w:szCs w:val="16"/>
                <w:lang w:val="ru-RU"/>
              </w:rPr>
              <w:t>Прибыли/</w:t>
            </w:r>
            <w:r w:rsidRPr="00483C20">
              <w:rPr>
                <w:b/>
                <w:bCs/>
                <w:sz w:val="16"/>
                <w:szCs w:val="16"/>
                <w:lang w:val="ru-RU"/>
              </w:rPr>
              <w:br/>
              <w:t>убытки,</w:t>
            </w:r>
            <w:r w:rsidRPr="00483C20">
              <w:rPr>
                <w:b/>
                <w:bCs/>
                <w:sz w:val="16"/>
                <w:szCs w:val="16"/>
                <w:lang w:val="ru-RU"/>
              </w:rPr>
              <w:br/>
              <w:t>2018 г.</w:t>
            </w:r>
          </w:p>
        </w:tc>
        <w:tc>
          <w:tcPr>
            <w:tcW w:w="1092" w:type="dxa"/>
            <w:noWrap/>
            <w:vAlign w:val="center"/>
            <w:hideMark/>
          </w:tcPr>
          <w:p w:rsidR="007E4ED5" w:rsidRPr="00483C20" w:rsidRDefault="007E4ED5" w:rsidP="00F87486">
            <w:pPr>
              <w:spacing w:before="40" w:after="40"/>
              <w:jc w:val="center"/>
              <w:rPr>
                <w:b/>
                <w:bCs/>
                <w:sz w:val="16"/>
                <w:szCs w:val="16"/>
                <w:lang w:val="ru-RU"/>
              </w:rPr>
            </w:pPr>
            <w:r w:rsidRPr="00483C20">
              <w:rPr>
                <w:b/>
                <w:bCs/>
                <w:sz w:val="16"/>
                <w:szCs w:val="16"/>
                <w:lang w:val="ru-RU"/>
              </w:rPr>
              <w:t>Трансферты</w:t>
            </w:r>
            <w:r w:rsidRPr="00483C20">
              <w:rPr>
                <w:b/>
                <w:bCs/>
                <w:sz w:val="16"/>
                <w:szCs w:val="16"/>
                <w:lang w:val="ru-RU"/>
              </w:rPr>
              <w:br/>
              <w:t>2018 г.</w:t>
            </w:r>
          </w:p>
        </w:tc>
        <w:tc>
          <w:tcPr>
            <w:tcW w:w="1091" w:type="dxa"/>
            <w:noWrap/>
            <w:vAlign w:val="center"/>
            <w:hideMark/>
          </w:tcPr>
          <w:p w:rsidR="007E4ED5" w:rsidRPr="00483C20" w:rsidRDefault="007E4ED5" w:rsidP="00F87486">
            <w:pPr>
              <w:spacing w:before="40" w:after="40"/>
              <w:jc w:val="center"/>
              <w:rPr>
                <w:b/>
                <w:bCs/>
                <w:sz w:val="16"/>
                <w:szCs w:val="16"/>
                <w:lang w:val="ru-RU"/>
              </w:rPr>
            </w:pPr>
            <w:r w:rsidRPr="00483C20">
              <w:rPr>
                <w:b/>
                <w:bCs/>
                <w:sz w:val="16"/>
                <w:szCs w:val="16"/>
                <w:lang w:val="ru-RU"/>
              </w:rPr>
              <w:t xml:space="preserve">Расходы, </w:t>
            </w:r>
            <w:r w:rsidRPr="00483C20">
              <w:rPr>
                <w:b/>
                <w:bCs/>
                <w:sz w:val="16"/>
                <w:szCs w:val="16"/>
                <w:lang w:val="ru-RU"/>
              </w:rPr>
              <w:br/>
              <w:t>2018 г.</w:t>
            </w:r>
          </w:p>
        </w:tc>
        <w:tc>
          <w:tcPr>
            <w:tcW w:w="1218" w:type="dxa"/>
            <w:noWrap/>
            <w:vAlign w:val="center"/>
            <w:hideMark/>
          </w:tcPr>
          <w:p w:rsidR="007E4ED5" w:rsidRPr="00483C20" w:rsidRDefault="007E4ED5" w:rsidP="00F87486">
            <w:pPr>
              <w:spacing w:before="40" w:after="40"/>
              <w:jc w:val="center"/>
              <w:rPr>
                <w:b/>
                <w:bCs/>
                <w:sz w:val="16"/>
                <w:szCs w:val="16"/>
                <w:lang w:val="ru-RU"/>
              </w:rPr>
            </w:pPr>
            <w:r w:rsidRPr="00483C20">
              <w:rPr>
                <w:b/>
                <w:bCs/>
                <w:sz w:val="16"/>
                <w:szCs w:val="16"/>
                <w:lang w:val="ru-RU"/>
              </w:rPr>
              <w:t>Остаток на 31.12.2018 г.</w:t>
            </w:r>
          </w:p>
        </w:tc>
        <w:tc>
          <w:tcPr>
            <w:tcW w:w="1232" w:type="dxa"/>
            <w:noWrap/>
            <w:vAlign w:val="center"/>
            <w:hideMark/>
          </w:tcPr>
          <w:p w:rsidR="007E4ED5" w:rsidRPr="00483C20" w:rsidRDefault="007E4ED5" w:rsidP="00F87486">
            <w:pPr>
              <w:spacing w:before="40" w:after="40"/>
              <w:jc w:val="center"/>
              <w:rPr>
                <w:b/>
                <w:bCs/>
                <w:sz w:val="16"/>
                <w:szCs w:val="16"/>
                <w:lang w:val="ru-RU"/>
              </w:rPr>
            </w:pPr>
            <w:r w:rsidRPr="00483C20">
              <w:rPr>
                <w:b/>
                <w:bCs/>
                <w:sz w:val="16"/>
                <w:szCs w:val="16"/>
                <w:lang w:val="ru-RU"/>
              </w:rPr>
              <w:t>Остаток</w:t>
            </w:r>
            <w:r w:rsidRPr="00483C20">
              <w:rPr>
                <w:b/>
                <w:bCs/>
                <w:sz w:val="16"/>
                <w:szCs w:val="16"/>
                <w:lang w:val="ru-RU"/>
              </w:rPr>
              <w:br/>
              <w:t>в шв. фр.</w:t>
            </w:r>
          </w:p>
        </w:tc>
      </w:tr>
      <w:tr w:rsidR="00875E1A" w:rsidRPr="00483C20" w:rsidTr="00715FC2">
        <w:trPr>
          <w:cantSplit/>
        </w:trPr>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P.40643.1.01</w:t>
            </w:r>
          </w:p>
        </w:tc>
        <w:tc>
          <w:tcPr>
            <w:tcW w:w="4395" w:type="dxa"/>
            <w:noWrap/>
            <w:hideMark/>
          </w:tcPr>
          <w:p w:rsidR="00875E1A" w:rsidRPr="00483C20" w:rsidRDefault="00875E1A" w:rsidP="00715FC2">
            <w:pPr>
              <w:pStyle w:val="Normalaftertitle"/>
              <w:spacing w:before="0"/>
              <w:rPr>
                <w:sz w:val="16"/>
                <w:szCs w:val="16"/>
                <w:lang w:val="ru-RU"/>
              </w:rPr>
            </w:pPr>
            <w:r w:rsidRPr="00483C20">
              <w:rPr>
                <w:sz w:val="16"/>
                <w:szCs w:val="16"/>
                <w:lang w:val="ru-RU"/>
              </w:rPr>
              <w:t>Глобальные фонды исследовательских комиссий</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долл. США</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7 265,07</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7 265,07</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7 235,98</w:t>
            </w:r>
          </w:p>
        </w:tc>
      </w:tr>
      <w:tr w:rsidR="00875E1A" w:rsidRPr="00483C20" w:rsidTr="00715FC2">
        <w:trPr>
          <w:cantSplit/>
        </w:trPr>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P.40644.1.01</w:t>
            </w:r>
          </w:p>
        </w:tc>
        <w:tc>
          <w:tcPr>
            <w:tcW w:w="4395" w:type="dxa"/>
            <w:noWrap/>
            <w:hideMark/>
          </w:tcPr>
          <w:p w:rsidR="00875E1A" w:rsidRPr="00483C20" w:rsidRDefault="00875E1A" w:rsidP="00715FC2">
            <w:pPr>
              <w:pStyle w:val="Normalaftertitle"/>
              <w:spacing w:before="0"/>
              <w:rPr>
                <w:sz w:val="16"/>
                <w:szCs w:val="16"/>
                <w:lang w:val="ru-RU"/>
              </w:rPr>
            </w:pPr>
            <w:r w:rsidRPr="00483C20">
              <w:rPr>
                <w:sz w:val="16"/>
                <w:szCs w:val="16"/>
                <w:lang w:val="ru-RU"/>
              </w:rPr>
              <w:t>CV EGA − 2-й форум для региона АТР</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долл. США</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481,74</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715FC2">
            <w:pPr>
              <w:spacing w:before="0"/>
              <w:ind w:right="57"/>
              <w:jc w:val="right"/>
              <w:rPr>
                <w:sz w:val="16"/>
                <w:szCs w:val="16"/>
                <w:lang w:val="ru-RU"/>
              </w:rPr>
            </w:pP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481,74</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479,81</w:t>
            </w:r>
          </w:p>
        </w:tc>
      </w:tr>
      <w:tr w:rsidR="00875E1A" w:rsidRPr="00483C20" w:rsidTr="00715FC2">
        <w:trPr>
          <w:cantSplit/>
        </w:trPr>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P.40646.1.01</w:t>
            </w:r>
          </w:p>
        </w:tc>
        <w:tc>
          <w:tcPr>
            <w:tcW w:w="4395" w:type="dxa"/>
            <w:noWrap/>
            <w:hideMark/>
          </w:tcPr>
          <w:p w:rsidR="00875E1A" w:rsidRPr="00483C20" w:rsidRDefault="00875E1A" w:rsidP="00715FC2">
            <w:pPr>
              <w:pStyle w:val="Normalaftertitle"/>
              <w:spacing w:before="0"/>
              <w:rPr>
                <w:sz w:val="16"/>
                <w:szCs w:val="16"/>
                <w:lang w:val="ru-RU"/>
              </w:rPr>
            </w:pPr>
            <w:r w:rsidRPr="00483C20">
              <w:rPr>
                <w:sz w:val="16"/>
                <w:szCs w:val="16"/>
                <w:lang w:val="ru-RU"/>
              </w:rPr>
              <w:t>CV ANTIC − семинар-практикум по кибербезопасности</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долл. США</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3 887,59</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14 700,00</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14 521,30</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4 066,29</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4 050,01</w:t>
            </w:r>
          </w:p>
        </w:tc>
      </w:tr>
      <w:tr w:rsidR="00875E1A" w:rsidRPr="00483C20" w:rsidTr="00715FC2">
        <w:trPr>
          <w:cantSplit/>
        </w:trPr>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P.40648.1.01</w:t>
            </w:r>
          </w:p>
        </w:tc>
        <w:tc>
          <w:tcPr>
            <w:tcW w:w="4395" w:type="dxa"/>
            <w:noWrap/>
            <w:hideMark/>
          </w:tcPr>
          <w:p w:rsidR="00875E1A" w:rsidRPr="00483C20" w:rsidRDefault="00875E1A" w:rsidP="00715FC2">
            <w:pPr>
              <w:pStyle w:val="Normalaftertitle"/>
              <w:spacing w:before="0"/>
              <w:rPr>
                <w:sz w:val="16"/>
                <w:szCs w:val="16"/>
                <w:lang w:val="ru-RU"/>
              </w:rPr>
            </w:pPr>
            <w:r w:rsidRPr="00483C20">
              <w:rPr>
                <w:sz w:val="16"/>
                <w:szCs w:val="16"/>
                <w:lang w:val="ru-RU"/>
              </w:rPr>
              <w:t>CV HUAWEI − разработка информационного документа</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долл. США</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1 002,68</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1 002,68</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998,67</w:t>
            </w:r>
          </w:p>
        </w:tc>
      </w:tr>
      <w:tr w:rsidR="00875E1A" w:rsidRPr="00483C20" w:rsidTr="00715FC2">
        <w:trPr>
          <w:cantSplit/>
        </w:trPr>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P.40649.1.01</w:t>
            </w:r>
          </w:p>
        </w:tc>
        <w:tc>
          <w:tcPr>
            <w:tcW w:w="4395" w:type="dxa"/>
            <w:noWrap/>
            <w:hideMark/>
          </w:tcPr>
          <w:p w:rsidR="00875E1A" w:rsidRPr="00483C20" w:rsidRDefault="00875E1A" w:rsidP="00715FC2">
            <w:pPr>
              <w:pStyle w:val="Normalaftertitle"/>
              <w:spacing w:before="0"/>
              <w:rPr>
                <w:sz w:val="16"/>
                <w:szCs w:val="16"/>
                <w:lang w:val="ru-RU"/>
              </w:rPr>
            </w:pPr>
            <w:r w:rsidRPr="00483C20">
              <w:rPr>
                <w:sz w:val="16"/>
                <w:szCs w:val="16"/>
                <w:lang w:val="ru-RU"/>
              </w:rPr>
              <w:t>CV помощь в организации</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долл. США</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2 101,00</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1 965,48</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135,52</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134,98</w:t>
            </w:r>
          </w:p>
        </w:tc>
      </w:tr>
      <w:tr w:rsidR="00875E1A" w:rsidRPr="00483C20" w:rsidTr="00715FC2">
        <w:trPr>
          <w:cantSplit/>
        </w:trPr>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P.40650.1.01</w:t>
            </w:r>
          </w:p>
        </w:tc>
        <w:tc>
          <w:tcPr>
            <w:tcW w:w="4395" w:type="dxa"/>
            <w:noWrap/>
            <w:hideMark/>
          </w:tcPr>
          <w:p w:rsidR="00875E1A" w:rsidRPr="00483C20" w:rsidRDefault="00875E1A" w:rsidP="00715FC2">
            <w:pPr>
              <w:pStyle w:val="Normalaftertitle"/>
              <w:spacing w:before="0"/>
              <w:rPr>
                <w:sz w:val="16"/>
                <w:szCs w:val="16"/>
                <w:lang w:val="ru-RU"/>
              </w:rPr>
            </w:pPr>
            <w:r w:rsidRPr="00483C20">
              <w:rPr>
                <w:sz w:val="16"/>
                <w:szCs w:val="16"/>
                <w:lang w:val="ru-RU"/>
              </w:rPr>
              <w:t>CV TRA ОАЭ − Форум МСЭ по ИКТ</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долл. США</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15 228,88</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3,00</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0,03</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15 231,85</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15 170,86</w:t>
            </w:r>
          </w:p>
        </w:tc>
      </w:tr>
      <w:tr w:rsidR="00875E1A" w:rsidRPr="00483C20" w:rsidTr="00715FC2">
        <w:trPr>
          <w:cantSplit/>
        </w:trPr>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P.40655.1.01</w:t>
            </w:r>
          </w:p>
        </w:tc>
        <w:tc>
          <w:tcPr>
            <w:tcW w:w="4395" w:type="dxa"/>
            <w:noWrap/>
            <w:hideMark/>
          </w:tcPr>
          <w:p w:rsidR="00875E1A" w:rsidRPr="00483C20" w:rsidRDefault="00875E1A" w:rsidP="00715FC2">
            <w:pPr>
              <w:pStyle w:val="Normalaftertitle"/>
              <w:spacing w:before="0"/>
              <w:rPr>
                <w:sz w:val="16"/>
                <w:szCs w:val="16"/>
                <w:lang w:val="ru-RU"/>
              </w:rPr>
            </w:pPr>
            <w:r w:rsidRPr="00483C20">
              <w:rPr>
                <w:sz w:val="16"/>
                <w:szCs w:val="16"/>
                <w:lang w:val="ru-RU"/>
              </w:rPr>
              <w:t>CV Forum Global − семинар-практикум для региона арабских государств</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долл. США</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5 317,50</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5 317,50</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5 296,21</w:t>
            </w:r>
          </w:p>
        </w:tc>
      </w:tr>
      <w:tr w:rsidR="00875E1A" w:rsidRPr="00483C20" w:rsidTr="00715FC2">
        <w:trPr>
          <w:cantSplit/>
        </w:trPr>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P.40671.1.01</w:t>
            </w:r>
          </w:p>
        </w:tc>
        <w:tc>
          <w:tcPr>
            <w:tcW w:w="4395" w:type="dxa"/>
            <w:noWrap/>
            <w:hideMark/>
          </w:tcPr>
          <w:p w:rsidR="00875E1A" w:rsidRPr="00483C20" w:rsidRDefault="00875E1A" w:rsidP="00715FC2">
            <w:pPr>
              <w:pStyle w:val="Normalaftertitle"/>
              <w:spacing w:before="0"/>
              <w:rPr>
                <w:sz w:val="16"/>
                <w:szCs w:val="16"/>
                <w:lang w:val="ru-RU"/>
              </w:rPr>
            </w:pPr>
            <w:r w:rsidRPr="00483C20">
              <w:rPr>
                <w:sz w:val="16"/>
                <w:szCs w:val="16"/>
                <w:lang w:val="ru-RU"/>
              </w:rPr>
              <w:t>CV VEON − Региональная инициатива для СНГ, Ext. 1</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долл. США</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1 052,25</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1 052,25</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1 048,04</w:t>
            </w:r>
          </w:p>
        </w:tc>
      </w:tr>
      <w:tr w:rsidR="00875E1A" w:rsidRPr="00483C20" w:rsidTr="00715FC2">
        <w:trPr>
          <w:cantSplit/>
        </w:trPr>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P.40674.1.01</w:t>
            </w:r>
          </w:p>
        </w:tc>
        <w:tc>
          <w:tcPr>
            <w:tcW w:w="4395" w:type="dxa"/>
            <w:noWrap/>
            <w:hideMark/>
          </w:tcPr>
          <w:p w:rsidR="00875E1A" w:rsidRPr="00483C20" w:rsidRDefault="00875E1A" w:rsidP="00715FC2">
            <w:pPr>
              <w:pStyle w:val="Normalaftertitle"/>
              <w:spacing w:before="0"/>
              <w:rPr>
                <w:sz w:val="16"/>
                <w:szCs w:val="16"/>
                <w:lang w:val="ru-RU"/>
              </w:rPr>
            </w:pPr>
            <w:r w:rsidRPr="00483C20">
              <w:rPr>
                <w:sz w:val="16"/>
                <w:szCs w:val="16"/>
                <w:lang w:val="ru-RU"/>
              </w:rPr>
              <w:t>CV 25-летие МСЭ-D, Ext. 1</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долл. США</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243 886,37</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2 335,27</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241 551,10</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240 583,93</w:t>
            </w:r>
          </w:p>
        </w:tc>
      </w:tr>
      <w:tr w:rsidR="00875E1A" w:rsidRPr="00483C20" w:rsidTr="00715FC2">
        <w:trPr>
          <w:cantSplit/>
        </w:trPr>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P.40679.1.01</w:t>
            </w:r>
          </w:p>
        </w:tc>
        <w:tc>
          <w:tcPr>
            <w:tcW w:w="4395" w:type="dxa"/>
            <w:noWrap/>
            <w:hideMark/>
          </w:tcPr>
          <w:p w:rsidR="00875E1A" w:rsidRPr="00483C20" w:rsidRDefault="00875E1A" w:rsidP="00715FC2">
            <w:pPr>
              <w:pStyle w:val="Normalaftertitle"/>
              <w:spacing w:before="0"/>
              <w:rPr>
                <w:sz w:val="16"/>
                <w:szCs w:val="16"/>
                <w:lang w:val="ru-RU"/>
              </w:rPr>
            </w:pPr>
            <w:r w:rsidRPr="00483C20">
              <w:rPr>
                <w:sz w:val="16"/>
                <w:szCs w:val="16"/>
                <w:lang w:val="ru-RU"/>
              </w:rPr>
              <w:t>CV ESOA − ГСР-2017 г., Ext. 1</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долл. США</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9 250,00</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9 250,00</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9 212,96</w:t>
            </w:r>
          </w:p>
        </w:tc>
      </w:tr>
      <w:tr w:rsidR="00875E1A" w:rsidRPr="00483C20" w:rsidTr="00715FC2">
        <w:trPr>
          <w:cantSplit/>
        </w:trPr>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P.40680.1.01</w:t>
            </w:r>
          </w:p>
        </w:tc>
        <w:tc>
          <w:tcPr>
            <w:tcW w:w="4395" w:type="dxa"/>
            <w:noWrap/>
            <w:hideMark/>
          </w:tcPr>
          <w:p w:rsidR="00875E1A" w:rsidRPr="00483C20" w:rsidRDefault="00875E1A" w:rsidP="00715FC2">
            <w:pPr>
              <w:pStyle w:val="Normalaftertitle"/>
              <w:spacing w:before="0"/>
              <w:rPr>
                <w:sz w:val="16"/>
                <w:szCs w:val="16"/>
                <w:lang w:val="ru-RU"/>
              </w:rPr>
            </w:pPr>
            <w:r w:rsidRPr="00483C20">
              <w:rPr>
                <w:sz w:val="16"/>
                <w:szCs w:val="16"/>
                <w:lang w:val="ru-RU"/>
              </w:rPr>
              <w:t>CV проведение ВКРЭ-17, Ext. 1</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долл. США</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31 676,04</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31 676,04</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31 549,21</w:t>
            </w:r>
          </w:p>
        </w:tc>
      </w:tr>
      <w:tr w:rsidR="00875E1A" w:rsidRPr="00483C20" w:rsidTr="00715FC2">
        <w:trPr>
          <w:cantSplit/>
        </w:trPr>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P.40682.1.01</w:t>
            </w:r>
          </w:p>
        </w:tc>
        <w:tc>
          <w:tcPr>
            <w:tcW w:w="4395" w:type="dxa"/>
            <w:noWrap/>
            <w:hideMark/>
          </w:tcPr>
          <w:p w:rsidR="00875E1A" w:rsidRPr="00483C20" w:rsidRDefault="00875E1A" w:rsidP="00715FC2">
            <w:pPr>
              <w:pStyle w:val="Normalaftertitle"/>
              <w:spacing w:before="0"/>
              <w:rPr>
                <w:sz w:val="16"/>
                <w:szCs w:val="16"/>
                <w:lang w:val="ru-RU"/>
              </w:rPr>
            </w:pPr>
            <w:r w:rsidRPr="00483C20">
              <w:rPr>
                <w:sz w:val="16"/>
                <w:szCs w:val="16"/>
                <w:lang w:val="ru-RU"/>
              </w:rPr>
              <w:t>CV Пусан − Форум молодых лидеров в сфере ИКТ, Ext. 1</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долл. США</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135,16</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20,71</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114,45</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113,99</w:t>
            </w:r>
          </w:p>
        </w:tc>
      </w:tr>
      <w:tr w:rsidR="00875E1A" w:rsidRPr="00483C20" w:rsidTr="00715FC2">
        <w:trPr>
          <w:cantSplit/>
        </w:trPr>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P.40705.1.01</w:t>
            </w:r>
          </w:p>
        </w:tc>
        <w:tc>
          <w:tcPr>
            <w:tcW w:w="4395" w:type="dxa"/>
            <w:noWrap/>
            <w:hideMark/>
          </w:tcPr>
          <w:p w:rsidR="00875E1A" w:rsidRPr="00483C20" w:rsidRDefault="00875E1A" w:rsidP="00715FC2">
            <w:pPr>
              <w:spacing w:before="0"/>
              <w:rPr>
                <w:sz w:val="16"/>
                <w:szCs w:val="16"/>
                <w:lang w:val="ru-RU"/>
              </w:rPr>
            </w:pPr>
            <w:r w:rsidRPr="00483C20">
              <w:rPr>
                <w:sz w:val="16"/>
                <w:szCs w:val="16"/>
                <w:lang w:val="ru-RU"/>
              </w:rPr>
              <w:t>CV HUAWEI РФР-АТР 2018 г. Ext.</w:t>
            </w:r>
            <w:r w:rsidR="008B0888" w:rsidRPr="003F3ECA">
              <w:rPr>
                <w:sz w:val="16"/>
                <w:szCs w:val="16"/>
                <w:lang w:val="ru-RU"/>
              </w:rPr>
              <w:t xml:space="preserve"> </w:t>
            </w:r>
            <w:r w:rsidRPr="00483C20">
              <w:rPr>
                <w:sz w:val="16"/>
                <w:szCs w:val="16"/>
                <w:lang w:val="ru-RU"/>
              </w:rPr>
              <w:t xml:space="preserve">1 </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долл. США</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3 170,00</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166,09</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3 003,91</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2 991,88</w:t>
            </w:r>
          </w:p>
        </w:tc>
      </w:tr>
      <w:tr w:rsidR="00875E1A" w:rsidRPr="00483C20" w:rsidTr="00715FC2">
        <w:trPr>
          <w:cantSplit/>
        </w:trPr>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P.40706.1.01</w:t>
            </w:r>
          </w:p>
        </w:tc>
        <w:tc>
          <w:tcPr>
            <w:tcW w:w="4395" w:type="dxa"/>
            <w:noWrap/>
            <w:hideMark/>
          </w:tcPr>
          <w:p w:rsidR="00875E1A" w:rsidRPr="00483C20" w:rsidRDefault="00875E1A" w:rsidP="00715FC2">
            <w:pPr>
              <w:spacing w:before="0"/>
              <w:rPr>
                <w:sz w:val="16"/>
                <w:szCs w:val="16"/>
                <w:lang w:val="ru-RU"/>
              </w:rPr>
            </w:pPr>
            <w:r w:rsidRPr="00483C20">
              <w:rPr>
                <w:sz w:val="16"/>
                <w:szCs w:val="16"/>
                <w:lang w:val="ru-RU"/>
              </w:rPr>
              <w:t>CV ПРООН, "Девушки в ИКТ", Аддис-Аббеба, Ext.</w:t>
            </w:r>
            <w:r w:rsidR="008B0888" w:rsidRPr="003F3ECA">
              <w:rPr>
                <w:sz w:val="16"/>
                <w:szCs w:val="16"/>
                <w:lang w:val="ru-RU"/>
              </w:rPr>
              <w:t xml:space="preserve"> </w:t>
            </w:r>
            <w:r w:rsidRPr="00483C20">
              <w:rPr>
                <w:sz w:val="16"/>
                <w:szCs w:val="16"/>
                <w:lang w:val="ru-RU"/>
              </w:rPr>
              <w:t xml:space="preserve">1 </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долл. США</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3 000,00</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100,33</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2 899,67</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2 888,06</w:t>
            </w:r>
          </w:p>
        </w:tc>
      </w:tr>
      <w:tr w:rsidR="00875E1A" w:rsidRPr="00483C20" w:rsidTr="00715FC2">
        <w:trPr>
          <w:cantSplit/>
        </w:trPr>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P.40707.1.01</w:t>
            </w:r>
          </w:p>
        </w:tc>
        <w:tc>
          <w:tcPr>
            <w:tcW w:w="4395" w:type="dxa"/>
            <w:noWrap/>
            <w:hideMark/>
          </w:tcPr>
          <w:p w:rsidR="00875E1A" w:rsidRPr="00483C20" w:rsidRDefault="00875E1A" w:rsidP="00715FC2">
            <w:pPr>
              <w:spacing w:before="0"/>
              <w:rPr>
                <w:sz w:val="16"/>
                <w:szCs w:val="16"/>
                <w:lang w:val="ru-RU"/>
              </w:rPr>
            </w:pPr>
            <w:r w:rsidRPr="00483C20">
              <w:rPr>
                <w:sz w:val="16"/>
                <w:szCs w:val="16"/>
                <w:lang w:val="ru-RU"/>
              </w:rPr>
              <w:t>Спонсорская поддержка, ГСР МСЭ, Женева 2018 г., Ext.</w:t>
            </w:r>
            <w:r w:rsidR="008B0888" w:rsidRPr="003F3ECA">
              <w:rPr>
                <w:sz w:val="16"/>
                <w:szCs w:val="16"/>
                <w:lang w:val="ru-RU"/>
              </w:rPr>
              <w:t xml:space="preserve"> </w:t>
            </w:r>
            <w:r w:rsidRPr="00483C20">
              <w:rPr>
                <w:sz w:val="16"/>
                <w:szCs w:val="16"/>
                <w:lang w:val="ru-RU"/>
              </w:rPr>
              <w:t xml:space="preserve">1 </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долл. США</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12 000,00</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12 000,00</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11 951,95</w:t>
            </w:r>
          </w:p>
        </w:tc>
      </w:tr>
      <w:tr w:rsidR="00875E1A" w:rsidRPr="00483C20" w:rsidTr="00715FC2">
        <w:trPr>
          <w:cantSplit/>
        </w:trPr>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P.40708.1.01</w:t>
            </w:r>
          </w:p>
        </w:tc>
        <w:tc>
          <w:tcPr>
            <w:tcW w:w="4395" w:type="dxa"/>
            <w:noWrap/>
            <w:hideMark/>
          </w:tcPr>
          <w:p w:rsidR="00875E1A" w:rsidRPr="00483C20" w:rsidRDefault="00875E1A" w:rsidP="00715FC2">
            <w:pPr>
              <w:spacing w:before="0"/>
              <w:rPr>
                <w:sz w:val="16"/>
                <w:szCs w:val="16"/>
                <w:lang w:val="ru-RU"/>
              </w:rPr>
            </w:pPr>
            <w:r w:rsidRPr="00483C20">
              <w:rPr>
                <w:sz w:val="16"/>
                <w:szCs w:val="16"/>
                <w:lang w:val="ru-RU"/>
              </w:rPr>
              <w:t>CV МСЭ-ЮНЕП, 2018 г. Ext.</w:t>
            </w:r>
            <w:r w:rsidR="008B0888" w:rsidRPr="003F3ECA">
              <w:rPr>
                <w:sz w:val="16"/>
                <w:szCs w:val="16"/>
                <w:lang w:val="ru-RU"/>
              </w:rPr>
              <w:t xml:space="preserve"> </w:t>
            </w:r>
            <w:r w:rsidRPr="00483C20">
              <w:rPr>
                <w:sz w:val="16"/>
                <w:szCs w:val="16"/>
                <w:lang w:val="ru-RU"/>
              </w:rPr>
              <w:t xml:space="preserve">1 </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долл. США</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30 000,00</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27 589,64</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2 410,36</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2 400,71</w:t>
            </w:r>
          </w:p>
        </w:tc>
      </w:tr>
      <w:tr w:rsidR="00875E1A" w:rsidRPr="00483C20" w:rsidTr="00715FC2">
        <w:trPr>
          <w:cantSplit/>
        </w:trPr>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P.40709.1.01</w:t>
            </w:r>
          </w:p>
        </w:tc>
        <w:tc>
          <w:tcPr>
            <w:tcW w:w="4395" w:type="dxa"/>
            <w:noWrap/>
            <w:hideMark/>
          </w:tcPr>
          <w:p w:rsidR="00875E1A" w:rsidRPr="00483C20" w:rsidRDefault="00875E1A" w:rsidP="00715FC2">
            <w:pPr>
              <w:spacing w:before="0"/>
              <w:rPr>
                <w:sz w:val="16"/>
                <w:szCs w:val="16"/>
                <w:lang w:val="ru-RU"/>
              </w:rPr>
            </w:pPr>
            <w:r w:rsidRPr="00483C20">
              <w:rPr>
                <w:sz w:val="16"/>
                <w:szCs w:val="16"/>
                <w:lang w:val="ru-RU"/>
              </w:rPr>
              <w:t>Спонсорская поддержка RURA – ГСР, 2018 г., Ext.</w:t>
            </w:r>
            <w:r w:rsidR="008B0888" w:rsidRPr="003F3ECA">
              <w:rPr>
                <w:sz w:val="16"/>
                <w:szCs w:val="16"/>
                <w:lang w:val="ru-RU"/>
              </w:rPr>
              <w:t xml:space="preserve"> </w:t>
            </w:r>
            <w:r w:rsidRPr="00483C20">
              <w:rPr>
                <w:sz w:val="16"/>
                <w:szCs w:val="16"/>
                <w:lang w:val="ru-RU"/>
              </w:rPr>
              <w:t xml:space="preserve">1 </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долл. США</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15 000,00</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45,65</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251,43</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14 794,22</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14 734,98</w:t>
            </w:r>
          </w:p>
        </w:tc>
      </w:tr>
      <w:tr w:rsidR="00875E1A" w:rsidRPr="00483C20" w:rsidTr="00715FC2">
        <w:trPr>
          <w:cantSplit/>
        </w:trPr>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P.40711.1.01</w:t>
            </w:r>
          </w:p>
        </w:tc>
        <w:tc>
          <w:tcPr>
            <w:tcW w:w="4395" w:type="dxa"/>
            <w:noWrap/>
            <w:hideMark/>
          </w:tcPr>
          <w:p w:rsidR="00875E1A" w:rsidRPr="00483C20" w:rsidRDefault="00875E1A" w:rsidP="00715FC2">
            <w:pPr>
              <w:spacing w:before="0"/>
              <w:rPr>
                <w:sz w:val="16"/>
                <w:szCs w:val="16"/>
                <w:lang w:val="ru-RU"/>
              </w:rPr>
            </w:pPr>
            <w:r w:rsidRPr="00483C20">
              <w:rPr>
                <w:sz w:val="16"/>
                <w:szCs w:val="16"/>
                <w:lang w:val="ru-RU"/>
              </w:rPr>
              <w:t xml:space="preserve">Спонсорская поддержка ARCEP Буркина-Фасо − ГСР 201 </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долл. США</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3 000,00</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28,53</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2 971,47</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2 959,57</w:t>
            </w:r>
          </w:p>
        </w:tc>
      </w:tr>
      <w:tr w:rsidR="00875E1A" w:rsidRPr="00483C20" w:rsidTr="00715FC2">
        <w:trPr>
          <w:cantSplit/>
        </w:trPr>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P.40714.1.01</w:t>
            </w:r>
          </w:p>
        </w:tc>
        <w:tc>
          <w:tcPr>
            <w:tcW w:w="4395" w:type="dxa"/>
            <w:noWrap/>
            <w:hideMark/>
          </w:tcPr>
          <w:p w:rsidR="00875E1A" w:rsidRPr="00483C20" w:rsidRDefault="00875E1A" w:rsidP="00715FC2">
            <w:pPr>
              <w:spacing w:before="0"/>
              <w:rPr>
                <w:sz w:val="16"/>
                <w:szCs w:val="16"/>
                <w:lang w:val="ru-RU"/>
              </w:rPr>
            </w:pPr>
            <w:r w:rsidRPr="00483C20">
              <w:rPr>
                <w:sz w:val="16"/>
                <w:szCs w:val="16"/>
                <w:lang w:val="ru-RU"/>
              </w:rPr>
              <w:t xml:space="preserve">LoA ITU − MACRA CERT 2018 </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долл. США</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60 000,00</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34 687,55</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25 312,45</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25 211,10</w:t>
            </w:r>
          </w:p>
        </w:tc>
      </w:tr>
      <w:tr w:rsidR="00875E1A" w:rsidRPr="00483C20" w:rsidTr="00715FC2">
        <w:trPr>
          <w:cantSplit/>
        </w:trPr>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P.40715.1.01</w:t>
            </w:r>
          </w:p>
        </w:tc>
        <w:tc>
          <w:tcPr>
            <w:tcW w:w="4395" w:type="dxa"/>
            <w:noWrap/>
            <w:hideMark/>
          </w:tcPr>
          <w:p w:rsidR="00875E1A" w:rsidRPr="00483C20" w:rsidRDefault="00875E1A" w:rsidP="00715FC2">
            <w:pPr>
              <w:spacing w:before="0"/>
              <w:rPr>
                <w:sz w:val="16"/>
                <w:szCs w:val="16"/>
                <w:lang w:val="ru-RU"/>
              </w:rPr>
            </w:pPr>
            <w:r w:rsidRPr="00483C20">
              <w:rPr>
                <w:sz w:val="16"/>
                <w:szCs w:val="16"/>
                <w:lang w:val="ru-RU"/>
              </w:rPr>
              <w:t xml:space="preserve">Спонсорская поддержка Facebook − ГСР 2018 г. </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долл. США</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15 000,00</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262,45</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14 737,55</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14 678,54</w:t>
            </w:r>
          </w:p>
        </w:tc>
      </w:tr>
      <w:tr w:rsidR="00875E1A" w:rsidRPr="00483C20" w:rsidTr="00715FC2">
        <w:trPr>
          <w:cantSplit/>
        </w:trPr>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P.40716.1.01</w:t>
            </w:r>
          </w:p>
        </w:tc>
        <w:tc>
          <w:tcPr>
            <w:tcW w:w="4395" w:type="dxa"/>
            <w:noWrap/>
            <w:hideMark/>
          </w:tcPr>
          <w:p w:rsidR="00875E1A" w:rsidRPr="00483C20" w:rsidRDefault="00875E1A" w:rsidP="00715FC2">
            <w:pPr>
              <w:spacing w:before="0"/>
              <w:rPr>
                <w:sz w:val="16"/>
                <w:szCs w:val="16"/>
                <w:lang w:val="ru-RU"/>
              </w:rPr>
            </w:pPr>
            <w:r w:rsidRPr="00483C20">
              <w:rPr>
                <w:sz w:val="16"/>
                <w:szCs w:val="16"/>
                <w:lang w:val="ru-RU"/>
              </w:rPr>
              <w:t xml:space="preserve">Спонсорская поддержка Rohde and Shwartz − ГСР 2018 г. </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долл. США</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3 000,00</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25,00</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2 975,00</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2 963,09</w:t>
            </w:r>
          </w:p>
        </w:tc>
      </w:tr>
      <w:tr w:rsidR="00875E1A" w:rsidRPr="00483C20" w:rsidTr="00715FC2">
        <w:trPr>
          <w:cantSplit/>
        </w:trPr>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P.40717.1.01</w:t>
            </w:r>
          </w:p>
        </w:tc>
        <w:tc>
          <w:tcPr>
            <w:tcW w:w="4395" w:type="dxa"/>
            <w:noWrap/>
            <w:hideMark/>
          </w:tcPr>
          <w:p w:rsidR="00875E1A" w:rsidRPr="00483C20" w:rsidRDefault="00875E1A" w:rsidP="00715FC2">
            <w:pPr>
              <w:spacing w:before="0"/>
              <w:rPr>
                <w:sz w:val="16"/>
                <w:szCs w:val="16"/>
                <w:lang w:val="ru-RU"/>
              </w:rPr>
            </w:pPr>
            <w:r w:rsidRPr="00483C20">
              <w:rPr>
                <w:sz w:val="16"/>
                <w:szCs w:val="16"/>
                <w:lang w:val="ru-RU"/>
              </w:rPr>
              <w:t>CV LoA NBTC 2018 г.</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долл. США</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22 000,00</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4 975,20</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17 024,80</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16 956,63</w:t>
            </w:r>
          </w:p>
        </w:tc>
      </w:tr>
      <w:tr w:rsidR="00875E1A" w:rsidRPr="00483C20" w:rsidTr="00715FC2">
        <w:trPr>
          <w:cantSplit/>
        </w:trPr>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P.40720.1.01</w:t>
            </w:r>
          </w:p>
        </w:tc>
        <w:tc>
          <w:tcPr>
            <w:tcW w:w="4395" w:type="dxa"/>
            <w:noWrap/>
            <w:hideMark/>
          </w:tcPr>
          <w:p w:rsidR="00875E1A" w:rsidRPr="00483C20" w:rsidRDefault="00875E1A" w:rsidP="00715FC2">
            <w:pPr>
              <w:spacing w:before="0"/>
              <w:rPr>
                <w:sz w:val="16"/>
                <w:szCs w:val="16"/>
                <w:lang w:val="ru-RU"/>
              </w:rPr>
            </w:pPr>
            <w:r w:rsidRPr="00483C20">
              <w:rPr>
                <w:sz w:val="16"/>
                <w:szCs w:val="16"/>
                <w:lang w:val="ru-RU"/>
              </w:rPr>
              <w:t xml:space="preserve">Спонсорская поддержка MICT − ГСР 2018 г. </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долл. США</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2 999,00</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2 999,00</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2 986,99</w:t>
            </w:r>
          </w:p>
        </w:tc>
      </w:tr>
      <w:tr w:rsidR="00875E1A" w:rsidRPr="00483C20" w:rsidTr="00715FC2">
        <w:trPr>
          <w:cantSplit/>
        </w:trPr>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P.40721.1.01</w:t>
            </w:r>
          </w:p>
        </w:tc>
        <w:tc>
          <w:tcPr>
            <w:tcW w:w="4395" w:type="dxa"/>
            <w:noWrap/>
            <w:hideMark/>
          </w:tcPr>
          <w:p w:rsidR="00875E1A" w:rsidRPr="00483C20" w:rsidRDefault="00875E1A" w:rsidP="00715FC2">
            <w:pPr>
              <w:spacing w:before="0"/>
              <w:rPr>
                <w:sz w:val="16"/>
                <w:szCs w:val="16"/>
                <w:lang w:val="ru-RU"/>
              </w:rPr>
            </w:pPr>
            <w:r w:rsidRPr="00483C20">
              <w:rPr>
                <w:sz w:val="16"/>
                <w:szCs w:val="16"/>
                <w:lang w:val="ru-RU"/>
              </w:rPr>
              <w:t xml:space="preserve">Спонсорская поддержка GSMA − ГСР 2018 г. </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долл. США</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15 000,00</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15 000,00</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14 939,94</w:t>
            </w:r>
          </w:p>
        </w:tc>
      </w:tr>
      <w:tr w:rsidR="00875E1A" w:rsidRPr="00483C20" w:rsidTr="00715FC2">
        <w:trPr>
          <w:cantSplit/>
        </w:trPr>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P.40722.1.01</w:t>
            </w:r>
          </w:p>
        </w:tc>
        <w:tc>
          <w:tcPr>
            <w:tcW w:w="4395" w:type="dxa"/>
            <w:noWrap/>
            <w:hideMark/>
          </w:tcPr>
          <w:p w:rsidR="00875E1A" w:rsidRPr="00483C20" w:rsidRDefault="00875E1A" w:rsidP="00715FC2">
            <w:pPr>
              <w:spacing w:before="0"/>
              <w:rPr>
                <w:sz w:val="16"/>
                <w:szCs w:val="16"/>
                <w:lang w:val="ru-RU"/>
              </w:rPr>
            </w:pPr>
            <w:r w:rsidRPr="00483C20">
              <w:rPr>
                <w:sz w:val="16"/>
                <w:szCs w:val="16"/>
                <w:lang w:val="ru-RU"/>
              </w:rPr>
              <w:t xml:space="preserve">Спонсорская поддержка BTRC − ГСР. 2018 Г. </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долл. США</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3 000,00</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9,03</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3 009,03</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2 996,98</w:t>
            </w:r>
          </w:p>
        </w:tc>
      </w:tr>
      <w:tr w:rsidR="00875E1A" w:rsidRPr="00483C20" w:rsidTr="00715FC2">
        <w:trPr>
          <w:cantSplit/>
        </w:trPr>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P.40723.1.01</w:t>
            </w:r>
          </w:p>
        </w:tc>
        <w:tc>
          <w:tcPr>
            <w:tcW w:w="4395" w:type="dxa"/>
            <w:noWrap/>
            <w:hideMark/>
          </w:tcPr>
          <w:p w:rsidR="00875E1A" w:rsidRPr="00483C20" w:rsidRDefault="00875E1A" w:rsidP="00715FC2">
            <w:pPr>
              <w:spacing w:before="0"/>
              <w:rPr>
                <w:sz w:val="16"/>
                <w:szCs w:val="16"/>
                <w:lang w:val="ru-RU"/>
              </w:rPr>
            </w:pPr>
            <w:r w:rsidRPr="00483C20">
              <w:rPr>
                <w:sz w:val="16"/>
                <w:szCs w:val="16"/>
                <w:lang w:val="ru-RU"/>
              </w:rPr>
              <w:t xml:space="preserve">CV LoA г. Пусан 2018 г. </w:t>
            </w: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долл. США</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25 000,00</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151,29</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24 002,62</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1 148,67</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1 144,07</w:t>
            </w:r>
          </w:p>
        </w:tc>
      </w:tr>
      <w:tr w:rsidR="00875E1A" w:rsidRPr="00483C20" w:rsidTr="00715FC2">
        <w:trPr>
          <w:cantSplit/>
        </w:trPr>
        <w:tc>
          <w:tcPr>
            <w:tcW w:w="1124" w:type="dxa"/>
            <w:noWrap/>
            <w:hideMark/>
          </w:tcPr>
          <w:p w:rsidR="00875E1A" w:rsidRPr="00483C20" w:rsidRDefault="00875E1A" w:rsidP="00715FC2">
            <w:pPr>
              <w:spacing w:before="0"/>
              <w:jc w:val="center"/>
              <w:rPr>
                <w:sz w:val="16"/>
                <w:szCs w:val="16"/>
                <w:lang w:val="ru-RU"/>
              </w:rPr>
            </w:pPr>
            <w:r w:rsidRPr="00483C20">
              <w:rPr>
                <w:sz w:val="16"/>
                <w:szCs w:val="16"/>
                <w:lang w:val="ru-RU"/>
              </w:rPr>
              <w:t>P.40730.1.01</w:t>
            </w:r>
          </w:p>
        </w:tc>
        <w:tc>
          <w:tcPr>
            <w:tcW w:w="4395" w:type="dxa"/>
            <w:noWrap/>
            <w:hideMark/>
          </w:tcPr>
          <w:p w:rsidR="00875E1A" w:rsidRPr="00483C20" w:rsidRDefault="00875E1A" w:rsidP="00715FC2">
            <w:pPr>
              <w:spacing w:before="0"/>
              <w:rPr>
                <w:sz w:val="16"/>
                <w:szCs w:val="16"/>
                <w:lang w:val="ru-RU"/>
              </w:rPr>
            </w:pPr>
            <w:r w:rsidRPr="00483C20">
              <w:rPr>
                <w:sz w:val="16"/>
                <w:szCs w:val="16"/>
                <w:lang w:val="ru-RU"/>
              </w:rPr>
              <w:t xml:space="preserve">CV MIC Япония – Собрание Группы Докладчика ИК2 </w:t>
            </w:r>
          </w:p>
        </w:tc>
        <w:tc>
          <w:tcPr>
            <w:tcW w:w="1134" w:type="dxa"/>
            <w:tcBorders>
              <w:bottom w:val="single" w:sz="4" w:space="0" w:color="auto"/>
            </w:tcBorders>
            <w:noWrap/>
            <w:hideMark/>
          </w:tcPr>
          <w:p w:rsidR="00875E1A" w:rsidRPr="00483C20" w:rsidRDefault="00875E1A" w:rsidP="00715FC2">
            <w:pPr>
              <w:spacing w:before="0"/>
              <w:jc w:val="center"/>
              <w:rPr>
                <w:sz w:val="16"/>
                <w:szCs w:val="16"/>
                <w:lang w:val="ru-RU"/>
              </w:rPr>
            </w:pPr>
            <w:r w:rsidRPr="00483C20">
              <w:rPr>
                <w:sz w:val="16"/>
                <w:szCs w:val="16"/>
                <w:lang w:val="ru-RU"/>
              </w:rPr>
              <w:t>долл. США</w:t>
            </w:r>
          </w:p>
        </w:tc>
        <w:tc>
          <w:tcPr>
            <w:tcW w:w="1134" w:type="dxa"/>
            <w:tcBorders>
              <w:bottom w:val="single" w:sz="4" w:space="0" w:color="auto"/>
            </w:tcBorders>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134" w:type="dxa"/>
            <w:tcBorders>
              <w:bottom w:val="single" w:sz="4" w:space="0" w:color="auto"/>
            </w:tcBorders>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22" w:type="dxa"/>
            <w:tcBorders>
              <w:bottom w:val="single" w:sz="4" w:space="0" w:color="auto"/>
            </w:tcBorders>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2" w:type="dxa"/>
            <w:tcBorders>
              <w:bottom w:val="single" w:sz="4" w:space="0" w:color="auto"/>
            </w:tcBorders>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8 000,00</w:t>
            </w:r>
          </w:p>
        </w:tc>
        <w:tc>
          <w:tcPr>
            <w:tcW w:w="1091" w:type="dxa"/>
            <w:tcBorders>
              <w:bottom w:val="single" w:sz="4" w:space="0" w:color="auto"/>
            </w:tcBorders>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1 743,18</w:t>
            </w:r>
          </w:p>
        </w:tc>
        <w:tc>
          <w:tcPr>
            <w:tcW w:w="1218" w:type="dxa"/>
            <w:tcBorders>
              <w:bottom w:val="single" w:sz="4" w:space="0" w:color="auto"/>
            </w:tcBorders>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6 256,82</w:t>
            </w:r>
          </w:p>
        </w:tc>
        <w:tc>
          <w:tcPr>
            <w:tcW w:w="1232" w:type="dxa"/>
            <w:tcBorders>
              <w:bottom w:val="single" w:sz="4" w:space="0" w:color="auto"/>
            </w:tcBorders>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6 231,77</w:t>
            </w:r>
          </w:p>
        </w:tc>
      </w:tr>
      <w:tr w:rsidR="00875E1A" w:rsidRPr="00483C20" w:rsidTr="00715FC2">
        <w:trPr>
          <w:cantSplit/>
        </w:trPr>
        <w:tc>
          <w:tcPr>
            <w:tcW w:w="1124" w:type="dxa"/>
            <w:noWrap/>
            <w:hideMark/>
          </w:tcPr>
          <w:p w:rsidR="00875E1A" w:rsidRPr="00483C20" w:rsidRDefault="00875E1A" w:rsidP="00715FC2">
            <w:pPr>
              <w:spacing w:before="0"/>
              <w:jc w:val="center"/>
              <w:rPr>
                <w:b/>
                <w:bCs/>
                <w:sz w:val="16"/>
                <w:szCs w:val="16"/>
                <w:lang w:val="ru-RU"/>
              </w:rPr>
            </w:pPr>
          </w:p>
        </w:tc>
        <w:tc>
          <w:tcPr>
            <w:tcW w:w="4395" w:type="dxa"/>
            <w:noWrap/>
            <w:hideMark/>
          </w:tcPr>
          <w:p w:rsidR="00875E1A" w:rsidRPr="00483C20" w:rsidRDefault="00875E1A" w:rsidP="00715FC2">
            <w:pPr>
              <w:spacing w:before="0"/>
              <w:jc w:val="right"/>
              <w:rPr>
                <w:b/>
                <w:bCs/>
                <w:sz w:val="16"/>
                <w:szCs w:val="16"/>
                <w:lang w:val="ru-RU"/>
              </w:rPr>
            </w:pPr>
            <w:r w:rsidRPr="00483C20">
              <w:rPr>
                <w:b/>
                <w:bCs/>
                <w:sz w:val="16"/>
                <w:szCs w:val="16"/>
                <w:lang w:val="ru-RU"/>
              </w:rPr>
              <w:t>Итого: БРЭ</w:t>
            </w:r>
          </w:p>
        </w:tc>
        <w:tc>
          <w:tcPr>
            <w:tcW w:w="1134" w:type="dxa"/>
            <w:tcBorders>
              <w:bottom w:val="double" w:sz="4" w:space="0" w:color="auto"/>
            </w:tcBorders>
            <w:noWrap/>
            <w:hideMark/>
          </w:tcPr>
          <w:p w:rsidR="00875E1A" w:rsidRPr="00483C20" w:rsidRDefault="00875E1A" w:rsidP="00715FC2">
            <w:pPr>
              <w:spacing w:before="0"/>
              <w:jc w:val="center"/>
              <w:rPr>
                <w:b/>
                <w:bCs/>
                <w:sz w:val="16"/>
                <w:szCs w:val="16"/>
                <w:lang w:val="ru-RU"/>
              </w:rPr>
            </w:pPr>
            <w:r w:rsidRPr="00483C20">
              <w:rPr>
                <w:b/>
                <w:bCs/>
                <w:sz w:val="16"/>
                <w:szCs w:val="16"/>
                <w:lang w:val="ru-RU"/>
              </w:rPr>
              <w:t>долл. США</w:t>
            </w:r>
          </w:p>
        </w:tc>
        <w:tc>
          <w:tcPr>
            <w:tcW w:w="1134" w:type="dxa"/>
            <w:tcBorders>
              <w:bottom w:val="double" w:sz="4" w:space="0" w:color="auto"/>
            </w:tcBorders>
            <w:noWrap/>
            <w:vAlign w:val="bottom"/>
            <w:hideMark/>
          </w:tcPr>
          <w:p w:rsidR="00875E1A" w:rsidRPr="00483C20" w:rsidRDefault="00875E1A" w:rsidP="00715FC2">
            <w:pPr>
              <w:spacing w:before="0"/>
              <w:ind w:right="57"/>
              <w:jc w:val="right"/>
              <w:rPr>
                <w:b/>
                <w:bCs/>
                <w:sz w:val="16"/>
                <w:szCs w:val="16"/>
                <w:lang w:val="ru-RU"/>
              </w:rPr>
            </w:pPr>
            <w:r w:rsidRPr="00483C20">
              <w:rPr>
                <w:b/>
                <w:bCs/>
                <w:sz w:val="16"/>
                <w:szCs w:val="16"/>
                <w:lang w:val="ru-RU"/>
              </w:rPr>
              <w:t>665 883,03</w:t>
            </w:r>
          </w:p>
        </w:tc>
        <w:tc>
          <w:tcPr>
            <w:tcW w:w="1134" w:type="dxa"/>
            <w:tcBorders>
              <w:bottom w:val="double" w:sz="4" w:space="0" w:color="auto"/>
            </w:tcBorders>
            <w:noWrap/>
            <w:vAlign w:val="bottom"/>
            <w:hideMark/>
          </w:tcPr>
          <w:p w:rsidR="00875E1A" w:rsidRPr="00483C20" w:rsidRDefault="00875E1A" w:rsidP="00715FC2">
            <w:pPr>
              <w:spacing w:before="0"/>
              <w:ind w:right="57"/>
              <w:jc w:val="right"/>
              <w:rPr>
                <w:b/>
                <w:bCs/>
                <w:sz w:val="16"/>
                <w:szCs w:val="16"/>
                <w:lang w:val="ru-RU"/>
              </w:rPr>
            </w:pPr>
            <w:r w:rsidRPr="00483C20">
              <w:rPr>
                <w:b/>
                <w:bCs/>
                <w:sz w:val="16"/>
                <w:szCs w:val="16"/>
                <w:lang w:val="ru-RU"/>
              </w:rPr>
              <w:t>226 869,00</w:t>
            </w:r>
          </w:p>
        </w:tc>
        <w:tc>
          <w:tcPr>
            <w:tcW w:w="1022" w:type="dxa"/>
            <w:tcBorders>
              <w:bottom w:val="double" w:sz="4" w:space="0" w:color="auto"/>
            </w:tcBorders>
            <w:noWrap/>
            <w:vAlign w:val="bottom"/>
            <w:hideMark/>
          </w:tcPr>
          <w:p w:rsidR="00875E1A" w:rsidRPr="00483C20" w:rsidRDefault="00875E1A" w:rsidP="00715FC2">
            <w:pPr>
              <w:spacing w:before="0"/>
              <w:ind w:right="57"/>
              <w:jc w:val="right"/>
              <w:rPr>
                <w:b/>
                <w:bCs/>
                <w:sz w:val="16"/>
                <w:szCs w:val="16"/>
                <w:lang w:val="ru-RU"/>
              </w:rPr>
            </w:pPr>
            <w:r w:rsidRPr="00483C20">
              <w:rPr>
                <w:b/>
                <w:bCs/>
                <w:sz w:val="16"/>
                <w:szCs w:val="16"/>
                <w:lang w:val="ru-RU"/>
              </w:rPr>
              <w:t>208,97</w:t>
            </w:r>
          </w:p>
        </w:tc>
        <w:tc>
          <w:tcPr>
            <w:tcW w:w="1092" w:type="dxa"/>
            <w:tcBorders>
              <w:bottom w:val="double" w:sz="4" w:space="0" w:color="auto"/>
            </w:tcBorders>
            <w:noWrap/>
            <w:vAlign w:val="bottom"/>
            <w:hideMark/>
          </w:tcPr>
          <w:p w:rsidR="00875E1A" w:rsidRPr="00483C20" w:rsidRDefault="00875E1A" w:rsidP="00715FC2">
            <w:pPr>
              <w:spacing w:before="0"/>
              <w:ind w:right="57"/>
              <w:jc w:val="right"/>
              <w:rPr>
                <w:b/>
                <w:bCs/>
                <w:sz w:val="16"/>
                <w:szCs w:val="16"/>
                <w:lang w:val="ru-RU"/>
              </w:rPr>
            </w:pPr>
            <w:r w:rsidRPr="00483C20">
              <w:rPr>
                <w:b/>
                <w:bCs/>
                <w:sz w:val="16"/>
                <w:szCs w:val="16"/>
                <w:lang w:val="ru-RU"/>
              </w:rPr>
              <w:t>8 000,00</w:t>
            </w:r>
          </w:p>
        </w:tc>
        <w:tc>
          <w:tcPr>
            <w:tcW w:w="1091" w:type="dxa"/>
            <w:tcBorders>
              <w:bottom w:val="double" w:sz="4" w:space="0" w:color="auto"/>
            </w:tcBorders>
            <w:noWrap/>
            <w:vAlign w:val="bottom"/>
            <w:hideMark/>
          </w:tcPr>
          <w:p w:rsidR="00875E1A" w:rsidRPr="00483C20" w:rsidRDefault="00875E1A" w:rsidP="00715FC2">
            <w:pPr>
              <w:spacing w:before="0"/>
              <w:ind w:right="57"/>
              <w:jc w:val="right"/>
              <w:rPr>
                <w:b/>
                <w:bCs/>
                <w:sz w:val="16"/>
                <w:szCs w:val="16"/>
                <w:lang w:val="ru-RU"/>
              </w:rPr>
            </w:pPr>
            <w:r w:rsidRPr="00483C20">
              <w:rPr>
                <w:b/>
                <w:bCs/>
                <w:sz w:val="16"/>
                <w:szCs w:val="16"/>
                <w:lang w:val="ru-RU"/>
              </w:rPr>
              <w:t>128 316,11</w:t>
            </w:r>
          </w:p>
        </w:tc>
        <w:tc>
          <w:tcPr>
            <w:tcW w:w="1218" w:type="dxa"/>
            <w:tcBorders>
              <w:bottom w:val="double" w:sz="4" w:space="0" w:color="auto"/>
            </w:tcBorders>
            <w:noWrap/>
            <w:vAlign w:val="bottom"/>
            <w:hideMark/>
          </w:tcPr>
          <w:p w:rsidR="00875E1A" w:rsidRPr="00483C20" w:rsidRDefault="00875E1A" w:rsidP="00715FC2">
            <w:pPr>
              <w:spacing w:before="0"/>
              <w:ind w:right="57"/>
              <w:jc w:val="right"/>
              <w:rPr>
                <w:b/>
                <w:bCs/>
                <w:sz w:val="16"/>
                <w:szCs w:val="16"/>
                <w:lang w:val="ru-RU"/>
              </w:rPr>
            </w:pPr>
            <w:r w:rsidRPr="00483C20">
              <w:rPr>
                <w:b/>
                <w:bCs/>
                <w:sz w:val="16"/>
                <w:szCs w:val="16"/>
                <w:lang w:val="ru-RU"/>
              </w:rPr>
              <w:t>772 644,89</w:t>
            </w:r>
          </w:p>
        </w:tc>
        <w:tc>
          <w:tcPr>
            <w:tcW w:w="1232" w:type="dxa"/>
            <w:tcBorders>
              <w:bottom w:val="double" w:sz="4" w:space="0" w:color="auto"/>
            </w:tcBorders>
            <w:noWrap/>
            <w:vAlign w:val="bottom"/>
            <w:hideMark/>
          </w:tcPr>
          <w:p w:rsidR="00875E1A" w:rsidRPr="00483C20" w:rsidRDefault="00875E1A" w:rsidP="00715FC2">
            <w:pPr>
              <w:spacing w:before="0"/>
              <w:ind w:right="57"/>
              <w:jc w:val="right"/>
              <w:rPr>
                <w:b/>
                <w:bCs/>
                <w:sz w:val="16"/>
                <w:szCs w:val="16"/>
                <w:lang w:val="ru-RU"/>
              </w:rPr>
            </w:pPr>
            <w:r w:rsidRPr="00483C20">
              <w:rPr>
                <w:b/>
                <w:bCs/>
                <w:sz w:val="16"/>
                <w:szCs w:val="16"/>
                <w:lang w:val="ru-RU"/>
              </w:rPr>
              <w:t>769 551,22</w:t>
            </w:r>
          </w:p>
        </w:tc>
      </w:tr>
      <w:tr w:rsidR="00875E1A" w:rsidRPr="00483C20" w:rsidTr="00715FC2">
        <w:trPr>
          <w:cantSplit/>
        </w:trPr>
        <w:tc>
          <w:tcPr>
            <w:tcW w:w="1124" w:type="dxa"/>
            <w:noWrap/>
          </w:tcPr>
          <w:p w:rsidR="00875E1A" w:rsidRPr="00483C20" w:rsidRDefault="00875E1A" w:rsidP="00715FC2">
            <w:pPr>
              <w:spacing w:before="0"/>
              <w:jc w:val="center"/>
              <w:rPr>
                <w:sz w:val="16"/>
                <w:szCs w:val="16"/>
                <w:lang w:val="ru-RU"/>
              </w:rPr>
            </w:pPr>
          </w:p>
        </w:tc>
        <w:tc>
          <w:tcPr>
            <w:tcW w:w="4395" w:type="dxa"/>
            <w:noWrap/>
          </w:tcPr>
          <w:p w:rsidR="00875E1A" w:rsidRPr="00483C20" w:rsidRDefault="00875E1A" w:rsidP="00715FC2">
            <w:pPr>
              <w:spacing w:before="0"/>
              <w:rPr>
                <w:sz w:val="16"/>
                <w:szCs w:val="16"/>
                <w:lang w:val="ru-RU"/>
              </w:rPr>
            </w:pPr>
          </w:p>
        </w:tc>
        <w:tc>
          <w:tcPr>
            <w:tcW w:w="1134" w:type="dxa"/>
            <w:tcBorders>
              <w:top w:val="double" w:sz="4" w:space="0" w:color="auto"/>
              <w:bottom w:val="single" w:sz="4" w:space="0" w:color="auto"/>
            </w:tcBorders>
            <w:noWrap/>
          </w:tcPr>
          <w:p w:rsidR="00875E1A" w:rsidRPr="00483C20" w:rsidRDefault="00875E1A" w:rsidP="00715FC2">
            <w:pPr>
              <w:spacing w:before="0"/>
              <w:rPr>
                <w:sz w:val="16"/>
                <w:szCs w:val="16"/>
                <w:lang w:val="ru-RU"/>
              </w:rPr>
            </w:pPr>
          </w:p>
        </w:tc>
        <w:tc>
          <w:tcPr>
            <w:tcW w:w="1134" w:type="dxa"/>
            <w:tcBorders>
              <w:top w:val="double" w:sz="4" w:space="0" w:color="auto"/>
              <w:bottom w:val="single" w:sz="4" w:space="0" w:color="auto"/>
            </w:tcBorders>
            <w:noWrap/>
            <w:vAlign w:val="bottom"/>
          </w:tcPr>
          <w:p w:rsidR="00875E1A" w:rsidRPr="00483C20" w:rsidRDefault="00875E1A" w:rsidP="00715FC2">
            <w:pPr>
              <w:spacing w:before="0"/>
              <w:ind w:right="57"/>
              <w:jc w:val="right"/>
              <w:rPr>
                <w:sz w:val="16"/>
                <w:szCs w:val="16"/>
                <w:lang w:val="ru-RU"/>
              </w:rPr>
            </w:pPr>
          </w:p>
        </w:tc>
        <w:tc>
          <w:tcPr>
            <w:tcW w:w="1134" w:type="dxa"/>
            <w:tcBorders>
              <w:top w:val="double" w:sz="4" w:space="0" w:color="auto"/>
              <w:bottom w:val="single" w:sz="4" w:space="0" w:color="auto"/>
            </w:tcBorders>
            <w:noWrap/>
            <w:vAlign w:val="bottom"/>
          </w:tcPr>
          <w:p w:rsidR="00875E1A" w:rsidRPr="00483C20" w:rsidRDefault="00875E1A" w:rsidP="00715FC2">
            <w:pPr>
              <w:spacing w:before="0"/>
              <w:ind w:right="57"/>
              <w:jc w:val="right"/>
              <w:rPr>
                <w:sz w:val="16"/>
                <w:szCs w:val="16"/>
                <w:lang w:val="ru-RU"/>
              </w:rPr>
            </w:pPr>
          </w:p>
        </w:tc>
        <w:tc>
          <w:tcPr>
            <w:tcW w:w="1022" w:type="dxa"/>
            <w:tcBorders>
              <w:top w:val="double" w:sz="4" w:space="0" w:color="auto"/>
              <w:bottom w:val="single" w:sz="4" w:space="0" w:color="auto"/>
            </w:tcBorders>
            <w:noWrap/>
            <w:vAlign w:val="bottom"/>
          </w:tcPr>
          <w:p w:rsidR="00875E1A" w:rsidRPr="00483C20" w:rsidRDefault="00875E1A" w:rsidP="00715FC2">
            <w:pPr>
              <w:spacing w:before="0"/>
              <w:ind w:right="57"/>
              <w:jc w:val="right"/>
              <w:rPr>
                <w:sz w:val="16"/>
                <w:szCs w:val="16"/>
                <w:lang w:val="ru-RU"/>
              </w:rPr>
            </w:pPr>
          </w:p>
        </w:tc>
        <w:tc>
          <w:tcPr>
            <w:tcW w:w="1092" w:type="dxa"/>
            <w:tcBorders>
              <w:top w:val="double" w:sz="4" w:space="0" w:color="auto"/>
              <w:bottom w:val="single" w:sz="4" w:space="0" w:color="auto"/>
            </w:tcBorders>
            <w:noWrap/>
            <w:vAlign w:val="bottom"/>
          </w:tcPr>
          <w:p w:rsidR="00875E1A" w:rsidRPr="00483C20" w:rsidRDefault="00875E1A" w:rsidP="00715FC2">
            <w:pPr>
              <w:spacing w:before="0"/>
              <w:ind w:right="57"/>
              <w:jc w:val="right"/>
              <w:rPr>
                <w:sz w:val="16"/>
                <w:szCs w:val="16"/>
                <w:lang w:val="ru-RU"/>
              </w:rPr>
            </w:pPr>
          </w:p>
        </w:tc>
        <w:tc>
          <w:tcPr>
            <w:tcW w:w="1091" w:type="dxa"/>
            <w:tcBorders>
              <w:top w:val="double" w:sz="4" w:space="0" w:color="auto"/>
              <w:bottom w:val="single" w:sz="4" w:space="0" w:color="auto"/>
            </w:tcBorders>
            <w:noWrap/>
            <w:vAlign w:val="bottom"/>
          </w:tcPr>
          <w:p w:rsidR="00875E1A" w:rsidRPr="00483C20" w:rsidRDefault="00875E1A" w:rsidP="00715FC2">
            <w:pPr>
              <w:spacing w:before="0"/>
              <w:ind w:right="57"/>
              <w:jc w:val="right"/>
              <w:rPr>
                <w:sz w:val="16"/>
                <w:szCs w:val="16"/>
                <w:lang w:val="ru-RU"/>
              </w:rPr>
            </w:pPr>
          </w:p>
        </w:tc>
        <w:tc>
          <w:tcPr>
            <w:tcW w:w="1218" w:type="dxa"/>
            <w:tcBorders>
              <w:top w:val="double" w:sz="4" w:space="0" w:color="auto"/>
              <w:bottom w:val="single" w:sz="4" w:space="0" w:color="auto"/>
            </w:tcBorders>
            <w:noWrap/>
            <w:vAlign w:val="bottom"/>
          </w:tcPr>
          <w:p w:rsidR="00875E1A" w:rsidRPr="00483C20" w:rsidRDefault="00875E1A" w:rsidP="00715FC2">
            <w:pPr>
              <w:spacing w:before="0"/>
              <w:ind w:right="57"/>
              <w:jc w:val="right"/>
              <w:rPr>
                <w:sz w:val="16"/>
                <w:szCs w:val="16"/>
                <w:lang w:val="ru-RU"/>
              </w:rPr>
            </w:pPr>
          </w:p>
        </w:tc>
        <w:tc>
          <w:tcPr>
            <w:tcW w:w="1232" w:type="dxa"/>
            <w:tcBorders>
              <w:top w:val="double" w:sz="4" w:space="0" w:color="auto"/>
              <w:bottom w:val="single" w:sz="4" w:space="0" w:color="auto"/>
            </w:tcBorders>
            <w:noWrap/>
            <w:vAlign w:val="bottom"/>
          </w:tcPr>
          <w:p w:rsidR="00875E1A" w:rsidRPr="00483C20" w:rsidRDefault="00875E1A" w:rsidP="00715FC2">
            <w:pPr>
              <w:spacing w:before="0"/>
              <w:ind w:right="57"/>
              <w:jc w:val="right"/>
              <w:rPr>
                <w:sz w:val="16"/>
                <w:szCs w:val="16"/>
                <w:lang w:val="ru-RU"/>
              </w:rPr>
            </w:pPr>
          </w:p>
        </w:tc>
      </w:tr>
      <w:tr w:rsidR="00875E1A" w:rsidRPr="00483C20" w:rsidTr="00715FC2">
        <w:trPr>
          <w:cantSplit/>
        </w:trPr>
        <w:tc>
          <w:tcPr>
            <w:tcW w:w="1124" w:type="dxa"/>
            <w:noWrap/>
            <w:hideMark/>
          </w:tcPr>
          <w:p w:rsidR="00875E1A" w:rsidRPr="00483C20" w:rsidRDefault="00875E1A" w:rsidP="00715FC2">
            <w:pPr>
              <w:spacing w:before="0"/>
              <w:jc w:val="center"/>
              <w:rPr>
                <w:b/>
                <w:bCs/>
                <w:sz w:val="16"/>
                <w:szCs w:val="16"/>
                <w:lang w:val="ru-RU"/>
              </w:rPr>
            </w:pPr>
          </w:p>
        </w:tc>
        <w:tc>
          <w:tcPr>
            <w:tcW w:w="4395" w:type="dxa"/>
            <w:noWrap/>
            <w:hideMark/>
          </w:tcPr>
          <w:p w:rsidR="00875E1A" w:rsidRPr="00483C20" w:rsidRDefault="00875E1A" w:rsidP="00715FC2">
            <w:pPr>
              <w:spacing w:before="0"/>
              <w:jc w:val="right"/>
              <w:rPr>
                <w:b/>
                <w:bCs/>
                <w:sz w:val="16"/>
                <w:szCs w:val="16"/>
                <w:lang w:val="ru-RU"/>
              </w:rPr>
            </w:pPr>
            <w:r w:rsidRPr="00483C20">
              <w:rPr>
                <w:b/>
                <w:bCs/>
                <w:sz w:val="16"/>
                <w:szCs w:val="16"/>
                <w:lang w:val="ru-RU"/>
              </w:rPr>
              <w:t>Общий итог:</w:t>
            </w:r>
          </w:p>
        </w:tc>
        <w:tc>
          <w:tcPr>
            <w:tcW w:w="1134" w:type="dxa"/>
            <w:tcBorders>
              <w:bottom w:val="double" w:sz="4" w:space="0" w:color="auto"/>
            </w:tcBorders>
            <w:noWrap/>
            <w:hideMark/>
          </w:tcPr>
          <w:p w:rsidR="00875E1A" w:rsidRPr="00483C20" w:rsidRDefault="00875E1A" w:rsidP="00715FC2">
            <w:pPr>
              <w:spacing w:before="0"/>
              <w:jc w:val="center"/>
              <w:rPr>
                <w:b/>
                <w:bCs/>
                <w:sz w:val="16"/>
                <w:szCs w:val="16"/>
                <w:lang w:val="ru-RU"/>
              </w:rPr>
            </w:pPr>
            <w:r w:rsidRPr="00483C20">
              <w:rPr>
                <w:b/>
                <w:bCs/>
                <w:sz w:val="16"/>
                <w:szCs w:val="16"/>
                <w:lang w:val="ru-RU"/>
              </w:rPr>
              <w:t>шв. фр.</w:t>
            </w:r>
          </w:p>
        </w:tc>
        <w:tc>
          <w:tcPr>
            <w:tcW w:w="1134" w:type="dxa"/>
            <w:tcBorders>
              <w:bottom w:val="double" w:sz="4" w:space="0" w:color="auto"/>
            </w:tcBorders>
            <w:noWrap/>
            <w:vAlign w:val="bottom"/>
            <w:hideMark/>
          </w:tcPr>
          <w:p w:rsidR="00875E1A" w:rsidRPr="00483C20" w:rsidRDefault="00875E1A" w:rsidP="00715FC2">
            <w:pPr>
              <w:spacing w:before="0"/>
              <w:ind w:right="57"/>
              <w:jc w:val="right"/>
              <w:rPr>
                <w:b/>
                <w:bCs/>
                <w:sz w:val="16"/>
                <w:szCs w:val="16"/>
                <w:lang w:val="ru-RU"/>
              </w:rPr>
            </w:pPr>
            <w:r w:rsidRPr="00483C20">
              <w:rPr>
                <w:b/>
                <w:bCs/>
                <w:sz w:val="16"/>
                <w:szCs w:val="16"/>
                <w:lang w:val="ru-RU"/>
              </w:rPr>
              <w:t>4 116 363,36</w:t>
            </w:r>
          </w:p>
        </w:tc>
        <w:tc>
          <w:tcPr>
            <w:tcW w:w="1134" w:type="dxa"/>
            <w:tcBorders>
              <w:bottom w:val="double" w:sz="4" w:space="0" w:color="auto"/>
            </w:tcBorders>
            <w:noWrap/>
            <w:vAlign w:val="bottom"/>
            <w:hideMark/>
          </w:tcPr>
          <w:p w:rsidR="00875E1A" w:rsidRPr="00483C20" w:rsidRDefault="00875E1A" w:rsidP="00715FC2">
            <w:pPr>
              <w:spacing w:before="0"/>
              <w:ind w:right="57"/>
              <w:jc w:val="right"/>
              <w:rPr>
                <w:b/>
                <w:bCs/>
                <w:sz w:val="16"/>
                <w:szCs w:val="16"/>
                <w:lang w:val="ru-RU"/>
              </w:rPr>
            </w:pPr>
            <w:r w:rsidRPr="00483C20">
              <w:rPr>
                <w:b/>
                <w:bCs/>
                <w:sz w:val="16"/>
                <w:szCs w:val="16"/>
                <w:lang w:val="ru-RU"/>
              </w:rPr>
              <w:t>1 518 289,30</w:t>
            </w:r>
          </w:p>
        </w:tc>
        <w:tc>
          <w:tcPr>
            <w:tcW w:w="1022" w:type="dxa"/>
            <w:tcBorders>
              <w:bottom w:val="double" w:sz="4" w:space="0" w:color="auto"/>
            </w:tcBorders>
            <w:noWrap/>
            <w:vAlign w:val="bottom"/>
            <w:hideMark/>
          </w:tcPr>
          <w:p w:rsidR="00875E1A" w:rsidRPr="00483C20" w:rsidRDefault="00875E1A" w:rsidP="00715FC2">
            <w:pPr>
              <w:spacing w:before="0"/>
              <w:ind w:right="57"/>
              <w:jc w:val="right"/>
              <w:rPr>
                <w:b/>
                <w:bCs/>
                <w:sz w:val="16"/>
                <w:szCs w:val="16"/>
                <w:lang w:val="ru-RU"/>
              </w:rPr>
            </w:pPr>
            <w:r w:rsidRPr="00483C20">
              <w:rPr>
                <w:b/>
                <w:bCs/>
                <w:sz w:val="16"/>
                <w:szCs w:val="16"/>
                <w:lang w:val="ru-RU"/>
              </w:rPr>
              <w:t>1 412,20</w:t>
            </w:r>
          </w:p>
        </w:tc>
        <w:tc>
          <w:tcPr>
            <w:tcW w:w="1092" w:type="dxa"/>
            <w:tcBorders>
              <w:bottom w:val="double" w:sz="4" w:space="0" w:color="auto"/>
            </w:tcBorders>
            <w:noWrap/>
            <w:vAlign w:val="bottom"/>
            <w:hideMark/>
          </w:tcPr>
          <w:p w:rsidR="00875E1A" w:rsidRPr="00483C20" w:rsidRDefault="00875E1A" w:rsidP="00715FC2">
            <w:pPr>
              <w:spacing w:before="0"/>
              <w:ind w:right="57"/>
              <w:jc w:val="right"/>
              <w:rPr>
                <w:b/>
                <w:bCs/>
                <w:sz w:val="16"/>
                <w:szCs w:val="16"/>
                <w:lang w:val="ru-RU"/>
              </w:rPr>
            </w:pPr>
            <w:r w:rsidRPr="00483C20">
              <w:rPr>
                <w:b/>
                <w:bCs/>
                <w:sz w:val="16"/>
                <w:szCs w:val="16"/>
                <w:lang w:val="ru-RU"/>
              </w:rPr>
              <w:t>1 646 037,20</w:t>
            </w:r>
          </w:p>
        </w:tc>
        <w:tc>
          <w:tcPr>
            <w:tcW w:w="1091" w:type="dxa"/>
            <w:tcBorders>
              <w:bottom w:val="double" w:sz="4" w:space="0" w:color="auto"/>
            </w:tcBorders>
            <w:noWrap/>
            <w:vAlign w:val="bottom"/>
            <w:hideMark/>
          </w:tcPr>
          <w:p w:rsidR="00875E1A" w:rsidRPr="00483C20" w:rsidRDefault="00875E1A" w:rsidP="00715FC2">
            <w:pPr>
              <w:spacing w:before="0"/>
              <w:ind w:right="57"/>
              <w:jc w:val="right"/>
              <w:rPr>
                <w:b/>
                <w:bCs/>
                <w:sz w:val="16"/>
                <w:szCs w:val="16"/>
                <w:lang w:val="ru-RU"/>
              </w:rPr>
            </w:pPr>
            <w:r w:rsidRPr="00483C20">
              <w:rPr>
                <w:b/>
                <w:bCs/>
                <w:sz w:val="16"/>
                <w:szCs w:val="16"/>
                <w:lang w:val="ru-RU"/>
              </w:rPr>
              <w:t>2 455 609,85</w:t>
            </w:r>
          </w:p>
        </w:tc>
        <w:tc>
          <w:tcPr>
            <w:tcW w:w="1218" w:type="dxa"/>
            <w:tcBorders>
              <w:bottom w:val="double" w:sz="4" w:space="0" w:color="auto"/>
            </w:tcBorders>
            <w:noWrap/>
            <w:vAlign w:val="bottom"/>
            <w:hideMark/>
          </w:tcPr>
          <w:p w:rsidR="00875E1A" w:rsidRPr="00483C20" w:rsidRDefault="00875E1A" w:rsidP="00715FC2">
            <w:pPr>
              <w:spacing w:before="0"/>
              <w:ind w:right="57"/>
              <w:jc w:val="right"/>
              <w:rPr>
                <w:b/>
                <w:bCs/>
                <w:sz w:val="16"/>
                <w:szCs w:val="16"/>
                <w:lang w:val="ru-RU"/>
              </w:rPr>
            </w:pPr>
            <w:r w:rsidRPr="00483C20">
              <w:rPr>
                <w:b/>
                <w:bCs/>
                <w:sz w:val="16"/>
                <w:szCs w:val="16"/>
                <w:lang w:val="ru-RU"/>
              </w:rPr>
              <w:t>4 826 492,21</w:t>
            </w:r>
          </w:p>
        </w:tc>
        <w:tc>
          <w:tcPr>
            <w:tcW w:w="1232" w:type="dxa"/>
            <w:tcBorders>
              <w:bottom w:val="double" w:sz="4" w:space="0" w:color="auto"/>
            </w:tcBorders>
            <w:noWrap/>
            <w:vAlign w:val="bottom"/>
            <w:hideMark/>
          </w:tcPr>
          <w:p w:rsidR="00875E1A" w:rsidRPr="00483C20" w:rsidRDefault="00875E1A" w:rsidP="00715FC2">
            <w:pPr>
              <w:spacing w:before="0"/>
              <w:ind w:right="57"/>
              <w:jc w:val="right"/>
              <w:rPr>
                <w:b/>
                <w:bCs/>
                <w:sz w:val="16"/>
                <w:szCs w:val="16"/>
                <w:lang w:val="ru-RU"/>
              </w:rPr>
            </w:pPr>
            <w:r w:rsidRPr="00483C20">
              <w:rPr>
                <w:b/>
                <w:bCs/>
                <w:sz w:val="16"/>
                <w:szCs w:val="16"/>
                <w:lang w:val="ru-RU"/>
              </w:rPr>
              <w:t>4 826 492,21</w:t>
            </w:r>
          </w:p>
        </w:tc>
      </w:tr>
      <w:tr w:rsidR="00875E1A" w:rsidRPr="00483C20" w:rsidTr="00715FC2">
        <w:trPr>
          <w:cantSplit/>
        </w:trPr>
        <w:tc>
          <w:tcPr>
            <w:tcW w:w="1124" w:type="dxa"/>
            <w:noWrap/>
            <w:hideMark/>
          </w:tcPr>
          <w:p w:rsidR="00875E1A" w:rsidRPr="00483C20" w:rsidRDefault="00875E1A" w:rsidP="00715FC2">
            <w:pPr>
              <w:spacing w:before="0"/>
              <w:jc w:val="center"/>
              <w:rPr>
                <w:sz w:val="16"/>
                <w:szCs w:val="16"/>
                <w:lang w:val="ru-RU"/>
              </w:rPr>
            </w:pPr>
          </w:p>
        </w:tc>
        <w:tc>
          <w:tcPr>
            <w:tcW w:w="4395" w:type="dxa"/>
            <w:noWrap/>
            <w:hideMark/>
          </w:tcPr>
          <w:p w:rsidR="00875E1A" w:rsidRPr="00483C20" w:rsidRDefault="00875E1A" w:rsidP="00715FC2">
            <w:pPr>
              <w:spacing w:before="0"/>
              <w:rPr>
                <w:sz w:val="16"/>
                <w:szCs w:val="16"/>
                <w:lang w:val="ru-RU"/>
              </w:rPr>
            </w:pPr>
          </w:p>
        </w:tc>
        <w:tc>
          <w:tcPr>
            <w:tcW w:w="1134" w:type="dxa"/>
            <w:tcBorders>
              <w:top w:val="double" w:sz="4" w:space="0" w:color="auto"/>
            </w:tcBorders>
            <w:noWrap/>
            <w:hideMark/>
          </w:tcPr>
          <w:p w:rsidR="00875E1A" w:rsidRPr="00483C20" w:rsidRDefault="00875E1A" w:rsidP="00715FC2">
            <w:pPr>
              <w:spacing w:before="0"/>
              <w:jc w:val="center"/>
              <w:rPr>
                <w:sz w:val="16"/>
                <w:szCs w:val="16"/>
                <w:lang w:val="ru-RU"/>
              </w:rPr>
            </w:pPr>
            <w:r w:rsidRPr="00483C20">
              <w:rPr>
                <w:sz w:val="16"/>
                <w:szCs w:val="16"/>
                <w:lang w:val="ru-RU"/>
              </w:rPr>
              <w:t>долл. США</w:t>
            </w:r>
          </w:p>
        </w:tc>
        <w:tc>
          <w:tcPr>
            <w:tcW w:w="1134" w:type="dxa"/>
            <w:tcBorders>
              <w:top w:val="double" w:sz="4" w:space="0" w:color="auto"/>
            </w:tcBorders>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671 415,85</w:t>
            </w:r>
          </w:p>
        </w:tc>
        <w:tc>
          <w:tcPr>
            <w:tcW w:w="1134" w:type="dxa"/>
            <w:tcBorders>
              <w:top w:val="double" w:sz="4" w:space="0" w:color="auto"/>
            </w:tcBorders>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226 869,00</w:t>
            </w:r>
          </w:p>
        </w:tc>
        <w:tc>
          <w:tcPr>
            <w:tcW w:w="1022" w:type="dxa"/>
            <w:tcBorders>
              <w:top w:val="double" w:sz="4" w:space="0" w:color="auto"/>
            </w:tcBorders>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208,97</w:t>
            </w:r>
          </w:p>
        </w:tc>
        <w:tc>
          <w:tcPr>
            <w:tcW w:w="1092" w:type="dxa"/>
            <w:tcBorders>
              <w:top w:val="double" w:sz="4" w:space="0" w:color="auto"/>
            </w:tcBorders>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8 000,00</w:t>
            </w:r>
          </w:p>
        </w:tc>
        <w:tc>
          <w:tcPr>
            <w:tcW w:w="1091" w:type="dxa"/>
            <w:tcBorders>
              <w:top w:val="double" w:sz="4" w:space="0" w:color="auto"/>
            </w:tcBorders>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133 848,93</w:t>
            </w:r>
          </w:p>
        </w:tc>
        <w:tc>
          <w:tcPr>
            <w:tcW w:w="1218" w:type="dxa"/>
            <w:tcBorders>
              <w:top w:val="double" w:sz="4" w:space="0" w:color="auto"/>
            </w:tcBorders>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772 644,89</w:t>
            </w:r>
          </w:p>
        </w:tc>
        <w:tc>
          <w:tcPr>
            <w:tcW w:w="1232" w:type="dxa"/>
            <w:tcBorders>
              <w:top w:val="double" w:sz="4" w:space="0" w:color="auto"/>
            </w:tcBorders>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769 551,22</w:t>
            </w:r>
          </w:p>
        </w:tc>
      </w:tr>
      <w:tr w:rsidR="00875E1A" w:rsidRPr="00483C20" w:rsidTr="00715FC2">
        <w:trPr>
          <w:cantSplit/>
        </w:trPr>
        <w:tc>
          <w:tcPr>
            <w:tcW w:w="1124" w:type="dxa"/>
            <w:noWrap/>
            <w:hideMark/>
          </w:tcPr>
          <w:p w:rsidR="00875E1A" w:rsidRPr="00483C20" w:rsidRDefault="00875E1A" w:rsidP="00715FC2">
            <w:pPr>
              <w:spacing w:before="0"/>
              <w:jc w:val="center"/>
              <w:rPr>
                <w:sz w:val="16"/>
                <w:szCs w:val="16"/>
                <w:lang w:val="ru-RU"/>
              </w:rPr>
            </w:pPr>
          </w:p>
        </w:tc>
        <w:tc>
          <w:tcPr>
            <w:tcW w:w="4395" w:type="dxa"/>
            <w:noWrap/>
            <w:hideMark/>
          </w:tcPr>
          <w:p w:rsidR="00875E1A" w:rsidRPr="00483C20" w:rsidRDefault="00875E1A" w:rsidP="00715FC2">
            <w:pPr>
              <w:spacing w:before="0"/>
              <w:rPr>
                <w:sz w:val="16"/>
                <w:szCs w:val="16"/>
                <w:lang w:val="ru-RU"/>
              </w:rPr>
            </w:pPr>
          </w:p>
        </w:tc>
        <w:tc>
          <w:tcPr>
            <w:tcW w:w="1134" w:type="dxa"/>
            <w:noWrap/>
            <w:hideMark/>
          </w:tcPr>
          <w:p w:rsidR="00875E1A" w:rsidRPr="00483C20" w:rsidRDefault="00875E1A" w:rsidP="00715FC2">
            <w:pPr>
              <w:spacing w:before="0"/>
              <w:jc w:val="center"/>
              <w:rPr>
                <w:sz w:val="16"/>
                <w:szCs w:val="16"/>
                <w:lang w:val="ru-RU"/>
              </w:rPr>
            </w:pPr>
            <w:r w:rsidRPr="00483C20">
              <w:rPr>
                <w:sz w:val="16"/>
                <w:szCs w:val="16"/>
                <w:lang w:val="ru-RU"/>
              </w:rPr>
              <w:t>евро</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3 768,71</w:t>
            </w:r>
          </w:p>
        </w:tc>
        <w:tc>
          <w:tcPr>
            <w:tcW w:w="1134"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25 000,00</w:t>
            </w:r>
          </w:p>
        </w:tc>
        <w:tc>
          <w:tcPr>
            <w:tcW w:w="102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1 015,57</w:t>
            </w:r>
          </w:p>
        </w:tc>
        <w:tc>
          <w:tcPr>
            <w:tcW w:w="109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w:t>
            </w:r>
          </w:p>
        </w:tc>
        <w:tc>
          <w:tcPr>
            <w:tcW w:w="1091"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1 608,26</w:t>
            </w:r>
          </w:p>
        </w:tc>
        <w:tc>
          <w:tcPr>
            <w:tcW w:w="1218"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28 176,02</w:t>
            </w:r>
          </w:p>
        </w:tc>
        <w:tc>
          <w:tcPr>
            <w:tcW w:w="1232" w:type="dxa"/>
            <w:noWrap/>
            <w:vAlign w:val="bottom"/>
            <w:hideMark/>
          </w:tcPr>
          <w:p w:rsidR="00875E1A" w:rsidRPr="00483C20" w:rsidRDefault="00875E1A" w:rsidP="00715FC2">
            <w:pPr>
              <w:spacing w:before="0"/>
              <w:ind w:right="57"/>
              <w:jc w:val="right"/>
              <w:rPr>
                <w:sz w:val="16"/>
                <w:szCs w:val="16"/>
                <w:lang w:val="ru-RU"/>
              </w:rPr>
            </w:pPr>
            <w:r w:rsidRPr="00483C20">
              <w:rPr>
                <w:sz w:val="16"/>
                <w:szCs w:val="16"/>
                <w:lang w:val="ru-RU"/>
              </w:rPr>
              <w:t>31 926,45</w:t>
            </w:r>
          </w:p>
        </w:tc>
      </w:tr>
    </w:tbl>
    <w:p w:rsidR="00875E1A" w:rsidRPr="00483C20" w:rsidRDefault="00875E1A">
      <w:pPr>
        <w:tabs>
          <w:tab w:val="clear" w:pos="794"/>
          <w:tab w:val="clear" w:pos="1191"/>
          <w:tab w:val="clear" w:pos="1588"/>
          <w:tab w:val="clear" w:pos="1985"/>
        </w:tabs>
        <w:overflowPunct/>
        <w:autoSpaceDE/>
        <w:autoSpaceDN/>
        <w:adjustRightInd/>
        <w:spacing w:before="0"/>
        <w:textAlignment w:val="auto"/>
        <w:rPr>
          <w:lang w:val="ru-RU"/>
        </w:rPr>
      </w:pPr>
      <w:r w:rsidRPr="00483C20">
        <w:rPr>
          <w:lang w:val="ru-RU"/>
        </w:rPr>
        <w:br w:type="page"/>
      </w:r>
    </w:p>
    <w:p w:rsidR="00875E1A" w:rsidRPr="00483C20" w:rsidRDefault="00875E1A" w:rsidP="00715FC2">
      <w:pPr>
        <w:pStyle w:val="AnnexNo"/>
        <w:rPr>
          <w:lang w:val="ru-RU"/>
        </w:rPr>
      </w:pPr>
      <w:bookmarkStart w:id="889" w:name="_Toc482900973"/>
      <w:bookmarkStart w:id="890" w:name="_Toc452103514"/>
      <w:bookmarkStart w:id="891" w:name="_Toc452103257"/>
      <w:bookmarkStart w:id="892" w:name="_Toc419404434"/>
      <w:bookmarkStart w:id="893" w:name="_Toc520365309"/>
      <w:bookmarkStart w:id="894" w:name="_Toc520289573"/>
      <w:r w:rsidRPr="00483C20">
        <w:rPr>
          <w:lang w:val="ru-RU"/>
        </w:rPr>
        <w:lastRenderedPageBreak/>
        <w:t xml:space="preserve">ПРИЛОЖЕНИЕ </w:t>
      </w:r>
      <w:bookmarkEnd w:id="889"/>
      <w:bookmarkEnd w:id="890"/>
      <w:bookmarkEnd w:id="891"/>
      <w:bookmarkEnd w:id="892"/>
      <w:r w:rsidRPr="00483C20">
        <w:rPr>
          <w:lang w:val="ru-RU"/>
        </w:rPr>
        <w:t>В7</w:t>
      </w:r>
      <w:bookmarkEnd w:id="893"/>
      <w:bookmarkEnd w:id="894"/>
    </w:p>
    <w:p w:rsidR="00875E1A" w:rsidRPr="00483C20" w:rsidRDefault="00875E1A" w:rsidP="00226CE3">
      <w:pPr>
        <w:pStyle w:val="Annextitle"/>
        <w:snapToGrid w:val="0"/>
        <w:spacing w:after="120"/>
        <w:rPr>
          <w:lang w:val="ru-RU"/>
        </w:rPr>
      </w:pPr>
      <w:bookmarkStart w:id="895" w:name="_Toc452103935"/>
      <w:bookmarkStart w:id="896" w:name="_Toc452103515"/>
      <w:bookmarkStart w:id="897" w:name="_Toc452103258"/>
      <w:bookmarkStart w:id="898" w:name="_Toc419404421"/>
      <w:bookmarkStart w:id="899" w:name="_Toc511401732"/>
      <w:bookmarkStart w:id="900" w:name="_Toc10540843"/>
      <w:r w:rsidRPr="00483C20">
        <w:rPr>
          <w:lang w:val="ru-RU"/>
        </w:rPr>
        <w:t>Фонд развития информационно−коммуникационных технологий (ФРИКТ), в</w:t>
      </w:r>
      <w:r w:rsidR="00226CE3">
        <w:rPr>
          <w:lang w:val="ru-RU"/>
        </w:rPr>
        <w:t xml:space="preserve"> </w:t>
      </w:r>
      <w:r w:rsidRPr="00483C20">
        <w:rPr>
          <w:lang w:val="ru-RU"/>
        </w:rPr>
        <w:t xml:space="preserve">швейцарских франках – см. Примечание </w:t>
      </w:r>
      <w:bookmarkEnd w:id="895"/>
      <w:bookmarkEnd w:id="896"/>
      <w:bookmarkEnd w:id="897"/>
      <w:bookmarkEnd w:id="898"/>
      <w:r w:rsidRPr="00483C20">
        <w:rPr>
          <w:lang w:val="ru-RU"/>
        </w:rPr>
        <w:t>20</w:t>
      </w:r>
      <w:bookmarkEnd w:id="899"/>
      <w:bookmarkEnd w:id="900"/>
    </w:p>
    <w:p w:rsidR="00875E1A" w:rsidRPr="00483C20" w:rsidRDefault="00875E1A" w:rsidP="00715FC2">
      <w:pPr>
        <w:pStyle w:val="Annexref"/>
        <w:snapToGrid w:val="0"/>
        <w:spacing w:before="0"/>
        <w:rPr>
          <w:b/>
          <w:bCs/>
          <w:lang w:val="ru-RU"/>
        </w:rPr>
      </w:pPr>
      <w:r w:rsidRPr="00483C20">
        <w:rPr>
          <w:b/>
          <w:bCs/>
          <w:lang w:val="ru-RU"/>
        </w:rPr>
        <w:t>Изменения по капитальному фонду ИК</w:t>
      </w:r>
      <w:r w:rsidR="00226CE3">
        <w:rPr>
          <w:b/>
          <w:bCs/>
          <w:lang w:val="ru-RU"/>
        </w:rPr>
        <w:t>Т</w:t>
      </w:r>
    </w:p>
    <w:tbl>
      <w:tblPr>
        <w:tblStyle w:val="TableGrid"/>
        <w:tblW w:w="0" w:type="auto"/>
        <w:jc w:val="center"/>
        <w:tblLayout w:type="fixed"/>
        <w:tblLook w:val="04A0" w:firstRow="1" w:lastRow="0" w:firstColumn="1" w:lastColumn="0" w:noHBand="0" w:noVBand="1"/>
      </w:tblPr>
      <w:tblGrid>
        <w:gridCol w:w="3539"/>
        <w:gridCol w:w="1701"/>
        <w:gridCol w:w="4678"/>
        <w:gridCol w:w="1701"/>
      </w:tblGrid>
      <w:tr w:rsidR="00875E1A" w:rsidRPr="00483C20" w:rsidTr="00715FC2">
        <w:trPr>
          <w:jc w:val="center"/>
        </w:trPr>
        <w:tc>
          <w:tcPr>
            <w:tcW w:w="3539" w:type="dxa"/>
            <w:tcBorders>
              <w:top w:val="single" w:sz="4" w:space="0" w:color="auto"/>
              <w:left w:val="single" w:sz="4" w:space="0" w:color="auto"/>
              <w:bottom w:val="single" w:sz="4" w:space="0" w:color="auto"/>
              <w:right w:val="single" w:sz="4" w:space="0" w:color="auto"/>
            </w:tcBorders>
            <w:noWrap/>
            <w:hideMark/>
          </w:tcPr>
          <w:p w:rsidR="00875E1A" w:rsidRPr="00483C20" w:rsidRDefault="00875E1A">
            <w:pPr>
              <w:pStyle w:val="Tablehead"/>
              <w:rPr>
                <w:sz w:val="18"/>
                <w:szCs w:val="18"/>
                <w:lang w:val="ru-RU"/>
              </w:rPr>
            </w:pPr>
            <w:r w:rsidRPr="00483C20">
              <w:rPr>
                <w:sz w:val="18"/>
                <w:szCs w:val="18"/>
                <w:lang w:val="ru-RU"/>
              </w:rPr>
              <w:t>Уменьшение</w:t>
            </w:r>
          </w:p>
        </w:tc>
        <w:tc>
          <w:tcPr>
            <w:tcW w:w="1701" w:type="dxa"/>
            <w:tcBorders>
              <w:top w:val="single" w:sz="4" w:space="0" w:color="auto"/>
              <w:left w:val="single" w:sz="4" w:space="0" w:color="auto"/>
              <w:bottom w:val="single" w:sz="4" w:space="0" w:color="auto"/>
              <w:right w:val="single" w:sz="4" w:space="0" w:color="auto"/>
            </w:tcBorders>
            <w:noWrap/>
            <w:hideMark/>
          </w:tcPr>
          <w:p w:rsidR="00875E1A" w:rsidRPr="00483C20" w:rsidRDefault="00875E1A" w:rsidP="00715FC2">
            <w:pPr>
              <w:pStyle w:val="Tablehead"/>
              <w:rPr>
                <w:sz w:val="18"/>
                <w:szCs w:val="18"/>
                <w:lang w:val="ru-RU"/>
              </w:rPr>
            </w:pPr>
            <w:r w:rsidRPr="00483C20">
              <w:rPr>
                <w:sz w:val="18"/>
                <w:szCs w:val="18"/>
                <w:lang w:val="ru-RU"/>
              </w:rPr>
              <w:t>2018 г.</w:t>
            </w:r>
          </w:p>
        </w:tc>
        <w:tc>
          <w:tcPr>
            <w:tcW w:w="4678" w:type="dxa"/>
            <w:tcBorders>
              <w:top w:val="single" w:sz="4" w:space="0" w:color="auto"/>
              <w:left w:val="single" w:sz="4" w:space="0" w:color="auto"/>
              <w:bottom w:val="single" w:sz="4" w:space="0" w:color="auto"/>
              <w:right w:val="single" w:sz="4" w:space="0" w:color="auto"/>
            </w:tcBorders>
            <w:noWrap/>
            <w:hideMark/>
          </w:tcPr>
          <w:p w:rsidR="00875E1A" w:rsidRPr="00483C20" w:rsidRDefault="00875E1A">
            <w:pPr>
              <w:pStyle w:val="Tablehead"/>
              <w:rPr>
                <w:sz w:val="18"/>
                <w:szCs w:val="18"/>
                <w:lang w:val="ru-RU"/>
              </w:rPr>
            </w:pPr>
            <w:r w:rsidRPr="00483C20">
              <w:rPr>
                <w:sz w:val="18"/>
                <w:szCs w:val="18"/>
                <w:lang w:val="ru-RU"/>
              </w:rPr>
              <w:t>Увеличение</w:t>
            </w:r>
          </w:p>
        </w:tc>
        <w:tc>
          <w:tcPr>
            <w:tcW w:w="1701" w:type="dxa"/>
            <w:tcBorders>
              <w:top w:val="single" w:sz="4" w:space="0" w:color="auto"/>
              <w:left w:val="single" w:sz="4" w:space="0" w:color="auto"/>
              <w:bottom w:val="single" w:sz="4" w:space="0" w:color="auto"/>
              <w:right w:val="single" w:sz="4" w:space="0" w:color="auto"/>
            </w:tcBorders>
            <w:noWrap/>
            <w:hideMark/>
          </w:tcPr>
          <w:p w:rsidR="00875E1A" w:rsidRPr="00483C20" w:rsidRDefault="00875E1A" w:rsidP="00715FC2">
            <w:pPr>
              <w:pStyle w:val="Tablehead"/>
              <w:rPr>
                <w:sz w:val="18"/>
                <w:szCs w:val="18"/>
                <w:lang w:val="ru-RU"/>
              </w:rPr>
            </w:pPr>
            <w:r w:rsidRPr="00483C20">
              <w:rPr>
                <w:sz w:val="18"/>
                <w:szCs w:val="18"/>
                <w:lang w:val="ru-RU"/>
              </w:rPr>
              <w:t>2018 г.</w:t>
            </w:r>
          </w:p>
        </w:tc>
      </w:tr>
      <w:tr w:rsidR="00875E1A" w:rsidRPr="00483C20" w:rsidTr="00715FC2">
        <w:trPr>
          <w:jc w:val="center"/>
        </w:trPr>
        <w:tc>
          <w:tcPr>
            <w:tcW w:w="3539" w:type="dxa"/>
            <w:tcBorders>
              <w:top w:val="single" w:sz="4" w:space="0" w:color="auto"/>
              <w:left w:val="single" w:sz="4" w:space="0" w:color="auto"/>
              <w:bottom w:val="nil"/>
              <w:right w:val="single" w:sz="4" w:space="0" w:color="auto"/>
            </w:tcBorders>
            <w:noWrap/>
            <w:hideMark/>
          </w:tcPr>
          <w:p w:rsidR="00875E1A" w:rsidRPr="00483C20" w:rsidRDefault="00875E1A" w:rsidP="00715FC2">
            <w:pPr>
              <w:pStyle w:val="Tabletext"/>
              <w:rPr>
                <w:sz w:val="18"/>
                <w:szCs w:val="18"/>
                <w:lang w:val="ru-RU"/>
              </w:rPr>
            </w:pPr>
            <w:r w:rsidRPr="00483C20">
              <w:rPr>
                <w:sz w:val="18"/>
                <w:szCs w:val="18"/>
                <w:lang w:val="ru-RU"/>
              </w:rPr>
              <w:t>Финансирование различных проектов</w:t>
            </w:r>
          </w:p>
        </w:tc>
        <w:tc>
          <w:tcPr>
            <w:tcW w:w="1701" w:type="dxa"/>
            <w:tcBorders>
              <w:top w:val="single" w:sz="4" w:space="0" w:color="auto"/>
              <w:left w:val="single" w:sz="4" w:space="0" w:color="auto"/>
              <w:bottom w:val="nil"/>
              <w:right w:val="single" w:sz="4" w:space="0" w:color="auto"/>
            </w:tcBorders>
            <w:noWrap/>
          </w:tcPr>
          <w:p w:rsidR="00875E1A" w:rsidRPr="00483C20" w:rsidRDefault="00875E1A" w:rsidP="00715FC2">
            <w:pPr>
              <w:pStyle w:val="Tabletext"/>
              <w:ind w:right="170"/>
              <w:jc w:val="right"/>
              <w:rPr>
                <w:sz w:val="18"/>
                <w:szCs w:val="18"/>
                <w:lang w:val="ru-RU"/>
              </w:rPr>
            </w:pPr>
            <w:r w:rsidRPr="00483C20">
              <w:rPr>
                <w:sz w:val="18"/>
                <w:szCs w:val="18"/>
                <w:lang w:val="ru-RU"/>
              </w:rPr>
              <w:t>295 253,29</w:t>
            </w:r>
          </w:p>
        </w:tc>
        <w:tc>
          <w:tcPr>
            <w:tcW w:w="4678" w:type="dxa"/>
            <w:tcBorders>
              <w:top w:val="single" w:sz="4" w:space="0" w:color="auto"/>
              <w:left w:val="single" w:sz="4" w:space="0" w:color="auto"/>
              <w:bottom w:val="nil"/>
              <w:right w:val="single" w:sz="4" w:space="0" w:color="auto"/>
            </w:tcBorders>
            <w:noWrap/>
            <w:hideMark/>
          </w:tcPr>
          <w:p w:rsidR="00875E1A" w:rsidRPr="00483C20" w:rsidRDefault="00875E1A" w:rsidP="00715FC2">
            <w:pPr>
              <w:pStyle w:val="Tabletext"/>
              <w:rPr>
                <w:sz w:val="18"/>
                <w:szCs w:val="18"/>
                <w:lang w:val="ru-RU"/>
              </w:rPr>
            </w:pPr>
            <w:r w:rsidRPr="00483C20">
              <w:rPr>
                <w:sz w:val="18"/>
                <w:szCs w:val="18"/>
                <w:lang w:val="ru-RU"/>
              </w:rPr>
              <w:t>Взносы 2018 г.</w:t>
            </w:r>
          </w:p>
        </w:tc>
        <w:tc>
          <w:tcPr>
            <w:tcW w:w="1701" w:type="dxa"/>
            <w:tcBorders>
              <w:top w:val="single" w:sz="4" w:space="0" w:color="auto"/>
              <w:left w:val="single" w:sz="4" w:space="0" w:color="auto"/>
              <w:bottom w:val="nil"/>
              <w:right w:val="single" w:sz="4" w:space="0" w:color="auto"/>
            </w:tcBorders>
            <w:noWrap/>
          </w:tcPr>
          <w:p w:rsidR="00875E1A" w:rsidRPr="00483C20" w:rsidRDefault="00875E1A" w:rsidP="00715FC2">
            <w:pPr>
              <w:pStyle w:val="Tabletext"/>
              <w:ind w:right="170"/>
              <w:jc w:val="right"/>
              <w:rPr>
                <w:sz w:val="18"/>
                <w:szCs w:val="18"/>
                <w:lang w:val="ru-RU"/>
              </w:rPr>
            </w:pPr>
          </w:p>
        </w:tc>
      </w:tr>
      <w:tr w:rsidR="00875E1A" w:rsidRPr="00483C20" w:rsidTr="00715FC2">
        <w:trPr>
          <w:jc w:val="center"/>
        </w:trPr>
        <w:tc>
          <w:tcPr>
            <w:tcW w:w="3539" w:type="dxa"/>
            <w:tcBorders>
              <w:top w:val="nil"/>
              <w:left w:val="single" w:sz="4" w:space="0" w:color="auto"/>
              <w:bottom w:val="nil"/>
              <w:right w:val="single" w:sz="4" w:space="0" w:color="auto"/>
            </w:tcBorders>
            <w:noWrap/>
            <w:hideMark/>
          </w:tcPr>
          <w:p w:rsidR="00875E1A" w:rsidRPr="00483C20" w:rsidRDefault="00875E1A" w:rsidP="00715FC2">
            <w:pPr>
              <w:pStyle w:val="Tabletext"/>
              <w:rPr>
                <w:sz w:val="18"/>
                <w:szCs w:val="18"/>
                <w:lang w:val="ru-RU"/>
              </w:rPr>
            </w:pPr>
            <w:r w:rsidRPr="00483C20">
              <w:rPr>
                <w:sz w:val="18"/>
                <w:szCs w:val="18"/>
                <w:lang w:val="ru-RU"/>
              </w:rPr>
              <w:t>Административные расходы</w:t>
            </w:r>
          </w:p>
        </w:tc>
        <w:tc>
          <w:tcPr>
            <w:tcW w:w="1701" w:type="dxa"/>
            <w:tcBorders>
              <w:top w:val="nil"/>
              <w:left w:val="single" w:sz="4" w:space="0" w:color="auto"/>
              <w:bottom w:val="nil"/>
              <w:right w:val="single" w:sz="4" w:space="0" w:color="auto"/>
            </w:tcBorders>
            <w:noWrap/>
          </w:tcPr>
          <w:p w:rsidR="00875E1A" w:rsidRPr="00483C20" w:rsidRDefault="00875E1A" w:rsidP="00715FC2">
            <w:pPr>
              <w:pStyle w:val="Tabletext"/>
              <w:ind w:right="170"/>
              <w:jc w:val="right"/>
              <w:rPr>
                <w:sz w:val="18"/>
                <w:szCs w:val="18"/>
                <w:lang w:val="ru-RU"/>
              </w:rPr>
            </w:pPr>
            <w:r w:rsidRPr="00483C20">
              <w:rPr>
                <w:sz w:val="18"/>
                <w:szCs w:val="18"/>
                <w:lang w:val="ru-RU"/>
              </w:rPr>
              <w:t>92,00</w:t>
            </w:r>
          </w:p>
        </w:tc>
        <w:tc>
          <w:tcPr>
            <w:tcW w:w="4678" w:type="dxa"/>
            <w:tcBorders>
              <w:top w:val="nil"/>
              <w:left w:val="single" w:sz="4" w:space="0" w:color="auto"/>
              <w:bottom w:val="nil"/>
              <w:right w:val="single" w:sz="4" w:space="0" w:color="auto"/>
            </w:tcBorders>
            <w:noWrap/>
            <w:hideMark/>
          </w:tcPr>
          <w:p w:rsidR="00875E1A" w:rsidRPr="00483C20" w:rsidRDefault="00875E1A" w:rsidP="00715FC2">
            <w:pPr>
              <w:pStyle w:val="Tabletext"/>
              <w:rPr>
                <w:sz w:val="18"/>
                <w:szCs w:val="18"/>
                <w:lang w:val="ru-RU"/>
              </w:rPr>
            </w:pPr>
            <w:r w:rsidRPr="00483C20">
              <w:rPr>
                <w:sz w:val="18"/>
                <w:szCs w:val="18"/>
                <w:lang w:val="ru-RU"/>
              </w:rPr>
              <w:t>Проценты</w:t>
            </w:r>
          </w:p>
        </w:tc>
        <w:tc>
          <w:tcPr>
            <w:tcW w:w="1701" w:type="dxa"/>
            <w:tcBorders>
              <w:top w:val="nil"/>
              <w:left w:val="single" w:sz="4" w:space="0" w:color="auto"/>
              <w:bottom w:val="nil"/>
              <w:right w:val="single" w:sz="4" w:space="0" w:color="auto"/>
            </w:tcBorders>
            <w:noWrap/>
          </w:tcPr>
          <w:p w:rsidR="00875E1A" w:rsidRPr="00483C20" w:rsidRDefault="00875E1A" w:rsidP="00715FC2">
            <w:pPr>
              <w:pStyle w:val="Tabletext"/>
              <w:ind w:right="170"/>
              <w:jc w:val="right"/>
              <w:rPr>
                <w:sz w:val="18"/>
                <w:szCs w:val="18"/>
                <w:lang w:val="ru-RU"/>
              </w:rPr>
            </w:pPr>
            <w:r w:rsidRPr="00483C20">
              <w:rPr>
                <w:sz w:val="18"/>
                <w:szCs w:val="18"/>
                <w:lang w:val="ru-RU"/>
              </w:rPr>
              <w:t>72 495,69</w:t>
            </w:r>
          </w:p>
        </w:tc>
      </w:tr>
      <w:tr w:rsidR="00875E1A" w:rsidRPr="00483C20" w:rsidTr="00715FC2">
        <w:trPr>
          <w:jc w:val="center"/>
        </w:trPr>
        <w:tc>
          <w:tcPr>
            <w:tcW w:w="3539" w:type="dxa"/>
            <w:tcBorders>
              <w:top w:val="nil"/>
              <w:left w:val="single" w:sz="4" w:space="0" w:color="auto"/>
              <w:bottom w:val="nil"/>
              <w:right w:val="single" w:sz="4" w:space="0" w:color="auto"/>
            </w:tcBorders>
            <w:noWrap/>
            <w:hideMark/>
          </w:tcPr>
          <w:p w:rsidR="00875E1A" w:rsidRPr="00483C20" w:rsidRDefault="00875E1A" w:rsidP="00715FC2">
            <w:pPr>
              <w:pStyle w:val="Tabletext"/>
              <w:rPr>
                <w:sz w:val="18"/>
                <w:szCs w:val="18"/>
                <w:lang w:val="ru-RU"/>
              </w:rPr>
            </w:pPr>
            <w:r w:rsidRPr="00483C20">
              <w:rPr>
                <w:sz w:val="18"/>
                <w:szCs w:val="18"/>
                <w:lang w:val="ru-RU"/>
              </w:rPr>
              <w:t>Изменение переоценки 2017 г.</w:t>
            </w:r>
          </w:p>
        </w:tc>
        <w:tc>
          <w:tcPr>
            <w:tcW w:w="1701" w:type="dxa"/>
            <w:tcBorders>
              <w:top w:val="nil"/>
              <w:left w:val="single" w:sz="4" w:space="0" w:color="auto"/>
              <w:bottom w:val="nil"/>
              <w:right w:val="single" w:sz="4" w:space="0" w:color="auto"/>
            </w:tcBorders>
            <w:noWrap/>
          </w:tcPr>
          <w:p w:rsidR="00875E1A" w:rsidRPr="00483C20" w:rsidRDefault="00875E1A" w:rsidP="00715FC2">
            <w:pPr>
              <w:pStyle w:val="Tabletext"/>
              <w:ind w:right="170"/>
              <w:jc w:val="right"/>
              <w:rPr>
                <w:sz w:val="18"/>
                <w:szCs w:val="18"/>
                <w:lang w:val="ru-RU"/>
              </w:rPr>
            </w:pPr>
            <w:r w:rsidRPr="00483C20">
              <w:rPr>
                <w:sz w:val="18"/>
                <w:szCs w:val="18"/>
                <w:lang w:val="ru-RU"/>
              </w:rPr>
              <w:t>67 139,05</w:t>
            </w:r>
          </w:p>
        </w:tc>
        <w:tc>
          <w:tcPr>
            <w:tcW w:w="4678" w:type="dxa"/>
            <w:tcBorders>
              <w:top w:val="nil"/>
              <w:left w:val="single" w:sz="4" w:space="0" w:color="auto"/>
              <w:bottom w:val="nil"/>
              <w:right w:val="single" w:sz="4" w:space="0" w:color="auto"/>
            </w:tcBorders>
            <w:noWrap/>
            <w:hideMark/>
          </w:tcPr>
          <w:p w:rsidR="00875E1A" w:rsidRPr="00483C20" w:rsidRDefault="00875E1A" w:rsidP="00715FC2">
            <w:pPr>
              <w:pStyle w:val="Tabletext"/>
              <w:rPr>
                <w:sz w:val="18"/>
                <w:szCs w:val="18"/>
                <w:lang w:val="ru-RU"/>
              </w:rPr>
            </w:pPr>
            <w:r w:rsidRPr="00483C20">
              <w:rPr>
                <w:sz w:val="18"/>
                <w:szCs w:val="18"/>
                <w:lang w:val="ru-RU"/>
              </w:rPr>
              <w:t>Проценты, переведенные из целевого фонда</w:t>
            </w:r>
          </w:p>
        </w:tc>
        <w:tc>
          <w:tcPr>
            <w:tcW w:w="1701" w:type="dxa"/>
            <w:tcBorders>
              <w:top w:val="nil"/>
              <w:left w:val="single" w:sz="4" w:space="0" w:color="auto"/>
              <w:bottom w:val="nil"/>
              <w:right w:val="single" w:sz="4" w:space="0" w:color="auto"/>
            </w:tcBorders>
            <w:noWrap/>
          </w:tcPr>
          <w:p w:rsidR="00875E1A" w:rsidRPr="00483C20" w:rsidRDefault="00875E1A" w:rsidP="00715FC2">
            <w:pPr>
              <w:pStyle w:val="Tabletext"/>
              <w:ind w:right="170"/>
              <w:jc w:val="right"/>
              <w:rPr>
                <w:sz w:val="18"/>
                <w:szCs w:val="18"/>
                <w:lang w:val="ru-RU"/>
              </w:rPr>
            </w:pPr>
            <w:r w:rsidRPr="00483C20">
              <w:rPr>
                <w:sz w:val="18"/>
                <w:szCs w:val="18"/>
                <w:lang w:val="ru-RU"/>
              </w:rPr>
              <w:t>37 983,31</w:t>
            </w:r>
          </w:p>
        </w:tc>
      </w:tr>
      <w:tr w:rsidR="00875E1A" w:rsidRPr="00483C20" w:rsidTr="00715FC2">
        <w:trPr>
          <w:jc w:val="center"/>
        </w:trPr>
        <w:tc>
          <w:tcPr>
            <w:tcW w:w="3539" w:type="dxa"/>
            <w:tcBorders>
              <w:top w:val="nil"/>
              <w:left w:val="single" w:sz="4" w:space="0" w:color="auto"/>
              <w:bottom w:val="nil"/>
              <w:right w:val="single" w:sz="4" w:space="0" w:color="auto"/>
            </w:tcBorders>
            <w:noWrap/>
          </w:tcPr>
          <w:p w:rsidR="00875E1A" w:rsidRPr="00483C20" w:rsidRDefault="00875E1A" w:rsidP="00715FC2">
            <w:pPr>
              <w:pStyle w:val="Tabletext"/>
              <w:rPr>
                <w:sz w:val="18"/>
                <w:szCs w:val="18"/>
                <w:lang w:val="ru-RU"/>
              </w:rPr>
            </w:pPr>
          </w:p>
        </w:tc>
        <w:tc>
          <w:tcPr>
            <w:tcW w:w="1701" w:type="dxa"/>
            <w:tcBorders>
              <w:top w:val="nil"/>
              <w:left w:val="single" w:sz="4" w:space="0" w:color="auto"/>
              <w:bottom w:val="nil"/>
              <w:right w:val="single" w:sz="4" w:space="0" w:color="auto"/>
            </w:tcBorders>
            <w:noWrap/>
          </w:tcPr>
          <w:p w:rsidR="00875E1A" w:rsidRPr="00483C20" w:rsidRDefault="00875E1A" w:rsidP="00715FC2">
            <w:pPr>
              <w:pStyle w:val="Tabletext"/>
              <w:ind w:right="170"/>
              <w:jc w:val="right"/>
              <w:rPr>
                <w:sz w:val="18"/>
                <w:szCs w:val="18"/>
                <w:lang w:val="ru-RU"/>
              </w:rPr>
            </w:pPr>
          </w:p>
        </w:tc>
        <w:tc>
          <w:tcPr>
            <w:tcW w:w="4678" w:type="dxa"/>
            <w:tcBorders>
              <w:top w:val="nil"/>
              <w:left w:val="single" w:sz="4" w:space="0" w:color="auto"/>
              <w:bottom w:val="nil"/>
              <w:right w:val="single" w:sz="4" w:space="0" w:color="auto"/>
            </w:tcBorders>
            <w:hideMark/>
          </w:tcPr>
          <w:p w:rsidR="00875E1A" w:rsidRPr="00483C20" w:rsidRDefault="00875E1A" w:rsidP="00715FC2">
            <w:pPr>
              <w:pStyle w:val="Tabletext"/>
              <w:rPr>
                <w:sz w:val="18"/>
                <w:szCs w:val="18"/>
                <w:lang w:val="ru-RU"/>
              </w:rPr>
            </w:pPr>
            <w:r w:rsidRPr="00483C20">
              <w:rPr>
                <w:sz w:val="18"/>
                <w:szCs w:val="18"/>
                <w:lang w:val="ru-RU"/>
              </w:rPr>
              <w:t>Перевод остатков средств по закрытым проектам ФРИКТ</w:t>
            </w:r>
          </w:p>
        </w:tc>
        <w:tc>
          <w:tcPr>
            <w:tcW w:w="1701" w:type="dxa"/>
            <w:tcBorders>
              <w:top w:val="nil"/>
              <w:left w:val="single" w:sz="4" w:space="0" w:color="auto"/>
              <w:bottom w:val="nil"/>
              <w:right w:val="single" w:sz="4" w:space="0" w:color="auto"/>
            </w:tcBorders>
            <w:noWrap/>
          </w:tcPr>
          <w:p w:rsidR="00875E1A" w:rsidRPr="00483C20" w:rsidRDefault="00875E1A" w:rsidP="00715FC2">
            <w:pPr>
              <w:pStyle w:val="Tabletext"/>
              <w:ind w:right="170"/>
              <w:jc w:val="right"/>
              <w:rPr>
                <w:sz w:val="18"/>
                <w:szCs w:val="18"/>
                <w:lang w:val="ru-RU"/>
              </w:rPr>
            </w:pPr>
            <w:r w:rsidRPr="00483C20">
              <w:rPr>
                <w:sz w:val="18"/>
                <w:szCs w:val="18"/>
                <w:lang w:val="ru-RU"/>
              </w:rPr>
              <w:t>45 493,05</w:t>
            </w:r>
          </w:p>
        </w:tc>
      </w:tr>
      <w:tr w:rsidR="00875E1A" w:rsidRPr="00483C20" w:rsidTr="00715FC2">
        <w:trPr>
          <w:jc w:val="center"/>
        </w:trPr>
        <w:tc>
          <w:tcPr>
            <w:tcW w:w="3539" w:type="dxa"/>
            <w:tcBorders>
              <w:top w:val="nil"/>
              <w:left w:val="single" w:sz="4" w:space="0" w:color="auto"/>
              <w:bottom w:val="nil"/>
              <w:right w:val="single" w:sz="4" w:space="0" w:color="auto"/>
            </w:tcBorders>
            <w:noWrap/>
          </w:tcPr>
          <w:p w:rsidR="00875E1A" w:rsidRPr="00483C20" w:rsidRDefault="00875E1A" w:rsidP="00715FC2">
            <w:pPr>
              <w:pStyle w:val="Tabletext"/>
              <w:rPr>
                <w:sz w:val="18"/>
                <w:szCs w:val="18"/>
                <w:lang w:val="ru-RU"/>
              </w:rPr>
            </w:pPr>
          </w:p>
        </w:tc>
        <w:tc>
          <w:tcPr>
            <w:tcW w:w="1701" w:type="dxa"/>
            <w:tcBorders>
              <w:top w:val="nil"/>
              <w:left w:val="single" w:sz="4" w:space="0" w:color="auto"/>
              <w:bottom w:val="nil"/>
              <w:right w:val="single" w:sz="4" w:space="0" w:color="auto"/>
            </w:tcBorders>
            <w:noWrap/>
          </w:tcPr>
          <w:p w:rsidR="00875E1A" w:rsidRPr="00483C20" w:rsidRDefault="00875E1A" w:rsidP="00715FC2">
            <w:pPr>
              <w:pStyle w:val="Tabletext"/>
              <w:ind w:right="170"/>
              <w:jc w:val="right"/>
              <w:rPr>
                <w:sz w:val="18"/>
                <w:szCs w:val="18"/>
                <w:lang w:val="ru-RU"/>
              </w:rPr>
            </w:pPr>
          </w:p>
        </w:tc>
        <w:tc>
          <w:tcPr>
            <w:tcW w:w="4678" w:type="dxa"/>
            <w:tcBorders>
              <w:top w:val="nil"/>
              <w:left w:val="single" w:sz="4" w:space="0" w:color="auto"/>
              <w:bottom w:val="nil"/>
              <w:right w:val="single" w:sz="4" w:space="0" w:color="auto"/>
            </w:tcBorders>
            <w:noWrap/>
            <w:hideMark/>
          </w:tcPr>
          <w:p w:rsidR="00875E1A" w:rsidRPr="00483C20" w:rsidRDefault="00875E1A" w:rsidP="00715FC2">
            <w:pPr>
              <w:pStyle w:val="Tabletext"/>
              <w:rPr>
                <w:sz w:val="18"/>
                <w:szCs w:val="18"/>
                <w:lang w:val="ru-RU"/>
              </w:rPr>
            </w:pPr>
            <w:r w:rsidRPr="00483C20">
              <w:rPr>
                <w:sz w:val="18"/>
                <w:szCs w:val="18"/>
                <w:lang w:val="ru-RU"/>
              </w:rPr>
              <w:t>Переоценка 2018 г.</w:t>
            </w:r>
          </w:p>
        </w:tc>
        <w:tc>
          <w:tcPr>
            <w:tcW w:w="1701" w:type="dxa"/>
            <w:tcBorders>
              <w:top w:val="nil"/>
              <w:left w:val="single" w:sz="4" w:space="0" w:color="auto"/>
              <w:bottom w:val="nil"/>
              <w:right w:val="single" w:sz="4" w:space="0" w:color="auto"/>
            </w:tcBorders>
            <w:noWrap/>
          </w:tcPr>
          <w:p w:rsidR="00875E1A" w:rsidRPr="00483C20" w:rsidRDefault="00875E1A" w:rsidP="00715FC2">
            <w:pPr>
              <w:pStyle w:val="Tabletext"/>
              <w:ind w:right="170"/>
              <w:jc w:val="right"/>
              <w:rPr>
                <w:sz w:val="18"/>
                <w:szCs w:val="18"/>
                <w:lang w:val="ru-RU"/>
              </w:rPr>
            </w:pPr>
            <w:r w:rsidRPr="00483C20">
              <w:rPr>
                <w:sz w:val="18"/>
                <w:szCs w:val="18"/>
                <w:lang w:val="ru-RU"/>
              </w:rPr>
              <w:t>98 361,00</w:t>
            </w:r>
          </w:p>
        </w:tc>
      </w:tr>
      <w:tr w:rsidR="00875E1A" w:rsidRPr="00483C20" w:rsidTr="00715FC2">
        <w:trPr>
          <w:jc w:val="center"/>
        </w:trPr>
        <w:tc>
          <w:tcPr>
            <w:tcW w:w="3539" w:type="dxa"/>
            <w:tcBorders>
              <w:top w:val="nil"/>
              <w:left w:val="single" w:sz="4" w:space="0" w:color="auto"/>
              <w:bottom w:val="nil"/>
              <w:right w:val="single" w:sz="4" w:space="0" w:color="auto"/>
            </w:tcBorders>
            <w:noWrap/>
          </w:tcPr>
          <w:p w:rsidR="00875E1A" w:rsidRPr="00483C20" w:rsidRDefault="00875E1A" w:rsidP="00715FC2">
            <w:pPr>
              <w:pStyle w:val="Tabletext"/>
              <w:rPr>
                <w:sz w:val="18"/>
                <w:szCs w:val="18"/>
                <w:lang w:val="ru-RU"/>
              </w:rPr>
            </w:pPr>
          </w:p>
        </w:tc>
        <w:tc>
          <w:tcPr>
            <w:tcW w:w="1701" w:type="dxa"/>
            <w:tcBorders>
              <w:top w:val="nil"/>
              <w:left w:val="single" w:sz="4" w:space="0" w:color="auto"/>
              <w:bottom w:val="nil"/>
              <w:right w:val="single" w:sz="4" w:space="0" w:color="auto"/>
            </w:tcBorders>
            <w:noWrap/>
          </w:tcPr>
          <w:p w:rsidR="00875E1A" w:rsidRPr="00483C20" w:rsidRDefault="00875E1A" w:rsidP="00715FC2">
            <w:pPr>
              <w:pStyle w:val="Tabletext"/>
              <w:ind w:right="170"/>
              <w:jc w:val="right"/>
              <w:rPr>
                <w:sz w:val="18"/>
                <w:szCs w:val="18"/>
                <w:lang w:val="ru-RU"/>
              </w:rPr>
            </w:pPr>
          </w:p>
        </w:tc>
        <w:tc>
          <w:tcPr>
            <w:tcW w:w="4678" w:type="dxa"/>
            <w:tcBorders>
              <w:top w:val="nil"/>
              <w:left w:val="single" w:sz="4" w:space="0" w:color="auto"/>
              <w:bottom w:val="nil"/>
              <w:right w:val="single" w:sz="4" w:space="0" w:color="auto"/>
            </w:tcBorders>
            <w:noWrap/>
          </w:tcPr>
          <w:p w:rsidR="00875E1A" w:rsidRPr="00483C20" w:rsidRDefault="00875E1A" w:rsidP="00715FC2">
            <w:pPr>
              <w:spacing w:before="40" w:after="40"/>
              <w:rPr>
                <w:sz w:val="18"/>
                <w:szCs w:val="18"/>
                <w:lang w:val="ru-RU"/>
              </w:rPr>
            </w:pPr>
            <w:r w:rsidRPr="00483C20">
              <w:rPr>
                <w:sz w:val="18"/>
                <w:szCs w:val="18"/>
                <w:lang w:val="ru-RU"/>
              </w:rPr>
              <w:t>Превышение доходов над расходами</w:t>
            </w:r>
          </w:p>
        </w:tc>
        <w:tc>
          <w:tcPr>
            <w:tcW w:w="1701" w:type="dxa"/>
            <w:tcBorders>
              <w:top w:val="nil"/>
              <w:left w:val="single" w:sz="4" w:space="0" w:color="auto"/>
              <w:bottom w:val="nil"/>
              <w:right w:val="single" w:sz="4" w:space="0" w:color="auto"/>
            </w:tcBorders>
            <w:noWrap/>
          </w:tcPr>
          <w:p w:rsidR="00875E1A" w:rsidRPr="00483C20" w:rsidRDefault="00875E1A" w:rsidP="00715FC2">
            <w:pPr>
              <w:pStyle w:val="Tabletext"/>
              <w:ind w:right="170"/>
              <w:jc w:val="right"/>
              <w:rPr>
                <w:sz w:val="18"/>
                <w:szCs w:val="18"/>
                <w:lang w:val="ru-RU"/>
              </w:rPr>
            </w:pPr>
            <w:r w:rsidRPr="00483C20">
              <w:rPr>
                <w:sz w:val="18"/>
                <w:szCs w:val="18"/>
                <w:lang w:val="ru-RU"/>
              </w:rPr>
              <w:t>108 151,29</w:t>
            </w:r>
          </w:p>
        </w:tc>
      </w:tr>
      <w:tr w:rsidR="00875E1A" w:rsidRPr="00483C20" w:rsidTr="00715FC2">
        <w:trPr>
          <w:jc w:val="center"/>
        </w:trPr>
        <w:tc>
          <w:tcPr>
            <w:tcW w:w="3539" w:type="dxa"/>
            <w:tcBorders>
              <w:top w:val="nil"/>
              <w:left w:val="single" w:sz="4" w:space="0" w:color="auto"/>
              <w:bottom w:val="nil"/>
              <w:right w:val="single" w:sz="4" w:space="0" w:color="auto"/>
            </w:tcBorders>
            <w:noWrap/>
          </w:tcPr>
          <w:p w:rsidR="00875E1A" w:rsidRPr="00483C20" w:rsidRDefault="00875E1A" w:rsidP="00715FC2">
            <w:pPr>
              <w:pStyle w:val="Tabletext"/>
              <w:rPr>
                <w:sz w:val="18"/>
                <w:szCs w:val="18"/>
                <w:lang w:val="ru-RU"/>
              </w:rPr>
            </w:pPr>
          </w:p>
        </w:tc>
        <w:tc>
          <w:tcPr>
            <w:tcW w:w="1701" w:type="dxa"/>
            <w:tcBorders>
              <w:top w:val="nil"/>
              <w:left w:val="single" w:sz="4" w:space="0" w:color="auto"/>
              <w:bottom w:val="single" w:sz="4" w:space="0" w:color="auto"/>
              <w:right w:val="single" w:sz="4" w:space="0" w:color="auto"/>
            </w:tcBorders>
            <w:noWrap/>
          </w:tcPr>
          <w:p w:rsidR="00875E1A" w:rsidRPr="00483C20" w:rsidRDefault="00875E1A" w:rsidP="00715FC2">
            <w:pPr>
              <w:pStyle w:val="Tabletext"/>
              <w:ind w:right="170"/>
              <w:jc w:val="right"/>
              <w:rPr>
                <w:sz w:val="18"/>
                <w:szCs w:val="18"/>
                <w:lang w:val="ru-RU"/>
              </w:rPr>
            </w:pPr>
          </w:p>
        </w:tc>
        <w:tc>
          <w:tcPr>
            <w:tcW w:w="4678" w:type="dxa"/>
            <w:tcBorders>
              <w:top w:val="nil"/>
              <w:left w:val="single" w:sz="4" w:space="0" w:color="auto"/>
              <w:bottom w:val="nil"/>
              <w:right w:val="single" w:sz="4" w:space="0" w:color="auto"/>
            </w:tcBorders>
            <w:noWrap/>
          </w:tcPr>
          <w:p w:rsidR="00875E1A" w:rsidRPr="00483C20" w:rsidRDefault="00875E1A" w:rsidP="00715FC2">
            <w:pPr>
              <w:spacing w:before="40" w:after="40"/>
              <w:rPr>
                <w:sz w:val="18"/>
                <w:szCs w:val="18"/>
                <w:lang w:val="ru-RU"/>
              </w:rPr>
            </w:pPr>
          </w:p>
        </w:tc>
        <w:tc>
          <w:tcPr>
            <w:tcW w:w="1701" w:type="dxa"/>
            <w:tcBorders>
              <w:top w:val="nil"/>
              <w:left w:val="single" w:sz="4" w:space="0" w:color="auto"/>
              <w:bottom w:val="single" w:sz="4" w:space="0" w:color="auto"/>
              <w:right w:val="single" w:sz="4" w:space="0" w:color="auto"/>
            </w:tcBorders>
            <w:noWrap/>
          </w:tcPr>
          <w:p w:rsidR="00875E1A" w:rsidRPr="00483C20" w:rsidRDefault="00875E1A" w:rsidP="00715FC2">
            <w:pPr>
              <w:pStyle w:val="Tabletext"/>
              <w:ind w:right="170"/>
              <w:jc w:val="right"/>
              <w:rPr>
                <w:sz w:val="18"/>
                <w:szCs w:val="18"/>
                <w:lang w:val="ru-RU"/>
              </w:rPr>
            </w:pPr>
          </w:p>
        </w:tc>
      </w:tr>
      <w:tr w:rsidR="00875E1A" w:rsidRPr="00483C20" w:rsidTr="00715FC2">
        <w:trPr>
          <w:jc w:val="center"/>
        </w:trPr>
        <w:tc>
          <w:tcPr>
            <w:tcW w:w="3539" w:type="dxa"/>
            <w:tcBorders>
              <w:top w:val="nil"/>
              <w:left w:val="single" w:sz="4" w:space="0" w:color="auto"/>
              <w:bottom w:val="nil"/>
              <w:right w:val="single" w:sz="4" w:space="0" w:color="auto"/>
            </w:tcBorders>
            <w:noWrap/>
            <w:hideMark/>
          </w:tcPr>
          <w:p w:rsidR="00875E1A" w:rsidRPr="00483C20" w:rsidRDefault="00875E1A" w:rsidP="00715FC2">
            <w:pPr>
              <w:spacing w:before="40" w:after="40"/>
              <w:rPr>
                <w:b/>
                <w:bCs/>
                <w:sz w:val="18"/>
                <w:szCs w:val="18"/>
                <w:lang w:val="ru-RU"/>
              </w:rPr>
            </w:pPr>
          </w:p>
        </w:tc>
        <w:tc>
          <w:tcPr>
            <w:tcW w:w="1701" w:type="dxa"/>
            <w:tcBorders>
              <w:top w:val="single" w:sz="4" w:space="0" w:color="auto"/>
              <w:left w:val="single" w:sz="4" w:space="0" w:color="auto"/>
              <w:bottom w:val="double" w:sz="4" w:space="0" w:color="auto"/>
              <w:right w:val="single" w:sz="4" w:space="0" w:color="auto"/>
            </w:tcBorders>
            <w:shd w:val="clear" w:color="auto" w:fill="D9D9D9" w:themeFill="background1" w:themeFillShade="D9"/>
            <w:noWrap/>
          </w:tcPr>
          <w:p w:rsidR="00875E1A" w:rsidRPr="00483C20" w:rsidRDefault="00875E1A" w:rsidP="00715FC2">
            <w:pPr>
              <w:pStyle w:val="Tabletext"/>
              <w:ind w:right="170"/>
              <w:jc w:val="right"/>
              <w:rPr>
                <w:b/>
                <w:bCs/>
                <w:sz w:val="18"/>
                <w:szCs w:val="18"/>
                <w:lang w:val="ru-RU"/>
              </w:rPr>
            </w:pPr>
            <w:r w:rsidRPr="00483C20">
              <w:rPr>
                <w:b/>
                <w:bCs/>
                <w:sz w:val="18"/>
                <w:szCs w:val="18"/>
                <w:lang w:val="ru-RU"/>
              </w:rPr>
              <w:t>362 484,34</w:t>
            </w:r>
          </w:p>
        </w:tc>
        <w:tc>
          <w:tcPr>
            <w:tcW w:w="4678" w:type="dxa"/>
            <w:tcBorders>
              <w:top w:val="nil"/>
              <w:left w:val="single" w:sz="4" w:space="0" w:color="auto"/>
              <w:bottom w:val="nil"/>
              <w:right w:val="single" w:sz="4" w:space="0" w:color="auto"/>
            </w:tcBorders>
            <w:noWrap/>
            <w:hideMark/>
          </w:tcPr>
          <w:p w:rsidR="00875E1A" w:rsidRPr="00483C20" w:rsidRDefault="00875E1A" w:rsidP="00715FC2">
            <w:pPr>
              <w:spacing w:before="40" w:after="40"/>
              <w:rPr>
                <w:b/>
                <w:bCs/>
                <w:sz w:val="18"/>
                <w:szCs w:val="18"/>
                <w:lang w:val="ru-RU"/>
              </w:rPr>
            </w:pPr>
          </w:p>
        </w:tc>
        <w:tc>
          <w:tcPr>
            <w:tcW w:w="1701" w:type="dxa"/>
            <w:tcBorders>
              <w:top w:val="single" w:sz="4" w:space="0" w:color="auto"/>
              <w:left w:val="single" w:sz="4" w:space="0" w:color="auto"/>
              <w:bottom w:val="double" w:sz="4" w:space="0" w:color="auto"/>
              <w:right w:val="single" w:sz="4" w:space="0" w:color="auto"/>
            </w:tcBorders>
            <w:shd w:val="clear" w:color="auto" w:fill="D9D9D9" w:themeFill="background1" w:themeFillShade="D9"/>
            <w:noWrap/>
          </w:tcPr>
          <w:p w:rsidR="00875E1A" w:rsidRPr="00483C20" w:rsidRDefault="00875E1A" w:rsidP="00715FC2">
            <w:pPr>
              <w:pStyle w:val="Tabletext"/>
              <w:ind w:right="170"/>
              <w:jc w:val="right"/>
              <w:rPr>
                <w:b/>
                <w:bCs/>
                <w:sz w:val="18"/>
                <w:szCs w:val="18"/>
                <w:lang w:val="ru-RU"/>
              </w:rPr>
            </w:pPr>
            <w:r w:rsidRPr="00483C20">
              <w:rPr>
                <w:b/>
                <w:bCs/>
                <w:sz w:val="18"/>
                <w:szCs w:val="18"/>
                <w:lang w:val="ru-RU"/>
              </w:rPr>
              <w:t>362 484,34</w:t>
            </w:r>
          </w:p>
        </w:tc>
      </w:tr>
      <w:tr w:rsidR="00875E1A" w:rsidRPr="00483C20" w:rsidTr="00715FC2">
        <w:trPr>
          <w:jc w:val="center"/>
        </w:trPr>
        <w:tc>
          <w:tcPr>
            <w:tcW w:w="3539" w:type="dxa"/>
            <w:tcBorders>
              <w:top w:val="nil"/>
              <w:left w:val="single" w:sz="4" w:space="0" w:color="auto"/>
              <w:bottom w:val="single" w:sz="4" w:space="0" w:color="auto"/>
              <w:right w:val="single" w:sz="4" w:space="0" w:color="auto"/>
            </w:tcBorders>
            <w:noWrap/>
          </w:tcPr>
          <w:p w:rsidR="00875E1A" w:rsidRPr="00483C20" w:rsidRDefault="00875E1A" w:rsidP="00715FC2">
            <w:pPr>
              <w:pStyle w:val="Tabletext"/>
              <w:rPr>
                <w:sz w:val="18"/>
                <w:szCs w:val="18"/>
                <w:lang w:val="ru-RU"/>
              </w:rPr>
            </w:pPr>
          </w:p>
        </w:tc>
        <w:tc>
          <w:tcPr>
            <w:tcW w:w="1701" w:type="dxa"/>
            <w:tcBorders>
              <w:top w:val="double" w:sz="4" w:space="0" w:color="auto"/>
              <w:left w:val="single" w:sz="4" w:space="0" w:color="auto"/>
              <w:bottom w:val="single" w:sz="4" w:space="0" w:color="auto"/>
              <w:right w:val="single" w:sz="4" w:space="0" w:color="auto"/>
            </w:tcBorders>
            <w:noWrap/>
          </w:tcPr>
          <w:p w:rsidR="00875E1A" w:rsidRPr="00483C20" w:rsidRDefault="00875E1A" w:rsidP="00715FC2">
            <w:pPr>
              <w:pStyle w:val="Tabletext"/>
              <w:ind w:right="284"/>
              <w:jc w:val="right"/>
              <w:rPr>
                <w:sz w:val="18"/>
                <w:szCs w:val="18"/>
                <w:lang w:val="ru-RU"/>
              </w:rPr>
            </w:pPr>
          </w:p>
        </w:tc>
        <w:tc>
          <w:tcPr>
            <w:tcW w:w="4678" w:type="dxa"/>
            <w:tcBorders>
              <w:top w:val="nil"/>
              <w:left w:val="single" w:sz="4" w:space="0" w:color="auto"/>
              <w:bottom w:val="single" w:sz="4" w:space="0" w:color="auto"/>
              <w:right w:val="single" w:sz="4" w:space="0" w:color="auto"/>
            </w:tcBorders>
            <w:noWrap/>
          </w:tcPr>
          <w:p w:rsidR="00875E1A" w:rsidRPr="00483C20" w:rsidRDefault="00875E1A" w:rsidP="00715FC2">
            <w:pPr>
              <w:pStyle w:val="Tabletext"/>
              <w:rPr>
                <w:sz w:val="18"/>
                <w:szCs w:val="18"/>
                <w:lang w:val="ru-RU"/>
              </w:rPr>
            </w:pPr>
          </w:p>
        </w:tc>
        <w:tc>
          <w:tcPr>
            <w:tcW w:w="1701" w:type="dxa"/>
            <w:tcBorders>
              <w:top w:val="double" w:sz="4" w:space="0" w:color="auto"/>
              <w:left w:val="single" w:sz="4" w:space="0" w:color="auto"/>
              <w:bottom w:val="single" w:sz="4" w:space="0" w:color="auto"/>
              <w:right w:val="single" w:sz="4" w:space="0" w:color="auto"/>
            </w:tcBorders>
            <w:noWrap/>
          </w:tcPr>
          <w:p w:rsidR="00875E1A" w:rsidRPr="00483C20" w:rsidRDefault="00875E1A" w:rsidP="00715FC2">
            <w:pPr>
              <w:pStyle w:val="Tabletext"/>
              <w:ind w:right="284"/>
              <w:jc w:val="right"/>
              <w:rPr>
                <w:sz w:val="18"/>
                <w:szCs w:val="18"/>
                <w:lang w:val="ru-RU"/>
              </w:rPr>
            </w:pPr>
          </w:p>
        </w:tc>
      </w:tr>
    </w:tbl>
    <w:p w:rsidR="00875E1A" w:rsidRPr="00483C20" w:rsidRDefault="00875E1A" w:rsidP="00715FC2">
      <w:pPr>
        <w:rPr>
          <w:lang w:val="ru-RU"/>
        </w:rPr>
      </w:pPr>
      <w:r w:rsidRPr="00483C20">
        <w:rPr>
          <w:lang w:val="ru-RU"/>
        </w:rPr>
        <w:br w:type="page"/>
      </w:r>
    </w:p>
    <w:p w:rsidR="00875E1A" w:rsidRPr="00483C20" w:rsidRDefault="00875E1A" w:rsidP="00715FC2">
      <w:pPr>
        <w:pStyle w:val="AnnexNo"/>
        <w:rPr>
          <w:lang w:val="ru-RU"/>
        </w:rPr>
      </w:pPr>
      <w:bookmarkStart w:id="901" w:name="_Toc520365310"/>
      <w:bookmarkStart w:id="902" w:name="_Toc520289574"/>
      <w:bookmarkStart w:id="903" w:name="_Toc482900974"/>
      <w:bookmarkStart w:id="904" w:name="_Toc452103516"/>
      <w:bookmarkStart w:id="905" w:name="_Toc452103259"/>
      <w:r w:rsidRPr="00483C20">
        <w:rPr>
          <w:lang w:val="ru-RU"/>
        </w:rPr>
        <w:lastRenderedPageBreak/>
        <w:t>ПРИЛОЖЕНИЕ В8</w:t>
      </w:r>
      <w:bookmarkEnd w:id="901"/>
      <w:bookmarkEnd w:id="902"/>
      <w:bookmarkEnd w:id="903"/>
      <w:bookmarkEnd w:id="904"/>
      <w:bookmarkEnd w:id="905"/>
    </w:p>
    <w:p w:rsidR="00875E1A" w:rsidRPr="00483C20" w:rsidRDefault="00875E1A" w:rsidP="00715FC2">
      <w:pPr>
        <w:pStyle w:val="Annextitle"/>
        <w:spacing w:after="120"/>
        <w:rPr>
          <w:lang w:val="ru-RU"/>
        </w:rPr>
      </w:pPr>
      <w:bookmarkStart w:id="906" w:name="_Toc452103936"/>
      <w:bookmarkStart w:id="907" w:name="_Toc452103517"/>
      <w:bookmarkStart w:id="908" w:name="_Toc452103260"/>
      <w:bookmarkStart w:id="909" w:name="_Toc511401733"/>
      <w:bookmarkStart w:id="910" w:name="_Toc10540844"/>
      <w:r w:rsidRPr="00483C20">
        <w:rPr>
          <w:lang w:val="ru-RU"/>
        </w:rPr>
        <w:t>Всемирное мероприятие ITU Telecom-201</w:t>
      </w:r>
      <w:bookmarkEnd w:id="906"/>
      <w:bookmarkEnd w:id="907"/>
      <w:bookmarkEnd w:id="908"/>
      <w:bookmarkEnd w:id="909"/>
      <w:r w:rsidRPr="00483C20">
        <w:rPr>
          <w:lang w:val="ru-RU"/>
        </w:rPr>
        <w:t>8</w:t>
      </w:r>
      <w:bookmarkEnd w:id="910"/>
    </w:p>
    <w:p w:rsidR="00875E1A" w:rsidRPr="00483C20" w:rsidRDefault="00875E1A" w:rsidP="00715FC2">
      <w:pPr>
        <w:pStyle w:val="Tabletitle"/>
        <w:rPr>
          <w:lang w:val="ru-RU"/>
        </w:rPr>
      </w:pPr>
      <w:r w:rsidRPr="00483C20">
        <w:rPr>
          <w:lang w:val="ru-RU"/>
        </w:rPr>
        <w:t>Сводка доходов и расходов в разбивке по категориям по состоянию на 31 декабря 2018 года</w:t>
      </w:r>
    </w:p>
    <w:p w:rsidR="00875E1A" w:rsidRPr="00483C20" w:rsidRDefault="00875E1A" w:rsidP="00715FC2">
      <w:pPr>
        <w:spacing w:after="120"/>
        <w:jc w:val="center"/>
        <w:rPr>
          <w:lang w:val="ru-RU"/>
        </w:rPr>
      </w:pPr>
      <w:r w:rsidRPr="00483C20">
        <w:rPr>
          <w:lang w:val="ru-RU"/>
        </w:rPr>
        <w:t>(</w:t>
      </w:r>
      <w:r w:rsidRPr="00483C20">
        <w:rPr>
          <w:i/>
          <w:iCs/>
          <w:lang w:val="ru-RU"/>
        </w:rPr>
        <w:t>в швейцарских франках</w:t>
      </w:r>
      <w:r w:rsidRPr="00483C20">
        <w:rPr>
          <w:lang w:val="ru-RU"/>
        </w:rPr>
        <w:t>)</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305"/>
        <w:gridCol w:w="966"/>
        <w:gridCol w:w="924"/>
        <w:gridCol w:w="896"/>
        <w:gridCol w:w="965"/>
        <w:gridCol w:w="868"/>
        <w:gridCol w:w="1064"/>
        <w:gridCol w:w="966"/>
        <w:gridCol w:w="826"/>
        <w:gridCol w:w="924"/>
        <w:gridCol w:w="951"/>
        <w:gridCol w:w="924"/>
        <w:gridCol w:w="952"/>
        <w:gridCol w:w="1036"/>
      </w:tblGrid>
      <w:tr w:rsidR="00875E1A" w:rsidRPr="00483C20" w:rsidTr="00463CE1">
        <w:tc>
          <w:tcPr>
            <w:tcW w:w="2305" w:type="dxa"/>
            <w:shd w:val="clear" w:color="auto" w:fill="CCFFCC"/>
            <w:vAlign w:val="center"/>
            <w:hideMark/>
          </w:tcPr>
          <w:p w:rsidR="00875E1A" w:rsidRPr="00483C20" w:rsidRDefault="00875E1A" w:rsidP="00715FC2">
            <w:pPr>
              <w:pStyle w:val="Tablehead"/>
              <w:spacing w:before="40" w:after="40"/>
              <w:ind w:left="-57" w:right="-57"/>
              <w:rPr>
                <w:sz w:val="14"/>
                <w:szCs w:val="14"/>
                <w:lang w:val="ru-RU"/>
              </w:rPr>
            </w:pPr>
            <w:r w:rsidRPr="00483C20">
              <w:rPr>
                <w:sz w:val="14"/>
                <w:szCs w:val="14"/>
                <w:lang w:val="ru-RU"/>
              </w:rPr>
              <w:t>Доходы</w:t>
            </w:r>
          </w:p>
        </w:tc>
        <w:tc>
          <w:tcPr>
            <w:tcW w:w="966" w:type="dxa"/>
            <w:shd w:val="clear" w:color="auto" w:fill="CCFFCC"/>
            <w:vAlign w:val="center"/>
            <w:hideMark/>
          </w:tcPr>
          <w:p w:rsidR="00875E1A" w:rsidRPr="00483C20" w:rsidRDefault="00875E1A" w:rsidP="00715FC2">
            <w:pPr>
              <w:pStyle w:val="Tablehead"/>
              <w:spacing w:before="40" w:after="40"/>
              <w:ind w:left="-57" w:right="-57"/>
              <w:rPr>
                <w:sz w:val="14"/>
                <w:szCs w:val="14"/>
                <w:lang w:val="ru-RU"/>
              </w:rPr>
            </w:pPr>
            <w:r w:rsidRPr="00483C20">
              <w:rPr>
                <w:sz w:val="14"/>
                <w:szCs w:val="14"/>
                <w:lang w:val="ru-RU"/>
              </w:rPr>
              <w:t xml:space="preserve">Выставочные стенды </w:t>
            </w:r>
            <w:r w:rsidRPr="00483C20">
              <w:rPr>
                <w:sz w:val="14"/>
                <w:szCs w:val="14"/>
                <w:lang w:val="ru-RU"/>
              </w:rPr>
              <w:br/>
              <w:t>и офисы</w:t>
            </w:r>
          </w:p>
        </w:tc>
        <w:tc>
          <w:tcPr>
            <w:tcW w:w="924" w:type="dxa"/>
            <w:shd w:val="clear" w:color="auto" w:fill="CCFFCC"/>
            <w:vAlign w:val="center"/>
            <w:hideMark/>
          </w:tcPr>
          <w:p w:rsidR="00875E1A" w:rsidRPr="00483C20" w:rsidRDefault="00875E1A" w:rsidP="00715FC2">
            <w:pPr>
              <w:pStyle w:val="Tablehead"/>
              <w:spacing w:before="40" w:after="40"/>
              <w:ind w:left="-57" w:right="-57"/>
              <w:rPr>
                <w:sz w:val="14"/>
                <w:szCs w:val="14"/>
                <w:lang w:val="ru-RU"/>
              </w:rPr>
            </w:pPr>
            <w:r w:rsidRPr="00483C20">
              <w:rPr>
                <w:sz w:val="14"/>
                <w:szCs w:val="14"/>
                <w:lang w:val="ru-RU"/>
              </w:rPr>
              <w:t xml:space="preserve">Решения </w:t>
            </w:r>
            <w:r w:rsidRPr="00483C20">
              <w:rPr>
                <w:sz w:val="14"/>
                <w:szCs w:val="14"/>
                <w:lang w:val="ru-RU"/>
              </w:rPr>
              <w:br/>
              <w:t>"под ключ"</w:t>
            </w:r>
          </w:p>
        </w:tc>
        <w:tc>
          <w:tcPr>
            <w:tcW w:w="896" w:type="dxa"/>
            <w:shd w:val="clear" w:color="auto" w:fill="CCFFCC"/>
            <w:vAlign w:val="center"/>
            <w:hideMark/>
          </w:tcPr>
          <w:p w:rsidR="00875E1A" w:rsidRPr="00483C20" w:rsidRDefault="00875E1A" w:rsidP="00715FC2">
            <w:pPr>
              <w:pStyle w:val="Tablehead"/>
              <w:spacing w:before="40" w:after="40"/>
              <w:ind w:left="-57" w:right="-57"/>
              <w:rPr>
                <w:sz w:val="14"/>
                <w:szCs w:val="14"/>
                <w:lang w:val="ru-RU"/>
              </w:rPr>
            </w:pPr>
            <w:r w:rsidRPr="00483C20">
              <w:rPr>
                <w:sz w:val="14"/>
                <w:szCs w:val="14"/>
                <w:lang w:val="ru-RU"/>
              </w:rPr>
              <w:t>Форум</w:t>
            </w:r>
          </w:p>
        </w:tc>
        <w:tc>
          <w:tcPr>
            <w:tcW w:w="965" w:type="dxa"/>
            <w:shd w:val="clear" w:color="auto" w:fill="CCFFCC"/>
            <w:vAlign w:val="center"/>
            <w:hideMark/>
          </w:tcPr>
          <w:p w:rsidR="00875E1A" w:rsidRPr="00483C20" w:rsidRDefault="00875E1A" w:rsidP="00715FC2">
            <w:pPr>
              <w:pStyle w:val="Tablehead"/>
              <w:spacing w:before="40" w:after="40"/>
              <w:ind w:left="-57" w:right="-57"/>
              <w:rPr>
                <w:sz w:val="14"/>
                <w:szCs w:val="14"/>
                <w:lang w:val="ru-RU"/>
              </w:rPr>
            </w:pPr>
            <w:proofErr w:type="gramStart"/>
            <w:r w:rsidRPr="00483C20">
              <w:rPr>
                <w:sz w:val="14"/>
                <w:szCs w:val="14"/>
                <w:lang w:val="ru-RU"/>
              </w:rPr>
              <w:t>Коммуни-кации</w:t>
            </w:r>
            <w:proofErr w:type="gramEnd"/>
            <w:r w:rsidRPr="00483C20">
              <w:rPr>
                <w:sz w:val="14"/>
                <w:szCs w:val="14"/>
                <w:lang w:val="ru-RU"/>
              </w:rPr>
              <w:t xml:space="preserve"> </w:t>
            </w:r>
            <w:r w:rsidRPr="00483C20">
              <w:rPr>
                <w:sz w:val="14"/>
                <w:szCs w:val="14"/>
                <w:lang w:val="ru-RU"/>
              </w:rPr>
              <w:br/>
              <w:t>и маркетинг</w:t>
            </w:r>
          </w:p>
        </w:tc>
        <w:tc>
          <w:tcPr>
            <w:tcW w:w="868" w:type="dxa"/>
            <w:shd w:val="clear" w:color="auto" w:fill="CCFFCC"/>
            <w:vAlign w:val="center"/>
            <w:hideMark/>
          </w:tcPr>
          <w:p w:rsidR="00875E1A" w:rsidRPr="00483C20" w:rsidRDefault="00875E1A" w:rsidP="00715FC2">
            <w:pPr>
              <w:pStyle w:val="Tablehead"/>
              <w:spacing w:before="40" w:after="40"/>
              <w:ind w:left="-57" w:right="-57"/>
              <w:rPr>
                <w:sz w:val="14"/>
                <w:szCs w:val="14"/>
                <w:lang w:val="ru-RU"/>
              </w:rPr>
            </w:pPr>
            <w:r w:rsidRPr="00483C20">
              <w:rPr>
                <w:sz w:val="14"/>
                <w:szCs w:val="14"/>
                <w:lang w:val="ru-RU"/>
              </w:rPr>
              <w:t xml:space="preserve">Услуги </w:t>
            </w:r>
            <w:r w:rsidRPr="00483C20">
              <w:rPr>
                <w:sz w:val="14"/>
                <w:szCs w:val="14"/>
                <w:lang w:val="ru-RU"/>
              </w:rPr>
              <w:br/>
              <w:t>СМИ</w:t>
            </w:r>
          </w:p>
        </w:tc>
        <w:tc>
          <w:tcPr>
            <w:tcW w:w="1064" w:type="dxa"/>
            <w:shd w:val="clear" w:color="auto" w:fill="CCFFCC"/>
            <w:vAlign w:val="center"/>
            <w:hideMark/>
          </w:tcPr>
          <w:p w:rsidR="00875E1A" w:rsidRPr="00483C20" w:rsidRDefault="00875E1A" w:rsidP="00715FC2">
            <w:pPr>
              <w:pStyle w:val="Tablehead"/>
              <w:spacing w:before="40" w:after="40"/>
              <w:ind w:left="-57" w:right="-57"/>
              <w:rPr>
                <w:sz w:val="14"/>
                <w:szCs w:val="14"/>
                <w:lang w:val="ru-RU"/>
              </w:rPr>
            </w:pPr>
            <w:proofErr w:type="gramStart"/>
            <w:r w:rsidRPr="00483C20">
              <w:rPr>
                <w:sz w:val="14"/>
                <w:szCs w:val="14"/>
                <w:lang w:val="ru-RU"/>
              </w:rPr>
              <w:t>Администра-</w:t>
            </w:r>
            <w:r w:rsidRPr="00483C20">
              <w:rPr>
                <w:sz w:val="14"/>
                <w:szCs w:val="14"/>
                <w:lang w:val="ru-RU"/>
              </w:rPr>
              <w:br/>
              <w:t>тивное</w:t>
            </w:r>
            <w:proofErr w:type="gramEnd"/>
            <w:r w:rsidRPr="00483C20">
              <w:rPr>
                <w:sz w:val="14"/>
                <w:szCs w:val="14"/>
                <w:lang w:val="ru-RU"/>
              </w:rPr>
              <w:t xml:space="preserve"> управление</w:t>
            </w:r>
          </w:p>
        </w:tc>
        <w:tc>
          <w:tcPr>
            <w:tcW w:w="966" w:type="dxa"/>
            <w:shd w:val="clear" w:color="auto" w:fill="CCFFCC"/>
            <w:vAlign w:val="center"/>
            <w:hideMark/>
          </w:tcPr>
          <w:p w:rsidR="00875E1A" w:rsidRPr="00483C20" w:rsidRDefault="00875E1A" w:rsidP="00715FC2">
            <w:pPr>
              <w:pStyle w:val="Tablehead"/>
              <w:spacing w:before="40" w:after="40"/>
              <w:ind w:left="-57" w:right="-57"/>
              <w:rPr>
                <w:sz w:val="14"/>
                <w:szCs w:val="14"/>
                <w:lang w:val="ru-RU"/>
              </w:rPr>
            </w:pPr>
            <w:r w:rsidRPr="00483C20">
              <w:rPr>
                <w:sz w:val="14"/>
                <w:szCs w:val="14"/>
                <w:lang w:val="ru-RU"/>
              </w:rPr>
              <w:t>Департамент управления финансовыми ресурсами</w:t>
            </w:r>
          </w:p>
        </w:tc>
        <w:tc>
          <w:tcPr>
            <w:tcW w:w="826" w:type="dxa"/>
            <w:shd w:val="clear" w:color="auto" w:fill="CCFFCC"/>
            <w:vAlign w:val="center"/>
            <w:hideMark/>
          </w:tcPr>
          <w:p w:rsidR="00875E1A" w:rsidRPr="00483C20" w:rsidRDefault="00875E1A" w:rsidP="00715FC2">
            <w:pPr>
              <w:pStyle w:val="Tablehead"/>
              <w:spacing w:before="40" w:after="40"/>
              <w:ind w:left="-57" w:right="-57"/>
              <w:rPr>
                <w:sz w:val="14"/>
                <w:szCs w:val="14"/>
                <w:lang w:val="ru-RU"/>
              </w:rPr>
            </w:pPr>
            <w:proofErr w:type="gramStart"/>
            <w:r w:rsidRPr="00483C20">
              <w:rPr>
                <w:sz w:val="14"/>
                <w:szCs w:val="14"/>
                <w:lang w:val="ru-RU"/>
              </w:rPr>
              <w:t>Информа-</w:t>
            </w:r>
            <w:r w:rsidRPr="00483C20">
              <w:rPr>
                <w:sz w:val="14"/>
                <w:szCs w:val="14"/>
                <w:lang w:val="ru-RU"/>
              </w:rPr>
              <w:br/>
              <w:t>ционные</w:t>
            </w:r>
            <w:proofErr w:type="gramEnd"/>
            <w:r w:rsidRPr="00483C20">
              <w:rPr>
                <w:sz w:val="14"/>
                <w:szCs w:val="14"/>
                <w:lang w:val="ru-RU"/>
              </w:rPr>
              <w:t xml:space="preserve"> </w:t>
            </w:r>
            <w:r w:rsidRPr="00483C20">
              <w:rPr>
                <w:sz w:val="14"/>
                <w:szCs w:val="14"/>
                <w:lang w:val="ru-RU"/>
              </w:rPr>
              <w:br/>
              <w:t>услуги</w:t>
            </w:r>
          </w:p>
        </w:tc>
        <w:tc>
          <w:tcPr>
            <w:tcW w:w="924" w:type="dxa"/>
            <w:shd w:val="clear" w:color="auto" w:fill="CCFFCC"/>
            <w:vAlign w:val="center"/>
            <w:hideMark/>
          </w:tcPr>
          <w:p w:rsidR="00875E1A" w:rsidRPr="00483C20" w:rsidRDefault="00875E1A" w:rsidP="00715FC2">
            <w:pPr>
              <w:pStyle w:val="Tablehead"/>
              <w:spacing w:before="40" w:after="40"/>
              <w:ind w:left="-57" w:right="-57"/>
              <w:rPr>
                <w:sz w:val="14"/>
                <w:szCs w:val="14"/>
                <w:lang w:val="ru-RU"/>
              </w:rPr>
            </w:pPr>
            <w:r w:rsidRPr="00483C20">
              <w:rPr>
                <w:sz w:val="14"/>
                <w:szCs w:val="14"/>
                <w:lang w:val="ru-RU"/>
              </w:rPr>
              <w:t xml:space="preserve">Программа </w:t>
            </w:r>
            <w:r w:rsidRPr="00483C20">
              <w:rPr>
                <w:sz w:val="14"/>
                <w:szCs w:val="14"/>
                <w:lang w:val="ru-RU"/>
              </w:rPr>
              <w:br/>
              <w:t>для лидеров</w:t>
            </w:r>
          </w:p>
        </w:tc>
        <w:tc>
          <w:tcPr>
            <w:tcW w:w="951" w:type="dxa"/>
            <w:shd w:val="clear" w:color="auto" w:fill="CCFFCC"/>
            <w:vAlign w:val="center"/>
            <w:hideMark/>
          </w:tcPr>
          <w:p w:rsidR="00875E1A" w:rsidRPr="00483C20" w:rsidRDefault="00875E1A" w:rsidP="00715FC2">
            <w:pPr>
              <w:pStyle w:val="Tablehead"/>
              <w:spacing w:before="40" w:after="40"/>
              <w:ind w:left="-57" w:right="-57"/>
              <w:rPr>
                <w:sz w:val="14"/>
                <w:szCs w:val="14"/>
                <w:lang w:val="ru-RU"/>
              </w:rPr>
            </w:pPr>
            <w:r w:rsidRPr="00483C20">
              <w:rPr>
                <w:sz w:val="14"/>
                <w:szCs w:val="14"/>
                <w:lang w:val="ru-RU"/>
              </w:rPr>
              <w:t>Программа по установлению контактов</w:t>
            </w:r>
          </w:p>
        </w:tc>
        <w:tc>
          <w:tcPr>
            <w:tcW w:w="924" w:type="dxa"/>
            <w:shd w:val="clear" w:color="auto" w:fill="CCFFCC"/>
            <w:vAlign w:val="center"/>
            <w:hideMark/>
          </w:tcPr>
          <w:p w:rsidR="00875E1A" w:rsidRPr="00483C20" w:rsidRDefault="00875E1A" w:rsidP="00715FC2">
            <w:pPr>
              <w:pStyle w:val="Tablehead"/>
              <w:spacing w:before="40" w:after="40"/>
              <w:ind w:left="-57" w:right="-57"/>
              <w:rPr>
                <w:sz w:val="14"/>
                <w:szCs w:val="14"/>
                <w:lang w:val="ru-RU"/>
              </w:rPr>
            </w:pPr>
            <w:r w:rsidRPr="00483C20">
              <w:rPr>
                <w:sz w:val="14"/>
                <w:szCs w:val="14"/>
                <w:lang w:val="ru-RU"/>
              </w:rPr>
              <w:t xml:space="preserve">Деятельность </w:t>
            </w:r>
            <w:r w:rsidRPr="00483C20">
              <w:rPr>
                <w:sz w:val="14"/>
                <w:szCs w:val="14"/>
                <w:lang w:val="ru-RU"/>
              </w:rPr>
              <w:br/>
              <w:t xml:space="preserve">в связи с </w:t>
            </w:r>
            <w:proofErr w:type="gramStart"/>
            <w:r w:rsidRPr="00483C20">
              <w:rPr>
                <w:sz w:val="14"/>
                <w:szCs w:val="14"/>
                <w:lang w:val="ru-RU"/>
              </w:rPr>
              <w:t>празднова-нием</w:t>
            </w:r>
            <w:proofErr w:type="gramEnd"/>
          </w:p>
        </w:tc>
        <w:tc>
          <w:tcPr>
            <w:tcW w:w="952" w:type="dxa"/>
            <w:shd w:val="clear" w:color="auto" w:fill="CCFFCC"/>
            <w:hideMark/>
          </w:tcPr>
          <w:p w:rsidR="00875E1A" w:rsidRPr="00483C20" w:rsidRDefault="00875E1A" w:rsidP="00715FC2">
            <w:pPr>
              <w:pStyle w:val="Tablehead"/>
              <w:spacing w:before="40" w:after="40"/>
              <w:ind w:left="-57" w:right="-57"/>
              <w:rPr>
                <w:sz w:val="14"/>
                <w:szCs w:val="14"/>
                <w:lang w:val="ru-RU"/>
              </w:rPr>
            </w:pPr>
            <w:r w:rsidRPr="00483C20">
              <w:rPr>
                <w:sz w:val="14"/>
                <w:szCs w:val="14"/>
                <w:lang w:val="ru-RU"/>
              </w:rPr>
              <w:t xml:space="preserve">Инициативы в области </w:t>
            </w:r>
            <w:proofErr w:type="gramStart"/>
            <w:r w:rsidRPr="00483C20">
              <w:rPr>
                <w:sz w:val="14"/>
                <w:szCs w:val="14"/>
                <w:lang w:val="ru-RU"/>
              </w:rPr>
              <w:t>предприни-мательства</w:t>
            </w:r>
            <w:proofErr w:type="gramEnd"/>
          </w:p>
        </w:tc>
        <w:tc>
          <w:tcPr>
            <w:tcW w:w="1036" w:type="dxa"/>
            <w:shd w:val="clear" w:color="auto" w:fill="CCFFCC"/>
            <w:vAlign w:val="center"/>
            <w:hideMark/>
          </w:tcPr>
          <w:p w:rsidR="00875E1A" w:rsidRPr="00483C20" w:rsidRDefault="00875E1A" w:rsidP="00715FC2">
            <w:pPr>
              <w:pStyle w:val="Tablehead"/>
              <w:spacing w:before="40" w:after="40"/>
              <w:ind w:left="-57" w:right="-57"/>
              <w:rPr>
                <w:sz w:val="14"/>
                <w:szCs w:val="14"/>
                <w:lang w:val="ru-RU"/>
              </w:rPr>
            </w:pPr>
            <w:r w:rsidRPr="00483C20">
              <w:rPr>
                <w:sz w:val="14"/>
                <w:szCs w:val="14"/>
                <w:lang w:val="ru-RU"/>
              </w:rPr>
              <w:t>Всего</w:t>
            </w:r>
          </w:p>
        </w:tc>
      </w:tr>
      <w:tr w:rsidR="002203D6" w:rsidRPr="00F247F7" w:rsidTr="00463CE1">
        <w:tc>
          <w:tcPr>
            <w:tcW w:w="2305" w:type="dxa"/>
            <w:noWrap/>
            <w:vAlign w:val="bottom"/>
            <w:hideMark/>
          </w:tcPr>
          <w:p w:rsidR="002203D6" w:rsidRPr="00F247F7" w:rsidRDefault="002203D6" w:rsidP="002203D6">
            <w:pPr>
              <w:tabs>
                <w:tab w:val="left" w:pos="720"/>
              </w:tabs>
              <w:overflowPunct/>
              <w:autoSpaceDE/>
              <w:adjustRightInd/>
              <w:spacing w:before="20" w:after="20"/>
              <w:rPr>
                <w:rFonts w:cs="Calibri"/>
                <w:sz w:val="14"/>
                <w:szCs w:val="14"/>
                <w:lang w:val="ru-RU" w:eastAsia="zh-CN"/>
              </w:rPr>
            </w:pPr>
            <w:r w:rsidRPr="00F247F7">
              <w:rPr>
                <w:rFonts w:cs="Calibri"/>
                <w:sz w:val="14"/>
                <w:szCs w:val="14"/>
                <w:lang w:val="ru-RU"/>
              </w:rPr>
              <w:t>Аренда площадей</w:t>
            </w:r>
          </w:p>
        </w:tc>
        <w:tc>
          <w:tcPr>
            <w:tcW w:w="966" w:type="dxa"/>
            <w:noWrap/>
            <w:vAlign w:val="bottom"/>
          </w:tcPr>
          <w:p w:rsidR="002203D6" w:rsidRPr="00F247F7" w:rsidRDefault="002203D6" w:rsidP="00F247F7">
            <w:pPr>
              <w:spacing w:before="20" w:after="20"/>
              <w:ind w:right="170"/>
              <w:jc w:val="right"/>
              <w:rPr>
                <w:rFonts w:cs="Calibri"/>
                <w:sz w:val="14"/>
                <w:szCs w:val="14"/>
                <w:lang w:val="ru-RU"/>
              </w:rPr>
            </w:pPr>
            <w:r w:rsidRPr="00F247F7">
              <w:rPr>
                <w:rFonts w:cs="Calibri"/>
                <w:sz w:val="14"/>
                <w:szCs w:val="14"/>
                <w:lang w:val="ru-RU"/>
              </w:rPr>
              <w:t>1</w:t>
            </w:r>
            <w:r w:rsidR="00F247F7" w:rsidRPr="00F247F7">
              <w:rPr>
                <w:rFonts w:cs="Calibri"/>
                <w:sz w:val="14"/>
                <w:szCs w:val="14"/>
                <w:lang w:val="ru-RU"/>
              </w:rPr>
              <w:t> </w:t>
            </w:r>
            <w:r w:rsidRPr="00F247F7">
              <w:rPr>
                <w:rFonts w:cs="Calibri"/>
                <w:sz w:val="14"/>
                <w:szCs w:val="14"/>
                <w:lang w:val="ru-RU"/>
              </w:rPr>
              <w:t>121</w:t>
            </w:r>
            <w:r w:rsidR="00F247F7" w:rsidRPr="00F247F7">
              <w:rPr>
                <w:rFonts w:cs="Calibri"/>
                <w:sz w:val="14"/>
                <w:szCs w:val="14"/>
                <w:lang w:val="ru-RU"/>
              </w:rPr>
              <w:t> </w:t>
            </w:r>
            <w:r w:rsidRPr="00F247F7">
              <w:rPr>
                <w:rFonts w:cs="Calibri"/>
                <w:sz w:val="14"/>
                <w:szCs w:val="14"/>
                <w:lang w:val="ru-RU"/>
              </w:rPr>
              <w:t>255</w:t>
            </w:r>
          </w:p>
        </w:tc>
        <w:tc>
          <w:tcPr>
            <w:tcW w:w="924" w:type="dxa"/>
            <w:noWrap/>
            <w:vAlign w:val="bottom"/>
          </w:tcPr>
          <w:p w:rsidR="002203D6" w:rsidRPr="00F247F7" w:rsidRDefault="002203D6" w:rsidP="00F247F7">
            <w:pPr>
              <w:spacing w:before="20" w:after="20"/>
              <w:ind w:right="170"/>
              <w:jc w:val="right"/>
              <w:rPr>
                <w:rFonts w:cs="Calibri"/>
                <w:sz w:val="14"/>
                <w:szCs w:val="14"/>
                <w:lang w:val="ru-RU"/>
              </w:rPr>
            </w:pPr>
            <w:r w:rsidRPr="00F247F7">
              <w:rPr>
                <w:rFonts w:cs="Calibri"/>
                <w:sz w:val="14"/>
                <w:szCs w:val="14"/>
                <w:lang w:val="ru-RU"/>
              </w:rPr>
              <w:t>724</w:t>
            </w:r>
            <w:r w:rsidR="00F247F7" w:rsidRPr="00F247F7">
              <w:rPr>
                <w:rFonts w:cs="Calibri"/>
                <w:sz w:val="14"/>
                <w:szCs w:val="14"/>
                <w:lang w:val="ru-RU"/>
              </w:rPr>
              <w:t> </w:t>
            </w:r>
            <w:r w:rsidRPr="00F247F7">
              <w:rPr>
                <w:rFonts w:cs="Calibri"/>
                <w:sz w:val="14"/>
                <w:szCs w:val="14"/>
                <w:lang w:val="ru-RU"/>
              </w:rPr>
              <w:t>300</w:t>
            </w:r>
          </w:p>
        </w:tc>
        <w:tc>
          <w:tcPr>
            <w:tcW w:w="896" w:type="dxa"/>
            <w:noWrap/>
            <w:vAlign w:val="bottom"/>
          </w:tcPr>
          <w:p w:rsidR="002203D6" w:rsidRPr="00F247F7" w:rsidRDefault="002203D6" w:rsidP="00F247F7">
            <w:pPr>
              <w:spacing w:before="20" w:after="20"/>
              <w:ind w:right="170"/>
              <w:rPr>
                <w:rFonts w:cs="Calibri"/>
                <w:sz w:val="14"/>
                <w:szCs w:val="14"/>
                <w:lang w:val="ru-RU"/>
              </w:rPr>
            </w:pPr>
          </w:p>
        </w:tc>
        <w:tc>
          <w:tcPr>
            <w:tcW w:w="965" w:type="dxa"/>
            <w:noWrap/>
            <w:vAlign w:val="bottom"/>
          </w:tcPr>
          <w:p w:rsidR="002203D6" w:rsidRPr="00F247F7" w:rsidRDefault="002203D6" w:rsidP="00F247F7">
            <w:pPr>
              <w:spacing w:before="20" w:after="20"/>
              <w:ind w:right="170"/>
              <w:rPr>
                <w:rFonts w:cs="Calibri"/>
                <w:sz w:val="14"/>
                <w:szCs w:val="14"/>
                <w:lang w:val="ru-RU"/>
              </w:rPr>
            </w:pPr>
          </w:p>
        </w:tc>
        <w:tc>
          <w:tcPr>
            <w:tcW w:w="868" w:type="dxa"/>
            <w:noWrap/>
            <w:vAlign w:val="bottom"/>
          </w:tcPr>
          <w:p w:rsidR="002203D6" w:rsidRPr="00F247F7" w:rsidRDefault="002203D6" w:rsidP="00F247F7">
            <w:pPr>
              <w:spacing w:before="20" w:after="20"/>
              <w:ind w:right="170"/>
              <w:rPr>
                <w:rFonts w:cs="Calibri"/>
                <w:sz w:val="14"/>
                <w:szCs w:val="14"/>
                <w:lang w:val="ru-RU"/>
              </w:rPr>
            </w:pPr>
          </w:p>
        </w:tc>
        <w:tc>
          <w:tcPr>
            <w:tcW w:w="1064" w:type="dxa"/>
            <w:noWrap/>
            <w:vAlign w:val="bottom"/>
          </w:tcPr>
          <w:p w:rsidR="002203D6" w:rsidRPr="00F247F7" w:rsidRDefault="002203D6" w:rsidP="00F247F7">
            <w:pPr>
              <w:spacing w:before="20" w:after="20"/>
              <w:ind w:right="170"/>
              <w:rPr>
                <w:rFonts w:cs="Calibri"/>
                <w:sz w:val="14"/>
                <w:szCs w:val="14"/>
                <w:lang w:val="ru-RU"/>
              </w:rPr>
            </w:pPr>
          </w:p>
        </w:tc>
        <w:tc>
          <w:tcPr>
            <w:tcW w:w="966" w:type="dxa"/>
            <w:noWrap/>
            <w:vAlign w:val="bottom"/>
          </w:tcPr>
          <w:p w:rsidR="002203D6" w:rsidRPr="00F247F7" w:rsidRDefault="002203D6" w:rsidP="00F247F7">
            <w:pPr>
              <w:spacing w:before="20" w:after="20"/>
              <w:ind w:right="170"/>
              <w:rPr>
                <w:rFonts w:cs="Calibri"/>
                <w:sz w:val="14"/>
                <w:szCs w:val="14"/>
                <w:lang w:val="ru-RU"/>
              </w:rPr>
            </w:pPr>
          </w:p>
        </w:tc>
        <w:tc>
          <w:tcPr>
            <w:tcW w:w="826" w:type="dxa"/>
            <w:noWrap/>
            <w:vAlign w:val="bottom"/>
          </w:tcPr>
          <w:p w:rsidR="002203D6" w:rsidRPr="00F247F7" w:rsidRDefault="002203D6" w:rsidP="00F247F7">
            <w:pPr>
              <w:spacing w:before="20" w:after="20"/>
              <w:ind w:right="170"/>
              <w:rPr>
                <w:rFonts w:cs="Calibri"/>
                <w:sz w:val="14"/>
                <w:szCs w:val="14"/>
                <w:lang w:val="ru-RU"/>
              </w:rPr>
            </w:pPr>
          </w:p>
        </w:tc>
        <w:tc>
          <w:tcPr>
            <w:tcW w:w="924" w:type="dxa"/>
            <w:noWrap/>
            <w:vAlign w:val="bottom"/>
          </w:tcPr>
          <w:p w:rsidR="002203D6" w:rsidRPr="00F247F7" w:rsidRDefault="002203D6" w:rsidP="00F247F7">
            <w:pPr>
              <w:spacing w:before="20" w:after="20"/>
              <w:ind w:right="170"/>
              <w:rPr>
                <w:rFonts w:cs="Calibri"/>
                <w:sz w:val="14"/>
                <w:szCs w:val="14"/>
                <w:lang w:val="ru-RU"/>
              </w:rPr>
            </w:pPr>
          </w:p>
        </w:tc>
        <w:tc>
          <w:tcPr>
            <w:tcW w:w="951" w:type="dxa"/>
            <w:noWrap/>
            <w:vAlign w:val="bottom"/>
          </w:tcPr>
          <w:p w:rsidR="002203D6" w:rsidRPr="00F247F7" w:rsidRDefault="002203D6" w:rsidP="00F247F7">
            <w:pPr>
              <w:spacing w:before="20" w:after="20"/>
              <w:ind w:right="170"/>
              <w:rPr>
                <w:rFonts w:cs="Calibri"/>
                <w:sz w:val="14"/>
                <w:szCs w:val="14"/>
                <w:lang w:val="ru-RU"/>
              </w:rPr>
            </w:pPr>
          </w:p>
        </w:tc>
        <w:tc>
          <w:tcPr>
            <w:tcW w:w="924" w:type="dxa"/>
            <w:noWrap/>
            <w:vAlign w:val="bottom"/>
          </w:tcPr>
          <w:p w:rsidR="002203D6" w:rsidRPr="00F247F7" w:rsidRDefault="002203D6" w:rsidP="00F247F7">
            <w:pPr>
              <w:spacing w:before="20" w:after="20"/>
              <w:ind w:right="170"/>
              <w:rPr>
                <w:rFonts w:cs="Calibri"/>
                <w:sz w:val="14"/>
                <w:szCs w:val="14"/>
                <w:lang w:val="ru-RU"/>
              </w:rPr>
            </w:pPr>
          </w:p>
        </w:tc>
        <w:tc>
          <w:tcPr>
            <w:tcW w:w="952" w:type="dxa"/>
            <w:noWrap/>
            <w:vAlign w:val="bottom"/>
          </w:tcPr>
          <w:p w:rsidR="002203D6" w:rsidRPr="00F247F7" w:rsidRDefault="002203D6" w:rsidP="00F247F7">
            <w:pPr>
              <w:spacing w:before="20" w:after="20"/>
              <w:ind w:right="170"/>
              <w:rPr>
                <w:rFonts w:cs="Calibri"/>
                <w:sz w:val="14"/>
                <w:szCs w:val="14"/>
                <w:lang w:val="ru-RU"/>
              </w:rPr>
            </w:pPr>
          </w:p>
        </w:tc>
        <w:tc>
          <w:tcPr>
            <w:tcW w:w="1036" w:type="dxa"/>
            <w:noWrap/>
            <w:vAlign w:val="bottom"/>
          </w:tcPr>
          <w:p w:rsidR="002203D6" w:rsidRPr="00F247F7" w:rsidRDefault="002203D6" w:rsidP="00F247F7">
            <w:pPr>
              <w:spacing w:before="20" w:after="20"/>
              <w:ind w:right="170"/>
              <w:jc w:val="right"/>
              <w:rPr>
                <w:rFonts w:cs="Calibri"/>
                <w:sz w:val="14"/>
                <w:szCs w:val="14"/>
                <w:lang w:val="ru-RU"/>
              </w:rPr>
            </w:pPr>
            <w:r w:rsidRPr="00F247F7">
              <w:rPr>
                <w:rFonts w:cs="Calibri"/>
                <w:sz w:val="14"/>
                <w:szCs w:val="14"/>
                <w:lang w:val="ru-RU"/>
              </w:rPr>
              <w:t>1</w:t>
            </w:r>
            <w:r w:rsidR="00F247F7" w:rsidRPr="00F247F7">
              <w:rPr>
                <w:rFonts w:cs="Calibri"/>
                <w:sz w:val="14"/>
                <w:szCs w:val="14"/>
                <w:lang w:val="ru-RU"/>
              </w:rPr>
              <w:t> </w:t>
            </w:r>
            <w:r w:rsidRPr="00F247F7">
              <w:rPr>
                <w:rFonts w:cs="Calibri"/>
                <w:sz w:val="14"/>
                <w:szCs w:val="14"/>
                <w:lang w:val="ru-RU"/>
              </w:rPr>
              <w:t>845</w:t>
            </w:r>
            <w:r w:rsidR="00F247F7" w:rsidRPr="00F247F7">
              <w:rPr>
                <w:rFonts w:cs="Calibri"/>
                <w:sz w:val="14"/>
                <w:szCs w:val="14"/>
                <w:lang w:val="ru-RU"/>
              </w:rPr>
              <w:t> </w:t>
            </w:r>
            <w:r w:rsidRPr="00F247F7">
              <w:rPr>
                <w:rFonts w:cs="Calibri"/>
                <w:sz w:val="14"/>
                <w:szCs w:val="14"/>
                <w:lang w:val="ru-RU"/>
              </w:rPr>
              <w:t>555</w:t>
            </w:r>
          </w:p>
        </w:tc>
      </w:tr>
      <w:tr w:rsidR="002203D6" w:rsidRPr="00F247F7" w:rsidTr="00463CE1">
        <w:tc>
          <w:tcPr>
            <w:tcW w:w="2305" w:type="dxa"/>
            <w:noWrap/>
            <w:vAlign w:val="bottom"/>
            <w:hideMark/>
          </w:tcPr>
          <w:p w:rsidR="002203D6" w:rsidRPr="00F247F7" w:rsidRDefault="002203D6" w:rsidP="002203D6">
            <w:pPr>
              <w:tabs>
                <w:tab w:val="left" w:pos="720"/>
              </w:tabs>
              <w:overflowPunct/>
              <w:autoSpaceDE/>
              <w:adjustRightInd/>
              <w:spacing w:before="20" w:after="20"/>
              <w:rPr>
                <w:rFonts w:cs="Calibri"/>
                <w:sz w:val="14"/>
                <w:szCs w:val="14"/>
                <w:lang w:val="ru-RU" w:eastAsia="zh-CN"/>
              </w:rPr>
            </w:pPr>
            <w:r w:rsidRPr="00F247F7">
              <w:rPr>
                <w:rFonts w:cs="Calibri"/>
                <w:sz w:val="14"/>
                <w:szCs w:val="14"/>
                <w:lang w:val="ru-RU"/>
              </w:rPr>
              <w:t>Другие доходы, связанные с мероприятиями, включая штрафы</w:t>
            </w:r>
          </w:p>
        </w:tc>
        <w:tc>
          <w:tcPr>
            <w:tcW w:w="966" w:type="dxa"/>
            <w:noWrap/>
            <w:vAlign w:val="bottom"/>
          </w:tcPr>
          <w:p w:rsidR="002203D6" w:rsidRPr="00F247F7" w:rsidRDefault="002203D6" w:rsidP="00F247F7">
            <w:pPr>
              <w:spacing w:before="20" w:after="20"/>
              <w:ind w:right="170"/>
              <w:jc w:val="right"/>
              <w:rPr>
                <w:rFonts w:cs="Calibri"/>
                <w:sz w:val="14"/>
                <w:szCs w:val="14"/>
                <w:lang w:val="ru-RU"/>
              </w:rPr>
            </w:pPr>
            <w:r w:rsidRPr="00F247F7">
              <w:rPr>
                <w:rFonts w:cs="Calibri"/>
                <w:sz w:val="14"/>
                <w:szCs w:val="14"/>
                <w:lang w:val="ru-RU"/>
              </w:rPr>
              <w:t>19</w:t>
            </w:r>
            <w:r w:rsidR="00F247F7" w:rsidRPr="00F247F7">
              <w:rPr>
                <w:rFonts w:cs="Calibri"/>
                <w:sz w:val="14"/>
                <w:szCs w:val="14"/>
                <w:lang w:val="ru-RU"/>
              </w:rPr>
              <w:t> </w:t>
            </w:r>
            <w:r w:rsidRPr="00F247F7">
              <w:rPr>
                <w:rFonts w:cs="Calibri"/>
                <w:sz w:val="14"/>
                <w:szCs w:val="14"/>
                <w:lang w:val="ru-RU"/>
              </w:rPr>
              <w:t>800</w:t>
            </w:r>
          </w:p>
        </w:tc>
        <w:tc>
          <w:tcPr>
            <w:tcW w:w="924" w:type="dxa"/>
            <w:noWrap/>
            <w:vAlign w:val="bottom"/>
          </w:tcPr>
          <w:p w:rsidR="002203D6" w:rsidRPr="00F247F7" w:rsidRDefault="002203D6" w:rsidP="00F247F7">
            <w:pPr>
              <w:spacing w:before="20" w:after="20"/>
              <w:ind w:right="170"/>
              <w:rPr>
                <w:rFonts w:cs="Calibri"/>
                <w:sz w:val="14"/>
                <w:szCs w:val="14"/>
                <w:lang w:val="ru-RU"/>
              </w:rPr>
            </w:pPr>
          </w:p>
        </w:tc>
        <w:tc>
          <w:tcPr>
            <w:tcW w:w="896" w:type="dxa"/>
            <w:noWrap/>
            <w:vAlign w:val="bottom"/>
          </w:tcPr>
          <w:p w:rsidR="002203D6" w:rsidRPr="00F247F7" w:rsidRDefault="002203D6" w:rsidP="00F247F7">
            <w:pPr>
              <w:spacing w:before="20" w:after="20"/>
              <w:ind w:right="170"/>
              <w:rPr>
                <w:rFonts w:cs="Calibri"/>
                <w:sz w:val="14"/>
                <w:szCs w:val="14"/>
                <w:lang w:val="ru-RU"/>
              </w:rPr>
            </w:pPr>
          </w:p>
        </w:tc>
        <w:tc>
          <w:tcPr>
            <w:tcW w:w="965" w:type="dxa"/>
            <w:noWrap/>
            <w:vAlign w:val="bottom"/>
          </w:tcPr>
          <w:p w:rsidR="002203D6" w:rsidRPr="00F247F7" w:rsidRDefault="002203D6" w:rsidP="00F247F7">
            <w:pPr>
              <w:spacing w:before="20" w:after="20"/>
              <w:ind w:right="170"/>
              <w:jc w:val="right"/>
              <w:rPr>
                <w:rFonts w:cs="Calibri"/>
                <w:sz w:val="14"/>
                <w:szCs w:val="14"/>
                <w:lang w:val="ru-RU"/>
              </w:rPr>
            </w:pPr>
            <w:r w:rsidRPr="00F247F7">
              <w:rPr>
                <w:rFonts w:cs="Calibri"/>
                <w:sz w:val="14"/>
                <w:szCs w:val="14"/>
                <w:lang w:val="ru-RU"/>
              </w:rPr>
              <w:t>1</w:t>
            </w:r>
            <w:r w:rsidR="00F247F7" w:rsidRPr="00F247F7">
              <w:rPr>
                <w:rFonts w:cs="Calibri"/>
                <w:sz w:val="14"/>
                <w:szCs w:val="14"/>
                <w:lang w:val="ru-RU"/>
              </w:rPr>
              <w:t> </w:t>
            </w:r>
            <w:r w:rsidRPr="00F247F7">
              <w:rPr>
                <w:rFonts w:cs="Calibri"/>
                <w:sz w:val="14"/>
                <w:szCs w:val="14"/>
                <w:lang w:val="ru-RU"/>
              </w:rPr>
              <w:t>087</w:t>
            </w:r>
            <w:r w:rsidR="00F247F7" w:rsidRPr="00F247F7">
              <w:rPr>
                <w:rFonts w:cs="Calibri"/>
                <w:sz w:val="14"/>
                <w:szCs w:val="14"/>
                <w:lang w:val="ru-RU"/>
              </w:rPr>
              <w:t> </w:t>
            </w:r>
            <w:r w:rsidRPr="00F247F7">
              <w:rPr>
                <w:rFonts w:cs="Calibri"/>
                <w:sz w:val="14"/>
                <w:szCs w:val="14"/>
                <w:lang w:val="ru-RU"/>
              </w:rPr>
              <w:t>871</w:t>
            </w:r>
          </w:p>
        </w:tc>
        <w:tc>
          <w:tcPr>
            <w:tcW w:w="868" w:type="dxa"/>
            <w:noWrap/>
            <w:vAlign w:val="bottom"/>
          </w:tcPr>
          <w:p w:rsidR="002203D6" w:rsidRPr="00F247F7" w:rsidRDefault="002203D6" w:rsidP="00F247F7">
            <w:pPr>
              <w:spacing w:before="20" w:after="20"/>
              <w:ind w:right="170"/>
              <w:rPr>
                <w:rFonts w:cs="Calibri"/>
                <w:sz w:val="14"/>
                <w:szCs w:val="14"/>
                <w:lang w:val="ru-RU"/>
              </w:rPr>
            </w:pPr>
          </w:p>
        </w:tc>
        <w:tc>
          <w:tcPr>
            <w:tcW w:w="1064" w:type="dxa"/>
            <w:noWrap/>
            <w:vAlign w:val="bottom"/>
          </w:tcPr>
          <w:p w:rsidR="002203D6" w:rsidRPr="00F247F7" w:rsidRDefault="002203D6" w:rsidP="00F247F7">
            <w:pPr>
              <w:spacing w:before="20" w:after="20"/>
              <w:ind w:right="170"/>
              <w:rPr>
                <w:rFonts w:cs="Calibri"/>
                <w:sz w:val="14"/>
                <w:szCs w:val="14"/>
                <w:lang w:val="ru-RU"/>
              </w:rPr>
            </w:pPr>
          </w:p>
        </w:tc>
        <w:tc>
          <w:tcPr>
            <w:tcW w:w="966" w:type="dxa"/>
            <w:noWrap/>
            <w:vAlign w:val="bottom"/>
          </w:tcPr>
          <w:p w:rsidR="002203D6" w:rsidRPr="00F247F7" w:rsidRDefault="002203D6" w:rsidP="00F247F7">
            <w:pPr>
              <w:spacing w:before="20" w:after="20"/>
              <w:ind w:right="170"/>
              <w:rPr>
                <w:rFonts w:cs="Calibri"/>
                <w:sz w:val="14"/>
                <w:szCs w:val="14"/>
                <w:lang w:val="ru-RU"/>
              </w:rPr>
            </w:pPr>
          </w:p>
        </w:tc>
        <w:tc>
          <w:tcPr>
            <w:tcW w:w="826" w:type="dxa"/>
            <w:noWrap/>
            <w:vAlign w:val="bottom"/>
          </w:tcPr>
          <w:p w:rsidR="002203D6" w:rsidRPr="00F247F7" w:rsidRDefault="002203D6" w:rsidP="00F247F7">
            <w:pPr>
              <w:spacing w:before="20" w:after="20"/>
              <w:ind w:right="170"/>
              <w:rPr>
                <w:rFonts w:cs="Calibri"/>
                <w:sz w:val="14"/>
                <w:szCs w:val="14"/>
                <w:lang w:val="ru-RU"/>
              </w:rPr>
            </w:pPr>
          </w:p>
        </w:tc>
        <w:tc>
          <w:tcPr>
            <w:tcW w:w="924" w:type="dxa"/>
            <w:noWrap/>
            <w:vAlign w:val="bottom"/>
          </w:tcPr>
          <w:p w:rsidR="002203D6" w:rsidRPr="00F247F7" w:rsidRDefault="002203D6" w:rsidP="00F247F7">
            <w:pPr>
              <w:spacing w:before="20" w:after="20"/>
              <w:ind w:right="170"/>
              <w:rPr>
                <w:rFonts w:cs="Calibri"/>
                <w:sz w:val="14"/>
                <w:szCs w:val="14"/>
                <w:lang w:val="ru-RU"/>
              </w:rPr>
            </w:pPr>
          </w:p>
        </w:tc>
        <w:tc>
          <w:tcPr>
            <w:tcW w:w="951" w:type="dxa"/>
            <w:noWrap/>
            <w:vAlign w:val="bottom"/>
          </w:tcPr>
          <w:p w:rsidR="002203D6" w:rsidRPr="00F247F7" w:rsidRDefault="002203D6" w:rsidP="00F247F7">
            <w:pPr>
              <w:spacing w:before="20" w:after="20"/>
              <w:ind w:right="170"/>
              <w:rPr>
                <w:rFonts w:cs="Calibri"/>
                <w:sz w:val="14"/>
                <w:szCs w:val="14"/>
                <w:lang w:val="ru-RU"/>
              </w:rPr>
            </w:pPr>
          </w:p>
        </w:tc>
        <w:tc>
          <w:tcPr>
            <w:tcW w:w="924" w:type="dxa"/>
            <w:noWrap/>
            <w:vAlign w:val="bottom"/>
          </w:tcPr>
          <w:p w:rsidR="002203D6" w:rsidRPr="00F247F7" w:rsidRDefault="002203D6" w:rsidP="00F247F7">
            <w:pPr>
              <w:spacing w:before="20" w:after="20"/>
              <w:ind w:right="170"/>
              <w:rPr>
                <w:rFonts w:cs="Calibri"/>
                <w:sz w:val="14"/>
                <w:szCs w:val="14"/>
                <w:lang w:val="ru-RU"/>
              </w:rPr>
            </w:pPr>
          </w:p>
        </w:tc>
        <w:tc>
          <w:tcPr>
            <w:tcW w:w="952" w:type="dxa"/>
            <w:noWrap/>
            <w:vAlign w:val="bottom"/>
          </w:tcPr>
          <w:p w:rsidR="002203D6" w:rsidRPr="00F247F7" w:rsidRDefault="002203D6" w:rsidP="00F247F7">
            <w:pPr>
              <w:spacing w:before="20" w:after="20"/>
              <w:ind w:right="170"/>
              <w:rPr>
                <w:rFonts w:cs="Calibri"/>
                <w:sz w:val="14"/>
                <w:szCs w:val="14"/>
                <w:lang w:val="ru-RU"/>
              </w:rPr>
            </w:pPr>
          </w:p>
        </w:tc>
        <w:tc>
          <w:tcPr>
            <w:tcW w:w="1036" w:type="dxa"/>
            <w:noWrap/>
            <w:vAlign w:val="bottom"/>
          </w:tcPr>
          <w:p w:rsidR="002203D6" w:rsidRPr="00F247F7" w:rsidRDefault="002203D6" w:rsidP="00F247F7">
            <w:pPr>
              <w:spacing w:before="20" w:after="20"/>
              <w:ind w:right="170"/>
              <w:jc w:val="right"/>
              <w:rPr>
                <w:rFonts w:cs="Calibri"/>
                <w:sz w:val="14"/>
                <w:szCs w:val="14"/>
                <w:lang w:val="ru-RU"/>
              </w:rPr>
            </w:pPr>
            <w:r w:rsidRPr="00F247F7">
              <w:rPr>
                <w:rFonts w:cs="Calibri"/>
                <w:sz w:val="14"/>
                <w:szCs w:val="14"/>
                <w:lang w:val="ru-RU"/>
              </w:rPr>
              <w:t>1</w:t>
            </w:r>
            <w:r w:rsidR="00F247F7" w:rsidRPr="00F247F7">
              <w:rPr>
                <w:rFonts w:cs="Calibri"/>
                <w:sz w:val="14"/>
                <w:szCs w:val="14"/>
                <w:lang w:val="ru-RU"/>
              </w:rPr>
              <w:t> </w:t>
            </w:r>
            <w:r w:rsidRPr="00F247F7">
              <w:rPr>
                <w:rFonts w:cs="Calibri"/>
                <w:sz w:val="14"/>
                <w:szCs w:val="14"/>
                <w:lang w:val="ru-RU"/>
              </w:rPr>
              <w:t>107</w:t>
            </w:r>
            <w:r w:rsidR="00F247F7" w:rsidRPr="00F247F7">
              <w:rPr>
                <w:rFonts w:cs="Calibri"/>
                <w:sz w:val="14"/>
                <w:szCs w:val="14"/>
                <w:lang w:val="ru-RU"/>
              </w:rPr>
              <w:t> </w:t>
            </w:r>
            <w:r w:rsidRPr="00F247F7">
              <w:rPr>
                <w:rFonts w:cs="Calibri"/>
                <w:sz w:val="14"/>
                <w:szCs w:val="14"/>
                <w:lang w:val="ru-RU"/>
              </w:rPr>
              <w:t>671</w:t>
            </w:r>
          </w:p>
        </w:tc>
      </w:tr>
      <w:tr w:rsidR="002203D6" w:rsidRPr="00F247F7" w:rsidTr="00463CE1">
        <w:tc>
          <w:tcPr>
            <w:tcW w:w="2305" w:type="dxa"/>
            <w:noWrap/>
            <w:vAlign w:val="bottom"/>
            <w:hideMark/>
          </w:tcPr>
          <w:p w:rsidR="002203D6" w:rsidRPr="00F247F7" w:rsidRDefault="002203D6" w:rsidP="002203D6">
            <w:pPr>
              <w:tabs>
                <w:tab w:val="left" w:pos="720"/>
              </w:tabs>
              <w:overflowPunct/>
              <w:autoSpaceDE/>
              <w:adjustRightInd/>
              <w:spacing w:before="20" w:after="20"/>
              <w:rPr>
                <w:rFonts w:cs="Calibri"/>
                <w:sz w:val="14"/>
                <w:szCs w:val="14"/>
                <w:lang w:val="ru-RU" w:eastAsia="zh-CN"/>
              </w:rPr>
            </w:pPr>
            <w:r w:rsidRPr="00F247F7">
              <w:rPr>
                <w:rFonts w:cs="Calibri"/>
                <w:sz w:val="14"/>
                <w:szCs w:val="14"/>
                <w:lang w:val="ru-RU"/>
              </w:rPr>
              <w:t>Плата за вход на мероприятие</w:t>
            </w:r>
          </w:p>
        </w:tc>
        <w:tc>
          <w:tcPr>
            <w:tcW w:w="966" w:type="dxa"/>
            <w:noWrap/>
            <w:vAlign w:val="bottom"/>
          </w:tcPr>
          <w:p w:rsidR="002203D6" w:rsidRPr="00F247F7" w:rsidRDefault="002203D6" w:rsidP="00F247F7">
            <w:pPr>
              <w:spacing w:before="20" w:after="20"/>
              <w:ind w:right="170"/>
              <w:jc w:val="right"/>
              <w:rPr>
                <w:rFonts w:cs="Calibri"/>
                <w:sz w:val="14"/>
                <w:szCs w:val="14"/>
                <w:lang w:val="ru-RU"/>
              </w:rPr>
            </w:pPr>
            <w:r w:rsidRPr="00F247F7">
              <w:rPr>
                <w:rFonts w:cs="Calibri"/>
                <w:sz w:val="14"/>
                <w:szCs w:val="14"/>
                <w:lang w:val="ru-RU"/>
              </w:rPr>
              <w:t>4</w:t>
            </w:r>
            <w:r w:rsidR="00F247F7" w:rsidRPr="00F247F7">
              <w:rPr>
                <w:rFonts w:cs="Calibri"/>
                <w:sz w:val="14"/>
                <w:szCs w:val="14"/>
                <w:lang w:val="ru-RU"/>
              </w:rPr>
              <w:t> </w:t>
            </w:r>
            <w:r w:rsidRPr="00F247F7">
              <w:rPr>
                <w:rFonts w:cs="Calibri"/>
                <w:sz w:val="14"/>
                <w:szCs w:val="14"/>
                <w:lang w:val="ru-RU"/>
              </w:rPr>
              <w:t>285</w:t>
            </w:r>
          </w:p>
        </w:tc>
        <w:tc>
          <w:tcPr>
            <w:tcW w:w="924" w:type="dxa"/>
            <w:noWrap/>
            <w:vAlign w:val="bottom"/>
          </w:tcPr>
          <w:p w:rsidR="002203D6" w:rsidRPr="00F247F7" w:rsidRDefault="002203D6" w:rsidP="00F247F7">
            <w:pPr>
              <w:spacing w:before="20" w:after="20"/>
              <w:ind w:right="170"/>
              <w:rPr>
                <w:rFonts w:cs="Calibri"/>
                <w:sz w:val="14"/>
                <w:szCs w:val="14"/>
                <w:lang w:val="ru-RU"/>
              </w:rPr>
            </w:pPr>
          </w:p>
        </w:tc>
        <w:tc>
          <w:tcPr>
            <w:tcW w:w="896" w:type="dxa"/>
            <w:noWrap/>
            <w:vAlign w:val="bottom"/>
          </w:tcPr>
          <w:p w:rsidR="002203D6" w:rsidRPr="00F247F7" w:rsidRDefault="002203D6" w:rsidP="00F247F7">
            <w:pPr>
              <w:spacing w:before="20" w:after="20"/>
              <w:ind w:right="170"/>
              <w:jc w:val="right"/>
              <w:rPr>
                <w:rFonts w:cs="Calibri"/>
                <w:sz w:val="14"/>
                <w:szCs w:val="14"/>
                <w:lang w:val="ru-RU"/>
              </w:rPr>
            </w:pPr>
            <w:r w:rsidRPr="00F247F7">
              <w:rPr>
                <w:rFonts w:cs="Calibri"/>
                <w:sz w:val="14"/>
                <w:szCs w:val="14"/>
                <w:lang w:val="ru-RU"/>
              </w:rPr>
              <w:t>315</w:t>
            </w:r>
            <w:r w:rsidR="00F247F7" w:rsidRPr="00F247F7">
              <w:rPr>
                <w:rFonts w:cs="Calibri"/>
                <w:sz w:val="14"/>
                <w:szCs w:val="14"/>
                <w:lang w:val="ru-RU"/>
              </w:rPr>
              <w:t> </w:t>
            </w:r>
            <w:r w:rsidRPr="00F247F7">
              <w:rPr>
                <w:rFonts w:cs="Calibri"/>
                <w:sz w:val="14"/>
                <w:szCs w:val="14"/>
                <w:lang w:val="ru-RU"/>
              </w:rPr>
              <w:t>425</w:t>
            </w:r>
          </w:p>
        </w:tc>
        <w:tc>
          <w:tcPr>
            <w:tcW w:w="965" w:type="dxa"/>
            <w:noWrap/>
            <w:vAlign w:val="bottom"/>
          </w:tcPr>
          <w:p w:rsidR="002203D6" w:rsidRPr="00F247F7" w:rsidRDefault="002203D6" w:rsidP="00F247F7">
            <w:pPr>
              <w:spacing w:before="20" w:after="20"/>
              <w:ind w:right="170"/>
              <w:rPr>
                <w:rFonts w:cs="Calibri"/>
                <w:sz w:val="14"/>
                <w:szCs w:val="14"/>
                <w:lang w:val="ru-RU"/>
              </w:rPr>
            </w:pPr>
          </w:p>
        </w:tc>
        <w:tc>
          <w:tcPr>
            <w:tcW w:w="868" w:type="dxa"/>
            <w:noWrap/>
            <w:vAlign w:val="bottom"/>
          </w:tcPr>
          <w:p w:rsidR="002203D6" w:rsidRPr="00F247F7" w:rsidRDefault="002203D6" w:rsidP="00F247F7">
            <w:pPr>
              <w:spacing w:before="20" w:after="20"/>
              <w:ind w:right="170"/>
              <w:rPr>
                <w:rFonts w:cs="Calibri"/>
                <w:sz w:val="14"/>
                <w:szCs w:val="14"/>
                <w:lang w:val="ru-RU"/>
              </w:rPr>
            </w:pPr>
          </w:p>
        </w:tc>
        <w:tc>
          <w:tcPr>
            <w:tcW w:w="1064" w:type="dxa"/>
            <w:noWrap/>
            <w:vAlign w:val="bottom"/>
          </w:tcPr>
          <w:p w:rsidR="002203D6" w:rsidRPr="00F247F7" w:rsidRDefault="002203D6" w:rsidP="00F247F7">
            <w:pPr>
              <w:spacing w:before="20" w:after="20"/>
              <w:ind w:right="170"/>
              <w:rPr>
                <w:rFonts w:cs="Calibri"/>
                <w:sz w:val="14"/>
                <w:szCs w:val="14"/>
                <w:lang w:val="ru-RU"/>
              </w:rPr>
            </w:pPr>
          </w:p>
        </w:tc>
        <w:tc>
          <w:tcPr>
            <w:tcW w:w="966" w:type="dxa"/>
            <w:noWrap/>
            <w:vAlign w:val="bottom"/>
          </w:tcPr>
          <w:p w:rsidR="002203D6" w:rsidRPr="00F247F7" w:rsidRDefault="002203D6" w:rsidP="00F247F7">
            <w:pPr>
              <w:spacing w:before="20" w:after="20"/>
              <w:ind w:right="170"/>
              <w:rPr>
                <w:rFonts w:cs="Calibri"/>
                <w:sz w:val="14"/>
                <w:szCs w:val="14"/>
                <w:lang w:val="ru-RU"/>
              </w:rPr>
            </w:pPr>
          </w:p>
        </w:tc>
        <w:tc>
          <w:tcPr>
            <w:tcW w:w="826" w:type="dxa"/>
            <w:noWrap/>
            <w:vAlign w:val="bottom"/>
          </w:tcPr>
          <w:p w:rsidR="002203D6" w:rsidRPr="00F247F7" w:rsidRDefault="002203D6" w:rsidP="00F247F7">
            <w:pPr>
              <w:spacing w:before="20" w:after="20"/>
              <w:ind w:right="170"/>
              <w:rPr>
                <w:rFonts w:cs="Calibri"/>
                <w:sz w:val="14"/>
                <w:szCs w:val="14"/>
                <w:lang w:val="ru-RU"/>
              </w:rPr>
            </w:pPr>
          </w:p>
        </w:tc>
        <w:tc>
          <w:tcPr>
            <w:tcW w:w="924" w:type="dxa"/>
            <w:noWrap/>
            <w:vAlign w:val="bottom"/>
          </w:tcPr>
          <w:p w:rsidR="002203D6" w:rsidRPr="00F247F7" w:rsidRDefault="002203D6" w:rsidP="00F247F7">
            <w:pPr>
              <w:spacing w:before="20" w:after="20"/>
              <w:ind w:right="170"/>
              <w:rPr>
                <w:rFonts w:cs="Calibri"/>
                <w:sz w:val="14"/>
                <w:szCs w:val="14"/>
                <w:lang w:val="ru-RU"/>
              </w:rPr>
            </w:pPr>
          </w:p>
        </w:tc>
        <w:tc>
          <w:tcPr>
            <w:tcW w:w="951" w:type="dxa"/>
            <w:noWrap/>
            <w:vAlign w:val="bottom"/>
          </w:tcPr>
          <w:p w:rsidR="002203D6" w:rsidRPr="00F247F7" w:rsidRDefault="002203D6" w:rsidP="00F247F7">
            <w:pPr>
              <w:spacing w:before="20" w:after="20"/>
              <w:ind w:right="170"/>
              <w:rPr>
                <w:rFonts w:cs="Calibri"/>
                <w:sz w:val="14"/>
                <w:szCs w:val="14"/>
                <w:lang w:val="ru-RU"/>
              </w:rPr>
            </w:pPr>
          </w:p>
        </w:tc>
        <w:tc>
          <w:tcPr>
            <w:tcW w:w="924" w:type="dxa"/>
            <w:noWrap/>
            <w:vAlign w:val="bottom"/>
          </w:tcPr>
          <w:p w:rsidR="002203D6" w:rsidRPr="00F247F7" w:rsidRDefault="002203D6" w:rsidP="00F247F7">
            <w:pPr>
              <w:spacing w:before="20" w:after="20"/>
              <w:ind w:right="170"/>
              <w:rPr>
                <w:rFonts w:cs="Calibri"/>
                <w:sz w:val="14"/>
                <w:szCs w:val="14"/>
                <w:lang w:val="ru-RU"/>
              </w:rPr>
            </w:pPr>
          </w:p>
        </w:tc>
        <w:tc>
          <w:tcPr>
            <w:tcW w:w="952" w:type="dxa"/>
            <w:noWrap/>
            <w:vAlign w:val="bottom"/>
          </w:tcPr>
          <w:p w:rsidR="002203D6" w:rsidRPr="00F247F7" w:rsidRDefault="002203D6" w:rsidP="00F247F7">
            <w:pPr>
              <w:spacing w:before="20" w:after="20"/>
              <w:ind w:right="170"/>
              <w:rPr>
                <w:rFonts w:cs="Calibri"/>
                <w:sz w:val="14"/>
                <w:szCs w:val="14"/>
                <w:lang w:val="ru-RU"/>
              </w:rPr>
            </w:pPr>
          </w:p>
        </w:tc>
        <w:tc>
          <w:tcPr>
            <w:tcW w:w="1036" w:type="dxa"/>
            <w:noWrap/>
            <w:vAlign w:val="bottom"/>
          </w:tcPr>
          <w:p w:rsidR="002203D6" w:rsidRPr="00F247F7" w:rsidRDefault="002203D6" w:rsidP="00F247F7">
            <w:pPr>
              <w:spacing w:before="20" w:after="20"/>
              <w:ind w:right="170"/>
              <w:jc w:val="right"/>
              <w:rPr>
                <w:rFonts w:cs="Calibri"/>
                <w:sz w:val="14"/>
                <w:szCs w:val="14"/>
                <w:lang w:val="ru-RU"/>
              </w:rPr>
            </w:pPr>
            <w:r w:rsidRPr="00F247F7">
              <w:rPr>
                <w:rFonts w:cs="Calibri"/>
                <w:sz w:val="14"/>
                <w:szCs w:val="14"/>
                <w:lang w:val="ru-RU"/>
              </w:rPr>
              <w:t>319</w:t>
            </w:r>
            <w:r w:rsidR="00F247F7" w:rsidRPr="00F247F7">
              <w:rPr>
                <w:rFonts w:cs="Calibri"/>
                <w:sz w:val="14"/>
                <w:szCs w:val="14"/>
                <w:lang w:val="ru-RU"/>
              </w:rPr>
              <w:t> </w:t>
            </w:r>
            <w:r w:rsidRPr="00F247F7">
              <w:rPr>
                <w:rFonts w:cs="Calibri"/>
                <w:sz w:val="14"/>
                <w:szCs w:val="14"/>
                <w:lang w:val="ru-RU"/>
              </w:rPr>
              <w:t>710</w:t>
            </w:r>
          </w:p>
        </w:tc>
      </w:tr>
      <w:tr w:rsidR="002203D6" w:rsidRPr="00F247F7" w:rsidTr="00463CE1">
        <w:tc>
          <w:tcPr>
            <w:tcW w:w="2305" w:type="dxa"/>
            <w:noWrap/>
            <w:vAlign w:val="bottom"/>
            <w:hideMark/>
          </w:tcPr>
          <w:p w:rsidR="002203D6" w:rsidRPr="00F247F7" w:rsidRDefault="002203D6" w:rsidP="002203D6">
            <w:pPr>
              <w:tabs>
                <w:tab w:val="left" w:pos="720"/>
              </w:tabs>
              <w:overflowPunct/>
              <w:autoSpaceDE/>
              <w:adjustRightInd/>
              <w:spacing w:before="20" w:after="20"/>
              <w:rPr>
                <w:rFonts w:cs="Calibri"/>
                <w:sz w:val="14"/>
                <w:szCs w:val="14"/>
                <w:lang w:val="ru-RU" w:eastAsia="zh-CN"/>
              </w:rPr>
            </w:pPr>
            <w:r w:rsidRPr="00F247F7">
              <w:rPr>
                <w:rFonts w:cs="Calibri"/>
                <w:sz w:val="14"/>
                <w:szCs w:val="14"/>
                <w:lang w:val="ru-RU"/>
              </w:rPr>
              <w:t>Средства спонсоров и взносы</w:t>
            </w:r>
          </w:p>
        </w:tc>
        <w:tc>
          <w:tcPr>
            <w:tcW w:w="966" w:type="dxa"/>
            <w:noWrap/>
            <w:vAlign w:val="bottom"/>
          </w:tcPr>
          <w:p w:rsidR="002203D6" w:rsidRPr="00F247F7" w:rsidRDefault="002203D6" w:rsidP="00F247F7">
            <w:pPr>
              <w:spacing w:before="20" w:after="20"/>
              <w:ind w:right="170"/>
              <w:jc w:val="right"/>
              <w:rPr>
                <w:rFonts w:cs="Calibri"/>
                <w:sz w:val="14"/>
                <w:szCs w:val="14"/>
                <w:lang w:val="ru-RU"/>
              </w:rPr>
            </w:pPr>
          </w:p>
        </w:tc>
        <w:tc>
          <w:tcPr>
            <w:tcW w:w="924" w:type="dxa"/>
            <w:noWrap/>
            <w:vAlign w:val="bottom"/>
          </w:tcPr>
          <w:p w:rsidR="002203D6" w:rsidRPr="00F247F7" w:rsidRDefault="002203D6" w:rsidP="00F247F7">
            <w:pPr>
              <w:spacing w:before="20" w:after="20"/>
              <w:ind w:right="170"/>
              <w:jc w:val="right"/>
              <w:rPr>
                <w:rFonts w:cs="Calibri"/>
                <w:sz w:val="14"/>
                <w:szCs w:val="14"/>
                <w:lang w:val="ru-RU"/>
              </w:rPr>
            </w:pPr>
          </w:p>
        </w:tc>
        <w:tc>
          <w:tcPr>
            <w:tcW w:w="896" w:type="dxa"/>
            <w:noWrap/>
            <w:vAlign w:val="bottom"/>
          </w:tcPr>
          <w:p w:rsidR="002203D6" w:rsidRPr="00F247F7" w:rsidRDefault="002203D6" w:rsidP="00F247F7">
            <w:pPr>
              <w:spacing w:before="20" w:after="20"/>
              <w:ind w:right="170"/>
              <w:jc w:val="right"/>
              <w:rPr>
                <w:rFonts w:cs="Calibri"/>
                <w:sz w:val="14"/>
                <w:szCs w:val="14"/>
                <w:lang w:val="ru-RU"/>
              </w:rPr>
            </w:pPr>
            <w:r w:rsidRPr="00F247F7">
              <w:rPr>
                <w:rFonts w:cs="Calibri"/>
                <w:sz w:val="14"/>
                <w:szCs w:val="14"/>
                <w:lang w:val="ru-RU"/>
              </w:rPr>
              <w:t>391</w:t>
            </w:r>
            <w:r w:rsidR="00F247F7" w:rsidRPr="00F247F7">
              <w:rPr>
                <w:rFonts w:cs="Calibri"/>
                <w:sz w:val="14"/>
                <w:szCs w:val="14"/>
                <w:lang w:val="ru-RU"/>
              </w:rPr>
              <w:t> </w:t>
            </w:r>
            <w:r w:rsidRPr="00F247F7">
              <w:rPr>
                <w:rFonts w:cs="Calibri"/>
                <w:sz w:val="14"/>
                <w:szCs w:val="14"/>
                <w:lang w:val="ru-RU"/>
              </w:rPr>
              <w:t>000</w:t>
            </w:r>
          </w:p>
        </w:tc>
        <w:tc>
          <w:tcPr>
            <w:tcW w:w="965" w:type="dxa"/>
            <w:noWrap/>
            <w:vAlign w:val="bottom"/>
          </w:tcPr>
          <w:p w:rsidR="002203D6" w:rsidRPr="00F247F7" w:rsidRDefault="002203D6" w:rsidP="00F247F7">
            <w:pPr>
              <w:spacing w:before="20" w:after="20"/>
              <w:ind w:right="170"/>
              <w:jc w:val="right"/>
              <w:rPr>
                <w:rFonts w:cs="Calibri"/>
                <w:sz w:val="14"/>
                <w:szCs w:val="14"/>
                <w:lang w:val="ru-RU"/>
              </w:rPr>
            </w:pPr>
          </w:p>
        </w:tc>
        <w:tc>
          <w:tcPr>
            <w:tcW w:w="868" w:type="dxa"/>
            <w:noWrap/>
            <w:vAlign w:val="bottom"/>
          </w:tcPr>
          <w:p w:rsidR="002203D6" w:rsidRPr="00F247F7" w:rsidRDefault="002203D6" w:rsidP="00F247F7">
            <w:pPr>
              <w:spacing w:before="20" w:after="20"/>
              <w:ind w:right="170"/>
              <w:jc w:val="right"/>
              <w:rPr>
                <w:rFonts w:cs="Calibri"/>
                <w:sz w:val="14"/>
                <w:szCs w:val="14"/>
                <w:lang w:val="ru-RU"/>
              </w:rPr>
            </w:pPr>
          </w:p>
        </w:tc>
        <w:tc>
          <w:tcPr>
            <w:tcW w:w="1064" w:type="dxa"/>
            <w:noWrap/>
            <w:vAlign w:val="bottom"/>
          </w:tcPr>
          <w:p w:rsidR="002203D6" w:rsidRPr="00F247F7" w:rsidRDefault="002203D6" w:rsidP="00F247F7">
            <w:pPr>
              <w:spacing w:before="20" w:after="20"/>
              <w:ind w:right="170"/>
              <w:jc w:val="right"/>
              <w:rPr>
                <w:rFonts w:cs="Calibri"/>
                <w:sz w:val="14"/>
                <w:szCs w:val="14"/>
                <w:lang w:val="ru-RU"/>
              </w:rPr>
            </w:pPr>
            <w:r w:rsidRPr="00F247F7">
              <w:rPr>
                <w:rFonts w:cs="Calibri"/>
                <w:sz w:val="14"/>
                <w:szCs w:val="14"/>
                <w:lang w:val="ru-RU"/>
              </w:rPr>
              <w:t>1</w:t>
            </w:r>
            <w:r w:rsidR="00F247F7" w:rsidRPr="00F247F7">
              <w:rPr>
                <w:rFonts w:cs="Calibri"/>
                <w:sz w:val="14"/>
                <w:szCs w:val="14"/>
                <w:lang w:val="ru-RU"/>
              </w:rPr>
              <w:t> </w:t>
            </w:r>
            <w:r w:rsidRPr="00F247F7">
              <w:rPr>
                <w:rFonts w:cs="Calibri"/>
                <w:sz w:val="14"/>
                <w:szCs w:val="14"/>
                <w:lang w:val="ru-RU"/>
              </w:rPr>
              <w:t>801</w:t>
            </w:r>
            <w:r w:rsidR="00F247F7" w:rsidRPr="00F247F7">
              <w:rPr>
                <w:rFonts w:cs="Calibri"/>
                <w:sz w:val="14"/>
                <w:szCs w:val="14"/>
                <w:lang w:val="ru-RU"/>
              </w:rPr>
              <w:t> </w:t>
            </w:r>
            <w:r w:rsidRPr="00F247F7">
              <w:rPr>
                <w:rFonts w:cs="Calibri"/>
                <w:sz w:val="14"/>
                <w:szCs w:val="14"/>
                <w:lang w:val="ru-RU"/>
              </w:rPr>
              <w:t>112</w:t>
            </w:r>
          </w:p>
        </w:tc>
        <w:tc>
          <w:tcPr>
            <w:tcW w:w="966" w:type="dxa"/>
            <w:noWrap/>
            <w:vAlign w:val="bottom"/>
          </w:tcPr>
          <w:p w:rsidR="002203D6" w:rsidRPr="00F247F7" w:rsidRDefault="002203D6" w:rsidP="00F247F7">
            <w:pPr>
              <w:spacing w:before="20" w:after="20"/>
              <w:ind w:right="170"/>
              <w:jc w:val="right"/>
              <w:rPr>
                <w:rFonts w:cs="Calibri"/>
                <w:sz w:val="14"/>
                <w:szCs w:val="14"/>
                <w:lang w:val="ru-RU"/>
              </w:rPr>
            </w:pPr>
          </w:p>
        </w:tc>
        <w:tc>
          <w:tcPr>
            <w:tcW w:w="826" w:type="dxa"/>
            <w:noWrap/>
            <w:vAlign w:val="bottom"/>
          </w:tcPr>
          <w:p w:rsidR="002203D6" w:rsidRPr="00F247F7" w:rsidRDefault="002203D6" w:rsidP="00F247F7">
            <w:pPr>
              <w:spacing w:before="20" w:after="20"/>
              <w:ind w:right="170"/>
              <w:jc w:val="right"/>
              <w:rPr>
                <w:rFonts w:cs="Calibri"/>
                <w:sz w:val="14"/>
                <w:szCs w:val="14"/>
                <w:lang w:val="ru-RU"/>
              </w:rPr>
            </w:pPr>
          </w:p>
        </w:tc>
        <w:tc>
          <w:tcPr>
            <w:tcW w:w="924" w:type="dxa"/>
            <w:noWrap/>
            <w:vAlign w:val="bottom"/>
          </w:tcPr>
          <w:p w:rsidR="002203D6" w:rsidRPr="00F247F7" w:rsidRDefault="002203D6" w:rsidP="00F247F7">
            <w:pPr>
              <w:spacing w:before="20" w:after="20"/>
              <w:ind w:right="170"/>
              <w:jc w:val="right"/>
              <w:rPr>
                <w:rFonts w:cs="Calibri"/>
                <w:sz w:val="14"/>
                <w:szCs w:val="14"/>
                <w:lang w:val="ru-RU"/>
              </w:rPr>
            </w:pPr>
            <w:r w:rsidRPr="00F247F7">
              <w:rPr>
                <w:rFonts w:cs="Calibri"/>
                <w:sz w:val="14"/>
                <w:szCs w:val="14"/>
                <w:lang w:val="ru-RU"/>
              </w:rPr>
              <w:t>22</w:t>
            </w:r>
            <w:r w:rsidR="00F247F7" w:rsidRPr="00F247F7">
              <w:rPr>
                <w:rFonts w:cs="Calibri"/>
                <w:sz w:val="14"/>
                <w:szCs w:val="14"/>
                <w:lang w:val="ru-RU"/>
              </w:rPr>
              <w:t> </w:t>
            </w:r>
            <w:r w:rsidRPr="00F247F7">
              <w:rPr>
                <w:rFonts w:cs="Calibri"/>
                <w:sz w:val="14"/>
                <w:szCs w:val="14"/>
                <w:lang w:val="ru-RU"/>
              </w:rPr>
              <w:t>000</w:t>
            </w:r>
          </w:p>
        </w:tc>
        <w:tc>
          <w:tcPr>
            <w:tcW w:w="951" w:type="dxa"/>
            <w:noWrap/>
            <w:vAlign w:val="bottom"/>
          </w:tcPr>
          <w:p w:rsidR="002203D6" w:rsidRPr="00F247F7" w:rsidRDefault="002203D6" w:rsidP="00F247F7">
            <w:pPr>
              <w:spacing w:before="20" w:after="20"/>
              <w:ind w:right="170"/>
              <w:jc w:val="right"/>
              <w:rPr>
                <w:rFonts w:cs="Calibri"/>
                <w:sz w:val="14"/>
                <w:szCs w:val="14"/>
                <w:lang w:val="ru-RU"/>
              </w:rPr>
            </w:pPr>
            <w:r w:rsidRPr="00F247F7">
              <w:rPr>
                <w:rFonts w:cs="Calibri"/>
                <w:sz w:val="14"/>
                <w:szCs w:val="14"/>
                <w:lang w:val="ru-RU"/>
              </w:rPr>
              <w:t>166</w:t>
            </w:r>
            <w:r w:rsidR="00F247F7" w:rsidRPr="00F247F7">
              <w:rPr>
                <w:rFonts w:cs="Calibri"/>
                <w:sz w:val="14"/>
                <w:szCs w:val="14"/>
                <w:lang w:val="ru-RU"/>
              </w:rPr>
              <w:t> </w:t>
            </w:r>
            <w:r w:rsidRPr="00F247F7">
              <w:rPr>
                <w:rFonts w:cs="Calibri"/>
                <w:sz w:val="14"/>
                <w:szCs w:val="14"/>
                <w:lang w:val="ru-RU"/>
              </w:rPr>
              <w:t>000</w:t>
            </w:r>
          </w:p>
        </w:tc>
        <w:tc>
          <w:tcPr>
            <w:tcW w:w="924" w:type="dxa"/>
            <w:noWrap/>
            <w:vAlign w:val="bottom"/>
          </w:tcPr>
          <w:p w:rsidR="002203D6" w:rsidRPr="00F247F7" w:rsidRDefault="002203D6" w:rsidP="00F247F7">
            <w:pPr>
              <w:spacing w:before="20" w:after="20"/>
              <w:ind w:right="170"/>
              <w:jc w:val="right"/>
              <w:rPr>
                <w:rFonts w:cs="Calibri"/>
                <w:sz w:val="14"/>
                <w:szCs w:val="14"/>
                <w:lang w:val="ru-RU"/>
              </w:rPr>
            </w:pPr>
            <w:r w:rsidRPr="00F247F7">
              <w:rPr>
                <w:rFonts w:cs="Calibri"/>
                <w:sz w:val="14"/>
                <w:szCs w:val="14"/>
                <w:lang w:val="ru-RU"/>
              </w:rPr>
              <w:t>90</w:t>
            </w:r>
            <w:r w:rsidR="00F247F7" w:rsidRPr="00F247F7">
              <w:rPr>
                <w:rFonts w:cs="Calibri"/>
                <w:sz w:val="14"/>
                <w:szCs w:val="14"/>
                <w:lang w:val="ru-RU"/>
              </w:rPr>
              <w:t> </w:t>
            </w:r>
            <w:r w:rsidRPr="00F247F7">
              <w:rPr>
                <w:rFonts w:cs="Calibri"/>
                <w:sz w:val="14"/>
                <w:szCs w:val="14"/>
                <w:lang w:val="ru-RU"/>
              </w:rPr>
              <w:t>000</w:t>
            </w:r>
          </w:p>
        </w:tc>
        <w:tc>
          <w:tcPr>
            <w:tcW w:w="952" w:type="dxa"/>
            <w:noWrap/>
            <w:vAlign w:val="bottom"/>
          </w:tcPr>
          <w:p w:rsidR="002203D6" w:rsidRPr="00F247F7" w:rsidRDefault="002203D6" w:rsidP="00F247F7">
            <w:pPr>
              <w:spacing w:before="20" w:after="20"/>
              <w:ind w:right="170"/>
              <w:jc w:val="right"/>
              <w:rPr>
                <w:rFonts w:cs="Calibri"/>
                <w:sz w:val="14"/>
                <w:szCs w:val="14"/>
                <w:lang w:val="ru-RU"/>
              </w:rPr>
            </w:pPr>
          </w:p>
        </w:tc>
        <w:tc>
          <w:tcPr>
            <w:tcW w:w="1036" w:type="dxa"/>
            <w:noWrap/>
            <w:vAlign w:val="bottom"/>
          </w:tcPr>
          <w:p w:rsidR="002203D6" w:rsidRPr="00F247F7" w:rsidRDefault="002203D6" w:rsidP="00F247F7">
            <w:pPr>
              <w:spacing w:before="20" w:after="20"/>
              <w:ind w:right="170"/>
              <w:jc w:val="right"/>
              <w:rPr>
                <w:rFonts w:cs="Calibri"/>
                <w:sz w:val="14"/>
                <w:szCs w:val="14"/>
                <w:lang w:val="ru-RU"/>
              </w:rPr>
            </w:pPr>
            <w:r w:rsidRPr="00F247F7">
              <w:rPr>
                <w:rFonts w:cs="Calibri"/>
                <w:sz w:val="14"/>
                <w:szCs w:val="14"/>
                <w:lang w:val="ru-RU"/>
              </w:rPr>
              <w:t>2</w:t>
            </w:r>
            <w:r w:rsidR="00F247F7" w:rsidRPr="00F247F7">
              <w:rPr>
                <w:rFonts w:cs="Calibri"/>
                <w:sz w:val="14"/>
                <w:szCs w:val="14"/>
                <w:lang w:val="ru-RU"/>
              </w:rPr>
              <w:t> </w:t>
            </w:r>
            <w:r w:rsidRPr="00F247F7">
              <w:rPr>
                <w:rFonts w:cs="Calibri"/>
                <w:sz w:val="14"/>
                <w:szCs w:val="14"/>
                <w:lang w:val="ru-RU"/>
              </w:rPr>
              <w:t>470</w:t>
            </w:r>
            <w:r w:rsidR="00F247F7" w:rsidRPr="00F247F7">
              <w:rPr>
                <w:rFonts w:cs="Calibri"/>
                <w:sz w:val="14"/>
                <w:szCs w:val="14"/>
                <w:lang w:val="ru-RU"/>
              </w:rPr>
              <w:t> </w:t>
            </w:r>
            <w:r w:rsidRPr="00F247F7">
              <w:rPr>
                <w:rFonts w:cs="Calibri"/>
                <w:sz w:val="14"/>
                <w:szCs w:val="14"/>
                <w:lang w:val="ru-RU"/>
              </w:rPr>
              <w:t>112</w:t>
            </w:r>
          </w:p>
        </w:tc>
      </w:tr>
      <w:tr w:rsidR="002203D6" w:rsidRPr="00F247F7" w:rsidTr="00463CE1">
        <w:tc>
          <w:tcPr>
            <w:tcW w:w="2305" w:type="dxa"/>
            <w:noWrap/>
            <w:vAlign w:val="bottom"/>
            <w:hideMark/>
          </w:tcPr>
          <w:p w:rsidR="002203D6" w:rsidRPr="00F247F7" w:rsidRDefault="002203D6" w:rsidP="002203D6">
            <w:pPr>
              <w:tabs>
                <w:tab w:val="left" w:pos="720"/>
              </w:tabs>
              <w:overflowPunct/>
              <w:autoSpaceDE/>
              <w:adjustRightInd/>
              <w:spacing w:before="20" w:after="20"/>
              <w:rPr>
                <w:rFonts w:cs="Calibri"/>
                <w:sz w:val="14"/>
                <w:szCs w:val="14"/>
                <w:lang w:val="ru-RU" w:eastAsia="zh-CN"/>
              </w:rPr>
            </w:pPr>
            <w:r w:rsidRPr="00F247F7">
              <w:rPr>
                <w:rFonts w:cs="Calibri"/>
                <w:sz w:val="14"/>
                <w:szCs w:val="14"/>
                <w:lang w:val="ru-RU"/>
              </w:rPr>
              <w:t>Проценты и курсовая прибыль</w:t>
            </w:r>
          </w:p>
        </w:tc>
        <w:tc>
          <w:tcPr>
            <w:tcW w:w="966" w:type="dxa"/>
            <w:noWrap/>
            <w:vAlign w:val="bottom"/>
          </w:tcPr>
          <w:p w:rsidR="002203D6" w:rsidRPr="00F247F7" w:rsidRDefault="002203D6" w:rsidP="00F247F7">
            <w:pPr>
              <w:spacing w:before="20" w:after="20"/>
              <w:ind w:right="170"/>
              <w:jc w:val="right"/>
              <w:rPr>
                <w:rFonts w:cs="Calibri"/>
                <w:sz w:val="14"/>
                <w:szCs w:val="14"/>
                <w:lang w:val="ru-RU"/>
              </w:rPr>
            </w:pPr>
          </w:p>
        </w:tc>
        <w:tc>
          <w:tcPr>
            <w:tcW w:w="924" w:type="dxa"/>
            <w:noWrap/>
            <w:vAlign w:val="bottom"/>
          </w:tcPr>
          <w:p w:rsidR="002203D6" w:rsidRPr="00F247F7" w:rsidRDefault="002203D6" w:rsidP="00F247F7">
            <w:pPr>
              <w:spacing w:before="20" w:after="20"/>
              <w:ind w:right="170"/>
              <w:jc w:val="right"/>
              <w:rPr>
                <w:rFonts w:cs="Calibri"/>
                <w:sz w:val="14"/>
                <w:szCs w:val="14"/>
                <w:lang w:val="ru-RU"/>
              </w:rPr>
            </w:pPr>
          </w:p>
        </w:tc>
        <w:tc>
          <w:tcPr>
            <w:tcW w:w="896" w:type="dxa"/>
            <w:noWrap/>
            <w:vAlign w:val="bottom"/>
          </w:tcPr>
          <w:p w:rsidR="002203D6" w:rsidRPr="00F247F7" w:rsidRDefault="002203D6" w:rsidP="00F247F7">
            <w:pPr>
              <w:spacing w:before="20" w:after="20"/>
              <w:ind w:right="170"/>
              <w:jc w:val="right"/>
              <w:rPr>
                <w:rFonts w:cs="Calibri"/>
                <w:sz w:val="14"/>
                <w:szCs w:val="14"/>
                <w:lang w:val="ru-RU"/>
              </w:rPr>
            </w:pPr>
          </w:p>
        </w:tc>
        <w:tc>
          <w:tcPr>
            <w:tcW w:w="965" w:type="dxa"/>
            <w:noWrap/>
            <w:vAlign w:val="bottom"/>
          </w:tcPr>
          <w:p w:rsidR="002203D6" w:rsidRPr="00F247F7" w:rsidRDefault="002203D6" w:rsidP="00F247F7">
            <w:pPr>
              <w:spacing w:before="20" w:after="20"/>
              <w:ind w:right="170"/>
              <w:jc w:val="right"/>
              <w:rPr>
                <w:rFonts w:cs="Calibri"/>
                <w:sz w:val="14"/>
                <w:szCs w:val="14"/>
                <w:lang w:val="ru-RU"/>
              </w:rPr>
            </w:pPr>
          </w:p>
        </w:tc>
        <w:tc>
          <w:tcPr>
            <w:tcW w:w="868" w:type="dxa"/>
            <w:noWrap/>
            <w:vAlign w:val="bottom"/>
          </w:tcPr>
          <w:p w:rsidR="002203D6" w:rsidRPr="00F247F7" w:rsidRDefault="002203D6" w:rsidP="00F247F7">
            <w:pPr>
              <w:spacing w:before="20" w:after="20"/>
              <w:ind w:right="170"/>
              <w:jc w:val="right"/>
              <w:rPr>
                <w:rFonts w:cs="Calibri"/>
                <w:sz w:val="14"/>
                <w:szCs w:val="14"/>
                <w:lang w:val="ru-RU"/>
              </w:rPr>
            </w:pPr>
          </w:p>
        </w:tc>
        <w:tc>
          <w:tcPr>
            <w:tcW w:w="1064" w:type="dxa"/>
            <w:noWrap/>
            <w:vAlign w:val="bottom"/>
          </w:tcPr>
          <w:p w:rsidR="002203D6" w:rsidRPr="00F247F7" w:rsidRDefault="002203D6" w:rsidP="00F247F7">
            <w:pPr>
              <w:spacing w:before="20" w:after="20"/>
              <w:ind w:right="170"/>
              <w:jc w:val="right"/>
              <w:rPr>
                <w:rFonts w:cs="Calibri"/>
                <w:sz w:val="14"/>
                <w:szCs w:val="14"/>
                <w:lang w:val="ru-RU"/>
              </w:rPr>
            </w:pPr>
          </w:p>
        </w:tc>
        <w:tc>
          <w:tcPr>
            <w:tcW w:w="966" w:type="dxa"/>
            <w:noWrap/>
            <w:vAlign w:val="bottom"/>
          </w:tcPr>
          <w:p w:rsidR="002203D6" w:rsidRPr="00F247F7" w:rsidRDefault="002203D6" w:rsidP="00F247F7">
            <w:pPr>
              <w:spacing w:before="20" w:after="20"/>
              <w:ind w:right="170"/>
              <w:jc w:val="right"/>
              <w:rPr>
                <w:rFonts w:cs="Calibri"/>
                <w:sz w:val="14"/>
                <w:szCs w:val="14"/>
                <w:lang w:val="ru-RU"/>
              </w:rPr>
            </w:pPr>
            <w:r w:rsidRPr="00F247F7">
              <w:rPr>
                <w:rFonts w:cs="Calibri"/>
                <w:sz w:val="14"/>
                <w:szCs w:val="14"/>
                <w:lang w:val="ru-RU"/>
              </w:rPr>
              <w:t>702</w:t>
            </w:r>
          </w:p>
        </w:tc>
        <w:tc>
          <w:tcPr>
            <w:tcW w:w="826" w:type="dxa"/>
            <w:noWrap/>
            <w:vAlign w:val="bottom"/>
          </w:tcPr>
          <w:p w:rsidR="002203D6" w:rsidRPr="00F247F7" w:rsidRDefault="002203D6" w:rsidP="00F247F7">
            <w:pPr>
              <w:spacing w:before="20" w:after="20"/>
              <w:ind w:right="170"/>
              <w:jc w:val="right"/>
              <w:rPr>
                <w:rFonts w:cs="Calibri"/>
                <w:sz w:val="14"/>
                <w:szCs w:val="14"/>
                <w:lang w:val="ru-RU"/>
              </w:rPr>
            </w:pPr>
          </w:p>
        </w:tc>
        <w:tc>
          <w:tcPr>
            <w:tcW w:w="924" w:type="dxa"/>
            <w:noWrap/>
            <w:vAlign w:val="bottom"/>
          </w:tcPr>
          <w:p w:rsidR="002203D6" w:rsidRPr="00F247F7" w:rsidRDefault="002203D6" w:rsidP="00F247F7">
            <w:pPr>
              <w:spacing w:before="20" w:after="20"/>
              <w:ind w:right="170"/>
              <w:jc w:val="right"/>
              <w:rPr>
                <w:rFonts w:cs="Calibri"/>
                <w:sz w:val="14"/>
                <w:szCs w:val="14"/>
                <w:lang w:val="ru-RU"/>
              </w:rPr>
            </w:pPr>
          </w:p>
        </w:tc>
        <w:tc>
          <w:tcPr>
            <w:tcW w:w="951" w:type="dxa"/>
            <w:noWrap/>
            <w:vAlign w:val="bottom"/>
          </w:tcPr>
          <w:p w:rsidR="002203D6" w:rsidRPr="00F247F7" w:rsidRDefault="002203D6" w:rsidP="00F247F7">
            <w:pPr>
              <w:spacing w:before="20" w:after="20"/>
              <w:ind w:right="170"/>
              <w:jc w:val="right"/>
              <w:rPr>
                <w:rFonts w:cs="Calibri"/>
                <w:sz w:val="14"/>
                <w:szCs w:val="14"/>
                <w:lang w:val="ru-RU"/>
              </w:rPr>
            </w:pPr>
          </w:p>
        </w:tc>
        <w:tc>
          <w:tcPr>
            <w:tcW w:w="924" w:type="dxa"/>
            <w:noWrap/>
            <w:vAlign w:val="bottom"/>
          </w:tcPr>
          <w:p w:rsidR="002203D6" w:rsidRPr="00F247F7" w:rsidRDefault="002203D6" w:rsidP="00F247F7">
            <w:pPr>
              <w:spacing w:before="20" w:after="20"/>
              <w:ind w:right="170"/>
              <w:jc w:val="right"/>
              <w:rPr>
                <w:rFonts w:cs="Calibri"/>
                <w:sz w:val="14"/>
                <w:szCs w:val="14"/>
                <w:lang w:val="ru-RU"/>
              </w:rPr>
            </w:pPr>
          </w:p>
        </w:tc>
        <w:tc>
          <w:tcPr>
            <w:tcW w:w="952" w:type="dxa"/>
            <w:noWrap/>
            <w:vAlign w:val="bottom"/>
          </w:tcPr>
          <w:p w:rsidR="002203D6" w:rsidRPr="00F247F7" w:rsidRDefault="002203D6" w:rsidP="00F247F7">
            <w:pPr>
              <w:spacing w:before="20" w:after="20"/>
              <w:ind w:right="170"/>
              <w:jc w:val="right"/>
              <w:rPr>
                <w:rFonts w:cs="Calibri"/>
                <w:sz w:val="14"/>
                <w:szCs w:val="14"/>
                <w:lang w:val="ru-RU"/>
              </w:rPr>
            </w:pPr>
          </w:p>
        </w:tc>
        <w:tc>
          <w:tcPr>
            <w:tcW w:w="1036" w:type="dxa"/>
            <w:noWrap/>
            <w:vAlign w:val="bottom"/>
          </w:tcPr>
          <w:p w:rsidR="002203D6" w:rsidRPr="00F247F7" w:rsidRDefault="002203D6" w:rsidP="00F247F7">
            <w:pPr>
              <w:spacing w:before="20" w:after="20"/>
              <w:ind w:right="170"/>
              <w:jc w:val="right"/>
              <w:rPr>
                <w:rFonts w:cs="Calibri"/>
                <w:sz w:val="14"/>
                <w:szCs w:val="14"/>
                <w:lang w:val="ru-RU"/>
              </w:rPr>
            </w:pPr>
            <w:r w:rsidRPr="00F247F7">
              <w:rPr>
                <w:rFonts w:cs="Calibri"/>
                <w:sz w:val="14"/>
                <w:szCs w:val="14"/>
                <w:lang w:val="ru-RU"/>
              </w:rPr>
              <w:t>702</w:t>
            </w:r>
          </w:p>
        </w:tc>
      </w:tr>
      <w:tr w:rsidR="002203D6" w:rsidRPr="00F247F7" w:rsidTr="00463CE1">
        <w:tc>
          <w:tcPr>
            <w:tcW w:w="2305" w:type="dxa"/>
            <w:noWrap/>
            <w:vAlign w:val="bottom"/>
            <w:hideMark/>
          </w:tcPr>
          <w:p w:rsidR="002203D6" w:rsidRPr="00F247F7" w:rsidRDefault="002203D6" w:rsidP="002203D6">
            <w:pPr>
              <w:tabs>
                <w:tab w:val="left" w:pos="720"/>
              </w:tabs>
              <w:overflowPunct/>
              <w:autoSpaceDE/>
              <w:adjustRightInd/>
              <w:spacing w:before="20" w:after="20"/>
              <w:rPr>
                <w:rFonts w:cs="Calibri"/>
                <w:b/>
                <w:bCs/>
                <w:sz w:val="14"/>
                <w:szCs w:val="14"/>
                <w:lang w:val="ru-RU" w:eastAsia="zh-CN"/>
              </w:rPr>
            </w:pPr>
            <w:r w:rsidRPr="00F247F7">
              <w:rPr>
                <w:rFonts w:cs="Calibri"/>
                <w:b/>
                <w:bCs/>
                <w:sz w:val="14"/>
                <w:szCs w:val="14"/>
                <w:lang w:val="ru-RU"/>
              </w:rPr>
              <w:t>Всего: доходы</w:t>
            </w:r>
          </w:p>
        </w:tc>
        <w:tc>
          <w:tcPr>
            <w:tcW w:w="966" w:type="dxa"/>
            <w:noWrap/>
            <w:vAlign w:val="bottom"/>
          </w:tcPr>
          <w:p w:rsidR="002203D6" w:rsidRPr="00F247F7" w:rsidRDefault="002203D6" w:rsidP="00F247F7">
            <w:pPr>
              <w:spacing w:before="20" w:after="20"/>
              <w:ind w:right="170"/>
              <w:jc w:val="right"/>
              <w:rPr>
                <w:rFonts w:cs="Calibri"/>
                <w:b/>
                <w:bCs/>
                <w:sz w:val="14"/>
                <w:szCs w:val="14"/>
                <w:lang w:val="ru-RU"/>
              </w:rPr>
            </w:pPr>
            <w:r w:rsidRPr="00F247F7">
              <w:rPr>
                <w:rFonts w:cs="Calibri"/>
                <w:b/>
                <w:bCs/>
                <w:sz w:val="14"/>
                <w:szCs w:val="14"/>
                <w:lang w:val="ru-RU"/>
              </w:rPr>
              <w:t>1</w:t>
            </w:r>
            <w:r w:rsidR="00F247F7" w:rsidRPr="00F247F7">
              <w:rPr>
                <w:rFonts w:cs="Calibri"/>
                <w:b/>
                <w:bCs/>
                <w:sz w:val="14"/>
                <w:szCs w:val="14"/>
                <w:lang w:val="ru-RU"/>
              </w:rPr>
              <w:t> </w:t>
            </w:r>
            <w:r w:rsidRPr="00F247F7">
              <w:rPr>
                <w:rFonts w:cs="Calibri"/>
                <w:b/>
                <w:bCs/>
                <w:sz w:val="14"/>
                <w:szCs w:val="14"/>
                <w:lang w:val="ru-RU"/>
              </w:rPr>
              <w:t>145</w:t>
            </w:r>
            <w:r w:rsidR="00F247F7" w:rsidRPr="00F247F7">
              <w:rPr>
                <w:rFonts w:cs="Calibri"/>
                <w:b/>
                <w:bCs/>
                <w:sz w:val="14"/>
                <w:szCs w:val="14"/>
                <w:lang w:val="ru-RU"/>
              </w:rPr>
              <w:t> </w:t>
            </w:r>
            <w:r w:rsidRPr="00F247F7">
              <w:rPr>
                <w:rFonts w:cs="Calibri"/>
                <w:b/>
                <w:bCs/>
                <w:sz w:val="14"/>
                <w:szCs w:val="14"/>
                <w:lang w:val="ru-RU"/>
              </w:rPr>
              <w:t>340</w:t>
            </w:r>
          </w:p>
        </w:tc>
        <w:tc>
          <w:tcPr>
            <w:tcW w:w="924" w:type="dxa"/>
            <w:noWrap/>
            <w:vAlign w:val="bottom"/>
          </w:tcPr>
          <w:p w:rsidR="002203D6" w:rsidRPr="00F247F7" w:rsidRDefault="002203D6" w:rsidP="00F247F7">
            <w:pPr>
              <w:spacing w:before="20" w:after="20"/>
              <w:ind w:right="170"/>
              <w:jc w:val="right"/>
              <w:rPr>
                <w:rFonts w:cs="Calibri"/>
                <w:b/>
                <w:bCs/>
                <w:sz w:val="14"/>
                <w:szCs w:val="14"/>
                <w:lang w:val="ru-RU"/>
              </w:rPr>
            </w:pPr>
            <w:r w:rsidRPr="00F247F7">
              <w:rPr>
                <w:rFonts w:cs="Calibri"/>
                <w:b/>
                <w:bCs/>
                <w:sz w:val="14"/>
                <w:szCs w:val="14"/>
                <w:lang w:val="ru-RU"/>
              </w:rPr>
              <w:t>724</w:t>
            </w:r>
            <w:r w:rsidR="00F247F7" w:rsidRPr="00F247F7">
              <w:rPr>
                <w:rFonts w:cs="Calibri"/>
                <w:b/>
                <w:bCs/>
                <w:sz w:val="14"/>
                <w:szCs w:val="14"/>
                <w:lang w:val="ru-RU"/>
              </w:rPr>
              <w:t> </w:t>
            </w:r>
            <w:r w:rsidRPr="00F247F7">
              <w:rPr>
                <w:rFonts w:cs="Calibri"/>
                <w:b/>
                <w:bCs/>
                <w:sz w:val="14"/>
                <w:szCs w:val="14"/>
                <w:lang w:val="ru-RU"/>
              </w:rPr>
              <w:t>300</w:t>
            </w:r>
          </w:p>
        </w:tc>
        <w:tc>
          <w:tcPr>
            <w:tcW w:w="896" w:type="dxa"/>
            <w:noWrap/>
            <w:vAlign w:val="bottom"/>
          </w:tcPr>
          <w:p w:rsidR="002203D6" w:rsidRPr="00F247F7" w:rsidRDefault="002203D6" w:rsidP="00F247F7">
            <w:pPr>
              <w:spacing w:before="20" w:after="20"/>
              <w:ind w:right="170"/>
              <w:jc w:val="right"/>
              <w:rPr>
                <w:rFonts w:cs="Calibri"/>
                <w:b/>
                <w:bCs/>
                <w:sz w:val="14"/>
                <w:szCs w:val="14"/>
                <w:lang w:val="ru-RU"/>
              </w:rPr>
            </w:pPr>
            <w:r w:rsidRPr="00F247F7">
              <w:rPr>
                <w:rFonts w:cs="Calibri"/>
                <w:b/>
                <w:bCs/>
                <w:sz w:val="14"/>
                <w:szCs w:val="14"/>
                <w:lang w:val="ru-RU"/>
              </w:rPr>
              <w:t>706</w:t>
            </w:r>
            <w:r w:rsidR="00F247F7" w:rsidRPr="00F247F7">
              <w:rPr>
                <w:rFonts w:cs="Calibri"/>
                <w:b/>
                <w:bCs/>
                <w:sz w:val="14"/>
                <w:szCs w:val="14"/>
                <w:lang w:val="ru-RU"/>
              </w:rPr>
              <w:t> </w:t>
            </w:r>
            <w:r w:rsidRPr="00F247F7">
              <w:rPr>
                <w:rFonts w:cs="Calibri"/>
                <w:b/>
                <w:bCs/>
                <w:sz w:val="14"/>
                <w:szCs w:val="14"/>
                <w:lang w:val="ru-RU"/>
              </w:rPr>
              <w:t>425</w:t>
            </w:r>
          </w:p>
        </w:tc>
        <w:tc>
          <w:tcPr>
            <w:tcW w:w="965" w:type="dxa"/>
            <w:noWrap/>
            <w:vAlign w:val="bottom"/>
          </w:tcPr>
          <w:p w:rsidR="002203D6" w:rsidRPr="00F247F7" w:rsidRDefault="002203D6" w:rsidP="00F247F7">
            <w:pPr>
              <w:spacing w:before="20" w:after="20"/>
              <w:ind w:right="170"/>
              <w:jc w:val="right"/>
              <w:rPr>
                <w:rFonts w:cs="Calibri"/>
                <w:b/>
                <w:bCs/>
                <w:sz w:val="14"/>
                <w:szCs w:val="14"/>
                <w:lang w:val="ru-RU"/>
              </w:rPr>
            </w:pPr>
            <w:r w:rsidRPr="00F247F7">
              <w:rPr>
                <w:rFonts w:cs="Calibri"/>
                <w:b/>
                <w:bCs/>
                <w:sz w:val="14"/>
                <w:szCs w:val="14"/>
                <w:lang w:val="ru-RU"/>
              </w:rPr>
              <w:t>1</w:t>
            </w:r>
            <w:r w:rsidR="00F247F7" w:rsidRPr="00F247F7">
              <w:rPr>
                <w:rFonts w:cs="Calibri"/>
                <w:b/>
                <w:bCs/>
                <w:sz w:val="14"/>
                <w:szCs w:val="14"/>
                <w:lang w:val="ru-RU"/>
              </w:rPr>
              <w:t> </w:t>
            </w:r>
            <w:r w:rsidRPr="00F247F7">
              <w:rPr>
                <w:rFonts w:cs="Calibri"/>
                <w:b/>
                <w:bCs/>
                <w:sz w:val="14"/>
                <w:szCs w:val="14"/>
                <w:lang w:val="ru-RU"/>
              </w:rPr>
              <w:t>087</w:t>
            </w:r>
            <w:r w:rsidR="00F247F7" w:rsidRPr="00F247F7">
              <w:rPr>
                <w:rFonts w:cs="Calibri"/>
                <w:b/>
                <w:bCs/>
                <w:sz w:val="14"/>
                <w:szCs w:val="14"/>
                <w:lang w:val="ru-RU"/>
              </w:rPr>
              <w:t> </w:t>
            </w:r>
            <w:r w:rsidRPr="00F247F7">
              <w:rPr>
                <w:rFonts w:cs="Calibri"/>
                <w:b/>
                <w:bCs/>
                <w:sz w:val="14"/>
                <w:szCs w:val="14"/>
                <w:lang w:val="ru-RU"/>
              </w:rPr>
              <w:t>871</w:t>
            </w:r>
          </w:p>
        </w:tc>
        <w:tc>
          <w:tcPr>
            <w:tcW w:w="868" w:type="dxa"/>
            <w:noWrap/>
            <w:vAlign w:val="bottom"/>
          </w:tcPr>
          <w:p w:rsidR="002203D6" w:rsidRPr="00F247F7" w:rsidRDefault="002203D6" w:rsidP="00F247F7">
            <w:pPr>
              <w:spacing w:before="20" w:after="20"/>
              <w:ind w:right="170"/>
              <w:jc w:val="right"/>
              <w:rPr>
                <w:rFonts w:cs="Calibri"/>
                <w:b/>
                <w:bCs/>
                <w:sz w:val="14"/>
                <w:szCs w:val="14"/>
                <w:lang w:val="ru-RU"/>
              </w:rPr>
            </w:pPr>
            <w:r w:rsidRPr="00F247F7">
              <w:rPr>
                <w:rFonts w:cs="Calibri"/>
                <w:b/>
                <w:bCs/>
                <w:sz w:val="14"/>
                <w:szCs w:val="14"/>
                <w:lang w:val="ru-RU"/>
              </w:rPr>
              <w:t>0</w:t>
            </w:r>
          </w:p>
        </w:tc>
        <w:tc>
          <w:tcPr>
            <w:tcW w:w="1064" w:type="dxa"/>
            <w:noWrap/>
            <w:vAlign w:val="bottom"/>
          </w:tcPr>
          <w:p w:rsidR="002203D6" w:rsidRPr="00F247F7" w:rsidRDefault="002203D6" w:rsidP="00F247F7">
            <w:pPr>
              <w:spacing w:before="20" w:after="20"/>
              <w:ind w:right="170"/>
              <w:jc w:val="right"/>
              <w:rPr>
                <w:rFonts w:cs="Calibri"/>
                <w:b/>
                <w:bCs/>
                <w:sz w:val="14"/>
                <w:szCs w:val="14"/>
                <w:lang w:val="ru-RU"/>
              </w:rPr>
            </w:pPr>
            <w:r w:rsidRPr="00F247F7">
              <w:rPr>
                <w:rFonts w:cs="Calibri"/>
                <w:b/>
                <w:bCs/>
                <w:sz w:val="14"/>
                <w:szCs w:val="14"/>
                <w:lang w:val="ru-RU"/>
              </w:rPr>
              <w:t>1</w:t>
            </w:r>
            <w:r w:rsidR="00F247F7" w:rsidRPr="00F247F7">
              <w:rPr>
                <w:rFonts w:cs="Calibri"/>
                <w:b/>
                <w:bCs/>
                <w:sz w:val="14"/>
                <w:szCs w:val="14"/>
                <w:lang w:val="ru-RU"/>
              </w:rPr>
              <w:t> </w:t>
            </w:r>
            <w:r w:rsidRPr="00F247F7">
              <w:rPr>
                <w:rFonts w:cs="Calibri"/>
                <w:b/>
                <w:bCs/>
                <w:sz w:val="14"/>
                <w:szCs w:val="14"/>
                <w:lang w:val="ru-RU"/>
              </w:rPr>
              <w:t>801</w:t>
            </w:r>
            <w:r w:rsidR="00F247F7" w:rsidRPr="00F247F7">
              <w:rPr>
                <w:rFonts w:cs="Calibri"/>
                <w:b/>
                <w:bCs/>
                <w:sz w:val="14"/>
                <w:szCs w:val="14"/>
                <w:lang w:val="ru-RU"/>
              </w:rPr>
              <w:t> </w:t>
            </w:r>
            <w:r w:rsidRPr="00F247F7">
              <w:rPr>
                <w:rFonts w:cs="Calibri"/>
                <w:b/>
                <w:bCs/>
                <w:sz w:val="14"/>
                <w:szCs w:val="14"/>
                <w:lang w:val="ru-RU"/>
              </w:rPr>
              <w:t>112</w:t>
            </w:r>
          </w:p>
        </w:tc>
        <w:tc>
          <w:tcPr>
            <w:tcW w:w="966" w:type="dxa"/>
            <w:noWrap/>
            <w:vAlign w:val="bottom"/>
          </w:tcPr>
          <w:p w:rsidR="002203D6" w:rsidRPr="00F247F7" w:rsidRDefault="002203D6" w:rsidP="00F247F7">
            <w:pPr>
              <w:spacing w:before="20" w:after="20"/>
              <w:ind w:right="170"/>
              <w:jc w:val="right"/>
              <w:rPr>
                <w:rFonts w:cs="Calibri"/>
                <w:b/>
                <w:bCs/>
                <w:sz w:val="14"/>
                <w:szCs w:val="14"/>
                <w:lang w:val="ru-RU"/>
              </w:rPr>
            </w:pPr>
            <w:r w:rsidRPr="00F247F7">
              <w:rPr>
                <w:rFonts w:cs="Calibri"/>
                <w:b/>
                <w:bCs/>
                <w:sz w:val="14"/>
                <w:szCs w:val="14"/>
                <w:lang w:val="ru-RU"/>
              </w:rPr>
              <w:t>702</w:t>
            </w:r>
          </w:p>
        </w:tc>
        <w:tc>
          <w:tcPr>
            <w:tcW w:w="826" w:type="dxa"/>
            <w:noWrap/>
            <w:vAlign w:val="bottom"/>
          </w:tcPr>
          <w:p w:rsidR="002203D6" w:rsidRPr="00F247F7" w:rsidRDefault="002203D6" w:rsidP="00F247F7">
            <w:pPr>
              <w:spacing w:before="20" w:after="20"/>
              <w:ind w:right="170"/>
              <w:jc w:val="right"/>
              <w:rPr>
                <w:rFonts w:cs="Calibri"/>
                <w:b/>
                <w:bCs/>
                <w:sz w:val="14"/>
                <w:szCs w:val="14"/>
                <w:lang w:val="ru-RU"/>
              </w:rPr>
            </w:pPr>
            <w:r w:rsidRPr="00F247F7">
              <w:rPr>
                <w:rFonts w:cs="Calibri"/>
                <w:b/>
                <w:bCs/>
                <w:sz w:val="14"/>
                <w:szCs w:val="14"/>
                <w:lang w:val="ru-RU"/>
              </w:rPr>
              <w:t>0</w:t>
            </w:r>
          </w:p>
        </w:tc>
        <w:tc>
          <w:tcPr>
            <w:tcW w:w="924" w:type="dxa"/>
            <w:noWrap/>
            <w:vAlign w:val="bottom"/>
          </w:tcPr>
          <w:p w:rsidR="002203D6" w:rsidRPr="00F247F7" w:rsidRDefault="002203D6" w:rsidP="00F247F7">
            <w:pPr>
              <w:spacing w:before="20" w:after="20"/>
              <w:ind w:right="170"/>
              <w:jc w:val="right"/>
              <w:rPr>
                <w:rFonts w:cs="Calibri"/>
                <w:b/>
                <w:bCs/>
                <w:sz w:val="14"/>
                <w:szCs w:val="14"/>
                <w:lang w:val="ru-RU"/>
              </w:rPr>
            </w:pPr>
            <w:r w:rsidRPr="00F247F7">
              <w:rPr>
                <w:rFonts w:cs="Calibri"/>
                <w:b/>
                <w:bCs/>
                <w:sz w:val="14"/>
                <w:szCs w:val="14"/>
                <w:lang w:val="ru-RU"/>
              </w:rPr>
              <w:t>22</w:t>
            </w:r>
            <w:r w:rsidR="00F247F7" w:rsidRPr="00F247F7">
              <w:rPr>
                <w:rFonts w:cs="Calibri"/>
                <w:b/>
                <w:bCs/>
                <w:sz w:val="14"/>
                <w:szCs w:val="14"/>
                <w:lang w:val="ru-RU"/>
              </w:rPr>
              <w:t> </w:t>
            </w:r>
            <w:r w:rsidRPr="00F247F7">
              <w:rPr>
                <w:rFonts w:cs="Calibri"/>
                <w:b/>
                <w:bCs/>
                <w:sz w:val="14"/>
                <w:szCs w:val="14"/>
                <w:lang w:val="ru-RU"/>
              </w:rPr>
              <w:t>000</w:t>
            </w:r>
          </w:p>
        </w:tc>
        <w:tc>
          <w:tcPr>
            <w:tcW w:w="951" w:type="dxa"/>
            <w:noWrap/>
            <w:vAlign w:val="bottom"/>
          </w:tcPr>
          <w:p w:rsidR="002203D6" w:rsidRPr="00F247F7" w:rsidRDefault="002203D6" w:rsidP="00F247F7">
            <w:pPr>
              <w:spacing w:before="20" w:after="20"/>
              <w:ind w:right="170"/>
              <w:jc w:val="right"/>
              <w:rPr>
                <w:rFonts w:cs="Calibri"/>
                <w:b/>
                <w:bCs/>
                <w:sz w:val="14"/>
                <w:szCs w:val="14"/>
                <w:lang w:val="ru-RU"/>
              </w:rPr>
            </w:pPr>
            <w:r w:rsidRPr="00F247F7">
              <w:rPr>
                <w:rFonts w:cs="Calibri"/>
                <w:b/>
                <w:bCs/>
                <w:sz w:val="14"/>
                <w:szCs w:val="14"/>
                <w:lang w:val="ru-RU"/>
              </w:rPr>
              <w:t>166</w:t>
            </w:r>
            <w:r w:rsidR="00F247F7" w:rsidRPr="00F247F7">
              <w:rPr>
                <w:rFonts w:cs="Calibri"/>
                <w:b/>
                <w:bCs/>
                <w:sz w:val="14"/>
                <w:szCs w:val="14"/>
                <w:lang w:val="ru-RU"/>
              </w:rPr>
              <w:t> </w:t>
            </w:r>
            <w:r w:rsidRPr="00F247F7">
              <w:rPr>
                <w:rFonts w:cs="Calibri"/>
                <w:b/>
                <w:bCs/>
                <w:sz w:val="14"/>
                <w:szCs w:val="14"/>
                <w:lang w:val="ru-RU"/>
              </w:rPr>
              <w:t>000</w:t>
            </w:r>
          </w:p>
        </w:tc>
        <w:tc>
          <w:tcPr>
            <w:tcW w:w="924" w:type="dxa"/>
            <w:noWrap/>
            <w:vAlign w:val="bottom"/>
          </w:tcPr>
          <w:p w:rsidR="002203D6" w:rsidRPr="00F247F7" w:rsidRDefault="002203D6" w:rsidP="00F247F7">
            <w:pPr>
              <w:spacing w:before="20" w:after="20"/>
              <w:ind w:right="170"/>
              <w:jc w:val="right"/>
              <w:rPr>
                <w:rFonts w:cs="Calibri"/>
                <w:b/>
                <w:bCs/>
                <w:sz w:val="14"/>
                <w:szCs w:val="14"/>
                <w:lang w:val="ru-RU"/>
              </w:rPr>
            </w:pPr>
            <w:r w:rsidRPr="00F247F7">
              <w:rPr>
                <w:rFonts w:cs="Calibri"/>
                <w:b/>
                <w:bCs/>
                <w:sz w:val="14"/>
                <w:szCs w:val="14"/>
                <w:lang w:val="ru-RU"/>
              </w:rPr>
              <w:t>90</w:t>
            </w:r>
            <w:r w:rsidR="00F247F7" w:rsidRPr="00F247F7">
              <w:rPr>
                <w:rFonts w:cs="Calibri"/>
                <w:b/>
                <w:bCs/>
                <w:sz w:val="14"/>
                <w:szCs w:val="14"/>
                <w:lang w:val="ru-RU"/>
              </w:rPr>
              <w:t> </w:t>
            </w:r>
            <w:r w:rsidRPr="00F247F7">
              <w:rPr>
                <w:rFonts w:cs="Calibri"/>
                <w:b/>
                <w:bCs/>
                <w:sz w:val="14"/>
                <w:szCs w:val="14"/>
                <w:lang w:val="ru-RU"/>
              </w:rPr>
              <w:t>000</w:t>
            </w:r>
          </w:p>
        </w:tc>
        <w:tc>
          <w:tcPr>
            <w:tcW w:w="952" w:type="dxa"/>
            <w:noWrap/>
            <w:vAlign w:val="bottom"/>
          </w:tcPr>
          <w:p w:rsidR="002203D6" w:rsidRPr="00F247F7" w:rsidRDefault="002203D6" w:rsidP="00F247F7">
            <w:pPr>
              <w:spacing w:before="20" w:after="20"/>
              <w:ind w:right="170"/>
              <w:jc w:val="right"/>
              <w:rPr>
                <w:rFonts w:cs="Calibri"/>
                <w:b/>
                <w:bCs/>
                <w:sz w:val="14"/>
                <w:szCs w:val="14"/>
                <w:lang w:val="ru-RU"/>
              </w:rPr>
            </w:pPr>
            <w:r w:rsidRPr="00F247F7">
              <w:rPr>
                <w:rFonts w:cs="Calibri"/>
                <w:b/>
                <w:bCs/>
                <w:sz w:val="14"/>
                <w:szCs w:val="14"/>
                <w:lang w:val="ru-RU"/>
              </w:rPr>
              <w:t>0</w:t>
            </w:r>
          </w:p>
        </w:tc>
        <w:tc>
          <w:tcPr>
            <w:tcW w:w="1036" w:type="dxa"/>
            <w:noWrap/>
            <w:vAlign w:val="bottom"/>
          </w:tcPr>
          <w:p w:rsidR="002203D6" w:rsidRPr="00F247F7" w:rsidRDefault="002203D6" w:rsidP="00F247F7">
            <w:pPr>
              <w:spacing w:before="20" w:after="20"/>
              <w:ind w:right="170"/>
              <w:jc w:val="right"/>
              <w:rPr>
                <w:rFonts w:cs="Calibri"/>
                <w:b/>
                <w:bCs/>
                <w:sz w:val="14"/>
                <w:szCs w:val="14"/>
                <w:lang w:val="ru-RU"/>
              </w:rPr>
            </w:pPr>
            <w:r w:rsidRPr="00F247F7">
              <w:rPr>
                <w:rFonts w:cs="Calibri"/>
                <w:b/>
                <w:bCs/>
                <w:sz w:val="14"/>
                <w:szCs w:val="14"/>
                <w:lang w:val="ru-RU"/>
              </w:rPr>
              <w:t>5</w:t>
            </w:r>
            <w:r w:rsidR="00F247F7" w:rsidRPr="00F247F7">
              <w:rPr>
                <w:rFonts w:cs="Calibri"/>
                <w:b/>
                <w:bCs/>
                <w:sz w:val="14"/>
                <w:szCs w:val="14"/>
                <w:lang w:val="ru-RU"/>
              </w:rPr>
              <w:t> </w:t>
            </w:r>
            <w:r w:rsidRPr="00F247F7">
              <w:rPr>
                <w:rFonts w:cs="Calibri"/>
                <w:b/>
                <w:bCs/>
                <w:sz w:val="14"/>
                <w:szCs w:val="14"/>
                <w:lang w:val="ru-RU"/>
              </w:rPr>
              <w:t>743</w:t>
            </w:r>
            <w:r w:rsidR="00F247F7" w:rsidRPr="00F247F7">
              <w:rPr>
                <w:rFonts w:cs="Calibri"/>
                <w:b/>
                <w:bCs/>
                <w:sz w:val="14"/>
                <w:szCs w:val="14"/>
                <w:lang w:val="ru-RU"/>
              </w:rPr>
              <w:t> </w:t>
            </w:r>
            <w:r w:rsidRPr="00F247F7">
              <w:rPr>
                <w:rFonts w:cs="Calibri"/>
                <w:b/>
                <w:bCs/>
                <w:sz w:val="14"/>
                <w:szCs w:val="14"/>
                <w:lang w:val="ru-RU"/>
              </w:rPr>
              <w:t>750</w:t>
            </w:r>
          </w:p>
        </w:tc>
      </w:tr>
    </w:tbl>
    <w:p w:rsidR="00875E1A" w:rsidRPr="00483C20" w:rsidRDefault="00875E1A">
      <w:pPr>
        <w:rPr>
          <w:lang w:val="ru-RU"/>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305"/>
        <w:gridCol w:w="966"/>
        <w:gridCol w:w="924"/>
        <w:gridCol w:w="896"/>
        <w:gridCol w:w="965"/>
        <w:gridCol w:w="868"/>
        <w:gridCol w:w="1064"/>
        <w:gridCol w:w="966"/>
        <w:gridCol w:w="826"/>
        <w:gridCol w:w="924"/>
        <w:gridCol w:w="951"/>
        <w:gridCol w:w="924"/>
        <w:gridCol w:w="952"/>
        <w:gridCol w:w="1036"/>
      </w:tblGrid>
      <w:tr w:rsidR="00875E1A" w:rsidRPr="00483C20" w:rsidTr="00463CE1">
        <w:tc>
          <w:tcPr>
            <w:tcW w:w="2305" w:type="dxa"/>
            <w:shd w:val="clear" w:color="auto" w:fill="FFFFCC"/>
            <w:noWrap/>
            <w:vAlign w:val="center"/>
            <w:hideMark/>
          </w:tcPr>
          <w:p w:rsidR="00875E1A" w:rsidRPr="00483C20" w:rsidRDefault="00875E1A" w:rsidP="00715FC2">
            <w:pPr>
              <w:tabs>
                <w:tab w:val="left" w:pos="720"/>
              </w:tabs>
              <w:overflowPunct/>
              <w:autoSpaceDE/>
              <w:adjustRightInd/>
              <w:spacing w:before="40" w:after="40"/>
              <w:ind w:left="-57" w:right="-57"/>
              <w:jc w:val="center"/>
              <w:rPr>
                <w:rFonts w:cs="Arial"/>
                <w:b/>
                <w:bCs/>
                <w:sz w:val="14"/>
                <w:szCs w:val="14"/>
                <w:lang w:val="ru-RU" w:eastAsia="zh-CN"/>
              </w:rPr>
            </w:pPr>
            <w:r w:rsidRPr="00483C20">
              <w:rPr>
                <w:rFonts w:cs="Arial"/>
                <w:b/>
                <w:bCs/>
                <w:sz w:val="14"/>
                <w:szCs w:val="14"/>
                <w:lang w:val="ru-RU" w:eastAsia="zh-CN"/>
              </w:rPr>
              <w:t>Расходы</w:t>
            </w:r>
          </w:p>
        </w:tc>
        <w:tc>
          <w:tcPr>
            <w:tcW w:w="966" w:type="dxa"/>
            <w:shd w:val="clear" w:color="auto" w:fill="FFFFCC"/>
            <w:vAlign w:val="center"/>
            <w:hideMark/>
          </w:tcPr>
          <w:p w:rsidR="00875E1A" w:rsidRPr="00483C20" w:rsidRDefault="00875E1A" w:rsidP="00715FC2">
            <w:pPr>
              <w:tabs>
                <w:tab w:val="left" w:pos="720"/>
              </w:tabs>
              <w:overflowPunct/>
              <w:autoSpaceDE/>
              <w:adjustRightInd/>
              <w:spacing w:before="40" w:after="40"/>
              <w:ind w:left="-57" w:right="-57"/>
              <w:jc w:val="center"/>
              <w:rPr>
                <w:rFonts w:cs="Arial"/>
                <w:b/>
                <w:bCs/>
                <w:sz w:val="14"/>
                <w:szCs w:val="14"/>
                <w:lang w:val="ru-RU" w:eastAsia="zh-CN"/>
              </w:rPr>
            </w:pPr>
            <w:r w:rsidRPr="00483C20">
              <w:rPr>
                <w:rFonts w:cs="Arial"/>
                <w:b/>
                <w:bCs/>
                <w:sz w:val="14"/>
                <w:szCs w:val="14"/>
                <w:lang w:val="ru-RU" w:eastAsia="zh-CN"/>
              </w:rPr>
              <w:t xml:space="preserve">Выставочные стенды </w:t>
            </w:r>
            <w:r w:rsidRPr="00483C20">
              <w:rPr>
                <w:rFonts w:cs="Arial"/>
                <w:b/>
                <w:bCs/>
                <w:sz w:val="14"/>
                <w:szCs w:val="14"/>
                <w:lang w:val="ru-RU" w:eastAsia="zh-CN"/>
              </w:rPr>
              <w:br/>
              <w:t>и офисы</w:t>
            </w:r>
          </w:p>
        </w:tc>
        <w:tc>
          <w:tcPr>
            <w:tcW w:w="924" w:type="dxa"/>
            <w:shd w:val="clear" w:color="auto" w:fill="FFFFCC"/>
            <w:vAlign w:val="center"/>
            <w:hideMark/>
          </w:tcPr>
          <w:p w:rsidR="00875E1A" w:rsidRPr="00483C20" w:rsidRDefault="00875E1A" w:rsidP="00715FC2">
            <w:pPr>
              <w:tabs>
                <w:tab w:val="left" w:pos="720"/>
              </w:tabs>
              <w:overflowPunct/>
              <w:autoSpaceDE/>
              <w:adjustRightInd/>
              <w:spacing w:before="40" w:after="40"/>
              <w:ind w:left="-57" w:right="-57"/>
              <w:jc w:val="center"/>
              <w:rPr>
                <w:rFonts w:cs="Arial"/>
                <w:b/>
                <w:bCs/>
                <w:sz w:val="14"/>
                <w:szCs w:val="14"/>
                <w:lang w:val="ru-RU" w:eastAsia="zh-CN"/>
              </w:rPr>
            </w:pPr>
            <w:r w:rsidRPr="00483C20">
              <w:rPr>
                <w:rFonts w:cs="Arial"/>
                <w:b/>
                <w:bCs/>
                <w:sz w:val="14"/>
                <w:szCs w:val="14"/>
                <w:lang w:val="ru-RU" w:eastAsia="zh-CN"/>
              </w:rPr>
              <w:t xml:space="preserve">Решения </w:t>
            </w:r>
            <w:r w:rsidRPr="00483C20">
              <w:rPr>
                <w:rFonts w:cs="Arial"/>
                <w:b/>
                <w:bCs/>
                <w:sz w:val="14"/>
                <w:szCs w:val="14"/>
                <w:lang w:val="ru-RU" w:eastAsia="zh-CN"/>
              </w:rPr>
              <w:br/>
              <w:t>"под ключ"</w:t>
            </w:r>
          </w:p>
        </w:tc>
        <w:tc>
          <w:tcPr>
            <w:tcW w:w="896" w:type="dxa"/>
            <w:shd w:val="clear" w:color="auto" w:fill="FFFFCC"/>
            <w:vAlign w:val="center"/>
            <w:hideMark/>
          </w:tcPr>
          <w:p w:rsidR="00875E1A" w:rsidRPr="00483C20" w:rsidRDefault="00875E1A" w:rsidP="00715FC2">
            <w:pPr>
              <w:tabs>
                <w:tab w:val="left" w:pos="720"/>
              </w:tabs>
              <w:overflowPunct/>
              <w:autoSpaceDE/>
              <w:adjustRightInd/>
              <w:spacing w:before="40" w:after="40"/>
              <w:ind w:left="-57" w:right="-57"/>
              <w:jc w:val="center"/>
              <w:rPr>
                <w:rFonts w:cs="Arial"/>
                <w:b/>
                <w:bCs/>
                <w:sz w:val="14"/>
                <w:szCs w:val="14"/>
                <w:lang w:val="ru-RU" w:eastAsia="zh-CN"/>
              </w:rPr>
            </w:pPr>
            <w:r w:rsidRPr="00483C20">
              <w:rPr>
                <w:rFonts w:cs="Arial"/>
                <w:b/>
                <w:bCs/>
                <w:sz w:val="14"/>
                <w:szCs w:val="14"/>
                <w:lang w:val="ru-RU" w:eastAsia="zh-CN"/>
              </w:rPr>
              <w:t>Форум</w:t>
            </w:r>
          </w:p>
        </w:tc>
        <w:tc>
          <w:tcPr>
            <w:tcW w:w="965" w:type="dxa"/>
            <w:shd w:val="clear" w:color="auto" w:fill="FFFFCC"/>
            <w:vAlign w:val="center"/>
            <w:hideMark/>
          </w:tcPr>
          <w:p w:rsidR="00875E1A" w:rsidRPr="00483C20" w:rsidRDefault="00875E1A" w:rsidP="00715FC2">
            <w:pPr>
              <w:tabs>
                <w:tab w:val="left" w:pos="720"/>
              </w:tabs>
              <w:overflowPunct/>
              <w:autoSpaceDE/>
              <w:adjustRightInd/>
              <w:spacing w:before="40" w:after="40"/>
              <w:ind w:left="-57" w:right="-57"/>
              <w:jc w:val="center"/>
              <w:rPr>
                <w:rFonts w:cs="Arial"/>
                <w:b/>
                <w:bCs/>
                <w:sz w:val="14"/>
                <w:szCs w:val="14"/>
                <w:lang w:val="ru-RU" w:eastAsia="zh-CN"/>
              </w:rPr>
            </w:pPr>
            <w:proofErr w:type="gramStart"/>
            <w:r w:rsidRPr="00483C20">
              <w:rPr>
                <w:rFonts w:cs="Arial"/>
                <w:b/>
                <w:bCs/>
                <w:sz w:val="14"/>
                <w:szCs w:val="14"/>
                <w:lang w:val="ru-RU" w:eastAsia="zh-CN"/>
              </w:rPr>
              <w:t>Коммуни-кации</w:t>
            </w:r>
            <w:proofErr w:type="gramEnd"/>
            <w:r w:rsidRPr="00483C20">
              <w:rPr>
                <w:rFonts w:cs="Arial"/>
                <w:b/>
                <w:bCs/>
                <w:sz w:val="14"/>
                <w:szCs w:val="14"/>
                <w:lang w:val="ru-RU" w:eastAsia="zh-CN"/>
              </w:rPr>
              <w:t xml:space="preserve"> </w:t>
            </w:r>
            <w:r w:rsidRPr="00483C20">
              <w:rPr>
                <w:rFonts w:cs="Arial"/>
                <w:b/>
                <w:bCs/>
                <w:sz w:val="14"/>
                <w:szCs w:val="14"/>
                <w:lang w:val="ru-RU" w:eastAsia="zh-CN"/>
              </w:rPr>
              <w:br/>
              <w:t>и маркетинг</w:t>
            </w:r>
          </w:p>
        </w:tc>
        <w:tc>
          <w:tcPr>
            <w:tcW w:w="868" w:type="dxa"/>
            <w:shd w:val="clear" w:color="auto" w:fill="FFFFCC"/>
            <w:vAlign w:val="center"/>
            <w:hideMark/>
          </w:tcPr>
          <w:p w:rsidR="00875E1A" w:rsidRPr="00483C20" w:rsidRDefault="00875E1A" w:rsidP="00715FC2">
            <w:pPr>
              <w:tabs>
                <w:tab w:val="left" w:pos="720"/>
              </w:tabs>
              <w:overflowPunct/>
              <w:autoSpaceDE/>
              <w:adjustRightInd/>
              <w:spacing w:before="40" w:after="40"/>
              <w:ind w:left="-57" w:right="-57"/>
              <w:jc w:val="center"/>
              <w:rPr>
                <w:rFonts w:cs="Arial"/>
                <w:b/>
                <w:bCs/>
                <w:sz w:val="14"/>
                <w:szCs w:val="14"/>
                <w:lang w:val="ru-RU" w:eastAsia="zh-CN"/>
              </w:rPr>
            </w:pPr>
            <w:r w:rsidRPr="00483C20">
              <w:rPr>
                <w:rFonts w:cs="Arial"/>
                <w:b/>
                <w:bCs/>
                <w:sz w:val="14"/>
                <w:szCs w:val="14"/>
                <w:lang w:val="ru-RU" w:eastAsia="zh-CN"/>
              </w:rPr>
              <w:t xml:space="preserve">Услуги </w:t>
            </w:r>
            <w:r w:rsidRPr="00483C20">
              <w:rPr>
                <w:rFonts w:cs="Arial"/>
                <w:b/>
                <w:bCs/>
                <w:sz w:val="14"/>
                <w:szCs w:val="14"/>
                <w:lang w:val="ru-RU" w:eastAsia="zh-CN"/>
              </w:rPr>
              <w:br/>
              <w:t>СМИ</w:t>
            </w:r>
          </w:p>
        </w:tc>
        <w:tc>
          <w:tcPr>
            <w:tcW w:w="1064" w:type="dxa"/>
            <w:shd w:val="clear" w:color="auto" w:fill="FFFFCC"/>
            <w:vAlign w:val="center"/>
            <w:hideMark/>
          </w:tcPr>
          <w:p w:rsidR="00875E1A" w:rsidRPr="00483C20" w:rsidRDefault="00875E1A" w:rsidP="00715FC2">
            <w:pPr>
              <w:tabs>
                <w:tab w:val="left" w:pos="720"/>
              </w:tabs>
              <w:overflowPunct/>
              <w:autoSpaceDE/>
              <w:adjustRightInd/>
              <w:spacing w:before="40" w:after="40"/>
              <w:ind w:left="-57" w:right="-57"/>
              <w:jc w:val="center"/>
              <w:rPr>
                <w:rFonts w:cs="Arial"/>
                <w:b/>
                <w:bCs/>
                <w:sz w:val="14"/>
                <w:szCs w:val="14"/>
                <w:lang w:val="ru-RU" w:eastAsia="zh-CN"/>
              </w:rPr>
            </w:pPr>
            <w:proofErr w:type="gramStart"/>
            <w:r w:rsidRPr="00483C20">
              <w:rPr>
                <w:rFonts w:cs="Arial"/>
                <w:b/>
                <w:bCs/>
                <w:sz w:val="14"/>
                <w:szCs w:val="14"/>
                <w:lang w:val="ru-RU" w:eastAsia="zh-CN"/>
              </w:rPr>
              <w:t>Администра-</w:t>
            </w:r>
            <w:r w:rsidRPr="00483C20">
              <w:rPr>
                <w:rFonts w:cs="Arial"/>
                <w:b/>
                <w:bCs/>
                <w:sz w:val="14"/>
                <w:szCs w:val="14"/>
                <w:lang w:val="ru-RU" w:eastAsia="zh-CN"/>
              </w:rPr>
              <w:br/>
              <w:t>тивное</w:t>
            </w:r>
            <w:proofErr w:type="gramEnd"/>
            <w:r w:rsidRPr="00483C20">
              <w:rPr>
                <w:rFonts w:cs="Arial"/>
                <w:b/>
                <w:bCs/>
                <w:sz w:val="14"/>
                <w:szCs w:val="14"/>
                <w:lang w:val="ru-RU" w:eastAsia="zh-CN"/>
              </w:rPr>
              <w:t xml:space="preserve"> управление</w:t>
            </w:r>
          </w:p>
        </w:tc>
        <w:tc>
          <w:tcPr>
            <w:tcW w:w="966" w:type="dxa"/>
            <w:shd w:val="clear" w:color="auto" w:fill="FFFFCC"/>
            <w:vAlign w:val="center"/>
            <w:hideMark/>
          </w:tcPr>
          <w:p w:rsidR="00875E1A" w:rsidRPr="00483C20" w:rsidRDefault="00875E1A" w:rsidP="00715FC2">
            <w:pPr>
              <w:tabs>
                <w:tab w:val="left" w:pos="720"/>
              </w:tabs>
              <w:overflowPunct/>
              <w:autoSpaceDE/>
              <w:adjustRightInd/>
              <w:spacing w:before="40" w:after="40"/>
              <w:ind w:left="-57" w:right="-57"/>
              <w:jc w:val="center"/>
              <w:rPr>
                <w:rFonts w:cs="Arial"/>
                <w:b/>
                <w:bCs/>
                <w:sz w:val="14"/>
                <w:szCs w:val="14"/>
                <w:lang w:val="ru-RU" w:eastAsia="zh-CN"/>
              </w:rPr>
            </w:pPr>
            <w:r w:rsidRPr="00483C20">
              <w:rPr>
                <w:rFonts w:cs="Arial"/>
                <w:b/>
                <w:bCs/>
                <w:sz w:val="14"/>
                <w:szCs w:val="14"/>
                <w:lang w:val="ru-RU" w:eastAsia="zh-CN"/>
              </w:rPr>
              <w:t>Департамент управления финансовыми ресурсами</w:t>
            </w:r>
          </w:p>
        </w:tc>
        <w:tc>
          <w:tcPr>
            <w:tcW w:w="826" w:type="dxa"/>
            <w:shd w:val="clear" w:color="auto" w:fill="FFFFCC"/>
            <w:vAlign w:val="center"/>
            <w:hideMark/>
          </w:tcPr>
          <w:p w:rsidR="00875E1A" w:rsidRPr="00483C20" w:rsidRDefault="00875E1A" w:rsidP="00715FC2">
            <w:pPr>
              <w:tabs>
                <w:tab w:val="left" w:pos="720"/>
              </w:tabs>
              <w:overflowPunct/>
              <w:autoSpaceDE/>
              <w:adjustRightInd/>
              <w:spacing w:before="40" w:after="40"/>
              <w:ind w:left="-57" w:right="-57"/>
              <w:jc w:val="center"/>
              <w:rPr>
                <w:rFonts w:cs="Arial"/>
                <w:b/>
                <w:bCs/>
                <w:sz w:val="14"/>
                <w:szCs w:val="14"/>
                <w:lang w:val="ru-RU" w:eastAsia="zh-CN"/>
              </w:rPr>
            </w:pPr>
            <w:proofErr w:type="gramStart"/>
            <w:r w:rsidRPr="00483C20">
              <w:rPr>
                <w:rFonts w:cs="Arial"/>
                <w:b/>
                <w:bCs/>
                <w:sz w:val="14"/>
                <w:szCs w:val="14"/>
                <w:lang w:val="ru-RU" w:eastAsia="zh-CN"/>
              </w:rPr>
              <w:t>Информа-</w:t>
            </w:r>
            <w:r w:rsidRPr="00483C20">
              <w:rPr>
                <w:rFonts w:cs="Arial"/>
                <w:b/>
                <w:bCs/>
                <w:sz w:val="14"/>
                <w:szCs w:val="14"/>
                <w:lang w:val="ru-RU" w:eastAsia="zh-CN"/>
              </w:rPr>
              <w:br/>
              <w:t>ционные</w:t>
            </w:r>
            <w:proofErr w:type="gramEnd"/>
            <w:r w:rsidRPr="00483C20">
              <w:rPr>
                <w:rFonts w:cs="Arial"/>
                <w:b/>
                <w:bCs/>
                <w:sz w:val="14"/>
                <w:szCs w:val="14"/>
                <w:lang w:val="ru-RU" w:eastAsia="zh-CN"/>
              </w:rPr>
              <w:t xml:space="preserve"> </w:t>
            </w:r>
            <w:r w:rsidRPr="00483C20">
              <w:rPr>
                <w:rFonts w:cs="Arial"/>
                <w:b/>
                <w:bCs/>
                <w:sz w:val="14"/>
                <w:szCs w:val="14"/>
                <w:lang w:val="ru-RU" w:eastAsia="zh-CN"/>
              </w:rPr>
              <w:br/>
              <w:t>услуги</w:t>
            </w:r>
          </w:p>
        </w:tc>
        <w:tc>
          <w:tcPr>
            <w:tcW w:w="924" w:type="dxa"/>
            <w:shd w:val="clear" w:color="auto" w:fill="FFFFCC"/>
            <w:vAlign w:val="center"/>
            <w:hideMark/>
          </w:tcPr>
          <w:p w:rsidR="00875E1A" w:rsidRPr="00483C20" w:rsidRDefault="00875E1A" w:rsidP="00715FC2">
            <w:pPr>
              <w:tabs>
                <w:tab w:val="left" w:pos="720"/>
              </w:tabs>
              <w:overflowPunct/>
              <w:autoSpaceDE/>
              <w:adjustRightInd/>
              <w:spacing w:before="40" w:after="40"/>
              <w:ind w:left="-57" w:right="-57"/>
              <w:jc w:val="center"/>
              <w:rPr>
                <w:rFonts w:cs="Arial"/>
                <w:b/>
                <w:bCs/>
                <w:sz w:val="14"/>
                <w:szCs w:val="14"/>
                <w:lang w:val="ru-RU" w:eastAsia="zh-CN"/>
              </w:rPr>
            </w:pPr>
            <w:r w:rsidRPr="00483C20">
              <w:rPr>
                <w:rFonts w:cs="Arial"/>
                <w:b/>
                <w:bCs/>
                <w:sz w:val="14"/>
                <w:szCs w:val="14"/>
                <w:lang w:val="ru-RU" w:eastAsia="zh-CN"/>
              </w:rPr>
              <w:t xml:space="preserve">Программа </w:t>
            </w:r>
            <w:r w:rsidRPr="00483C20">
              <w:rPr>
                <w:rFonts w:cs="Arial"/>
                <w:b/>
                <w:bCs/>
                <w:sz w:val="14"/>
                <w:szCs w:val="14"/>
                <w:lang w:val="ru-RU" w:eastAsia="zh-CN"/>
              </w:rPr>
              <w:br/>
              <w:t>для лидеров</w:t>
            </w:r>
          </w:p>
        </w:tc>
        <w:tc>
          <w:tcPr>
            <w:tcW w:w="951" w:type="dxa"/>
            <w:shd w:val="clear" w:color="auto" w:fill="FFFFCC"/>
            <w:vAlign w:val="center"/>
            <w:hideMark/>
          </w:tcPr>
          <w:p w:rsidR="00875E1A" w:rsidRPr="00483C20" w:rsidRDefault="00875E1A" w:rsidP="00715FC2">
            <w:pPr>
              <w:tabs>
                <w:tab w:val="left" w:pos="720"/>
              </w:tabs>
              <w:overflowPunct/>
              <w:autoSpaceDE/>
              <w:adjustRightInd/>
              <w:spacing w:before="40" w:after="40"/>
              <w:ind w:left="-57" w:right="-57"/>
              <w:jc w:val="center"/>
              <w:rPr>
                <w:rFonts w:cs="Arial"/>
                <w:b/>
                <w:bCs/>
                <w:sz w:val="14"/>
                <w:szCs w:val="14"/>
                <w:lang w:val="ru-RU" w:eastAsia="zh-CN"/>
              </w:rPr>
            </w:pPr>
            <w:r w:rsidRPr="00483C20">
              <w:rPr>
                <w:rFonts w:cs="Arial"/>
                <w:b/>
                <w:bCs/>
                <w:sz w:val="14"/>
                <w:szCs w:val="14"/>
                <w:lang w:val="ru-RU" w:eastAsia="zh-CN"/>
              </w:rPr>
              <w:t>Программа по установлению контактов</w:t>
            </w:r>
          </w:p>
        </w:tc>
        <w:tc>
          <w:tcPr>
            <w:tcW w:w="924" w:type="dxa"/>
            <w:shd w:val="clear" w:color="auto" w:fill="FFFFCC"/>
            <w:vAlign w:val="center"/>
            <w:hideMark/>
          </w:tcPr>
          <w:p w:rsidR="00875E1A" w:rsidRPr="00483C20" w:rsidRDefault="00875E1A" w:rsidP="00715FC2">
            <w:pPr>
              <w:tabs>
                <w:tab w:val="left" w:pos="720"/>
              </w:tabs>
              <w:overflowPunct/>
              <w:autoSpaceDE/>
              <w:adjustRightInd/>
              <w:spacing w:before="40" w:after="40"/>
              <w:ind w:left="-57" w:right="-57"/>
              <w:jc w:val="center"/>
              <w:rPr>
                <w:rFonts w:cs="Arial"/>
                <w:b/>
                <w:bCs/>
                <w:sz w:val="14"/>
                <w:szCs w:val="14"/>
                <w:lang w:val="ru-RU" w:eastAsia="zh-CN"/>
              </w:rPr>
            </w:pPr>
            <w:r w:rsidRPr="00483C20">
              <w:rPr>
                <w:rFonts w:cs="Arial"/>
                <w:b/>
                <w:bCs/>
                <w:sz w:val="14"/>
                <w:szCs w:val="14"/>
                <w:lang w:val="ru-RU" w:eastAsia="zh-CN"/>
              </w:rPr>
              <w:t xml:space="preserve">Деятельность </w:t>
            </w:r>
            <w:r w:rsidRPr="00483C20">
              <w:rPr>
                <w:rFonts w:cs="Arial"/>
                <w:b/>
                <w:bCs/>
                <w:sz w:val="14"/>
                <w:szCs w:val="14"/>
                <w:lang w:val="ru-RU" w:eastAsia="zh-CN"/>
              </w:rPr>
              <w:br/>
              <w:t xml:space="preserve">в связи с </w:t>
            </w:r>
            <w:proofErr w:type="gramStart"/>
            <w:r w:rsidRPr="00483C20">
              <w:rPr>
                <w:rFonts w:cs="Arial"/>
                <w:b/>
                <w:bCs/>
                <w:sz w:val="14"/>
                <w:szCs w:val="14"/>
                <w:lang w:val="ru-RU" w:eastAsia="zh-CN"/>
              </w:rPr>
              <w:t>празднова-нием</w:t>
            </w:r>
            <w:proofErr w:type="gramEnd"/>
          </w:p>
        </w:tc>
        <w:tc>
          <w:tcPr>
            <w:tcW w:w="952" w:type="dxa"/>
            <w:shd w:val="clear" w:color="auto" w:fill="FFFFCC"/>
            <w:vAlign w:val="center"/>
            <w:hideMark/>
          </w:tcPr>
          <w:p w:rsidR="00875E1A" w:rsidRPr="00483C20" w:rsidRDefault="00875E1A" w:rsidP="00715FC2">
            <w:pPr>
              <w:tabs>
                <w:tab w:val="left" w:pos="720"/>
              </w:tabs>
              <w:overflowPunct/>
              <w:autoSpaceDE/>
              <w:adjustRightInd/>
              <w:spacing w:before="40" w:after="40"/>
              <w:ind w:left="-57" w:right="-57"/>
              <w:jc w:val="center"/>
              <w:rPr>
                <w:rFonts w:cs="Arial"/>
                <w:b/>
                <w:bCs/>
                <w:sz w:val="14"/>
                <w:szCs w:val="14"/>
                <w:lang w:val="ru-RU" w:eastAsia="zh-CN"/>
              </w:rPr>
            </w:pPr>
            <w:r w:rsidRPr="00483C20">
              <w:rPr>
                <w:rFonts w:cs="Arial"/>
                <w:b/>
                <w:bCs/>
                <w:sz w:val="14"/>
                <w:szCs w:val="14"/>
                <w:lang w:val="ru-RU" w:eastAsia="zh-CN"/>
              </w:rPr>
              <w:t xml:space="preserve">Инициативы в области </w:t>
            </w:r>
            <w:proofErr w:type="gramStart"/>
            <w:r w:rsidRPr="00483C20">
              <w:rPr>
                <w:rFonts w:cs="Arial"/>
                <w:b/>
                <w:bCs/>
                <w:sz w:val="14"/>
                <w:szCs w:val="14"/>
                <w:lang w:val="ru-RU" w:eastAsia="zh-CN"/>
              </w:rPr>
              <w:t>предприни-мательства</w:t>
            </w:r>
            <w:proofErr w:type="gramEnd"/>
          </w:p>
        </w:tc>
        <w:tc>
          <w:tcPr>
            <w:tcW w:w="1036" w:type="dxa"/>
            <w:shd w:val="clear" w:color="auto" w:fill="FFFFCC"/>
            <w:vAlign w:val="center"/>
            <w:hideMark/>
          </w:tcPr>
          <w:p w:rsidR="00875E1A" w:rsidRPr="00483C20" w:rsidRDefault="00875E1A" w:rsidP="00715FC2">
            <w:pPr>
              <w:tabs>
                <w:tab w:val="left" w:pos="720"/>
              </w:tabs>
              <w:overflowPunct/>
              <w:autoSpaceDE/>
              <w:adjustRightInd/>
              <w:spacing w:before="40" w:after="40"/>
              <w:ind w:left="-57" w:right="-57"/>
              <w:jc w:val="center"/>
              <w:rPr>
                <w:rFonts w:cs="Arial"/>
                <w:b/>
                <w:bCs/>
                <w:sz w:val="14"/>
                <w:szCs w:val="14"/>
                <w:lang w:val="ru-RU" w:eastAsia="zh-CN"/>
              </w:rPr>
            </w:pPr>
            <w:r w:rsidRPr="00483C20">
              <w:rPr>
                <w:rFonts w:cs="Arial"/>
                <w:b/>
                <w:bCs/>
                <w:sz w:val="14"/>
                <w:szCs w:val="14"/>
                <w:lang w:val="ru-RU" w:eastAsia="zh-CN"/>
              </w:rPr>
              <w:t>Всего</w:t>
            </w:r>
          </w:p>
        </w:tc>
      </w:tr>
      <w:tr w:rsidR="002203D6" w:rsidRPr="00F247F7" w:rsidTr="00463CE1">
        <w:tc>
          <w:tcPr>
            <w:tcW w:w="2305" w:type="dxa"/>
            <w:noWrap/>
            <w:vAlign w:val="bottom"/>
            <w:hideMark/>
          </w:tcPr>
          <w:p w:rsidR="002203D6" w:rsidRPr="00F247F7" w:rsidRDefault="002203D6" w:rsidP="002203D6">
            <w:pPr>
              <w:tabs>
                <w:tab w:val="left" w:pos="720"/>
              </w:tabs>
              <w:overflowPunct/>
              <w:autoSpaceDE/>
              <w:adjustRightInd/>
              <w:spacing w:before="20" w:after="20"/>
              <w:rPr>
                <w:rFonts w:cs="Calibri"/>
                <w:sz w:val="14"/>
                <w:szCs w:val="14"/>
                <w:lang w:val="ru-RU" w:eastAsia="zh-CN"/>
              </w:rPr>
            </w:pPr>
            <w:r w:rsidRPr="00F247F7">
              <w:rPr>
                <w:rFonts w:cs="Calibri"/>
                <w:sz w:val="14"/>
                <w:szCs w:val="14"/>
                <w:lang w:val="ru-RU" w:eastAsia="zh-CN"/>
              </w:rPr>
              <w:t xml:space="preserve">Расходы по персоналу </w:t>
            </w:r>
          </w:p>
        </w:tc>
        <w:tc>
          <w:tcPr>
            <w:tcW w:w="966" w:type="dxa"/>
            <w:noWrap/>
            <w:vAlign w:val="bottom"/>
          </w:tcPr>
          <w:p w:rsidR="002203D6" w:rsidRPr="00F247F7" w:rsidRDefault="002203D6" w:rsidP="00F247F7">
            <w:pPr>
              <w:spacing w:before="20" w:after="20"/>
              <w:ind w:right="170"/>
              <w:jc w:val="right"/>
              <w:rPr>
                <w:rFonts w:cs="Calibri"/>
                <w:sz w:val="14"/>
                <w:szCs w:val="14"/>
                <w:lang w:val="ru-RU"/>
              </w:rPr>
            </w:pPr>
          </w:p>
        </w:tc>
        <w:tc>
          <w:tcPr>
            <w:tcW w:w="924" w:type="dxa"/>
            <w:noWrap/>
            <w:vAlign w:val="bottom"/>
          </w:tcPr>
          <w:p w:rsidR="002203D6" w:rsidRPr="00F247F7" w:rsidRDefault="002203D6" w:rsidP="00F247F7">
            <w:pPr>
              <w:spacing w:before="20" w:after="20"/>
              <w:ind w:right="170"/>
              <w:jc w:val="right"/>
              <w:rPr>
                <w:rFonts w:cs="Calibri"/>
                <w:sz w:val="14"/>
                <w:szCs w:val="14"/>
                <w:lang w:val="ru-RU"/>
              </w:rPr>
            </w:pPr>
          </w:p>
        </w:tc>
        <w:tc>
          <w:tcPr>
            <w:tcW w:w="896" w:type="dxa"/>
            <w:noWrap/>
            <w:vAlign w:val="bottom"/>
          </w:tcPr>
          <w:p w:rsidR="002203D6" w:rsidRPr="00F247F7" w:rsidRDefault="002203D6" w:rsidP="00F247F7">
            <w:pPr>
              <w:spacing w:before="20" w:after="20"/>
              <w:ind w:right="170"/>
              <w:jc w:val="right"/>
              <w:rPr>
                <w:rFonts w:cs="Calibri"/>
                <w:sz w:val="14"/>
                <w:szCs w:val="14"/>
                <w:lang w:val="ru-RU"/>
              </w:rPr>
            </w:pPr>
            <w:r w:rsidRPr="00F247F7">
              <w:rPr>
                <w:rFonts w:cs="Calibri"/>
                <w:sz w:val="14"/>
                <w:szCs w:val="14"/>
                <w:lang w:val="ru-RU"/>
              </w:rPr>
              <w:t>11</w:t>
            </w:r>
            <w:r w:rsidR="00F247F7" w:rsidRPr="00F247F7">
              <w:rPr>
                <w:rFonts w:cs="Calibri"/>
                <w:sz w:val="14"/>
                <w:szCs w:val="14"/>
                <w:lang w:val="ru-RU"/>
              </w:rPr>
              <w:t> </w:t>
            </w:r>
            <w:r w:rsidRPr="00F247F7">
              <w:rPr>
                <w:rFonts w:cs="Calibri"/>
                <w:sz w:val="14"/>
                <w:szCs w:val="14"/>
                <w:lang w:val="ru-RU"/>
              </w:rPr>
              <w:t>030</w:t>
            </w:r>
          </w:p>
        </w:tc>
        <w:tc>
          <w:tcPr>
            <w:tcW w:w="965" w:type="dxa"/>
            <w:noWrap/>
            <w:vAlign w:val="bottom"/>
          </w:tcPr>
          <w:p w:rsidR="002203D6" w:rsidRPr="00F247F7" w:rsidRDefault="002203D6" w:rsidP="00F247F7">
            <w:pPr>
              <w:spacing w:before="20" w:after="20"/>
              <w:ind w:right="170"/>
              <w:jc w:val="right"/>
              <w:rPr>
                <w:rFonts w:cs="Calibri"/>
                <w:sz w:val="14"/>
                <w:szCs w:val="14"/>
                <w:lang w:val="ru-RU"/>
              </w:rPr>
            </w:pPr>
          </w:p>
        </w:tc>
        <w:tc>
          <w:tcPr>
            <w:tcW w:w="868" w:type="dxa"/>
            <w:noWrap/>
            <w:vAlign w:val="bottom"/>
          </w:tcPr>
          <w:p w:rsidR="002203D6" w:rsidRPr="00F247F7" w:rsidRDefault="002203D6" w:rsidP="00F247F7">
            <w:pPr>
              <w:spacing w:before="20" w:after="20"/>
              <w:ind w:right="170"/>
              <w:jc w:val="right"/>
              <w:rPr>
                <w:rFonts w:cs="Calibri"/>
                <w:sz w:val="14"/>
                <w:szCs w:val="14"/>
                <w:lang w:val="ru-RU"/>
              </w:rPr>
            </w:pPr>
          </w:p>
        </w:tc>
        <w:tc>
          <w:tcPr>
            <w:tcW w:w="1064" w:type="dxa"/>
            <w:noWrap/>
            <w:vAlign w:val="bottom"/>
          </w:tcPr>
          <w:p w:rsidR="002203D6" w:rsidRPr="00F247F7" w:rsidRDefault="002203D6" w:rsidP="00F247F7">
            <w:pPr>
              <w:spacing w:before="20" w:after="20"/>
              <w:ind w:right="170"/>
              <w:jc w:val="right"/>
              <w:rPr>
                <w:rFonts w:cs="Calibri"/>
                <w:sz w:val="14"/>
                <w:szCs w:val="14"/>
                <w:lang w:val="ru-RU"/>
              </w:rPr>
            </w:pPr>
            <w:r w:rsidRPr="00F247F7">
              <w:rPr>
                <w:rFonts w:cs="Calibri"/>
                <w:sz w:val="14"/>
                <w:szCs w:val="14"/>
                <w:lang w:val="ru-RU"/>
              </w:rPr>
              <w:t>238</w:t>
            </w:r>
            <w:r w:rsidR="00F247F7" w:rsidRPr="00F247F7">
              <w:rPr>
                <w:rFonts w:cs="Calibri"/>
                <w:sz w:val="14"/>
                <w:szCs w:val="14"/>
                <w:lang w:val="ru-RU"/>
              </w:rPr>
              <w:t> </w:t>
            </w:r>
            <w:r w:rsidRPr="00F247F7">
              <w:rPr>
                <w:rFonts w:cs="Calibri"/>
                <w:sz w:val="14"/>
                <w:szCs w:val="14"/>
                <w:lang w:val="ru-RU"/>
              </w:rPr>
              <w:t>674</w:t>
            </w:r>
          </w:p>
        </w:tc>
        <w:tc>
          <w:tcPr>
            <w:tcW w:w="966" w:type="dxa"/>
            <w:noWrap/>
            <w:vAlign w:val="bottom"/>
          </w:tcPr>
          <w:p w:rsidR="002203D6" w:rsidRPr="00F247F7" w:rsidRDefault="002203D6" w:rsidP="00F247F7">
            <w:pPr>
              <w:spacing w:before="20" w:after="20"/>
              <w:ind w:right="170"/>
              <w:jc w:val="right"/>
              <w:rPr>
                <w:rFonts w:cs="Calibri"/>
                <w:sz w:val="14"/>
                <w:szCs w:val="14"/>
                <w:lang w:val="ru-RU"/>
              </w:rPr>
            </w:pPr>
          </w:p>
        </w:tc>
        <w:tc>
          <w:tcPr>
            <w:tcW w:w="826" w:type="dxa"/>
            <w:noWrap/>
            <w:vAlign w:val="bottom"/>
          </w:tcPr>
          <w:p w:rsidR="002203D6" w:rsidRPr="00F247F7" w:rsidRDefault="002203D6" w:rsidP="00F247F7">
            <w:pPr>
              <w:spacing w:before="20" w:after="20"/>
              <w:ind w:right="170"/>
              <w:jc w:val="right"/>
              <w:rPr>
                <w:rFonts w:cs="Calibri"/>
                <w:sz w:val="14"/>
                <w:szCs w:val="14"/>
                <w:lang w:val="ru-RU"/>
              </w:rPr>
            </w:pPr>
          </w:p>
        </w:tc>
        <w:tc>
          <w:tcPr>
            <w:tcW w:w="924" w:type="dxa"/>
            <w:noWrap/>
            <w:vAlign w:val="bottom"/>
          </w:tcPr>
          <w:p w:rsidR="002203D6" w:rsidRPr="00F247F7" w:rsidRDefault="002203D6" w:rsidP="00F247F7">
            <w:pPr>
              <w:spacing w:before="20" w:after="20"/>
              <w:ind w:right="170"/>
              <w:jc w:val="right"/>
              <w:rPr>
                <w:rFonts w:cs="Calibri"/>
                <w:sz w:val="14"/>
                <w:szCs w:val="14"/>
                <w:lang w:val="ru-RU"/>
              </w:rPr>
            </w:pPr>
          </w:p>
        </w:tc>
        <w:tc>
          <w:tcPr>
            <w:tcW w:w="951" w:type="dxa"/>
            <w:noWrap/>
            <w:vAlign w:val="bottom"/>
          </w:tcPr>
          <w:p w:rsidR="002203D6" w:rsidRPr="00F247F7" w:rsidRDefault="002203D6" w:rsidP="00F247F7">
            <w:pPr>
              <w:spacing w:before="20" w:after="20"/>
              <w:ind w:right="170"/>
              <w:jc w:val="right"/>
              <w:rPr>
                <w:rFonts w:cs="Calibri"/>
                <w:sz w:val="14"/>
                <w:szCs w:val="14"/>
                <w:lang w:val="ru-RU"/>
              </w:rPr>
            </w:pPr>
          </w:p>
        </w:tc>
        <w:tc>
          <w:tcPr>
            <w:tcW w:w="924" w:type="dxa"/>
            <w:noWrap/>
            <w:vAlign w:val="bottom"/>
          </w:tcPr>
          <w:p w:rsidR="002203D6" w:rsidRPr="00F247F7" w:rsidRDefault="002203D6" w:rsidP="00F247F7">
            <w:pPr>
              <w:spacing w:before="20" w:after="20"/>
              <w:ind w:right="170"/>
              <w:jc w:val="right"/>
              <w:rPr>
                <w:rFonts w:cs="Calibri"/>
                <w:sz w:val="14"/>
                <w:szCs w:val="14"/>
                <w:lang w:val="ru-RU"/>
              </w:rPr>
            </w:pPr>
          </w:p>
        </w:tc>
        <w:tc>
          <w:tcPr>
            <w:tcW w:w="952" w:type="dxa"/>
            <w:noWrap/>
            <w:vAlign w:val="bottom"/>
          </w:tcPr>
          <w:p w:rsidR="002203D6" w:rsidRPr="00F247F7" w:rsidRDefault="002203D6" w:rsidP="00F247F7">
            <w:pPr>
              <w:spacing w:before="20" w:after="20"/>
              <w:ind w:right="170"/>
              <w:jc w:val="right"/>
              <w:rPr>
                <w:rFonts w:cs="Calibri"/>
                <w:sz w:val="14"/>
                <w:szCs w:val="14"/>
                <w:lang w:val="ru-RU"/>
              </w:rPr>
            </w:pPr>
          </w:p>
        </w:tc>
        <w:tc>
          <w:tcPr>
            <w:tcW w:w="1036" w:type="dxa"/>
            <w:noWrap/>
            <w:vAlign w:val="bottom"/>
          </w:tcPr>
          <w:p w:rsidR="002203D6" w:rsidRPr="00F247F7" w:rsidRDefault="002203D6" w:rsidP="00F247F7">
            <w:pPr>
              <w:spacing w:before="20" w:after="20"/>
              <w:ind w:right="170"/>
              <w:jc w:val="right"/>
              <w:rPr>
                <w:rFonts w:cs="Calibri"/>
                <w:sz w:val="14"/>
                <w:szCs w:val="14"/>
                <w:lang w:val="ru-RU"/>
              </w:rPr>
            </w:pPr>
            <w:r w:rsidRPr="00F247F7">
              <w:rPr>
                <w:rFonts w:cs="Calibri"/>
                <w:sz w:val="14"/>
                <w:szCs w:val="14"/>
                <w:lang w:val="ru-RU"/>
              </w:rPr>
              <w:t>249</w:t>
            </w:r>
            <w:r w:rsidR="00F247F7" w:rsidRPr="00F247F7">
              <w:rPr>
                <w:rFonts w:cs="Calibri"/>
                <w:sz w:val="14"/>
                <w:szCs w:val="14"/>
                <w:lang w:val="ru-RU"/>
              </w:rPr>
              <w:t> </w:t>
            </w:r>
            <w:r w:rsidRPr="00F247F7">
              <w:rPr>
                <w:rFonts w:cs="Calibri"/>
                <w:sz w:val="14"/>
                <w:szCs w:val="14"/>
                <w:lang w:val="ru-RU"/>
              </w:rPr>
              <w:t>705</w:t>
            </w:r>
          </w:p>
        </w:tc>
      </w:tr>
      <w:tr w:rsidR="002203D6" w:rsidRPr="00F247F7" w:rsidTr="00463CE1">
        <w:tc>
          <w:tcPr>
            <w:tcW w:w="2305" w:type="dxa"/>
            <w:noWrap/>
            <w:vAlign w:val="bottom"/>
            <w:hideMark/>
          </w:tcPr>
          <w:p w:rsidR="002203D6" w:rsidRPr="00F247F7" w:rsidRDefault="002203D6" w:rsidP="002203D6">
            <w:pPr>
              <w:tabs>
                <w:tab w:val="left" w:pos="720"/>
              </w:tabs>
              <w:overflowPunct/>
              <w:autoSpaceDE/>
              <w:adjustRightInd/>
              <w:spacing w:before="20" w:after="20"/>
              <w:rPr>
                <w:rFonts w:cs="Calibri"/>
                <w:sz w:val="14"/>
                <w:szCs w:val="14"/>
                <w:lang w:val="ru-RU" w:eastAsia="zh-CN"/>
              </w:rPr>
            </w:pPr>
            <w:r w:rsidRPr="00F247F7">
              <w:rPr>
                <w:rFonts w:cs="Calibri"/>
                <w:sz w:val="14"/>
                <w:szCs w:val="14"/>
                <w:lang w:val="ru-RU" w:eastAsia="zh-CN"/>
              </w:rPr>
              <w:t>Служебные командировки</w:t>
            </w:r>
          </w:p>
        </w:tc>
        <w:tc>
          <w:tcPr>
            <w:tcW w:w="966" w:type="dxa"/>
            <w:noWrap/>
            <w:vAlign w:val="bottom"/>
          </w:tcPr>
          <w:p w:rsidR="002203D6" w:rsidRPr="00F247F7" w:rsidRDefault="002203D6" w:rsidP="00F247F7">
            <w:pPr>
              <w:spacing w:before="20" w:after="20"/>
              <w:ind w:right="170"/>
              <w:jc w:val="right"/>
              <w:rPr>
                <w:rFonts w:cs="Calibri"/>
                <w:sz w:val="14"/>
                <w:szCs w:val="14"/>
                <w:lang w:val="ru-RU"/>
              </w:rPr>
            </w:pPr>
          </w:p>
        </w:tc>
        <w:tc>
          <w:tcPr>
            <w:tcW w:w="924" w:type="dxa"/>
            <w:noWrap/>
            <w:vAlign w:val="bottom"/>
          </w:tcPr>
          <w:p w:rsidR="002203D6" w:rsidRPr="00F247F7" w:rsidRDefault="002203D6" w:rsidP="00F247F7">
            <w:pPr>
              <w:spacing w:before="20" w:after="20"/>
              <w:ind w:right="170"/>
              <w:jc w:val="right"/>
              <w:rPr>
                <w:rFonts w:cs="Calibri"/>
                <w:sz w:val="14"/>
                <w:szCs w:val="14"/>
                <w:lang w:val="ru-RU"/>
              </w:rPr>
            </w:pPr>
          </w:p>
        </w:tc>
        <w:tc>
          <w:tcPr>
            <w:tcW w:w="896" w:type="dxa"/>
            <w:noWrap/>
            <w:vAlign w:val="bottom"/>
          </w:tcPr>
          <w:p w:rsidR="002203D6" w:rsidRPr="00F247F7" w:rsidRDefault="002203D6" w:rsidP="00F247F7">
            <w:pPr>
              <w:spacing w:before="20" w:after="20"/>
              <w:ind w:right="170"/>
              <w:jc w:val="right"/>
              <w:rPr>
                <w:rFonts w:cs="Calibri"/>
                <w:sz w:val="14"/>
                <w:szCs w:val="14"/>
                <w:lang w:val="ru-RU"/>
              </w:rPr>
            </w:pPr>
            <w:r w:rsidRPr="00F247F7">
              <w:rPr>
                <w:rFonts w:cs="Calibri"/>
                <w:sz w:val="14"/>
                <w:szCs w:val="14"/>
                <w:lang w:val="ru-RU"/>
              </w:rPr>
              <w:t>5</w:t>
            </w:r>
            <w:r w:rsidR="00F247F7" w:rsidRPr="00F247F7">
              <w:rPr>
                <w:rFonts w:cs="Calibri"/>
                <w:sz w:val="14"/>
                <w:szCs w:val="14"/>
                <w:lang w:val="ru-RU"/>
              </w:rPr>
              <w:t> </w:t>
            </w:r>
            <w:r w:rsidRPr="00F247F7">
              <w:rPr>
                <w:rFonts w:cs="Calibri"/>
                <w:sz w:val="14"/>
                <w:szCs w:val="14"/>
                <w:lang w:val="ru-RU"/>
              </w:rPr>
              <w:t>304</w:t>
            </w:r>
          </w:p>
        </w:tc>
        <w:tc>
          <w:tcPr>
            <w:tcW w:w="965" w:type="dxa"/>
            <w:noWrap/>
            <w:vAlign w:val="bottom"/>
          </w:tcPr>
          <w:p w:rsidR="002203D6" w:rsidRPr="00F247F7" w:rsidRDefault="002203D6" w:rsidP="00F247F7">
            <w:pPr>
              <w:spacing w:before="20" w:after="20"/>
              <w:ind w:right="170"/>
              <w:jc w:val="right"/>
              <w:rPr>
                <w:rFonts w:cs="Calibri"/>
                <w:sz w:val="14"/>
                <w:szCs w:val="14"/>
                <w:lang w:val="ru-RU"/>
              </w:rPr>
            </w:pPr>
          </w:p>
        </w:tc>
        <w:tc>
          <w:tcPr>
            <w:tcW w:w="868" w:type="dxa"/>
            <w:noWrap/>
            <w:vAlign w:val="bottom"/>
          </w:tcPr>
          <w:p w:rsidR="002203D6" w:rsidRPr="00F247F7" w:rsidRDefault="002203D6" w:rsidP="00F247F7">
            <w:pPr>
              <w:spacing w:before="20" w:after="20"/>
              <w:ind w:right="170"/>
              <w:jc w:val="right"/>
              <w:rPr>
                <w:rFonts w:cs="Calibri"/>
                <w:sz w:val="14"/>
                <w:szCs w:val="14"/>
                <w:lang w:val="ru-RU"/>
              </w:rPr>
            </w:pPr>
          </w:p>
        </w:tc>
        <w:tc>
          <w:tcPr>
            <w:tcW w:w="1064" w:type="dxa"/>
            <w:noWrap/>
            <w:vAlign w:val="bottom"/>
          </w:tcPr>
          <w:p w:rsidR="002203D6" w:rsidRPr="00F247F7" w:rsidRDefault="002203D6" w:rsidP="00F247F7">
            <w:pPr>
              <w:spacing w:before="20" w:after="20"/>
              <w:ind w:right="170"/>
              <w:jc w:val="right"/>
              <w:rPr>
                <w:rFonts w:cs="Calibri"/>
                <w:sz w:val="14"/>
                <w:szCs w:val="14"/>
                <w:lang w:val="ru-RU"/>
              </w:rPr>
            </w:pPr>
            <w:r w:rsidRPr="00F247F7">
              <w:rPr>
                <w:rFonts w:cs="Calibri"/>
                <w:sz w:val="14"/>
                <w:szCs w:val="14"/>
                <w:lang w:val="ru-RU"/>
              </w:rPr>
              <w:t>127</w:t>
            </w:r>
            <w:r w:rsidR="00F247F7" w:rsidRPr="00F247F7">
              <w:rPr>
                <w:rFonts w:cs="Calibri"/>
                <w:sz w:val="14"/>
                <w:szCs w:val="14"/>
                <w:lang w:val="ru-RU"/>
              </w:rPr>
              <w:t> </w:t>
            </w:r>
            <w:r w:rsidRPr="00F247F7">
              <w:rPr>
                <w:rFonts w:cs="Calibri"/>
                <w:sz w:val="14"/>
                <w:szCs w:val="14"/>
                <w:lang w:val="ru-RU"/>
              </w:rPr>
              <w:t>581</w:t>
            </w:r>
          </w:p>
        </w:tc>
        <w:tc>
          <w:tcPr>
            <w:tcW w:w="966" w:type="dxa"/>
            <w:noWrap/>
            <w:vAlign w:val="bottom"/>
          </w:tcPr>
          <w:p w:rsidR="002203D6" w:rsidRPr="00F247F7" w:rsidRDefault="002203D6" w:rsidP="00F247F7">
            <w:pPr>
              <w:spacing w:before="20" w:after="20"/>
              <w:ind w:right="170"/>
              <w:jc w:val="right"/>
              <w:rPr>
                <w:rFonts w:cs="Calibri"/>
                <w:sz w:val="14"/>
                <w:szCs w:val="14"/>
                <w:lang w:val="ru-RU"/>
              </w:rPr>
            </w:pPr>
          </w:p>
        </w:tc>
        <w:tc>
          <w:tcPr>
            <w:tcW w:w="826" w:type="dxa"/>
            <w:noWrap/>
            <w:vAlign w:val="bottom"/>
          </w:tcPr>
          <w:p w:rsidR="002203D6" w:rsidRPr="00F247F7" w:rsidRDefault="002203D6" w:rsidP="00F247F7">
            <w:pPr>
              <w:spacing w:before="20" w:after="20"/>
              <w:ind w:right="170"/>
              <w:jc w:val="right"/>
              <w:rPr>
                <w:rFonts w:cs="Calibri"/>
                <w:sz w:val="14"/>
                <w:szCs w:val="14"/>
                <w:lang w:val="ru-RU"/>
              </w:rPr>
            </w:pPr>
          </w:p>
        </w:tc>
        <w:tc>
          <w:tcPr>
            <w:tcW w:w="924" w:type="dxa"/>
            <w:noWrap/>
            <w:vAlign w:val="bottom"/>
          </w:tcPr>
          <w:p w:rsidR="002203D6" w:rsidRPr="00F247F7" w:rsidRDefault="002203D6" w:rsidP="00F247F7">
            <w:pPr>
              <w:spacing w:before="20" w:after="20"/>
              <w:ind w:right="170"/>
              <w:jc w:val="right"/>
              <w:rPr>
                <w:rFonts w:cs="Calibri"/>
                <w:sz w:val="14"/>
                <w:szCs w:val="14"/>
                <w:lang w:val="ru-RU"/>
              </w:rPr>
            </w:pPr>
          </w:p>
        </w:tc>
        <w:tc>
          <w:tcPr>
            <w:tcW w:w="951" w:type="dxa"/>
            <w:noWrap/>
            <w:vAlign w:val="bottom"/>
          </w:tcPr>
          <w:p w:rsidR="002203D6" w:rsidRPr="00F247F7" w:rsidRDefault="002203D6" w:rsidP="00F247F7">
            <w:pPr>
              <w:spacing w:before="20" w:after="20"/>
              <w:ind w:right="170"/>
              <w:jc w:val="right"/>
              <w:rPr>
                <w:rFonts w:cs="Calibri"/>
                <w:sz w:val="14"/>
                <w:szCs w:val="14"/>
                <w:lang w:val="ru-RU"/>
              </w:rPr>
            </w:pPr>
          </w:p>
        </w:tc>
        <w:tc>
          <w:tcPr>
            <w:tcW w:w="924" w:type="dxa"/>
            <w:noWrap/>
            <w:vAlign w:val="bottom"/>
          </w:tcPr>
          <w:p w:rsidR="002203D6" w:rsidRPr="00F247F7" w:rsidRDefault="002203D6" w:rsidP="00F247F7">
            <w:pPr>
              <w:spacing w:before="20" w:after="20"/>
              <w:ind w:right="170"/>
              <w:jc w:val="right"/>
              <w:rPr>
                <w:rFonts w:cs="Calibri"/>
                <w:sz w:val="14"/>
                <w:szCs w:val="14"/>
                <w:lang w:val="ru-RU"/>
              </w:rPr>
            </w:pPr>
          </w:p>
        </w:tc>
        <w:tc>
          <w:tcPr>
            <w:tcW w:w="952" w:type="dxa"/>
            <w:noWrap/>
            <w:vAlign w:val="bottom"/>
          </w:tcPr>
          <w:p w:rsidR="002203D6" w:rsidRPr="00F247F7" w:rsidRDefault="002203D6" w:rsidP="00F247F7">
            <w:pPr>
              <w:spacing w:before="20" w:after="20"/>
              <w:ind w:right="170"/>
              <w:jc w:val="right"/>
              <w:rPr>
                <w:rFonts w:cs="Calibri"/>
                <w:sz w:val="14"/>
                <w:szCs w:val="14"/>
                <w:lang w:val="ru-RU"/>
              </w:rPr>
            </w:pPr>
          </w:p>
        </w:tc>
        <w:tc>
          <w:tcPr>
            <w:tcW w:w="1036" w:type="dxa"/>
            <w:noWrap/>
            <w:vAlign w:val="bottom"/>
          </w:tcPr>
          <w:p w:rsidR="002203D6" w:rsidRPr="00F247F7" w:rsidRDefault="002203D6" w:rsidP="00F247F7">
            <w:pPr>
              <w:spacing w:before="20" w:after="20"/>
              <w:ind w:right="170"/>
              <w:jc w:val="right"/>
              <w:rPr>
                <w:rFonts w:cs="Calibri"/>
                <w:sz w:val="14"/>
                <w:szCs w:val="14"/>
                <w:lang w:val="ru-RU"/>
              </w:rPr>
            </w:pPr>
            <w:r w:rsidRPr="00F247F7">
              <w:rPr>
                <w:rFonts w:cs="Calibri"/>
                <w:sz w:val="14"/>
                <w:szCs w:val="14"/>
                <w:lang w:val="ru-RU"/>
              </w:rPr>
              <w:t>132</w:t>
            </w:r>
            <w:r w:rsidR="00F247F7" w:rsidRPr="00F247F7">
              <w:rPr>
                <w:rFonts w:cs="Calibri"/>
                <w:sz w:val="14"/>
                <w:szCs w:val="14"/>
                <w:lang w:val="ru-RU"/>
              </w:rPr>
              <w:t> </w:t>
            </w:r>
            <w:r w:rsidRPr="00F247F7">
              <w:rPr>
                <w:rFonts w:cs="Calibri"/>
                <w:sz w:val="14"/>
                <w:szCs w:val="14"/>
                <w:lang w:val="ru-RU"/>
              </w:rPr>
              <w:t>885</w:t>
            </w:r>
          </w:p>
        </w:tc>
      </w:tr>
      <w:tr w:rsidR="002203D6" w:rsidRPr="00F247F7" w:rsidTr="00463CE1">
        <w:tc>
          <w:tcPr>
            <w:tcW w:w="2305" w:type="dxa"/>
            <w:noWrap/>
            <w:vAlign w:val="bottom"/>
            <w:hideMark/>
          </w:tcPr>
          <w:p w:rsidR="002203D6" w:rsidRPr="00F247F7" w:rsidRDefault="002203D6" w:rsidP="002203D6">
            <w:pPr>
              <w:tabs>
                <w:tab w:val="left" w:pos="720"/>
              </w:tabs>
              <w:overflowPunct/>
              <w:autoSpaceDE/>
              <w:adjustRightInd/>
              <w:spacing w:before="20" w:after="20"/>
              <w:rPr>
                <w:rFonts w:cs="Calibri"/>
                <w:sz w:val="14"/>
                <w:szCs w:val="14"/>
                <w:lang w:val="ru-RU" w:eastAsia="zh-CN"/>
              </w:rPr>
            </w:pPr>
            <w:r w:rsidRPr="00F247F7">
              <w:rPr>
                <w:rFonts w:cs="Calibri"/>
                <w:sz w:val="14"/>
                <w:szCs w:val="14"/>
                <w:lang w:val="ru-RU" w:eastAsia="zh-CN"/>
              </w:rPr>
              <w:t>Контрактные услуги</w:t>
            </w:r>
          </w:p>
        </w:tc>
        <w:tc>
          <w:tcPr>
            <w:tcW w:w="966" w:type="dxa"/>
            <w:noWrap/>
            <w:vAlign w:val="bottom"/>
          </w:tcPr>
          <w:p w:rsidR="002203D6" w:rsidRPr="00F247F7" w:rsidRDefault="002203D6" w:rsidP="00F247F7">
            <w:pPr>
              <w:spacing w:before="20" w:after="20"/>
              <w:ind w:right="170"/>
              <w:jc w:val="right"/>
              <w:rPr>
                <w:rFonts w:cs="Calibri"/>
                <w:sz w:val="14"/>
                <w:szCs w:val="14"/>
                <w:lang w:val="ru-RU"/>
              </w:rPr>
            </w:pPr>
          </w:p>
        </w:tc>
        <w:tc>
          <w:tcPr>
            <w:tcW w:w="924" w:type="dxa"/>
            <w:noWrap/>
            <w:vAlign w:val="bottom"/>
          </w:tcPr>
          <w:p w:rsidR="002203D6" w:rsidRPr="00F247F7" w:rsidRDefault="002203D6" w:rsidP="00F247F7">
            <w:pPr>
              <w:spacing w:before="20" w:after="20"/>
              <w:ind w:right="170"/>
              <w:jc w:val="right"/>
              <w:rPr>
                <w:rFonts w:cs="Calibri"/>
                <w:sz w:val="14"/>
                <w:szCs w:val="14"/>
                <w:lang w:val="ru-RU"/>
              </w:rPr>
            </w:pPr>
          </w:p>
        </w:tc>
        <w:tc>
          <w:tcPr>
            <w:tcW w:w="896" w:type="dxa"/>
            <w:noWrap/>
            <w:vAlign w:val="bottom"/>
          </w:tcPr>
          <w:p w:rsidR="002203D6" w:rsidRPr="00F247F7" w:rsidRDefault="002203D6" w:rsidP="00F247F7">
            <w:pPr>
              <w:spacing w:before="20" w:after="20"/>
              <w:ind w:right="170"/>
              <w:jc w:val="right"/>
              <w:rPr>
                <w:rFonts w:cs="Calibri"/>
                <w:sz w:val="14"/>
                <w:szCs w:val="14"/>
                <w:lang w:val="ru-RU"/>
              </w:rPr>
            </w:pPr>
            <w:r w:rsidRPr="00F247F7">
              <w:rPr>
                <w:rFonts w:cs="Calibri"/>
                <w:sz w:val="14"/>
                <w:szCs w:val="14"/>
                <w:lang w:val="ru-RU"/>
              </w:rPr>
              <w:t>11</w:t>
            </w:r>
            <w:r w:rsidR="00F247F7" w:rsidRPr="00F247F7">
              <w:rPr>
                <w:rFonts w:cs="Calibri"/>
                <w:sz w:val="14"/>
                <w:szCs w:val="14"/>
                <w:lang w:val="ru-RU"/>
              </w:rPr>
              <w:t> </w:t>
            </w:r>
            <w:r w:rsidRPr="00F247F7">
              <w:rPr>
                <w:rFonts w:cs="Calibri"/>
                <w:sz w:val="14"/>
                <w:szCs w:val="14"/>
                <w:lang w:val="ru-RU"/>
              </w:rPr>
              <w:t>242</w:t>
            </w:r>
          </w:p>
        </w:tc>
        <w:tc>
          <w:tcPr>
            <w:tcW w:w="965" w:type="dxa"/>
            <w:noWrap/>
            <w:vAlign w:val="bottom"/>
          </w:tcPr>
          <w:p w:rsidR="002203D6" w:rsidRPr="00F247F7" w:rsidRDefault="002203D6" w:rsidP="00F247F7">
            <w:pPr>
              <w:spacing w:before="20" w:after="20"/>
              <w:ind w:right="170"/>
              <w:jc w:val="right"/>
              <w:rPr>
                <w:rFonts w:cs="Calibri"/>
                <w:sz w:val="14"/>
                <w:szCs w:val="14"/>
                <w:lang w:val="ru-RU"/>
              </w:rPr>
            </w:pPr>
            <w:r w:rsidRPr="00F247F7">
              <w:rPr>
                <w:rFonts w:cs="Calibri"/>
                <w:sz w:val="14"/>
                <w:szCs w:val="14"/>
                <w:lang w:val="ru-RU"/>
              </w:rPr>
              <w:t>1</w:t>
            </w:r>
            <w:r w:rsidR="00F247F7" w:rsidRPr="00F247F7">
              <w:rPr>
                <w:rFonts w:cs="Calibri"/>
                <w:sz w:val="14"/>
                <w:szCs w:val="14"/>
                <w:lang w:val="ru-RU"/>
              </w:rPr>
              <w:t> </w:t>
            </w:r>
            <w:r w:rsidRPr="00F247F7">
              <w:rPr>
                <w:rFonts w:cs="Calibri"/>
                <w:sz w:val="14"/>
                <w:szCs w:val="14"/>
                <w:lang w:val="ru-RU"/>
              </w:rPr>
              <w:t>122</w:t>
            </w:r>
            <w:r w:rsidR="00F247F7" w:rsidRPr="00F247F7">
              <w:rPr>
                <w:rFonts w:cs="Calibri"/>
                <w:sz w:val="14"/>
                <w:szCs w:val="14"/>
                <w:lang w:val="ru-RU"/>
              </w:rPr>
              <w:t> </w:t>
            </w:r>
            <w:r w:rsidRPr="00F247F7">
              <w:rPr>
                <w:rFonts w:cs="Calibri"/>
                <w:sz w:val="14"/>
                <w:szCs w:val="14"/>
                <w:lang w:val="ru-RU"/>
              </w:rPr>
              <w:t>478</w:t>
            </w:r>
          </w:p>
        </w:tc>
        <w:tc>
          <w:tcPr>
            <w:tcW w:w="868" w:type="dxa"/>
            <w:noWrap/>
            <w:vAlign w:val="bottom"/>
          </w:tcPr>
          <w:p w:rsidR="002203D6" w:rsidRPr="00F247F7" w:rsidRDefault="002203D6" w:rsidP="00F247F7">
            <w:pPr>
              <w:spacing w:before="20" w:after="20"/>
              <w:ind w:right="170"/>
              <w:jc w:val="right"/>
              <w:rPr>
                <w:rFonts w:cs="Calibri"/>
                <w:sz w:val="14"/>
                <w:szCs w:val="14"/>
                <w:lang w:val="ru-RU"/>
              </w:rPr>
            </w:pPr>
          </w:p>
        </w:tc>
        <w:tc>
          <w:tcPr>
            <w:tcW w:w="1064" w:type="dxa"/>
            <w:noWrap/>
            <w:vAlign w:val="bottom"/>
          </w:tcPr>
          <w:p w:rsidR="002203D6" w:rsidRPr="00F247F7" w:rsidRDefault="002203D6" w:rsidP="00F247F7">
            <w:pPr>
              <w:spacing w:before="20" w:after="20"/>
              <w:ind w:right="170"/>
              <w:jc w:val="right"/>
              <w:rPr>
                <w:rFonts w:cs="Calibri"/>
                <w:sz w:val="14"/>
                <w:szCs w:val="14"/>
                <w:lang w:val="ru-RU"/>
              </w:rPr>
            </w:pPr>
            <w:r w:rsidRPr="00F247F7">
              <w:rPr>
                <w:rFonts w:cs="Calibri"/>
                <w:sz w:val="14"/>
                <w:szCs w:val="14"/>
                <w:lang w:val="ru-RU"/>
              </w:rPr>
              <w:t>222</w:t>
            </w:r>
            <w:r w:rsidR="00F247F7" w:rsidRPr="00F247F7">
              <w:rPr>
                <w:rFonts w:cs="Calibri"/>
                <w:sz w:val="14"/>
                <w:szCs w:val="14"/>
                <w:lang w:val="ru-RU"/>
              </w:rPr>
              <w:t> </w:t>
            </w:r>
            <w:r w:rsidRPr="00F247F7">
              <w:rPr>
                <w:rFonts w:cs="Calibri"/>
                <w:sz w:val="14"/>
                <w:szCs w:val="14"/>
                <w:lang w:val="ru-RU"/>
              </w:rPr>
              <w:t>031</w:t>
            </w:r>
          </w:p>
        </w:tc>
        <w:tc>
          <w:tcPr>
            <w:tcW w:w="966" w:type="dxa"/>
            <w:noWrap/>
            <w:vAlign w:val="bottom"/>
          </w:tcPr>
          <w:p w:rsidR="002203D6" w:rsidRPr="00F247F7" w:rsidRDefault="002203D6" w:rsidP="00F247F7">
            <w:pPr>
              <w:spacing w:before="20" w:after="20"/>
              <w:ind w:right="170"/>
              <w:jc w:val="right"/>
              <w:rPr>
                <w:rFonts w:cs="Calibri"/>
                <w:sz w:val="14"/>
                <w:szCs w:val="14"/>
                <w:lang w:val="ru-RU"/>
              </w:rPr>
            </w:pPr>
          </w:p>
        </w:tc>
        <w:tc>
          <w:tcPr>
            <w:tcW w:w="826" w:type="dxa"/>
            <w:noWrap/>
            <w:vAlign w:val="bottom"/>
          </w:tcPr>
          <w:p w:rsidR="002203D6" w:rsidRPr="00F247F7" w:rsidRDefault="002203D6" w:rsidP="00F247F7">
            <w:pPr>
              <w:spacing w:before="20" w:after="20"/>
              <w:ind w:right="170"/>
              <w:jc w:val="right"/>
              <w:rPr>
                <w:rFonts w:cs="Calibri"/>
                <w:sz w:val="14"/>
                <w:szCs w:val="14"/>
                <w:lang w:val="ru-RU"/>
              </w:rPr>
            </w:pPr>
          </w:p>
        </w:tc>
        <w:tc>
          <w:tcPr>
            <w:tcW w:w="924" w:type="dxa"/>
            <w:noWrap/>
            <w:vAlign w:val="bottom"/>
          </w:tcPr>
          <w:p w:rsidR="002203D6" w:rsidRPr="00F247F7" w:rsidRDefault="002203D6" w:rsidP="00F247F7">
            <w:pPr>
              <w:spacing w:before="20" w:after="20"/>
              <w:ind w:right="170"/>
              <w:jc w:val="right"/>
              <w:rPr>
                <w:rFonts w:cs="Calibri"/>
                <w:sz w:val="14"/>
                <w:szCs w:val="14"/>
                <w:lang w:val="ru-RU"/>
              </w:rPr>
            </w:pPr>
          </w:p>
        </w:tc>
        <w:tc>
          <w:tcPr>
            <w:tcW w:w="951" w:type="dxa"/>
            <w:noWrap/>
            <w:vAlign w:val="bottom"/>
          </w:tcPr>
          <w:p w:rsidR="002203D6" w:rsidRPr="00F247F7" w:rsidRDefault="002203D6" w:rsidP="00F247F7">
            <w:pPr>
              <w:spacing w:before="20" w:after="20"/>
              <w:ind w:right="170"/>
              <w:jc w:val="right"/>
              <w:rPr>
                <w:rFonts w:cs="Calibri"/>
                <w:sz w:val="14"/>
                <w:szCs w:val="14"/>
                <w:lang w:val="ru-RU"/>
              </w:rPr>
            </w:pPr>
          </w:p>
        </w:tc>
        <w:tc>
          <w:tcPr>
            <w:tcW w:w="924" w:type="dxa"/>
            <w:noWrap/>
            <w:vAlign w:val="bottom"/>
          </w:tcPr>
          <w:p w:rsidR="002203D6" w:rsidRPr="00F247F7" w:rsidRDefault="002203D6" w:rsidP="00F247F7">
            <w:pPr>
              <w:spacing w:before="20" w:after="20"/>
              <w:ind w:right="170"/>
              <w:jc w:val="right"/>
              <w:rPr>
                <w:rFonts w:cs="Calibri"/>
                <w:sz w:val="14"/>
                <w:szCs w:val="14"/>
                <w:lang w:val="ru-RU"/>
              </w:rPr>
            </w:pPr>
          </w:p>
        </w:tc>
        <w:tc>
          <w:tcPr>
            <w:tcW w:w="952" w:type="dxa"/>
            <w:noWrap/>
            <w:vAlign w:val="bottom"/>
          </w:tcPr>
          <w:p w:rsidR="002203D6" w:rsidRPr="00F247F7" w:rsidRDefault="002203D6" w:rsidP="00F247F7">
            <w:pPr>
              <w:spacing w:before="20" w:after="20"/>
              <w:ind w:right="170"/>
              <w:jc w:val="right"/>
              <w:rPr>
                <w:rFonts w:cs="Calibri"/>
                <w:sz w:val="14"/>
                <w:szCs w:val="14"/>
                <w:lang w:val="ru-RU"/>
              </w:rPr>
            </w:pPr>
            <w:r w:rsidRPr="00F247F7">
              <w:rPr>
                <w:rFonts w:cs="Calibri"/>
                <w:sz w:val="14"/>
                <w:szCs w:val="14"/>
                <w:lang w:val="ru-RU"/>
              </w:rPr>
              <w:t>27</w:t>
            </w:r>
            <w:r w:rsidR="00F247F7" w:rsidRPr="00F247F7">
              <w:rPr>
                <w:rFonts w:cs="Calibri"/>
                <w:sz w:val="14"/>
                <w:szCs w:val="14"/>
                <w:lang w:val="ru-RU"/>
              </w:rPr>
              <w:t> </w:t>
            </w:r>
            <w:r w:rsidRPr="00F247F7">
              <w:rPr>
                <w:rFonts w:cs="Calibri"/>
                <w:sz w:val="14"/>
                <w:szCs w:val="14"/>
                <w:lang w:val="ru-RU"/>
              </w:rPr>
              <w:t>912</w:t>
            </w:r>
          </w:p>
        </w:tc>
        <w:tc>
          <w:tcPr>
            <w:tcW w:w="1036" w:type="dxa"/>
            <w:noWrap/>
            <w:vAlign w:val="bottom"/>
          </w:tcPr>
          <w:p w:rsidR="002203D6" w:rsidRPr="00F247F7" w:rsidRDefault="002203D6" w:rsidP="00F247F7">
            <w:pPr>
              <w:spacing w:before="20" w:after="20"/>
              <w:ind w:right="170"/>
              <w:jc w:val="right"/>
              <w:rPr>
                <w:rFonts w:cs="Calibri"/>
                <w:sz w:val="14"/>
                <w:szCs w:val="14"/>
                <w:lang w:val="ru-RU"/>
              </w:rPr>
            </w:pPr>
            <w:r w:rsidRPr="00F247F7">
              <w:rPr>
                <w:rFonts w:cs="Calibri"/>
                <w:sz w:val="14"/>
                <w:szCs w:val="14"/>
                <w:lang w:val="ru-RU"/>
              </w:rPr>
              <w:t>1</w:t>
            </w:r>
            <w:r w:rsidR="00F247F7" w:rsidRPr="00F247F7">
              <w:rPr>
                <w:rFonts w:cs="Calibri"/>
                <w:sz w:val="14"/>
                <w:szCs w:val="14"/>
                <w:lang w:val="ru-RU"/>
              </w:rPr>
              <w:t> </w:t>
            </w:r>
            <w:r w:rsidRPr="00F247F7">
              <w:rPr>
                <w:rFonts w:cs="Calibri"/>
                <w:sz w:val="14"/>
                <w:szCs w:val="14"/>
                <w:lang w:val="ru-RU"/>
              </w:rPr>
              <w:t>383</w:t>
            </w:r>
            <w:r w:rsidR="00F247F7" w:rsidRPr="00F247F7">
              <w:rPr>
                <w:rFonts w:cs="Calibri"/>
                <w:sz w:val="14"/>
                <w:szCs w:val="14"/>
                <w:lang w:val="ru-RU"/>
              </w:rPr>
              <w:t> </w:t>
            </w:r>
            <w:r w:rsidRPr="00F247F7">
              <w:rPr>
                <w:rFonts w:cs="Calibri"/>
                <w:sz w:val="14"/>
                <w:szCs w:val="14"/>
                <w:lang w:val="ru-RU"/>
              </w:rPr>
              <w:t>663</w:t>
            </w:r>
          </w:p>
        </w:tc>
      </w:tr>
      <w:tr w:rsidR="002203D6" w:rsidRPr="00F247F7" w:rsidTr="00463CE1">
        <w:tc>
          <w:tcPr>
            <w:tcW w:w="2305" w:type="dxa"/>
            <w:noWrap/>
            <w:vAlign w:val="bottom"/>
            <w:hideMark/>
          </w:tcPr>
          <w:p w:rsidR="002203D6" w:rsidRPr="00F247F7" w:rsidRDefault="002203D6" w:rsidP="002203D6">
            <w:pPr>
              <w:tabs>
                <w:tab w:val="left" w:pos="720"/>
              </w:tabs>
              <w:overflowPunct/>
              <w:autoSpaceDE/>
              <w:adjustRightInd/>
              <w:spacing w:before="20" w:after="20"/>
              <w:rPr>
                <w:rFonts w:cs="Calibri"/>
                <w:sz w:val="14"/>
                <w:szCs w:val="14"/>
                <w:lang w:val="ru-RU" w:eastAsia="zh-CN"/>
              </w:rPr>
            </w:pPr>
            <w:r w:rsidRPr="00F247F7">
              <w:rPr>
                <w:rFonts w:cs="Calibri"/>
                <w:sz w:val="14"/>
                <w:szCs w:val="14"/>
                <w:lang w:val="ru-RU" w:eastAsia="zh-CN"/>
              </w:rPr>
              <w:t>Аренда и эксплуатация помещений и оборудования</w:t>
            </w:r>
          </w:p>
        </w:tc>
        <w:tc>
          <w:tcPr>
            <w:tcW w:w="966" w:type="dxa"/>
            <w:noWrap/>
            <w:vAlign w:val="bottom"/>
          </w:tcPr>
          <w:p w:rsidR="002203D6" w:rsidRPr="00F247F7" w:rsidRDefault="002203D6" w:rsidP="00F247F7">
            <w:pPr>
              <w:spacing w:before="20" w:after="20"/>
              <w:ind w:right="170"/>
              <w:jc w:val="right"/>
              <w:rPr>
                <w:rFonts w:cs="Calibri"/>
                <w:sz w:val="14"/>
                <w:szCs w:val="14"/>
                <w:lang w:val="ru-RU"/>
              </w:rPr>
            </w:pPr>
            <w:r w:rsidRPr="00F247F7">
              <w:rPr>
                <w:rFonts w:cs="Calibri"/>
                <w:sz w:val="14"/>
                <w:szCs w:val="14"/>
                <w:lang w:val="ru-RU"/>
              </w:rPr>
              <w:t>12</w:t>
            </w:r>
            <w:r w:rsidR="00F247F7" w:rsidRPr="00F247F7">
              <w:rPr>
                <w:rFonts w:cs="Calibri"/>
                <w:sz w:val="14"/>
                <w:szCs w:val="14"/>
                <w:lang w:val="ru-RU"/>
              </w:rPr>
              <w:t> </w:t>
            </w:r>
            <w:r w:rsidRPr="00F247F7">
              <w:rPr>
                <w:rFonts w:cs="Calibri"/>
                <w:sz w:val="14"/>
                <w:szCs w:val="14"/>
                <w:lang w:val="ru-RU"/>
              </w:rPr>
              <w:t>200</w:t>
            </w:r>
          </w:p>
        </w:tc>
        <w:tc>
          <w:tcPr>
            <w:tcW w:w="924" w:type="dxa"/>
            <w:noWrap/>
            <w:vAlign w:val="bottom"/>
          </w:tcPr>
          <w:p w:rsidR="002203D6" w:rsidRPr="00F247F7" w:rsidRDefault="002203D6" w:rsidP="00F247F7">
            <w:pPr>
              <w:spacing w:before="20" w:after="20"/>
              <w:ind w:right="170"/>
              <w:jc w:val="right"/>
              <w:rPr>
                <w:rFonts w:cs="Calibri"/>
                <w:sz w:val="14"/>
                <w:szCs w:val="14"/>
                <w:lang w:val="ru-RU"/>
              </w:rPr>
            </w:pPr>
            <w:r w:rsidRPr="00F247F7">
              <w:rPr>
                <w:rFonts w:cs="Calibri"/>
                <w:sz w:val="14"/>
                <w:szCs w:val="14"/>
                <w:lang w:val="ru-RU"/>
              </w:rPr>
              <w:t>155</w:t>
            </w:r>
            <w:r w:rsidR="00F247F7" w:rsidRPr="00F247F7">
              <w:rPr>
                <w:rFonts w:cs="Calibri"/>
                <w:sz w:val="14"/>
                <w:szCs w:val="14"/>
                <w:lang w:val="ru-RU"/>
              </w:rPr>
              <w:t> </w:t>
            </w:r>
            <w:r w:rsidRPr="00F247F7">
              <w:rPr>
                <w:rFonts w:cs="Calibri"/>
                <w:sz w:val="14"/>
                <w:szCs w:val="14"/>
                <w:lang w:val="ru-RU"/>
              </w:rPr>
              <w:t>482</w:t>
            </w:r>
          </w:p>
        </w:tc>
        <w:tc>
          <w:tcPr>
            <w:tcW w:w="896" w:type="dxa"/>
            <w:noWrap/>
            <w:vAlign w:val="bottom"/>
          </w:tcPr>
          <w:p w:rsidR="002203D6" w:rsidRPr="00F247F7" w:rsidRDefault="002203D6" w:rsidP="00F247F7">
            <w:pPr>
              <w:spacing w:before="20" w:after="20"/>
              <w:ind w:right="170"/>
              <w:jc w:val="right"/>
              <w:rPr>
                <w:rFonts w:cs="Calibri"/>
                <w:sz w:val="14"/>
                <w:szCs w:val="14"/>
                <w:lang w:val="ru-RU"/>
              </w:rPr>
            </w:pPr>
            <w:r w:rsidRPr="00F247F7">
              <w:rPr>
                <w:rFonts w:cs="Calibri"/>
                <w:sz w:val="14"/>
                <w:szCs w:val="14"/>
                <w:lang w:val="ru-RU"/>
              </w:rPr>
              <w:t>1</w:t>
            </w:r>
            <w:r w:rsidR="00F247F7" w:rsidRPr="00F247F7">
              <w:rPr>
                <w:rFonts w:cs="Calibri"/>
                <w:sz w:val="14"/>
                <w:szCs w:val="14"/>
                <w:lang w:val="ru-RU"/>
              </w:rPr>
              <w:t> </w:t>
            </w:r>
            <w:r w:rsidRPr="00F247F7">
              <w:rPr>
                <w:rFonts w:cs="Calibri"/>
                <w:sz w:val="14"/>
                <w:szCs w:val="14"/>
                <w:lang w:val="ru-RU"/>
              </w:rPr>
              <w:t>194</w:t>
            </w:r>
          </w:p>
        </w:tc>
        <w:tc>
          <w:tcPr>
            <w:tcW w:w="965" w:type="dxa"/>
            <w:noWrap/>
            <w:vAlign w:val="bottom"/>
          </w:tcPr>
          <w:p w:rsidR="002203D6" w:rsidRPr="00F247F7" w:rsidRDefault="002203D6" w:rsidP="00F247F7">
            <w:pPr>
              <w:spacing w:before="20" w:after="20"/>
              <w:ind w:right="170"/>
              <w:jc w:val="right"/>
              <w:rPr>
                <w:rFonts w:cs="Calibri"/>
                <w:sz w:val="14"/>
                <w:szCs w:val="14"/>
                <w:lang w:val="ru-RU"/>
              </w:rPr>
            </w:pPr>
            <w:r w:rsidRPr="00F247F7">
              <w:rPr>
                <w:rFonts w:cs="Calibri"/>
                <w:sz w:val="14"/>
                <w:szCs w:val="14"/>
                <w:lang w:val="ru-RU"/>
              </w:rPr>
              <w:t>3</w:t>
            </w:r>
            <w:r w:rsidR="00F247F7" w:rsidRPr="00F247F7">
              <w:rPr>
                <w:rFonts w:cs="Calibri"/>
                <w:sz w:val="14"/>
                <w:szCs w:val="14"/>
                <w:lang w:val="ru-RU"/>
              </w:rPr>
              <w:t> </w:t>
            </w:r>
            <w:r w:rsidRPr="00F247F7">
              <w:rPr>
                <w:rFonts w:cs="Calibri"/>
                <w:sz w:val="14"/>
                <w:szCs w:val="14"/>
                <w:lang w:val="ru-RU"/>
              </w:rPr>
              <w:t>203</w:t>
            </w:r>
          </w:p>
        </w:tc>
        <w:tc>
          <w:tcPr>
            <w:tcW w:w="868" w:type="dxa"/>
            <w:noWrap/>
            <w:vAlign w:val="bottom"/>
          </w:tcPr>
          <w:p w:rsidR="002203D6" w:rsidRPr="00F247F7" w:rsidRDefault="002203D6" w:rsidP="00F247F7">
            <w:pPr>
              <w:spacing w:before="20" w:after="20"/>
              <w:ind w:right="170"/>
              <w:jc w:val="right"/>
              <w:rPr>
                <w:rFonts w:cs="Calibri"/>
                <w:sz w:val="14"/>
                <w:szCs w:val="14"/>
                <w:lang w:val="ru-RU"/>
              </w:rPr>
            </w:pPr>
            <w:r w:rsidRPr="00F247F7">
              <w:rPr>
                <w:rFonts w:cs="Calibri"/>
                <w:sz w:val="14"/>
                <w:szCs w:val="14"/>
                <w:lang w:val="ru-RU"/>
              </w:rPr>
              <w:t>3</w:t>
            </w:r>
            <w:r w:rsidR="00F247F7" w:rsidRPr="00F247F7">
              <w:rPr>
                <w:rFonts w:cs="Calibri"/>
                <w:sz w:val="14"/>
                <w:szCs w:val="14"/>
                <w:lang w:val="ru-RU"/>
              </w:rPr>
              <w:t> </w:t>
            </w:r>
            <w:r w:rsidRPr="00F247F7">
              <w:rPr>
                <w:rFonts w:cs="Calibri"/>
                <w:sz w:val="14"/>
                <w:szCs w:val="14"/>
                <w:lang w:val="ru-RU"/>
              </w:rPr>
              <w:t>200</w:t>
            </w:r>
          </w:p>
        </w:tc>
        <w:tc>
          <w:tcPr>
            <w:tcW w:w="1064" w:type="dxa"/>
            <w:noWrap/>
            <w:vAlign w:val="bottom"/>
          </w:tcPr>
          <w:p w:rsidR="002203D6" w:rsidRPr="00F247F7" w:rsidRDefault="002203D6" w:rsidP="00F247F7">
            <w:pPr>
              <w:spacing w:before="20" w:after="20"/>
              <w:ind w:right="170"/>
              <w:jc w:val="right"/>
              <w:rPr>
                <w:rFonts w:cs="Calibri"/>
                <w:sz w:val="14"/>
                <w:szCs w:val="14"/>
                <w:lang w:val="ru-RU"/>
              </w:rPr>
            </w:pPr>
            <w:r w:rsidRPr="00F247F7">
              <w:rPr>
                <w:rFonts w:cs="Calibri"/>
                <w:sz w:val="14"/>
                <w:szCs w:val="14"/>
                <w:lang w:val="ru-RU"/>
              </w:rPr>
              <w:t>2</w:t>
            </w:r>
            <w:r w:rsidR="00F247F7" w:rsidRPr="00F247F7">
              <w:rPr>
                <w:rFonts w:cs="Calibri"/>
                <w:sz w:val="14"/>
                <w:szCs w:val="14"/>
                <w:lang w:val="ru-RU"/>
              </w:rPr>
              <w:t> </w:t>
            </w:r>
            <w:r w:rsidRPr="00F247F7">
              <w:rPr>
                <w:rFonts w:cs="Calibri"/>
                <w:sz w:val="14"/>
                <w:szCs w:val="14"/>
                <w:lang w:val="ru-RU"/>
              </w:rPr>
              <w:t>406</w:t>
            </w:r>
          </w:p>
        </w:tc>
        <w:tc>
          <w:tcPr>
            <w:tcW w:w="966" w:type="dxa"/>
            <w:noWrap/>
            <w:vAlign w:val="bottom"/>
          </w:tcPr>
          <w:p w:rsidR="002203D6" w:rsidRPr="00F247F7" w:rsidRDefault="002203D6" w:rsidP="00F247F7">
            <w:pPr>
              <w:spacing w:before="20" w:after="20"/>
              <w:ind w:right="170"/>
              <w:rPr>
                <w:rFonts w:cs="Calibri"/>
                <w:sz w:val="14"/>
                <w:szCs w:val="14"/>
                <w:lang w:val="ru-RU"/>
              </w:rPr>
            </w:pPr>
          </w:p>
        </w:tc>
        <w:tc>
          <w:tcPr>
            <w:tcW w:w="826" w:type="dxa"/>
            <w:noWrap/>
            <w:vAlign w:val="bottom"/>
          </w:tcPr>
          <w:p w:rsidR="002203D6" w:rsidRPr="00F247F7" w:rsidRDefault="002203D6" w:rsidP="00F247F7">
            <w:pPr>
              <w:spacing w:before="20" w:after="20"/>
              <w:ind w:right="170"/>
              <w:rPr>
                <w:rFonts w:cs="Calibri"/>
                <w:sz w:val="14"/>
                <w:szCs w:val="14"/>
                <w:lang w:val="ru-RU"/>
              </w:rPr>
            </w:pPr>
          </w:p>
        </w:tc>
        <w:tc>
          <w:tcPr>
            <w:tcW w:w="924" w:type="dxa"/>
            <w:noWrap/>
            <w:vAlign w:val="bottom"/>
          </w:tcPr>
          <w:p w:rsidR="002203D6" w:rsidRPr="00F247F7" w:rsidRDefault="002203D6" w:rsidP="00F247F7">
            <w:pPr>
              <w:spacing w:before="20" w:after="20"/>
              <w:ind w:right="170"/>
              <w:rPr>
                <w:rFonts w:cs="Calibri"/>
                <w:sz w:val="14"/>
                <w:szCs w:val="14"/>
                <w:lang w:val="ru-RU"/>
              </w:rPr>
            </w:pPr>
          </w:p>
        </w:tc>
        <w:tc>
          <w:tcPr>
            <w:tcW w:w="951" w:type="dxa"/>
            <w:noWrap/>
            <w:vAlign w:val="bottom"/>
          </w:tcPr>
          <w:p w:rsidR="002203D6" w:rsidRPr="00F247F7" w:rsidRDefault="002203D6" w:rsidP="00F247F7">
            <w:pPr>
              <w:spacing w:before="20" w:after="20"/>
              <w:ind w:right="170"/>
              <w:rPr>
                <w:rFonts w:cs="Calibri"/>
                <w:sz w:val="14"/>
                <w:szCs w:val="14"/>
                <w:lang w:val="ru-RU"/>
              </w:rPr>
            </w:pPr>
          </w:p>
        </w:tc>
        <w:tc>
          <w:tcPr>
            <w:tcW w:w="924" w:type="dxa"/>
            <w:noWrap/>
            <w:vAlign w:val="bottom"/>
          </w:tcPr>
          <w:p w:rsidR="002203D6" w:rsidRPr="00F247F7" w:rsidRDefault="002203D6" w:rsidP="00F247F7">
            <w:pPr>
              <w:spacing w:before="20" w:after="20"/>
              <w:ind w:right="170"/>
              <w:rPr>
                <w:rFonts w:cs="Calibri"/>
                <w:sz w:val="14"/>
                <w:szCs w:val="14"/>
                <w:lang w:val="ru-RU"/>
              </w:rPr>
            </w:pPr>
          </w:p>
        </w:tc>
        <w:tc>
          <w:tcPr>
            <w:tcW w:w="952" w:type="dxa"/>
            <w:noWrap/>
            <w:vAlign w:val="bottom"/>
          </w:tcPr>
          <w:p w:rsidR="002203D6" w:rsidRPr="00F247F7" w:rsidRDefault="002203D6" w:rsidP="00F247F7">
            <w:pPr>
              <w:spacing w:before="20" w:after="20"/>
              <w:ind w:right="170"/>
              <w:jc w:val="right"/>
              <w:rPr>
                <w:rFonts w:cs="Calibri"/>
                <w:sz w:val="14"/>
                <w:szCs w:val="14"/>
                <w:lang w:val="ru-RU"/>
              </w:rPr>
            </w:pPr>
            <w:r w:rsidRPr="00F247F7">
              <w:rPr>
                <w:rFonts w:cs="Calibri"/>
                <w:sz w:val="14"/>
                <w:szCs w:val="14"/>
                <w:lang w:val="ru-RU"/>
              </w:rPr>
              <w:t>22</w:t>
            </w:r>
            <w:r w:rsidR="00F247F7" w:rsidRPr="00F247F7">
              <w:rPr>
                <w:rFonts w:cs="Calibri"/>
                <w:sz w:val="14"/>
                <w:szCs w:val="14"/>
                <w:lang w:val="ru-RU"/>
              </w:rPr>
              <w:t> </w:t>
            </w:r>
            <w:r w:rsidRPr="00F247F7">
              <w:rPr>
                <w:rFonts w:cs="Calibri"/>
                <w:sz w:val="14"/>
                <w:szCs w:val="14"/>
                <w:lang w:val="ru-RU"/>
              </w:rPr>
              <w:t>380</w:t>
            </w:r>
          </w:p>
        </w:tc>
        <w:tc>
          <w:tcPr>
            <w:tcW w:w="1036" w:type="dxa"/>
            <w:noWrap/>
            <w:vAlign w:val="bottom"/>
          </w:tcPr>
          <w:p w:rsidR="002203D6" w:rsidRPr="00F247F7" w:rsidRDefault="002203D6" w:rsidP="00F247F7">
            <w:pPr>
              <w:spacing w:before="20" w:after="20"/>
              <w:ind w:right="170"/>
              <w:jc w:val="right"/>
              <w:rPr>
                <w:rFonts w:cs="Calibri"/>
                <w:sz w:val="14"/>
                <w:szCs w:val="14"/>
                <w:lang w:val="ru-RU"/>
              </w:rPr>
            </w:pPr>
            <w:r w:rsidRPr="00F247F7">
              <w:rPr>
                <w:rFonts w:cs="Calibri"/>
                <w:sz w:val="14"/>
                <w:szCs w:val="14"/>
                <w:lang w:val="ru-RU"/>
              </w:rPr>
              <w:t>200</w:t>
            </w:r>
            <w:r w:rsidR="00F247F7" w:rsidRPr="00F247F7">
              <w:rPr>
                <w:rFonts w:cs="Calibri"/>
                <w:sz w:val="14"/>
                <w:szCs w:val="14"/>
                <w:lang w:val="ru-RU"/>
              </w:rPr>
              <w:t> </w:t>
            </w:r>
            <w:r w:rsidRPr="00F247F7">
              <w:rPr>
                <w:rFonts w:cs="Calibri"/>
                <w:sz w:val="14"/>
                <w:szCs w:val="14"/>
                <w:lang w:val="ru-RU"/>
              </w:rPr>
              <w:t>065</w:t>
            </w:r>
          </w:p>
        </w:tc>
      </w:tr>
      <w:tr w:rsidR="002203D6" w:rsidRPr="00F247F7" w:rsidTr="00463CE1">
        <w:tc>
          <w:tcPr>
            <w:tcW w:w="2305" w:type="dxa"/>
            <w:noWrap/>
            <w:vAlign w:val="bottom"/>
            <w:hideMark/>
          </w:tcPr>
          <w:p w:rsidR="002203D6" w:rsidRPr="00F247F7" w:rsidRDefault="002203D6" w:rsidP="002203D6">
            <w:pPr>
              <w:tabs>
                <w:tab w:val="left" w:pos="720"/>
              </w:tabs>
              <w:overflowPunct/>
              <w:autoSpaceDE/>
              <w:adjustRightInd/>
              <w:spacing w:before="20" w:after="20"/>
              <w:rPr>
                <w:rFonts w:cs="Calibri"/>
                <w:sz w:val="14"/>
                <w:szCs w:val="14"/>
                <w:lang w:val="ru-RU" w:eastAsia="zh-CN"/>
              </w:rPr>
            </w:pPr>
            <w:r w:rsidRPr="00F247F7">
              <w:rPr>
                <w:rFonts w:cs="Calibri"/>
                <w:sz w:val="14"/>
                <w:szCs w:val="14"/>
                <w:lang w:val="ru-RU" w:eastAsia="zh-CN"/>
              </w:rPr>
              <w:t>Материалы и предметы снабжения</w:t>
            </w:r>
          </w:p>
        </w:tc>
        <w:tc>
          <w:tcPr>
            <w:tcW w:w="966" w:type="dxa"/>
            <w:noWrap/>
            <w:vAlign w:val="bottom"/>
          </w:tcPr>
          <w:p w:rsidR="002203D6" w:rsidRPr="00F247F7" w:rsidRDefault="002203D6" w:rsidP="00F247F7">
            <w:pPr>
              <w:spacing w:before="20" w:after="20"/>
              <w:ind w:right="170"/>
              <w:jc w:val="right"/>
              <w:rPr>
                <w:rFonts w:cs="Calibri"/>
                <w:sz w:val="14"/>
                <w:szCs w:val="14"/>
                <w:lang w:val="ru-RU"/>
              </w:rPr>
            </w:pPr>
          </w:p>
        </w:tc>
        <w:tc>
          <w:tcPr>
            <w:tcW w:w="924" w:type="dxa"/>
            <w:noWrap/>
            <w:vAlign w:val="bottom"/>
          </w:tcPr>
          <w:p w:rsidR="002203D6" w:rsidRPr="00F247F7" w:rsidRDefault="002203D6" w:rsidP="00F247F7">
            <w:pPr>
              <w:spacing w:before="20" w:after="20"/>
              <w:ind w:right="170"/>
              <w:jc w:val="right"/>
              <w:rPr>
                <w:rFonts w:cs="Calibri"/>
                <w:sz w:val="14"/>
                <w:szCs w:val="14"/>
                <w:lang w:val="ru-RU"/>
              </w:rPr>
            </w:pPr>
          </w:p>
        </w:tc>
        <w:tc>
          <w:tcPr>
            <w:tcW w:w="896" w:type="dxa"/>
            <w:noWrap/>
            <w:vAlign w:val="bottom"/>
          </w:tcPr>
          <w:p w:rsidR="002203D6" w:rsidRPr="00F247F7" w:rsidRDefault="002203D6" w:rsidP="00F247F7">
            <w:pPr>
              <w:spacing w:before="20" w:after="20"/>
              <w:ind w:right="170"/>
              <w:jc w:val="right"/>
              <w:rPr>
                <w:rFonts w:cs="Calibri"/>
                <w:sz w:val="14"/>
                <w:szCs w:val="14"/>
                <w:lang w:val="ru-RU"/>
              </w:rPr>
            </w:pPr>
            <w:r w:rsidRPr="00F247F7">
              <w:rPr>
                <w:rFonts w:cs="Calibri"/>
                <w:sz w:val="14"/>
                <w:szCs w:val="14"/>
                <w:lang w:val="ru-RU"/>
              </w:rPr>
              <w:t>7</w:t>
            </w:r>
            <w:r w:rsidR="00F247F7" w:rsidRPr="00F247F7">
              <w:rPr>
                <w:rFonts w:cs="Calibri"/>
                <w:sz w:val="14"/>
                <w:szCs w:val="14"/>
                <w:lang w:val="ru-RU"/>
              </w:rPr>
              <w:t> </w:t>
            </w:r>
            <w:r w:rsidRPr="00F247F7">
              <w:rPr>
                <w:rFonts w:cs="Calibri"/>
                <w:sz w:val="14"/>
                <w:szCs w:val="14"/>
                <w:lang w:val="ru-RU"/>
              </w:rPr>
              <w:t>592</w:t>
            </w:r>
          </w:p>
        </w:tc>
        <w:tc>
          <w:tcPr>
            <w:tcW w:w="965" w:type="dxa"/>
            <w:noWrap/>
            <w:vAlign w:val="bottom"/>
          </w:tcPr>
          <w:p w:rsidR="002203D6" w:rsidRPr="00F247F7" w:rsidRDefault="002203D6" w:rsidP="00F247F7">
            <w:pPr>
              <w:spacing w:before="20" w:after="20"/>
              <w:ind w:right="170"/>
              <w:jc w:val="right"/>
              <w:rPr>
                <w:rFonts w:cs="Calibri"/>
                <w:sz w:val="14"/>
                <w:szCs w:val="14"/>
                <w:lang w:val="ru-RU"/>
              </w:rPr>
            </w:pPr>
          </w:p>
        </w:tc>
        <w:tc>
          <w:tcPr>
            <w:tcW w:w="868" w:type="dxa"/>
            <w:noWrap/>
            <w:vAlign w:val="bottom"/>
          </w:tcPr>
          <w:p w:rsidR="002203D6" w:rsidRPr="00F247F7" w:rsidRDefault="002203D6" w:rsidP="00F247F7">
            <w:pPr>
              <w:spacing w:before="20" w:after="20"/>
              <w:ind w:right="170"/>
              <w:jc w:val="right"/>
              <w:rPr>
                <w:rFonts w:cs="Calibri"/>
                <w:sz w:val="14"/>
                <w:szCs w:val="14"/>
                <w:lang w:val="ru-RU"/>
              </w:rPr>
            </w:pPr>
          </w:p>
        </w:tc>
        <w:tc>
          <w:tcPr>
            <w:tcW w:w="1064" w:type="dxa"/>
            <w:noWrap/>
            <w:vAlign w:val="bottom"/>
          </w:tcPr>
          <w:p w:rsidR="002203D6" w:rsidRPr="00F247F7" w:rsidRDefault="002203D6" w:rsidP="00F247F7">
            <w:pPr>
              <w:spacing w:before="20" w:after="20"/>
              <w:ind w:right="170"/>
              <w:jc w:val="right"/>
              <w:rPr>
                <w:rFonts w:cs="Calibri"/>
                <w:sz w:val="14"/>
                <w:szCs w:val="14"/>
                <w:lang w:val="ru-RU"/>
              </w:rPr>
            </w:pPr>
            <w:r w:rsidRPr="00F247F7">
              <w:rPr>
                <w:rFonts w:cs="Calibri"/>
                <w:sz w:val="14"/>
                <w:szCs w:val="14"/>
                <w:lang w:val="ru-RU"/>
              </w:rPr>
              <w:t>38</w:t>
            </w:r>
            <w:r w:rsidR="00F247F7" w:rsidRPr="00F247F7">
              <w:rPr>
                <w:rFonts w:cs="Calibri"/>
                <w:sz w:val="14"/>
                <w:szCs w:val="14"/>
                <w:lang w:val="ru-RU"/>
              </w:rPr>
              <w:t> </w:t>
            </w:r>
            <w:r w:rsidRPr="00F247F7">
              <w:rPr>
                <w:rFonts w:cs="Calibri"/>
                <w:sz w:val="14"/>
                <w:szCs w:val="14"/>
                <w:lang w:val="ru-RU"/>
              </w:rPr>
              <w:t>081</w:t>
            </w:r>
          </w:p>
        </w:tc>
        <w:tc>
          <w:tcPr>
            <w:tcW w:w="966" w:type="dxa"/>
            <w:noWrap/>
            <w:vAlign w:val="bottom"/>
          </w:tcPr>
          <w:p w:rsidR="002203D6" w:rsidRPr="00F247F7" w:rsidRDefault="002203D6" w:rsidP="00F247F7">
            <w:pPr>
              <w:spacing w:before="20" w:after="20"/>
              <w:ind w:right="170"/>
              <w:jc w:val="right"/>
              <w:rPr>
                <w:rFonts w:cs="Calibri"/>
                <w:sz w:val="14"/>
                <w:szCs w:val="14"/>
                <w:lang w:val="ru-RU"/>
              </w:rPr>
            </w:pPr>
          </w:p>
        </w:tc>
        <w:tc>
          <w:tcPr>
            <w:tcW w:w="826" w:type="dxa"/>
            <w:noWrap/>
            <w:vAlign w:val="bottom"/>
          </w:tcPr>
          <w:p w:rsidR="002203D6" w:rsidRPr="00F247F7" w:rsidRDefault="002203D6" w:rsidP="00F247F7">
            <w:pPr>
              <w:spacing w:before="20" w:after="20"/>
              <w:ind w:right="170"/>
              <w:jc w:val="right"/>
              <w:rPr>
                <w:rFonts w:cs="Calibri"/>
                <w:sz w:val="14"/>
                <w:szCs w:val="14"/>
                <w:lang w:val="ru-RU"/>
              </w:rPr>
            </w:pPr>
          </w:p>
        </w:tc>
        <w:tc>
          <w:tcPr>
            <w:tcW w:w="924" w:type="dxa"/>
            <w:noWrap/>
            <w:vAlign w:val="bottom"/>
          </w:tcPr>
          <w:p w:rsidR="002203D6" w:rsidRPr="00F247F7" w:rsidRDefault="002203D6" w:rsidP="00F247F7">
            <w:pPr>
              <w:spacing w:before="20" w:after="20"/>
              <w:ind w:right="170"/>
              <w:jc w:val="right"/>
              <w:rPr>
                <w:rFonts w:cs="Calibri"/>
                <w:sz w:val="14"/>
                <w:szCs w:val="14"/>
                <w:lang w:val="ru-RU"/>
              </w:rPr>
            </w:pPr>
            <w:r w:rsidRPr="00F247F7">
              <w:rPr>
                <w:rFonts w:cs="Calibri"/>
                <w:sz w:val="14"/>
                <w:szCs w:val="14"/>
                <w:lang w:val="ru-RU"/>
              </w:rPr>
              <w:t>11</w:t>
            </w:r>
            <w:r w:rsidR="00F247F7" w:rsidRPr="00F247F7">
              <w:rPr>
                <w:rFonts w:cs="Calibri"/>
                <w:sz w:val="14"/>
                <w:szCs w:val="14"/>
                <w:lang w:val="ru-RU"/>
              </w:rPr>
              <w:t> </w:t>
            </w:r>
            <w:r w:rsidRPr="00F247F7">
              <w:rPr>
                <w:rFonts w:cs="Calibri"/>
                <w:sz w:val="14"/>
                <w:szCs w:val="14"/>
                <w:lang w:val="ru-RU"/>
              </w:rPr>
              <w:t>959</w:t>
            </w:r>
          </w:p>
        </w:tc>
        <w:tc>
          <w:tcPr>
            <w:tcW w:w="951" w:type="dxa"/>
            <w:noWrap/>
            <w:vAlign w:val="bottom"/>
          </w:tcPr>
          <w:p w:rsidR="002203D6" w:rsidRPr="00F247F7" w:rsidRDefault="002203D6" w:rsidP="00F247F7">
            <w:pPr>
              <w:spacing w:before="20" w:after="20"/>
              <w:ind w:right="170"/>
              <w:jc w:val="right"/>
              <w:rPr>
                <w:rFonts w:cs="Calibri"/>
                <w:sz w:val="14"/>
                <w:szCs w:val="14"/>
                <w:lang w:val="ru-RU"/>
              </w:rPr>
            </w:pPr>
            <w:r w:rsidRPr="00F247F7">
              <w:rPr>
                <w:rFonts w:cs="Calibri"/>
                <w:sz w:val="14"/>
                <w:szCs w:val="14"/>
                <w:lang w:val="ru-RU"/>
              </w:rPr>
              <w:t>25</w:t>
            </w:r>
            <w:r w:rsidR="00F247F7" w:rsidRPr="00F247F7">
              <w:rPr>
                <w:rFonts w:cs="Calibri"/>
                <w:sz w:val="14"/>
                <w:szCs w:val="14"/>
                <w:lang w:val="ru-RU"/>
              </w:rPr>
              <w:t> </w:t>
            </w:r>
            <w:r w:rsidRPr="00F247F7">
              <w:rPr>
                <w:rFonts w:cs="Calibri"/>
                <w:sz w:val="14"/>
                <w:szCs w:val="14"/>
                <w:lang w:val="ru-RU"/>
              </w:rPr>
              <w:t>186</w:t>
            </w:r>
          </w:p>
        </w:tc>
        <w:tc>
          <w:tcPr>
            <w:tcW w:w="924" w:type="dxa"/>
            <w:noWrap/>
            <w:vAlign w:val="bottom"/>
          </w:tcPr>
          <w:p w:rsidR="002203D6" w:rsidRPr="00F247F7" w:rsidRDefault="002203D6" w:rsidP="00F247F7">
            <w:pPr>
              <w:spacing w:before="20" w:after="20"/>
              <w:ind w:right="170"/>
              <w:jc w:val="right"/>
              <w:rPr>
                <w:rFonts w:cs="Calibri"/>
                <w:sz w:val="14"/>
                <w:szCs w:val="14"/>
                <w:lang w:val="ru-RU"/>
              </w:rPr>
            </w:pPr>
          </w:p>
        </w:tc>
        <w:tc>
          <w:tcPr>
            <w:tcW w:w="952" w:type="dxa"/>
            <w:noWrap/>
            <w:vAlign w:val="bottom"/>
          </w:tcPr>
          <w:p w:rsidR="002203D6" w:rsidRPr="00F247F7" w:rsidRDefault="002203D6" w:rsidP="00F247F7">
            <w:pPr>
              <w:spacing w:before="20" w:after="20"/>
              <w:ind w:right="170"/>
              <w:jc w:val="right"/>
              <w:rPr>
                <w:rFonts w:cs="Calibri"/>
                <w:sz w:val="14"/>
                <w:szCs w:val="14"/>
                <w:lang w:val="ru-RU"/>
              </w:rPr>
            </w:pPr>
            <w:r w:rsidRPr="00F247F7">
              <w:rPr>
                <w:rFonts w:cs="Calibri"/>
                <w:sz w:val="14"/>
                <w:szCs w:val="14"/>
                <w:lang w:val="ru-RU"/>
              </w:rPr>
              <w:t>6</w:t>
            </w:r>
            <w:r w:rsidR="00F247F7" w:rsidRPr="00F247F7">
              <w:rPr>
                <w:rFonts w:cs="Calibri"/>
                <w:sz w:val="14"/>
                <w:szCs w:val="14"/>
                <w:lang w:val="ru-RU"/>
              </w:rPr>
              <w:t> </w:t>
            </w:r>
            <w:r w:rsidRPr="00F247F7">
              <w:rPr>
                <w:rFonts w:cs="Calibri"/>
                <w:sz w:val="14"/>
                <w:szCs w:val="14"/>
                <w:lang w:val="ru-RU"/>
              </w:rPr>
              <w:t>062</w:t>
            </w:r>
          </w:p>
        </w:tc>
        <w:tc>
          <w:tcPr>
            <w:tcW w:w="1036" w:type="dxa"/>
            <w:noWrap/>
            <w:vAlign w:val="bottom"/>
          </w:tcPr>
          <w:p w:rsidR="002203D6" w:rsidRPr="00F247F7" w:rsidRDefault="002203D6" w:rsidP="00F247F7">
            <w:pPr>
              <w:spacing w:before="20" w:after="20"/>
              <w:ind w:right="170"/>
              <w:jc w:val="right"/>
              <w:rPr>
                <w:rFonts w:cs="Calibri"/>
                <w:sz w:val="14"/>
                <w:szCs w:val="14"/>
                <w:lang w:val="ru-RU"/>
              </w:rPr>
            </w:pPr>
            <w:r w:rsidRPr="00F247F7">
              <w:rPr>
                <w:rFonts w:cs="Calibri"/>
                <w:sz w:val="14"/>
                <w:szCs w:val="14"/>
                <w:lang w:val="ru-RU"/>
              </w:rPr>
              <w:t>88</w:t>
            </w:r>
            <w:r w:rsidR="00F247F7" w:rsidRPr="00F247F7">
              <w:rPr>
                <w:rFonts w:cs="Calibri"/>
                <w:sz w:val="14"/>
                <w:szCs w:val="14"/>
                <w:lang w:val="ru-RU"/>
              </w:rPr>
              <w:t> </w:t>
            </w:r>
            <w:r w:rsidRPr="00F247F7">
              <w:rPr>
                <w:rFonts w:cs="Calibri"/>
                <w:sz w:val="14"/>
                <w:szCs w:val="14"/>
                <w:lang w:val="ru-RU"/>
              </w:rPr>
              <w:t>881</w:t>
            </w:r>
          </w:p>
        </w:tc>
      </w:tr>
      <w:tr w:rsidR="002203D6" w:rsidRPr="00F247F7" w:rsidTr="00463CE1">
        <w:tc>
          <w:tcPr>
            <w:tcW w:w="2305" w:type="dxa"/>
            <w:noWrap/>
            <w:vAlign w:val="bottom"/>
            <w:hideMark/>
          </w:tcPr>
          <w:p w:rsidR="002203D6" w:rsidRPr="00F247F7" w:rsidRDefault="002203D6" w:rsidP="002203D6">
            <w:pPr>
              <w:tabs>
                <w:tab w:val="left" w:pos="720"/>
              </w:tabs>
              <w:overflowPunct/>
              <w:autoSpaceDE/>
              <w:adjustRightInd/>
              <w:spacing w:before="20" w:after="20"/>
              <w:rPr>
                <w:rFonts w:cs="Calibri"/>
                <w:sz w:val="14"/>
                <w:szCs w:val="14"/>
                <w:lang w:val="ru-RU" w:eastAsia="zh-CN"/>
              </w:rPr>
            </w:pPr>
            <w:r w:rsidRPr="00F247F7">
              <w:rPr>
                <w:rFonts w:cs="Calibri"/>
                <w:sz w:val="14"/>
                <w:szCs w:val="14"/>
                <w:lang w:val="ru-RU" w:eastAsia="zh-CN"/>
              </w:rPr>
              <w:t>Коммунальные услуги и внутренние службы</w:t>
            </w:r>
          </w:p>
        </w:tc>
        <w:tc>
          <w:tcPr>
            <w:tcW w:w="966" w:type="dxa"/>
            <w:noWrap/>
            <w:vAlign w:val="bottom"/>
          </w:tcPr>
          <w:p w:rsidR="002203D6" w:rsidRPr="00F247F7" w:rsidRDefault="002203D6" w:rsidP="00F247F7">
            <w:pPr>
              <w:spacing w:before="20" w:after="20"/>
              <w:ind w:right="170"/>
              <w:jc w:val="right"/>
              <w:rPr>
                <w:rFonts w:cs="Calibri"/>
                <w:sz w:val="14"/>
                <w:szCs w:val="14"/>
                <w:lang w:val="ru-RU"/>
              </w:rPr>
            </w:pPr>
          </w:p>
        </w:tc>
        <w:tc>
          <w:tcPr>
            <w:tcW w:w="924" w:type="dxa"/>
            <w:noWrap/>
            <w:vAlign w:val="bottom"/>
          </w:tcPr>
          <w:p w:rsidR="002203D6" w:rsidRPr="00F247F7" w:rsidRDefault="002203D6" w:rsidP="00F247F7">
            <w:pPr>
              <w:spacing w:before="20" w:after="20"/>
              <w:ind w:right="170"/>
              <w:jc w:val="right"/>
              <w:rPr>
                <w:rFonts w:cs="Calibri"/>
                <w:sz w:val="14"/>
                <w:szCs w:val="14"/>
                <w:lang w:val="ru-RU"/>
              </w:rPr>
            </w:pPr>
          </w:p>
        </w:tc>
        <w:tc>
          <w:tcPr>
            <w:tcW w:w="896" w:type="dxa"/>
            <w:noWrap/>
            <w:vAlign w:val="bottom"/>
          </w:tcPr>
          <w:p w:rsidR="002203D6" w:rsidRPr="00F247F7" w:rsidRDefault="002203D6" w:rsidP="00F247F7">
            <w:pPr>
              <w:spacing w:before="20" w:after="20"/>
              <w:ind w:right="170"/>
              <w:jc w:val="right"/>
              <w:rPr>
                <w:rFonts w:cs="Calibri"/>
                <w:sz w:val="14"/>
                <w:szCs w:val="14"/>
                <w:lang w:val="ru-RU"/>
              </w:rPr>
            </w:pPr>
          </w:p>
        </w:tc>
        <w:tc>
          <w:tcPr>
            <w:tcW w:w="965" w:type="dxa"/>
            <w:noWrap/>
            <w:vAlign w:val="bottom"/>
          </w:tcPr>
          <w:p w:rsidR="002203D6" w:rsidRPr="00F247F7" w:rsidRDefault="002203D6" w:rsidP="00F247F7">
            <w:pPr>
              <w:spacing w:before="20" w:after="20"/>
              <w:ind w:right="170"/>
              <w:jc w:val="right"/>
              <w:rPr>
                <w:rFonts w:cs="Calibri"/>
                <w:sz w:val="14"/>
                <w:szCs w:val="14"/>
                <w:lang w:val="ru-RU"/>
              </w:rPr>
            </w:pPr>
            <w:r w:rsidRPr="00F247F7">
              <w:rPr>
                <w:rFonts w:cs="Calibri"/>
                <w:sz w:val="14"/>
                <w:szCs w:val="14"/>
                <w:lang w:val="ru-RU"/>
              </w:rPr>
              <w:t>157</w:t>
            </w:r>
          </w:p>
        </w:tc>
        <w:tc>
          <w:tcPr>
            <w:tcW w:w="868" w:type="dxa"/>
            <w:noWrap/>
            <w:vAlign w:val="bottom"/>
          </w:tcPr>
          <w:p w:rsidR="002203D6" w:rsidRPr="00F247F7" w:rsidRDefault="002203D6" w:rsidP="00F247F7">
            <w:pPr>
              <w:spacing w:before="20" w:after="20"/>
              <w:ind w:right="170"/>
              <w:jc w:val="right"/>
              <w:rPr>
                <w:rFonts w:cs="Calibri"/>
                <w:sz w:val="14"/>
                <w:szCs w:val="14"/>
                <w:lang w:val="ru-RU"/>
              </w:rPr>
            </w:pPr>
          </w:p>
        </w:tc>
        <w:tc>
          <w:tcPr>
            <w:tcW w:w="1064" w:type="dxa"/>
            <w:noWrap/>
            <w:vAlign w:val="bottom"/>
          </w:tcPr>
          <w:p w:rsidR="002203D6" w:rsidRPr="00F247F7" w:rsidRDefault="002203D6" w:rsidP="00F247F7">
            <w:pPr>
              <w:spacing w:before="20" w:after="20"/>
              <w:ind w:right="170"/>
              <w:jc w:val="right"/>
              <w:rPr>
                <w:rFonts w:cs="Calibri"/>
                <w:sz w:val="14"/>
                <w:szCs w:val="14"/>
                <w:lang w:val="ru-RU"/>
              </w:rPr>
            </w:pPr>
          </w:p>
        </w:tc>
        <w:tc>
          <w:tcPr>
            <w:tcW w:w="966" w:type="dxa"/>
            <w:noWrap/>
            <w:vAlign w:val="bottom"/>
          </w:tcPr>
          <w:p w:rsidR="002203D6" w:rsidRPr="00F247F7" w:rsidRDefault="002203D6" w:rsidP="00F247F7">
            <w:pPr>
              <w:spacing w:before="20" w:after="20"/>
              <w:ind w:right="170"/>
              <w:jc w:val="right"/>
              <w:rPr>
                <w:rFonts w:cs="Calibri"/>
                <w:sz w:val="14"/>
                <w:szCs w:val="14"/>
                <w:lang w:val="ru-RU"/>
              </w:rPr>
            </w:pPr>
          </w:p>
        </w:tc>
        <w:tc>
          <w:tcPr>
            <w:tcW w:w="826" w:type="dxa"/>
            <w:noWrap/>
            <w:vAlign w:val="bottom"/>
          </w:tcPr>
          <w:p w:rsidR="002203D6" w:rsidRPr="00F247F7" w:rsidRDefault="002203D6" w:rsidP="00F247F7">
            <w:pPr>
              <w:spacing w:before="20" w:after="20"/>
              <w:ind w:right="170"/>
              <w:jc w:val="right"/>
              <w:rPr>
                <w:rFonts w:cs="Calibri"/>
                <w:sz w:val="14"/>
                <w:szCs w:val="14"/>
                <w:lang w:val="ru-RU"/>
              </w:rPr>
            </w:pPr>
          </w:p>
        </w:tc>
        <w:tc>
          <w:tcPr>
            <w:tcW w:w="924" w:type="dxa"/>
            <w:noWrap/>
            <w:vAlign w:val="bottom"/>
          </w:tcPr>
          <w:p w:rsidR="002203D6" w:rsidRPr="00F247F7" w:rsidRDefault="002203D6" w:rsidP="00F247F7">
            <w:pPr>
              <w:spacing w:before="20" w:after="20"/>
              <w:ind w:right="170"/>
              <w:jc w:val="right"/>
              <w:rPr>
                <w:rFonts w:cs="Calibri"/>
                <w:sz w:val="14"/>
                <w:szCs w:val="14"/>
                <w:lang w:val="ru-RU"/>
              </w:rPr>
            </w:pPr>
          </w:p>
        </w:tc>
        <w:tc>
          <w:tcPr>
            <w:tcW w:w="951" w:type="dxa"/>
            <w:noWrap/>
            <w:vAlign w:val="bottom"/>
          </w:tcPr>
          <w:p w:rsidR="002203D6" w:rsidRPr="00F247F7" w:rsidRDefault="002203D6" w:rsidP="00F247F7">
            <w:pPr>
              <w:spacing w:before="20" w:after="20"/>
              <w:ind w:right="170"/>
              <w:jc w:val="right"/>
              <w:rPr>
                <w:rFonts w:cs="Calibri"/>
                <w:sz w:val="14"/>
                <w:szCs w:val="14"/>
                <w:lang w:val="ru-RU"/>
              </w:rPr>
            </w:pPr>
          </w:p>
        </w:tc>
        <w:tc>
          <w:tcPr>
            <w:tcW w:w="924" w:type="dxa"/>
            <w:noWrap/>
            <w:vAlign w:val="bottom"/>
          </w:tcPr>
          <w:p w:rsidR="002203D6" w:rsidRPr="00F247F7" w:rsidRDefault="002203D6" w:rsidP="00F247F7">
            <w:pPr>
              <w:spacing w:before="20" w:after="20"/>
              <w:ind w:right="170"/>
              <w:jc w:val="right"/>
              <w:rPr>
                <w:rFonts w:cs="Calibri"/>
                <w:sz w:val="14"/>
                <w:szCs w:val="14"/>
                <w:lang w:val="ru-RU"/>
              </w:rPr>
            </w:pPr>
          </w:p>
        </w:tc>
        <w:tc>
          <w:tcPr>
            <w:tcW w:w="952" w:type="dxa"/>
            <w:noWrap/>
            <w:vAlign w:val="bottom"/>
          </w:tcPr>
          <w:p w:rsidR="002203D6" w:rsidRPr="00F247F7" w:rsidRDefault="002203D6" w:rsidP="00F247F7">
            <w:pPr>
              <w:spacing w:before="20" w:after="20"/>
              <w:ind w:right="170"/>
              <w:jc w:val="right"/>
              <w:rPr>
                <w:rFonts w:cs="Calibri"/>
                <w:sz w:val="14"/>
                <w:szCs w:val="14"/>
                <w:lang w:val="ru-RU"/>
              </w:rPr>
            </w:pPr>
          </w:p>
        </w:tc>
        <w:tc>
          <w:tcPr>
            <w:tcW w:w="1036" w:type="dxa"/>
            <w:noWrap/>
            <w:vAlign w:val="bottom"/>
          </w:tcPr>
          <w:p w:rsidR="002203D6" w:rsidRPr="00F247F7" w:rsidRDefault="002203D6" w:rsidP="00F247F7">
            <w:pPr>
              <w:spacing w:before="20" w:after="20"/>
              <w:ind w:right="170"/>
              <w:jc w:val="right"/>
              <w:rPr>
                <w:rFonts w:cs="Calibri"/>
                <w:sz w:val="14"/>
                <w:szCs w:val="14"/>
                <w:lang w:val="ru-RU"/>
              </w:rPr>
            </w:pPr>
            <w:r w:rsidRPr="00F247F7">
              <w:rPr>
                <w:rFonts w:cs="Calibri"/>
                <w:sz w:val="14"/>
                <w:szCs w:val="14"/>
                <w:lang w:val="ru-RU"/>
              </w:rPr>
              <w:t>157</w:t>
            </w:r>
          </w:p>
        </w:tc>
      </w:tr>
      <w:tr w:rsidR="002203D6" w:rsidRPr="00F247F7" w:rsidTr="00463CE1">
        <w:tc>
          <w:tcPr>
            <w:tcW w:w="2305" w:type="dxa"/>
            <w:noWrap/>
            <w:vAlign w:val="bottom"/>
            <w:hideMark/>
          </w:tcPr>
          <w:p w:rsidR="002203D6" w:rsidRPr="00F247F7" w:rsidRDefault="002203D6" w:rsidP="002203D6">
            <w:pPr>
              <w:tabs>
                <w:tab w:val="left" w:pos="720"/>
              </w:tabs>
              <w:overflowPunct/>
              <w:autoSpaceDE/>
              <w:adjustRightInd/>
              <w:spacing w:before="20" w:after="20"/>
              <w:rPr>
                <w:rFonts w:cs="Calibri"/>
                <w:sz w:val="14"/>
                <w:szCs w:val="14"/>
                <w:lang w:val="ru-RU" w:eastAsia="zh-CN"/>
              </w:rPr>
            </w:pPr>
            <w:r w:rsidRPr="00F247F7">
              <w:rPr>
                <w:rFonts w:cs="Calibri"/>
                <w:sz w:val="14"/>
                <w:szCs w:val="14"/>
                <w:lang w:val="ru-RU" w:eastAsia="zh-CN"/>
              </w:rPr>
              <w:t xml:space="preserve">Оплата аудиторских и </w:t>
            </w:r>
            <w:proofErr w:type="gramStart"/>
            <w:r w:rsidRPr="00F247F7">
              <w:rPr>
                <w:rFonts w:cs="Calibri"/>
                <w:sz w:val="14"/>
                <w:szCs w:val="14"/>
                <w:lang w:val="ru-RU" w:eastAsia="zh-CN"/>
              </w:rPr>
              <w:t>межведом</w:t>
            </w:r>
            <w:r w:rsidR="009B6559">
              <w:rPr>
                <w:rFonts w:cs="Calibri"/>
                <w:sz w:val="14"/>
                <w:szCs w:val="14"/>
                <w:lang w:val="ru-RU" w:eastAsia="zh-CN"/>
              </w:rPr>
              <w:t>-</w:t>
            </w:r>
            <w:r w:rsidRPr="00F247F7">
              <w:rPr>
                <w:rFonts w:cs="Calibri"/>
                <w:sz w:val="14"/>
                <w:szCs w:val="14"/>
                <w:lang w:val="ru-RU" w:eastAsia="zh-CN"/>
              </w:rPr>
              <w:t>ственных</w:t>
            </w:r>
            <w:proofErr w:type="gramEnd"/>
            <w:r w:rsidRPr="00F247F7">
              <w:rPr>
                <w:rFonts w:cs="Calibri"/>
                <w:sz w:val="14"/>
                <w:szCs w:val="14"/>
                <w:lang w:val="ru-RU" w:eastAsia="zh-CN"/>
              </w:rPr>
              <w:t xml:space="preserve"> услуг и прочие расходы</w:t>
            </w:r>
          </w:p>
        </w:tc>
        <w:tc>
          <w:tcPr>
            <w:tcW w:w="966" w:type="dxa"/>
            <w:noWrap/>
            <w:vAlign w:val="bottom"/>
          </w:tcPr>
          <w:p w:rsidR="002203D6" w:rsidRPr="00F247F7" w:rsidRDefault="002203D6" w:rsidP="00F247F7">
            <w:pPr>
              <w:spacing w:before="20" w:after="20"/>
              <w:ind w:right="170"/>
              <w:jc w:val="right"/>
              <w:rPr>
                <w:rFonts w:cs="Calibri"/>
                <w:sz w:val="14"/>
                <w:szCs w:val="14"/>
                <w:lang w:val="ru-RU"/>
              </w:rPr>
            </w:pPr>
          </w:p>
        </w:tc>
        <w:tc>
          <w:tcPr>
            <w:tcW w:w="924" w:type="dxa"/>
            <w:noWrap/>
            <w:vAlign w:val="bottom"/>
          </w:tcPr>
          <w:p w:rsidR="002203D6" w:rsidRPr="00F247F7" w:rsidRDefault="002203D6" w:rsidP="00F247F7">
            <w:pPr>
              <w:spacing w:before="20" w:after="20"/>
              <w:ind w:right="170"/>
              <w:jc w:val="right"/>
              <w:rPr>
                <w:rFonts w:cs="Calibri"/>
                <w:sz w:val="14"/>
                <w:szCs w:val="14"/>
                <w:lang w:val="ru-RU"/>
              </w:rPr>
            </w:pPr>
          </w:p>
        </w:tc>
        <w:tc>
          <w:tcPr>
            <w:tcW w:w="896" w:type="dxa"/>
            <w:noWrap/>
            <w:vAlign w:val="bottom"/>
          </w:tcPr>
          <w:p w:rsidR="002203D6" w:rsidRPr="00F247F7" w:rsidRDefault="002203D6" w:rsidP="00F247F7">
            <w:pPr>
              <w:spacing w:before="20" w:after="20"/>
              <w:ind w:right="170"/>
              <w:jc w:val="right"/>
              <w:rPr>
                <w:rFonts w:cs="Calibri"/>
                <w:sz w:val="14"/>
                <w:szCs w:val="14"/>
                <w:lang w:val="ru-RU"/>
              </w:rPr>
            </w:pPr>
          </w:p>
        </w:tc>
        <w:tc>
          <w:tcPr>
            <w:tcW w:w="965" w:type="dxa"/>
            <w:noWrap/>
            <w:vAlign w:val="bottom"/>
          </w:tcPr>
          <w:p w:rsidR="002203D6" w:rsidRPr="00F247F7" w:rsidRDefault="002203D6" w:rsidP="00F247F7">
            <w:pPr>
              <w:spacing w:before="20" w:after="20"/>
              <w:ind w:right="170"/>
              <w:jc w:val="right"/>
              <w:rPr>
                <w:rFonts w:cs="Calibri"/>
                <w:sz w:val="14"/>
                <w:szCs w:val="14"/>
                <w:lang w:val="ru-RU"/>
              </w:rPr>
            </w:pPr>
          </w:p>
        </w:tc>
        <w:tc>
          <w:tcPr>
            <w:tcW w:w="868" w:type="dxa"/>
            <w:noWrap/>
            <w:vAlign w:val="bottom"/>
          </w:tcPr>
          <w:p w:rsidR="002203D6" w:rsidRPr="00F247F7" w:rsidRDefault="002203D6" w:rsidP="00F247F7">
            <w:pPr>
              <w:spacing w:before="20" w:after="20"/>
              <w:ind w:right="170"/>
              <w:jc w:val="right"/>
              <w:rPr>
                <w:rFonts w:cs="Calibri"/>
                <w:sz w:val="14"/>
                <w:szCs w:val="14"/>
                <w:lang w:val="ru-RU"/>
              </w:rPr>
            </w:pPr>
          </w:p>
        </w:tc>
        <w:tc>
          <w:tcPr>
            <w:tcW w:w="1064" w:type="dxa"/>
            <w:noWrap/>
            <w:vAlign w:val="bottom"/>
          </w:tcPr>
          <w:p w:rsidR="002203D6" w:rsidRPr="00F247F7" w:rsidRDefault="002203D6" w:rsidP="00F247F7">
            <w:pPr>
              <w:spacing w:before="20" w:after="20"/>
              <w:ind w:right="170"/>
              <w:jc w:val="right"/>
              <w:rPr>
                <w:rFonts w:cs="Calibri"/>
                <w:sz w:val="14"/>
                <w:szCs w:val="14"/>
                <w:lang w:val="ru-RU"/>
              </w:rPr>
            </w:pPr>
          </w:p>
        </w:tc>
        <w:tc>
          <w:tcPr>
            <w:tcW w:w="966" w:type="dxa"/>
            <w:noWrap/>
            <w:vAlign w:val="bottom"/>
          </w:tcPr>
          <w:p w:rsidR="002203D6" w:rsidRPr="00F247F7" w:rsidRDefault="002203D6" w:rsidP="00F247F7">
            <w:pPr>
              <w:spacing w:before="20" w:after="20"/>
              <w:ind w:right="170"/>
              <w:jc w:val="right"/>
              <w:rPr>
                <w:rFonts w:cs="Calibri"/>
                <w:sz w:val="14"/>
                <w:szCs w:val="14"/>
                <w:lang w:val="ru-RU"/>
              </w:rPr>
            </w:pPr>
            <w:r w:rsidRPr="00F247F7">
              <w:rPr>
                <w:rFonts w:cs="Calibri"/>
                <w:sz w:val="14"/>
                <w:szCs w:val="14"/>
                <w:lang w:val="ru-RU"/>
              </w:rPr>
              <w:t>15</w:t>
            </w:r>
            <w:r w:rsidR="00F247F7" w:rsidRPr="00F247F7">
              <w:rPr>
                <w:rFonts w:cs="Calibri"/>
                <w:sz w:val="14"/>
                <w:szCs w:val="14"/>
                <w:lang w:val="ru-RU"/>
              </w:rPr>
              <w:t> </w:t>
            </w:r>
            <w:r w:rsidRPr="00F247F7">
              <w:rPr>
                <w:rFonts w:cs="Calibri"/>
                <w:sz w:val="14"/>
                <w:szCs w:val="14"/>
                <w:lang w:val="ru-RU"/>
              </w:rPr>
              <w:t>377</w:t>
            </w:r>
          </w:p>
        </w:tc>
        <w:tc>
          <w:tcPr>
            <w:tcW w:w="826" w:type="dxa"/>
            <w:noWrap/>
            <w:vAlign w:val="bottom"/>
          </w:tcPr>
          <w:p w:rsidR="002203D6" w:rsidRPr="00F247F7" w:rsidRDefault="002203D6" w:rsidP="00F247F7">
            <w:pPr>
              <w:spacing w:before="20" w:after="20"/>
              <w:ind w:right="170"/>
              <w:jc w:val="right"/>
              <w:rPr>
                <w:rFonts w:cs="Calibri"/>
                <w:sz w:val="14"/>
                <w:szCs w:val="14"/>
                <w:lang w:val="ru-RU"/>
              </w:rPr>
            </w:pPr>
          </w:p>
        </w:tc>
        <w:tc>
          <w:tcPr>
            <w:tcW w:w="924" w:type="dxa"/>
            <w:noWrap/>
            <w:vAlign w:val="bottom"/>
          </w:tcPr>
          <w:p w:rsidR="002203D6" w:rsidRPr="00F247F7" w:rsidRDefault="002203D6" w:rsidP="00F247F7">
            <w:pPr>
              <w:spacing w:before="20" w:after="20"/>
              <w:ind w:right="170"/>
              <w:jc w:val="right"/>
              <w:rPr>
                <w:rFonts w:cs="Calibri"/>
                <w:sz w:val="14"/>
                <w:szCs w:val="14"/>
                <w:lang w:val="ru-RU"/>
              </w:rPr>
            </w:pPr>
          </w:p>
        </w:tc>
        <w:tc>
          <w:tcPr>
            <w:tcW w:w="951" w:type="dxa"/>
            <w:noWrap/>
            <w:vAlign w:val="bottom"/>
          </w:tcPr>
          <w:p w:rsidR="002203D6" w:rsidRPr="00F247F7" w:rsidRDefault="002203D6" w:rsidP="00F247F7">
            <w:pPr>
              <w:spacing w:before="20" w:after="20"/>
              <w:ind w:right="170"/>
              <w:jc w:val="right"/>
              <w:rPr>
                <w:rFonts w:cs="Calibri"/>
                <w:sz w:val="14"/>
                <w:szCs w:val="14"/>
                <w:lang w:val="ru-RU"/>
              </w:rPr>
            </w:pPr>
          </w:p>
        </w:tc>
        <w:tc>
          <w:tcPr>
            <w:tcW w:w="924" w:type="dxa"/>
            <w:noWrap/>
            <w:vAlign w:val="bottom"/>
          </w:tcPr>
          <w:p w:rsidR="002203D6" w:rsidRPr="00F247F7" w:rsidRDefault="002203D6" w:rsidP="00F247F7">
            <w:pPr>
              <w:spacing w:before="20" w:after="20"/>
              <w:ind w:right="170"/>
              <w:jc w:val="right"/>
              <w:rPr>
                <w:rFonts w:cs="Calibri"/>
                <w:sz w:val="14"/>
                <w:szCs w:val="14"/>
                <w:lang w:val="ru-RU"/>
              </w:rPr>
            </w:pPr>
          </w:p>
        </w:tc>
        <w:tc>
          <w:tcPr>
            <w:tcW w:w="952" w:type="dxa"/>
            <w:noWrap/>
            <w:vAlign w:val="bottom"/>
          </w:tcPr>
          <w:p w:rsidR="002203D6" w:rsidRPr="00F247F7" w:rsidRDefault="002203D6" w:rsidP="00F247F7">
            <w:pPr>
              <w:spacing w:before="20" w:after="20"/>
              <w:ind w:right="170"/>
              <w:jc w:val="right"/>
              <w:rPr>
                <w:rFonts w:cs="Calibri"/>
                <w:sz w:val="14"/>
                <w:szCs w:val="14"/>
                <w:lang w:val="ru-RU"/>
              </w:rPr>
            </w:pPr>
          </w:p>
        </w:tc>
        <w:tc>
          <w:tcPr>
            <w:tcW w:w="1036" w:type="dxa"/>
            <w:noWrap/>
            <w:vAlign w:val="bottom"/>
          </w:tcPr>
          <w:p w:rsidR="002203D6" w:rsidRPr="00F247F7" w:rsidRDefault="002203D6" w:rsidP="00F247F7">
            <w:pPr>
              <w:spacing w:before="20" w:after="20"/>
              <w:ind w:right="170"/>
              <w:jc w:val="right"/>
              <w:rPr>
                <w:rFonts w:cs="Calibri"/>
                <w:sz w:val="14"/>
                <w:szCs w:val="14"/>
                <w:lang w:val="ru-RU"/>
              </w:rPr>
            </w:pPr>
            <w:r w:rsidRPr="00F247F7">
              <w:rPr>
                <w:rFonts w:cs="Calibri"/>
                <w:sz w:val="14"/>
                <w:szCs w:val="14"/>
                <w:lang w:val="ru-RU"/>
              </w:rPr>
              <w:t>15</w:t>
            </w:r>
            <w:r w:rsidR="00F247F7" w:rsidRPr="00F247F7">
              <w:rPr>
                <w:rFonts w:cs="Calibri"/>
                <w:sz w:val="14"/>
                <w:szCs w:val="14"/>
                <w:lang w:val="ru-RU"/>
              </w:rPr>
              <w:t> </w:t>
            </w:r>
            <w:r w:rsidRPr="00F247F7">
              <w:rPr>
                <w:rFonts w:cs="Calibri"/>
                <w:sz w:val="14"/>
                <w:szCs w:val="14"/>
                <w:lang w:val="ru-RU"/>
              </w:rPr>
              <w:t>377</w:t>
            </w:r>
          </w:p>
        </w:tc>
      </w:tr>
      <w:tr w:rsidR="002203D6" w:rsidRPr="00F247F7" w:rsidTr="00463CE1">
        <w:tc>
          <w:tcPr>
            <w:tcW w:w="2305" w:type="dxa"/>
            <w:noWrap/>
            <w:vAlign w:val="bottom"/>
            <w:hideMark/>
          </w:tcPr>
          <w:p w:rsidR="002203D6" w:rsidRPr="00F247F7" w:rsidRDefault="009B6559" w:rsidP="002203D6">
            <w:pPr>
              <w:tabs>
                <w:tab w:val="left" w:pos="720"/>
              </w:tabs>
              <w:overflowPunct/>
              <w:autoSpaceDE/>
              <w:adjustRightInd/>
              <w:spacing w:before="20" w:after="20"/>
              <w:rPr>
                <w:rFonts w:cs="Calibri"/>
                <w:sz w:val="14"/>
                <w:szCs w:val="14"/>
                <w:lang w:val="ru-RU" w:eastAsia="zh-CN"/>
              </w:rPr>
            </w:pPr>
            <w:r>
              <w:rPr>
                <w:rFonts w:cs="Calibri"/>
                <w:sz w:val="14"/>
                <w:szCs w:val="14"/>
                <w:lang w:val="ru-RU" w:eastAsia="zh-CN"/>
              </w:rPr>
              <w:t>Основные расходы − Возмещение затрат</w:t>
            </w:r>
          </w:p>
        </w:tc>
        <w:tc>
          <w:tcPr>
            <w:tcW w:w="966" w:type="dxa"/>
            <w:noWrap/>
            <w:vAlign w:val="bottom"/>
          </w:tcPr>
          <w:p w:rsidR="002203D6" w:rsidRPr="00F247F7" w:rsidRDefault="002203D6" w:rsidP="00F247F7">
            <w:pPr>
              <w:spacing w:before="20" w:after="20"/>
              <w:ind w:right="170"/>
              <w:jc w:val="right"/>
              <w:rPr>
                <w:rFonts w:cs="Calibri"/>
                <w:sz w:val="14"/>
                <w:szCs w:val="14"/>
                <w:lang w:val="ru-RU"/>
              </w:rPr>
            </w:pPr>
          </w:p>
        </w:tc>
        <w:tc>
          <w:tcPr>
            <w:tcW w:w="924" w:type="dxa"/>
            <w:noWrap/>
            <w:vAlign w:val="bottom"/>
          </w:tcPr>
          <w:p w:rsidR="002203D6" w:rsidRPr="00F247F7" w:rsidRDefault="002203D6" w:rsidP="00F247F7">
            <w:pPr>
              <w:spacing w:before="20" w:after="20"/>
              <w:ind w:right="170"/>
              <w:jc w:val="right"/>
              <w:rPr>
                <w:rFonts w:cs="Calibri"/>
                <w:sz w:val="14"/>
                <w:szCs w:val="14"/>
                <w:lang w:val="ru-RU"/>
              </w:rPr>
            </w:pPr>
          </w:p>
        </w:tc>
        <w:tc>
          <w:tcPr>
            <w:tcW w:w="896" w:type="dxa"/>
            <w:noWrap/>
            <w:vAlign w:val="bottom"/>
          </w:tcPr>
          <w:p w:rsidR="002203D6" w:rsidRPr="00F247F7" w:rsidRDefault="002203D6" w:rsidP="00F247F7">
            <w:pPr>
              <w:spacing w:before="20" w:after="20"/>
              <w:ind w:right="170"/>
              <w:jc w:val="right"/>
              <w:rPr>
                <w:rFonts w:cs="Calibri"/>
                <w:sz w:val="14"/>
                <w:szCs w:val="14"/>
                <w:lang w:val="ru-RU"/>
              </w:rPr>
            </w:pPr>
          </w:p>
        </w:tc>
        <w:tc>
          <w:tcPr>
            <w:tcW w:w="965" w:type="dxa"/>
            <w:noWrap/>
            <w:vAlign w:val="bottom"/>
          </w:tcPr>
          <w:p w:rsidR="002203D6" w:rsidRPr="00F247F7" w:rsidRDefault="002203D6" w:rsidP="00F247F7">
            <w:pPr>
              <w:spacing w:before="20" w:after="20"/>
              <w:ind w:right="170"/>
              <w:jc w:val="right"/>
              <w:rPr>
                <w:rFonts w:cs="Calibri"/>
                <w:sz w:val="14"/>
                <w:szCs w:val="14"/>
                <w:lang w:val="ru-RU"/>
              </w:rPr>
            </w:pPr>
          </w:p>
        </w:tc>
        <w:tc>
          <w:tcPr>
            <w:tcW w:w="868" w:type="dxa"/>
            <w:noWrap/>
            <w:vAlign w:val="bottom"/>
          </w:tcPr>
          <w:p w:rsidR="002203D6" w:rsidRPr="00F247F7" w:rsidRDefault="002203D6" w:rsidP="00F247F7">
            <w:pPr>
              <w:spacing w:before="20" w:after="20"/>
              <w:ind w:right="170"/>
              <w:jc w:val="right"/>
              <w:rPr>
                <w:rFonts w:cs="Calibri"/>
                <w:sz w:val="14"/>
                <w:szCs w:val="14"/>
                <w:lang w:val="ru-RU"/>
              </w:rPr>
            </w:pPr>
          </w:p>
        </w:tc>
        <w:tc>
          <w:tcPr>
            <w:tcW w:w="1064" w:type="dxa"/>
            <w:noWrap/>
            <w:vAlign w:val="bottom"/>
          </w:tcPr>
          <w:p w:rsidR="002203D6" w:rsidRPr="00F247F7" w:rsidRDefault="002203D6" w:rsidP="00F247F7">
            <w:pPr>
              <w:spacing w:before="20" w:after="20"/>
              <w:ind w:right="170"/>
              <w:jc w:val="right"/>
              <w:rPr>
                <w:rFonts w:cs="Calibri"/>
                <w:sz w:val="14"/>
                <w:szCs w:val="14"/>
                <w:lang w:val="ru-RU"/>
              </w:rPr>
            </w:pPr>
            <w:r w:rsidRPr="00F247F7">
              <w:rPr>
                <w:rFonts w:cs="Calibri"/>
                <w:sz w:val="14"/>
                <w:szCs w:val="14"/>
                <w:lang w:val="ru-RU"/>
              </w:rPr>
              <w:t>1</w:t>
            </w:r>
            <w:r w:rsidR="00F247F7" w:rsidRPr="00F247F7">
              <w:rPr>
                <w:rFonts w:cs="Calibri"/>
                <w:sz w:val="14"/>
                <w:szCs w:val="14"/>
                <w:lang w:val="ru-RU"/>
              </w:rPr>
              <w:t> </w:t>
            </w:r>
            <w:r w:rsidRPr="00F247F7">
              <w:rPr>
                <w:rFonts w:cs="Calibri"/>
                <w:sz w:val="14"/>
                <w:szCs w:val="14"/>
                <w:lang w:val="ru-RU"/>
              </w:rPr>
              <w:t>000</w:t>
            </w:r>
            <w:r w:rsidR="00F247F7" w:rsidRPr="00F247F7">
              <w:rPr>
                <w:rFonts w:cs="Calibri"/>
                <w:sz w:val="14"/>
                <w:szCs w:val="14"/>
                <w:lang w:val="ru-RU"/>
              </w:rPr>
              <w:t> </w:t>
            </w:r>
            <w:r w:rsidRPr="00F247F7">
              <w:rPr>
                <w:rFonts w:cs="Calibri"/>
                <w:sz w:val="14"/>
                <w:szCs w:val="14"/>
                <w:lang w:val="ru-RU"/>
              </w:rPr>
              <w:t>000</w:t>
            </w:r>
          </w:p>
        </w:tc>
        <w:tc>
          <w:tcPr>
            <w:tcW w:w="966" w:type="dxa"/>
            <w:noWrap/>
            <w:vAlign w:val="bottom"/>
          </w:tcPr>
          <w:p w:rsidR="002203D6" w:rsidRPr="00F247F7" w:rsidRDefault="002203D6" w:rsidP="00F247F7">
            <w:pPr>
              <w:spacing w:before="20" w:after="20"/>
              <w:ind w:right="170"/>
              <w:jc w:val="right"/>
              <w:rPr>
                <w:rFonts w:cs="Calibri"/>
                <w:sz w:val="14"/>
                <w:szCs w:val="14"/>
                <w:lang w:val="ru-RU"/>
              </w:rPr>
            </w:pPr>
          </w:p>
        </w:tc>
        <w:tc>
          <w:tcPr>
            <w:tcW w:w="826" w:type="dxa"/>
            <w:noWrap/>
            <w:vAlign w:val="bottom"/>
          </w:tcPr>
          <w:p w:rsidR="002203D6" w:rsidRPr="00F247F7" w:rsidRDefault="002203D6" w:rsidP="00F247F7">
            <w:pPr>
              <w:spacing w:before="20" w:after="20"/>
              <w:ind w:right="170"/>
              <w:jc w:val="right"/>
              <w:rPr>
                <w:rFonts w:cs="Calibri"/>
                <w:sz w:val="14"/>
                <w:szCs w:val="14"/>
                <w:lang w:val="ru-RU"/>
              </w:rPr>
            </w:pPr>
          </w:p>
        </w:tc>
        <w:tc>
          <w:tcPr>
            <w:tcW w:w="924" w:type="dxa"/>
            <w:noWrap/>
            <w:vAlign w:val="bottom"/>
          </w:tcPr>
          <w:p w:rsidR="002203D6" w:rsidRPr="00F247F7" w:rsidRDefault="002203D6" w:rsidP="00F247F7">
            <w:pPr>
              <w:spacing w:before="20" w:after="20"/>
              <w:ind w:right="170"/>
              <w:jc w:val="right"/>
              <w:rPr>
                <w:rFonts w:cs="Calibri"/>
                <w:sz w:val="14"/>
                <w:szCs w:val="14"/>
                <w:lang w:val="ru-RU"/>
              </w:rPr>
            </w:pPr>
          </w:p>
        </w:tc>
        <w:tc>
          <w:tcPr>
            <w:tcW w:w="951" w:type="dxa"/>
            <w:noWrap/>
            <w:vAlign w:val="bottom"/>
          </w:tcPr>
          <w:p w:rsidR="002203D6" w:rsidRPr="00F247F7" w:rsidRDefault="002203D6" w:rsidP="00F247F7">
            <w:pPr>
              <w:spacing w:before="20" w:after="20"/>
              <w:ind w:right="170"/>
              <w:jc w:val="right"/>
              <w:rPr>
                <w:rFonts w:cs="Calibri"/>
                <w:sz w:val="14"/>
                <w:szCs w:val="14"/>
                <w:lang w:val="ru-RU"/>
              </w:rPr>
            </w:pPr>
          </w:p>
        </w:tc>
        <w:tc>
          <w:tcPr>
            <w:tcW w:w="924" w:type="dxa"/>
            <w:noWrap/>
            <w:vAlign w:val="bottom"/>
          </w:tcPr>
          <w:p w:rsidR="002203D6" w:rsidRPr="00F247F7" w:rsidRDefault="002203D6" w:rsidP="00F247F7">
            <w:pPr>
              <w:spacing w:before="20" w:after="20"/>
              <w:ind w:right="170"/>
              <w:jc w:val="right"/>
              <w:rPr>
                <w:rFonts w:cs="Calibri"/>
                <w:sz w:val="14"/>
                <w:szCs w:val="14"/>
                <w:lang w:val="ru-RU"/>
              </w:rPr>
            </w:pPr>
          </w:p>
        </w:tc>
        <w:tc>
          <w:tcPr>
            <w:tcW w:w="952" w:type="dxa"/>
            <w:noWrap/>
            <w:vAlign w:val="bottom"/>
          </w:tcPr>
          <w:p w:rsidR="002203D6" w:rsidRPr="00F247F7" w:rsidRDefault="002203D6" w:rsidP="00F247F7">
            <w:pPr>
              <w:spacing w:before="20" w:after="20"/>
              <w:ind w:right="170"/>
              <w:jc w:val="right"/>
              <w:rPr>
                <w:rFonts w:cs="Calibri"/>
                <w:sz w:val="14"/>
                <w:szCs w:val="14"/>
                <w:lang w:val="ru-RU"/>
              </w:rPr>
            </w:pPr>
          </w:p>
        </w:tc>
        <w:tc>
          <w:tcPr>
            <w:tcW w:w="1036" w:type="dxa"/>
            <w:noWrap/>
            <w:vAlign w:val="bottom"/>
          </w:tcPr>
          <w:p w:rsidR="002203D6" w:rsidRPr="00F247F7" w:rsidRDefault="002203D6" w:rsidP="00F247F7">
            <w:pPr>
              <w:spacing w:before="20" w:after="20"/>
              <w:ind w:right="170"/>
              <w:jc w:val="right"/>
              <w:rPr>
                <w:rFonts w:cs="Calibri"/>
                <w:sz w:val="14"/>
                <w:szCs w:val="14"/>
                <w:lang w:val="ru-RU"/>
              </w:rPr>
            </w:pPr>
            <w:r w:rsidRPr="00F247F7">
              <w:rPr>
                <w:rFonts w:cs="Calibri"/>
                <w:sz w:val="14"/>
                <w:szCs w:val="14"/>
                <w:lang w:val="ru-RU"/>
              </w:rPr>
              <w:t>1</w:t>
            </w:r>
            <w:r w:rsidR="00F247F7" w:rsidRPr="00F247F7">
              <w:rPr>
                <w:rFonts w:cs="Calibri"/>
                <w:sz w:val="14"/>
                <w:szCs w:val="14"/>
                <w:lang w:val="ru-RU"/>
              </w:rPr>
              <w:t> </w:t>
            </w:r>
            <w:r w:rsidRPr="00F247F7">
              <w:rPr>
                <w:rFonts w:cs="Calibri"/>
                <w:sz w:val="14"/>
                <w:szCs w:val="14"/>
                <w:lang w:val="ru-RU"/>
              </w:rPr>
              <w:t>000</w:t>
            </w:r>
            <w:r w:rsidR="00F247F7" w:rsidRPr="00F247F7">
              <w:rPr>
                <w:rFonts w:cs="Calibri"/>
                <w:sz w:val="14"/>
                <w:szCs w:val="14"/>
                <w:lang w:val="ru-RU"/>
              </w:rPr>
              <w:t> </w:t>
            </w:r>
            <w:r w:rsidRPr="00F247F7">
              <w:rPr>
                <w:rFonts w:cs="Calibri"/>
                <w:sz w:val="14"/>
                <w:szCs w:val="14"/>
                <w:lang w:val="ru-RU"/>
              </w:rPr>
              <w:t>000</w:t>
            </w:r>
          </w:p>
        </w:tc>
      </w:tr>
      <w:tr w:rsidR="002203D6" w:rsidRPr="00F247F7" w:rsidTr="00463CE1">
        <w:tc>
          <w:tcPr>
            <w:tcW w:w="2305" w:type="dxa"/>
            <w:noWrap/>
            <w:vAlign w:val="bottom"/>
          </w:tcPr>
          <w:p w:rsidR="002203D6" w:rsidRPr="009B6559" w:rsidRDefault="009B6559" w:rsidP="002203D6">
            <w:pPr>
              <w:tabs>
                <w:tab w:val="left" w:pos="720"/>
              </w:tabs>
              <w:overflowPunct/>
              <w:autoSpaceDE/>
              <w:adjustRightInd/>
              <w:spacing w:before="20" w:after="20"/>
              <w:rPr>
                <w:rFonts w:cs="Calibri"/>
                <w:sz w:val="14"/>
                <w:szCs w:val="14"/>
                <w:lang w:val="en-US" w:eastAsia="zh-CN"/>
              </w:rPr>
            </w:pPr>
            <w:r>
              <w:rPr>
                <w:rFonts w:cs="Calibri"/>
                <w:sz w:val="14"/>
                <w:szCs w:val="14"/>
                <w:lang w:val="ru-RU" w:eastAsia="zh-CN"/>
              </w:rPr>
              <w:t xml:space="preserve">Основные расходы − секретариат </w:t>
            </w:r>
            <w:r>
              <w:rPr>
                <w:rFonts w:cs="Calibri"/>
                <w:sz w:val="14"/>
                <w:szCs w:val="14"/>
                <w:lang w:val="en-US" w:eastAsia="zh-CN"/>
              </w:rPr>
              <w:t>Telecom</w:t>
            </w:r>
          </w:p>
        </w:tc>
        <w:tc>
          <w:tcPr>
            <w:tcW w:w="966" w:type="dxa"/>
            <w:noWrap/>
            <w:vAlign w:val="bottom"/>
          </w:tcPr>
          <w:p w:rsidR="002203D6" w:rsidRPr="00F247F7" w:rsidRDefault="002203D6" w:rsidP="00F247F7">
            <w:pPr>
              <w:spacing w:before="20" w:after="20"/>
              <w:ind w:right="170"/>
              <w:jc w:val="right"/>
              <w:rPr>
                <w:rFonts w:cs="Calibri"/>
                <w:sz w:val="14"/>
                <w:szCs w:val="14"/>
                <w:lang w:val="ru-RU"/>
              </w:rPr>
            </w:pPr>
          </w:p>
        </w:tc>
        <w:tc>
          <w:tcPr>
            <w:tcW w:w="924" w:type="dxa"/>
            <w:noWrap/>
            <w:vAlign w:val="bottom"/>
          </w:tcPr>
          <w:p w:rsidR="002203D6" w:rsidRPr="00F247F7" w:rsidRDefault="002203D6" w:rsidP="00F247F7">
            <w:pPr>
              <w:spacing w:before="20" w:after="20"/>
              <w:ind w:right="170"/>
              <w:jc w:val="right"/>
              <w:rPr>
                <w:rFonts w:cs="Calibri"/>
                <w:sz w:val="14"/>
                <w:szCs w:val="14"/>
                <w:lang w:val="ru-RU"/>
              </w:rPr>
            </w:pPr>
          </w:p>
        </w:tc>
        <w:tc>
          <w:tcPr>
            <w:tcW w:w="896" w:type="dxa"/>
            <w:noWrap/>
            <w:vAlign w:val="bottom"/>
          </w:tcPr>
          <w:p w:rsidR="002203D6" w:rsidRPr="00F247F7" w:rsidRDefault="002203D6" w:rsidP="00F247F7">
            <w:pPr>
              <w:spacing w:before="20" w:after="20"/>
              <w:ind w:right="170"/>
              <w:jc w:val="right"/>
              <w:rPr>
                <w:rFonts w:cs="Calibri"/>
                <w:sz w:val="14"/>
                <w:szCs w:val="14"/>
                <w:lang w:val="ru-RU"/>
              </w:rPr>
            </w:pPr>
          </w:p>
        </w:tc>
        <w:tc>
          <w:tcPr>
            <w:tcW w:w="965" w:type="dxa"/>
            <w:noWrap/>
            <w:vAlign w:val="bottom"/>
          </w:tcPr>
          <w:p w:rsidR="002203D6" w:rsidRPr="00F247F7" w:rsidRDefault="002203D6" w:rsidP="00F247F7">
            <w:pPr>
              <w:spacing w:before="20" w:after="20"/>
              <w:ind w:right="170"/>
              <w:jc w:val="right"/>
              <w:rPr>
                <w:rFonts w:cs="Calibri"/>
                <w:sz w:val="14"/>
                <w:szCs w:val="14"/>
                <w:lang w:val="ru-RU"/>
              </w:rPr>
            </w:pPr>
          </w:p>
        </w:tc>
        <w:tc>
          <w:tcPr>
            <w:tcW w:w="868" w:type="dxa"/>
            <w:noWrap/>
            <w:vAlign w:val="bottom"/>
          </w:tcPr>
          <w:p w:rsidR="002203D6" w:rsidRPr="00F247F7" w:rsidRDefault="002203D6" w:rsidP="00F247F7">
            <w:pPr>
              <w:spacing w:before="20" w:after="20"/>
              <w:ind w:right="170"/>
              <w:jc w:val="right"/>
              <w:rPr>
                <w:rFonts w:cs="Calibri"/>
                <w:sz w:val="14"/>
                <w:szCs w:val="14"/>
                <w:lang w:val="ru-RU"/>
              </w:rPr>
            </w:pPr>
          </w:p>
        </w:tc>
        <w:tc>
          <w:tcPr>
            <w:tcW w:w="1064" w:type="dxa"/>
            <w:noWrap/>
            <w:vAlign w:val="bottom"/>
          </w:tcPr>
          <w:p w:rsidR="002203D6" w:rsidRPr="00F247F7" w:rsidRDefault="002203D6" w:rsidP="00F247F7">
            <w:pPr>
              <w:spacing w:before="20" w:after="20"/>
              <w:ind w:right="170"/>
              <w:jc w:val="right"/>
              <w:rPr>
                <w:rFonts w:cs="Calibri"/>
                <w:sz w:val="14"/>
                <w:szCs w:val="14"/>
                <w:lang w:val="ru-RU"/>
              </w:rPr>
            </w:pPr>
            <w:r w:rsidRPr="00F247F7">
              <w:rPr>
                <w:rFonts w:cs="Calibri"/>
                <w:sz w:val="14"/>
                <w:szCs w:val="14"/>
                <w:lang w:val="ru-RU"/>
              </w:rPr>
              <w:t>2</w:t>
            </w:r>
            <w:r w:rsidR="00F247F7" w:rsidRPr="00F247F7">
              <w:rPr>
                <w:rFonts w:cs="Calibri"/>
                <w:sz w:val="14"/>
                <w:szCs w:val="14"/>
                <w:lang w:val="ru-RU"/>
              </w:rPr>
              <w:t> </w:t>
            </w:r>
            <w:r w:rsidRPr="00F247F7">
              <w:rPr>
                <w:rFonts w:cs="Calibri"/>
                <w:sz w:val="14"/>
                <w:szCs w:val="14"/>
                <w:lang w:val="ru-RU"/>
              </w:rPr>
              <w:t>711</w:t>
            </w:r>
            <w:r w:rsidR="00F247F7" w:rsidRPr="00F247F7">
              <w:rPr>
                <w:rFonts w:cs="Calibri"/>
                <w:sz w:val="14"/>
                <w:szCs w:val="14"/>
                <w:lang w:val="ru-RU"/>
              </w:rPr>
              <w:t> </w:t>
            </w:r>
            <w:r w:rsidRPr="00F247F7">
              <w:rPr>
                <w:rFonts w:cs="Calibri"/>
                <w:sz w:val="14"/>
                <w:szCs w:val="14"/>
                <w:lang w:val="ru-RU"/>
              </w:rPr>
              <w:t>914</w:t>
            </w:r>
          </w:p>
        </w:tc>
        <w:tc>
          <w:tcPr>
            <w:tcW w:w="966" w:type="dxa"/>
            <w:noWrap/>
            <w:vAlign w:val="bottom"/>
          </w:tcPr>
          <w:p w:rsidR="002203D6" w:rsidRPr="00F247F7" w:rsidRDefault="002203D6" w:rsidP="00F247F7">
            <w:pPr>
              <w:spacing w:before="20" w:after="20"/>
              <w:ind w:right="170"/>
              <w:jc w:val="right"/>
              <w:rPr>
                <w:rFonts w:cs="Calibri"/>
                <w:sz w:val="14"/>
                <w:szCs w:val="14"/>
                <w:lang w:val="ru-RU"/>
              </w:rPr>
            </w:pPr>
          </w:p>
        </w:tc>
        <w:tc>
          <w:tcPr>
            <w:tcW w:w="826" w:type="dxa"/>
            <w:noWrap/>
            <w:vAlign w:val="bottom"/>
          </w:tcPr>
          <w:p w:rsidR="002203D6" w:rsidRPr="00F247F7" w:rsidRDefault="002203D6" w:rsidP="00F247F7">
            <w:pPr>
              <w:spacing w:before="20" w:after="20"/>
              <w:ind w:right="170"/>
              <w:jc w:val="right"/>
              <w:rPr>
                <w:rFonts w:cs="Calibri"/>
                <w:sz w:val="14"/>
                <w:szCs w:val="14"/>
                <w:lang w:val="ru-RU"/>
              </w:rPr>
            </w:pPr>
          </w:p>
        </w:tc>
        <w:tc>
          <w:tcPr>
            <w:tcW w:w="924" w:type="dxa"/>
            <w:noWrap/>
            <w:vAlign w:val="bottom"/>
          </w:tcPr>
          <w:p w:rsidR="002203D6" w:rsidRPr="00F247F7" w:rsidRDefault="002203D6" w:rsidP="00F247F7">
            <w:pPr>
              <w:spacing w:before="20" w:after="20"/>
              <w:ind w:right="170"/>
              <w:jc w:val="right"/>
              <w:rPr>
                <w:rFonts w:cs="Calibri"/>
                <w:sz w:val="14"/>
                <w:szCs w:val="14"/>
                <w:lang w:val="ru-RU"/>
              </w:rPr>
            </w:pPr>
          </w:p>
        </w:tc>
        <w:tc>
          <w:tcPr>
            <w:tcW w:w="951" w:type="dxa"/>
            <w:noWrap/>
            <w:vAlign w:val="bottom"/>
          </w:tcPr>
          <w:p w:rsidR="002203D6" w:rsidRPr="00F247F7" w:rsidRDefault="002203D6" w:rsidP="00F247F7">
            <w:pPr>
              <w:spacing w:before="20" w:after="20"/>
              <w:ind w:right="170"/>
              <w:jc w:val="right"/>
              <w:rPr>
                <w:rFonts w:cs="Calibri"/>
                <w:sz w:val="14"/>
                <w:szCs w:val="14"/>
                <w:lang w:val="ru-RU"/>
              </w:rPr>
            </w:pPr>
          </w:p>
        </w:tc>
        <w:tc>
          <w:tcPr>
            <w:tcW w:w="924" w:type="dxa"/>
            <w:noWrap/>
            <w:vAlign w:val="bottom"/>
          </w:tcPr>
          <w:p w:rsidR="002203D6" w:rsidRPr="00F247F7" w:rsidRDefault="002203D6" w:rsidP="00F247F7">
            <w:pPr>
              <w:spacing w:before="20" w:after="20"/>
              <w:ind w:right="170"/>
              <w:jc w:val="right"/>
              <w:rPr>
                <w:rFonts w:cs="Calibri"/>
                <w:sz w:val="14"/>
                <w:szCs w:val="14"/>
                <w:lang w:val="ru-RU"/>
              </w:rPr>
            </w:pPr>
          </w:p>
        </w:tc>
        <w:tc>
          <w:tcPr>
            <w:tcW w:w="952" w:type="dxa"/>
            <w:noWrap/>
            <w:vAlign w:val="bottom"/>
          </w:tcPr>
          <w:p w:rsidR="002203D6" w:rsidRPr="00F247F7" w:rsidRDefault="002203D6" w:rsidP="00F247F7">
            <w:pPr>
              <w:spacing w:before="20" w:after="20"/>
              <w:ind w:right="170"/>
              <w:jc w:val="right"/>
              <w:rPr>
                <w:rFonts w:cs="Calibri"/>
                <w:sz w:val="14"/>
                <w:szCs w:val="14"/>
                <w:lang w:val="ru-RU"/>
              </w:rPr>
            </w:pPr>
          </w:p>
        </w:tc>
        <w:tc>
          <w:tcPr>
            <w:tcW w:w="1036" w:type="dxa"/>
            <w:noWrap/>
            <w:vAlign w:val="bottom"/>
          </w:tcPr>
          <w:p w:rsidR="002203D6" w:rsidRPr="00F247F7" w:rsidRDefault="002203D6" w:rsidP="00F247F7">
            <w:pPr>
              <w:spacing w:before="20" w:after="20"/>
              <w:ind w:right="170"/>
              <w:jc w:val="right"/>
              <w:rPr>
                <w:rFonts w:cs="Calibri"/>
                <w:sz w:val="14"/>
                <w:szCs w:val="14"/>
                <w:lang w:val="ru-RU"/>
              </w:rPr>
            </w:pPr>
            <w:r w:rsidRPr="00F247F7">
              <w:rPr>
                <w:rFonts w:cs="Calibri"/>
                <w:sz w:val="14"/>
                <w:szCs w:val="14"/>
                <w:lang w:val="ru-RU"/>
              </w:rPr>
              <w:t>2</w:t>
            </w:r>
            <w:r w:rsidR="00F247F7" w:rsidRPr="00F247F7">
              <w:rPr>
                <w:rFonts w:cs="Calibri"/>
                <w:sz w:val="14"/>
                <w:szCs w:val="14"/>
                <w:lang w:val="ru-RU"/>
              </w:rPr>
              <w:t> </w:t>
            </w:r>
            <w:r w:rsidRPr="00F247F7">
              <w:rPr>
                <w:rFonts w:cs="Calibri"/>
                <w:sz w:val="14"/>
                <w:szCs w:val="14"/>
                <w:lang w:val="ru-RU"/>
              </w:rPr>
              <w:t>711</w:t>
            </w:r>
            <w:r w:rsidR="00F247F7" w:rsidRPr="00F247F7">
              <w:rPr>
                <w:rFonts w:cs="Calibri"/>
                <w:sz w:val="14"/>
                <w:szCs w:val="14"/>
                <w:lang w:val="ru-RU"/>
              </w:rPr>
              <w:t> </w:t>
            </w:r>
            <w:r w:rsidRPr="00F247F7">
              <w:rPr>
                <w:rFonts w:cs="Calibri"/>
                <w:sz w:val="14"/>
                <w:szCs w:val="14"/>
                <w:lang w:val="ru-RU"/>
              </w:rPr>
              <w:t>914</w:t>
            </w:r>
          </w:p>
        </w:tc>
      </w:tr>
      <w:tr w:rsidR="002203D6" w:rsidRPr="00F247F7" w:rsidTr="00463CE1">
        <w:tc>
          <w:tcPr>
            <w:tcW w:w="2305" w:type="dxa"/>
            <w:noWrap/>
            <w:vAlign w:val="bottom"/>
          </w:tcPr>
          <w:p w:rsidR="002203D6" w:rsidRPr="009B6559" w:rsidRDefault="009B6559" w:rsidP="002203D6">
            <w:pPr>
              <w:tabs>
                <w:tab w:val="left" w:pos="720"/>
              </w:tabs>
              <w:overflowPunct/>
              <w:autoSpaceDE/>
              <w:adjustRightInd/>
              <w:spacing w:before="20" w:after="20"/>
              <w:rPr>
                <w:rFonts w:cs="Calibri"/>
                <w:sz w:val="14"/>
                <w:szCs w:val="14"/>
                <w:lang w:val="ru-RU" w:eastAsia="zh-CN"/>
              </w:rPr>
            </w:pPr>
            <w:r>
              <w:rPr>
                <w:rFonts w:cs="Calibri"/>
                <w:sz w:val="14"/>
                <w:szCs w:val="14"/>
                <w:lang w:val="ru-RU" w:eastAsia="zh-CN"/>
              </w:rPr>
              <w:t>Резервный фонд для должников</w:t>
            </w:r>
          </w:p>
        </w:tc>
        <w:tc>
          <w:tcPr>
            <w:tcW w:w="966" w:type="dxa"/>
            <w:noWrap/>
            <w:vAlign w:val="bottom"/>
          </w:tcPr>
          <w:p w:rsidR="002203D6" w:rsidRPr="00F247F7" w:rsidRDefault="002203D6" w:rsidP="00F247F7">
            <w:pPr>
              <w:spacing w:before="20" w:after="20"/>
              <w:ind w:right="170"/>
              <w:jc w:val="right"/>
              <w:rPr>
                <w:rFonts w:cs="Calibri"/>
                <w:sz w:val="14"/>
                <w:szCs w:val="14"/>
                <w:lang w:val="ru-RU"/>
              </w:rPr>
            </w:pPr>
            <w:r w:rsidRPr="00F247F7">
              <w:rPr>
                <w:rFonts w:cs="Calibri"/>
                <w:sz w:val="14"/>
                <w:szCs w:val="14"/>
                <w:lang w:val="ru-RU"/>
              </w:rPr>
              <w:t>119</w:t>
            </w:r>
            <w:r w:rsidR="00F247F7" w:rsidRPr="00F247F7">
              <w:rPr>
                <w:rFonts w:cs="Calibri"/>
                <w:sz w:val="14"/>
                <w:szCs w:val="14"/>
                <w:lang w:val="ru-RU"/>
              </w:rPr>
              <w:t> </w:t>
            </w:r>
            <w:r w:rsidRPr="00F247F7">
              <w:rPr>
                <w:rFonts w:cs="Calibri"/>
                <w:sz w:val="14"/>
                <w:szCs w:val="14"/>
                <w:lang w:val="ru-RU"/>
              </w:rPr>
              <w:t>800</w:t>
            </w:r>
          </w:p>
        </w:tc>
        <w:tc>
          <w:tcPr>
            <w:tcW w:w="924" w:type="dxa"/>
            <w:noWrap/>
            <w:vAlign w:val="bottom"/>
          </w:tcPr>
          <w:p w:rsidR="002203D6" w:rsidRPr="00F247F7" w:rsidRDefault="002203D6" w:rsidP="00F247F7">
            <w:pPr>
              <w:spacing w:before="20" w:after="20"/>
              <w:ind w:right="170"/>
              <w:jc w:val="right"/>
              <w:rPr>
                <w:rFonts w:cs="Calibri"/>
                <w:sz w:val="14"/>
                <w:szCs w:val="14"/>
                <w:lang w:val="ru-RU"/>
              </w:rPr>
            </w:pPr>
            <w:r w:rsidRPr="00F247F7">
              <w:rPr>
                <w:rFonts w:cs="Calibri"/>
                <w:sz w:val="14"/>
                <w:szCs w:val="14"/>
                <w:lang w:val="ru-RU"/>
              </w:rPr>
              <w:t>2</w:t>
            </w:r>
            <w:r w:rsidR="00F247F7" w:rsidRPr="00F247F7">
              <w:rPr>
                <w:rFonts w:cs="Calibri"/>
                <w:sz w:val="14"/>
                <w:szCs w:val="14"/>
                <w:lang w:val="ru-RU"/>
              </w:rPr>
              <w:t> </w:t>
            </w:r>
            <w:r w:rsidRPr="00F247F7">
              <w:rPr>
                <w:rFonts w:cs="Calibri"/>
                <w:sz w:val="14"/>
                <w:szCs w:val="14"/>
                <w:lang w:val="ru-RU"/>
              </w:rPr>
              <w:t>000</w:t>
            </w:r>
          </w:p>
        </w:tc>
        <w:tc>
          <w:tcPr>
            <w:tcW w:w="896" w:type="dxa"/>
            <w:noWrap/>
            <w:vAlign w:val="bottom"/>
          </w:tcPr>
          <w:p w:rsidR="002203D6" w:rsidRPr="00F247F7" w:rsidRDefault="002203D6" w:rsidP="00F247F7">
            <w:pPr>
              <w:spacing w:before="20" w:after="20"/>
              <w:ind w:right="170"/>
              <w:rPr>
                <w:rFonts w:cs="Calibri"/>
                <w:sz w:val="14"/>
                <w:szCs w:val="14"/>
                <w:lang w:val="ru-RU"/>
              </w:rPr>
            </w:pPr>
          </w:p>
        </w:tc>
        <w:tc>
          <w:tcPr>
            <w:tcW w:w="965" w:type="dxa"/>
            <w:noWrap/>
            <w:vAlign w:val="bottom"/>
          </w:tcPr>
          <w:p w:rsidR="002203D6" w:rsidRPr="00F247F7" w:rsidRDefault="002203D6" w:rsidP="00F247F7">
            <w:pPr>
              <w:spacing w:before="20" w:after="20"/>
              <w:ind w:right="170"/>
              <w:rPr>
                <w:rFonts w:cs="Calibri"/>
                <w:sz w:val="14"/>
                <w:szCs w:val="14"/>
                <w:lang w:val="ru-RU"/>
              </w:rPr>
            </w:pPr>
          </w:p>
        </w:tc>
        <w:tc>
          <w:tcPr>
            <w:tcW w:w="868" w:type="dxa"/>
            <w:noWrap/>
            <w:vAlign w:val="bottom"/>
          </w:tcPr>
          <w:p w:rsidR="002203D6" w:rsidRPr="00F247F7" w:rsidRDefault="002203D6" w:rsidP="00F247F7">
            <w:pPr>
              <w:spacing w:before="20" w:after="20"/>
              <w:ind w:right="170"/>
              <w:rPr>
                <w:rFonts w:cs="Calibri"/>
                <w:sz w:val="14"/>
                <w:szCs w:val="14"/>
                <w:lang w:val="ru-RU"/>
              </w:rPr>
            </w:pPr>
          </w:p>
        </w:tc>
        <w:tc>
          <w:tcPr>
            <w:tcW w:w="1064" w:type="dxa"/>
            <w:noWrap/>
            <w:vAlign w:val="bottom"/>
          </w:tcPr>
          <w:p w:rsidR="002203D6" w:rsidRPr="00F247F7" w:rsidRDefault="002203D6" w:rsidP="00F247F7">
            <w:pPr>
              <w:spacing w:before="20" w:after="20"/>
              <w:ind w:right="170"/>
              <w:rPr>
                <w:rFonts w:cs="Calibri"/>
                <w:sz w:val="14"/>
                <w:szCs w:val="14"/>
                <w:lang w:val="ru-RU"/>
              </w:rPr>
            </w:pPr>
          </w:p>
        </w:tc>
        <w:tc>
          <w:tcPr>
            <w:tcW w:w="966" w:type="dxa"/>
            <w:noWrap/>
            <w:vAlign w:val="bottom"/>
          </w:tcPr>
          <w:p w:rsidR="002203D6" w:rsidRPr="00F247F7" w:rsidRDefault="002203D6" w:rsidP="00F247F7">
            <w:pPr>
              <w:spacing w:before="20" w:after="20"/>
              <w:ind w:right="170"/>
              <w:rPr>
                <w:rFonts w:cs="Calibri"/>
                <w:sz w:val="14"/>
                <w:szCs w:val="14"/>
                <w:lang w:val="ru-RU"/>
              </w:rPr>
            </w:pPr>
          </w:p>
        </w:tc>
        <w:tc>
          <w:tcPr>
            <w:tcW w:w="826" w:type="dxa"/>
            <w:noWrap/>
            <w:vAlign w:val="bottom"/>
          </w:tcPr>
          <w:p w:rsidR="002203D6" w:rsidRPr="00F247F7" w:rsidRDefault="002203D6" w:rsidP="00F247F7">
            <w:pPr>
              <w:spacing w:before="20" w:after="20"/>
              <w:ind w:right="170"/>
              <w:rPr>
                <w:rFonts w:cs="Calibri"/>
                <w:sz w:val="14"/>
                <w:szCs w:val="14"/>
                <w:lang w:val="ru-RU"/>
              </w:rPr>
            </w:pPr>
          </w:p>
        </w:tc>
        <w:tc>
          <w:tcPr>
            <w:tcW w:w="924" w:type="dxa"/>
            <w:noWrap/>
            <w:vAlign w:val="bottom"/>
          </w:tcPr>
          <w:p w:rsidR="002203D6" w:rsidRPr="00F247F7" w:rsidRDefault="002203D6" w:rsidP="00F247F7">
            <w:pPr>
              <w:spacing w:before="20" w:after="20"/>
              <w:ind w:right="170"/>
              <w:jc w:val="right"/>
              <w:rPr>
                <w:rFonts w:cs="Calibri"/>
                <w:sz w:val="14"/>
                <w:szCs w:val="14"/>
                <w:lang w:val="ru-RU"/>
              </w:rPr>
            </w:pPr>
            <w:r w:rsidRPr="00F247F7">
              <w:rPr>
                <w:rFonts w:cs="Calibri"/>
                <w:sz w:val="14"/>
                <w:szCs w:val="14"/>
                <w:lang w:val="ru-RU"/>
              </w:rPr>
              <w:t>12</w:t>
            </w:r>
            <w:r w:rsidR="00F247F7" w:rsidRPr="00F247F7">
              <w:rPr>
                <w:rFonts w:cs="Calibri"/>
                <w:sz w:val="14"/>
                <w:szCs w:val="14"/>
                <w:lang w:val="ru-RU"/>
              </w:rPr>
              <w:t> </w:t>
            </w:r>
            <w:r w:rsidRPr="00F247F7">
              <w:rPr>
                <w:rFonts w:cs="Calibri"/>
                <w:sz w:val="14"/>
                <w:szCs w:val="14"/>
                <w:lang w:val="ru-RU"/>
              </w:rPr>
              <w:t>000</w:t>
            </w:r>
          </w:p>
        </w:tc>
        <w:tc>
          <w:tcPr>
            <w:tcW w:w="951" w:type="dxa"/>
            <w:noWrap/>
            <w:vAlign w:val="bottom"/>
          </w:tcPr>
          <w:p w:rsidR="002203D6" w:rsidRPr="00F247F7" w:rsidRDefault="002203D6" w:rsidP="00F247F7">
            <w:pPr>
              <w:spacing w:before="20" w:after="20"/>
              <w:ind w:right="170"/>
              <w:rPr>
                <w:rFonts w:cs="Calibri"/>
                <w:sz w:val="14"/>
                <w:szCs w:val="14"/>
                <w:lang w:val="ru-RU"/>
              </w:rPr>
            </w:pPr>
          </w:p>
        </w:tc>
        <w:tc>
          <w:tcPr>
            <w:tcW w:w="924" w:type="dxa"/>
            <w:noWrap/>
            <w:vAlign w:val="bottom"/>
          </w:tcPr>
          <w:p w:rsidR="002203D6" w:rsidRPr="00F247F7" w:rsidRDefault="002203D6" w:rsidP="00F247F7">
            <w:pPr>
              <w:spacing w:before="20" w:after="20"/>
              <w:ind w:right="170"/>
              <w:jc w:val="right"/>
              <w:rPr>
                <w:rFonts w:cs="Calibri"/>
                <w:sz w:val="14"/>
                <w:szCs w:val="14"/>
                <w:lang w:val="ru-RU"/>
              </w:rPr>
            </w:pPr>
            <w:r w:rsidRPr="00F247F7">
              <w:rPr>
                <w:rFonts w:cs="Calibri"/>
                <w:sz w:val="14"/>
                <w:szCs w:val="14"/>
                <w:lang w:val="ru-RU"/>
              </w:rPr>
              <w:t>82</w:t>
            </w:r>
            <w:r w:rsidR="00F247F7" w:rsidRPr="00F247F7">
              <w:rPr>
                <w:rFonts w:cs="Calibri"/>
                <w:sz w:val="14"/>
                <w:szCs w:val="14"/>
                <w:lang w:val="ru-RU"/>
              </w:rPr>
              <w:t> </w:t>
            </w:r>
            <w:r w:rsidRPr="00F247F7">
              <w:rPr>
                <w:rFonts w:cs="Calibri"/>
                <w:sz w:val="14"/>
                <w:szCs w:val="14"/>
                <w:lang w:val="ru-RU"/>
              </w:rPr>
              <w:t>171</w:t>
            </w:r>
          </w:p>
        </w:tc>
        <w:tc>
          <w:tcPr>
            <w:tcW w:w="952" w:type="dxa"/>
            <w:noWrap/>
            <w:vAlign w:val="bottom"/>
          </w:tcPr>
          <w:p w:rsidR="002203D6" w:rsidRPr="00F247F7" w:rsidRDefault="002203D6" w:rsidP="00F247F7">
            <w:pPr>
              <w:spacing w:before="20" w:after="20"/>
              <w:ind w:right="170"/>
              <w:rPr>
                <w:rFonts w:cs="Calibri"/>
                <w:sz w:val="14"/>
                <w:szCs w:val="14"/>
                <w:lang w:val="ru-RU"/>
              </w:rPr>
            </w:pPr>
          </w:p>
        </w:tc>
        <w:tc>
          <w:tcPr>
            <w:tcW w:w="1036" w:type="dxa"/>
            <w:noWrap/>
            <w:vAlign w:val="bottom"/>
          </w:tcPr>
          <w:p w:rsidR="002203D6" w:rsidRPr="00F247F7" w:rsidRDefault="002203D6" w:rsidP="00F247F7">
            <w:pPr>
              <w:spacing w:before="20" w:after="20"/>
              <w:ind w:right="170"/>
              <w:jc w:val="right"/>
              <w:rPr>
                <w:rFonts w:cs="Calibri"/>
                <w:sz w:val="14"/>
                <w:szCs w:val="14"/>
                <w:lang w:val="ru-RU"/>
              </w:rPr>
            </w:pPr>
            <w:r w:rsidRPr="00F247F7">
              <w:rPr>
                <w:rFonts w:cs="Calibri"/>
                <w:sz w:val="14"/>
                <w:szCs w:val="14"/>
                <w:lang w:val="ru-RU"/>
              </w:rPr>
              <w:t>215</w:t>
            </w:r>
            <w:r w:rsidR="00F247F7" w:rsidRPr="00F247F7">
              <w:rPr>
                <w:rFonts w:cs="Calibri"/>
                <w:sz w:val="14"/>
                <w:szCs w:val="14"/>
                <w:lang w:val="ru-RU"/>
              </w:rPr>
              <w:t> </w:t>
            </w:r>
            <w:r w:rsidRPr="00F247F7">
              <w:rPr>
                <w:rFonts w:cs="Calibri"/>
                <w:sz w:val="14"/>
                <w:szCs w:val="14"/>
                <w:lang w:val="ru-RU"/>
              </w:rPr>
              <w:t>971</w:t>
            </w:r>
          </w:p>
        </w:tc>
      </w:tr>
      <w:tr w:rsidR="002203D6" w:rsidRPr="00F247F7" w:rsidTr="00463CE1">
        <w:tc>
          <w:tcPr>
            <w:tcW w:w="2305" w:type="dxa"/>
            <w:tcBorders>
              <w:bottom w:val="single" w:sz="4" w:space="0" w:color="auto"/>
            </w:tcBorders>
            <w:noWrap/>
            <w:vAlign w:val="bottom"/>
            <w:hideMark/>
          </w:tcPr>
          <w:p w:rsidR="002203D6" w:rsidRPr="00F247F7" w:rsidRDefault="002203D6" w:rsidP="002203D6">
            <w:pPr>
              <w:tabs>
                <w:tab w:val="left" w:pos="720"/>
              </w:tabs>
              <w:overflowPunct/>
              <w:autoSpaceDE/>
              <w:adjustRightInd/>
              <w:spacing w:before="20" w:after="20"/>
              <w:jc w:val="both"/>
              <w:rPr>
                <w:rFonts w:cs="Calibri"/>
                <w:b/>
                <w:bCs/>
                <w:sz w:val="14"/>
                <w:szCs w:val="14"/>
                <w:lang w:val="ru-RU" w:eastAsia="zh-CN"/>
              </w:rPr>
            </w:pPr>
            <w:r w:rsidRPr="00F247F7">
              <w:rPr>
                <w:rFonts w:cs="Calibri"/>
                <w:b/>
                <w:bCs/>
                <w:sz w:val="14"/>
                <w:szCs w:val="14"/>
                <w:lang w:val="ru-RU" w:eastAsia="zh-CN"/>
              </w:rPr>
              <w:t>Всего: расходы</w:t>
            </w:r>
          </w:p>
        </w:tc>
        <w:tc>
          <w:tcPr>
            <w:tcW w:w="966" w:type="dxa"/>
            <w:tcBorders>
              <w:bottom w:val="single" w:sz="4" w:space="0" w:color="auto"/>
            </w:tcBorders>
            <w:noWrap/>
            <w:vAlign w:val="bottom"/>
          </w:tcPr>
          <w:p w:rsidR="002203D6" w:rsidRPr="00F247F7" w:rsidRDefault="002203D6" w:rsidP="00F247F7">
            <w:pPr>
              <w:spacing w:before="20" w:after="20"/>
              <w:ind w:right="170"/>
              <w:jc w:val="right"/>
              <w:rPr>
                <w:rFonts w:cs="Calibri"/>
                <w:b/>
                <w:bCs/>
                <w:sz w:val="14"/>
                <w:szCs w:val="14"/>
                <w:lang w:val="ru-RU"/>
              </w:rPr>
            </w:pPr>
            <w:r w:rsidRPr="00F247F7">
              <w:rPr>
                <w:rFonts w:cs="Calibri"/>
                <w:b/>
                <w:bCs/>
                <w:sz w:val="14"/>
                <w:szCs w:val="14"/>
                <w:lang w:val="ru-RU"/>
              </w:rPr>
              <w:t>132</w:t>
            </w:r>
            <w:r w:rsidR="00F247F7" w:rsidRPr="00F247F7">
              <w:rPr>
                <w:rFonts w:cs="Calibri"/>
                <w:b/>
                <w:bCs/>
                <w:sz w:val="14"/>
                <w:szCs w:val="14"/>
                <w:lang w:val="ru-RU"/>
              </w:rPr>
              <w:t> </w:t>
            </w:r>
            <w:r w:rsidRPr="00F247F7">
              <w:rPr>
                <w:rFonts w:cs="Calibri"/>
                <w:b/>
                <w:bCs/>
                <w:sz w:val="14"/>
                <w:szCs w:val="14"/>
                <w:lang w:val="ru-RU"/>
              </w:rPr>
              <w:t>000</w:t>
            </w:r>
          </w:p>
        </w:tc>
        <w:tc>
          <w:tcPr>
            <w:tcW w:w="924" w:type="dxa"/>
            <w:tcBorders>
              <w:bottom w:val="single" w:sz="4" w:space="0" w:color="auto"/>
            </w:tcBorders>
            <w:noWrap/>
            <w:vAlign w:val="bottom"/>
          </w:tcPr>
          <w:p w:rsidR="002203D6" w:rsidRPr="00F247F7" w:rsidRDefault="002203D6" w:rsidP="00F247F7">
            <w:pPr>
              <w:spacing w:before="20" w:after="20"/>
              <w:ind w:right="170"/>
              <w:jc w:val="right"/>
              <w:rPr>
                <w:rFonts w:cs="Calibri"/>
                <w:b/>
                <w:bCs/>
                <w:sz w:val="14"/>
                <w:szCs w:val="14"/>
                <w:lang w:val="ru-RU"/>
              </w:rPr>
            </w:pPr>
            <w:r w:rsidRPr="00F247F7">
              <w:rPr>
                <w:rFonts w:cs="Calibri"/>
                <w:b/>
                <w:bCs/>
                <w:sz w:val="14"/>
                <w:szCs w:val="14"/>
                <w:lang w:val="ru-RU"/>
              </w:rPr>
              <w:t>157</w:t>
            </w:r>
            <w:r w:rsidR="00F247F7" w:rsidRPr="00F247F7">
              <w:rPr>
                <w:rFonts w:cs="Calibri"/>
                <w:b/>
                <w:bCs/>
                <w:sz w:val="14"/>
                <w:szCs w:val="14"/>
                <w:lang w:val="ru-RU"/>
              </w:rPr>
              <w:t> </w:t>
            </w:r>
            <w:r w:rsidRPr="00F247F7">
              <w:rPr>
                <w:rFonts w:cs="Calibri"/>
                <w:b/>
                <w:bCs/>
                <w:sz w:val="14"/>
                <w:szCs w:val="14"/>
                <w:lang w:val="ru-RU"/>
              </w:rPr>
              <w:t>482</w:t>
            </w:r>
          </w:p>
        </w:tc>
        <w:tc>
          <w:tcPr>
            <w:tcW w:w="896" w:type="dxa"/>
            <w:tcBorders>
              <w:bottom w:val="single" w:sz="4" w:space="0" w:color="auto"/>
            </w:tcBorders>
            <w:noWrap/>
            <w:vAlign w:val="bottom"/>
          </w:tcPr>
          <w:p w:rsidR="002203D6" w:rsidRPr="00F247F7" w:rsidRDefault="002203D6" w:rsidP="00F247F7">
            <w:pPr>
              <w:spacing w:before="20" w:after="20"/>
              <w:ind w:right="170"/>
              <w:jc w:val="right"/>
              <w:rPr>
                <w:rFonts w:cs="Calibri"/>
                <w:b/>
                <w:bCs/>
                <w:sz w:val="14"/>
                <w:szCs w:val="14"/>
                <w:lang w:val="ru-RU"/>
              </w:rPr>
            </w:pPr>
            <w:r w:rsidRPr="00F247F7">
              <w:rPr>
                <w:rFonts w:cs="Calibri"/>
                <w:b/>
                <w:bCs/>
                <w:sz w:val="14"/>
                <w:szCs w:val="14"/>
                <w:lang w:val="ru-RU"/>
              </w:rPr>
              <w:t>36</w:t>
            </w:r>
            <w:r w:rsidR="00F247F7" w:rsidRPr="00F247F7">
              <w:rPr>
                <w:rFonts w:cs="Calibri"/>
                <w:b/>
                <w:bCs/>
                <w:sz w:val="14"/>
                <w:szCs w:val="14"/>
                <w:lang w:val="ru-RU"/>
              </w:rPr>
              <w:t> </w:t>
            </w:r>
            <w:r w:rsidRPr="00F247F7">
              <w:rPr>
                <w:rFonts w:cs="Calibri"/>
                <w:b/>
                <w:bCs/>
                <w:sz w:val="14"/>
                <w:szCs w:val="14"/>
                <w:lang w:val="ru-RU"/>
              </w:rPr>
              <w:t>362</w:t>
            </w:r>
          </w:p>
        </w:tc>
        <w:tc>
          <w:tcPr>
            <w:tcW w:w="965" w:type="dxa"/>
            <w:tcBorders>
              <w:bottom w:val="single" w:sz="4" w:space="0" w:color="auto"/>
            </w:tcBorders>
            <w:noWrap/>
            <w:vAlign w:val="bottom"/>
          </w:tcPr>
          <w:p w:rsidR="002203D6" w:rsidRPr="00F247F7" w:rsidRDefault="002203D6" w:rsidP="00F247F7">
            <w:pPr>
              <w:spacing w:before="20" w:after="20"/>
              <w:ind w:right="170"/>
              <w:jc w:val="right"/>
              <w:rPr>
                <w:rFonts w:cs="Calibri"/>
                <w:b/>
                <w:bCs/>
                <w:sz w:val="14"/>
                <w:szCs w:val="14"/>
                <w:lang w:val="ru-RU"/>
              </w:rPr>
            </w:pPr>
            <w:r w:rsidRPr="00F247F7">
              <w:rPr>
                <w:rFonts w:cs="Calibri"/>
                <w:b/>
                <w:bCs/>
                <w:sz w:val="14"/>
                <w:szCs w:val="14"/>
                <w:lang w:val="ru-RU"/>
              </w:rPr>
              <w:t>1</w:t>
            </w:r>
            <w:r w:rsidR="00F247F7" w:rsidRPr="00F247F7">
              <w:rPr>
                <w:rFonts w:cs="Calibri"/>
                <w:b/>
                <w:bCs/>
                <w:sz w:val="14"/>
                <w:szCs w:val="14"/>
                <w:lang w:val="ru-RU"/>
              </w:rPr>
              <w:t> </w:t>
            </w:r>
            <w:r w:rsidRPr="00F247F7">
              <w:rPr>
                <w:rFonts w:cs="Calibri"/>
                <w:b/>
                <w:bCs/>
                <w:sz w:val="14"/>
                <w:szCs w:val="14"/>
                <w:lang w:val="ru-RU"/>
              </w:rPr>
              <w:t>125</w:t>
            </w:r>
            <w:r w:rsidR="00F247F7" w:rsidRPr="00F247F7">
              <w:rPr>
                <w:rFonts w:cs="Calibri"/>
                <w:b/>
                <w:bCs/>
                <w:sz w:val="14"/>
                <w:szCs w:val="14"/>
                <w:lang w:val="ru-RU"/>
              </w:rPr>
              <w:t> </w:t>
            </w:r>
            <w:r w:rsidRPr="00F247F7">
              <w:rPr>
                <w:rFonts w:cs="Calibri"/>
                <w:b/>
                <w:bCs/>
                <w:sz w:val="14"/>
                <w:szCs w:val="14"/>
                <w:lang w:val="ru-RU"/>
              </w:rPr>
              <w:t>838</w:t>
            </w:r>
          </w:p>
        </w:tc>
        <w:tc>
          <w:tcPr>
            <w:tcW w:w="868" w:type="dxa"/>
            <w:tcBorders>
              <w:bottom w:val="single" w:sz="4" w:space="0" w:color="auto"/>
            </w:tcBorders>
            <w:noWrap/>
            <w:vAlign w:val="bottom"/>
          </w:tcPr>
          <w:p w:rsidR="002203D6" w:rsidRPr="00F247F7" w:rsidRDefault="002203D6" w:rsidP="00F247F7">
            <w:pPr>
              <w:spacing w:before="20" w:after="20"/>
              <w:ind w:right="170"/>
              <w:jc w:val="right"/>
              <w:rPr>
                <w:rFonts w:cs="Calibri"/>
                <w:b/>
                <w:bCs/>
                <w:sz w:val="14"/>
                <w:szCs w:val="14"/>
                <w:lang w:val="ru-RU"/>
              </w:rPr>
            </w:pPr>
            <w:r w:rsidRPr="00F247F7">
              <w:rPr>
                <w:rFonts w:cs="Calibri"/>
                <w:b/>
                <w:bCs/>
                <w:sz w:val="14"/>
                <w:szCs w:val="14"/>
                <w:lang w:val="ru-RU"/>
              </w:rPr>
              <w:t>3</w:t>
            </w:r>
            <w:r w:rsidR="00F247F7" w:rsidRPr="00F247F7">
              <w:rPr>
                <w:rFonts w:cs="Calibri"/>
                <w:b/>
                <w:bCs/>
                <w:sz w:val="14"/>
                <w:szCs w:val="14"/>
                <w:lang w:val="ru-RU"/>
              </w:rPr>
              <w:t> </w:t>
            </w:r>
            <w:r w:rsidRPr="00F247F7">
              <w:rPr>
                <w:rFonts w:cs="Calibri"/>
                <w:b/>
                <w:bCs/>
                <w:sz w:val="14"/>
                <w:szCs w:val="14"/>
                <w:lang w:val="ru-RU"/>
              </w:rPr>
              <w:t>200</w:t>
            </w:r>
          </w:p>
        </w:tc>
        <w:tc>
          <w:tcPr>
            <w:tcW w:w="1064" w:type="dxa"/>
            <w:tcBorders>
              <w:bottom w:val="single" w:sz="4" w:space="0" w:color="auto"/>
            </w:tcBorders>
            <w:noWrap/>
            <w:vAlign w:val="bottom"/>
          </w:tcPr>
          <w:p w:rsidR="002203D6" w:rsidRPr="00F247F7" w:rsidRDefault="002203D6" w:rsidP="00F247F7">
            <w:pPr>
              <w:spacing w:before="20" w:after="20"/>
              <w:ind w:right="170"/>
              <w:jc w:val="right"/>
              <w:rPr>
                <w:rFonts w:cs="Calibri"/>
                <w:b/>
                <w:bCs/>
                <w:sz w:val="14"/>
                <w:szCs w:val="14"/>
                <w:lang w:val="ru-RU"/>
              </w:rPr>
            </w:pPr>
            <w:r w:rsidRPr="00F247F7">
              <w:rPr>
                <w:rFonts w:cs="Calibri"/>
                <w:b/>
                <w:bCs/>
                <w:sz w:val="14"/>
                <w:szCs w:val="14"/>
                <w:lang w:val="ru-RU"/>
              </w:rPr>
              <w:t>4</w:t>
            </w:r>
            <w:r w:rsidR="00F247F7" w:rsidRPr="00F247F7">
              <w:rPr>
                <w:rFonts w:cs="Calibri"/>
                <w:b/>
                <w:bCs/>
                <w:sz w:val="14"/>
                <w:szCs w:val="14"/>
                <w:lang w:val="ru-RU"/>
              </w:rPr>
              <w:t> </w:t>
            </w:r>
            <w:r w:rsidRPr="00F247F7">
              <w:rPr>
                <w:rFonts w:cs="Calibri"/>
                <w:b/>
                <w:bCs/>
                <w:sz w:val="14"/>
                <w:szCs w:val="14"/>
                <w:lang w:val="ru-RU"/>
              </w:rPr>
              <w:t>340</w:t>
            </w:r>
            <w:r w:rsidR="00F247F7" w:rsidRPr="00F247F7">
              <w:rPr>
                <w:rFonts w:cs="Calibri"/>
                <w:b/>
                <w:bCs/>
                <w:sz w:val="14"/>
                <w:szCs w:val="14"/>
                <w:lang w:val="ru-RU"/>
              </w:rPr>
              <w:t> </w:t>
            </w:r>
            <w:r w:rsidRPr="00F247F7">
              <w:rPr>
                <w:rFonts w:cs="Calibri"/>
                <w:b/>
                <w:bCs/>
                <w:sz w:val="14"/>
                <w:szCs w:val="14"/>
                <w:lang w:val="ru-RU"/>
              </w:rPr>
              <w:t>687</w:t>
            </w:r>
          </w:p>
        </w:tc>
        <w:tc>
          <w:tcPr>
            <w:tcW w:w="966" w:type="dxa"/>
            <w:tcBorders>
              <w:bottom w:val="single" w:sz="4" w:space="0" w:color="auto"/>
            </w:tcBorders>
            <w:noWrap/>
            <w:vAlign w:val="bottom"/>
          </w:tcPr>
          <w:p w:rsidR="002203D6" w:rsidRPr="00F247F7" w:rsidRDefault="002203D6" w:rsidP="00F247F7">
            <w:pPr>
              <w:spacing w:before="20" w:after="20"/>
              <w:ind w:right="170"/>
              <w:jc w:val="right"/>
              <w:rPr>
                <w:rFonts w:cs="Calibri"/>
                <w:b/>
                <w:bCs/>
                <w:sz w:val="14"/>
                <w:szCs w:val="14"/>
                <w:lang w:val="ru-RU"/>
              </w:rPr>
            </w:pPr>
            <w:r w:rsidRPr="00F247F7">
              <w:rPr>
                <w:rFonts w:cs="Calibri"/>
                <w:b/>
                <w:bCs/>
                <w:sz w:val="14"/>
                <w:szCs w:val="14"/>
                <w:lang w:val="ru-RU"/>
              </w:rPr>
              <w:t>15</w:t>
            </w:r>
            <w:r w:rsidR="00F247F7" w:rsidRPr="00F247F7">
              <w:rPr>
                <w:rFonts w:cs="Calibri"/>
                <w:b/>
                <w:bCs/>
                <w:sz w:val="14"/>
                <w:szCs w:val="14"/>
                <w:lang w:val="ru-RU"/>
              </w:rPr>
              <w:t> </w:t>
            </w:r>
            <w:r w:rsidRPr="00F247F7">
              <w:rPr>
                <w:rFonts w:cs="Calibri"/>
                <w:b/>
                <w:bCs/>
                <w:sz w:val="14"/>
                <w:szCs w:val="14"/>
                <w:lang w:val="ru-RU"/>
              </w:rPr>
              <w:t>377</w:t>
            </w:r>
          </w:p>
        </w:tc>
        <w:tc>
          <w:tcPr>
            <w:tcW w:w="826" w:type="dxa"/>
            <w:tcBorders>
              <w:bottom w:val="single" w:sz="4" w:space="0" w:color="auto"/>
            </w:tcBorders>
            <w:noWrap/>
            <w:vAlign w:val="bottom"/>
          </w:tcPr>
          <w:p w:rsidR="002203D6" w:rsidRPr="00F247F7" w:rsidRDefault="002203D6" w:rsidP="00F247F7">
            <w:pPr>
              <w:spacing w:before="20" w:after="20"/>
              <w:ind w:right="170"/>
              <w:jc w:val="right"/>
              <w:rPr>
                <w:rFonts w:cs="Calibri"/>
                <w:b/>
                <w:bCs/>
                <w:sz w:val="14"/>
                <w:szCs w:val="14"/>
                <w:lang w:val="ru-RU"/>
              </w:rPr>
            </w:pPr>
            <w:r w:rsidRPr="00F247F7">
              <w:rPr>
                <w:rFonts w:cs="Calibri"/>
                <w:b/>
                <w:bCs/>
                <w:sz w:val="14"/>
                <w:szCs w:val="14"/>
                <w:lang w:val="ru-RU"/>
              </w:rPr>
              <w:t>0</w:t>
            </w:r>
          </w:p>
        </w:tc>
        <w:tc>
          <w:tcPr>
            <w:tcW w:w="924" w:type="dxa"/>
            <w:tcBorders>
              <w:bottom w:val="single" w:sz="4" w:space="0" w:color="auto"/>
            </w:tcBorders>
            <w:noWrap/>
            <w:vAlign w:val="bottom"/>
          </w:tcPr>
          <w:p w:rsidR="002203D6" w:rsidRPr="00F247F7" w:rsidRDefault="002203D6" w:rsidP="00F247F7">
            <w:pPr>
              <w:spacing w:before="20" w:after="20"/>
              <w:ind w:right="170"/>
              <w:jc w:val="right"/>
              <w:rPr>
                <w:rFonts w:cs="Calibri"/>
                <w:b/>
                <w:bCs/>
                <w:sz w:val="14"/>
                <w:szCs w:val="14"/>
                <w:lang w:val="ru-RU"/>
              </w:rPr>
            </w:pPr>
            <w:r w:rsidRPr="00F247F7">
              <w:rPr>
                <w:rFonts w:cs="Calibri"/>
                <w:b/>
                <w:bCs/>
                <w:sz w:val="14"/>
                <w:szCs w:val="14"/>
                <w:lang w:val="ru-RU"/>
              </w:rPr>
              <w:t>23</w:t>
            </w:r>
            <w:r w:rsidR="00F247F7" w:rsidRPr="00F247F7">
              <w:rPr>
                <w:rFonts w:cs="Calibri"/>
                <w:b/>
                <w:bCs/>
                <w:sz w:val="14"/>
                <w:szCs w:val="14"/>
                <w:lang w:val="ru-RU"/>
              </w:rPr>
              <w:t> </w:t>
            </w:r>
            <w:r w:rsidRPr="00F247F7">
              <w:rPr>
                <w:rFonts w:cs="Calibri"/>
                <w:b/>
                <w:bCs/>
                <w:sz w:val="14"/>
                <w:szCs w:val="14"/>
                <w:lang w:val="ru-RU"/>
              </w:rPr>
              <w:t>959</w:t>
            </w:r>
          </w:p>
        </w:tc>
        <w:tc>
          <w:tcPr>
            <w:tcW w:w="951" w:type="dxa"/>
            <w:tcBorders>
              <w:bottom w:val="single" w:sz="4" w:space="0" w:color="auto"/>
            </w:tcBorders>
            <w:noWrap/>
            <w:vAlign w:val="bottom"/>
          </w:tcPr>
          <w:p w:rsidR="002203D6" w:rsidRPr="00F247F7" w:rsidRDefault="002203D6" w:rsidP="00F247F7">
            <w:pPr>
              <w:spacing w:before="20" w:after="20"/>
              <w:ind w:right="170"/>
              <w:jc w:val="right"/>
              <w:rPr>
                <w:rFonts w:cs="Calibri"/>
                <w:b/>
                <w:bCs/>
                <w:sz w:val="14"/>
                <w:szCs w:val="14"/>
                <w:lang w:val="ru-RU"/>
              </w:rPr>
            </w:pPr>
            <w:r w:rsidRPr="00F247F7">
              <w:rPr>
                <w:rFonts w:cs="Calibri"/>
                <w:b/>
                <w:bCs/>
                <w:sz w:val="14"/>
                <w:szCs w:val="14"/>
                <w:lang w:val="ru-RU"/>
              </w:rPr>
              <w:t>25</w:t>
            </w:r>
            <w:r w:rsidR="00F247F7" w:rsidRPr="00F247F7">
              <w:rPr>
                <w:rFonts w:cs="Calibri"/>
                <w:b/>
                <w:bCs/>
                <w:sz w:val="14"/>
                <w:szCs w:val="14"/>
                <w:lang w:val="ru-RU"/>
              </w:rPr>
              <w:t> </w:t>
            </w:r>
            <w:r w:rsidRPr="00F247F7">
              <w:rPr>
                <w:rFonts w:cs="Calibri"/>
                <w:b/>
                <w:bCs/>
                <w:sz w:val="14"/>
                <w:szCs w:val="14"/>
                <w:lang w:val="ru-RU"/>
              </w:rPr>
              <w:t>186</w:t>
            </w:r>
          </w:p>
        </w:tc>
        <w:tc>
          <w:tcPr>
            <w:tcW w:w="924" w:type="dxa"/>
            <w:tcBorders>
              <w:bottom w:val="single" w:sz="4" w:space="0" w:color="auto"/>
            </w:tcBorders>
            <w:noWrap/>
            <w:vAlign w:val="bottom"/>
          </w:tcPr>
          <w:p w:rsidR="002203D6" w:rsidRPr="00F247F7" w:rsidRDefault="002203D6" w:rsidP="00F247F7">
            <w:pPr>
              <w:spacing w:before="20" w:after="20"/>
              <w:ind w:right="170"/>
              <w:jc w:val="right"/>
              <w:rPr>
                <w:rFonts w:cs="Calibri"/>
                <w:b/>
                <w:bCs/>
                <w:sz w:val="14"/>
                <w:szCs w:val="14"/>
                <w:lang w:val="ru-RU"/>
              </w:rPr>
            </w:pPr>
            <w:r w:rsidRPr="00F247F7">
              <w:rPr>
                <w:rFonts w:cs="Calibri"/>
                <w:b/>
                <w:bCs/>
                <w:sz w:val="14"/>
                <w:szCs w:val="14"/>
                <w:lang w:val="ru-RU"/>
              </w:rPr>
              <w:t>82</w:t>
            </w:r>
            <w:r w:rsidR="00F247F7" w:rsidRPr="00F247F7">
              <w:rPr>
                <w:rFonts w:cs="Calibri"/>
                <w:b/>
                <w:bCs/>
                <w:sz w:val="14"/>
                <w:szCs w:val="14"/>
                <w:lang w:val="ru-RU"/>
              </w:rPr>
              <w:t> </w:t>
            </w:r>
            <w:r w:rsidRPr="00F247F7">
              <w:rPr>
                <w:rFonts w:cs="Calibri"/>
                <w:b/>
                <w:bCs/>
                <w:sz w:val="14"/>
                <w:szCs w:val="14"/>
                <w:lang w:val="ru-RU"/>
              </w:rPr>
              <w:t>171</w:t>
            </w:r>
          </w:p>
        </w:tc>
        <w:tc>
          <w:tcPr>
            <w:tcW w:w="952" w:type="dxa"/>
            <w:tcBorders>
              <w:bottom w:val="single" w:sz="4" w:space="0" w:color="auto"/>
            </w:tcBorders>
            <w:noWrap/>
            <w:vAlign w:val="bottom"/>
          </w:tcPr>
          <w:p w:rsidR="002203D6" w:rsidRPr="00F247F7" w:rsidRDefault="002203D6" w:rsidP="00F247F7">
            <w:pPr>
              <w:spacing w:before="20" w:after="20"/>
              <w:ind w:right="170"/>
              <w:jc w:val="right"/>
              <w:rPr>
                <w:rFonts w:cs="Calibri"/>
                <w:b/>
                <w:bCs/>
                <w:sz w:val="14"/>
                <w:szCs w:val="14"/>
                <w:lang w:val="ru-RU"/>
              </w:rPr>
            </w:pPr>
            <w:r w:rsidRPr="00F247F7">
              <w:rPr>
                <w:rFonts w:cs="Calibri"/>
                <w:b/>
                <w:bCs/>
                <w:sz w:val="14"/>
                <w:szCs w:val="14"/>
                <w:lang w:val="ru-RU"/>
              </w:rPr>
              <w:t>56</w:t>
            </w:r>
            <w:r w:rsidR="00F247F7" w:rsidRPr="00F247F7">
              <w:rPr>
                <w:rFonts w:cs="Calibri"/>
                <w:b/>
                <w:bCs/>
                <w:sz w:val="14"/>
                <w:szCs w:val="14"/>
                <w:lang w:val="ru-RU"/>
              </w:rPr>
              <w:t> </w:t>
            </w:r>
            <w:r w:rsidRPr="00F247F7">
              <w:rPr>
                <w:rFonts w:cs="Calibri"/>
                <w:b/>
                <w:bCs/>
                <w:sz w:val="14"/>
                <w:szCs w:val="14"/>
                <w:lang w:val="ru-RU"/>
              </w:rPr>
              <w:t>354</w:t>
            </w:r>
          </w:p>
        </w:tc>
        <w:tc>
          <w:tcPr>
            <w:tcW w:w="1036" w:type="dxa"/>
            <w:tcBorders>
              <w:bottom w:val="single" w:sz="4" w:space="0" w:color="auto"/>
            </w:tcBorders>
            <w:noWrap/>
            <w:vAlign w:val="bottom"/>
          </w:tcPr>
          <w:p w:rsidR="002203D6" w:rsidRPr="00F247F7" w:rsidRDefault="002203D6" w:rsidP="00F247F7">
            <w:pPr>
              <w:spacing w:before="20" w:after="20"/>
              <w:ind w:right="170"/>
              <w:jc w:val="right"/>
              <w:rPr>
                <w:rFonts w:cs="Calibri"/>
                <w:b/>
                <w:bCs/>
                <w:sz w:val="14"/>
                <w:szCs w:val="14"/>
                <w:lang w:val="ru-RU"/>
              </w:rPr>
            </w:pPr>
            <w:r w:rsidRPr="00F247F7">
              <w:rPr>
                <w:rFonts w:cs="Calibri"/>
                <w:b/>
                <w:bCs/>
                <w:sz w:val="14"/>
                <w:szCs w:val="14"/>
                <w:lang w:val="ru-RU"/>
              </w:rPr>
              <w:t>5</w:t>
            </w:r>
            <w:r w:rsidR="00F247F7" w:rsidRPr="00F247F7">
              <w:rPr>
                <w:rFonts w:cs="Calibri"/>
                <w:b/>
                <w:bCs/>
                <w:sz w:val="14"/>
                <w:szCs w:val="14"/>
                <w:lang w:val="ru-RU"/>
              </w:rPr>
              <w:t> </w:t>
            </w:r>
            <w:r w:rsidRPr="00F247F7">
              <w:rPr>
                <w:rFonts w:cs="Calibri"/>
                <w:b/>
                <w:bCs/>
                <w:sz w:val="14"/>
                <w:szCs w:val="14"/>
                <w:lang w:val="ru-RU"/>
              </w:rPr>
              <w:t>998</w:t>
            </w:r>
            <w:r w:rsidR="00F247F7" w:rsidRPr="00F247F7">
              <w:rPr>
                <w:rFonts w:cs="Calibri"/>
                <w:b/>
                <w:bCs/>
                <w:sz w:val="14"/>
                <w:szCs w:val="14"/>
                <w:lang w:val="ru-RU"/>
              </w:rPr>
              <w:t> </w:t>
            </w:r>
            <w:r w:rsidRPr="00F247F7">
              <w:rPr>
                <w:rFonts w:cs="Calibri"/>
                <w:b/>
                <w:bCs/>
                <w:sz w:val="14"/>
                <w:szCs w:val="14"/>
                <w:lang w:val="ru-RU"/>
              </w:rPr>
              <w:t>617</w:t>
            </w:r>
          </w:p>
        </w:tc>
      </w:tr>
      <w:tr w:rsidR="00875E1A" w:rsidRPr="00F247F7" w:rsidTr="00463CE1">
        <w:tc>
          <w:tcPr>
            <w:tcW w:w="2305" w:type="dxa"/>
            <w:tcBorders>
              <w:top w:val="single" w:sz="4" w:space="0" w:color="auto"/>
              <w:left w:val="nil"/>
              <w:bottom w:val="single" w:sz="4" w:space="0" w:color="auto"/>
              <w:right w:val="nil"/>
            </w:tcBorders>
            <w:noWrap/>
            <w:vAlign w:val="bottom"/>
            <w:hideMark/>
          </w:tcPr>
          <w:p w:rsidR="00875E1A" w:rsidRPr="00F247F7" w:rsidRDefault="00875E1A" w:rsidP="00715FC2">
            <w:pPr>
              <w:spacing w:before="0"/>
              <w:rPr>
                <w:rFonts w:cs="Calibri"/>
                <w:b/>
                <w:bCs/>
                <w:sz w:val="14"/>
                <w:szCs w:val="14"/>
                <w:lang w:val="ru-RU" w:eastAsia="zh-CN"/>
              </w:rPr>
            </w:pPr>
          </w:p>
        </w:tc>
        <w:tc>
          <w:tcPr>
            <w:tcW w:w="966" w:type="dxa"/>
            <w:tcBorders>
              <w:top w:val="single" w:sz="4" w:space="0" w:color="auto"/>
              <w:left w:val="nil"/>
              <w:bottom w:val="single" w:sz="4" w:space="0" w:color="auto"/>
              <w:right w:val="nil"/>
            </w:tcBorders>
            <w:noWrap/>
            <w:vAlign w:val="bottom"/>
          </w:tcPr>
          <w:p w:rsidR="00875E1A" w:rsidRPr="00F247F7" w:rsidRDefault="00875E1A" w:rsidP="00F247F7">
            <w:pPr>
              <w:tabs>
                <w:tab w:val="clear" w:pos="794"/>
                <w:tab w:val="clear" w:pos="1191"/>
                <w:tab w:val="clear" w:pos="1588"/>
                <w:tab w:val="clear" w:pos="1985"/>
              </w:tabs>
              <w:overflowPunct/>
              <w:autoSpaceDE/>
              <w:autoSpaceDN/>
              <w:adjustRightInd/>
              <w:spacing w:before="0"/>
              <w:ind w:right="170"/>
              <w:rPr>
                <w:rFonts w:cs="Calibri"/>
                <w:sz w:val="14"/>
                <w:szCs w:val="14"/>
                <w:lang w:val="ru-RU" w:eastAsia="zh-CN"/>
              </w:rPr>
            </w:pPr>
          </w:p>
        </w:tc>
        <w:tc>
          <w:tcPr>
            <w:tcW w:w="924" w:type="dxa"/>
            <w:tcBorders>
              <w:top w:val="single" w:sz="4" w:space="0" w:color="auto"/>
              <w:left w:val="nil"/>
              <w:bottom w:val="single" w:sz="4" w:space="0" w:color="auto"/>
              <w:right w:val="nil"/>
            </w:tcBorders>
            <w:noWrap/>
            <w:vAlign w:val="bottom"/>
          </w:tcPr>
          <w:p w:rsidR="00875E1A" w:rsidRPr="00F247F7" w:rsidRDefault="00875E1A" w:rsidP="00F247F7">
            <w:pPr>
              <w:tabs>
                <w:tab w:val="clear" w:pos="794"/>
                <w:tab w:val="clear" w:pos="1191"/>
                <w:tab w:val="clear" w:pos="1588"/>
                <w:tab w:val="clear" w:pos="1985"/>
              </w:tabs>
              <w:overflowPunct/>
              <w:autoSpaceDE/>
              <w:autoSpaceDN/>
              <w:adjustRightInd/>
              <w:spacing w:before="0"/>
              <w:ind w:right="170"/>
              <w:rPr>
                <w:rFonts w:cs="Calibri"/>
                <w:sz w:val="14"/>
                <w:szCs w:val="14"/>
                <w:lang w:val="ru-RU" w:eastAsia="zh-CN"/>
              </w:rPr>
            </w:pPr>
          </w:p>
        </w:tc>
        <w:tc>
          <w:tcPr>
            <w:tcW w:w="896" w:type="dxa"/>
            <w:tcBorders>
              <w:top w:val="single" w:sz="4" w:space="0" w:color="auto"/>
              <w:left w:val="nil"/>
              <w:bottom w:val="single" w:sz="4" w:space="0" w:color="auto"/>
              <w:right w:val="nil"/>
            </w:tcBorders>
            <w:noWrap/>
            <w:vAlign w:val="bottom"/>
          </w:tcPr>
          <w:p w:rsidR="00875E1A" w:rsidRPr="00F247F7" w:rsidRDefault="00875E1A" w:rsidP="00F247F7">
            <w:pPr>
              <w:tabs>
                <w:tab w:val="clear" w:pos="794"/>
                <w:tab w:val="clear" w:pos="1191"/>
                <w:tab w:val="clear" w:pos="1588"/>
                <w:tab w:val="clear" w:pos="1985"/>
              </w:tabs>
              <w:overflowPunct/>
              <w:autoSpaceDE/>
              <w:autoSpaceDN/>
              <w:adjustRightInd/>
              <w:spacing w:before="0"/>
              <w:ind w:right="170"/>
              <w:rPr>
                <w:rFonts w:cs="Calibri"/>
                <w:sz w:val="14"/>
                <w:szCs w:val="14"/>
                <w:lang w:val="ru-RU" w:eastAsia="zh-CN"/>
              </w:rPr>
            </w:pPr>
          </w:p>
        </w:tc>
        <w:tc>
          <w:tcPr>
            <w:tcW w:w="965" w:type="dxa"/>
            <w:tcBorders>
              <w:top w:val="single" w:sz="4" w:space="0" w:color="auto"/>
              <w:left w:val="nil"/>
              <w:bottom w:val="single" w:sz="4" w:space="0" w:color="auto"/>
              <w:right w:val="nil"/>
            </w:tcBorders>
            <w:noWrap/>
            <w:vAlign w:val="bottom"/>
          </w:tcPr>
          <w:p w:rsidR="00875E1A" w:rsidRPr="00F247F7" w:rsidRDefault="00875E1A" w:rsidP="00F247F7">
            <w:pPr>
              <w:tabs>
                <w:tab w:val="clear" w:pos="794"/>
                <w:tab w:val="clear" w:pos="1191"/>
                <w:tab w:val="clear" w:pos="1588"/>
                <w:tab w:val="clear" w:pos="1985"/>
              </w:tabs>
              <w:overflowPunct/>
              <w:autoSpaceDE/>
              <w:autoSpaceDN/>
              <w:adjustRightInd/>
              <w:spacing w:before="0"/>
              <w:ind w:right="170"/>
              <w:rPr>
                <w:rFonts w:cs="Calibri"/>
                <w:sz w:val="14"/>
                <w:szCs w:val="14"/>
                <w:lang w:val="ru-RU" w:eastAsia="zh-CN"/>
              </w:rPr>
            </w:pPr>
          </w:p>
        </w:tc>
        <w:tc>
          <w:tcPr>
            <w:tcW w:w="868" w:type="dxa"/>
            <w:tcBorders>
              <w:top w:val="single" w:sz="4" w:space="0" w:color="auto"/>
              <w:left w:val="nil"/>
              <w:bottom w:val="single" w:sz="4" w:space="0" w:color="auto"/>
              <w:right w:val="nil"/>
            </w:tcBorders>
            <w:noWrap/>
            <w:vAlign w:val="bottom"/>
          </w:tcPr>
          <w:p w:rsidR="00875E1A" w:rsidRPr="00F247F7" w:rsidRDefault="00875E1A" w:rsidP="00F247F7">
            <w:pPr>
              <w:tabs>
                <w:tab w:val="clear" w:pos="794"/>
                <w:tab w:val="clear" w:pos="1191"/>
                <w:tab w:val="clear" w:pos="1588"/>
                <w:tab w:val="clear" w:pos="1985"/>
              </w:tabs>
              <w:overflowPunct/>
              <w:autoSpaceDE/>
              <w:autoSpaceDN/>
              <w:adjustRightInd/>
              <w:spacing w:before="0"/>
              <w:ind w:right="170"/>
              <w:rPr>
                <w:rFonts w:cs="Calibri"/>
                <w:sz w:val="14"/>
                <w:szCs w:val="14"/>
                <w:lang w:val="ru-RU" w:eastAsia="zh-CN"/>
              </w:rPr>
            </w:pPr>
          </w:p>
        </w:tc>
        <w:tc>
          <w:tcPr>
            <w:tcW w:w="1064" w:type="dxa"/>
            <w:tcBorders>
              <w:top w:val="single" w:sz="4" w:space="0" w:color="auto"/>
              <w:left w:val="nil"/>
              <w:bottom w:val="single" w:sz="4" w:space="0" w:color="auto"/>
              <w:right w:val="nil"/>
            </w:tcBorders>
            <w:noWrap/>
            <w:vAlign w:val="bottom"/>
          </w:tcPr>
          <w:p w:rsidR="00875E1A" w:rsidRPr="00F247F7" w:rsidRDefault="00875E1A" w:rsidP="00F247F7">
            <w:pPr>
              <w:tabs>
                <w:tab w:val="clear" w:pos="794"/>
                <w:tab w:val="clear" w:pos="1191"/>
                <w:tab w:val="clear" w:pos="1588"/>
                <w:tab w:val="clear" w:pos="1985"/>
              </w:tabs>
              <w:overflowPunct/>
              <w:autoSpaceDE/>
              <w:autoSpaceDN/>
              <w:adjustRightInd/>
              <w:spacing w:before="0"/>
              <w:ind w:right="170"/>
              <w:rPr>
                <w:rFonts w:cs="Calibri"/>
                <w:sz w:val="14"/>
                <w:szCs w:val="14"/>
                <w:lang w:val="ru-RU" w:eastAsia="zh-CN"/>
              </w:rPr>
            </w:pPr>
          </w:p>
        </w:tc>
        <w:tc>
          <w:tcPr>
            <w:tcW w:w="966" w:type="dxa"/>
            <w:tcBorders>
              <w:top w:val="single" w:sz="4" w:space="0" w:color="auto"/>
              <w:left w:val="nil"/>
              <w:bottom w:val="single" w:sz="4" w:space="0" w:color="auto"/>
              <w:right w:val="nil"/>
            </w:tcBorders>
            <w:noWrap/>
            <w:vAlign w:val="bottom"/>
          </w:tcPr>
          <w:p w:rsidR="00875E1A" w:rsidRPr="00F247F7" w:rsidRDefault="00875E1A" w:rsidP="00F247F7">
            <w:pPr>
              <w:tabs>
                <w:tab w:val="clear" w:pos="794"/>
                <w:tab w:val="clear" w:pos="1191"/>
                <w:tab w:val="clear" w:pos="1588"/>
                <w:tab w:val="clear" w:pos="1985"/>
              </w:tabs>
              <w:overflowPunct/>
              <w:autoSpaceDE/>
              <w:autoSpaceDN/>
              <w:adjustRightInd/>
              <w:spacing w:before="0"/>
              <w:ind w:right="170"/>
              <w:rPr>
                <w:rFonts w:cs="Calibri"/>
                <w:sz w:val="14"/>
                <w:szCs w:val="14"/>
                <w:lang w:val="ru-RU" w:eastAsia="zh-CN"/>
              </w:rPr>
            </w:pPr>
          </w:p>
        </w:tc>
        <w:tc>
          <w:tcPr>
            <w:tcW w:w="826" w:type="dxa"/>
            <w:tcBorders>
              <w:top w:val="single" w:sz="4" w:space="0" w:color="auto"/>
              <w:left w:val="nil"/>
              <w:bottom w:val="single" w:sz="4" w:space="0" w:color="auto"/>
              <w:right w:val="nil"/>
            </w:tcBorders>
            <w:noWrap/>
            <w:vAlign w:val="bottom"/>
          </w:tcPr>
          <w:p w:rsidR="00875E1A" w:rsidRPr="00F247F7" w:rsidRDefault="00875E1A" w:rsidP="00F247F7">
            <w:pPr>
              <w:tabs>
                <w:tab w:val="clear" w:pos="794"/>
                <w:tab w:val="clear" w:pos="1191"/>
                <w:tab w:val="clear" w:pos="1588"/>
                <w:tab w:val="clear" w:pos="1985"/>
              </w:tabs>
              <w:overflowPunct/>
              <w:autoSpaceDE/>
              <w:autoSpaceDN/>
              <w:adjustRightInd/>
              <w:spacing w:before="0"/>
              <w:ind w:right="170"/>
              <w:rPr>
                <w:rFonts w:cs="Calibri"/>
                <w:sz w:val="14"/>
                <w:szCs w:val="14"/>
                <w:lang w:val="ru-RU" w:eastAsia="zh-CN"/>
              </w:rPr>
            </w:pPr>
          </w:p>
        </w:tc>
        <w:tc>
          <w:tcPr>
            <w:tcW w:w="924" w:type="dxa"/>
            <w:tcBorders>
              <w:top w:val="single" w:sz="4" w:space="0" w:color="auto"/>
              <w:left w:val="nil"/>
              <w:bottom w:val="single" w:sz="4" w:space="0" w:color="auto"/>
              <w:right w:val="nil"/>
            </w:tcBorders>
            <w:noWrap/>
            <w:vAlign w:val="bottom"/>
          </w:tcPr>
          <w:p w:rsidR="00875E1A" w:rsidRPr="00F247F7" w:rsidRDefault="00875E1A" w:rsidP="00F247F7">
            <w:pPr>
              <w:tabs>
                <w:tab w:val="clear" w:pos="794"/>
                <w:tab w:val="clear" w:pos="1191"/>
                <w:tab w:val="clear" w:pos="1588"/>
                <w:tab w:val="clear" w:pos="1985"/>
              </w:tabs>
              <w:overflowPunct/>
              <w:autoSpaceDE/>
              <w:autoSpaceDN/>
              <w:adjustRightInd/>
              <w:spacing w:before="0"/>
              <w:ind w:right="170"/>
              <w:rPr>
                <w:rFonts w:cs="Calibri"/>
                <w:sz w:val="14"/>
                <w:szCs w:val="14"/>
                <w:lang w:val="ru-RU" w:eastAsia="zh-CN"/>
              </w:rPr>
            </w:pPr>
          </w:p>
        </w:tc>
        <w:tc>
          <w:tcPr>
            <w:tcW w:w="951" w:type="dxa"/>
            <w:tcBorders>
              <w:top w:val="single" w:sz="4" w:space="0" w:color="auto"/>
              <w:left w:val="nil"/>
              <w:bottom w:val="single" w:sz="4" w:space="0" w:color="auto"/>
              <w:right w:val="nil"/>
            </w:tcBorders>
            <w:noWrap/>
            <w:vAlign w:val="bottom"/>
          </w:tcPr>
          <w:p w:rsidR="00875E1A" w:rsidRPr="00F247F7" w:rsidRDefault="00875E1A" w:rsidP="00F247F7">
            <w:pPr>
              <w:tabs>
                <w:tab w:val="clear" w:pos="794"/>
                <w:tab w:val="clear" w:pos="1191"/>
                <w:tab w:val="clear" w:pos="1588"/>
                <w:tab w:val="clear" w:pos="1985"/>
              </w:tabs>
              <w:overflowPunct/>
              <w:autoSpaceDE/>
              <w:autoSpaceDN/>
              <w:adjustRightInd/>
              <w:spacing w:before="0"/>
              <w:ind w:right="170"/>
              <w:rPr>
                <w:rFonts w:cs="Calibri"/>
                <w:sz w:val="14"/>
                <w:szCs w:val="14"/>
                <w:lang w:val="ru-RU" w:eastAsia="zh-CN"/>
              </w:rPr>
            </w:pPr>
          </w:p>
        </w:tc>
        <w:tc>
          <w:tcPr>
            <w:tcW w:w="924" w:type="dxa"/>
            <w:tcBorders>
              <w:top w:val="single" w:sz="4" w:space="0" w:color="auto"/>
              <w:left w:val="nil"/>
              <w:bottom w:val="single" w:sz="4" w:space="0" w:color="auto"/>
              <w:right w:val="nil"/>
            </w:tcBorders>
            <w:noWrap/>
            <w:vAlign w:val="bottom"/>
          </w:tcPr>
          <w:p w:rsidR="00875E1A" w:rsidRPr="00F247F7" w:rsidRDefault="00875E1A" w:rsidP="00F247F7">
            <w:pPr>
              <w:tabs>
                <w:tab w:val="clear" w:pos="794"/>
                <w:tab w:val="clear" w:pos="1191"/>
                <w:tab w:val="clear" w:pos="1588"/>
                <w:tab w:val="clear" w:pos="1985"/>
              </w:tabs>
              <w:overflowPunct/>
              <w:autoSpaceDE/>
              <w:autoSpaceDN/>
              <w:adjustRightInd/>
              <w:spacing w:before="0"/>
              <w:ind w:right="170"/>
              <w:rPr>
                <w:rFonts w:cs="Calibri"/>
                <w:sz w:val="14"/>
                <w:szCs w:val="14"/>
                <w:lang w:val="ru-RU" w:eastAsia="zh-CN"/>
              </w:rPr>
            </w:pPr>
          </w:p>
        </w:tc>
        <w:tc>
          <w:tcPr>
            <w:tcW w:w="952" w:type="dxa"/>
            <w:tcBorders>
              <w:top w:val="single" w:sz="4" w:space="0" w:color="auto"/>
              <w:left w:val="nil"/>
              <w:bottom w:val="single" w:sz="4" w:space="0" w:color="auto"/>
              <w:right w:val="nil"/>
            </w:tcBorders>
            <w:noWrap/>
            <w:vAlign w:val="bottom"/>
          </w:tcPr>
          <w:p w:rsidR="00875E1A" w:rsidRPr="00F247F7" w:rsidRDefault="00875E1A" w:rsidP="00F247F7">
            <w:pPr>
              <w:tabs>
                <w:tab w:val="clear" w:pos="794"/>
                <w:tab w:val="clear" w:pos="1191"/>
                <w:tab w:val="clear" w:pos="1588"/>
                <w:tab w:val="clear" w:pos="1985"/>
              </w:tabs>
              <w:overflowPunct/>
              <w:autoSpaceDE/>
              <w:autoSpaceDN/>
              <w:adjustRightInd/>
              <w:spacing w:before="0"/>
              <w:ind w:right="170"/>
              <w:rPr>
                <w:rFonts w:cs="Calibri"/>
                <w:sz w:val="14"/>
                <w:szCs w:val="14"/>
                <w:lang w:val="ru-RU" w:eastAsia="zh-CN"/>
              </w:rPr>
            </w:pPr>
          </w:p>
        </w:tc>
        <w:tc>
          <w:tcPr>
            <w:tcW w:w="1036" w:type="dxa"/>
            <w:tcBorders>
              <w:top w:val="single" w:sz="4" w:space="0" w:color="auto"/>
              <w:left w:val="nil"/>
              <w:bottom w:val="single" w:sz="4" w:space="0" w:color="auto"/>
              <w:right w:val="nil"/>
            </w:tcBorders>
            <w:noWrap/>
            <w:vAlign w:val="bottom"/>
          </w:tcPr>
          <w:p w:rsidR="00875E1A" w:rsidRPr="00F247F7" w:rsidRDefault="00875E1A" w:rsidP="00F247F7">
            <w:pPr>
              <w:tabs>
                <w:tab w:val="clear" w:pos="794"/>
                <w:tab w:val="clear" w:pos="1191"/>
                <w:tab w:val="clear" w:pos="1588"/>
                <w:tab w:val="clear" w:pos="1985"/>
              </w:tabs>
              <w:overflowPunct/>
              <w:autoSpaceDE/>
              <w:autoSpaceDN/>
              <w:adjustRightInd/>
              <w:spacing w:before="0"/>
              <w:ind w:right="170"/>
              <w:rPr>
                <w:rFonts w:cs="Calibri"/>
                <w:sz w:val="14"/>
                <w:szCs w:val="14"/>
                <w:lang w:val="ru-RU" w:eastAsia="zh-CN"/>
              </w:rPr>
            </w:pPr>
          </w:p>
        </w:tc>
      </w:tr>
      <w:tr w:rsidR="00317A83" w:rsidRPr="00317A83" w:rsidTr="00463CE1">
        <w:tc>
          <w:tcPr>
            <w:tcW w:w="2305" w:type="dxa"/>
            <w:tcBorders>
              <w:top w:val="single" w:sz="4" w:space="0" w:color="auto"/>
            </w:tcBorders>
            <w:shd w:val="clear" w:color="auto" w:fill="CCFFFF"/>
            <w:noWrap/>
            <w:vAlign w:val="bottom"/>
            <w:hideMark/>
          </w:tcPr>
          <w:p w:rsidR="00F247F7" w:rsidRPr="00317A83" w:rsidRDefault="00F247F7" w:rsidP="00F247F7">
            <w:pPr>
              <w:tabs>
                <w:tab w:val="left" w:pos="720"/>
              </w:tabs>
              <w:overflowPunct/>
              <w:autoSpaceDE/>
              <w:adjustRightInd/>
              <w:spacing w:before="40" w:after="40"/>
              <w:rPr>
                <w:rFonts w:cs="Calibri"/>
                <w:b/>
                <w:bCs/>
                <w:sz w:val="14"/>
                <w:szCs w:val="14"/>
                <w:lang w:val="ru-RU" w:eastAsia="zh-CN"/>
              </w:rPr>
            </w:pPr>
            <w:r w:rsidRPr="00317A83">
              <w:rPr>
                <w:rFonts w:cs="Calibri"/>
                <w:b/>
                <w:bCs/>
                <w:sz w:val="14"/>
                <w:szCs w:val="14"/>
                <w:lang w:val="ru-RU" w:eastAsia="zh-CN"/>
              </w:rPr>
              <w:t>Чистый результат</w:t>
            </w:r>
          </w:p>
        </w:tc>
        <w:tc>
          <w:tcPr>
            <w:tcW w:w="966" w:type="dxa"/>
            <w:tcBorders>
              <w:top w:val="single" w:sz="4" w:space="0" w:color="auto"/>
            </w:tcBorders>
            <w:shd w:val="clear" w:color="auto" w:fill="CCFFFF"/>
            <w:noWrap/>
            <w:vAlign w:val="bottom"/>
          </w:tcPr>
          <w:p w:rsidR="00F247F7" w:rsidRPr="00317A83" w:rsidRDefault="00F247F7" w:rsidP="00F247F7">
            <w:pPr>
              <w:spacing w:before="40" w:after="40"/>
              <w:ind w:right="170"/>
              <w:jc w:val="right"/>
              <w:rPr>
                <w:rFonts w:cs="Calibri"/>
                <w:b/>
                <w:bCs/>
                <w:sz w:val="14"/>
                <w:szCs w:val="14"/>
                <w:lang w:val="ru-RU"/>
              </w:rPr>
            </w:pPr>
            <w:r w:rsidRPr="00317A83">
              <w:rPr>
                <w:rFonts w:cs="Calibri"/>
                <w:b/>
                <w:bCs/>
                <w:sz w:val="14"/>
                <w:szCs w:val="14"/>
                <w:lang w:val="ru-RU"/>
              </w:rPr>
              <w:t>1 013 340</w:t>
            </w:r>
          </w:p>
        </w:tc>
        <w:tc>
          <w:tcPr>
            <w:tcW w:w="924" w:type="dxa"/>
            <w:tcBorders>
              <w:top w:val="single" w:sz="4" w:space="0" w:color="auto"/>
            </w:tcBorders>
            <w:shd w:val="clear" w:color="auto" w:fill="CCFFFF"/>
            <w:noWrap/>
            <w:vAlign w:val="bottom"/>
          </w:tcPr>
          <w:p w:rsidR="00F247F7" w:rsidRPr="00317A83" w:rsidRDefault="00F247F7" w:rsidP="00F247F7">
            <w:pPr>
              <w:spacing w:before="40" w:after="40"/>
              <w:ind w:right="170"/>
              <w:jc w:val="right"/>
              <w:rPr>
                <w:rFonts w:cs="Calibri"/>
                <w:b/>
                <w:bCs/>
                <w:sz w:val="14"/>
                <w:szCs w:val="14"/>
                <w:lang w:val="ru-RU"/>
              </w:rPr>
            </w:pPr>
            <w:r w:rsidRPr="00317A83">
              <w:rPr>
                <w:rFonts w:cs="Calibri"/>
                <w:b/>
                <w:bCs/>
                <w:sz w:val="14"/>
                <w:szCs w:val="14"/>
                <w:lang w:val="ru-RU"/>
              </w:rPr>
              <w:t>566 818</w:t>
            </w:r>
          </w:p>
        </w:tc>
        <w:tc>
          <w:tcPr>
            <w:tcW w:w="896" w:type="dxa"/>
            <w:tcBorders>
              <w:top w:val="single" w:sz="4" w:space="0" w:color="auto"/>
            </w:tcBorders>
            <w:shd w:val="clear" w:color="auto" w:fill="CCFFFF"/>
            <w:noWrap/>
            <w:vAlign w:val="bottom"/>
          </w:tcPr>
          <w:p w:rsidR="00F247F7" w:rsidRPr="00317A83" w:rsidRDefault="00F247F7" w:rsidP="00F247F7">
            <w:pPr>
              <w:spacing w:before="40" w:after="40"/>
              <w:ind w:right="170"/>
              <w:jc w:val="right"/>
              <w:rPr>
                <w:rFonts w:cs="Calibri"/>
                <w:b/>
                <w:bCs/>
                <w:sz w:val="14"/>
                <w:szCs w:val="14"/>
                <w:lang w:val="ru-RU"/>
              </w:rPr>
            </w:pPr>
            <w:r w:rsidRPr="00317A83">
              <w:rPr>
                <w:rFonts w:cs="Calibri"/>
                <w:b/>
                <w:bCs/>
                <w:sz w:val="14"/>
                <w:szCs w:val="14"/>
                <w:lang w:val="ru-RU"/>
              </w:rPr>
              <w:t>670 063</w:t>
            </w:r>
          </w:p>
        </w:tc>
        <w:tc>
          <w:tcPr>
            <w:tcW w:w="965" w:type="dxa"/>
            <w:tcBorders>
              <w:top w:val="single" w:sz="4" w:space="0" w:color="auto"/>
            </w:tcBorders>
            <w:shd w:val="clear" w:color="auto" w:fill="CCFFFF"/>
            <w:noWrap/>
            <w:vAlign w:val="bottom"/>
          </w:tcPr>
          <w:p w:rsidR="00F247F7" w:rsidRPr="00317A83" w:rsidRDefault="00F247F7" w:rsidP="00F247F7">
            <w:pPr>
              <w:spacing w:before="40" w:after="40"/>
              <w:ind w:right="170"/>
              <w:jc w:val="right"/>
              <w:rPr>
                <w:rFonts w:cs="Calibri"/>
                <w:b/>
                <w:bCs/>
                <w:sz w:val="14"/>
                <w:szCs w:val="14"/>
                <w:lang w:val="ru-RU"/>
              </w:rPr>
            </w:pPr>
            <w:r w:rsidRPr="00317A83">
              <w:rPr>
                <w:rFonts w:cs="Calibri"/>
                <w:b/>
                <w:bCs/>
                <w:sz w:val="14"/>
                <w:szCs w:val="14"/>
                <w:lang w:val="ru-RU"/>
              </w:rPr>
              <w:t>−37 967</w:t>
            </w:r>
          </w:p>
        </w:tc>
        <w:tc>
          <w:tcPr>
            <w:tcW w:w="868" w:type="dxa"/>
            <w:tcBorders>
              <w:top w:val="single" w:sz="4" w:space="0" w:color="auto"/>
            </w:tcBorders>
            <w:shd w:val="clear" w:color="auto" w:fill="CCFFFF"/>
            <w:noWrap/>
            <w:vAlign w:val="bottom"/>
          </w:tcPr>
          <w:p w:rsidR="00F247F7" w:rsidRPr="00317A83" w:rsidRDefault="00F247F7" w:rsidP="00F247F7">
            <w:pPr>
              <w:spacing w:before="40" w:after="40"/>
              <w:ind w:right="170"/>
              <w:jc w:val="right"/>
              <w:rPr>
                <w:rFonts w:cs="Calibri"/>
                <w:b/>
                <w:bCs/>
                <w:sz w:val="14"/>
                <w:szCs w:val="14"/>
                <w:lang w:val="ru-RU"/>
              </w:rPr>
            </w:pPr>
            <w:r w:rsidRPr="00317A83">
              <w:rPr>
                <w:rFonts w:cs="Calibri"/>
                <w:b/>
                <w:bCs/>
                <w:sz w:val="14"/>
                <w:szCs w:val="14"/>
                <w:lang w:val="ru-RU"/>
              </w:rPr>
              <w:t>−3 200</w:t>
            </w:r>
          </w:p>
        </w:tc>
        <w:tc>
          <w:tcPr>
            <w:tcW w:w="1064" w:type="dxa"/>
            <w:tcBorders>
              <w:top w:val="single" w:sz="4" w:space="0" w:color="auto"/>
            </w:tcBorders>
            <w:shd w:val="clear" w:color="auto" w:fill="CCFFFF"/>
            <w:noWrap/>
            <w:vAlign w:val="bottom"/>
          </w:tcPr>
          <w:p w:rsidR="00F247F7" w:rsidRPr="00317A83" w:rsidRDefault="00F247F7" w:rsidP="00F247F7">
            <w:pPr>
              <w:spacing w:before="40" w:after="40"/>
              <w:ind w:right="170"/>
              <w:jc w:val="right"/>
              <w:rPr>
                <w:rFonts w:cs="Calibri"/>
                <w:b/>
                <w:bCs/>
                <w:sz w:val="14"/>
                <w:szCs w:val="14"/>
                <w:lang w:val="ru-RU"/>
              </w:rPr>
            </w:pPr>
            <w:r w:rsidRPr="00317A83">
              <w:rPr>
                <w:rFonts w:cs="Calibri"/>
                <w:b/>
                <w:bCs/>
                <w:sz w:val="14"/>
                <w:szCs w:val="14"/>
                <w:lang w:val="ru-RU"/>
              </w:rPr>
              <w:t>−2 539 575</w:t>
            </w:r>
          </w:p>
        </w:tc>
        <w:tc>
          <w:tcPr>
            <w:tcW w:w="966" w:type="dxa"/>
            <w:tcBorders>
              <w:top w:val="single" w:sz="4" w:space="0" w:color="auto"/>
            </w:tcBorders>
            <w:shd w:val="clear" w:color="auto" w:fill="CCFFFF"/>
            <w:noWrap/>
            <w:vAlign w:val="bottom"/>
          </w:tcPr>
          <w:p w:rsidR="00F247F7" w:rsidRPr="00317A83" w:rsidRDefault="00F247F7" w:rsidP="00F247F7">
            <w:pPr>
              <w:spacing w:before="40" w:after="40"/>
              <w:ind w:right="170"/>
              <w:jc w:val="right"/>
              <w:rPr>
                <w:rFonts w:cs="Calibri"/>
                <w:b/>
                <w:bCs/>
                <w:sz w:val="14"/>
                <w:szCs w:val="14"/>
                <w:lang w:val="ru-RU"/>
              </w:rPr>
            </w:pPr>
            <w:r w:rsidRPr="00317A83">
              <w:rPr>
                <w:rFonts w:cs="Calibri"/>
                <w:b/>
                <w:bCs/>
                <w:sz w:val="14"/>
                <w:szCs w:val="14"/>
                <w:lang w:val="ru-RU"/>
              </w:rPr>
              <w:t>−14 675</w:t>
            </w:r>
          </w:p>
        </w:tc>
        <w:tc>
          <w:tcPr>
            <w:tcW w:w="826" w:type="dxa"/>
            <w:tcBorders>
              <w:top w:val="single" w:sz="4" w:space="0" w:color="auto"/>
            </w:tcBorders>
            <w:shd w:val="clear" w:color="auto" w:fill="CCFFFF"/>
            <w:noWrap/>
            <w:vAlign w:val="bottom"/>
          </w:tcPr>
          <w:p w:rsidR="00F247F7" w:rsidRPr="00317A83" w:rsidRDefault="00F247F7" w:rsidP="00F247F7">
            <w:pPr>
              <w:spacing w:before="40" w:after="40"/>
              <w:ind w:right="170"/>
              <w:jc w:val="right"/>
              <w:rPr>
                <w:rFonts w:cs="Calibri"/>
                <w:b/>
                <w:bCs/>
                <w:sz w:val="14"/>
                <w:szCs w:val="14"/>
                <w:lang w:val="ru-RU"/>
              </w:rPr>
            </w:pPr>
            <w:r w:rsidRPr="00317A83">
              <w:rPr>
                <w:rFonts w:cs="Calibri"/>
                <w:b/>
                <w:bCs/>
                <w:sz w:val="14"/>
                <w:szCs w:val="14"/>
                <w:lang w:val="ru-RU"/>
              </w:rPr>
              <w:t>0</w:t>
            </w:r>
          </w:p>
        </w:tc>
        <w:tc>
          <w:tcPr>
            <w:tcW w:w="924" w:type="dxa"/>
            <w:tcBorders>
              <w:top w:val="single" w:sz="4" w:space="0" w:color="auto"/>
            </w:tcBorders>
            <w:shd w:val="clear" w:color="auto" w:fill="CCFFFF"/>
            <w:noWrap/>
            <w:vAlign w:val="bottom"/>
          </w:tcPr>
          <w:p w:rsidR="00F247F7" w:rsidRPr="00317A83" w:rsidRDefault="00F247F7" w:rsidP="00F247F7">
            <w:pPr>
              <w:spacing w:before="40" w:after="40"/>
              <w:ind w:right="170"/>
              <w:jc w:val="right"/>
              <w:rPr>
                <w:rFonts w:cs="Calibri"/>
                <w:b/>
                <w:bCs/>
                <w:sz w:val="14"/>
                <w:szCs w:val="14"/>
                <w:lang w:val="ru-RU"/>
              </w:rPr>
            </w:pPr>
            <w:r w:rsidRPr="00317A83">
              <w:rPr>
                <w:rFonts w:cs="Calibri"/>
                <w:b/>
                <w:bCs/>
                <w:sz w:val="14"/>
                <w:szCs w:val="14"/>
                <w:lang w:val="ru-RU"/>
              </w:rPr>
              <w:t>−1 959</w:t>
            </w:r>
          </w:p>
        </w:tc>
        <w:tc>
          <w:tcPr>
            <w:tcW w:w="951" w:type="dxa"/>
            <w:tcBorders>
              <w:top w:val="single" w:sz="4" w:space="0" w:color="auto"/>
            </w:tcBorders>
            <w:shd w:val="clear" w:color="auto" w:fill="CCFFFF"/>
            <w:noWrap/>
            <w:vAlign w:val="bottom"/>
          </w:tcPr>
          <w:p w:rsidR="00F247F7" w:rsidRPr="00317A83" w:rsidRDefault="00F247F7" w:rsidP="00F247F7">
            <w:pPr>
              <w:spacing w:before="40" w:after="40"/>
              <w:ind w:right="170"/>
              <w:jc w:val="right"/>
              <w:rPr>
                <w:rFonts w:cs="Calibri"/>
                <w:b/>
                <w:bCs/>
                <w:sz w:val="14"/>
                <w:szCs w:val="14"/>
                <w:lang w:val="ru-RU"/>
              </w:rPr>
            </w:pPr>
            <w:r w:rsidRPr="00317A83">
              <w:rPr>
                <w:rFonts w:cs="Calibri"/>
                <w:b/>
                <w:bCs/>
                <w:sz w:val="14"/>
                <w:szCs w:val="14"/>
                <w:lang w:val="ru-RU"/>
              </w:rPr>
              <w:t>140 814</w:t>
            </w:r>
          </w:p>
        </w:tc>
        <w:tc>
          <w:tcPr>
            <w:tcW w:w="924" w:type="dxa"/>
            <w:tcBorders>
              <w:top w:val="single" w:sz="4" w:space="0" w:color="auto"/>
            </w:tcBorders>
            <w:shd w:val="clear" w:color="auto" w:fill="CCFFFF"/>
            <w:noWrap/>
            <w:vAlign w:val="bottom"/>
          </w:tcPr>
          <w:p w:rsidR="00F247F7" w:rsidRPr="00317A83" w:rsidRDefault="00F247F7" w:rsidP="00F247F7">
            <w:pPr>
              <w:spacing w:before="40" w:after="40"/>
              <w:ind w:right="170"/>
              <w:jc w:val="right"/>
              <w:rPr>
                <w:rFonts w:cs="Calibri"/>
                <w:b/>
                <w:bCs/>
                <w:sz w:val="14"/>
                <w:szCs w:val="14"/>
                <w:lang w:val="ru-RU"/>
              </w:rPr>
            </w:pPr>
            <w:r w:rsidRPr="00317A83">
              <w:rPr>
                <w:rFonts w:cs="Calibri"/>
                <w:b/>
                <w:bCs/>
                <w:sz w:val="14"/>
                <w:szCs w:val="14"/>
                <w:lang w:val="ru-RU"/>
              </w:rPr>
              <w:t>7 829</w:t>
            </w:r>
          </w:p>
        </w:tc>
        <w:tc>
          <w:tcPr>
            <w:tcW w:w="952" w:type="dxa"/>
            <w:tcBorders>
              <w:top w:val="single" w:sz="4" w:space="0" w:color="auto"/>
            </w:tcBorders>
            <w:shd w:val="clear" w:color="auto" w:fill="CCFFFF"/>
            <w:noWrap/>
            <w:vAlign w:val="bottom"/>
          </w:tcPr>
          <w:p w:rsidR="00F247F7" w:rsidRPr="00317A83" w:rsidRDefault="00F247F7" w:rsidP="00F247F7">
            <w:pPr>
              <w:spacing w:before="40" w:after="40"/>
              <w:ind w:right="170"/>
              <w:jc w:val="right"/>
              <w:rPr>
                <w:rFonts w:cs="Calibri"/>
                <w:b/>
                <w:bCs/>
                <w:sz w:val="14"/>
                <w:szCs w:val="14"/>
                <w:lang w:val="ru-RU"/>
              </w:rPr>
            </w:pPr>
            <w:r w:rsidRPr="00317A83">
              <w:rPr>
                <w:rFonts w:cs="Calibri"/>
                <w:b/>
                <w:bCs/>
                <w:sz w:val="14"/>
                <w:szCs w:val="14"/>
                <w:lang w:val="ru-RU"/>
              </w:rPr>
              <w:t>−56 354</w:t>
            </w:r>
          </w:p>
        </w:tc>
        <w:tc>
          <w:tcPr>
            <w:tcW w:w="1036" w:type="dxa"/>
            <w:tcBorders>
              <w:top w:val="single" w:sz="4" w:space="0" w:color="auto"/>
            </w:tcBorders>
            <w:shd w:val="clear" w:color="auto" w:fill="CCFFFF"/>
            <w:noWrap/>
            <w:vAlign w:val="bottom"/>
          </w:tcPr>
          <w:p w:rsidR="00F247F7" w:rsidRPr="00317A83" w:rsidRDefault="00F247F7" w:rsidP="00F247F7">
            <w:pPr>
              <w:spacing w:before="40" w:after="40"/>
              <w:ind w:right="170"/>
              <w:jc w:val="right"/>
              <w:rPr>
                <w:rFonts w:cs="Calibri"/>
                <w:b/>
                <w:bCs/>
                <w:sz w:val="14"/>
                <w:szCs w:val="14"/>
                <w:lang w:val="ru-RU"/>
              </w:rPr>
            </w:pPr>
            <w:r w:rsidRPr="00317A83">
              <w:rPr>
                <w:rFonts w:cs="Calibri"/>
                <w:b/>
                <w:bCs/>
                <w:sz w:val="14"/>
                <w:szCs w:val="14"/>
                <w:lang w:val="ru-RU"/>
              </w:rPr>
              <w:t>−254 868</w:t>
            </w:r>
          </w:p>
        </w:tc>
      </w:tr>
    </w:tbl>
    <w:p w:rsidR="00875E1A" w:rsidRPr="009B6559" w:rsidRDefault="00875E1A" w:rsidP="00715FC2">
      <w:pPr>
        <w:spacing w:before="0"/>
        <w:rPr>
          <w:sz w:val="16"/>
          <w:szCs w:val="16"/>
          <w:lang w:val="ru-RU"/>
        </w:rPr>
      </w:pPr>
    </w:p>
    <w:p w:rsidR="00875E1A" w:rsidRPr="009B6559" w:rsidRDefault="00875E1A" w:rsidP="00715FC2">
      <w:pPr>
        <w:tabs>
          <w:tab w:val="clear" w:pos="794"/>
          <w:tab w:val="clear" w:pos="1191"/>
          <w:tab w:val="clear" w:pos="1588"/>
          <w:tab w:val="clear" w:pos="1985"/>
        </w:tabs>
        <w:overflowPunct/>
        <w:autoSpaceDE/>
        <w:autoSpaceDN/>
        <w:adjustRightInd/>
        <w:spacing w:before="0"/>
        <w:rPr>
          <w:rFonts w:asciiTheme="minorHAnsi" w:hAnsiTheme="minorHAnsi"/>
          <w:bCs/>
          <w:w w:val="105"/>
          <w:sz w:val="16"/>
          <w:szCs w:val="16"/>
          <w:lang w:val="ru-RU"/>
        </w:rPr>
        <w:sectPr w:rsidR="00875E1A" w:rsidRPr="009B6559" w:rsidSect="00D84986">
          <w:footerReference w:type="default" r:id="rId56"/>
          <w:pgSz w:w="16840" w:h="11907" w:orient="landscape"/>
          <w:pgMar w:top="1418" w:right="1134" w:bottom="1134" w:left="1134" w:header="624" w:footer="624" w:gutter="0"/>
          <w:cols w:space="720"/>
        </w:sectPr>
      </w:pPr>
    </w:p>
    <w:p w:rsidR="00875E1A" w:rsidRPr="00483C20" w:rsidRDefault="00875E1A" w:rsidP="00715FC2">
      <w:pPr>
        <w:pStyle w:val="AnnexNo"/>
        <w:spacing w:before="0"/>
        <w:rPr>
          <w:lang w:val="ru-RU"/>
        </w:rPr>
      </w:pPr>
      <w:bookmarkStart w:id="911" w:name="_Toc482900975"/>
      <w:bookmarkStart w:id="912" w:name="_Toc452103518"/>
      <w:bookmarkStart w:id="913" w:name="_Toc452103261"/>
      <w:bookmarkStart w:id="914" w:name="_Toc419404435"/>
      <w:bookmarkStart w:id="915" w:name="_Toc419389949"/>
      <w:bookmarkStart w:id="916" w:name="_Toc387242724"/>
      <w:bookmarkStart w:id="917" w:name="_Toc357006012"/>
      <w:bookmarkStart w:id="918" w:name="_Toc520365311"/>
      <w:bookmarkStart w:id="919" w:name="_Toc520289575"/>
      <w:r w:rsidRPr="00483C20">
        <w:rPr>
          <w:lang w:val="ru-RU"/>
        </w:rPr>
        <w:lastRenderedPageBreak/>
        <w:t xml:space="preserve">ПРИЛОЖЕНИЕ </w:t>
      </w:r>
      <w:bookmarkEnd w:id="911"/>
      <w:bookmarkEnd w:id="912"/>
      <w:bookmarkEnd w:id="913"/>
      <w:bookmarkEnd w:id="914"/>
      <w:bookmarkEnd w:id="915"/>
      <w:bookmarkEnd w:id="916"/>
      <w:bookmarkEnd w:id="917"/>
      <w:r w:rsidRPr="00483C20">
        <w:rPr>
          <w:lang w:val="ru-RU"/>
        </w:rPr>
        <w:t>С</w:t>
      </w:r>
      <w:bookmarkStart w:id="920" w:name="_GoBack"/>
      <w:bookmarkEnd w:id="918"/>
      <w:bookmarkEnd w:id="919"/>
      <w:bookmarkEnd w:id="920"/>
    </w:p>
    <w:p w:rsidR="00875E1A" w:rsidRPr="00483C20" w:rsidRDefault="00875E1A" w:rsidP="00715FC2">
      <w:pPr>
        <w:pStyle w:val="Annextitle"/>
        <w:spacing w:after="240"/>
        <w:rPr>
          <w:lang w:val="ru-RU"/>
        </w:rPr>
      </w:pPr>
      <w:bookmarkStart w:id="921" w:name="_Toc511401734"/>
      <w:bookmarkStart w:id="922" w:name="_Toc452103937"/>
      <w:bookmarkStart w:id="923" w:name="_Toc452103519"/>
      <w:bookmarkStart w:id="924" w:name="_Toc452103262"/>
      <w:bookmarkStart w:id="925" w:name="_Toc419404422"/>
      <w:bookmarkStart w:id="926" w:name="_Toc419389950"/>
      <w:bookmarkStart w:id="927" w:name="_Toc387243067"/>
      <w:bookmarkStart w:id="928" w:name="_Toc10540845"/>
      <w:r w:rsidRPr="00483C20">
        <w:rPr>
          <w:lang w:val="ru-RU"/>
        </w:rPr>
        <w:t>Положение с задолженностями на 31 декабря 2018 года</w:t>
      </w:r>
      <w:bookmarkEnd w:id="921"/>
      <w:bookmarkEnd w:id="922"/>
      <w:bookmarkEnd w:id="923"/>
      <w:bookmarkEnd w:id="924"/>
      <w:bookmarkEnd w:id="925"/>
      <w:bookmarkEnd w:id="926"/>
      <w:bookmarkEnd w:id="927"/>
      <w:bookmarkEnd w:id="928"/>
    </w:p>
    <w:p w:rsidR="00875E1A" w:rsidRPr="00483C20" w:rsidRDefault="00875E1A" w:rsidP="00715FC2">
      <w:pPr>
        <w:pStyle w:val="Tabletitle"/>
        <w:spacing w:after="240"/>
        <w:rPr>
          <w:lang w:val="ru-RU"/>
        </w:rPr>
      </w:pPr>
      <w:r w:rsidRPr="00483C20">
        <w:rPr>
          <w:lang w:val="ru-RU"/>
        </w:rPr>
        <w:t>Причитающиеся суммы, относящиеся к взносам и публикациям</w:t>
      </w:r>
    </w:p>
    <w:tbl>
      <w:tblPr>
        <w:tblW w:w="9640" w:type="dxa"/>
        <w:tblLayout w:type="fixed"/>
        <w:tblLook w:val="04A0" w:firstRow="1" w:lastRow="0" w:firstColumn="1" w:lastColumn="0" w:noHBand="0" w:noVBand="1"/>
      </w:tblPr>
      <w:tblGrid>
        <w:gridCol w:w="4248"/>
        <w:gridCol w:w="1249"/>
        <w:gridCol w:w="1413"/>
        <w:gridCol w:w="1316"/>
        <w:gridCol w:w="1414"/>
      </w:tblGrid>
      <w:tr w:rsidR="00875E1A" w:rsidRPr="00483C20" w:rsidTr="00715FC2">
        <w:trPr>
          <w:cantSplit/>
        </w:trPr>
        <w:tc>
          <w:tcPr>
            <w:tcW w:w="4248" w:type="dxa"/>
            <w:tcBorders>
              <w:top w:val="single" w:sz="4" w:space="0" w:color="auto"/>
              <w:left w:val="single" w:sz="4" w:space="0" w:color="auto"/>
              <w:bottom w:val="single" w:sz="4" w:space="0" w:color="auto"/>
              <w:right w:val="single" w:sz="4" w:space="0" w:color="auto"/>
            </w:tcBorders>
            <w:shd w:val="clear" w:color="auto" w:fill="auto"/>
            <w:noWrap/>
            <w:hideMark/>
          </w:tcPr>
          <w:p w:rsidR="00875E1A" w:rsidRPr="00483C20" w:rsidRDefault="00875E1A" w:rsidP="00715FC2">
            <w:pPr>
              <w:tabs>
                <w:tab w:val="left" w:pos="425"/>
              </w:tabs>
              <w:spacing w:before="80" w:after="80"/>
              <w:rPr>
                <w:b/>
                <w:bCs/>
                <w:sz w:val="18"/>
                <w:szCs w:val="18"/>
                <w:lang w:val="ru-RU"/>
              </w:rPr>
            </w:pPr>
            <w:r w:rsidRPr="00483C20">
              <w:rPr>
                <w:b/>
                <w:bCs/>
                <w:sz w:val="18"/>
                <w:szCs w:val="18"/>
                <w:lang w:val="ru-RU" w:eastAsia="zh-CN"/>
              </w:rPr>
              <w:t>A</w:t>
            </w:r>
            <w:r w:rsidRPr="00483C20">
              <w:rPr>
                <w:b/>
                <w:bCs/>
                <w:sz w:val="18"/>
                <w:szCs w:val="18"/>
                <w:lang w:val="ru-RU" w:eastAsia="zh-CN"/>
              </w:rPr>
              <w:tab/>
              <w:t>Государства – Члены Союза</w:t>
            </w:r>
          </w:p>
        </w:tc>
        <w:tc>
          <w:tcPr>
            <w:tcW w:w="1249" w:type="dxa"/>
            <w:tcBorders>
              <w:top w:val="single" w:sz="4" w:space="0" w:color="auto"/>
              <w:left w:val="single" w:sz="4" w:space="0" w:color="auto"/>
              <w:bottom w:val="single" w:sz="4" w:space="0" w:color="auto"/>
              <w:right w:val="single" w:sz="4" w:space="0" w:color="auto"/>
            </w:tcBorders>
            <w:shd w:val="clear" w:color="auto" w:fill="auto"/>
            <w:noWrap/>
            <w:hideMark/>
          </w:tcPr>
          <w:p w:rsidR="00875E1A" w:rsidRPr="00483C20" w:rsidRDefault="00875E1A" w:rsidP="00715FC2">
            <w:pPr>
              <w:spacing w:before="80" w:after="80"/>
              <w:jc w:val="center"/>
              <w:rPr>
                <w:b/>
                <w:bCs/>
                <w:sz w:val="18"/>
                <w:szCs w:val="18"/>
                <w:lang w:val="ru-RU"/>
              </w:rPr>
            </w:pPr>
            <w:r w:rsidRPr="00483C20">
              <w:rPr>
                <w:b/>
                <w:bCs/>
                <w:sz w:val="18"/>
                <w:szCs w:val="18"/>
                <w:lang w:val="ru-RU" w:eastAsia="zh-CN"/>
              </w:rPr>
              <w:t>Год</w:t>
            </w:r>
          </w:p>
        </w:tc>
        <w:tc>
          <w:tcPr>
            <w:tcW w:w="1413" w:type="dxa"/>
            <w:tcBorders>
              <w:top w:val="single" w:sz="4" w:space="0" w:color="auto"/>
              <w:left w:val="single" w:sz="4" w:space="0" w:color="auto"/>
              <w:bottom w:val="single" w:sz="4" w:space="0" w:color="auto"/>
              <w:right w:val="single" w:sz="4" w:space="0" w:color="auto"/>
            </w:tcBorders>
            <w:shd w:val="clear" w:color="auto" w:fill="auto"/>
            <w:noWrap/>
            <w:hideMark/>
          </w:tcPr>
          <w:p w:rsidR="00875E1A" w:rsidRPr="00483C20" w:rsidRDefault="00875E1A" w:rsidP="00715FC2">
            <w:pPr>
              <w:spacing w:before="80" w:after="80"/>
              <w:jc w:val="center"/>
              <w:rPr>
                <w:b/>
                <w:bCs/>
                <w:sz w:val="18"/>
                <w:szCs w:val="18"/>
                <w:lang w:val="ru-RU"/>
              </w:rPr>
            </w:pPr>
            <w:r w:rsidRPr="00483C20">
              <w:rPr>
                <w:b/>
                <w:bCs/>
                <w:sz w:val="18"/>
                <w:szCs w:val="18"/>
                <w:lang w:val="ru-RU" w:eastAsia="zh-CN"/>
              </w:rPr>
              <w:t>Взносы</w:t>
            </w:r>
          </w:p>
        </w:tc>
        <w:tc>
          <w:tcPr>
            <w:tcW w:w="1316" w:type="dxa"/>
            <w:tcBorders>
              <w:top w:val="single" w:sz="4" w:space="0" w:color="auto"/>
              <w:left w:val="single" w:sz="4" w:space="0" w:color="auto"/>
              <w:bottom w:val="single" w:sz="4" w:space="0" w:color="auto"/>
              <w:right w:val="single" w:sz="4" w:space="0" w:color="auto"/>
            </w:tcBorders>
            <w:shd w:val="clear" w:color="auto" w:fill="auto"/>
            <w:noWrap/>
            <w:hideMark/>
          </w:tcPr>
          <w:p w:rsidR="00875E1A" w:rsidRPr="00483C20" w:rsidRDefault="00875E1A" w:rsidP="00715FC2">
            <w:pPr>
              <w:spacing w:before="80" w:after="80"/>
              <w:jc w:val="center"/>
              <w:rPr>
                <w:b/>
                <w:bCs/>
                <w:sz w:val="18"/>
                <w:szCs w:val="18"/>
                <w:lang w:val="ru-RU"/>
              </w:rPr>
            </w:pPr>
            <w:r w:rsidRPr="00483C20">
              <w:rPr>
                <w:b/>
                <w:bCs/>
                <w:sz w:val="18"/>
                <w:szCs w:val="18"/>
                <w:lang w:val="ru-RU" w:eastAsia="zh-CN"/>
              </w:rPr>
              <w:t>Публикации</w:t>
            </w:r>
          </w:p>
        </w:tc>
        <w:tc>
          <w:tcPr>
            <w:tcW w:w="1414" w:type="dxa"/>
            <w:tcBorders>
              <w:top w:val="single" w:sz="4" w:space="0" w:color="auto"/>
              <w:left w:val="single" w:sz="4" w:space="0" w:color="auto"/>
              <w:bottom w:val="single" w:sz="4" w:space="0" w:color="auto"/>
              <w:right w:val="single" w:sz="4" w:space="0" w:color="auto"/>
            </w:tcBorders>
            <w:shd w:val="clear" w:color="auto" w:fill="auto"/>
            <w:noWrap/>
            <w:hideMark/>
          </w:tcPr>
          <w:p w:rsidR="00875E1A" w:rsidRPr="00483C20" w:rsidRDefault="00875E1A" w:rsidP="00715FC2">
            <w:pPr>
              <w:spacing w:before="80" w:after="80"/>
              <w:jc w:val="center"/>
              <w:rPr>
                <w:b/>
                <w:bCs/>
                <w:sz w:val="18"/>
                <w:szCs w:val="18"/>
                <w:lang w:val="ru-RU"/>
              </w:rPr>
            </w:pPr>
            <w:r w:rsidRPr="00483C20">
              <w:rPr>
                <w:b/>
                <w:bCs/>
                <w:sz w:val="18"/>
                <w:szCs w:val="18"/>
                <w:lang w:val="ru-RU" w:eastAsia="zh-CN"/>
              </w:rPr>
              <w:t>Всего</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rPr>
              <w:t>Антигуа и Барбуда</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1987−2017</w:t>
            </w:r>
          </w:p>
        </w:tc>
        <w:tc>
          <w:tcPr>
            <w:tcW w:w="1413"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1 901 920,20</w:t>
            </w:r>
          </w:p>
        </w:tc>
        <w:tc>
          <w:tcPr>
            <w:tcW w:w="1316"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38 819,80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1 940 740,00</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rPr>
              <w:t>Бразилия</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2016−2017</w:t>
            </w:r>
          </w:p>
        </w:tc>
        <w:tc>
          <w:tcPr>
            <w:tcW w:w="1413"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16 863,47</w:t>
            </w:r>
          </w:p>
        </w:tc>
        <w:tc>
          <w:tcPr>
            <w:tcW w:w="1316"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16 863,47</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rPr>
              <w:t>Камерун</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2014−2017</w:t>
            </w:r>
          </w:p>
        </w:tc>
        <w:tc>
          <w:tcPr>
            <w:tcW w:w="1413"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174 280,98</w:t>
            </w:r>
          </w:p>
        </w:tc>
        <w:tc>
          <w:tcPr>
            <w:tcW w:w="1316"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174 280,98</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Коморские Острова</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2014−2017</w:t>
            </w:r>
          </w:p>
        </w:tc>
        <w:tc>
          <w:tcPr>
            <w:tcW w:w="1413"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5 402,50</w:t>
            </w:r>
          </w:p>
        </w:tc>
        <w:tc>
          <w:tcPr>
            <w:tcW w:w="1316"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5 402,50</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rPr>
              <w:t>Доминика</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2001−2017</w:t>
            </w:r>
          </w:p>
        </w:tc>
        <w:tc>
          <w:tcPr>
            <w:tcW w:w="1413"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458 649,65</w:t>
            </w:r>
          </w:p>
        </w:tc>
        <w:tc>
          <w:tcPr>
            <w:tcW w:w="1316"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458 649,65</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Египет</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2017</w:t>
            </w:r>
          </w:p>
        </w:tc>
        <w:tc>
          <w:tcPr>
            <w:tcW w:w="1413"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174 860,25</w:t>
            </w:r>
          </w:p>
        </w:tc>
        <w:tc>
          <w:tcPr>
            <w:tcW w:w="1316"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174 860,25</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rPr>
              <w:t>Гвинея</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2014−2017</w:t>
            </w:r>
          </w:p>
        </w:tc>
        <w:tc>
          <w:tcPr>
            <w:tcW w:w="1413"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82 953,07</w:t>
            </w:r>
          </w:p>
        </w:tc>
        <w:tc>
          <w:tcPr>
            <w:tcW w:w="1316"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82 953,07</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rPr>
              <w:t>Иран</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2016−2017</w:t>
            </w:r>
          </w:p>
        </w:tc>
        <w:tc>
          <w:tcPr>
            <w:tcW w:w="1413"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73 457,68</w:t>
            </w:r>
          </w:p>
        </w:tc>
        <w:tc>
          <w:tcPr>
            <w:tcW w:w="1316"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73 457,68</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rPr>
              <w:t>Ливия</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2014−2017</w:t>
            </w:r>
          </w:p>
        </w:tc>
        <w:tc>
          <w:tcPr>
            <w:tcW w:w="1413"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1 529 086,10</w:t>
            </w:r>
          </w:p>
        </w:tc>
        <w:tc>
          <w:tcPr>
            <w:tcW w:w="1316"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1 529 086,10</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Малави</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2015−2017</w:t>
            </w:r>
          </w:p>
        </w:tc>
        <w:tc>
          <w:tcPr>
            <w:tcW w:w="1413"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22 389,15</w:t>
            </w:r>
          </w:p>
        </w:tc>
        <w:tc>
          <w:tcPr>
            <w:tcW w:w="1316"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22 389,15</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xml:space="preserve">Науру </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1991−2017</w:t>
            </w:r>
          </w:p>
        </w:tc>
        <w:tc>
          <w:tcPr>
            <w:tcW w:w="1413"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1 575 295,50</w:t>
            </w:r>
          </w:p>
        </w:tc>
        <w:tc>
          <w:tcPr>
            <w:tcW w:w="1316"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1 575 295,50</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rPr>
              <w:t>Непал</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2013−2017</w:t>
            </w:r>
          </w:p>
        </w:tc>
        <w:tc>
          <w:tcPr>
            <w:tcW w:w="1413"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8 160,05</w:t>
            </w:r>
          </w:p>
        </w:tc>
        <w:tc>
          <w:tcPr>
            <w:tcW w:w="1316"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42,00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8 202,05</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Никарагуа</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2015−2017</w:t>
            </w:r>
          </w:p>
        </w:tc>
        <w:tc>
          <w:tcPr>
            <w:tcW w:w="1413"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278 342,60</w:t>
            </w:r>
          </w:p>
        </w:tc>
        <w:tc>
          <w:tcPr>
            <w:tcW w:w="1316"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278 342,60</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Пакистан</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2017</w:t>
            </w:r>
          </w:p>
        </w:tc>
        <w:tc>
          <w:tcPr>
            <w:tcW w:w="1413"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9 381,00</w:t>
            </w:r>
          </w:p>
        </w:tc>
        <w:tc>
          <w:tcPr>
            <w:tcW w:w="1316"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9 381,00</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Перу</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2014−2017</w:t>
            </w:r>
          </w:p>
        </w:tc>
        <w:tc>
          <w:tcPr>
            <w:tcW w:w="1413"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7 572,35</w:t>
            </w:r>
          </w:p>
        </w:tc>
        <w:tc>
          <w:tcPr>
            <w:tcW w:w="1316"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7 572,35</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Тунис</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2015−2017</w:t>
            </w:r>
          </w:p>
        </w:tc>
        <w:tc>
          <w:tcPr>
            <w:tcW w:w="1413"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7 786,35</w:t>
            </w:r>
          </w:p>
        </w:tc>
        <w:tc>
          <w:tcPr>
            <w:tcW w:w="1316"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7 786,35</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Соединенные Штаты Америки</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2014−2017</w:t>
            </w:r>
          </w:p>
        </w:tc>
        <w:tc>
          <w:tcPr>
            <w:tcW w:w="1413"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1 167 584,70</w:t>
            </w:r>
          </w:p>
        </w:tc>
        <w:tc>
          <w:tcPr>
            <w:tcW w:w="1316"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1 167 584,70</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Вануату</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2014−2017</w:t>
            </w:r>
          </w:p>
        </w:tc>
        <w:tc>
          <w:tcPr>
            <w:tcW w:w="1413"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32 642,89</w:t>
            </w:r>
          </w:p>
        </w:tc>
        <w:tc>
          <w:tcPr>
            <w:tcW w:w="1316"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32 642,89</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Венесуэла</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2013−2017</w:t>
            </w:r>
          </w:p>
        </w:tc>
        <w:tc>
          <w:tcPr>
            <w:tcW w:w="1413"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1 124 027,08</w:t>
            </w:r>
          </w:p>
        </w:tc>
        <w:tc>
          <w:tcPr>
            <w:tcW w:w="1316"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1 124 027,08</w:t>
            </w:r>
          </w:p>
        </w:tc>
      </w:tr>
      <w:tr w:rsidR="00875E1A" w:rsidRPr="00317A83" w:rsidTr="00715FC2">
        <w:trPr>
          <w:cantSplit/>
        </w:trPr>
        <w:tc>
          <w:tcPr>
            <w:tcW w:w="4248" w:type="dxa"/>
            <w:tcBorders>
              <w:top w:val="nil"/>
              <w:left w:val="single" w:sz="4" w:space="0" w:color="auto"/>
              <w:bottom w:val="single" w:sz="4" w:space="0" w:color="auto"/>
              <w:right w:val="nil"/>
            </w:tcBorders>
            <w:shd w:val="clear" w:color="auto" w:fill="auto"/>
            <w:vAlign w:val="bottom"/>
            <w:hideMark/>
          </w:tcPr>
          <w:p w:rsidR="00875E1A" w:rsidRPr="00317A83" w:rsidRDefault="00875E1A" w:rsidP="00715FC2">
            <w:pPr>
              <w:overflowPunct/>
              <w:autoSpaceDE/>
              <w:autoSpaceDN/>
              <w:adjustRightInd/>
              <w:spacing w:before="40" w:after="40"/>
              <w:textAlignment w:val="auto"/>
              <w:rPr>
                <w:sz w:val="18"/>
                <w:szCs w:val="18"/>
                <w:lang w:val="ru-RU" w:eastAsia="zh-CN"/>
              </w:rPr>
            </w:pP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875E1A" w:rsidRPr="00317A83" w:rsidRDefault="00875E1A" w:rsidP="00715FC2">
            <w:pPr>
              <w:overflowPunct/>
              <w:autoSpaceDE/>
              <w:autoSpaceDN/>
              <w:adjustRightInd/>
              <w:spacing w:before="40" w:after="40"/>
              <w:jc w:val="center"/>
              <w:textAlignment w:val="auto"/>
              <w:rPr>
                <w:sz w:val="18"/>
                <w:szCs w:val="18"/>
                <w:lang w:val="ru-RU" w:eastAsia="zh-CN"/>
              </w:rPr>
            </w:pP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rsidR="00875E1A" w:rsidRPr="00317A83" w:rsidRDefault="00875E1A" w:rsidP="00715FC2">
            <w:pPr>
              <w:overflowPunct/>
              <w:autoSpaceDE/>
              <w:autoSpaceDN/>
              <w:adjustRightInd/>
              <w:spacing w:before="40" w:after="40"/>
              <w:jc w:val="right"/>
              <w:textAlignment w:val="auto"/>
              <w:rPr>
                <w:sz w:val="18"/>
                <w:szCs w:val="18"/>
                <w:lang w:val="ru-RU" w:eastAsia="zh-CN"/>
              </w:rPr>
            </w:pPr>
            <w:r w:rsidRPr="00317A83">
              <w:rPr>
                <w:sz w:val="18"/>
                <w:szCs w:val="18"/>
                <w:lang w:val="ru-RU" w:eastAsia="zh-CN"/>
              </w:rPr>
              <w:t>8 650 655,57</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875E1A" w:rsidRPr="00317A83" w:rsidRDefault="00875E1A" w:rsidP="00715FC2">
            <w:pPr>
              <w:overflowPunct/>
              <w:autoSpaceDE/>
              <w:autoSpaceDN/>
              <w:adjustRightInd/>
              <w:spacing w:before="40" w:after="40"/>
              <w:jc w:val="right"/>
              <w:textAlignment w:val="auto"/>
              <w:rPr>
                <w:sz w:val="18"/>
                <w:szCs w:val="18"/>
                <w:lang w:val="ru-RU" w:eastAsia="zh-CN"/>
              </w:rPr>
            </w:pPr>
            <w:r w:rsidRPr="00317A83">
              <w:rPr>
                <w:sz w:val="18"/>
                <w:szCs w:val="18"/>
                <w:lang w:val="ru-RU" w:eastAsia="zh-CN"/>
              </w:rPr>
              <w:t>38 861,80</w:t>
            </w:r>
          </w:p>
        </w:tc>
        <w:tc>
          <w:tcPr>
            <w:tcW w:w="1414" w:type="dxa"/>
            <w:tcBorders>
              <w:top w:val="single" w:sz="4" w:space="0" w:color="auto"/>
              <w:left w:val="nil"/>
              <w:bottom w:val="single" w:sz="4" w:space="0" w:color="auto"/>
              <w:right w:val="single" w:sz="4" w:space="0" w:color="auto"/>
            </w:tcBorders>
            <w:shd w:val="clear" w:color="auto" w:fill="auto"/>
            <w:noWrap/>
            <w:vAlign w:val="bottom"/>
            <w:hideMark/>
          </w:tcPr>
          <w:p w:rsidR="00875E1A" w:rsidRPr="00317A83" w:rsidRDefault="00875E1A" w:rsidP="00715FC2">
            <w:pPr>
              <w:overflowPunct/>
              <w:autoSpaceDE/>
              <w:autoSpaceDN/>
              <w:adjustRightInd/>
              <w:spacing w:before="40" w:after="40"/>
              <w:jc w:val="right"/>
              <w:textAlignment w:val="auto"/>
              <w:rPr>
                <w:sz w:val="18"/>
                <w:szCs w:val="18"/>
                <w:lang w:val="ru-RU" w:eastAsia="zh-CN"/>
              </w:rPr>
            </w:pPr>
            <w:r w:rsidRPr="00317A83">
              <w:rPr>
                <w:sz w:val="18"/>
                <w:szCs w:val="18"/>
                <w:lang w:val="ru-RU" w:eastAsia="zh-CN"/>
              </w:rPr>
              <w:t>8 689 517,37</w:t>
            </w:r>
          </w:p>
        </w:tc>
      </w:tr>
    </w:tbl>
    <w:p w:rsidR="00875E1A" w:rsidRPr="00483C20" w:rsidRDefault="00875E1A" w:rsidP="00715FC2">
      <w:pPr>
        <w:spacing w:before="240"/>
        <w:rPr>
          <w:lang w:val="ru-RU"/>
        </w:rPr>
      </w:pPr>
    </w:p>
    <w:tbl>
      <w:tblPr>
        <w:tblW w:w="9640" w:type="dxa"/>
        <w:tblLayout w:type="fixed"/>
        <w:tblLook w:val="04A0" w:firstRow="1" w:lastRow="0" w:firstColumn="1" w:lastColumn="0" w:noHBand="0" w:noVBand="1"/>
      </w:tblPr>
      <w:tblGrid>
        <w:gridCol w:w="4248"/>
        <w:gridCol w:w="1249"/>
        <w:gridCol w:w="1413"/>
        <w:gridCol w:w="1316"/>
        <w:gridCol w:w="1414"/>
      </w:tblGrid>
      <w:tr w:rsidR="00875E1A" w:rsidRPr="00483C20" w:rsidTr="00715FC2">
        <w:trPr>
          <w:cantSplit/>
          <w:tblHeader/>
        </w:trPr>
        <w:tc>
          <w:tcPr>
            <w:tcW w:w="4248" w:type="dxa"/>
            <w:tcBorders>
              <w:top w:val="single" w:sz="4" w:space="0" w:color="auto"/>
              <w:left w:val="single" w:sz="4" w:space="0" w:color="auto"/>
              <w:bottom w:val="single" w:sz="4" w:space="0" w:color="auto"/>
              <w:right w:val="nil"/>
            </w:tcBorders>
            <w:shd w:val="clear" w:color="auto" w:fill="auto"/>
            <w:hideMark/>
          </w:tcPr>
          <w:p w:rsidR="00875E1A" w:rsidRPr="00483C20" w:rsidRDefault="00875E1A" w:rsidP="00715FC2">
            <w:pPr>
              <w:tabs>
                <w:tab w:val="left" w:pos="425"/>
              </w:tabs>
              <w:spacing w:before="80" w:after="80"/>
              <w:rPr>
                <w:b/>
                <w:bCs/>
                <w:sz w:val="18"/>
                <w:szCs w:val="18"/>
                <w:lang w:val="ru-RU" w:eastAsia="zh-CN"/>
              </w:rPr>
            </w:pPr>
            <w:r w:rsidRPr="00483C20">
              <w:rPr>
                <w:b/>
                <w:bCs/>
                <w:sz w:val="18"/>
                <w:szCs w:val="18"/>
                <w:lang w:val="ru-RU" w:eastAsia="zh-CN"/>
              </w:rPr>
              <w:t>B</w:t>
            </w:r>
            <w:r w:rsidRPr="00483C20">
              <w:rPr>
                <w:b/>
                <w:bCs/>
                <w:sz w:val="18"/>
                <w:szCs w:val="18"/>
                <w:lang w:val="ru-RU" w:eastAsia="zh-CN"/>
              </w:rPr>
              <w:tab/>
              <w:t>Члены Секторов и другие объединения</w:t>
            </w:r>
          </w:p>
        </w:tc>
        <w:tc>
          <w:tcPr>
            <w:tcW w:w="1249" w:type="dxa"/>
            <w:tcBorders>
              <w:top w:val="single" w:sz="4" w:space="0" w:color="auto"/>
              <w:left w:val="single" w:sz="4" w:space="0" w:color="auto"/>
              <w:bottom w:val="single" w:sz="4" w:space="0" w:color="auto"/>
              <w:right w:val="single" w:sz="4" w:space="0" w:color="auto"/>
            </w:tcBorders>
            <w:shd w:val="clear" w:color="auto" w:fill="auto"/>
            <w:noWrap/>
            <w:hideMark/>
          </w:tcPr>
          <w:p w:rsidR="00875E1A" w:rsidRPr="00483C20" w:rsidRDefault="00875E1A" w:rsidP="00715FC2">
            <w:pPr>
              <w:tabs>
                <w:tab w:val="left" w:pos="425"/>
              </w:tabs>
              <w:spacing w:before="80" w:after="80"/>
              <w:jc w:val="center"/>
              <w:rPr>
                <w:b/>
                <w:bCs/>
                <w:sz w:val="18"/>
                <w:szCs w:val="18"/>
                <w:lang w:val="ru-RU" w:eastAsia="zh-CN"/>
              </w:rPr>
            </w:pPr>
            <w:r w:rsidRPr="00483C20">
              <w:rPr>
                <w:b/>
                <w:bCs/>
                <w:sz w:val="18"/>
                <w:szCs w:val="18"/>
                <w:lang w:val="ru-RU" w:eastAsia="zh-CN"/>
              </w:rPr>
              <w:t>Год</w:t>
            </w:r>
          </w:p>
        </w:tc>
        <w:tc>
          <w:tcPr>
            <w:tcW w:w="1413" w:type="dxa"/>
            <w:tcBorders>
              <w:top w:val="single" w:sz="4" w:space="0" w:color="auto"/>
              <w:left w:val="nil"/>
              <w:bottom w:val="single" w:sz="4" w:space="0" w:color="auto"/>
              <w:right w:val="nil"/>
            </w:tcBorders>
            <w:shd w:val="clear" w:color="auto" w:fill="auto"/>
            <w:noWrap/>
            <w:hideMark/>
          </w:tcPr>
          <w:p w:rsidR="00875E1A" w:rsidRPr="00483C20" w:rsidRDefault="00875E1A" w:rsidP="00715FC2">
            <w:pPr>
              <w:tabs>
                <w:tab w:val="left" w:pos="425"/>
              </w:tabs>
              <w:spacing w:before="80" w:after="80"/>
              <w:jc w:val="center"/>
              <w:rPr>
                <w:b/>
                <w:bCs/>
                <w:sz w:val="18"/>
                <w:szCs w:val="18"/>
                <w:lang w:val="ru-RU" w:eastAsia="zh-CN"/>
              </w:rPr>
            </w:pPr>
            <w:r w:rsidRPr="00483C20">
              <w:rPr>
                <w:b/>
                <w:bCs/>
                <w:sz w:val="18"/>
                <w:szCs w:val="18"/>
                <w:lang w:val="ru-RU" w:eastAsia="zh-CN"/>
              </w:rPr>
              <w:t>Взносы</w:t>
            </w:r>
          </w:p>
        </w:tc>
        <w:tc>
          <w:tcPr>
            <w:tcW w:w="1316" w:type="dxa"/>
            <w:tcBorders>
              <w:top w:val="single" w:sz="4" w:space="0" w:color="auto"/>
              <w:left w:val="single" w:sz="4" w:space="0" w:color="auto"/>
              <w:bottom w:val="single" w:sz="4" w:space="0" w:color="auto"/>
              <w:right w:val="single" w:sz="4" w:space="0" w:color="auto"/>
            </w:tcBorders>
            <w:shd w:val="clear" w:color="auto" w:fill="auto"/>
            <w:noWrap/>
            <w:hideMark/>
          </w:tcPr>
          <w:p w:rsidR="00875E1A" w:rsidRPr="00483C20" w:rsidRDefault="00875E1A" w:rsidP="00715FC2">
            <w:pPr>
              <w:tabs>
                <w:tab w:val="left" w:pos="425"/>
              </w:tabs>
              <w:spacing w:before="80" w:after="80"/>
              <w:jc w:val="center"/>
              <w:rPr>
                <w:b/>
                <w:bCs/>
                <w:sz w:val="18"/>
                <w:szCs w:val="18"/>
                <w:lang w:val="ru-RU" w:eastAsia="zh-CN"/>
              </w:rPr>
            </w:pPr>
            <w:r w:rsidRPr="00483C20">
              <w:rPr>
                <w:b/>
                <w:bCs/>
                <w:sz w:val="18"/>
                <w:szCs w:val="18"/>
                <w:lang w:val="ru-RU" w:eastAsia="zh-CN"/>
              </w:rPr>
              <w:t>Публикации</w:t>
            </w:r>
          </w:p>
        </w:tc>
        <w:tc>
          <w:tcPr>
            <w:tcW w:w="1414" w:type="dxa"/>
            <w:tcBorders>
              <w:top w:val="single" w:sz="4" w:space="0" w:color="auto"/>
              <w:left w:val="nil"/>
              <w:bottom w:val="single" w:sz="4" w:space="0" w:color="auto"/>
              <w:right w:val="single" w:sz="4" w:space="0" w:color="auto"/>
            </w:tcBorders>
            <w:shd w:val="clear" w:color="auto" w:fill="auto"/>
            <w:noWrap/>
            <w:hideMark/>
          </w:tcPr>
          <w:p w:rsidR="00875E1A" w:rsidRPr="00483C20" w:rsidRDefault="00875E1A" w:rsidP="00715FC2">
            <w:pPr>
              <w:tabs>
                <w:tab w:val="left" w:pos="425"/>
              </w:tabs>
              <w:spacing w:before="80" w:after="80"/>
              <w:jc w:val="center"/>
              <w:rPr>
                <w:b/>
                <w:bCs/>
                <w:sz w:val="18"/>
                <w:szCs w:val="18"/>
                <w:lang w:val="ru-RU" w:eastAsia="zh-CN"/>
              </w:rPr>
            </w:pPr>
            <w:r w:rsidRPr="00483C20">
              <w:rPr>
                <w:b/>
                <w:bCs/>
                <w:sz w:val="18"/>
                <w:szCs w:val="18"/>
                <w:lang w:val="ru-RU" w:eastAsia="zh-CN"/>
              </w:rPr>
              <w:t>Всего</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b/>
                <w:bCs/>
                <w:sz w:val="18"/>
                <w:szCs w:val="18"/>
                <w:lang w:val="ru-RU" w:eastAsia="zh-CN"/>
              </w:rPr>
            </w:pPr>
            <w:r w:rsidRPr="00483C20">
              <w:rPr>
                <w:b/>
                <w:bCs/>
                <w:sz w:val="18"/>
                <w:szCs w:val="18"/>
                <w:lang w:val="ru-RU" w:eastAsia="zh-CN"/>
              </w:rPr>
              <w:t>Алжир</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djustRightInd/>
              <w:spacing w:before="40" w:after="40"/>
              <w:rPr>
                <w:sz w:val="18"/>
                <w:szCs w:val="18"/>
                <w:lang w:val="ru-RU" w:eastAsia="zh-CN"/>
              </w:rPr>
            </w:pPr>
            <w:r w:rsidRPr="00483C20">
              <w:rPr>
                <w:sz w:val="18"/>
                <w:szCs w:val="18"/>
                <w:lang w:val="ru-RU" w:eastAsia="zh-CN"/>
              </w:rPr>
              <w:t>− Центр разработки передовых технологий, г. Алжир</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2015</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2 455,90</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2 455,90</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djustRightInd/>
              <w:spacing w:before="40" w:after="40"/>
              <w:rPr>
                <w:sz w:val="18"/>
                <w:szCs w:val="18"/>
                <w:lang w:val="ru-RU" w:eastAsia="zh-CN"/>
              </w:rPr>
            </w:pPr>
            <w:r w:rsidRPr="00483C20">
              <w:rPr>
                <w:sz w:val="18"/>
                <w:szCs w:val="18"/>
                <w:lang w:val="ru-RU" w:eastAsia="zh-CN"/>
              </w:rPr>
              <w:t>− Национальный институт почты и информационно-коммуникационных технологий, г. Алжир</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2012−2013</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3 258,70</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3 258,70</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3F3ECA" w:rsidRDefault="00875E1A" w:rsidP="00715FC2">
            <w:pPr>
              <w:overflowPunct/>
              <w:autoSpaceDE/>
              <w:autoSpaceDN/>
              <w:adjustRightInd/>
              <w:spacing w:before="40" w:after="40"/>
              <w:textAlignment w:val="auto"/>
              <w:rPr>
                <w:sz w:val="18"/>
                <w:szCs w:val="18"/>
                <w:lang w:val="es-ES" w:eastAsia="zh-CN"/>
              </w:rPr>
            </w:pPr>
            <w:r w:rsidRPr="003F3ECA">
              <w:rPr>
                <w:sz w:val="18"/>
                <w:szCs w:val="18"/>
                <w:lang w:val="es-ES" w:eastAsia="zh-CN"/>
              </w:rPr>
              <w:t xml:space="preserve">− Orascom Telecom Algérie, </w:t>
            </w:r>
            <w:r w:rsidRPr="00483C20">
              <w:rPr>
                <w:sz w:val="18"/>
                <w:szCs w:val="18"/>
                <w:lang w:val="ru-RU" w:eastAsia="zh-CN"/>
              </w:rPr>
              <w:t>г</w:t>
            </w:r>
            <w:r w:rsidRPr="003F3ECA">
              <w:rPr>
                <w:sz w:val="18"/>
                <w:szCs w:val="18"/>
                <w:lang w:val="es-ES" w:eastAsia="zh-CN"/>
              </w:rPr>
              <w:t xml:space="preserve">. </w:t>
            </w:r>
            <w:r w:rsidRPr="00483C20">
              <w:rPr>
                <w:sz w:val="18"/>
                <w:szCs w:val="18"/>
                <w:lang w:val="ru-RU" w:eastAsia="zh-CN"/>
              </w:rPr>
              <w:t>Алжир</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2010</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6 573,15</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6 573,15</w:t>
            </w:r>
          </w:p>
        </w:tc>
      </w:tr>
      <w:tr w:rsidR="00875E1A" w:rsidRPr="00483C20" w:rsidTr="00715FC2">
        <w:trPr>
          <w:cantSplit/>
        </w:trPr>
        <w:tc>
          <w:tcPr>
            <w:tcW w:w="4248" w:type="dxa"/>
            <w:tcBorders>
              <w:top w:val="nil"/>
              <w:left w:val="single" w:sz="4" w:space="0" w:color="auto"/>
              <w:bottom w:val="single" w:sz="4" w:space="0" w:color="auto"/>
              <w:right w:val="nil"/>
            </w:tcBorders>
            <w:shd w:val="clear" w:color="auto" w:fill="auto"/>
            <w:vAlign w:val="bottom"/>
            <w:hideMark/>
          </w:tcPr>
          <w:p w:rsidR="00875E1A" w:rsidRPr="003F3ECA" w:rsidRDefault="00875E1A" w:rsidP="00715FC2">
            <w:pPr>
              <w:overflowPunct/>
              <w:autoSpaceDE/>
              <w:autoSpaceDN/>
              <w:adjustRightInd/>
              <w:spacing w:before="40" w:after="40"/>
              <w:textAlignment w:val="auto"/>
              <w:rPr>
                <w:sz w:val="18"/>
                <w:szCs w:val="18"/>
                <w:lang w:eastAsia="zh-CN"/>
              </w:rPr>
            </w:pPr>
            <w:r w:rsidRPr="003F3ECA">
              <w:rPr>
                <w:sz w:val="18"/>
                <w:szCs w:val="18"/>
                <w:lang w:eastAsia="zh-CN"/>
              </w:rPr>
              <w:t xml:space="preserve">− Wataniya Telecom Algérie Spa, </w:t>
            </w:r>
            <w:r w:rsidRPr="00483C20">
              <w:rPr>
                <w:sz w:val="18"/>
                <w:szCs w:val="18"/>
                <w:lang w:val="ru-RU" w:eastAsia="zh-CN"/>
              </w:rPr>
              <w:t>г</w:t>
            </w:r>
            <w:r w:rsidRPr="003F3ECA">
              <w:rPr>
                <w:sz w:val="18"/>
                <w:szCs w:val="18"/>
                <w:lang w:eastAsia="zh-CN"/>
              </w:rPr>
              <w:t xml:space="preserve">. </w:t>
            </w:r>
            <w:r w:rsidRPr="00483C20">
              <w:rPr>
                <w:sz w:val="18"/>
                <w:szCs w:val="18"/>
                <w:lang w:val="ru-RU" w:eastAsia="zh-CN"/>
              </w:rPr>
              <w:t>Алжир</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2005−2007</w:t>
            </w:r>
          </w:p>
        </w:tc>
        <w:tc>
          <w:tcPr>
            <w:tcW w:w="1413" w:type="dxa"/>
            <w:tcBorders>
              <w:top w:val="nil"/>
              <w:left w:val="nil"/>
              <w:bottom w:val="single" w:sz="4" w:space="0" w:color="auto"/>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7 955,25</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7 955,25</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b/>
                <w:bCs/>
                <w:sz w:val="18"/>
                <w:szCs w:val="18"/>
                <w:lang w:val="ru-RU" w:eastAsia="zh-CN"/>
              </w:rPr>
            </w:pPr>
            <w:r w:rsidRPr="00483C20">
              <w:rPr>
                <w:b/>
                <w:bCs/>
                <w:sz w:val="18"/>
                <w:szCs w:val="18"/>
                <w:lang w:val="ru-RU" w:eastAsia="zh-CN"/>
              </w:rPr>
              <w:t>Аргентина</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3F3ECA" w:rsidRDefault="00875E1A" w:rsidP="00715FC2">
            <w:pPr>
              <w:overflowPunct/>
              <w:autoSpaceDE/>
              <w:autoSpaceDN/>
              <w:adjustRightInd/>
              <w:spacing w:before="40" w:after="40"/>
              <w:textAlignment w:val="auto"/>
              <w:rPr>
                <w:sz w:val="18"/>
                <w:szCs w:val="18"/>
                <w:lang w:val="es-ES" w:eastAsia="zh-CN"/>
              </w:rPr>
            </w:pPr>
            <w:r w:rsidRPr="003F3ECA">
              <w:rPr>
                <w:sz w:val="18"/>
                <w:szCs w:val="18"/>
                <w:lang w:val="es-ES" w:eastAsia="zh-CN"/>
              </w:rPr>
              <w:t xml:space="preserve">− Cooperativa Telefónica (COTELCAM), </w:t>
            </w:r>
            <w:r w:rsidRPr="00483C20">
              <w:rPr>
                <w:sz w:val="18"/>
                <w:szCs w:val="18"/>
                <w:lang w:val="ru-RU" w:eastAsia="zh-CN"/>
              </w:rPr>
              <w:t>Буэнос</w:t>
            </w:r>
            <w:r w:rsidRPr="003F3ECA">
              <w:rPr>
                <w:sz w:val="18"/>
                <w:szCs w:val="18"/>
                <w:lang w:val="es-ES" w:eastAsia="zh-CN"/>
              </w:rPr>
              <w:t>-</w:t>
            </w:r>
            <w:r w:rsidRPr="00483C20">
              <w:rPr>
                <w:sz w:val="18"/>
                <w:szCs w:val="18"/>
                <w:lang w:val="ru-RU" w:eastAsia="zh-CN"/>
              </w:rPr>
              <w:t>Айрес</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2003−2006</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36 020,85</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36 020,85</w:t>
            </w:r>
          </w:p>
        </w:tc>
      </w:tr>
      <w:tr w:rsidR="00875E1A" w:rsidRPr="00483C20" w:rsidTr="00715FC2">
        <w:trPr>
          <w:cantSplit/>
        </w:trPr>
        <w:tc>
          <w:tcPr>
            <w:tcW w:w="4248" w:type="dxa"/>
            <w:tcBorders>
              <w:top w:val="nil"/>
              <w:left w:val="single" w:sz="4" w:space="0" w:color="auto"/>
              <w:bottom w:val="single" w:sz="4" w:space="0" w:color="auto"/>
              <w:right w:val="nil"/>
            </w:tcBorders>
            <w:shd w:val="clear" w:color="auto" w:fill="auto"/>
            <w:vAlign w:val="bottom"/>
            <w:hideMark/>
          </w:tcPr>
          <w:p w:rsidR="00875E1A" w:rsidRPr="003F3ECA" w:rsidRDefault="00875E1A" w:rsidP="00715FC2">
            <w:pPr>
              <w:overflowPunct/>
              <w:autoSpaceDE/>
              <w:autoSpaceDN/>
              <w:adjustRightInd/>
              <w:spacing w:before="40" w:after="40"/>
              <w:textAlignment w:val="auto"/>
              <w:rPr>
                <w:sz w:val="18"/>
                <w:szCs w:val="18"/>
                <w:lang w:eastAsia="zh-CN"/>
              </w:rPr>
            </w:pPr>
            <w:r w:rsidRPr="003F3ECA">
              <w:rPr>
                <w:sz w:val="18"/>
                <w:szCs w:val="18"/>
                <w:lang w:eastAsia="zh-CN"/>
              </w:rPr>
              <w:t xml:space="preserve">− IMPSAT Corp. S.A., </w:t>
            </w:r>
            <w:r w:rsidRPr="00483C20">
              <w:rPr>
                <w:sz w:val="18"/>
                <w:szCs w:val="18"/>
                <w:lang w:val="ru-RU" w:eastAsia="zh-CN"/>
              </w:rPr>
              <w:t>Буэнос</w:t>
            </w:r>
            <w:r w:rsidRPr="003F3ECA">
              <w:rPr>
                <w:sz w:val="18"/>
                <w:szCs w:val="18"/>
                <w:lang w:eastAsia="zh-CN"/>
              </w:rPr>
              <w:t>-</w:t>
            </w:r>
            <w:r w:rsidRPr="00483C20">
              <w:rPr>
                <w:sz w:val="18"/>
                <w:szCs w:val="18"/>
                <w:lang w:val="ru-RU" w:eastAsia="zh-CN"/>
              </w:rPr>
              <w:t>Айрес</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1999−2006</w:t>
            </w:r>
          </w:p>
        </w:tc>
        <w:tc>
          <w:tcPr>
            <w:tcW w:w="1413" w:type="dxa"/>
            <w:tcBorders>
              <w:top w:val="nil"/>
              <w:left w:val="nil"/>
              <w:bottom w:val="single" w:sz="4" w:space="0" w:color="auto"/>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57 530,00</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57 530,00</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b/>
                <w:bCs/>
                <w:sz w:val="18"/>
                <w:szCs w:val="18"/>
                <w:lang w:val="ru-RU" w:eastAsia="zh-CN"/>
              </w:rPr>
            </w:pPr>
            <w:r w:rsidRPr="00483C20">
              <w:rPr>
                <w:b/>
                <w:bCs/>
                <w:sz w:val="18"/>
                <w:szCs w:val="18"/>
                <w:lang w:val="ru-RU" w:eastAsia="zh-CN"/>
              </w:rPr>
              <w:t>Австралия</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r>
      <w:tr w:rsidR="00875E1A" w:rsidRPr="00483C20" w:rsidTr="00715FC2">
        <w:trPr>
          <w:cantSplit/>
        </w:trPr>
        <w:tc>
          <w:tcPr>
            <w:tcW w:w="4248" w:type="dxa"/>
            <w:tcBorders>
              <w:top w:val="nil"/>
              <w:left w:val="single" w:sz="4" w:space="0" w:color="auto"/>
              <w:bottom w:val="single" w:sz="4" w:space="0" w:color="auto"/>
              <w:right w:val="nil"/>
            </w:tcBorders>
            <w:shd w:val="clear" w:color="auto" w:fill="auto"/>
            <w:vAlign w:val="bottom"/>
            <w:hideMark/>
          </w:tcPr>
          <w:p w:rsidR="00875E1A" w:rsidRPr="003F3ECA" w:rsidRDefault="00875E1A" w:rsidP="00715FC2">
            <w:pPr>
              <w:overflowPunct/>
              <w:autoSpaceDE/>
              <w:autoSpaceDN/>
              <w:adjustRightInd/>
              <w:spacing w:before="40" w:after="40"/>
              <w:textAlignment w:val="auto"/>
              <w:rPr>
                <w:sz w:val="18"/>
                <w:szCs w:val="18"/>
                <w:lang w:eastAsia="zh-CN"/>
              </w:rPr>
            </w:pPr>
            <w:r w:rsidRPr="003F3ECA">
              <w:rPr>
                <w:sz w:val="18"/>
                <w:szCs w:val="18"/>
                <w:lang w:eastAsia="zh-CN"/>
              </w:rPr>
              <w:t xml:space="preserve"> − NewSat Limited Pty. Ltd., </w:t>
            </w:r>
            <w:r w:rsidRPr="00483C20">
              <w:rPr>
                <w:sz w:val="18"/>
                <w:szCs w:val="18"/>
                <w:lang w:val="ru-RU" w:eastAsia="zh-CN"/>
              </w:rPr>
              <w:t>Сидней</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2015</w:t>
            </w:r>
          </w:p>
        </w:tc>
        <w:tc>
          <w:tcPr>
            <w:tcW w:w="1413" w:type="dxa"/>
            <w:tcBorders>
              <w:top w:val="nil"/>
              <w:left w:val="nil"/>
              <w:bottom w:val="single" w:sz="4" w:space="0" w:color="auto"/>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5 300,10</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5 300,10</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b/>
                <w:bCs/>
                <w:sz w:val="18"/>
                <w:szCs w:val="18"/>
                <w:lang w:val="ru-RU" w:eastAsia="zh-CN"/>
              </w:rPr>
            </w:pPr>
            <w:r w:rsidRPr="00483C20">
              <w:rPr>
                <w:b/>
                <w:bCs/>
                <w:sz w:val="18"/>
                <w:szCs w:val="18"/>
                <w:lang w:val="ru-RU" w:eastAsia="zh-CN"/>
              </w:rPr>
              <w:t>Азербайджан</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r>
      <w:tr w:rsidR="00875E1A" w:rsidRPr="00483C20" w:rsidTr="00715FC2">
        <w:trPr>
          <w:cantSplit/>
        </w:trPr>
        <w:tc>
          <w:tcPr>
            <w:tcW w:w="4248" w:type="dxa"/>
            <w:tcBorders>
              <w:top w:val="nil"/>
              <w:left w:val="single" w:sz="4" w:space="0" w:color="auto"/>
              <w:bottom w:val="single" w:sz="4" w:space="0" w:color="auto"/>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Азербайджанский технический университет, Баку</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2016</w:t>
            </w:r>
          </w:p>
        </w:tc>
        <w:tc>
          <w:tcPr>
            <w:tcW w:w="1413" w:type="dxa"/>
            <w:tcBorders>
              <w:top w:val="nil"/>
              <w:left w:val="nil"/>
              <w:bottom w:val="single" w:sz="4" w:space="0" w:color="auto"/>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2 340,75</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2 340,75</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b/>
                <w:bCs/>
                <w:sz w:val="18"/>
                <w:szCs w:val="18"/>
                <w:lang w:val="ru-RU" w:eastAsia="zh-CN"/>
              </w:rPr>
            </w:pPr>
            <w:r w:rsidRPr="00483C20">
              <w:rPr>
                <w:b/>
                <w:bCs/>
                <w:sz w:val="18"/>
                <w:szCs w:val="18"/>
                <w:lang w:val="ru-RU" w:eastAsia="zh-CN"/>
              </w:rPr>
              <w:t>Бахрейн</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r>
      <w:tr w:rsidR="00875E1A" w:rsidRPr="00483C20" w:rsidTr="00715FC2">
        <w:trPr>
          <w:cantSplit/>
        </w:trPr>
        <w:tc>
          <w:tcPr>
            <w:tcW w:w="4248" w:type="dxa"/>
            <w:tcBorders>
              <w:top w:val="nil"/>
              <w:left w:val="single" w:sz="4" w:space="0" w:color="auto"/>
              <w:bottom w:val="single" w:sz="4" w:space="0" w:color="auto"/>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Gateway Gulf LLC, Манама</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2010</w:t>
            </w:r>
          </w:p>
        </w:tc>
        <w:tc>
          <w:tcPr>
            <w:tcW w:w="1413" w:type="dxa"/>
            <w:tcBorders>
              <w:top w:val="nil"/>
              <w:left w:val="nil"/>
              <w:bottom w:val="single" w:sz="4" w:space="0" w:color="auto"/>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6 573,15</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6 573,15</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keepNext/>
              <w:overflowPunct/>
              <w:autoSpaceDE/>
              <w:autoSpaceDN/>
              <w:adjustRightInd/>
              <w:spacing w:before="40" w:after="40"/>
              <w:textAlignment w:val="auto"/>
              <w:rPr>
                <w:b/>
                <w:bCs/>
                <w:sz w:val="18"/>
                <w:szCs w:val="18"/>
                <w:lang w:val="ru-RU" w:eastAsia="zh-CN"/>
              </w:rPr>
            </w:pPr>
            <w:r w:rsidRPr="00483C20">
              <w:rPr>
                <w:b/>
                <w:bCs/>
                <w:sz w:val="18"/>
                <w:szCs w:val="18"/>
                <w:lang w:val="ru-RU" w:eastAsia="zh-CN"/>
              </w:rPr>
              <w:lastRenderedPageBreak/>
              <w:t>Беларусь</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keepNext/>
              <w:overflowPunct/>
              <w:autoSpaceDE/>
              <w:autoSpaceDN/>
              <w:adjustRightInd/>
              <w:spacing w:before="40" w:after="40"/>
              <w:jc w:val="center"/>
              <w:textAlignment w:val="auto"/>
              <w:rPr>
                <w:sz w:val="18"/>
                <w:szCs w:val="18"/>
                <w:lang w:val="ru-RU" w:eastAsia="zh-CN"/>
              </w:rPr>
            </w:pPr>
          </w:p>
        </w:tc>
        <w:tc>
          <w:tcPr>
            <w:tcW w:w="1413" w:type="dxa"/>
            <w:tcBorders>
              <w:top w:val="nil"/>
              <w:left w:val="nil"/>
              <w:bottom w:val="nil"/>
              <w:right w:val="nil"/>
            </w:tcBorders>
            <w:shd w:val="clear" w:color="auto" w:fill="auto"/>
            <w:noWrap/>
            <w:vAlign w:val="bottom"/>
            <w:hideMark/>
          </w:tcPr>
          <w:p w:rsidR="00875E1A" w:rsidRPr="00483C20" w:rsidRDefault="00875E1A" w:rsidP="00715FC2">
            <w:pPr>
              <w:keepNext/>
              <w:overflowPunct/>
              <w:autoSpaceDE/>
              <w:autoSpaceDN/>
              <w:adjustRightInd/>
              <w:spacing w:before="40" w:after="40"/>
              <w:textAlignment w:val="auto"/>
              <w:rPr>
                <w:sz w:val="18"/>
                <w:szCs w:val="18"/>
                <w:lang w:val="ru-RU" w:eastAsia="zh-CN"/>
              </w:rPr>
            </w:pP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keepNext/>
              <w:overflowPunct/>
              <w:autoSpaceDE/>
              <w:autoSpaceDN/>
              <w:adjustRightInd/>
              <w:spacing w:before="40" w:after="40"/>
              <w:textAlignment w:val="auto"/>
              <w:rPr>
                <w:sz w:val="18"/>
                <w:szCs w:val="18"/>
                <w:lang w:val="ru-RU" w:eastAsia="zh-CN"/>
              </w:rPr>
            </w:pP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keepNext/>
              <w:overflowPunct/>
              <w:autoSpaceDE/>
              <w:autoSpaceDN/>
              <w:adjustRightInd/>
              <w:spacing w:before="40" w:after="40"/>
              <w:textAlignment w:val="auto"/>
              <w:rPr>
                <w:sz w:val="18"/>
                <w:szCs w:val="18"/>
                <w:lang w:val="ru-RU" w:eastAsia="zh-CN"/>
              </w:rPr>
            </w:pPr>
          </w:p>
        </w:tc>
      </w:tr>
      <w:tr w:rsidR="00875E1A" w:rsidRPr="00483C20" w:rsidTr="00715FC2">
        <w:trPr>
          <w:cantSplit/>
        </w:trPr>
        <w:tc>
          <w:tcPr>
            <w:tcW w:w="4248" w:type="dxa"/>
            <w:tcBorders>
              <w:top w:val="nil"/>
              <w:left w:val="single" w:sz="4" w:space="0" w:color="auto"/>
              <w:bottom w:val="single" w:sz="4" w:space="0" w:color="auto"/>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Belarsat LLC, Минск</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2009−2010</w:t>
            </w:r>
          </w:p>
        </w:tc>
        <w:tc>
          <w:tcPr>
            <w:tcW w:w="1413" w:type="dxa"/>
            <w:tcBorders>
              <w:top w:val="nil"/>
              <w:left w:val="nil"/>
              <w:bottom w:val="single" w:sz="4" w:space="0" w:color="auto"/>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20 791,95</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20 791,95</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b/>
                <w:bCs/>
                <w:sz w:val="18"/>
                <w:szCs w:val="18"/>
                <w:lang w:val="ru-RU" w:eastAsia="zh-CN"/>
              </w:rPr>
            </w:pPr>
            <w:r w:rsidRPr="00483C20">
              <w:rPr>
                <w:b/>
                <w:bCs/>
                <w:sz w:val="18"/>
                <w:szCs w:val="18"/>
                <w:lang w:val="ru-RU" w:eastAsia="zh-CN"/>
              </w:rPr>
              <w:t>Бельгия</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r>
      <w:tr w:rsidR="00875E1A" w:rsidRPr="00483C20" w:rsidTr="00715FC2">
        <w:trPr>
          <w:cantSplit/>
        </w:trPr>
        <w:tc>
          <w:tcPr>
            <w:tcW w:w="4248" w:type="dxa"/>
            <w:tcBorders>
              <w:top w:val="nil"/>
              <w:left w:val="single" w:sz="4" w:space="0" w:color="auto"/>
              <w:bottom w:val="single" w:sz="4" w:space="0" w:color="auto"/>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AnSem, Хеверле</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2010</w:t>
            </w:r>
          </w:p>
        </w:tc>
        <w:tc>
          <w:tcPr>
            <w:tcW w:w="1413" w:type="dxa"/>
            <w:tcBorders>
              <w:top w:val="nil"/>
              <w:left w:val="nil"/>
              <w:bottom w:val="single" w:sz="4" w:space="0" w:color="auto"/>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17 528,35</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17 528,35</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b/>
                <w:bCs/>
                <w:sz w:val="18"/>
                <w:szCs w:val="18"/>
                <w:lang w:val="ru-RU" w:eastAsia="zh-CN"/>
              </w:rPr>
            </w:pPr>
            <w:r w:rsidRPr="00483C20">
              <w:rPr>
                <w:b/>
                <w:bCs/>
                <w:sz w:val="18"/>
                <w:szCs w:val="18"/>
                <w:lang w:val="ru-RU" w:eastAsia="zh-CN"/>
              </w:rPr>
              <w:t>Ботсвана</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r>
      <w:tr w:rsidR="00875E1A" w:rsidRPr="00483C20" w:rsidTr="00715FC2">
        <w:trPr>
          <w:cantSplit/>
        </w:trPr>
        <w:tc>
          <w:tcPr>
            <w:tcW w:w="4248" w:type="dxa"/>
            <w:tcBorders>
              <w:top w:val="nil"/>
              <w:left w:val="single" w:sz="4" w:space="0" w:color="auto"/>
              <w:bottom w:val="single" w:sz="4" w:space="0" w:color="auto"/>
              <w:right w:val="nil"/>
            </w:tcBorders>
            <w:shd w:val="clear" w:color="auto" w:fill="auto"/>
            <w:vAlign w:val="bottom"/>
            <w:hideMark/>
          </w:tcPr>
          <w:p w:rsidR="00875E1A" w:rsidRPr="003F3ECA" w:rsidRDefault="00875E1A" w:rsidP="00715FC2">
            <w:pPr>
              <w:overflowPunct/>
              <w:autoSpaceDE/>
              <w:autoSpaceDN/>
              <w:adjustRightInd/>
              <w:spacing w:before="40" w:after="40"/>
              <w:textAlignment w:val="auto"/>
              <w:rPr>
                <w:sz w:val="18"/>
                <w:szCs w:val="18"/>
                <w:lang w:eastAsia="zh-CN"/>
              </w:rPr>
            </w:pPr>
            <w:r w:rsidRPr="003F3ECA">
              <w:rPr>
                <w:sz w:val="18"/>
                <w:szCs w:val="18"/>
                <w:lang w:eastAsia="zh-CN"/>
              </w:rPr>
              <w:t xml:space="preserve">− Mascom Wireless Botswana (Pty), </w:t>
            </w:r>
            <w:r w:rsidRPr="00483C20">
              <w:rPr>
                <w:sz w:val="18"/>
                <w:szCs w:val="18"/>
                <w:lang w:val="ru-RU" w:eastAsia="zh-CN"/>
              </w:rPr>
              <w:t>Габороне</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2012−2013</w:t>
            </w:r>
          </w:p>
        </w:tc>
        <w:tc>
          <w:tcPr>
            <w:tcW w:w="1413" w:type="dxa"/>
            <w:tcBorders>
              <w:top w:val="nil"/>
              <w:left w:val="nil"/>
              <w:bottom w:val="single" w:sz="4" w:space="0" w:color="auto"/>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5 554,70</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5 554,70</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b/>
                <w:bCs/>
                <w:sz w:val="18"/>
                <w:szCs w:val="18"/>
                <w:lang w:val="ru-RU" w:eastAsia="zh-CN"/>
              </w:rPr>
            </w:pPr>
            <w:r w:rsidRPr="00483C20">
              <w:rPr>
                <w:b/>
                <w:bCs/>
                <w:sz w:val="18"/>
                <w:szCs w:val="18"/>
                <w:lang w:val="ru-RU" w:eastAsia="zh-CN"/>
              </w:rPr>
              <w:t>Канада</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Avvasi Inc., Ватерлоо</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2015</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13 098,20</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13 098,20</w:t>
            </w:r>
          </w:p>
        </w:tc>
      </w:tr>
      <w:tr w:rsidR="00875E1A" w:rsidRPr="00483C20" w:rsidTr="00715FC2">
        <w:trPr>
          <w:cantSplit/>
        </w:trPr>
        <w:tc>
          <w:tcPr>
            <w:tcW w:w="4248" w:type="dxa"/>
            <w:tcBorders>
              <w:top w:val="nil"/>
              <w:left w:val="single" w:sz="4" w:space="0" w:color="auto"/>
              <w:bottom w:val="single" w:sz="4" w:space="0" w:color="auto"/>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Институт технологий подвижной связи, Торонто</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2011−2012</w:t>
            </w:r>
          </w:p>
        </w:tc>
        <w:tc>
          <w:tcPr>
            <w:tcW w:w="1413" w:type="dxa"/>
            <w:tcBorders>
              <w:top w:val="nil"/>
              <w:left w:val="nil"/>
              <w:bottom w:val="single" w:sz="4" w:space="0" w:color="auto"/>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6 337,55</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6 337,55</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b/>
                <w:bCs/>
                <w:sz w:val="18"/>
                <w:szCs w:val="18"/>
                <w:lang w:val="ru-RU" w:eastAsia="zh-CN"/>
              </w:rPr>
            </w:pPr>
            <w:r w:rsidRPr="00483C20">
              <w:rPr>
                <w:b/>
                <w:bCs/>
                <w:sz w:val="18"/>
                <w:szCs w:val="18"/>
                <w:lang w:val="ru-RU" w:eastAsia="zh-CN"/>
              </w:rPr>
              <w:t>Китай (Народная Республика)</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r>
      <w:tr w:rsidR="00875E1A" w:rsidRPr="00483C20" w:rsidTr="00715FC2">
        <w:trPr>
          <w:cantSplit/>
        </w:trPr>
        <w:tc>
          <w:tcPr>
            <w:tcW w:w="4248" w:type="dxa"/>
            <w:tcBorders>
              <w:top w:val="nil"/>
              <w:left w:val="single" w:sz="4" w:space="0" w:color="auto"/>
              <w:bottom w:val="single" w:sz="4" w:space="0" w:color="auto"/>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PCCW Limited, Гонконг</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2002−2006</w:t>
            </w:r>
          </w:p>
        </w:tc>
        <w:tc>
          <w:tcPr>
            <w:tcW w:w="1413" w:type="dxa"/>
            <w:tcBorders>
              <w:top w:val="nil"/>
              <w:left w:val="nil"/>
              <w:bottom w:val="single" w:sz="4" w:space="0" w:color="auto"/>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1 013 990,95</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1 013 990,95</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b/>
                <w:bCs/>
                <w:sz w:val="18"/>
                <w:szCs w:val="18"/>
                <w:lang w:val="ru-RU" w:eastAsia="zh-CN"/>
              </w:rPr>
            </w:pPr>
            <w:r w:rsidRPr="00483C20">
              <w:rPr>
                <w:b/>
                <w:bCs/>
                <w:sz w:val="18"/>
                <w:szCs w:val="18"/>
                <w:lang w:val="ru-RU" w:eastAsia="zh-CN"/>
              </w:rPr>
              <w:t>Коста-Рика</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r>
      <w:tr w:rsidR="00875E1A" w:rsidRPr="00483C20" w:rsidTr="00715FC2">
        <w:trPr>
          <w:cantSplit/>
        </w:trPr>
        <w:tc>
          <w:tcPr>
            <w:tcW w:w="4248" w:type="dxa"/>
            <w:tcBorders>
              <w:top w:val="nil"/>
              <w:left w:val="single" w:sz="4" w:space="0" w:color="auto"/>
              <w:bottom w:val="single" w:sz="4" w:space="0" w:color="auto"/>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Университет Коста-Рики, Сан Хосе</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2017</w:t>
            </w:r>
          </w:p>
        </w:tc>
        <w:tc>
          <w:tcPr>
            <w:tcW w:w="1413" w:type="dxa"/>
            <w:tcBorders>
              <w:top w:val="nil"/>
              <w:left w:val="nil"/>
              <w:bottom w:val="single" w:sz="4" w:space="0" w:color="auto"/>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2 185,75</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2 185,75</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b/>
                <w:bCs/>
                <w:sz w:val="18"/>
                <w:szCs w:val="18"/>
                <w:lang w:val="ru-RU" w:eastAsia="zh-CN"/>
              </w:rPr>
            </w:pPr>
            <w:r w:rsidRPr="00483C20">
              <w:rPr>
                <w:b/>
                <w:bCs/>
                <w:sz w:val="18"/>
                <w:szCs w:val="18"/>
                <w:lang w:val="ru-RU" w:eastAsia="zh-CN"/>
              </w:rPr>
              <w:t>Кот-д'Ивуар</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Ассоциация потребителей электросвязи, Абиджан</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2007−2008</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8 209,30</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8 209,30</w:t>
            </w:r>
          </w:p>
        </w:tc>
      </w:tr>
      <w:tr w:rsidR="00875E1A" w:rsidRPr="00483C20" w:rsidTr="00715FC2">
        <w:trPr>
          <w:cantSplit/>
        </w:trPr>
        <w:tc>
          <w:tcPr>
            <w:tcW w:w="4248" w:type="dxa"/>
            <w:tcBorders>
              <w:top w:val="nil"/>
              <w:left w:val="single" w:sz="4" w:space="0" w:color="auto"/>
              <w:bottom w:val="single" w:sz="4" w:space="0" w:color="auto"/>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Côte d'Yvoire Telecom, Абиджан</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2002−2006</w:t>
            </w:r>
          </w:p>
        </w:tc>
        <w:tc>
          <w:tcPr>
            <w:tcW w:w="1413" w:type="dxa"/>
            <w:tcBorders>
              <w:top w:val="nil"/>
              <w:left w:val="nil"/>
              <w:bottom w:val="single" w:sz="4" w:space="0" w:color="auto"/>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779 521,15</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779 521,15</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b/>
                <w:bCs/>
                <w:sz w:val="18"/>
                <w:szCs w:val="18"/>
                <w:lang w:val="ru-RU" w:eastAsia="zh-CN"/>
              </w:rPr>
            </w:pPr>
            <w:r w:rsidRPr="00483C20">
              <w:rPr>
                <w:b/>
                <w:bCs/>
                <w:sz w:val="18"/>
                <w:szCs w:val="18"/>
                <w:lang w:val="ru-RU" w:eastAsia="zh-CN"/>
              </w:rPr>
              <w:t>Экваториальная Гвинея</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r>
      <w:tr w:rsidR="00875E1A" w:rsidRPr="00483C20" w:rsidTr="00715FC2">
        <w:trPr>
          <w:cantSplit/>
        </w:trPr>
        <w:tc>
          <w:tcPr>
            <w:tcW w:w="4248" w:type="dxa"/>
            <w:tcBorders>
              <w:top w:val="nil"/>
              <w:left w:val="single" w:sz="4" w:space="0" w:color="auto"/>
              <w:bottom w:val="single" w:sz="4" w:space="0" w:color="auto"/>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GETESA, Малабо</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2015−2016</w:t>
            </w:r>
          </w:p>
        </w:tc>
        <w:tc>
          <w:tcPr>
            <w:tcW w:w="1413" w:type="dxa"/>
            <w:tcBorders>
              <w:top w:val="nil"/>
              <w:left w:val="nil"/>
              <w:bottom w:val="single" w:sz="4" w:space="0" w:color="auto"/>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2 480,40</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2 480,40</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b/>
                <w:bCs/>
                <w:sz w:val="18"/>
                <w:szCs w:val="18"/>
                <w:lang w:val="ru-RU" w:eastAsia="zh-CN"/>
              </w:rPr>
            </w:pPr>
            <w:r w:rsidRPr="00483C20">
              <w:rPr>
                <w:b/>
                <w:bCs/>
                <w:sz w:val="18"/>
                <w:szCs w:val="18"/>
                <w:lang w:val="ru-RU" w:eastAsia="zh-CN"/>
              </w:rPr>
              <w:t>Египет</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Barkotel Communications, Каир</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2002−2006</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44 404,70</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44 404,70</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LINKdoNET, Каир</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2008−2009</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7 089,45</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7 089,45</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Telecom Consultants, Каир</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2002−2006</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46 376,80</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46 376,80</w:t>
            </w:r>
          </w:p>
        </w:tc>
      </w:tr>
      <w:tr w:rsidR="00875E1A" w:rsidRPr="00483C20" w:rsidTr="00715FC2">
        <w:trPr>
          <w:cantSplit/>
        </w:trPr>
        <w:tc>
          <w:tcPr>
            <w:tcW w:w="4248" w:type="dxa"/>
            <w:tcBorders>
              <w:top w:val="nil"/>
              <w:left w:val="single" w:sz="4" w:space="0" w:color="auto"/>
              <w:bottom w:val="single" w:sz="4" w:space="0" w:color="auto"/>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Trade Fairs International, Каир</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2000−2006</w:t>
            </w:r>
          </w:p>
        </w:tc>
        <w:tc>
          <w:tcPr>
            <w:tcW w:w="1413" w:type="dxa"/>
            <w:tcBorders>
              <w:top w:val="nil"/>
              <w:left w:val="nil"/>
              <w:bottom w:val="single" w:sz="4" w:space="0" w:color="auto"/>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61 053,70</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61 053,70</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b/>
                <w:bCs/>
                <w:sz w:val="18"/>
                <w:szCs w:val="18"/>
                <w:lang w:val="ru-RU" w:eastAsia="zh-CN"/>
              </w:rPr>
            </w:pPr>
            <w:r w:rsidRPr="00483C20">
              <w:rPr>
                <w:b/>
                <w:bCs/>
                <w:sz w:val="18"/>
                <w:szCs w:val="18"/>
                <w:lang w:val="ru-RU" w:eastAsia="zh-CN"/>
              </w:rPr>
              <w:t>Фиджи</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r>
      <w:tr w:rsidR="00875E1A" w:rsidRPr="00483C20" w:rsidTr="00715FC2">
        <w:trPr>
          <w:cantSplit/>
        </w:trPr>
        <w:tc>
          <w:tcPr>
            <w:tcW w:w="4248" w:type="dxa"/>
            <w:tcBorders>
              <w:top w:val="nil"/>
              <w:left w:val="single" w:sz="4" w:space="0" w:color="auto"/>
              <w:bottom w:val="single" w:sz="4" w:space="0" w:color="auto"/>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South Pacific Commission, Сува</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2012−2013</w:t>
            </w:r>
          </w:p>
        </w:tc>
        <w:tc>
          <w:tcPr>
            <w:tcW w:w="1413" w:type="dxa"/>
            <w:tcBorders>
              <w:top w:val="nil"/>
              <w:left w:val="nil"/>
              <w:bottom w:val="single" w:sz="4" w:space="0" w:color="auto"/>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5 551,40</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5 551,40</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b/>
                <w:bCs/>
                <w:sz w:val="18"/>
                <w:szCs w:val="18"/>
                <w:lang w:val="ru-RU" w:eastAsia="zh-CN"/>
              </w:rPr>
            </w:pPr>
            <w:r w:rsidRPr="00483C20">
              <w:rPr>
                <w:b/>
                <w:bCs/>
                <w:sz w:val="18"/>
                <w:szCs w:val="18"/>
                <w:lang w:val="ru-RU" w:eastAsia="zh-CN"/>
              </w:rPr>
              <w:t>Финляндия</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r>
      <w:tr w:rsidR="00875E1A" w:rsidRPr="00483C20" w:rsidTr="00715FC2">
        <w:trPr>
          <w:cantSplit/>
        </w:trPr>
        <w:tc>
          <w:tcPr>
            <w:tcW w:w="4248" w:type="dxa"/>
            <w:tcBorders>
              <w:top w:val="nil"/>
              <w:left w:val="single" w:sz="4" w:space="0" w:color="auto"/>
              <w:bottom w:val="single" w:sz="4" w:space="0" w:color="auto"/>
              <w:right w:val="nil"/>
            </w:tcBorders>
            <w:shd w:val="clear" w:color="auto" w:fill="auto"/>
            <w:vAlign w:val="bottom"/>
            <w:hideMark/>
          </w:tcPr>
          <w:p w:rsidR="00875E1A" w:rsidRPr="003F3ECA" w:rsidRDefault="00875E1A" w:rsidP="00715FC2">
            <w:pPr>
              <w:overflowPunct/>
              <w:autoSpaceDE/>
              <w:autoSpaceDN/>
              <w:adjustRightInd/>
              <w:spacing w:before="40" w:after="40"/>
              <w:textAlignment w:val="auto"/>
              <w:rPr>
                <w:sz w:val="18"/>
                <w:szCs w:val="18"/>
                <w:lang w:eastAsia="zh-CN"/>
              </w:rPr>
            </w:pPr>
            <w:r w:rsidRPr="003F3ECA">
              <w:rPr>
                <w:sz w:val="18"/>
                <w:szCs w:val="18"/>
                <w:lang w:eastAsia="zh-CN"/>
              </w:rPr>
              <w:t>− Octagon Telecom Oy (</w:t>
            </w:r>
            <w:r w:rsidRPr="00483C20">
              <w:rPr>
                <w:sz w:val="18"/>
                <w:szCs w:val="18"/>
                <w:lang w:val="ru-RU" w:eastAsia="zh-CN"/>
              </w:rPr>
              <w:t>бывш</w:t>
            </w:r>
            <w:r w:rsidRPr="003F3ECA">
              <w:rPr>
                <w:sz w:val="18"/>
                <w:szCs w:val="18"/>
                <w:lang w:eastAsia="zh-CN"/>
              </w:rPr>
              <w:t xml:space="preserve">. Oy Cubio Communications Ltd.), </w:t>
            </w:r>
            <w:r w:rsidRPr="00483C20">
              <w:rPr>
                <w:sz w:val="18"/>
                <w:szCs w:val="18"/>
                <w:lang w:val="ru-RU" w:eastAsia="zh-CN"/>
              </w:rPr>
              <w:t>Хельсинки</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2012−2013</w:t>
            </w:r>
          </w:p>
        </w:tc>
        <w:tc>
          <w:tcPr>
            <w:tcW w:w="1413" w:type="dxa"/>
            <w:tcBorders>
              <w:top w:val="nil"/>
              <w:left w:val="nil"/>
              <w:bottom w:val="single" w:sz="4" w:space="0" w:color="auto"/>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14 406,65</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14 406,65</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b/>
                <w:bCs/>
                <w:sz w:val="18"/>
                <w:szCs w:val="18"/>
                <w:lang w:val="ru-RU" w:eastAsia="zh-CN"/>
              </w:rPr>
            </w:pPr>
            <w:r w:rsidRPr="00483C20">
              <w:rPr>
                <w:b/>
                <w:bCs/>
                <w:sz w:val="18"/>
                <w:szCs w:val="18"/>
                <w:lang w:val="ru-RU" w:eastAsia="zh-CN"/>
              </w:rPr>
              <w:t>Франция</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LegalBox, Париж</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2016−2017</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16 242,58</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16 242,58</w:t>
            </w:r>
          </w:p>
        </w:tc>
      </w:tr>
      <w:tr w:rsidR="00875E1A" w:rsidRPr="00483C20" w:rsidTr="00715FC2">
        <w:trPr>
          <w:cantSplit/>
        </w:trPr>
        <w:tc>
          <w:tcPr>
            <w:tcW w:w="4248" w:type="dxa"/>
            <w:tcBorders>
              <w:top w:val="nil"/>
              <w:left w:val="single" w:sz="4" w:space="0" w:color="auto"/>
              <w:bottom w:val="single" w:sz="4" w:space="0" w:color="auto"/>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Viable France, Париж</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2010−2012</w:t>
            </w:r>
          </w:p>
        </w:tc>
        <w:tc>
          <w:tcPr>
            <w:tcW w:w="1413" w:type="dxa"/>
            <w:tcBorders>
              <w:top w:val="nil"/>
              <w:left w:val="nil"/>
              <w:bottom w:val="single" w:sz="4" w:space="0" w:color="auto"/>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13 095,30</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13 095,30</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b/>
                <w:bCs/>
                <w:sz w:val="18"/>
                <w:szCs w:val="18"/>
                <w:lang w:val="ru-RU" w:eastAsia="zh-CN"/>
              </w:rPr>
            </w:pPr>
            <w:r w:rsidRPr="00483C20">
              <w:rPr>
                <w:b/>
                <w:bCs/>
                <w:sz w:val="18"/>
                <w:szCs w:val="18"/>
                <w:lang w:val="ru-RU" w:eastAsia="zh-CN"/>
              </w:rPr>
              <w:t>Гамбия</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r>
      <w:tr w:rsidR="00875E1A" w:rsidRPr="00483C20" w:rsidTr="00715FC2">
        <w:trPr>
          <w:cantSplit/>
        </w:trPr>
        <w:tc>
          <w:tcPr>
            <w:tcW w:w="4248" w:type="dxa"/>
            <w:tcBorders>
              <w:top w:val="nil"/>
              <w:left w:val="single" w:sz="4" w:space="0" w:color="auto"/>
              <w:bottom w:val="single" w:sz="4" w:space="0" w:color="auto"/>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Africel Ltd., Банжул</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2015−2017</w:t>
            </w:r>
          </w:p>
        </w:tc>
        <w:tc>
          <w:tcPr>
            <w:tcW w:w="1413" w:type="dxa"/>
            <w:tcBorders>
              <w:top w:val="nil"/>
              <w:left w:val="nil"/>
              <w:bottom w:val="single" w:sz="4" w:space="0" w:color="auto"/>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4 496,05</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4 496,05</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b/>
                <w:bCs/>
                <w:sz w:val="18"/>
                <w:szCs w:val="18"/>
                <w:lang w:val="ru-RU" w:eastAsia="zh-CN"/>
              </w:rPr>
            </w:pPr>
            <w:r w:rsidRPr="00483C20">
              <w:rPr>
                <w:b/>
                <w:bCs/>
                <w:sz w:val="18"/>
                <w:szCs w:val="18"/>
                <w:lang w:val="ru-RU" w:eastAsia="zh-CN"/>
              </w:rPr>
              <w:t>Гана</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r>
      <w:tr w:rsidR="00875E1A" w:rsidRPr="00483C20" w:rsidTr="00715FC2">
        <w:trPr>
          <w:cantSplit/>
        </w:trPr>
        <w:tc>
          <w:tcPr>
            <w:tcW w:w="4248" w:type="dxa"/>
            <w:tcBorders>
              <w:top w:val="nil"/>
              <w:left w:val="single" w:sz="4" w:space="0" w:color="auto"/>
              <w:bottom w:val="single" w:sz="4" w:space="0" w:color="auto"/>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Regional Maritime University, Аккра</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2012</w:t>
            </w:r>
          </w:p>
        </w:tc>
        <w:tc>
          <w:tcPr>
            <w:tcW w:w="1413" w:type="dxa"/>
            <w:tcBorders>
              <w:top w:val="nil"/>
              <w:left w:val="nil"/>
              <w:bottom w:val="single" w:sz="4" w:space="0" w:color="auto"/>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2 220,66</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2 220,66</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b/>
                <w:bCs/>
                <w:sz w:val="18"/>
                <w:szCs w:val="18"/>
                <w:lang w:val="ru-RU" w:eastAsia="zh-CN"/>
              </w:rPr>
            </w:pPr>
            <w:r w:rsidRPr="00483C20">
              <w:rPr>
                <w:b/>
                <w:bCs/>
                <w:sz w:val="18"/>
                <w:szCs w:val="18"/>
                <w:lang w:val="ru-RU" w:eastAsia="zh-CN"/>
              </w:rPr>
              <w:t>Гвинея</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r>
      <w:tr w:rsidR="00875E1A" w:rsidRPr="00483C20" w:rsidTr="00715FC2">
        <w:trPr>
          <w:cantSplit/>
        </w:trPr>
        <w:tc>
          <w:tcPr>
            <w:tcW w:w="4248" w:type="dxa"/>
            <w:tcBorders>
              <w:top w:val="nil"/>
              <w:left w:val="single" w:sz="4" w:space="0" w:color="auto"/>
              <w:bottom w:val="single" w:sz="4" w:space="0" w:color="auto"/>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SOTELGUI, Конакри</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2010−2012</w:t>
            </w:r>
          </w:p>
        </w:tc>
        <w:tc>
          <w:tcPr>
            <w:tcW w:w="1413" w:type="dxa"/>
            <w:tcBorders>
              <w:top w:val="nil"/>
              <w:left w:val="nil"/>
              <w:bottom w:val="single" w:sz="4" w:space="0" w:color="auto"/>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6 912,48</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6 912,48</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b/>
                <w:bCs/>
                <w:sz w:val="18"/>
                <w:szCs w:val="18"/>
                <w:lang w:val="ru-RU" w:eastAsia="zh-CN"/>
              </w:rPr>
            </w:pPr>
            <w:r w:rsidRPr="00483C20">
              <w:rPr>
                <w:b/>
                <w:bCs/>
                <w:sz w:val="18"/>
                <w:szCs w:val="18"/>
                <w:lang w:val="ru-RU" w:eastAsia="zh-CN"/>
              </w:rPr>
              <w:t>Гайана</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r>
      <w:tr w:rsidR="00875E1A" w:rsidRPr="00483C20" w:rsidTr="00715FC2">
        <w:trPr>
          <w:cantSplit/>
        </w:trPr>
        <w:tc>
          <w:tcPr>
            <w:tcW w:w="4248" w:type="dxa"/>
            <w:tcBorders>
              <w:top w:val="nil"/>
              <w:left w:val="single" w:sz="4" w:space="0" w:color="auto"/>
              <w:bottom w:val="single" w:sz="4" w:space="0" w:color="auto"/>
              <w:right w:val="nil"/>
            </w:tcBorders>
            <w:shd w:val="clear" w:color="auto" w:fill="auto"/>
            <w:vAlign w:val="bottom"/>
            <w:hideMark/>
          </w:tcPr>
          <w:p w:rsidR="00875E1A" w:rsidRPr="003F3ECA" w:rsidRDefault="00875E1A" w:rsidP="00715FC2">
            <w:pPr>
              <w:overflowPunct/>
              <w:autoSpaceDE/>
              <w:autoSpaceDN/>
              <w:adjustRightInd/>
              <w:spacing w:before="40" w:after="40"/>
              <w:textAlignment w:val="auto"/>
              <w:rPr>
                <w:sz w:val="18"/>
                <w:szCs w:val="18"/>
                <w:lang w:eastAsia="zh-CN"/>
              </w:rPr>
            </w:pPr>
            <w:r w:rsidRPr="003F3ECA">
              <w:rPr>
                <w:sz w:val="18"/>
                <w:szCs w:val="18"/>
                <w:lang w:eastAsia="zh-CN"/>
              </w:rPr>
              <w:t xml:space="preserve">− Guyana Telephone and Telegraph, </w:t>
            </w:r>
            <w:r w:rsidRPr="00483C20">
              <w:rPr>
                <w:sz w:val="18"/>
                <w:szCs w:val="18"/>
                <w:lang w:val="ru-RU" w:eastAsia="zh-CN"/>
              </w:rPr>
              <w:t>Джорджтаун</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2017</w:t>
            </w:r>
          </w:p>
        </w:tc>
        <w:tc>
          <w:tcPr>
            <w:tcW w:w="1413" w:type="dxa"/>
            <w:tcBorders>
              <w:top w:val="nil"/>
              <w:left w:val="nil"/>
              <w:bottom w:val="single" w:sz="4" w:space="0" w:color="auto"/>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39 343,55</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39 343,55</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b/>
                <w:bCs/>
                <w:sz w:val="18"/>
                <w:szCs w:val="18"/>
                <w:lang w:val="ru-RU" w:eastAsia="zh-CN"/>
              </w:rPr>
            </w:pPr>
            <w:r w:rsidRPr="00483C20">
              <w:rPr>
                <w:b/>
                <w:bCs/>
                <w:sz w:val="18"/>
                <w:szCs w:val="18"/>
                <w:lang w:val="ru-RU" w:eastAsia="zh-CN"/>
              </w:rPr>
              <w:t>Гаити</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r>
      <w:tr w:rsidR="00875E1A" w:rsidRPr="00483C20" w:rsidTr="00715FC2">
        <w:trPr>
          <w:cantSplit/>
        </w:trPr>
        <w:tc>
          <w:tcPr>
            <w:tcW w:w="4248" w:type="dxa"/>
            <w:tcBorders>
              <w:top w:val="nil"/>
              <w:left w:val="single" w:sz="4" w:space="0" w:color="auto"/>
              <w:bottom w:val="single" w:sz="4" w:space="0" w:color="auto"/>
              <w:right w:val="nil"/>
            </w:tcBorders>
            <w:shd w:val="clear" w:color="auto" w:fill="auto"/>
            <w:vAlign w:val="bottom"/>
            <w:hideMark/>
          </w:tcPr>
          <w:p w:rsidR="00875E1A" w:rsidRPr="003F3ECA" w:rsidRDefault="00875E1A" w:rsidP="00715FC2">
            <w:pPr>
              <w:overflowPunct/>
              <w:autoSpaceDE/>
              <w:autoSpaceDN/>
              <w:adjustRightInd/>
              <w:spacing w:before="40" w:after="40"/>
              <w:textAlignment w:val="auto"/>
              <w:rPr>
                <w:sz w:val="18"/>
                <w:szCs w:val="18"/>
                <w:lang w:val="fr-FR" w:eastAsia="zh-CN"/>
              </w:rPr>
            </w:pPr>
            <w:r w:rsidRPr="003F3ECA">
              <w:rPr>
                <w:sz w:val="18"/>
                <w:szCs w:val="18"/>
                <w:lang w:val="fr-FR" w:eastAsia="zh-CN"/>
              </w:rPr>
              <w:t xml:space="preserve">− Haiti Télécommunicat. Int. S.A., </w:t>
            </w:r>
            <w:r w:rsidRPr="00483C20">
              <w:rPr>
                <w:sz w:val="18"/>
                <w:szCs w:val="18"/>
                <w:lang w:val="ru-RU" w:eastAsia="zh-CN"/>
              </w:rPr>
              <w:t>Петьонвиль</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2008</w:t>
            </w:r>
          </w:p>
        </w:tc>
        <w:tc>
          <w:tcPr>
            <w:tcW w:w="1413" w:type="dxa"/>
            <w:tcBorders>
              <w:top w:val="nil"/>
              <w:left w:val="nil"/>
              <w:bottom w:val="single" w:sz="4" w:space="0" w:color="auto"/>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59 084,50</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59 084,50</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b/>
                <w:bCs/>
                <w:sz w:val="18"/>
                <w:szCs w:val="18"/>
                <w:lang w:val="ru-RU" w:eastAsia="zh-CN"/>
              </w:rPr>
            </w:pPr>
            <w:r w:rsidRPr="00483C20">
              <w:rPr>
                <w:b/>
                <w:bCs/>
                <w:sz w:val="18"/>
                <w:szCs w:val="18"/>
                <w:lang w:val="ru-RU" w:eastAsia="zh-CN"/>
              </w:rPr>
              <w:t>Гондурас</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r>
      <w:tr w:rsidR="00875E1A" w:rsidRPr="00483C20" w:rsidTr="00715FC2">
        <w:trPr>
          <w:cantSplit/>
        </w:trPr>
        <w:tc>
          <w:tcPr>
            <w:tcW w:w="4248" w:type="dxa"/>
            <w:tcBorders>
              <w:top w:val="nil"/>
              <w:left w:val="single" w:sz="4" w:space="0" w:color="auto"/>
              <w:bottom w:val="single" w:sz="4" w:space="0" w:color="auto"/>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UNITEC, Тегусигальпа</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2012</w:t>
            </w:r>
          </w:p>
        </w:tc>
        <w:tc>
          <w:tcPr>
            <w:tcW w:w="1413" w:type="dxa"/>
            <w:tcBorders>
              <w:top w:val="nil"/>
              <w:left w:val="nil"/>
              <w:bottom w:val="single" w:sz="4" w:space="0" w:color="auto"/>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2 925,00</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2 925,00</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b/>
                <w:bCs/>
                <w:sz w:val="18"/>
                <w:szCs w:val="18"/>
                <w:lang w:val="ru-RU" w:eastAsia="zh-CN"/>
              </w:rPr>
            </w:pPr>
            <w:r w:rsidRPr="00483C20">
              <w:rPr>
                <w:b/>
                <w:bCs/>
                <w:sz w:val="18"/>
                <w:szCs w:val="18"/>
                <w:lang w:val="ru-RU" w:eastAsia="zh-CN"/>
              </w:rPr>
              <w:t>Венгрия</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r>
      <w:tr w:rsidR="00875E1A" w:rsidRPr="00483C20" w:rsidTr="00715FC2">
        <w:trPr>
          <w:cantSplit/>
        </w:trPr>
        <w:tc>
          <w:tcPr>
            <w:tcW w:w="4248" w:type="dxa"/>
            <w:tcBorders>
              <w:top w:val="nil"/>
              <w:left w:val="single" w:sz="4" w:space="0" w:color="auto"/>
              <w:bottom w:val="single" w:sz="4" w:space="0" w:color="auto"/>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xml:space="preserve">− Tel2tel </w:t>
            </w:r>
            <w:proofErr w:type="gramStart"/>
            <w:r w:rsidRPr="00483C20">
              <w:rPr>
                <w:sz w:val="18"/>
                <w:szCs w:val="18"/>
                <w:lang w:val="ru-RU" w:eastAsia="zh-CN"/>
              </w:rPr>
              <w:t>Kft.,</w:t>
            </w:r>
            <w:proofErr w:type="gramEnd"/>
            <w:r w:rsidRPr="00483C20">
              <w:rPr>
                <w:sz w:val="18"/>
                <w:szCs w:val="18"/>
                <w:lang w:val="ru-RU" w:eastAsia="zh-CN"/>
              </w:rPr>
              <w:t xml:space="preserve"> Будапешт</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2017</w:t>
            </w:r>
          </w:p>
        </w:tc>
        <w:tc>
          <w:tcPr>
            <w:tcW w:w="1413" w:type="dxa"/>
            <w:tcBorders>
              <w:top w:val="nil"/>
              <w:left w:val="nil"/>
              <w:bottom w:val="single" w:sz="4" w:space="0" w:color="auto"/>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11 657,35</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11 657,35</w:t>
            </w:r>
          </w:p>
        </w:tc>
      </w:tr>
      <w:tr w:rsidR="00875E1A" w:rsidRPr="00483C20" w:rsidTr="00715FC2">
        <w:trPr>
          <w:cantSplit/>
        </w:trPr>
        <w:tc>
          <w:tcPr>
            <w:tcW w:w="4248" w:type="dxa"/>
            <w:tcBorders>
              <w:top w:val="nil"/>
              <w:left w:val="single" w:sz="4" w:space="0" w:color="auto"/>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b/>
                <w:bCs/>
                <w:sz w:val="18"/>
                <w:szCs w:val="18"/>
                <w:lang w:val="ru-RU" w:eastAsia="zh-CN"/>
              </w:rPr>
            </w:pPr>
            <w:r w:rsidRPr="00483C20">
              <w:rPr>
                <w:b/>
                <w:bCs/>
                <w:sz w:val="18"/>
                <w:szCs w:val="18"/>
                <w:lang w:val="ru-RU" w:eastAsia="zh-CN"/>
              </w:rPr>
              <w:lastRenderedPageBreak/>
              <w:t>Индия</w:t>
            </w:r>
          </w:p>
        </w:tc>
        <w:tc>
          <w:tcPr>
            <w:tcW w:w="1249" w:type="dxa"/>
            <w:tcBorders>
              <w:top w:val="nil"/>
              <w:left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p>
        </w:tc>
        <w:tc>
          <w:tcPr>
            <w:tcW w:w="1413" w:type="dxa"/>
            <w:tcBorders>
              <w:top w:val="nil"/>
              <w:left w:val="nil"/>
              <w:right w:val="nil"/>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316" w:type="dxa"/>
            <w:tcBorders>
              <w:top w:val="nil"/>
              <w:left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414" w:type="dxa"/>
            <w:tcBorders>
              <w:top w:val="nil"/>
              <w:left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r>
      <w:tr w:rsidR="00875E1A" w:rsidRPr="00483C20" w:rsidTr="00715FC2">
        <w:trPr>
          <w:cantSplit/>
        </w:trPr>
        <w:tc>
          <w:tcPr>
            <w:tcW w:w="4248" w:type="dxa"/>
            <w:tcBorders>
              <w:top w:val="nil"/>
              <w:left w:val="single" w:sz="4" w:space="0" w:color="auto"/>
              <w:right w:val="nil"/>
            </w:tcBorders>
            <w:shd w:val="clear" w:color="auto" w:fill="auto"/>
            <w:vAlign w:val="bottom"/>
            <w:hideMark/>
          </w:tcPr>
          <w:p w:rsidR="00875E1A" w:rsidRPr="003F3ECA" w:rsidRDefault="00875E1A" w:rsidP="00715FC2">
            <w:pPr>
              <w:overflowPunct/>
              <w:autoSpaceDE/>
              <w:autoSpaceDN/>
              <w:adjustRightInd/>
              <w:spacing w:before="40" w:after="40"/>
              <w:textAlignment w:val="auto"/>
              <w:rPr>
                <w:sz w:val="18"/>
                <w:szCs w:val="18"/>
                <w:lang w:eastAsia="zh-CN"/>
              </w:rPr>
            </w:pPr>
            <w:r w:rsidRPr="003F3ECA">
              <w:rPr>
                <w:sz w:val="18"/>
                <w:szCs w:val="18"/>
                <w:lang w:eastAsia="zh-CN"/>
              </w:rPr>
              <w:t xml:space="preserve">− Amity Institute of Telecom Eng., </w:t>
            </w:r>
            <w:r w:rsidRPr="00483C20">
              <w:rPr>
                <w:sz w:val="18"/>
                <w:szCs w:val="18"/>
                <w:lang w:val="ru-RU" w:eastAsia="zh-CN"/>
              </w:rPr>
              <w:t>Ноида</w:t>
            </w:r>
          </w:p>
        </w:tc>
        <w:tc>
          <w:tcPr>
            <w:tcW w:w="1249" w:type="dxa"/>
            <w:tcBorders>
              <w:top w:val="nil"/>
              <w:left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2017</w:t>
            </w:r>
          </w:p>
        </w:tc>
        <w:tc>
          <w:tcPr>
            <w:tcW w:w="1413" w:type="dxa"/>
            <w:tcBorders>
              <w:top w:val="nil"/>
              <w:left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2 185,75</w:t>
            </w:r>
          </w:p>
        </w:tc>
        <w:tc>
          <w:tcPr>
            <w:tcW w:w="1316" w:type="dxa"/>
            <w:tcBorders>
              <w:top w:val="nil"/>
              <w:left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2 185,75</w:t>
            </w:r>
          </w:p>
        </w:tc>
      </w:tr>
      <w:tr w:rsidR="00875E1A" w:rsidRPr="00483C20" w:rsidTr="00715FC2">
        <w:trPr>
          <w:cantSplit/>
        </w:trPr>
        <w:tc>
          <w:tcPr>
            <w:tcW w:w="4248" w:type="dxa"/>
            <w:tcBorders>
              <w:left w:val="single" w:sz="4" w:space="0" w:color="auto"/>
              <w:bottom w:val="nil"/>
              <w:right w:val="nil"/>
            </w:tcBorders>
            <w:shd w:val="clear" w:color="auto" w:fill="auto"/>
            <w:vAlign w:val="bottom"/>
            <w:hideMark/>
          </w:tcPr>
          <w:p w:rsidR="00875E1A" w:rsidRPr="003F3ECA" w:rsidRDefault="00875E1A" w:rsidP="00715FC2">
            <w:pPr>
              <w:overflowPunct/>
              <w:autoSpaceDE/>
              <w:autoSpaceDN/>
              <w:adjustRightInd/>
              <w:spacing w:before="40" w:after="40"/>
              <w:textAlignment w:val="auto"/>
              <w:rPr>
                <w:sz w:val="18"/>
                <w:szCs w:val="18"/>
                <w:lang w:eastAsia="zh-CN"/>
              </w:rPr>
            </w:pPr>
            <w:r w:rsidRPr="003F3ECA">
              <w:rPr>
                <w:sz w:val="18"/>
                <w:szCs w:val="18"/>
                <w:lang w:eastAsia="zh-CN"/>
              </w:rPr>
              <w:t xml:space="preserve">− Centre for Internet and Society, </w:t>
            </w:r>
            <w:r w:rsidRPr="00483C20">
              <w:rPr>
                <w:sz w:val="18"/>
                <w:szCs w:val="18"/>
                <w:lang w:val="ru-RU" w:eastAsia="zh-CN"/>
              </w:rPr>
              <w:t>Бангалор</w:t>
            </w:r>
          </w:p>
        </w:tc>
        <w:tc>
          <w:tcPr>
            <w:tcW w:w="1249" w:type="dxa"/>
            <w:tcBorders>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2014−2015</w:t>
            </w:r>
          </w:p>
        </w:tc>
        <w:tc>
          <w:tcPr>
            <w:tcW w:w="1413" w:type="dxa"/>
            <w:tcBorders>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4 935,35</w:t>
            </w:r>
          </w:p>
        </w:tc>
        <w:tc>
          <w:tcPr>
            <w:tcW w:w="1316" w:type="dxa"/>
            <w:tcBorders>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4 935,35</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3F3ECA" w:rsidRDefault="00875E1A" w:rsidP="00715FC2">
            <w:pPr>
              <w:overflowPunct/>
              <w:autoSpaceDE/>
              <w:autoSpaceDN/>
              <w:adjustRightInd/>
              <w:spacing w:before="40" w:after="40"/>
              <w:textAlignment w:val="auto"/>
              <w:rPr>
                <w:sz w:val="18"/>
                <w:szCs w:val="18"/>
                <w:lang w:eastAsia="zh-CN"/>
              </w:rPr>
            </w:pPr>
            <w:r w:rsidRPr="003F3ECA">
              <w:rPr>
                <w:sz w:val="18"/>
                <w:szCs w:val="18"/>
                <w:lang w:eastAsia="zh-CN"/>
              </w:rPr>
              <w:t xml:space="preserve">− Luna Ergonomics Pvt. Ltd., </w:t>
            </w:r>
            <w:r w:rsidRPr="00483C20">
              <w:rPr>
                <w:sz w:val="18"/>
                <w:szCs w:val="18"/>
                <w:lang w:val="ru-RU" w:eastAsia="zh-CN"/>
              </w:rPr>
              <w:t>Ноида</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2011</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6 201,10</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6 201,10</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3F3ECA" w:rsidRDefault="00875E1A" w:rsidP="00715FC2">
            <w:pPr>
              <w:overflowPunct/>
              <w:autoSpaceDE/>
              <w:autoSpaceDN/>
              <w:adjustRightInd/>
              <w:spacing w:before="40" w:after="40"/>
              <w:textAlignment w:val="auto"/>
              <w:rPr>
                <w:sz w:val="18"/>
                <w:szCs w:val="18"/>
                <w:lang w:eastAsia="zh-CN"/>
              </w:rPr>
            </w:pPr>
            <w:r w:rsidRPr="003F3ECA">
              <w:rPr>
                <w:sz w:val="18"/>
                <w:szCs w:val="18"/>
                <w:lang w:eastAsia="zh-CN"/>
              </w:rPr>
              <w:t xml:space="preserve">− Mahanagar Telephone Nigam Ltd., </w:t>
            </w:r>
            <w:r w:rsidRPr="00483C20">
              <w:rPr>
                <w:sz w:val="18"/>
                <w:szCs w:val="18"/>
                <w:lang w:val="ru-RU" w:eastAsia="zh-CN"/>
              </w:rPr>
              <w:t>Нью</w:t>
            </w:r>
            <w:r w:rsidRPr="003F3ECA">
              <w:rPr>
                <w:sz w:val="18"/>
                <w:szCs w:val="18"/>
                <w:lang w:eastAsia="zh-CN"/>
              </w:rPr>
              <w:t>-</w:t>
            </w:r>
            <w:r w:rsidRPr="00483C20">
              <w:rPr>
                <w:sz w:val="18"/>
                <w:szCs w:val="18"/>
                <w:lang w:val="ru-RU" w:eastAsia="zh-CN"/>
              </w:rPr>
              <w:t>Дели</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2012</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52 650,55</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52 650,55</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3F3ECA" w:rsidRDefault="00875E1A" w:rsidP="00715FC2">
            <w:pPr>
              <w:overflowPunct/>
              <w:autoSpaceDE/>
              <w:autoSpaceDN/>
              <w:adjustRightInd/>
              <w:spacing w:before="40" w:after="40"/>
              <w:textAlignment w:val="auto"/>
              <w:rPr>
                <w:sz w:val="18"/>
                <w:szCs w:val="18"/>
                <w:lang w:eastAsia="zh-CN"/>
              </w:rPr>
            </w:pPr>
            <w:r w:rsidRPr="003F3ECA">
              <w:rPr>
                <w:sz w:val="18"/>
                <w:szCs w:val="18"/>
                <w:lang w:eastAsia="zh-CN"/>
              </w:rPr>
              <w:t xml:space="preserve">− Raitel Corporation of India Ltd., </w:t>
            </w:r>
            <w:r w:rsidRPr="00483C20">
              <w:rPr>
                <w:sz w:val="18"/>
                <w:szCs w:val="18"/>
                <w:lang w:val="ru-RU" w:eastAsia="zh-CN"/>
              </w:rPr>
              <w:t>Нью</w:t>
            </w:r>
            <w:r w:rsidRPr="003F3ECA">
              <w:rPr>
                <w:sz w:val="18"/>
                <w:szCs w:val="18"/>
                <w:lang w:eastAsia="zh-CN"/>
              </w:rPr>
              <w:t>-</w:t>
            </w:r>
            <w:r w:rsidRPr="00483C20">
              <w:rPr>
                <w:sz w:val="18"/>
                <w:szCs w:val="18"/>
                <w:lang w:val="ru-RU" w:eastAsia="zh-CN"/>
              </w:rPr>
              <w:t>Дели</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2013</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5 518,95</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5 518,95</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Reliance Infocom Ltd., Нави-Мумбаи</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2009</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118 447,75</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118 447,75</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Shyam Telecom Limited, Гургаон</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2010−2012</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5 868,30</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5 868,30</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3F3ECA" w:rsidRDefault="00875E1A" w:rsidP="00715FC2">
            <w:pPr>
              <w:overflowPunct/>
              <w:autoSpaceDE/>
              <w:autoSpaceDN/>
              <w:adjustRightInd/>
              <w:spacing w:before="40" w:after="40"/>
              <w:textAlignment w:val="auto"/>
              <w:rPr>
                <w:sz w:val="18"/>
                <w:szCs w:val="18"/>
                <w:lang w:eastAsia="zh-CN"/>
              </w:rPr>
            </w:pPr>
            <w:r w:rsidRPr="003F3ECA">
              <w:rPr>
                <w:sz w:val="18"/>
                <w:szCs w:val="18"/>
                <w:lang w:eastAsia="zh-CN"/>
              </w:rPr>
              <w:t xml:space="preserve">− Sinhgad Tech. Education Society, </w:t>
            </w:r>
            <w:r w:rsidRPr="00483C20">
              <w:rPr>
                <w:sz w:val="18"/>
                <w:szCs w:val="18"/>
                <w:lang w:val="ru-RU" w:eastAsia="zh-CN"/>
              </w:rPr>
              <w:t>Пуна</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2011−2012</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4 170,25</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4 170,25</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3F3ECA" w:rsidRDefault="00875E1A" w:rsidP="00715FC2">
            <w:pPr>
              <w:overflowPunct/>
              <w:autoSpaceDE/>
              <w:autoSpaceDN/>
              <w:adjustRightInd/>
              <w:spacing w:before="40" w:after="40"/>
              <w:textAlignment w:val="auto"/>
              <w:rPr>
                <w:sz w:val="18"/>
                <w:szCs w:val="18"/>
                <w:lang w:val="fr-FR" w:eastAsia="zh-CN"/>
              </w:rPr>
            </w:pPr>
            <w:r w:rsidRPr="003F3ECA">
              <w:rPr>
                <w:sz w:val="18"/>
                <w:szCs w:val="18"/>
                <w:lang w:val="fr-FR" w:eastAsia="zh-CN"/>
              </w:rPr>
              <w:t xml:space="preserve">− Tata Communications Ltd., </w:t>
            </w:r>
            <w:r w:rsidRPr="00483C20">
              <w:rPr>
                <w:sz w:val="18"/>
                <w:szCs w:val="18"/>
                <w:lang w:val="ru-RU" w:eastAsia="zh-CN"/>
              </w:rPr>
              <w:t>Нью</w:t>
            </w:r>
            <w:r w:rsidRPr="003F3ECA">
              <w:rPr>
                <w:sz w:val="18"/>
                <w:szCs w:val="18"/>
                <w:lang w:val="fr-FR" w:eastAsia="zh-CN"/>
              </w:rPr>
              <w:t>-</w:t>
            </w:r>
            <w:r w:rsidRPr="00483C20">
              <w:rPr>
                <w:sz w:val="18"/>
                <w:szCs w:val="18"/>
                <w:lang w:val="ru-RU" w:eastAsia="zh-CN"/>
              </w:rPr>
              <w:t>Дели</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2013</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5 518,95</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5 518,95</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Telecommunications Consultants, Нью-Дели</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2006−2007</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129 016,85</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129 016,85</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3F3ECA" w:rsidRDefault="00875E1A" w:rsidP="00715FC2">
            <w:pPr>
              <w:overflowPunct/>
              <w:autoSpaceDE/>
              <w:autoSpaceDN/>
              <w:adjustRightInd/>
              <w:spacing w:before="40" w:after="40"/>
              <w:textAlignment w:val="auto"/>
              <w:rPr>
                <w:sz w:val="18"/>
                <w:szCs w:val="18"/>
                <w:lang w:eastAsia="zh-CN"/>
              </w:rPr>
            </w:pPr>
            <w:r w:rsidRPr="003F3ECA">
              <w:rPr>
                <w:sz w:val="18"/>
                <w:szCs w:val="18"/>
                <w:lang w:eastAsia="zh-CN"/>
              </w:rPr>
              <w:t xml:space="preserve">− TranSwitch India Pvt. Ltd., </w:t>
            </w:r>
            <w:r w:rsidRPr="00483C20">
              <w:rPr>
                <w:sz w:val="18"/>
                <w:szCs w:val="18"/>
                <w:lang w:val="ru-RU" w:eastAsia="zh-CN"/>
              </w:rPr>
              <w:t>Нью</w:t>
            </w:r>
            <w:r w:rsidRPr="003F3ECA">
              <w:rPr>
                <w:sz w:val="18"/>
                <w:szCs w:val="18"/>
                <w:lang w:eastAsia="zh-CN"/>
              </w:rPr>
              <w:t>-</w:t>
            </w:r>
            <w:r w:rsidRPr="00483C20">
              <w:rPr>
                <w:sz w:val="18"/>
                <w:szCs w:val="18"/>
                <w:lang w:val="ru-RU" w:eastAsia="zh-CN"/>
              </w:rPr>
              <w:t>Дели</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2012</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15 600,20</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15 600,20</w:t>
            </w:r>
          </w:p>
        </w:tc>
      </w:tr>
      <w:tr w:rsidR="00875E1A" w:rsidRPr="00483C20" w:rsidTr="00715FC2">
        <w:trPr>
          <w:cantSplit/>
        </w:trPr>
        <w:tc>
          <w:tcPr>
            <w:tcW w:w="4248" w:type="dxa"/>
            <w:tcBorders>
              <w:top w:val="nil"/>
              <w:left w:val="single" w:sz="4" w:space="0" w:color="auto"/>
              <w:bottom w:val="single" w:sz="4" w:space="0" w:color="auto"/>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Vihaan Networks Ltd., Гургаон</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2013</w:t>
            </w:r>
          </w:p>
        </w:tc>
        <w:tc>
          <w:tcPr>
            <w:tcW w:w="1413" w:type="dxa"/>
            <w:tcBorders>
              <w:top w:val="nil"/>
              <w:left w:val="nil"/>
              <w:bottom w:val="single" w:sz="4" w:space="0" w:color="auto"/>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49 670,35</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49 670,35</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b/>
                <w:bCs/>
                <w:sz w:val="18"/>
                <w:szCs w:val="18"/>
                <w:lang w:val="ru-RU" w:eastAsia="zh-CN"/>
              </w:rPr>
            </w:pPr>
            <w:r w:rsidRPr="00483C20">
              <w:rPr>
                <w:b/>
                <w:bCs/>
                <w:sz w:val="18"/>
                <w:szCs w:val="18"/>
                <w:lang w:val="ru-RU" w:eastAsia="zh-CN"/>
              </w:rPr>
              <w:t>Индонезия</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r>
      <w:tr w:rsidR="00875E1A" w:rsidRPr="00483C20" w:rsidTr="00715FC2">
        <w:trPr>
          <w:cantSplit/>
        </w:trPr>
        <w:tc>
          <w:tcPr>
            <w:tcW w:w="4248" w:type="dxa"/>
            <w:tcBorders>
              <w:top w:val="nil"/>
              <w:left w:val="single" w:sz="4" w:space="0" w:color="auto"/>
              <w:bottom w:val="single" w:sz="4" w:space="0" w:color="auto"/>
              <w:right w:val="nil"/>
            </w:tcBorders>
            <w:shd w:val="clear" w:color="auto" w:fill="auto"/>
            <w:vAlign w:val="bottom"/>
            <w:hideMark/>
          </w:tcPr>
          <w:p w:rsidR="00875E1A" w:rsidRPr="00E60ED7" w:rsidRDefault="00875E1A" w:rsidP="00715FC2">
            <w:pPr>
              <w:overflowPunct/>
              <w:autoSpaceDE/>
              <w:autoSpaceDN/>
              <w:adjustRightInd/>
              <w:spacing w:before="40" w:after="40"/>
              <w:textAlignment w:val="auto"/>
              <w:rPr>
                <w:sz w:val="18"/>
                <w:szCs w:val="18"/>
                <w:lang w:eastAsia="zh-CN"/>
              </w:rPr>
            </w:pPr>
            <w:r w:rsidRPr="00E60ED7">
              <w:rPr>
                <w:sz w:val="18"/>
                <w:szCs w:val="18"/>
                <w:lang w:eastAsia="zh-CN"/>
              </w:rPr>
              <w:t xml:space="preserve">− PT Bakrie Telecom Tbk., </w:t>
            </w:r>
            <w:r w:rsidRPr="00483C20">
              <w:rPr>
                <w:sz w:val="18"/>
                <w:szCs w:val="18"/>
                <w:lang w:val="ru-RU" w:eastAsia="zh-CN"/>
              </w:rPr>
              <w:t>Джакарта</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1997−2002</w:t>
            </w:r>
          </w:p>
        </w:tc>
        <w:tc>
          <w:tcPr>
            <w:tcW w:w="1413" w:type="dxa"/>
            <w:tcBorders>
              <w:top w:val="nil"/>
              <w:left w:val="nil"/>
              <w:bottom w:val="single" w:sz="4" w:space="0" w:color="auto"/>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64 486,25</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64 486,25</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b/>
                <w:bCs/>
                <w:sz w:val="18"/>
                <w:szCs w:val="18"/>
                <w:lang w:val="ru-RU" w:eastAsia="zh-CN"/>
              </w:rPr>
            </w:pPr>
            <w:r w:rsidRPr="00483C20">
              <w:rPr>
                <w:b/>
                <w:bCs/>
                <w:sz w:val="18"/>
                <w:szCs w:val="18"/>
                <w:lang w:val="ru-RU" w:eastAsia="zh-CN"/>
              </w:rPr>
              <w:t>Израиль</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Gilat Satellite Networks Ltd., Петах-Тиква</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1997−2002</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107 197,90</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107 197,90</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IP Light, Петах-Тиква</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2017</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11 657,35</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11 657,35</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TangoTec, Хайфа</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2015−2016</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11 880,85</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11 880,85</w:t>
            </w:r>
          </w:p>
        </w:tc>
      </w:tr>
      <w:tr w:rsidR="00875E1A" w:rsidRPr="00483C20" w:rsidTr="00715FC2">
        <w:trPr>
          <w:cantSplit/>
        </w:trPr>
        <w:tc>
          <w:tcPr>
            <w:tcW w:w="4248" w:type="dxa"/>
            <w:tcBorders>
              <w:top w:val="nil"/>
              <w:left w:val="single" w:sz="4" w:space="0" w:color="auto"/>
              <w:bottom w:val="single" w:sz="4" w:space="0" w:color="auto"/>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Telrad Networks Ltd., LOD</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1998−2006</w:t>
            </w:r>
          </w:p>
        </w:tc>
        <w:tc>
          <w:tcPr>
            <w:tcW w:w="1413" w:type="dxa"/>
            <w:tcBorders>
              <w:top w:val="nil"/>
              <w:left w:val="nil"/>
              <w:bottom w:val="single" w:sz="4" w:space="0" w:color="auto"/>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93 566,20</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93 566,20</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b/>
                <w:bCs/>
                <w:sz w:val="18"/>
                <w:szCs w:val="18"/>
                <w:lang w:val="ru-RU" w:eastAsia="zh-CN"/>
              </w:rPr>
            </w:pPr>
            <w:r w:rsidRPr="00483C20">
              <w:rPr>
                <w:b/>
                <w:bCs/>
                <w:sz w:val="18"/>
                <w:szCs w:val="18"/>
                <w:lang w:val="ru-RU" w:eastAsia="zh-CN"/>
              </w:rPr>
              <w:t>Италия</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3F3ECA" w:rsidRDefault="00875E1A" w:rsidP="00715FC2">
            <w:pPr>
              <w:overflowPunct/>
              <w:autoSpaceDE/>
              <w:autoSpaceDN/>
              <w:adjustRightInd/>
              <w:spacing w:before="40" w:after="40"/>
              <w:textAlignment w:val="auto"/>
              <w:rPr>
                <w:sz w:val="18"/>
                <w:szCs w:val="18"/>
                <w:lang w:eastAsia="zh-CN"/>
              </w:rPr>
            </w:pPr>
            <w:r w:rsidRPr="003F3ECA">
              <w:rPr>
                <w:sz w:val="18"/>
                <w:szCs w:val="18"/>
                <w:lang w:eastAsia="zh-CN"/>
              </w:rPr>
              <w:t xml:space="preserve">− Aethra S.p.A., </w:t>
            </w:r>
            <w:r w:rsidRPr="00483C20">
              <w:rPr>
                <w:sz w:val="18"/>
                <w:szCs w:val="18"/>
                <w:lang w:val="ru-RU" w:eastAsia="zh-CN"/>
              </w:rPr>
              <w:t>Паломбина</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2007−2008</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35 276,45</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35 276,45</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Intermatica S.p.A., Рим</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2 162,40</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2 162,40</w:t>
            </w:r>
          </w:p>
        </w:tc>
      </w:tr>
      <w:tr w:rsidR="00875E1A" w:rsidRPr="00483C20" w:rsidTr="00715FC2">
        <w:trPr>
          <w:cantSplit/>
        </w:trPr>
        <w:tc>
          <w:tcPr>
            <w:tcW w:w="4248" w:type="dxa"/>
            <w:tcBorders>
              <w:top w:val="nil"/>
              <w:left w:val="single" w:sz="4" w:space="0" w:color="auto"/>
              <w:bottom w:val="single" w:sz="4" w:space="0" w:color="auto"/>
              <w:right w:val="nil"/>
            </w:tcBorders>
            <w:shd w:val="clear" w:color="auto" w:fill="auto"/>
            <w:vAlign w:val="bottom"/>
            <w:hideMark/>
          </w:tcPr>
          <w:p w:rsidR="00875E1A" w:rsidRPr="003F3ECA" w:rsidRDefault="00875E1A" w:rsidP="00715FC2">
            <w:pPr>
              <w:overflowPunct/>
              <w:autoSpaceDE/>
              <w:autoSpaceDN/>
              <w:adjustRightInd/>
              <w:spacing w:before="40" w:after="40"/>
              <w:textAlignment w:val="auto"/>
              <w:rPr>
                <w:sz w:val="18"/>
                <w:szCs w:val="18"/>
                <w:lang w:val="fr-FR" w:eastAsia="zh-CN"/>
              </w:rPr>
            </w:pPr>
            <w:r w:rsidRPr="003F3ECA">
              <w:rPr>
                <w:sz w:val="18"/>
                <w:szCs w:val="18"/>
                <w:lang w:val="fr-FR" w:eastAsia="zh-CN"/>
              </w:rPr>
              <w:t xml:space="preserve">− Selex Communications S.p.A., </w:t>
            </w:r>
            <w:r w:rsidRPr="00483C20">
              <w:rPr>
                <w:sz w:val="18"/>
                <w:szCs w:val="18"/>
                <w:lang w:val="ru-RU" w:eastAsia="zh-CN"/>
              </w:rPr>
              <w:t>Генуя</w:t>
            </w:r>
            <w:r w:rsidRPr="003F3ECA">
              <w:rPr>
                <w:sz w:val="18"/>
                <w:szCs w:val="18"/>
                <w:lang w:val="fr-FR" w:eastAsia="zh-CN"/>
              </w:rPr>
              <w:t xml:space="preserve"> </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2001−2007</w:t>
            </w:r>
          </w:p>
        </w:tc>
        <w:tc>
          <w:tcPr>
            <w:tcW w:w="1413" w:type="dxa"/>
            <w:tcBorders>
              <w:top w:val="nil"/>
              <w:left w:val="nil"/>
              <w:bottom w:val="single" w:sz="4" w:space="0" w:color="auto"/>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546 384,00</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546 384,00</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b/>
                <w:bCs/>
                <w:sz w:val="18"/>
                <w:szCs w:val="18"/>
                <w:lang w:val="ru-RU" w:eastAsia="zh-CN"/>
              </w:rPr>
            </w:pPr>
            <w:r w:rsidRPr="00483C20">
              <w:rPr>
                <w:b/>
                <w:bCs/>
                <w:sz w:val="18"/>
                <w:szCs w:val="18"/>
                <w:lang w:val="ru-RU" w:eastAsia="zh-CN"/>
              </w:rPr>
              <w:t>Иордания</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xml:space="preserve">− Jordan Mobile </w:t>
            </w:r>
            <w:proofErr w:type="gramStart"/>
            <w:r w:rsidRPr="00483C20">
              <w:rPr>
                <w:sz w:val="18"/>
                <w:szCs w:val="18"/>
                <w:lang w:val="ru-RU" w:eastAsia="zh-CN"/>
              </w:rPr>
              <w:t>Telecomm.,</w:t>
            </w:r>
            <w:proofErr w:type="gramEnd"/>
            <w:r w:rsidRPr="00483C20">
              <w:rPr>
                <w:sz w:val="18"/>
                <w:szCs w:val="18"/>
                <w:lang w:val="ru-RU" w:eastAsia="zh-CN"/>
              </w:rPr>
              <w:t xml:space="preserve"> Амман</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2016</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4 633,80</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4 633,80</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3F3ECA" w:rsidRDefault="00875E1A" w:rsidP="00715FC2">
            <w:pPr>
              <w:overflowPunct/>
              <w:autoSpaceDE/>
              <w:autoSpaceDN/>
              <w:adjustRightInd/>
              <w:spacing w:before="40" w:after="40"/>
              <w:textAlignment w:val="auto"/>
              <w:rPr>
                <w:sz w:val="18"/>
                <w:szCs w:val="18"/>
                <w:lang w:eastAsia="zh-CN"/>
              </w:rPr>
            </w:pPr>
            <w:r w:rsidRPr="003F3ECA">
              <w:rPr>
                <w:sz w:val="18"/>
                <w:szCs w:val="18"/>
                <w:lang w:eastAsia="zh-CN"/>
              </w:rPr>
              <w:t xml:space="preserve">− Middle East Communications (MEC), </w:t>
            </w:r>
            <w:r w:rsidRPr="00483C20">
              <w:rPr>
                <w:sz w:val="18"/>
                <w:szCs w:val="18"/>
                <w:lang w:val="ru-RU" w:eastAsia="zh-CN"/>
              </w:rPr>
              <w:t>Амман</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2008−2009</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6 998,65</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6 998,65</w:t>
            </w:r>
          </w:p>
        </w:tc>
      </w:tr>
      <w:tr w:rsidR="00875E1A" w:rsidRPr="00483C20" w:rsidTr="00715FC2">
        <w:trPr>
          <w:cantSplit/>
        </w:trPr>
        <w:tc>
          <w:tcPr>
            <w:tcW w:w="4248" w:type="dxa"/>
            <w:tcBorders>
              <w:top w:val="nil"/>
              <w:left w:val="single" w:sz="4" w:space="0" w:color="auto"/>
              <w:bottom w:val="single" w:sz="4" w:space="0" w:color="auto"/>
              <w:right w:val="nil"/>
            </w:tcBorders>
            <w:shd w:val="clear" w:color="auto" w:fill="auto"/>
            <w:vAlign w:val="bottom"/>
            <w:hideMark/>
          </w:tcPr>
          <w:p w:rsidR="00875E1A" w:rsidRPr="003F3ECA" w:rsidRDefault="00875E1A" w:rsidP="00715FC2">
            <w:pPr>
              <w:overflowPunct/>
              <w:autoSpaceDE/>
              <w:autoSpaceDN/>
              <w:adjustRightInd/>
              <w:spacing w:before="40" w:after="40"/>
              <w:textAlignment w:val="auto"/>
              <w:rPr>
                <w:sz w:val="18"/>
                <w:szCs w:val="18"/>
                <w:lang w:eastAsia="zh-CN"/>
              </w:rPr>
            </w:pPr>
            <w:r w:rsidRPr="003F3ECA">
              <w:rPr>
                <w:sz w:val="18"/>
                <w:szCs w:val="18"/>
                <w:lang w:eastAsia="zh-CN"/>
              </w:rPr>
              <w:t xml:space="preserve">− Talal Abu-Ghazaleh &amp; Co., </w:t>
            </w:r>
            <w:r w:rsidRPr="00483C20">
              <w:rPr>
                <w:sz w:val="18"/>
                <w:szCs w:val="18"/>
                <w:lang w:val="ru-RU" w:eastAsia="zh-CN"/>
              </w:rPr>
              <w:t>Амман</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2006−2007</w:t>
            </w:r>
          </w:p>
        </w:tc>
        <w:tc>
          <w:tcPr>
            <w:tcW w:w="1413" w:type="dxa"/>
            <w:tcBorders>
              <w:top w:val="nil"/>
              <w:left w:val="nil"/>
              <w:bottom w:val="single" w:sz="4" w:space="0" w:color="auto"/>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16 127,25</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16 127,25</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b/>
                <w:bCs/>
                <w:sz w:val="18"/>
                <w:szCs w:val="18"/>
                <w:lang w:val="ru-RU" w:eastAsia="zh-CN"/>
              </w:rPr>
            </w:pPr>
            <w:r w:rsidRPr="00483C20">
              <w:rPr>
                <w:b/>
                <w:bCs/>
                <w:sz w:val="18"/>
                <w:szCs w:val="18"/>
                <w:lang w:val="ru-RU" w:eastAsia="zh-CN"/>
              </w:rPr>
              <w:t>Казахстан</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r>
      <w:tr w:rsidR="00875E1A" w:rsidRPr="00483C20" w:rsidTr="00715FC2">
        <w:trPr>
          <w:cantSplit/>
        </w:trPr>
        <w:tc>
          <w:tcPr>
            <w:tcW w:w="4248" w:type="dxa"/>
            <w:tcBorders>
              <w:top w:val="nil"/>
              <w:left w:val="single" w:sz="4" w:space="0" w:color="auto"/>
              <w:bottom w:val="single" w:sz="4" w:space="0" w:color="auto"/>
              <w:right w:val="nil"/>
            </w:tcBorders>
            <w:shd w:val="clear" w:color="auto" w:fill="auto"/>
            <w:vAlign w:val="bottom"/>
            <w:hideMark/>
          </w:tcPr>
          <w:p w:rsidR="00875E1A" w:rsidRPr="003F3ECA" w:rsidRDefault="00875E1A" w:rsidP="00715FC2">
            <w:pPr>
              <w:overflowPunct/>
              <w:autoSpaceDE/>
              <w:autoSpaceDN/>
              <w:adjustRightInd/>
              <w:spacing w:before="40" w:after="40"/>
              <w:textAlignment w:val="auto"/>
              <w:rPr>
                <w:sz w:val="18"/>
                <w:szCs w:val="18"/>
                <w:lang w:eastAsia="zh-CN"/>
              </w:rPr>
            </w:pPr>
            <w:r w:rsidRPr="003F3ECA">
              <w:rPr>
                <w:sz w:val="18"/>
                <w:szCs w:val="18"/>
                <w:lang w:eastAsia="zh-CN"/>
              </w:rPr>
              <w:t xml:space="preserve">− Kazakh Academy of Transp. &amp; Comm., </w:t>
            </w:r>
            <w:r w:rsidRPr="00483C20">
              <w:rPr>
                <w:sz w:val="18"/>
                <w:szCs w:val="18"/>
                <w:lang w:val="ru-RU" w:eastAsia="zh-CN"/>
              </w:rPr>
              <w:t>Алматы</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2008−2009</w:t>
            </w:r>
          </w:p>
        </w:tc>
        <w:tc>
          <w:tcPr>
            <w:tcW w:w="1413" w:type="dxa"/>
            <w:tcBorders>
              <w:top w:val="nil"/>
              <w:left w:val="nil"/>
              <w:bottom w:val="single" w:sz="4" w:space="0" w:color="auto"/>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7 598,50</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7 598,50</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b/>
                <w:bCs/>
                <w:sz w:val="18"/>
                <w:szCs w:val="18"/>
                <w:lang w:val="ru-RU" w:eastAsia="zh-CN"/>
              </w:rPr>
            </w:pPr>
            <w:r w:rsidRPr="00483C20">
              <w:rPr>
                <w:b/>
                <w:bCs/>
                <w:sz w:val="18"/>
                <w:szCs w:val="18"/>
                <w:lang w:val="ru-RU" w:eastAsia="zh-CN"/>
              </w:rPr>
              <w:t>Кения</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b/>
                <w:bCs/>
                <w:sz w:val="18"/>
                <w:szCs w:val="18"/>
                <w:lang w:val="ru-RU" w:eastAsia="zh-CN"/>
              </w:rPr>
            </w:pPr>
            <w:r w:rsidRPr="00483C20">
              <w:rPr>
                <w:b/>
                <w:bCs/>
                <w:sz w:val="18"/>
                <w:szCs w:val="18"/>
                <w:lang w:val="ru-RU" w:eastAsia="zh-CN"/>
              </w:rPr>
              <w:t xml:space="preserve">− </w:t>
            </w:r>
            <w:r w:rsidRPr="00483C20">
              <w:rPr>
                <w:sz w:val="18"/>
                <w:szCs w:val="18"/>
                <w:lang w:val="ru-RU" w:eastAsia="zh-CN"/>
              </w:rPr>
              <w:t>Intersat Africa Limited, Найроби</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2010−2012</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6 056,05</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6 056,05</w:t>
            </w:r>
          </w:p>
        </w:tc>
      </w:tr>
      <w:tr w:rsidR="00875E1A" w:rsidRPr="00483C20" w:rsidTr="00715FC2">
        <w:trPr>
          <w:cantSplit/>
        </w:trPr>
        <w:tc>
          <w:tcPr>
            <w:tcW w:w="4248" w:type="dxa"/>
            <w:tcBorders>
              <w:top w:val="nil"/>
              <w:left w:val="single" w:sz="4" w:space="0" w:color="auto"/>
              <w:bottom w:val="single" w:sz="4" w:space="0" w:color="auto"/>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Telcom Kenya Limited, Найроби</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2005−2007</w:t>
            </w:r>
          </w:p>
        </w:tc>
        <w:tc>
          <w:tcPr>
            <w:tcW w:w="1413" w:type="dxa"/>
            <w:tcBorders>
              <w:top w:val="nil"/>
              <w:left w:val="nil"/>
              <w:bottom w:val="single" w:sz="4" w:space="0" w:color="auto"/>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332 786,75</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332 786,75</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b/>
                <w:bCs/>
                <w:sz w:val="18"/>
                <w:szCs w:val="18"/>
                <w:lang w:val="ru-RU" w:eastAsia="zh-CN"/>
              </w:rPr>
            </w:pPr>
            <w:r w:rsidRPr="00483C20">
              <w:rPr>
                <w:b/>
                <w:bCs/>
                <w:sz w:val="18"/>
                <w:szCs w:val="18"/>
                <w:lang w:val="ru-RU" w:eastAsia="zh-CN"/>
              </w:rPr>
              <w:t>Корея (Республика)</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r>
      <w:tr w:rsidR="00875E1A" w:rsidRPr="00483C20" w:rsidTr="00715FC2">
        <w:trPr>
          <w:cantSplit/>
        </w:trPr>
        <w:tc>
          <w:tcPr>
            <w:tcW w:w="4248" w:type="dxa"/>
            <w:tcBorders>
              <w:top w:val="nil"/>
              <w:left w:val="single" w:sz="4" w:space="0" w:color="auto"/>
              <w:bottom w:val="single" w:sz="4" w:space="0" w:color="auto"/>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Ericsson-LG, Анян</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2013−2014</w:t>
            </w:r>
          </w:p>
        </w:tc>
        <w:tc>
          <w:tcPr>
            <w:tcW w:w="1413" w:type="dxa"/>
            <w:tcBorders>
              <w:top w:val="nil"/>
              <w:left w:val="nil"/>
              <w:bottom w:val="single" w:sz="4" w:space="0" w:color="auto"/>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13 972,45</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13 972,45</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b/>
                <w:bCs/>
                <w:sz w:val="18"/>
                <w:szCs w:val="18"/>
                <w:lang w:val="ru-RU" w:eastAsia="zh-CN"/>
              </w:rPr>
            </w:pPr>
            <w:r w:rsidRPr="00483C20">
              <w:rPr>
                <w:b/>
                <w:bCs/>
                <w:sz w:val="18"/>
                <w:szCs w:val="18"/>
                <w:lang w:val="ru-RU" w:eastAsia="zh-CN"/>
              </w:rPr>
              <w:t>Кувейт</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3F3ECA" w:rsidRDefault="00875E1A" w:rsidP="00715FC2">
            <w:pPr>
              <w:overflowPunct/>
              <w:autoSpaceDE/>
              <w:autoSpaceDN/>
              <w:adjustRightInd/>
              <w:spacing w:before="40" w:after="40"/>
              <w:textAlignment w:val="auto"/>
              <w:rPr>
                <w:sz w:val="18"/>
                <w:szCs w:val="18"/>
                <w:lang w:eastAsia="zh-CN"/>
              </w:rPr>
            </w:pPr>
            <w:r w:rsidRPr="003F3ECA">
              <w:rPr>
                <w:sz w:val="18"/>
                <w:szCs w:val="18"/>
                <w:lang w:eastAsia="zh-CN"/>
              </w:rPr>
              <w:t xml:space="preserve">− The Arabian Business Franchise, </w:t>
            </w:r>
            <w:r w:rsidRPr="00483C20">
              <w:rPr>
                <w:sz w:val="18"/>
                <w:szCs w:val="18"/>
                <w:lang w:val="ru-RU" w:eastAsia="zh-CN"/>
              </w:rPr>
              <w:t>Хавалли</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2006−2007</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16 127,25</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16 127,25</w:t>
            </w:r>
          </w:p>
        </w:tc>
      </w:tr>
      <w:tr w:rsidR="00875E1A" w:rsidRPr="00483C20" w:rsidTr="00715FC2">
        <w:trPr>
          <w:cantSplit/>
        </w:trPr>
        <w:tc>
          <w:tcPr>
            <w:tcW w:w="4248" w:type="dxa"/>
            <w:tcBorders>
              <w:top w:val="nil"/>
              <w:left w:val="single" w:sz="4" w:space="0" w:color="auto"/>
              <w:bottom w:val="single" w:sz="4" w:space="0" w:color="auto"/>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Zain Kuwait, Сафат</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2017</w:t>
            </w:r>
          </w:p>
        </w:tc>
        <w:tc>
          <w:tcPr>
            <w:tcW w:w="1413" w:type="dxa"/>
            <w:tcBorders>
              <w:top w:val="nil"/>
              <w:left w:val="nil"/>
              <w:bottom w:val="single" w:sz="4" w:space="0" w:color="auto"/>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2 385,00</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2 385,00</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b/>
                <w:bCs/>
                <w:sz w:val="18"/>
                <w:szCs w:val="18"/>
                <w:lang w:val="ru-RU" w:eastAsia="zh-CN"/>
              </w:rPr>
            </w:pPr>
            <w:r w:rsidRPr="00483C20">
              <w:rPr>
                <w:b/>
                <w:bCs/>
                <w:sz w:val="18"/>
                <w:szCs w:val="18"/>
                <w:lang w:val="ru-RU" w:eastAsia="zh-CN"/>
              </w:rPr>
              <w:t>Кыргызстан</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r>
      <w:tr w:rsidR="00875E1A" w:rsidRPr="00483C20" w:rsidTr="00715FC2">
        <w:trPr>
          <w:cantSplit/>
        </w:trPr>
        <w:tc>
          <w:tcPr>
            <w:tcW w:w="4248" w:type="dxa"/>
            <w:tcBorders>
              <w:top w:val="nil"/>
              <w:left w:val="single" w:sz="4" w:space="0" w:color="auto"/>
              <w:bottom w:val="single" w:sz="4" w:space="0" w:color="auto"/>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Kyrgyztelecom OJSC, Бишкек</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2016</w:t>
            </w:r>
          </w:p>
        </w:tc>
        <w:tc>
          <w:tcPr>
            <w:tcW w:w="1413" w:type="dxa"/>
            <w:tcBorders>
              <w:top w:val="nil"/>
              <w:left w:val="nil"/>
              <w:bottom w:val="single" w:sz="4" w:space="0" w:color="auto"/>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6 455,25</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6 455,25</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b/>
                <w:bCs/>
                <w:sz w:val="18"/>
                <w:szCs w:val="18"/>
                <w:lang w:val="ru-RU" w:eastAsia="zh-CN"/>
              </w:rPr>
            </w:pPr>
            <w:r w:rsidRPr="00483C20">
              <w:rPr>
                <w:b/>
                <w:bCs/>
                <w:sz w:val="18"/>
                <w:szCs w:val="18"/>
                <w:lang w:val="ru-RU" w:eastAsia="zh-CN"/>
              </w:rPr>
              <w:t>Ливан</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3F3ECA" w:rsidRDefault="00875E1A" w:rsidP="00715FC2">
            <w:pPr>
              <w:overflowPunct/>
              <w:autoSpaceDE/>
              <w:autoSpaceDN/>
              <w:adjustRightInd/>
              <w:spacing w:before="40" w:after="40"/>
              <w:textAlignment w:val="auto"/>
              <w:rPr>
                <w:sz w:val="18"/>
                <w:szCs w:val="18"/>
                <w:lang w:eastAsia="zh-CN"/>
              </w:rPr>
            </w:pPr>
            <w:r w:rsidRPr="003F3ECA">
              <w:rPr>
                <w:sz w:val="18"/>
                <w:szCs w:val="18"/>
                <w:lang w:eastAsia="zh-CN"/>
              </w:rPr>
              <w:t xml:space="preserve">− Al-Iktissad Wal-Aamal Group, </w:t>
            </w:r>
            <w:r w:rsidRPr="00483C20">
              <w:rPr>
                <w:sz w:val="18"/>
                <w:szCs w:val="18"/>
                <w:lang w:val="ru-RU" w:eastAsia="zh-CN"/>
              </w:rPr>
              <w:t>Бейрут</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2015</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4 911,85</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4 911,85</w:t>
            </w:r>
          </w:p>
        </w:tc>
      </w:tr>
      <w:tr w:rsidR="00875E1A" w:rsidRPr="00483C20" w:rsidTr="00715FC2">
        <w:trPr>
          <w:cantSplit/>
        </w:trPr>
        <w:tc>
          <w:tcPr>
            <w:tcW w:w="4248" w:type="dxa"/>
            <w:tcBorders>
              <w:top w:val="nil"/>
              <w:left w:val="single" w:sz="4" w:space="0" w:color="auto"/>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Arabcom Hitek, Бейрут</w:t>
            </w:r>
          </w:p>
        </w:tc>
        <w:tc>
          <w:tcPr>
            <w:tcW w:w="1249" w:type="dxa"/>
            <w:tcBorders>
              <w:top w:val="nil"/>
              <w:left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2001−2006</w:t>
            </w:r>
          </w:p>
        </w:tc>
        <w:tc>
          <w:tcPr>
            <w:tcW w:w="1413" w:type="dxa"/>
            <w:tcBorders>
              <w:top w:val="nil"/>
              <w:left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57 345,50</w:t>
            </w:r>
          </w:p>
        </w:tc>
        <w:tc>
          <w:tcPr>
            <w:tcW w:w="1316" w:type="dxa"/>
            <w:tcBorders>
              <w:top w:val="nil"/>
              <w:left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57 345,50</w:t>
            </w:r>
          </w:p>
        </w:tc>
      </w:tr>
      <w:tr w:rsidR="00875E1A" w:rsidRPr="00483C20" w:rsidTr="00715FC2">
        <w:trPr>
          <w:cantSplit/>
        </w:trPr>
        <w:tc>
          <w:tcPr>
            <w:tcW w:w="4248" w:type="dxa"/>
            <w:tcBorders>
              <w:top w:val="nil"/>
              <w:left w:val="single" w:sz="4" w:space="0" w:color="auto"/>
              <w:bottom w:val="single" w:sz="4" w:space="0" w:color="auto"/>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ExiCon International Group, Бейрут</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2010−2011</w:t>
            </w:r>
          </w:p>
        </w:tc>
        <w:tc>
          <w:tcPr>
            <w:tcW w:w="1413" w:type="dxa"/>
            <w:tcBorders>
              <w:top w:val="nil"/>
              <w:left w:val="nil"/>
              <w:bottom w:val="single" w:sz="4" w:space="0" w:color="auto"/>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6 236,65</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6 236,65</w:t>
            </w:r>
          </w:p>
        </w:tc>
      </w:tr>
      <w:tr w:rsidR="00875E1A" w:rsidRPr="00483C20" w:rsidTr="00715FC2">
        <w:trPr>
          <w:cantSplit/>
        </w:trPr>
        <w:tc>
          <w:tcPr>
            <w:tcW w:w="4248" w:type="dxa"/>
            <w:tcBorders>
              <w:top w:val="single" w:sz="4" w:space="0" w:color="auto"/>
              <w:left w:val="single" w:sz="4" w:space="0" w:color="auto"/>
              <w:bottom w:val="nil"/>
              <w:right w:val="nil"/>
            </w:tcBorders>
            <w:shd w:val="clear" w:color="auto" w:fill="auto"/>
            <w:vAlign w:val="bottom"/>
            <w:hideMark/>
          </w:tcPr>
          <w:p w:rsidR="00875E1A" w:rsidRPr="00483C20" w:rsidRDefault="00875E1A" w:rsidP="00715FC2">
            <w:pPr>
              <w:keepNext/>
              <w:overflowPunct/>
              <w:autoSpaceDE/>
              <w:autoSpaceDN/>
              <w:adjustRightInd/>
              <w:spacing w:before="40" w:after="40"/>
              <w:textAlignment w:val="auto"/>
              <w:rPr>
                <w:sz w:val="18"/>
                <w:szCs w:val="18"/>
                <w:lang w:val="ru-RU" w:eastAsia="zh-CN"/>
              </w:rPr>
            </w:pPr>
            <w:r w:rsidRPr="00483C20">
              <w:rPr>
                <w:sz w:val="18"/>
                <w:szCs w:val="18"/>
                <w:lang w:val="ru-RU" w:eastAsia="zh-CN"/>
              </w:rPr>
              <w:lastRenderedPageBreak/>
              <w:t>− IDMI Sal offshore, Бейрут</w:t>
            </w:r>
          </w:p>
        </w:tc>
        <w:tc>
          <w:tcPr>
            <w:tcW w:w="1249" w:type="dxa"/>
            <w:tcBorders>
              <w:top w:val="single" w:sz="4" w:space="0" w:color="auto"/>
              <w:left w:val="single" w:sz="4" w:space="0" w:color="auto"/>
              <w:bottom w:val="nil"/>
              <w:right w:val="single" w:sz="4" w:space="0" w:color="auto"/>
            </w:tcBorders>
            <w:shd w:val="clear" w:color="auto" w:fill="auto"/>
            <w:noWrap/>
            <w:vAlign w:val="bottom"/>
            <w:hideMark/>
          </w:tcPr>
          <w:p w:rsidR="00875E1A" w:rsidRPr="00483C20" w:rsidRDefault="00875E1A" w:rsidP="00715FC2">
            <w:pPr>
              <w:keepNext/>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2011</w:t>
            </w:r>
          </w:p>
        </w:tc>
        <w:tc>
          <w:tcPr>
            <w:tcW w:w="1413" w:type="dxa"/>
            <w:tcBorders>
              <w:top w:val="single" w:sz="4" w:space="0" w:color="auto"/>
              <w:left w:val="nil"/>
              <w:bottom w:val="nil"/>
              <w:right w:val="nil"/>
            </w:tcBorders>
            <w:shd w:val="clear" w:color="auto" w:fill="auto"/>
            <w:noWrap/>
            <w:vAlign w:val="bottom"/>
            <w:hideMark/>
          </w:tcPr>
          <w:p w:rsidR="00875E1A" w:rsidRPr="00483C20" w:rsidRDefault="00875E1A" w:rsidP="00715FC2">
            <w:pPr>
              <w:keepNext/>
              <w:overflowPunct/>
              <w:autoSpaceDE/>
              <w:autoSpaceDN/>
              <w:adjustRightInd/>
              <w:spacing w:before="40" w:after="40"/>
              <w:jc w:val="right"/>
              <w:textAlignment w:val="auto"/>
              <w:rPr>
                <w:sz w:val="18"/>
                <w:szCs w:val="18"/>
                <w:lang w:val="ru-RU" w:eastAsia="zh-CN"/>
              </w:rPr>
            </w:pPr>
            <w:r w:rsidRPr="00483C20">
              <w:rPr>
                <w:sz w:val="18"/>
                <w:szCs w:val="18"/>
                <w:lang w:val="ru-RU" w:eastAsia="zh-CN"/>
              </w:rPr>
              <w:t>6 201,10</w:t>
            </w:r>
          </w:p>
        </w:tc>
        <w:tc>
          <w:tcPr>
            <w:tcW w:w="1316" w:type="dxa"/>
            <w:tcBorders>
              <w:top w:val="single" w:sz="4" w:space="0" w:color="auto"/>
              <w:left w:val="single" w:sz="4" w:space="0" w:color="auto"/>
              <w:bottom w:val="nil"/>
              <w:right w:val="single" w:sz="4" w:space="0" w:color="auto"/>
            </w:tcBorders>
            <w:shd w:val="clear" w:color="auto" w:fill="auto"/>
            <w:noWrap/>
            <w:vAlign w:val="bottom"/>
            <w:hideMark/>
          </w:tcPr>
          <w:p w:rsidR="00875E1A" w:rsidRPr="00483C20" w:rsidRDefault="00875E1A" w:rsidP="00715FC2">
            <w:pPr>
              <w:keepNext/>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single" w:sz="4" w:space="0" w:color="auto"/>
              <w:left w:val="nil"/>
              <w:bottom w:val="nil"/>
              <w:right w:val="single" w:sz="4" w:space="0" w:color="auto"/>
            </w:tcBorders>
            <w:shd w:val="clear" w:color="auto" w:fill="auto"/>
            <w:noWrap/>
            <w:vAlign w:val="bottom"/>
            <w:hideMark/>
          </w:tcPr>
          <w:p w:rsidR="00875E1A" w:rsidRPr="00483C20" w:rsidRDefault="00875E1A" w:rsidP="00715FC2">
            <w:pPr>
              <w:keepNext/>
              <w:overflowPunct/>
              <w:autoSpaceDE/>
              <w:autoSpaceDN/>
              <w:adjustRightInd/>
              <w:spacing w:before="40" w:after="40"/>
              <w:jc w:val="right"/>
              <w:textAlignment w:val="auto"/>
              <w:rPr>
                <w:sz w:val="18"/>
                <w:szCs w:val="18"/>
                <w:lang w:val="ru-RU" w:eastAsia="zh-CN"/>
              </w:rPr>
            </w:pPr>
            <w:r w:rsidRPr="00483C20">
              <w:rPr>
                <w:sz w:val="18"/>
                <w:szCs w:val="18"/>
                <w:lang w:val="ru-RU" w:eastAsia="zh-CN"/>
              </w:rPr>
              <w:t>6 201,10</w:t>
            </w:r>
          </w:p>
        </w:tc>
      </w:tr>
      <w:tr w:rsidR="00875E1A" w:rsidRPr="00483C20" w:rsidTr="00715FC2">
        <w:trPr>
          <w:cantSplit/>
        </w:trPr>
        <w:tc>
          <w:tcPr>
            <w:tcW w:w="4248" w:type="dxa"/>
            <w:tcBorders>
              <w:top w:val="nil"/>
              <w:left w:val="single" w:sz="4" w:space="0" w:color="auto"/>
              <w:bottom w:val="single" w:sz="4" w:space="0" w:color="auto"/>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MNT/Investcom LLC, Бейрут</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2008</w:t>
            </w:r>
          </w:p>
        </w:tc>
        <w:tc>
          <w:tcPr>
            <w:tcW w:w="1413" w:type="dxa"/>
            <w:tcBorders>
              <w:top w:val="nil"/>
              <w:left w:val="nil"/>
              <w:bottom w:val="single" w:sz="4" w:space="0" w:color="auto"/>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7 385,60</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7 385,60</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keepNext/>
              <w:overflowPunct/>
              <w:autoSpaceDE/>
              <w:autoSpaceDN/>
              <w:adjustRightInd/>
              <w:spacing w:before="40" w:after="40"/>
              <w:textAlignment w:val="auto"/>
              <w:rPr>
                <w:b/>
                <w:bCs/>
                <w:sz w:val="18"/>
                <w:szCs w:val="18"/>
                <w:lang w:val="ru-RU" w:eastAsia="zh-CN"/>
              </w:rPr>
            </w:pPr>
            <w:r w:rsidRPr="00483C20">
              <w:rPr>
                <w:b/>
                <w:bCs/>
                <w:sz w:val="18"/>
                <w:szCs w:val="18"/>
                <w:lang w:val="ru-RU" w:eastAsia="zh-CN"/>
              </w:rPr>
              <w:t>Либерия</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keepNext/>
              <w:overflowPunct/>
              <w:autoSpaceDE/>
              <w:autoSpaceDN/>
              <w:adjustRightInd/>
              <w:spacing w:before="40" w:after="40"/>
              <w:jc w:val="center"/>
              <w:textAlignment w:val="auto"/>
              <w:rPr>
                <w:b/>
                <w:bCs/>
                <w:sz w:val="18"/>
                <w:szCs w:val="18"/>
                <w:lang w:val="ru-RU" w:eastAsia="zh-CN"/>
              </w:rPr>
            </w:pPr>
          </w:p>
        </w:tc>
        <w:tc>
          <w:tcPr>
            <w:tcW w:w="1413" w:type="dxa"/>
            <w:tcBorders>
              <w:top w:val="nil"/>
              <w:left w:val="nil"/>
              <w:bottom w:val="nil"/>
              <w:right w:val="nil"/>
            </w:tcBorders>
            <w:shd w:val="clear" w:color="auto" w:fill="auto"/>
            <w:noWrap/>
            <w:vAlign w:val="bottom"/>
            <w:hideMark/>
          </w:tcPr>
          <w:p w:rsidR="00875E1A" w:rsidRPr="00483C20" w:rsidRDefault="00875E1A" w:rsidP="00715FC2">
            <w:pPr>
              <w:keepNext/>
              <w:overflowPunct/>
              <w:autoSpaceDE/>
              <w:autoSpaceDN/>
              <w:adjustRightInd/>
              <w:spacing w:before="40" w:after="40"/>
              <w:textAlignment w:val="auto"/>
              <w:rPr>
                <w:b/>
                <w:bCs/>
                <w:sz w:val="18"/>
                <w:szCs w:val="18"/>
                <w:lang w:val="ru-RU" w:eastAsia="zh-CN"/>
              </w:rPr>
            </w:pP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keepNext/>
              <w:overflowPunct/>
              <w:autoSpaceDE/>
              <w:autoSpaceDN/>
              <w:adjustRightInd/>
              <w:spacing w:before="40" w:after="40"/>
              <w:textAlignment w:val="auto"/>
              <w:rPr>
                <w:b/>
                <w:bCs/>
                <w:sz w:val="18"/>
                <w:szCs w:val="18"/>
                <w:lang w:val="ru-RU" w:eastAsia="zh-CN"/>
              </w:rPr>
            </w:pP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keepNext/>
              <w:overflowPunct/>
              <w:autoSpaceDE/>
              <w:autoSpaceDN/>
              <w:adjustRightInd/>
              <w:spacing w:before="40" w:after="40"/>
              <w:textAlignment w:val="auto"/>
              <w:rPr>
                <w:b/>
                <w:bCs/>
                <w:sz w:val="18"/>
                <w:szCs w:val="18"/>
                <w:lang w:val="ru-RU" w:eastAsia="zh-CN"/>
              </w:rPr>
            </w:pPr>
          </w:p>
        </w:tc>
      </w:tr>
      <w:tr w:rsidR="00875E1A" w:rsidRPr="00483C20" w:rsidTr="00715FC2">
        <w:trPr>
          <w:cantSplit/>
        </w:trPr>
        <w:tc>
          <w:tcPr>
            <w:tcW w:w="4248" w:type="dxa"/>
            <w:tcBorders>
              <w:top w:val="nil"/>
              <w:left w:val="single" w:sz="4" w:space="0" w:color="auto"/>
              <w:bottom w:val="single" w:sz="4" w:space="0" w:color="auto"/>
              <w:right w:val="nil"/>
            </w:tcBorders>
            <w:shd w:val="clear" w:color="auto" w:fill="auto"/>
            <w:vAlign w:val="bottom"/>
            <w:hideMark/>
          </w:tcPr>
          <w:p w:rsidR="00875E1A" w:rsidRPr="003F3ECA" w:rsidRDefault="00875E1A" w:rsidP="00715FC2">
            <w:pPr>
              <w:overflowPunct/>
              <w:autoSpaceDE/>
              <w:autoSpaceDN/>
              <w:adjustRightInd/>
              <w:spacing w:before="40" w:after="40"/>
              <w:textAlignment w:val="auto"/>
              <w:rPr>
                <w:sz w:val="18"/>
                <w:szCs w:val="18"/>
                <w:lang w:eastAsia="zh-CN"/>
              </w:rPr>
            </w:pPr>
            <w:r w:rsidRPr="003F3ECA">
              <w:rPr>
                <w:sz w:val="18"/>
                <w:szCs w:val="18"/>
                <w:lang w:eastAsia="zh-CN"/>
              </w:rPr>
              <w:t xml:space="preserve">− West Africa Telecomm. Inc., </w:t>
            </w:r>
            <w:r w:rsidRPr="00483C20">
              <w:rPr>
                <w:sz w:val="18"/>
                <w:szCs w:val="18"/>
                <w:lang w:val="ru-RU" w:eastAsia="zh-CN"/>
              </w:rPr>
              <w:t>Монровия</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2007</w:t>
            </w:r>
          </w:p>
        </w:tc>
        <w:tc>
          <w:tcPr>
            <w:tcW w:w="1413" w:type="dxa"/>
            <w:tcBorders>
              <w:top w:val="nil"/>
              <w:left w:val="nil"/>
              <w:bottom w:val="single" w:sz="4" w:space="0" w:color="auto"/>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7 828,75</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7 828,75</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b/>
                <w:bCs/>
                <w:sz w:val="18"/>
                <w:szCs w:val="18"/>
                <w:lang w:val="ru-RU" w:eastAsia="zh-CN"/>
              </w:rPr>
            </w:pPr>
            <w:r w:rsidRPr="00483C20">
              <w:rPr>
                <w:b/>
                <w:bCs/>
                <w:sz w:val="18"/>
                <w:szCs w:val="18"/>
                <w:lang w:val="ru-RU" w:eastAsia="zh-CN"/>
              </w:rPr>
              <w:t>Ливия</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r>
      <w:tr w:rsidR="00875E1A" w:rsidRPr="00483C20" w:rsidTr="00715FC2">
        <w:trPr>
          <w:cantSplit/>
        </w:trPr>
        <w:tc>
          <w:tcPr>
            <w:tcW w:w="4248" w:type="dxa"/>
            <w:tcBorders>
              <w:top w:val="nil"/>
              <w:left w:val="single" w:sz="4" w:space="0" w:color="auto"/>
              <w:bottom w:val="single" w:sz="4" w:space="0" w:color="auto"/>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Libyana Mobile Phone Company, Триполи</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2010−2012</w:t>
            </w:r>
          </w:p>
        </w:tc>
        <w:tc>
          <w:tcPr>
            <w:tcW w:w="1413" w:type="dxa"/>
            <w:tcBorders>
              <w:top w:val="nil"/>
              <w:left w:val="nil"/>
              <w:bottom w:val="single" w:sz="4" w:space="0" w:color="auto"/>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139 542,45</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139 542,45</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b/>
                <w:bCs/>
                <w:sz w:val="18"/>
                <w:szCs w:val="18"/>
                <w:lang w:val="ru-RU" w:eastAsia="zh-CN"/>
              </w:rPr>
            </w:pPr>
            <w:r w:rsidRPr="00483C20">
              <w:rPr>
                <w:b/>
                <w:bCs/>
                <w:sz w:val="18"/>
                <w:szCs w:val="18"/>
                <w:lang w:val="ru-RU" w:eastAsia="zh-CN"/>
              </w:rPr>
              <w:t>Мавритания</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CA6F9F" w:rsidRDefault="00875E1A" w:rsidP="00715FC2">
            <w:pPr>
              <w:overflowPunct/>
              <w:autoSpaceDE/>
              <w:autoSpaceDN/>
              <w:adjustRightInd/>
              <w:spacing w:before="40" w:after="40"/>
              <w:textAlignment w:val="auto"/>
              <w:rPr>
                <w:sz w:val="18"/>
                <w:szCs w:val="18"/>
                <w:lang w:val="fr-FR" w:eastAsia="zh-CN"/>
              </w:rPr>
            </w:pPr>
            <w:r w:rsidRPr="00CA6F9F">
              <w:rPr>
                <w:sz w:val="18"/>
                <w:szCs w:val="18"/>
                <w:lang w:val="fr-FR" w:eastAsia="zh-CN"/>
              </w:rPr>
              <w:t xml:space="preserve">− Agence de Promotion de l'Accès Universel aux Services (APAUS), </w:t>
            </w:r>
            <w:r w:rsidRPr="00483C20">
              <w:rPr>
                <w:sz w:val="18"/>
                <w:szCs w:val="18"/>
                <w:lang w:val="ru-RU" w:eastAsia="zh-CN"/>
              </w:rPr>
              <w:t>Нуакшот</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2012</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5 850,10</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5 850,10</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Chinguitel SA, Нуакшот</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2013−2015</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4 959,55</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4 959,55</w:t>
            </w:r>
          </w:p>
        </w:tc>
      </w:tr>
      <w:tr w:rsidR="00875E1A" w:rsidRPr="00483C20" w:rsidTr="00715FC2">
        <w:trPr>
          <w:cantSplit/>
        </w:trPr>
        <w:tc>
          <w:tcPr>
            <w:tcW w:w="4248" w:type="dxa"/>
            <w:tcBorders>
              <w:top w:val="nil"/>
              <w:left w:val="single" w:sz="4" w:space="0" w:color="auto"/>
              <w:bottom w:val="single" w:sz="4" w:space="0" w:color="auto"/>
              <w:right w:val="nil"/>
            </w:tcBorders>
            <w:shd w:val="clear" w:color="auto" w:fill="auto"/>
            <w:vAlign w:val="bottom"/>
            <w:hideMark/>
          </w:tcPr>
          <w:p w:rsidR="00875E1A" w:rsidRPr="00CA6F9F" w:rsidRDefault="00875E1A" w:rsidP="00715FC2">
            <w:pPr>
              <w:overflowPunct/>
              <w:autoSpaceDE/>
              <w:autoSpaceDN/>
              <w:adjustRightInd/>
              <w:spacing w:before="40" w:after="40"/>
              <w:textAlignment w:val="auto"/>
              <w:rPr>
                <w:sz w:val="18"/>
                <w:szCs w:val="18"/>
                <w:lang w:val="fr-FR" w:eastAsia="zh-CN"/>
              </w:rPr>
            </w:pPr>
            <w:r w:rsidRPr="00CA6F9F">
              <w:rPr>
                <w:sz w:val="18"/>
                <w:szCs w:val="18"/>
                <w:lang w:val="fr-FR" w:eastAsia="zh-CN"/>
              </w:rPr>
              <w:t xml:space="preserve">− Société mauritanienne des télécommunications (MAURITEL S.A.), </w:t>
            </w:r>
            <w:r w:rsidRPr="00483C20">
              <w:rPr>
                <w:sz w:val="18"/>
                <w:szCs w:val="18"/>
                <w:lang w:val="ru-RU" w:eastAsia="zh-CN"/>
              </w:rPr>
              <w:t>Нуакшот</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2008</w:t>
            </w:r>
          </w:p>
        </w:tc>
        <w:tc>
          <w:tcPr>
            <w:tcW w:w="1413" w:type="dxa"/>
            <w:tcBorders>
              <w:top w:val="nil"/>
              <w:left w:val="nil"/>
              <w:bottom w:val="single" w:sz="4" w:space="0" w:color="auto"/>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66 470,15</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66 470,15</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b/>
                <w:bCs/>
                <w:sz w:val="18"/>
                <w:szCs w:val="18"/>
                <w:lang w:val="ru-RU" w:eastAsia="zh-CN"/>
              </w:rPr>
            </w:pPr>
            <w:r w:rsidRPr="00483C20">
              <w:rPr>
                <w:b/>
                <w:bCs/>
                <w:sz w:val="18"/>
                <w:szCs w:val="18"/>
                <w:lang w:val="ru-RU" w:eastAsia="zh-CN"/>
              </w:rPr>
              <w:t>Мексика</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r>
      <w:tr w:rsidR="00875E1A" w:rsidRPr="00483C20" w:rsidTr="00715FC2">
        <w:trPr>
          <w:cantSplit/>
        </w:trPr>
        <w:tc>
          <w:tcPr>
            <w:tcW w:w="4248" w:type="dxa"/>
            <w:tcBorders>
              <w:top w:val="nil"/>
              <w:left w:val="single" w:sz="4" w:space="0" w:color="auto"/>
              <w:bottom w:val="single" w:sz="4" w:space="0" w:color="auto"/>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CANITEC, Мехико</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2011−2013</w:t>
            </w:r>
          </w:p>
        </w:tc>
        <w:tc>
          <w:tcPr>
            <w:tcW w:w="1413" w:type="dxa"/>
            <w:tcBorders>
              <w:top w:val="nil"/>
              <w:left w:val="nil"/>
              <w:bottom w:val="single" w:sz="4" w:space="0" w:color="auto"/>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5 697,80</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5 697,80</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b/>
                <w:bCs/>
                <w:sz w:val="18"/>
                <w:szCs w:val="18"/>
                <w:lang w:val="ru-RU" w:eastAsia="zh-CN"/>
              </w:rPr>
            </w:pPr>
            <w:r w:rsidRPr="00483C20">
              <w:rPr>
                <w:b/>
                <w:bCs/>
                <w:sz w:val="18"/>
                <w:szCs w:val="18"/>
                <w:lang w:val="ru-RU" w:eastAsia="zh-CN"/>
              </w:rPr>
              <w:t>Нидерланды</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r>
      <w:tr w:rsidR="00875E1A" w:rsidRPr="00483C20" w:rsidTr="00715FC2">
        <w:trPr>
          <w:cantSplit/>
        </w:trPr>
        <w:tc>
          <w:tcPr>
            <w:tcW w:w="4248" w:type="dxa"/>
            <w:tcBorders>
              <w:top w:val="nil"/>
              <w:left w:val="single" w:sz="4" w:space="0" w:color="auto"/>
              <w:bottom w:val="single" w:sz="4" w:space="0" w:color="auto"/>
              <w:right w:val="nil"/>
            </w:tcBorders>
            <w:shd w:val="clear" w:color="auto" w:fill="auto"/>
            <w:vAlign w:val="bottom"/>
            <w:hideMark/>
          </w:tcPr>
          <w:p w:rsidR="00875E1A" w:rsidRPr="00CA6F9F" w:rsidRDefault="00875E1A" w:rsidP="00715FC2">
            <w:pPr>
              <w:overflowPunct/>
              <w:autoSpaceDE/>
              <w:autoSpaceDN/>
              <w:adjustRightInd/>
              <w:spacing w:before="40" w:after="40"/>
              <w:textAlignment w:val="auto"/>
              <w:rPr>
                <w:sz w:val="18"/>
                <w:szCs w:val="18"/>
                <w:lang w:eastAsia="zh-CN"/>
              </w:rPr>
            </w:pPr>
            <w:r w:rsidRPr="00CA6F9F">
              <w:rPr>
                <w:sz w:val="18"/>
                <w:szCs w:val="18"/>
                <w:lang w:eastAsia="zh-CN"/>
              </w:rPr>
              <w:t xml:space="preserve">− Smitcoms N.V., </w:t>
            </w:r>
            <w:r w:rsidRPr="00483C20">
              <w:rPr>
                <w:sz w:val="18"/>
                <w:szCs w:val="18"/>
                <w:lang w:val="ru-RU" w:eastAsia="zh-CN"/>
              </w:rPr>
              <w:t>Синт</w:t>
            </w:r>
            <w:r w:rsidRPr="00CA6F9F">
              <w:rPr>
                <w:sz w:val="18"/>
                <w:szCs w:val="18"/>
                <w:lang w:eastAsia="zh-CN"/>
              </w:rPr>
              <w:t>-</w:t>
            </w:r>
            <w:r w:rsidRPr="00483C20">
              <w:rPr>
                <w:sz w:val="18"/>
                <w:szCs w:val="18"/>
                <w:lang w:val="ru-RU" w:eastAsia="zh-CN"/>
              </w:rPr>
              <w:t>Мартен</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2004−2007</w:t>
            </w:r>
          </w:p>
        </w:tc>
        <w:tc>
          <w:tcPr>
            <w:tcW w:w="1413" w:type="dxa"/>
            <w:tcBorders>
              <w:top w:val="nil"/>
              <w:left w:val="nil"/>
              <w:bottom w:val="single" w:sz="4" w:space="0" w:color="auto"/>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545 150,25</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545 150,25</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b/>
                <w:bCs/>
                <w:sz w:val="18"/>
                <w:szCs w:val="18"/>
                <w:lang w:val="ru-RU" w:eastAsia="zh-CN"/>
              </w:rPr>
            </w:pPr>
            <w:r w:rsidRPr="00483C20">
              <w:rPr>
                <w:b/>
                <w:bCs/>
                <w:sz w:val="18"/>
                <w:szCs w:val="18"/>
                <w:lang w:val="ru-RU" w:eastAsia="zh-CN"/>
              </w:rPr>
              <w:t>Пакистан</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CMPak Limited, Исламабад</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2015</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2 455,90</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2 455,90</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e Worlwide Group, Исламабад</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2011−2013</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5 598,45</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5 598,45</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CA6F9F" w:rsidRDefault="00875E1A" w:rsidP="00715FC2">
            <w:pPr>
              <w:overflowPunct/>
              <w:autoSpaceDE/>
              <w:autoSpaceDN/>
              <w:adjustRightInd/>
              <w:spacing w:before="40" w:after="40"/>
              <w:textAlignment w:val="auto"/>
              <w:rPr>
                <w:sz w:val="18"/>
                <w:szCs w:val="18"/>
                <w:lang w:eastAsia="zh-CN"/>
              </w:rPr>
            </w:pPr>
            <w:r w:rsidRPr="00CA6F9F">
              <w:rPr>
                <w:sz w:val="18"/>
                <w:szCs w:val="18"/>
                <w:lang w:eastAsia="zh-CN"/>
              </w:rPr>
              <w:t xml:space="preserve">− Pakistan Institute of Human Rights, </w:t>
            </w:r>
            <w:r w:rsidRPr="00483C20">
              <w:rPr>
                <w:sz w:val="18"/>
                <w:szCs w:val="18"/>
                <w:lang w:val="ru-RU" w:eastAsia="zh-CN"/>
              </w:rPr>
              <w:t>Исламабад</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2012−2013</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7 145,15</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7 145,15</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Paktel Limited, Исламабад</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2007</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7 828,75</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7 828,75</w:t>
            </w:r>
          </w:p>
        </w:tc>
      </w:tr>
      <w:tr w:rsidR="00875E1A" w:rsidRPr="00483C20" w:rsidTr="00715FC2">
        <w:trPr>
          <w:cantSplit/>
        </w:trPr>
        <w:tc>
          <w:tcPr>
            <w:tcW w:w="4248" w:type="dxa"/>
            <w:tcBorders>
              <w:top w:val="nil"/>
              <w:left w:val="single" w:sz="4" w:space="0" w:color="auto"/>
              <w:bottom w:val="single" w:sz="4" w:space="0" w:color="auto"/>
              <w:right w:val="nil"/>
            </w:tcBorders>
            <w:shd w:val="clear" w:color="auto" w:fill="auto"/>
            <w:vAlign w:val="bottom"/>
            <w:hideMark/>
          </w:tcPr>
          <w:p w:rsidR="00875E1A" w:rsidRPr="00CA6F9F" w:rsidRDefault="00875E1A" w:rsidP="00715FC2">
            <w:pPr>
              <w:overflowPunct/>
              <w:autoSpaceDE/>
              <w:autoSpaceDN/>
              <w:adjustRightInd/>
              <w:spacing w:before="40" w:after="40"/>
              <w:textAlignment w:val="auto"/>
              <w:rPr>
                <w:sz w:val="18"/>
                <w:szCs w:val="18"/>
                <w:lang w:eastAsia="zh-CN"/>
              </w:rPr>
            </w:pPr>
            <w:r w:rsidRPr="00CA6F9F">
              <w:rPr>
                <w:sz w:val="18"/>
                <w:szCs w:val="18"/>
                <w:lang w:eastAsia="zh-CN"/>
              </w:rPr>
              <w:t xml:space="preserve">− Sysnet Pakistan (Pvt) Ltd., </w:t>
            </w:r>
            <w:r w:rsidRPr="00483C20">
              <w:rPr>
                <w:sz w:val="18"/>
                <w:szCs w:val="18"/>
                <w:lang w:val="ru-RU" w:eastAsia="zh-CN"/>
              </w:rPr>
              <w:t>Карачи</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2003−2006</w:t>
            </w:r>
          </w:p>
        </w:tc>
        <w:tc>
          <w:tcPr>
            <w:tcW w:w="1413" w:type="dxa"/>
            <w:tcBorders>
              <w:top w:val="nil"/>
              <w:left w:val="nil"/>
              <w:bottom w:val="single" w:sz="4" w:space="0" w:color="auto"/>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30 924,80</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30 924,80</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b/>
                <w:bCs/>
                <w:sz w:val="18"/>
                <w:szCs w:val="18"/>
                <w:lang w:val="ru-RU" w:eastAsia="zh-CN"/>
              </w:rPr>
            </w:pPr>
            <w:r w:rsidRPr="00483C20">
              <w:rPr>
                <w:b/>
                <w:bCs/>
                <w:sz w:val="18"/>
                <w:szCs w:val="18"/>
                <w:lang w:val="ru-RU" w:eastAsia="zh-CN"/>
              </w:rPr>
              <w:t>Филиппины</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r>
      <w:tr w:rsidR="00875E1A" w:rsidRPr="00483C20" w:rsidTr="00715FC2">
        <w:trPr>
          <w:cantSplit/>
        </w:trPr>
        <w:tc>
          <w:tcPr>
            <w:tcW w:w="4248" w:type="dxa"/>
            <w:tcBorders>
              <w:top w:val="nil"/>
              <w:left w:val="single" w:sz="4" w:space="0" w:color="auto"/>
              <w:bottom w:val="single" w:sz="4" w:space="0" w:color="auto"/>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PhilCom, Макати</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2007−2009</w:t>
            </w:r>
          </w:p>
        </w:tc>
        <w:tc>
          <w:tcPr>
            <w:tcW w:w="1413" w:type="dxa"/>
            <w:tcBorders>
              <w:top w:val="nil"/>
              <w:left w:val="nil"/>
              <w:bottom w:val="single" w:sz="4" w:space="0" w:color="auto"/>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7 091,45</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7 091,45</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b/>
                <w:bCs/>
                <w:sz w:val="18"/>
                <w:szCs w:val="18"/>
                <w:lang w:val="ru-RU" w:eastAsia="zh-CN"/>
              </w:rPr>
            </w:pPr>
            <w:r w:rsidRPr="00483C20">
              <w:rPr>
                <w:b/>
                <w:bCs/>
                <w:sz w:val="18"/>
                <w:szCs w:val="18"/>
                <w:lang w:val="ru-RU" w:eastAsia="zh-CN"/>
              </w:rPr>
              <w:t>Катар</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r>
      <w:tr w:rsidR="00875E1A" w:rsidRPr="00483C20" w:rsidTr="00715FC2">
        <w:trPr>
          <w:cantSplit/>
        </w:trPr>
        <w:tc>
          <w:tcPr>
            <w:tcW w:w="4248" w:type="dxa"/>
            <w:tcBorders>
              <w:top w:val="nil"/>
              <w:left w:val="single" w:sz="4" w:space="0" w:color="auto"/>
              <w:bottom w:val="single" w:sz="4" w:space="0" w:color="auto"/>
              <w:right w:val="nil"/>
            </w:tcBorders>
            <w:shd w:val="clear" w:color="auto" w:fill="auto"/>
            <w:vAlign w:val="bottom"/>
            <w:hideMark/>
          </w:tcPr>
          <w:p w:rsidR="00875E1A" w:rsidRPr="00CA6F9F" w:rsidRDefault="00875E1A" w:rsidP="00715FC2">
            <w:pPr>
              <w:overflowPunct/>
              <w:autoSpaceDE/>
              <w:autoSpaceDN/>
              <w:adjustRightInd/>
              <w:spacing w:before="40" w:after="40"/>
              <w:textAlignment w:val="auto"/>
              <w:rPr>
                <w:sz w:val="18"/>
                <w:szCs w:val="18"/>
                <w:lang w:eastAsia="zh-CN"/>
              </w:rPr>
            </w:pPr>
            <w:r w:rsidRPr="00CA6F9F">
              <w:rPr>
                <w:sz w:val="18"/>
                <w:szCs w:val="18"/>
                <w:lang w:eastAsia="zh-CN"/>
              </w:rPr>
              <w:t xml:space="preserve">Qatar National Broadband Network, </w:t>
            </w:r>
            <w:r w:rsidRPr="00483C20">
              <w:rPr>
                <w:sz w:val="18"/>
                <w:szCs w:val="18"/>
                <w:lang w:val="ru-RU" w:eastAsia="zh-CN"/>
              </w:rPr>
              <w:t>Доха</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2017</w:t>
            </w:r>
          </w:p>
        </w:tc>
        <w:tc>
          <w:tcPr>
            <w:tcW w:w="1413" w:type="dxa"/>
            <w:tcBorders>
              <w:top w:val="nil"/>
              <w:left w:val="nil"/>
              <w:bottom w:val="single" w:sz="4" w:space="0" w:color="auto"/>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34 972,05</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34 972,05</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b/>
                <w:bCs/>
                <w:sz w:val="18"/>
                <w:szCs w:val="18"/>
                <w:lang w:val="ru-RU" w:eastAsia="zh-CN"/>
              </w:rPr>
            </w:pPr>
            <w:r w:rsidRPr="00483C20">
              <w:rPr>
                <w:b/>
                <w:bCs/>
                <w:sz w:val="18"/>
                <w:szCs w:val="18"/>
                <w:lang w:val="ru-RU" w:eastAsia="zh-CN"/>
              </w:rPr>
              <w:t>Румыния</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r>
      <w:tr w:rsidR="00875E1A" w:rsidRPr="00483C20" w:rsidTr="00715FC2">
        <w:trPr>
          <w:cantSplit/>
        </w:trPr>
        <w:tc>
          <w:tcPr>
            <w:tcW w:w="4248" w:type="dxa"/>
            <w:tcBorders>
              <w:top w:val="nil"/>
              <w:left w:val="single" w:sz="4" w:space="0" w:color="auto"/>
              <w:bottom w:val="single" w:sz="4" w:space="0" w:color="auto"/>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Polytechnic School Bucharest, Бухарест</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2009−2010</w:t>
            </w:r>
          </w:p>
        </w:tc>
        <w:tc>
          <w:tcPr>
            <w:tcW w:w="1413" w:type="dxa"/>
            <w:tcBorders>
              <w:top w:val="nil"/>
              <w:left w:val="nil"/>
              <w:bottom w:val="single" w:sz="4" w:space="0" w:color="auto"/>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6 666,45</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6 666,45</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b/>
                <w:bCs/>
                <w:sz w:val="18"/>
                <w:szCs w:val="18"/>
                <w:lang w:val="ru-RU" w:eastAsia="zh-CN"/>
              </w:rPr>
            </w:pPr>
            <w:r w:rsidRPr="00483C20">
              <w:rPr>
                <w:b/>
                <w:bCs/>
                <w:sz w:val="18"/>
                <w:szCs w:val="18"/>
                <w:lang w:val="ru-RU" w:eastAsia="zh-CN"/>
              </w:rPr>
              <w:t>Российская Федерация</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IRPO ACISO, Москва</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2013−2014</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4 949,85</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4 949,85</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Mobix Chip LLC, Москва</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2013−2014</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13 948,60</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13 948,60</w:t>
            </w:r>
          </w:p>
        </w:tc>
      </w:tr>
      <w:tr w:rsidR="00875E1A" w:rsidRPr="00483C20" w:rsidTr="00715FC2">
        <w:trPr>
          <w:cantSplit/>
        </w:trPr>
        <w:tc>
          <w:tcPr>
            <w:tcW w:w="4248" w:type="dxa"/>
            <w:tcBorders>
              <w:top w:val="nil"/>
              <w:left w:val="single" w:sz="4" w:space="0" w:color="auto"/>
              <w:bottom w:val="single" w:sz="4" w:space="0" w:color="auto"/>
              <w:right w:val="nil"/>
            </w:tcBorders>
            <w:shd w:val="clear" w:color="auto" w:fill="auto"/>
            <w:vAlign w:val="bottom"/>
            <w:hideMark/>
          </w:tcPr>
          <w:p w:rsidR="00875E1A" w:rsidRPr="00483C20" w:rsidRDefault="00875E1A" w:rsidP="00715FC2">
            <w:pPr>
              <w:overflowPunct/>
              <w:autoSpaceDE/>
              <w:autoSpaceDN/>
              <w:adjustRightInd/>
              <w:spacing w:before="40" w:after="40"/>
              <w:ind w:left="113" w:hanging="113"/>
              <w:textAlignment w:val="auto"/>
              <w:rPr>
                <w:sz w:val="18"/>
                <w:szCs w:val="18"/>
                <w:lang w:val="ru-RU" w:eastAsia="zh-CN"/>
              </w:rPr>
            </w:pPr>
            <w:r w:rsidRPr="00483C20">
              <w:rPr>
                <w:sz w:val="18"/>
                <w:szCs w:val="18"/>
                <w:lang w:val="ru-RU" w:eastAsia="zh-CN"/>
              </w:rPr>
              <w:t>− Национальное агентство телемедицины, Москва</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2012</w:t>
            </w:r>
          </w:p>
        </w:tc>
        <w:tc>
          <w:tcPr>
            <w:tcW w:w="1413" w:type="dxa"/>
            <w:tcBorders>
              <w:top w:val="nil"/>
              <w:left w:val="nil"/>
              <w:bottom w:val="single" w:sz="4" w:space="0" w:color="auto"/>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4 387,55</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4 387,55</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b/>
                <w:bCs/>
                <w:sz w:val="18"/>
                <w:szCs w:val="18"/>
                <w:lang w:val="ru-RU" w:eastAsia="zh-CN"/>
              </w:rPr>
            </w:pPr>
            <w:r w:rsidRPr="00483C20">
              <w:rPr>
                <w:b/>
                <w:bCs/>
                <w:sz w:val="18"/>
                <w:szCs w:val="18"/>
                <w:lang w:val="ru-RU" w:eastAsia="zh-CN"/>
              </w:rPr>
              <w:t>Саудовская Аравия</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CA6F9F" w:rsidRDefault="00875E1A" w:rsidP="00715FC2">
            <w:pPr>
              <w:overflowPunct/>
              <w:autoSpaceDE/>
              <w:autoSpaceDN/>
              <w:adjustRightInd/>
              <w:spacing w:before="40" w:after="40"/>
              <w:textAlignment w:val="auto"/>
              <w:rPr>
                <w:sz w:val="18"/>
                <w:szCs w:val="18"/>
                <w:lang w:eastAsia="zh-CN"/>
              </w:rPr>
            </w:pPr>
            <w:r w:rsidRPr="00CA6F9F">
              <w:rPr>
                <w:sz w:val="18"/>
                <w:szCs w:val="18"/>
                <w:lang w:eastAsia="zh-CN"/>
              </w:rPr>
              <w:t xml:space="preserve">− Bayanat Aloula for Network Services, </w:t>
            </w:r>
            <w:r w:rsidRPr="00483C20">
              <w:rPr>
                <w:sz w:val="18"/>
                <w:szCs w:val="18"/>
                <w:lang w:val="ru-RU" w:eastAsia="zh-CN"/>
              </w:rPr>
              <w:t>Эр</w:t>
            </w:r>
            <w:r w:rsidRPr="00CA6F9F">
              <w:rPr>
                <w:sz w:val="18"/>
                <w:szCs w:val="18"/>
                <w:lang w:eastAsia="zh-CN"/>
              </w:rPr>
              <w:t>-</w:t>
            </w:r>
            <w:r w:rsidRPr="00483C20">
              <w:rPr>
                <w:sz w:val="18"/>
                <w:szCs w:val="18"/>
                <w:lang w:val="ru-RU" w:eastAsia="zh-CN"/>
              </w:rPr>
              <w:t>Рияд</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2005−2008</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7 220,65</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7 220,65</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Electronia, Ltd., Эль-Хабар</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2008−2010</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6 593,85</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6 593,85</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Saudi Telecom, Эр-Рияд</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2012−2017</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10 640,20</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10 640,20</w:t>
            </w:r>
          </w:p>
        </w:tc>
      </w:tr>
      <w:tr w:rsidR="00875E1A" w:rsidRPr="00483C20" w:rsidTr="00715FC2">
        <w:trPr>
          <w:cantSplit/>
        </w:trPr>
        <w:tc>
          <w:tcPr>
            <w:tcW w:w="4248" w:type="dxa"/>
            <w:tcBorders>
              <w:top w:val="nil"/>
              <w:left w:val="single" w:sz="4" w:space="0" w:color="auto"/>
              <w:bottom w:val="single" w:sz="4" w:space="0" w:color="auto"/>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Tuwaiq Communications Company, Эр-Рияд</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2008−2009</w:t>
            </w:r>
          </w:p>
        </w:tc>
        <w:tc>
          <w:tcPr>
            <w:tcW w:w="1413" w:type="dxa"/>
            <w:tcBorders>
              <w:top w:val="nil"/>
              <w:left w:val="nil"/>
              <w:bottom w:val="single" w:sz="4" w:space="0" w:color="auto"/>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74 386,05</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74 386,05</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b/>
                <w:bCs/>
                <w:sz w:val="18"/>
                <w:szCs w:val="18"/>
                <w:lang w:val="ru-RU" w:eastAsia="zh-CN"/>
              </w:rPr>
            </w:pPr>
            <w:r w:rsidRPr="00483C20">
              <w:rPr>
                <w:b/>
                <w:bCs/>
                <w:sz w:val="18"/>
                <w:szCs w:val="18"/>
                <w:lang w:val="ru-RU" w:eastAsia="zh-CN"/>
              </w:rPr>
              <w:t>Сомали</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r>
      <w:tr w:rsidR="00875E1A" w:rsidRPr="00483C20" w:rsidTr="00715FC2">
        <w:trPr>
          <w:cantSplit/>
        </w:trPr>
        <w:tc>
          <w:tcPr>
            <w:tcW w:w="4248" w:type="dxa"/>
            <w:tcBorders>
              <w:top w:val="nil"/>
              <w:left w:val="single" w:sz="4" w:space="0" w:color="auto"/>
              <w:bottom w:val="single" w:sz="4" w:space="0" w:color="auto"/>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Telcom Somalia, Могадишо</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2005−2007</w:t>
            </w:r>
          </w:p>
        </w:tc>
        <w:tc>
          <w:tcPr>
            <w:tcW w:w="1413" w:type="dxa"/>
            <w:tcBorders>
              <w:top w:val="nil"/>
              <w:left w:val="nil"/>
              <w:bottom w:val="single" w:sz="4" w:space="0" w:color="auto"/>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16 787,35</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16 787,35</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b/>
                <w:bCs/>
                <w:sz w:val="18"/>
                <w:szCs w:val="18"/>
                <w:lang w:val="ru-RU" w:eastAsia="zh-CN"/>
              </w:rPr>
            </w:pPr>
            <w:r w:rsidRPr="00483C20">
              <w:rPr>
                <w:b/>
                <w:bCs/>
                <w:sz w:val="18"/>
                <w:szCs w:val="18"/>
                <w:lang w:val="ru-RU" w:eastAsia="zh-CN"/>
              </w:rPr>
              <w:t>Южно-Африканская Республика</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CA6F9F" w:rsidRDefault="00875E1A" w:rsidP="00715FC2">
            <w:pPr>
              <w:overflowPunct/>
              <w:autoSpaceDE/>
              <w:autoSpaceDN/>
              <w:adjustRightInd/>
              <w:spacing w:before="40" w:after="40"/>
              <w:textAlignment w:val="auto"/>
              <w:rPr>
                <w:sz w:val="18"/>
                <w:szCs w:val="18"/>
                <w:lang w:eastAsia="zh-CN"/>
              </w:rPr>
            </w:pPr>
            <w:r w:rsidRPr="00CA6F9F">
              <w:rPr>
                <w:sz w:val="18"/>
                <w:szCs w:val="18"/>
                <w:lang w:eastAsia="zh-CN"/>
              </w:rPr>
              <w:t xml:space="preserve">− Cell C (Pty) Ltd., </w:t>
            </w:r>
            <w:r w:rsidRPr="00483C20">
              <w:rPr>
                <w:sz w:val="18"/>
                <w:szCs w:val="18"/>
                <w:lang w:val="ru-RU" w:eastAsia="zh-CN"/>
              </w:rPr>
              <w:t>Бенмор</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2004−2007</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521 140,95</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521 140,95</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MTN Group, Сандтон</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2017</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3 642,95</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3 642,95</w:t>
            </w:r>
          </w:p>
        </w:tc>
      </w:tr>
      <w:tr w:rsidR="00875E1A" w:rsidRPr="00483C20" w:rsidTr="00715FC2">
        <w:trPr>
          <w:cantSplit/>
        </w:trPr>
        <w:tc>
          <w:tcPr>
            <w:tcW w:w="4248" w:type="dxa"/>
            <w:tcBorders>
              <w:top w:val="nil"/>
              <w:left w:val="single" w:sz="4" w:space="0" w:color="auto"/>
              <w:bottom w:val="single" w:sz="4" w:space="0" w:color="auto"/>
              <w:right w:val="nil"/>
            </w:tcBorders>
            <w:shd w:val="clear" w:color="auto" w:fill="auto"/>
            <w:vAlign w:val="bottom"/>
            <w:hideMark/>
          </w:tcPr>
          <w:p w:rsidR="00875E1A" w:rsidRPr="00CA6F9F" w:rsidRDefault="00875E1A" w:rsidP="00715FC2">
            <w:pPr>
              <w:overflowPunct/>
              <w:autoSpaceDE/>
              <w:autoSpaceDN/>
              <w:adjustRightInd/>
              <w:spacing w:before="40" w:after="40"/>
              <w:textAlignment w:val="auto"/>
              <w:rPr>
                <w:sz w:val="18"/>
                <w:szCs w:val="18"/>
                <w:lang w:eastAsia="zh-CN"/>
              </w:rPr>
            </w:pPr>
            <w:r w:rsidRPr="00CA6F9F">
              <w:rPr>
                <w:sz w:val="18"/>
                <w:szCs w:val="18"/>
                <w:lang w:eastAsia="zh-CN"/>
              </w:rPr>
              <w:t xml:space="preserve">− Vodacom SA (Pty) Ltd., </w:t>
            </w:r>
            <w:r w:rsidRPr="00483C20">
              <w:rPr>
                <w:sz w:val="18"/>
                <w:szCs w:val="18"/>
                <w:lang w:val="ru-RU" w:eastAsia="zh-CN"/>
              </w:rPr>
              <w:t>Мидранд</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2015−2017</w:t>
            </w:r>
          </w:p>
        </w:tc>
        <w:tc>
          <w:tcPr>
            <w:tcW w:w="1413" w:type="dxa"/>
            <w:tcBorders>
              <w:top w:val="nil"/>
              <w:left w:val="nil"/>
              <w:bottom w:val="single" w:sz="4" w:space="0" w:color="auto"/>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6 453,35</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6 453,35</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b/>
                <w:bCs/>
                <w:sz w:val="18"/>
                <w:szCs w:val="18"/>
                <w:lang w:val="ru-RU" w:eastAsia="zh-CN"/>
              </w:rPr>
            </w:pPr>
            <w:r w:rsidRPr="00483C20">
              <w:rPr>
                <w:b/>
                <w:bCs/>
                <w:sz w:val="18"/>
                <w:szCs w:val="18"/>
                <w:lang w:val="ru-RU" w:eastAsia="zh-CN"/>
              </w:rPr>
              <w:t>Шри-Ланка</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r>
      <w:tr w:rsidR="00875E1A" w:rsidRPr="00483C20" w:rsidTr="00715FC2">
        <w:trPr>
          <w:cantSplit/>
        </w:trPr>
        <w:tc>
          <w:tcPr>
            <w:tcW w:w="4248" w:type="dxa"/>
            <w:tcBorders>
              <w:top w:val="nil"/>
              <w:left w:val="single" w:sz="4" w:space="0" w:color="auto"/>
              <w:bottom w:val="single" w:sz="4" w:space="0" w:color="auto"/>
              <w:right w:val="nil"/>
            </w:tcBorders>
            <w:shd w:val="clear" w:color="auto" w:fill="auto"/>
            <w:vAlign w:val="bottom"/>
            <w:hideMark/>
          </w:tcPr>
          <w:p w:rsidR="00875E1A" w:rsidRPr="00CA6F9F" w:rsidRDefault="00875E1A" w:rsidP="00715FC2">
            <w:pPr>
              <w:overflowPunct/>
              <w:autoSpaceDE/>
              <w:autoSpaceDN/>
              <w:adjustRightInd/>
              <w:spacing w:before="40" w:after="40"/>
              <w:textAlignment w:val="auto"/>
              <w:rPr>
                <w:sz w:val="18"/>
                <w:szCs w:val="18"/>
                <w:lang w:eastAsia="zh-CN"/>
              </w:rPr>
            </w:pPr>
            <w:r w:rsidRPr="00CA6F9F">
              <w:rPr>
                <w:sz w:val="18"/>
                <w:szCs w:val="18"/>
                <w:lang w:eastAsia="zh-CN"/>
              </w:rPr>
              <w:t xml:space="preserve">− Sri Lanka Telecom Ltd., </w:t>
            </w:r>
            <w:r w:rsidRPr="00483C20">
              <w:rPr>
                <w:sz w:val="18"/>
                <w:szCs w:val="18"/>
                <w:lang w:val="ru-RU" w:eastAsia="zh-CN"/>
              </w:rPr>
              <w:t>Коломбо</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2002−2012</w:t>
            </w:r>
          </w:p>
        </w:tc>
        <w:tc>
          <w:tcPr>
            <w:tcW w:w="1413" w:type="dxa"/>
            <w:tcBorders>
              <w:top w:val="nil"/>
              <w:left w:val="nil"/>
              <w:bottom w:val="single" w:sz="4" w:space="0" w:color="auto"/>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6 954,45</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6 954,45</w:t>
            </w:r>
          </w:p>
        </w:tc>
      </w:tr>
      <w:tr w:rsidR="00875E1A" w:rsidRPr="00483C20" w:rsidTr="00715FC2">
        <w:trPr>
          <w:cantSplit/>
        </w:trPr>
        <w:tc>
          <w:tcPr>
            <w:tcW w:w="4248" w:type="dxa"/>
            <w:tcBorders>
              <w:top w:val="nil"/>
              <w:left w:val="single" w:sz="4" w:space="0" w:color="auto"/>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b/>
                <w:bCs/>
                <w:sz w:val="18"/>
                <w:szCs w:val="18"/>
                <w:lang w:val="ru-RU" w:eastAsia="zh-CN"/>
              </w:rPr>
            </w:pPr>
            <w:r w:rsidRPr="00483C20">
              <w:rPr>
                <w:b/>
                <w:bCs/>
                <w:sz w:val="18"/>
                <w:szCs w:val="18"/>
                <w:lang w:val="ru-RU" w:eastAsia="zh-CN"/>
              </w:rPr>
              <w:lastRenderedPageBreak/>
              <w:t>Судан</w:t>
            </w:r>
          </w:p>
        </w:tc>
        <w:tc>
          <w:tcPr>
            <w:tcW w:w="1249" w:type="dxa"/>
            <w:tcBorders>
              <w:top w:val="nil"/>
              <w:left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413" w:type="dxa"/>
            <w:tcBorders>
              <w:top w:val="nil"/>
              <w:left w:val="nil"/>
              <w:right w:val="nil"/>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316" w:type="dxa"/>
            <w:tcBorders>
              <w:top w:val="nil"/>
              <w:left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414" w:type="dxa"/>
            <w:tcBorders>
              <w:top w:val="nil"/>
              <w:left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r>
      <w:tr w:rsidR="00875E1A" w:rsidRPr="00483C20" w:rsidTr="00715FC2">
        <w:trPr>
          <w:cantSplit/>
        </w:trPr>
        <w:tc>
          <w:tcPr>
            <w:tcW w:w="4248" w:type="dxa"/>
            <w:tcBorders>
              <w:top w:val="nil"/>
              <w:left w:val="single" w:sz="4" w:space="0" w:color="auto"/>
              <w:bottom w:val="single" w:sz="4" w:space="0" w:color="auto"/>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Canartel, Хартум</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2013</w:t>
            </w:r>
          </w:p>
        </w:tc>
        <w:tc>
          <w:tcPr>
            <w:tcW w:w="1413" w:type="dxa"/>
            <w:tcBorders>
              <w:top w:val="nil"/>
              <w:left w:val="nil"/>
              <w:bottom w:val="single" w:sz="4" w:space="0" w:color="auto"/>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49 670,35</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49 670,35</w:t>
            </w:r>
          </w:p>
        </w:tc>
      </w:tr>
      <w:tr w:rsidR="00875E1A" w:rsidRPr="00483C20" w:rsidTr="00715FC2">
        <w:trPr>
          <w:cantSplit/>
        </w:trPr>
        <w:tc>
          <w:tcPr>
            <w:tcW w:w="4248" w:type="dxa"/>
            <w:tcBorders>
              <w:top w:val="single" w:sz="4" w:space="0" w:color="auto"/>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Научно-технологический колледж Гарден-Сити, Хартум</w:t>
            </w:r>
          </w:p>
        </w:tc>
        <w:tc>
          <w:tcPr>
            <w:tcW w:w="1249" w:type="dxa"/>
            <w:tcBorders>
              <w:top w:val="single" w:sz="4" w:space="0" w:color="auto"/>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2013−2014</w:t>
            </w:r>
          </w:p>
        </w:tc>
        <w:tc>
          <w:tcPr>
            <w:tcW w:w="1413" w:type="dxa"/>
            <w:tcBorders>
              <w:top w:val="single" w:sz="4" w:space="0" w:color="auto"/>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3 370,40</w:t>
            </w:r>
          </w:p>
        </w:tc>
        <w:tc>
          <w:tcPr>
            <w:tcW w:w="1316" w:type="dxa"/>
            <w:tcBorders>
              <w:top w:val="single" w:sz="4" w:space="0" w:color="auto"/>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single" w:sz="4" w:space="0" w:color="auto"/>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3 370,40</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Отккрытый университет Судана, Хартум</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2013−2014</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3 370,40</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3 370,40</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Pulse Company Ltd., Хартум</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2016</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4 633,80</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4 633,80</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Хартумский университет, Хартум</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2013−2014</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3 370,40</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3 370,40</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b/>
                <w:bCs/>
                <w:sz w:val="18"/>
                <w:szCs w:val="18"/>
                <w:lang w:val="ru-RU" w:eastAsia="zh-CN"/>
              </w:rPr>
            </w:pPr>
            <w:r w:rsidRPr="00483C20">
              <w:rPr>
                <w:b/>
                <w:bCs/>
                <w:sz w:val="18"/>
                <w:szCs w:val="18"/>
                <w:lang w:val="ru-RU" w:eastAsia="zh-CN"/>
              </w:rPr>
              <w:t>Швеция</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GlobeTouch AB, Стокгольм</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2016</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12 356,80</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12 356,80</w:t>
            </w:r>
          </w:p>
        </w:tc>
      </w:tr>
      <w:tr w:rsidR="00875E1A" w:rsidRPr="00483C20" w:rsidTr="00715FC2">
        <w:trPr>
          <w:cantSplit/>
        </w:trPr>
        <w:tc>
          <w:tcPr>
            <w:tcW w:w="4248" w:type="dxa"/>
            <w:tcBorders>
              <w:top w:val="nil"/>
              <w:left w:val="single" w:sz="4" w:space="0" w:color="auto"/>
              <w:bottom w:val="single" w:sz="4" w:space="0" w:color="auto"/>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UpZide Labs AB, Лулео</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2009</w:t>
            </w:r>
          </w:p>
        </w:tc>
        <w:tc>
          <w:tcPr>
            <w:tcW w:w="1413" w:type="dxa"/>
            <w:tcBorders>
              <w:top w:val="nil"/>
              <w:left w:val="nil"/>
              <w:bottom w:val="single" w:sz="4" w:space="0" w:color="auto"/>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17 528,35</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17 528,35</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b/>
                <w:bCs/>
                <w:sz w:val="18"/>
                <w:szCs w:val="18"/>
                <w:lang w:val="ru-RU" w:eastAsia="zh-CN"/>
              </w:rPr>
            </w:pPr>
            <w:r w:rsidRPr="00483C20">
              <w:rPr>
                <w:b/>
                <w:bCs/>
                <w:sz w:val="18"/>
                <w:szCs w:val="18"/>
                <w:lang w:val="ru-RU" w:eastAsia="zh-CN"/>
              </w:rPr>
              <w:t>Швейцария</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r>
      <w:tr w:rsidR="00875E1A" w:rsidRPr="00483C20" w:rsidTr="00715FC2">
        <w:trPr>
          <w:cantSplit/>
        </w:trPr>
        <w:tc>
          <w:tcPr>
            <w:tcW w:w="4248" w:type="dxa"/>
            <w:tcBorders>
              <w:top w:val="nil"/>
              <w:left w:val="single" w:sz="4" w:space="0" w:color="auto"/>
              <w:bottom w:val="single" w:sz="4" w:space="0" w:color="auto"/>
              <w:right w:val="nil"/>
            </w:tcBorders>
            <w:shd w:val="clear" w:color="auto" w:fill="auto"/>
            <w:vAlign w:val="bottom"/>
            <w:hideMark/>
          </w:tcPr>
          <w:p w:rsidR="00875E1A" w:rsidRPr="00CA6F9F" w:rsidRDefault="00875E1A" w:rsidP="00715FC2">
            <w:pPr>
              <w:overflowPunct/>
              <w:autoSpaceDE/>
              <w:autoSpaceDN/>
              <w:adjustRightInd/>
              <w:spacing w:before="40" w:after="40"/>
              <w:textAlignment w:val="auto"/>
              <w:rPr>
                <w:sz w:val="18"/>
                <w:szCs w:val="18"/>
                <w:lang w:eastAsia="zh-CN"/>
              </w:rPr>
            </w:pPr>
            <w:r w:rsidRPr="00CA6F9F">
              <w:rPr>
                <w:sz w:val="18"/>
                <w:szCs w:val="18"/>
                <w:lang w:eastAsia="zh-CN"/>
              </w:rPr>
              <w:t xml:space="preserve">− ACN Advanced Comm. Networks SA, </w:t>
            </w:r>
            <w:r w:rsidRPr="00483C20">
              <w:rPr>
                <w:sz w:val="18"/>
                <w:szCs w:val="18"/>
                <w:lang w:val="ru-RU" w:eastAsia="zh-CN"/>
              </w:rPr>
              <w:t>Невшатель</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2016</w:t>
            </w:r>
          </w:p>
        </w:tc>
        <w:tc>
          <w:tcPr>
            <w:tcW w:w="1413" w:type="dxa"/>
            <w:tcBorders>
              <w:top w:val="nil"/>
              <w:left w:val="nil"/>
              <w:bottom w:val="single" w:sz="4" w:space="0" w:color="auto"/>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12 356,80</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12 356,80</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b/>
                <w:bCs/>
                <w:sz w:val="18"/>
                <w:szCs w:val="18"/>
                <w:lang w:val="ru-RU" w:eastAsia="zh-CN"/>
              </w:rPr>
            </w:pPr>
            <w:r w:rsidRPr="00483C20">
              <w:rPr>
                <w:b/>
                <w:bCs/>
                <w:sz w:val="18"/>
                <w:szCs w:val="18"/>
                <w:lang w:val="ru-RU" w:eastAsia="zh-CN"/>
              </w:rPr>
              <w:t>Сирийская Арабская Республика</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r>
      <w:tr w:rsidR="00875E1A" w:rsidRPr="00483C20" w:rsidTr="00715FC2">
        <w:trPr>
          <w:cantSplit/>
        </w:trPr>
        <w:tc>
          <w:tcPr>
            <w:tcW w:w="4248" w:type="dxa"/>
            <w:tcBorders>
              <w:top w:val="nil"/>
              <w:left w:val="single" w:sz="4" w:space="0" w:color="auto"/>
              <w:bottom w:val="single" w:sz="4" w:space="0" w:color="auto"/>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Arab Regional Isps Association (ARISPA), Манама</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2009</w:t>
            </w:r>
          </w:p>
        </w:tc>
        <w:tc>
          <w:tcPr>
            <w:tcW w:w="1413" w:type="dxa"/>
            <w:tcBorders>
              <w:top w:val="nil"/>
              <w:left w:val="nil"/>
              <w:bottom w:val="single" w:sz="4" w:space="0" w:color="auto"/>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6 967,55</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6 967,55</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b/>
                <w:bCs/>
                <w:sz w:val="18"/>
                <w:szCs w:val="18"/>
                <w:lang w:val="ru-RU" w:eastAsia="zh-CN"/>
              </w:rPr>
            </w:pPr>
            <w:r w:rsidRPr="00483C20">
              <w:rPr>
                <w:b/>
                <w:bCs/>
                <w:sz w:val="18"/>
                <w:szCs w:val="18"/>
                <w:lang w:val="ru-RU" w:eastAsia="zh-CN"/>
              </w:rPr>
              <w:t>Тоголезская Республика</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Региональный центр эксплуатации электросвязи (CMTL), Ломе</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2003−2007</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236 583,45</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236 583,45</w:t>
            </w:r>
          </w:p>
        </w:tc>
      </w:tr>
      <w:tr w:rsidR="00875E1A" w:rsidRPr="00483C20" w:rsidTr="00715FC2">
        <w:trPr>
          <w:cantSplit/>
        </w:trPr>
        <w:tc>
          <w:tcPr>
            <w:tcW w:w="4248" w:type="dxa"/>
            <w:tcBorders>
              <w:top w:val="nil"/>
              <w:left w:val="single" w:sz="4" w:space="0" w:color="auto"/>
              <w:bottom w:val="single" w:sz="4" w:space="0" w:color="auto"/>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Togo Telecom, Ломе</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2015−2017</w:t>
            </w:r>
          </w:p>
        </w:tc>
        <w:tc>
          <w:tcPr>
            <w:tcW w:w="1413" w:type="dxa"/>
            <w:tcBorders>
              <w:top w:val="nil"/>
              <w:left w:val="nil"/>
              <w:bottom w:val="single" w:sz="4" w:space="0" w:color="auto"/>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39 731,10</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39 731,10</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b/>
                <w:bCs/>
                <w:sz w:val="18"/>
                <w:szCs w:val="18"/>
                <w:lang w:val="ru-RU" w:eastAsia="zh-CN"/>
              </w:rPr>
            </w:pPr>
            <w:r w:rsidRPr="00483C20">
              <w:rPr>
                <w:b/>
                <w:bCs/>
                <w:sz w:val="18"/>
                <w:szCs w:val="18"/>
                <w:lang w:val="ru-RU" w:eastAsia="zh-CN"/>
              </w:rPr>
              <w:t>Тунис</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Национальная инженерная школа Туниса, г. Тунис</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2011−2012</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11 161,44</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11 161,44</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Orascom Telecom Tunisie, г. Тунис</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2013</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5 518,95</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5 518,95</w:t>
            </w:r>
          </w:p>
        </w:tc>
      </w:tr>
      <w:tr w:rsidR="00875E1A" w:rsidRPr="00483C20" w:rsidTr="00715FC2">
        <w:trPr>
          <w:cantSplit/>
        </w:trPr>
        <w:tc>
          <w:tcPr>
            <w:tcW w:w="4248" w:type="dxa"/>
            <w:tcBorders>
              <w:top w:val="nil"/>
              <w:left w:val="single" w:sz="4" w:space="0" w:color="auto"/>
              <w:bottom w:val="single" w:sz="4" w:space="0" w:color="auto"/>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Telnet Technocentre, г. Тунис</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2012−2017</w:t>
            </w:r>
          </w:p>
        </w:tc>
        <w:tc>
          <w:tcPr>
            <w:tcW w:w="1413" w:type="dxa"/>
            <w:tcBorders>
              <w:top w:val="nil"/>
              <w:left w:val="nil"/>
              <w:bottom w:val="single" w:sz="4" w:space="0" w:color="auto"/>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12 532,70</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12 532,70</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b/>
                <w:bCs/>
                <w:sz w:val="18"/>
                <w:szCs w:val="18"/>
                <w:lang w:val="ru-RU" w:eastAsia="zh-CN"/>
              </w:rPr>
            </w:pPr>
            <w:r w:rsidRPr="00483C20">
              <w:rPr>
                <w:b/>
                <w:bCs/>
                <w:sz w:val="18"/>
                <w:szCs w:val="18"/>
                <w:lang w:val="ru-RU" w:eastAsia="zh-CN"/>
              </w:rPr>
              <w:t>Украина</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r>
      <w:tr w:rsidR="00875E1A" w:rsidRPr="00483C20" w:rsidTr="00715FC2">
        <w:trPr>
          <w:cantSplit/>
        </w:trPr>
        <w:tc>
          <w:tcPr>
            <w:tcW w:w="4248" w:type="dxa"/>
            <w:tcBorders>
              <w:top w:val="nil"/>
              <w:left w:val="single" w:sz="4" w:space="0" w:color="auto"/>
              <w:bottom w:val="single" w:sz="4" w:space="0" w:color="auto"/>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Ukrainian National Information Systems, Киев</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2014−2015</w:t>
            </w:r>
          </w:p>
        </w:tc>
        <w:tc>
          <w:tcPr>
            <w:tcW w:w="1413" w:type="dxa"/>
            <w:tcBorders>
              <w:top w:val="nil"/>
              <w:left w:val="nil"/>
              <w:bottom w:val="single" w:sz="4" w:space="0" w:color="auto"/>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20 286,04</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20 286,04</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b/>
                <w:bCs/>
                <w:sz w:val="18"/>
                <w:szCs w:val="18"/>
                <w:lang w:val="ru-RU" w:eastAsia="zh-CN"/>
              </w:rPr>
            </w:pPr>
            <w:r w:rsidRPr="00483C20">
              <w:rPr>
                <w:b/>
                <w:bCs/>
                <w:sz w:val="18"/>
                <w:szCs w:val="18"/>
                <w:lang w:val="ru-RU" w:eastAsia="zh-CN"/>
              </w:rPr>
              <w:t>Объединенные Арабские Эмираты</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CA6F9F" w:rsidRDefault="00875E1A" w:rsidP="00715FC2">
            <w:pPr>
              <w:overflowPunct/>
              <w:autoSpaceDE/>
              <w:autoSpaceDN/>
              <w:adjustRightInd/>
              <w:spacing w:before="40" w:after="40"/>
              <w:textAlignment w:val="auto"/>
              <w:rPr>
                <w:sz w:val="18"/>
                <w:szCs w:val="18"/>
                <w:lang w:eastAsia="zh-CN"/>
              </w:rPr>
            </w:pPr>
            <w:r w:rsidRPr="00CA6F9F">
              <w:rPr>
                <w:sz w:val="18"/>
                <w:szCs w:val="18"/>
                <w:lang w:eastAsia="zh-CN"/>
              </w:rPr>
              <w:t xml:space="preserve">− American University in Dubai, </w:t>
            </w:r>
            <w:r w:rsidRPr="00483C20">
              <w:rPr>
                <w:sz w:val="18"/>
                <w:szCs w:val="18"/>
                <w:lang w:val="ru-RU" w:eastAsia="zh-CN"/>
              </w:rPr>
              <w:t>Дубай</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2014</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2 603,25</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2 603,25</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CA6F9F" w:rsidRDefault="00875E1A" w:rsidP="00715FC2">
            <w:pPr>
              <w:overflowPunct/>
              <w:autoSpaceDE/>
              <w:autoSpaceDN/>
              <w:adjustRightInd/>
              <w:spacing w:before="40" w:after="40"/>
              <w:textAlignment w:val="auto"/>
              <w:rPr>
                <w:sz w:val="18"/>
                <w:szCs w:val="18"/>
                <w:lang w:eastAsia="zh-CN"/>
              </w:rPr>
            </w:pPr>
            <w:r w:rsidRPr="00CA6F9F">
              <w:rPr>
                <w:sz w:val="18"/>
                <w:szCs w:val="18"/>
                <w:lang w:eastAsia="zh-CN"/>
              </w:rPr>
              <w:t xml:space="preserve">− Higher College of Technology, </w:t>
            </w:r>
            <w:r w:rsidRPr="00483C20">
              <w:rPr>
                <w:sz w:val="18"/>
                <w:szCs w:val="18"/>
                <w:lang w:val="ru-RU" w:eastAsia="zh-CN"/>
              </w:rPr>
              <w:t>Абу</w:t>
            </w:r>
            <w:r w:rsidRPr="00CA6F9F">
              <w:rPr>
                <w:sz w:val="18"/>
                <w:szCs w:val="18"/>
                <w:lang w:eastAsia="zh-CN"/>
              </w:rPr>
              <w:t>-</w:t>
            </w:r>
            <w:r w:rsidRPr="00483C20">
              <w:rPr>
                <w:sz w:val="18"/>
                <w:szCs w:val="18"/>
                <w:lang w:val="ru-RU" w:eastAsia="zh-CN"/>
              </w:rPr>
              <w:t>Даби</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2017</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2 185,75</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2 185,75</w:t>
            </w:r>
          </w:p>
        </w:tc>
      </w:tr>
      <w:tr w:rsidR="00875E1A" w:rsidRPr="00483C20" w:rsidTr="00715FC2">
        <w:trPr>
          <w:cantSplit/>
        </w:trPr>
        <w:tc>
          <w:tcPr>
            <w:tcW w:w="4248" w:type="dxa"/>
            <w:tcBorders>
              <w:top w:val="nil"/>
              <w:left w:val="single" w:sz="4" w:space="0" w:color="auto"/>
              <w:bottom w:val="single" w:sz="4" w:space="0" w:color="auto"/>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Teralight FZ LLC, Дубай</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2016</w:t>
            </w:r>
          </w:p>
        </w:tc>
        <w:tc>
          <w:tcPr>
            <w:tcW w:w="1413" w:type="dxa"/>
            <w:tcBorders>
              <w:top w:val="nil"/>
              <w:left w:val="nil"/>
              <w:bottom w:val="single" w:sz="4" w:space="0" w:color="auto"/>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4 633,80</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4 633,80</w:t>
            </w:r>
          </w:p>
        </w:tc>
      </w:tr>
      <w:tr w:rsidR="00875E1A" w:rsidRPr="00CA6F9F"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b/>
                <w:bCs/>
                <w:sz w:val="18"/>
                <w:szCs w:val="18"/>
                <w:lang w:val="ru-RU" w:eastAsia="zh-CN"/>
              </w:rPr>
            </w:pPr>
            <w:r w:rsidRPr="00483C20">
              <w:rPr>
                <w:b/>
                <w:bCs/>
                <w:sz w:val="18"/>
                <w:szCs w:val="18"/>
                <w:lang w:val="ru-RU" w:eastAsia="zh-CN"/>
              </w:rPr>
              <w:t>Соединенное Королевство Великобритании и Северной Ирландии</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CA6F9F">
              <w:rPr>
                <w:sz w:val="18"/>
                <w:szCs w:val="18"/>
                <w:lang w:eastAsia="zh-CN"/>
              </w:rPr>
              <w:t xml:space="preserve">− KRE Corporate Recovery LLP (Ex. </w:t>
            </w:r>
            <w:r w:rsidRPr="00483C20">
              <w:rPr>
                <w:sz w:val="18"/>
                <w:szCs w:val="18"/>
                <w:lang w:val="ru-RU" w:eastAsia="zh-CN"/>
              </w:rPr>
              <w:t>ICO Satellite Limited), Беркшир</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2012−2013</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26 815,50</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26 815,50</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Malden Electronics, Юэлл</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2016</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12 356,80</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12 356,80</w:t>
            </w:r>
          </w:p>
        </w:tc>
      </w:tr>
      <w:tr w:rsidR="00875E1A" w:rsidRPr="00483C20" w:rsidTr="00715FC2">
        <w:trPr>
          <w:cantSplit/>
        </w:trPr>
        <w:tc>
          <w:tcPr>
            <w:tcW w:w="4248" w:type="dxa"/>
            <w:tcBorders>
              <w:top w:val="nil"/>
              <w:left w:val="single" w:sz="4" w:space="0" w:color="auto"/>
              <w:bottom w:val="single" w:sz="4" w:space="0" w:color="auto"/>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Times Publications Ltd., Лондон</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1998−2002</w:t>
            </w:r>
          </w:p>
        </w:tc>
        <w:tc>
          <w:tcPr>
            <w:tcW w:w="1413" w:type="dxa"/>
            <w:tcBorders>
              <w:top w:val="nil"/>
              <w:left w:val="nil"/>
              <w:bottom w:val="single" w:sz="4" w:space="0" w:color="auto"/>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82 607,95</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82 607,95</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b/>
                <w:bCs/>
                <w:sz w:val="18"/>
                <w:szCs w:val="18"/>
                <w:lang w:val="ru-RU" w:eastAsia="zh-CN"/>
              </w:rPr>
            </w:pPr>
            <w:r w:rsidRPr="00483C20">
              <w:rPr>
                <w:b/>
                <w:bCs/>
                <w:sz w:val="18"/>
                <w:szCs w:val="18"/>
                <w:lang w:val="ru-RU" w:eastAsia="zh-CN"/>
              </w:rPr>
              <w:t>Соединенные Штаты Америки</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Actiontec Electronics, Inc., Саннивейл</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2008</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19 694,85</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19 694,85</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Animatele Inc., Нью-Йорк</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2011</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16 536,20</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16 536,20</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AOL, Нью-Йорк</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2002−2003</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201 335,45</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201 335,45</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Applied Micro Circuits Corporation, Андовер</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2017</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34 972,05</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34 972,05</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CA6F9F" w:rsidRDefault="00875E1A" w:rsidP="00715FC2">
            <w:pPr>
              <w:overflowPunct/>
              <w:autoSpaceDE/>
              <w:autoSpaceDN/>
              <w:adjustRightInd/>
              <w:spacing w:before="40" w:after="40"/>
              <w:textAlignment w:val="auto"/>
              <w:rPr>
                <w:sz w:val="18"/>
                <w:szCs w:val="18"/>
                <w:lang w:eastAsia="zh-CN"/>
              </w:rPr>
            </w:pPr>
            <w:r w:rsidRPr="00CA6F9F">
              <w:rPr>
                <w:sz w:val="18"/>
                <w:szCs w:val="18"/>
                <w:lang w:eastAsia="zh-CN"/>
              </w:rPr>
              <w:t xml:space="preserve">− Calient Networks Inc., </w:t>
            </w:r>
            <w:r w:rsidRPr="00483C20">
              <w:rPr>
                <w:sz w:val="18"/>
                <w:szCs w:val="18"/>
                <w:lang w:val="ru-RU" w:eastAsia="zh-CN"/>
              </w:rPr>
              <w:t>Сан</w:t>
            </w:r>
            <w:r w:rsidRPr="00CA6F9F">
              <w:rPr>
                <w:sz w:val="18"/>
                <w:szCs w:val="18"/>
                <w:lang w:eastAsia="zh-CN"/>
              </w:rPr>
              <w:t>-</w:t>
            </w:r>
            <w:r w:rsidRPr="00483C20">
              <w:rPr>
                <w:sz w:val="18"/>
                <w:szCs w:val="18"/>
                <w:lang w:val="ru-RU" w:eastAsia="zh-CN"/>
              </w:rPr>
              <w:t>Хосе</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2003−2006</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288 165,80</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288 165,80</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Compuware Corporation, Детройт</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2009−2010</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13 325,35</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13 325,35</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ConceroConnect, L3C, Парк Сити</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2015</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9 823,70</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9 823,70</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Conversay, Редмонд</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2007−2008</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79 370,25</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79 370,25</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Covad Communications Company, Детройт</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2001−2002</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126 087,80</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126 087,80</w:t>
            </w:r>
          </w:p>
        </w:tc>
      </w:tr>
      <w:tr w:rsidR="00875E1A" w:rsidRPr="00483C20" w:rsidTr="00715FC2">
        <w:trPr>
          <w:cantSplit/>
        </w:trPr>
        <w:tc>
          <w:tcPr>
            <w:tcW w:w="4248" w:type="dxa"/>
            <w:tcBorders>
              <w:top w:val="nil"/>
              <w:left w:val="single" w:sz="4" w:space="0" w:color="auto"/>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Cypress Semiconductor Corp., Детройт</w:t>
            </w:r>
          </w:p>
        </w:tc>
        <w:tc>
          <w:tcPr>
            <w:tcW w:w="1249" w:type="dxa"/>
            <w:tcBorders>
              <w:top w:val="nil"/>
              <w:left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2004−2005</w:t>
            </w:r>
          </w:p>
        </w:tc>
        <w:tc>
          <w:tcPr>
            <w:tcW w:w="1413" w:type="dxa"/>
            <w:tcBorders>
              <w:top w:val="nil"/>
              <w:left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37 787,65</w:t>
            </w:r>
          </w:p>
        </w:tc>
        <w:tc>
          <w:tcPr>
            <w:tcW w:w="1316" w:type="dxa"/>
            <w:tcBorders>
              <w:top w:val="nil"/>
              <w:left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37 787,65</w:t>
            </w:r>
          </w:p>
        </w:tc>
      </w:tr>
      <w:tr w:rsidR="00875E1A" w:rsidRPr="00483C20" w:rsidTr="00715FC2">
        <w:trPr>
          <w:cantSplit/>
        </w:trPr>
        <w:tc>
          <w:tcPr>
            <w:tcW w:w="4248" w:type="dxa"/>
            <w:tcBorders>
              <w:top w:val="nil"/>
              <w:left w:val="single" w:sz="4" w:space="0" w:color="auto"/>
              <w:bottom w:val="single" w:sz="4" w:space="0" w:color="auto"/>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Dynasat Inc., Остин, Техас</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2016</w:t>
            </w:r>
          </w:p>
        </w:tc>
        <w:tc>
          <w:tcPr>
            <w:tcW w:w="1413" w:type="dxa"/>
            <w:tcBorders>
              <w:top w:val="nil"/>
              <w:left w:val="nil"/>
              <w:bottom w:val="single" w:sz="4" w:space="0" w:color="auto"/>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9 267,65</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9 267,65</w:t>
            </w:r>
          </w:p>
        </w:tc>
      </w:tr>
      <w:tr w:rsidR="00875E1A" w:rsidRPr="00483C20" w:rsidTr="00715FC2">
        <w:trPr>
          <w:cantSplit/>
        </w:trPr>
        <w:tc>
          <w:tcPr>
            <w:tcW w:w="4248" w:type="dxa"/>
            <w:tcBorders>
              <w:top w:val="single" w:sz="4" w:space="0" w:color="auto"/>
              <w:left w:val="single" w:sz="4" w:space="0" w:color="auto"/>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lastRenderedPageBreak/>
              <w:t>− E-MAC Corporation, Арлингтон</w:t>
            </w:r>
          </w:p>
        </w:tc>
        <w:tc>
          <w:tcPr>
            <w:tcW w:w="1249" w:type="dxa"/>
            <w:tcBorders>
              <w:top w:val="single" w:sz="4" w:space="0" w:color="auto"/>
              <w:left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2005−2007</w:t>
            </w:r>
          </w:p>
        </w:tc>
        <w:tc>
          <w:tcPr>
            <w:tcW w:w="1413" w:type="dxa"/>
            <w:tcBorders>
              <w:top w:val="single" w:sz="4" w:space="0" w:color="auto"/>
              <w:left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47 997,80</w:t>
            </w:r>
          </w:p>
        </w:tc>
        <w:tc>
          <w:tcPr>
            <w:tcW w:w="1316" w:type="dxa"/>
            <w:tcBorders>
              <w:top w:val="single" w:sz="4" w:space="0" w:color="auto"/>
              <w:left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single" w:sz="4" w:space="0" w:color="auto"/>
              <w:left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47 997,80</w:t>
            </w:r>
          </w:p>
        </w:tc>
      </w:tr>
      <w:tr w:rsidR="00875E1A" w:rsidRPr="00483C20" w:rsidTr="00715FC2">
        <w:trPr>
          <w:cantSplit/>
        </w:trPr>
        <w:tc>
          <w:tcPr>
            <w:tcW w:w="4248" w:type="dxa"/>
            <w:tcBorders>
              <w:top w:val="nil"/>
              <w:left w:val="single" w:sz="4" w:space="0" w:color="auto"/>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EnVerv Inc., Милпитас</w:t>
            </w:r>
          </w:p>
        </w:tc>
        <w:tc>
          <w:tcPr>
            <w:tcW w:w="1249" w:type="dxa"/>
            <w:tcBorders>
              <w:top w:val="nil"/>
              <w:left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2015</w:t>
            </w:r>
          </w:p>
        </w:tc>
        <w:tc>
          <w:tcPr>
            <w:tcW w:w="1413" w:type="dxa"/>
            <w:tcBorders>
              <w:top w:val="nil"/>
              <w:left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13 098,20</w:t>
            </w:r>
          </w:p>
        </w:tc>
        <w:tc>
          <w:tcPr>
            <w:tcW w:w="1316" w:type="dxa"/>
            <w:tcBorders>
              <w:top w:val="nil"/>
              <w:left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13 098,20</w:t>
            </w:r>
          </w:p>
        </w:tc>
      </w:tr>
      <w:tr w:rsidR="00875E1A" w:rsidRPr="00483C20" w:rsidTr="00715FC2">
        <w:trPr>
          <w:cantSplit/>
        </w:trPr>
        <w:tc>
          <w:tcPr>
            <w:tcW w:w="4248" w:type="dxa"/>
            <w:tcBorders>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ESS Technology Inc., Фримонт</w:t>
            </w:r>
          </w:p>
        </w:tc>
        <w:tc>
          <w:tcPr>
            <w:tcW w:w="1249" w:type="dxa"/>
            <w:tcBorders>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2004</w:t>
            </w:r>
          </w:p>
        </w:tc>
        <w:tc>
          <w:tcPr>
            <w:tcW w:w="1413" w:type="dxa"/>
            <w:tcBorders>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69 671,05</w:t>
            </w:r>
          </w:p>
        </w:tc>
        <w:tc>
          <w:tcPr>
            <w:tcW w:w="1316" w:type="dxa"/>
            <w:tcBorders>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69 671,05</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Extreme Networks, Санта-Клара</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2012</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3 899,90</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3 899,90</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Ezenia Inc., Сейлем</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2000−2006</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371 452,25</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371 452,25</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Graphnet Inc., Нью-Йорк</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1987−2002</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1 460 690,10</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1 460 690,10</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CA6F9F" w:rsidRDefault="00875E1A" w:rsidP="00715FC2">
            <w:pPr>
              <w:overflowPunct/>
              <w:autoSpaceDE/>
              <w:autoSpaceDN/>
              <w:adjustRightInd/>
              <w:spacing w:before="40" w:after="40"/>
              <w:textAlignment w:val="auto"/>
              <w:rPr>
                <w:sz w:val="18"/>
                <w:szCs w:val="18"/>
                <w:lang w:eastAsia="zh-CN"/>
              </w:rPr>
            </w:pPr>
            <w:r w:rsidRPr="00CA6F9F">
              <w:rPr>
                <w:sz w:val="18"/>
                <w:szCs w:val="18"/>
                <w:lang w:eastAsia="zh-CN"/>
              </w:rPr>
              <w:t xml:space="preserve">− Ikanos Communications, </w:t>
            </w:r>
            <w:r w:rsidRPr="00483C20">
              <w:rPr>
                <w:sz w:val="18"/>
                <w:szCs w:val="18"/>
                <w:lang w:val="ru-RU" w:eastAsia="zh-CN"/>
              </w:rPr>
              <w:t>Рэд</w:t>
            </w:r>
            <w:r w:rsidRPr="00CA6F9F">
              <w:rPr>
                <w:sz w:val="18"/>
                <w:szCs w:val="18"/>
                <w:lang w:eastAsia="zh-CN"/>
              </w:rPr>
              <w:t xml:space="preserve"> </w:t>
            </w:r>
            <w:r w:rsidRPr="00483C20">
              <w:rPr>
                <w:sz w:val="18"/>
                <w:szCs w:val="18"/>
                <w:lang w:val="ru-RU" w:eastAsia="zh-CN"/>
              </w:rPr>
              <w:t>Бэнк</w:t>
            </w:r>
            <w:r w:rsidRPr="00CA6F9F">
              <w:rPr>
                <w:sz w:val="18"/>
                <w:szCs w:val="18"/>
                <w:lang w:eastAsia="zh-CN"/>
              </w:rPr>
              <w:t xml:space="preserve">, </w:t>
            </w:r>
            <w:r w:rsidRPr="00483C20">
              <w:rPr>
                <w:sz w:val="18"/>
                <w:szCs w:val="18"/>
                <w:lang w:val="ru-RU" w:eastAsia="zh-CN"/>
              </w:rPr>
              <w:t>Нью</w:t>
            </w:r>
            <w:r w:rsidRPr="00CA6F9F">
              <w:rPr>
                <w:sz w:val="18"/>
                <w:szCs w:val="18"/>
                <w:lang w:eastAsia="zh-CN"/>
              </w:rPr>
              <w:t>-</w:t>
            </w:r>
            <w:r w:rsidRPr="00483C20">
              <w:rPr>
                <w:sz w:val="18"/>
                <w:szCs w:val="18"/>
                <w:lang w:val="ru-RU" w:eastAsia="zh-CN"/>
              </w:rPr>
              <w:t>Джерси</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2016</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37 070,35</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37 070,35</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ITXC Corporation, Принстон</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2004−2007</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68 143,85</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68 143,85</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Lighsand Communications Inc., Плейно</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2001−2002</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18 522,75</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18 522,75</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Lightwaves Inc., Остин</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2009</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18 580,05</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18 580,05</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xml:space="preserve">− Navajo Nation </w:t>
            </w:r>
            <w:proofErr w:type="gramStart"/>
            <w:r w:rsidRPr="00483C20">
              <w:rPr>
                <w:sz w:val="18"/>
                <w:szCs w:val="18"/>
                <w:lang w:val="ru-RU" w:eastAsia="zh-CN"/>
              </w:rPr>
              <w:t>Telecommunicat.,</w:t>
            </w:r>
            <w:proofErr w:type="gramEnd"/>
            <w:r w:rsidRPr="00483C20">
              <w:rPr>
                <w:sz w:val="18"/>
                <w:szCs w:val="18"/>
                <w:lang w:val="ru-RU" w:eastAsia="zh-CN"/>
              </w:rPr>
              <w:t xml:space="preserve"> Уиндоу-Рок</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2017</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8 743,05</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8 743,05</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CA6F9F" w:rsidRDefault="00875E1A" w:rsidP="00715FC2">
            <w:pPr>
              <w:overflowPunct/>
              <w:autoSpaceDE/>
              <w:autoSpaceDN/>
              <w:adjustRightInd/>
              <w:spacing w:before="40" w:after="40"/>
              <w:textAlignment w:val="auto"/>
              <w:rPr>
                <w:sz w:val="18"/>
                <w:szCs w:val="18"/>
                <w:lang w:eastAsia="zh-CN"/>
              </w:rPr>
            </w:pPr>
            <w:r w:rsidRPr="00CA6F9F">
              <w:rPr>
                <w:sz w:val="18"/>
                <w:szCs w:val="18"/>
                <w:lang w:eastAsia="zh-CN"/>
              </w:rPr>
              <w:t xml:space="preserve">− Nextwave Wireless Inc., </w:t>
            </w:r>
            <w:r w:rsidRPr="00483C20">
              <w:rPr>
                <w:sz w:val="18"/>
                <w:szCs w:val="18"/>
                <w:lang w:val="ru-RU" w:eastAsia="zh-CN"/>
              </w:rPr>
              <w:t>Сан</w:t>
            </w:r>
            <w:r w:rsidRPr="00CA6F9F">
              <w:rPr>
                <w:sz w:val="18"/>
                <w:szCs w:val="18"/>
                <w:lang w:eastAsia="zh-CN"/>
              </w:rPr>
              <w:t>-</w:t>
            </w:r>
            <w:r w:rsidRPr="00483C20">
              <w:rPr>
                <w:sz w:val="18"/>
                <w:szCs w:val="18"/>
                <w:lang w:val="ru-RU" w:eastAsia="zh-CN"/>
              </w:rPr>
              <w:t>Диего</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2009</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31 339,85</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31 339,85</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Nortel Networks USA, Ричардсон</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2009</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29 812,50</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29 812,50</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CA6F9F" w:rsidRDefault="00875E1A" w:rsidP="00715FC2">
            <w:pPr>
              <w:overflowPunct/>
              <w:autoSpaceDE/>
              <w:autoSpaceDN/>
              <w:adjustRightInd/>
              <w:spacing w:before="40" w:after="40"/>
              <w:textAlignment w:val="auto"/>
              <w:rPr>
                <w:sz w:val="18"/>
                <w:szCs w:val="18"/>
                <w:lang w:eastAsia="zh-CN"/>
              </w:rPr>
            </w:pPr>
            <w:r w:rsidRPr="00CA6F9F">
              <w:rPr>
                <w:sz w:val="18"/>
                <w:szCs w:val="18"/>
                <w:lang w:eastAsia="zh-CN"/>
              </w:rPr>
              <w:t>− Overture Networks Inc. (</w:t>
            </w:r>
            <w:r w:rsidRPr="00483C20">
              <w:rPr>
                <w:sz w:val="18"/>
                <w:szCs w:val="18"/>
                <w:lang w:val="ru-RU" w:eastAsia="zh-CN"/>
              </w:rPr>
              <w:t>бывш</w:t>
            </w:r>
            <w:r w:rsidRPr="00CA6F9F">
              <w:rPr>
                <w:sz w:val="18"/>
                <w:szCs w:val="18"/>
                <w:lang w:eastAsia="zh-CN"/>
              </w:rPr>
              <w:t xml:space="preserve">. Ceterus &amp; Hatteras Networks), </w:t>
            </w:r>
            <w:r w:rsidRPr="00483C20">
              <w:rPr>
                <w:sz w:val="18"/>
                <w:szCs w:val="18"/>
                <w:lang w:val="ru-RU" w:eastAsia="zh-CN"/>
              </w:rPr>
              <w:t>Моррисвилль</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2008−2009</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36 505,90</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36 505,90</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CA6F9F" w:rsidRDefault="00875E1A" w:rsidP="00715FC2">
            <w:pPr>
              <w:overflowPunct/>
              <w:autoSpaceDE/>
              <w:autoSpaceDN/>
              <w:adjustRightInd/>
              <w:spacing w:before="40" w:after="40"/>
              <w:textAlignment w:val="auto"/>
              <w:rPr>
                <w:sz w:val="18"/>
                <w:szCs w:val="18"/>
                <w:lang w:eastAsia="zh-CN"/>
              </w:rPr>
            </w:pPr>
            <w:r w:rsidRPr="00CA6F9F">
              <w:rPr>
                <w:sz w:val="18"/>
                <w:szCs w:val="18"/>
                <w:lang w:eastAsia="zh-CN"/>
              </w:rPr>
              <w:t xml:space="preserve">− Range Networks, Inc., </w:t>
            </w:r>
            <w:r w:rsidRPr="00483C20">
              <w:rPr>
                <w:sz w:val="18"/>
                <w:szCs w:val="18"/>
                <w:lang w:val="ru-RU" w:eastAsia="zh-CN"/>
              </w:rPr>
              <w:t>Санта</w:t>
            </w:r>
            <w:r w:rsidRPr="00CA6F9F">
              <w:rPr>
                <w:sz w:val="18"/>
                <w:szCs w:val="18"/>
                <w:lang w:eastAsia="zh-CN"/>
              </w:rPr>
              <w:t>-</w:t>
            </w:r>
            <w:r w:rsidRPr="00483C20">
              <w:rPr>
                <w:sz w:val="18"/>
                <w:szCs w:val="18"/>
                <w:lang w:val="ru-RU" w:eastAsia="zh-CN"/>
              </w:rPr>
              <w:t>Клара</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2013−2014</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13 930,50</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13 930,50</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Razoom Inc., Пало Альто</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2010</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17 528,35</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17 528,35</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Teraburst Networks Inc., Саннивейл</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2003−2007</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108 671,25</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108 671,25</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CA6F9F" w:rsidRDefault="00875E1A" w:rsidP="00715FC2">
            <w:pPr>
              <w:overflowPunct/>
              <w:autoSpaceDE/>
              <w:autoSpaceDN/>
              <w:adjustRightInd/>
              <w:spacing w:before="40" w:after="40"/>
              <w:textAlignment w:val="auto"/>
              <w:rPr>
                <w:sz w:val="18"/>
                <w:szCs w:val="18"/>
                <w:lang w:eastAsia="zh-CN"/>
              </w:rPr>
            </w:pPr>
            <w:r w:rsidRPr="00CA6F9F">
              <w:rPr>
                <w:sz w:val="18"/>
                <w:szCs w:val="18"/>
                <w:lang w:eastAsia="zh-CN"/>
              </w:rPr>
              <w:t>− The Gores Technology Group LLC (</w:t>
            </w:r>
            <w:r w:rsidRPr="00483C20">
              <w:rPr>
                <w:sz w:val="18"/>
                <w:szCs w:val="18"/>
                <w:lang w:val="ru-RU" w:eastAsia="zh-CN"/>
              </w:rPr>
              <w:t>бывш</w:t>
            </w:r>
            <w:r w:rsidRPr="00CA6F9F">
              <w:rPr>
                <w:sz w:val="18"/>
                <w:szCs w:val="18"/>
                <w:lang w:eastAsia="zh-CN"/>
              </w:rPr>
              <w:t xml:space="preserve">. Forgent Networks Inc.), </w:t>
            </w:r>
            <w:r w:rsidRPr="00483C20">
              <w:rPr>
                <w:sz w:val="18"/>
                <w:szCs w:val="18"/>
                <w:lang w:val="ru-RU" w:eastAsia="zh-CN"/>
              </w:rPr>
              <w:t>Лос</w:t>
            </w:r>
            <w:r w:rsidRPr="00CA6F9F">
              <w:rPr>
                <w:sz w:val="18"/>
                <w:szCs w:val="18"/>
                <w:lang w:eastAsia="zh-CN"/>
              </w:rPr>
              <w:t>-</w:t>
            </w:r>
            <w:r w:rsidRPr="00483C20">
              <w:rPr>
                <w:sz w:val="18"/>
                <w:szCs w:val="18"/>
                <w:lang w:val="ru-RU" w:eastAsia="zh-CN"/>
              </w:rPr>
              <w:t>Анжелес</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1998−2006</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424 948,00</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424 948,00</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CA6F9F" w:rsidRDefault="00875E1A" w:rsidP="00715FC2">
            <w:pPr>
              <w:overflowPunct/>
              <w:autoSpaceDE/>
              <w:autoSpaceDN/>
              <w:adjustRightInd/>
              <w:spacing w:before="40" w:after="40"/>
              <w:textAlignment w:val="auto"/>
              <w:rPr>
                <w:sz w:val="18"/>
                <w:szCs w:val="18"/>
                <w:lang w:eastAsia="zh-CN"/>
              </w:rPr>
            </w:pPr>
            <w:r w:rsidRPr="00CA6F9F">
              <w:rPr>
                <w:sz w:val="18"/>
                <w:szCs w:val="18"/>
                <w:lang w:eastAsia="zh-CN"/>
              </w:rPr>
              <w:t xml:space="preserve">− The Village Group Inc., </w:t>
            </w:r>
            <w:r w:rsidRPr="00483C20">
              <w:rPr>
                <w:sz w:val="18"/>
                <w:szCs w:val="18"/>
                <w:lang w:val="ru-RU" w:eastAsia="zh-CN"/>
              </w:rPr>
              <w:t>Уолтем</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2007−2008</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14 808,20</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14 808,20</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UTStarcom, Inc., Фримонт</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2004−2010</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59 180,75</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59 180,75</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Visible Energy Inc., Пало Альто</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2010</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16 067,10</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16 067,10</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Vocal Technologies Ltd., Амхерст</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1998−2002</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429 656,80</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429 656,80</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WI-FI Alliance, Остин</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2013</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44 151,35</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44 151,35</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Xerox Ltd., Вашингтон</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2004−2007</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80 332,05</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80 332,05</w:t>
            </w:r>
          </w:p>
        </w:tc>
      </w:tr>
      <w:tr w:rsidR="00875E1A" w:rsidRPr="00483C20" w:rsidTr="00715FC2">
        <w:trPr>
          <w:cantSplit/>
        </w:trPr>
        <w:tc>
          <w:tcPr>
            <w:tcW w:w="4248" w:type="dxa"/>
            <w:tcBorders>
              <w:top w:val="nil"/>
              <w:left w:val="single" w:sz="4" w:space="0" w:color="auto"/>
              <w:bottom w:val="single" w:sz="4" w:space="0" w:color="auto"/>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Zhone Technologies, Окленд</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2002−2005</w:t>
            </w:r>
          </w:p>
        </w:tc>
        <w:tc>
          <w:tcPr>
            <w:tcW w:w="1413" w:type="dxa"/>
            <w:tcBorders>
              <w:top w:val="nil"/>
              <w:left w:val="nil"/>
              <w:bottom w:val="single" w:sz="4" w:space="0" w:color="auto"/>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272 851,85</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272 851,85</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b/>
                <w:bCs/>
                <w:sz w:val="18"/>
                <w:szCs w:val="18"/>
                <w:lang w:val="ru-RU" w:eastAsia="zh-CN"/>
              </w:rPr>
            </w:pPr>
            <w:r w:rsidRPr="00483C20">
              <w:rPr>
                <w:b/>
                <w:bCs/>
                <w:sz w:val="18"/>
                <w:szCs w:val="18"/>
                <w:lang w:val="ru-RU" w:eastAsia="zh-CN"/>
              </w:rPr>
              <w:t>Узбекистан</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r>
      <w:tr w:rsidR="00875E1A" w:rsidRPr="00483C20" w:rsidTr="00715FC2">
        <w:trPr>
          <w:cantSplit/>
        </w:trPr>
        <w:tc>
          <w:tcPr>
            <w:tcW w:w="4248" w:type="dxa"/>
            <w:tcBorders>
              <w:top w:val="nil"/>
              <w:left w:val="single" w:sz="4" w:space="0" w:color="auto"/>
              <w:bottom w:val="single" w:sz="4" w:space="0" w:color="auto"/>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Ташкентский университет информационных технологий, Ташкент</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2014</w:t>
            </w:r>
          </w:p>
        </w:tc>
        <w:tc>
          <w:tcPr>
            <w:tcW w:w="1413" w:type="dxa"/>
            <w:tcBorders>
              <w:top w:val="nil"/>
              <w:left w:val="nil"/>
              <w:bottom w:val="single" w:sz="4" w:space="0" w:color="auto"/>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2 603,25</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2 603,25</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b/>
                <w:bCs/>
                <w:sz w:val="18"/>
                <w:szCs w:val="18"/>
                <w:lang w:val="ru-RU" w:eastAsia="zh-CN"/>
              </w:rPr>
            </w:pPr>
            <w:r w:rsidRPr="00483C20">
              <w:rPr>
                <w:b/>
                <w:bCs/>
                <w:sz w:val="18"/>
                <w:szCs w:val="18"/>
                <w:lang w:val="ru-RU" w:eastAsia="zh-CN"/>
              </w:rPr>
              <w:t>Замбия</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r>
      <w:tr w:rsidR="00875E1A" w:rsidRPr="00483C20" w:rsidTr="00715FC2">
        <w:trPr>
          <w:cantSplit/>
        </w:trPr>
        <w:tc>
          <w:tcPr>
            <w:tcW w:w="4248" w:type="dxa"/>
            <w:tcBorders>
              <w:top w:val="nil"/>
              <w:left w:val="single" w:sz="4" w:space="0" w:color="auto"/>
              <w:bottom w:val="single" w:sz="4" w:space="0" w:color="auto"/>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Airtel Zambia, Лусака</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2014</w:t>
            </w:r>
          </w:p>
        </w:tc>
        <w:tc>
          <w:tcPr>
            <w:tcW w:w="1413" w:type="dxa"/>
            <w:tcBorders>
              <w:top w:val="nil"/>
              <w:left w:val="nil"/>
              <w:bottom w:val="single" w:sz="4" w:space="0" w:color="auto"/>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84 614,00</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84 614,00</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b/>
                <w:bCs/>
                <w:sz w:val="18"/>
                <w:szCs w:val="18"/>
                <w:lang w:val="ru-RU" w:eastAsia="zh-CN"/>
              </w:rPr>
            </w:pPr>
            <w:r w:rsidRPr="00483C20">
              <w:rPr>
                <w:b/>
                <w:bCs/>
                <w:sz w:val="18"/>
                <w:szCs w:val="18"/>
                <w:lang w:val="ru-RU" w:eastAsia="zh-CN"/>
              </w:rPr>
              <w:t>Зимбабве</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NetOne Cellular Ltd., Хараре</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2003−2006</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318 637,98</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318 637,98</w:t>
            </w:r>
          </w:p>
        </w:tc>
      </w:tr>
      <w:tr w:rsidR="00875E1A" w:rsidRPr="00483C20" w:rsidTr="00715FC2">
        <w:trPr>
          <w:cantSplit/>
        </w:trPr>
        <w:tc>
          <w:tcPr>
            <w:tcW w:w="4248" w:type="dxa"/>
            <w:tcBorders>
              <w:top w:val="nil"/>
              <w:left w:val="single" w:sz="4" w:space="0" w:color="auto"/>
              <w:bottom w:val="single" w:sz="4" w:space="0" w:color="auto"/>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r w:rsidRPr="00483C20">
              <w:rPr>
                <w:sz w:val="18"/>
                <w:szCs w:val="18"/>
                <w:lang w:val="ru-RU" w:eastAsia="zh-CN"/>
              </w:rPr>
              <w:t>− University of Zimbabwe, Хараре</w:t>
            </w: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2008−2009</w:t>
            </w:r>
          </w:p>
        </w:tc>
        <w:tc>
          <w:tcPr>
            <w:tcW w:w="1413" w:type="dxa"/>
            <w:tcBorders>
              <w:top w:val="nil"/>
              <w:left w:val="nil"/>
              <w:bottom w:val="single" w:sz="4" w:space="0" w:color="auto"/>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22 436,70</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22 436,70</w:t>
            </w: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b/>
                <w:bCs/>
                <w:sz w:val="18"/>
                <w:szCs w:val="18"/>
                <w:lang w:val="ru-RU" w:eastAsia="zh-CN"/>
              </w:rPr>
            </w:pPr>
            <w:r w:rsidRPr="00483C20">
              <w:rPr>
                <w:b/>
                <w:bCs/>
                <w:sz w:val="18"/>
                <w:szCs w:val="18"/>
                <w:lang w:val="ru-RU" w:eastAsia="zh-CN"/>
              </w:rPr>
              <w:t>Резолюция 99 (Пересм. Пусан, 2014 г.)</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r>
      <w:tr w:rsidR="00875E1A" w:rsidRPr="00483C20" w:rsidTr="00715FC2">
        <w:trPr>
          <w:cantSplit/>
        </w:trPr>
        <w:tc>
          <w:tcPr>
            <w:tcW w:w="4248" w:type="dxa"/>
            <w:tcBorders>
              <w:top w:val="nil"/>
              <w:left w:val="single" w:sz="4" w:space="0" w:color="auto"/>
              <w:bottom w:val="nil"/>
              <w:right w:val="nil"/>
            </w:tcBorders>
            <w:shd w:val="clear" w:color="auto" w:fill="auto"/>
            <w:vAlign w:val="bottom"/>
            <w:hideMark/>
          </w:tcPr>
          <w:p w:rsidR="00875E1A" w:rsidRPr="00CA6F9F" w:rsidRDefault="00875E1A" w:rsidP="00715FC2">
            <w:pPr>
              <w:overflowPunct/>
              <w:autoSpaceDE/>
              <w:autoSpaceDN/>
              <w:adjustRightInd/>
              <w:spacing w:before="40" w:after="40"/>
              <w:textAlignment w:val="auto"/>
              <w:rPr>
                <w:sz w:val="18"/>
                <w:szCs w:val="18"/>
                <w:lang w:eastAsia="zh-CN"/>
              </w:rPr>
            </w:pPr>
            <w:r w:rsidRPr="00CA6F9F">
              <w:rPr>
                <w:sz w:val="18"/>
                <w:szCs w:val="18"/>
                <w:lang w:eastAsia="zh-CN"/>
              </w:rPr>
              <w:t xml:space="preserve">− BCI Communicat. &amp; Advanced Tech., </w:t>
            </w:r>
            <w:r w:rsidRPr="00483C20">
              <w:rPr>
                <w:sz w:val="18"/>
                <w:szCs w:val="18"/>
                <w:lang w:val="ru-RU" w:eastAsia="zh-CN"/>
              </w:rPr>
              <w:t>Рамалла</w:t>
            </w:r>
          </w:p>
        </w:tc>
        <w:tc>
          <w:tcPr>
            <w:tcW w:w="1249"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2007−2008</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9 272,15</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9 272,15</w:t>
            </w:r>
          </w:p>
        </w:tc>
      </w:tr>
      <w:tr w:rsidR="00875E1A" w:rsidRPr="00483C20" w:rsidTr="00715FC2">
        <w:trPr>
          <w:cantSplit/>
        </w:trPr>
        <w:tc>
          <w:tcPr>
            <w:tcW w:w="4248" w:type="dxa"/>
            <w:tcBorders>
              <w:top w:val="nil"/>
              <w:left w:val="single" w:sz="4" w:space="0" w:color="auto"/>
              <w:bottom w:val="single" w:sz="4" w:space="0" w:color="auto"/>
              <w:right w:val="nil"/>
            </w:tcBorders>
            <w:shd w:val="clear" w:color="auto" w:fill="auto"/>
            <w:vAlign w:val="bottom"/>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249"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p>
        </w:tc>
        <w:tc>
          <w:tcPr>
            <w:tcW w:w="1413" w:type="dxa"/>
            <w:tcBorders>
              <w:top w:val="nil"/>
              <w:left w:val="nil"/>
              <w:bottom w:val="single" w:sz="4" w:space="0" w:color="auto"/>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11 197 697,78</w:t>
            </w:r>
          </w:p>
        </w:tc>
        <w:tc>
          <w:tcPr>
            <w:tcW w:w="1316"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414"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11 197 697,78</w:t>
            </w:r>
          </w:p>
        </w:tc>
      </w:tr>
    </w:tbl>
    <w:p w:rsidR="00875E1A" w:rsidRPr="00483C20" w:rsidRDefault="00875E1A" w:rsidP="00715FC2">
      <w:pPr>
        <w:pStyle w:val="Annextitle"/>
        <w:rPr>
          <w:lang w:val="ru-RU"/>
        </w:rPr>
      </w:pPr>
      <w:r w:rsidRPr="00483C20">
        <w:rPr>
          <w:lang w:val="ru-RU"/>
        </w:rPr>
        <w:br w:type="page"/>
      </w:r>
    </w:p>
    <w:tbl>
      <w:tblPr>
        <w:tblW w:w="9640" w:type="dxa"/>
        <w:tblLayout w:type="fixed"/>
        <w:tblLook w:val="04A0" w:firstRow="1" w:lastRow="0" w:firstColumn="1" w:lastColumn="0" w:noHBand="0" w:noVBand="1"/>
      </w:tblPr>
      <w:tblGrid>
        <w:gridCol w:w="4251"/>
        <w:gridCol w:w="1246"/>
        <w:gridCol w:w="1413"/>
        <w:gridCol w:w="1316"/>
        <w:gridCol w:w="1414"/>
      </w:tblGrid>
      <w:tr w:rsidR="00875E1A" w:rsidRPr="00483C20" w:rsidTr="00715FC2">
        <w:tc>
          <w:tcPr>
            <w:tcW w:w="42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5E1A" w:rsidRPr="00483C20" w:rsidRDefault="00875E1A" w:rsidP="00715FC2">
            <w:pPr>
              <w:tabs>
                <w:tab w:val="left" w:pos="425"/>
              </w:tabs>
              <w:spacing w:before="80" w:after="80"/>
              <w:rPr>
                <w:b/>
                <w:bCs/>
                <w:sz w:val="18"/>
                <w:szCs w:val="18"/>
                <w:lang w:val="ru-RU" w:eastAsia="zh-CN"/>
              </w:rPr>
            </w:pPr>
            <w:r w:rsidRPr="00483C20">
              <w:rPr>
                <w:b/>
                <w:bCs/>
                <w:sz w:val="18"/>
                <w:szCs w:val="18"/>
                <w:lang w:val="ru-RU" w:eastAsia="zh-CN"/>
              </w:rPr>
              <w:lastRenderedPageBreak/>
              <w:t>C</w:t>
            </w:r>
            <w:r w:rsidRPr="00483C20">
              <w:rPr>
                <w:b/>
                <w:bCs/>
                <w:sz w:val="18"/>
                <w:szCs w:val="18"/>
                <w:lang w:val="ru-RU"/>
              </w:rPr>
              <w:tab/>
            </w:r>
            <w:r w:rsidRPr="00483C20">
              <w:rPr>
                <w:b/>
                <w:bCs/>
                <w:sz w:val="18"/>
                <w:szCs w:val="18"/>
                <w:lang w:val="ru-RU" w:eastAsia="zh-CN"/>
              </w:rPr>
              <w:t>Прочие</w:t>
            </w:r>
            <w:r w:rsidRPr="00483C20">
              <w:rPr>
                <w:b/>
                <w:bCs/>
                <w:sz w:val="18"/>
                <w:szCs w:val="18"/>
                <w:lang w:val="ru-RU"/>
              </w:rPr>
              <w:t xml:space="preserve"> должники</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80" w:after="80"/>
              <w:jc w:val="center"/>
              <w:textAlignment w:val="auto"/>
              <w:rPr>
                <w:b/>
                <w:bCs/>
                <w:sz w:val="18"/>
                <w:szCs w:val="18"/>
                <w:lang w:val="ru-RU" w:eastAsia="zh-CN"/>
              </w:rPr>
            </w:pPr>
            <w:r w:rsidRPr="00483C20">
              <w:rPr>
                <w:b/>
                <w:bCs/>
                <w:sz w:val="18"/>
                <w:szCs w:val="18"/>
                <w:lang w:val="ru-RU" w:eastAsia="zh-CN"/>
              </w:rPr>
              <w:t>Год</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80" w:after="80"/>
              <w:jc w:val="center"/>
              <w:textAlignment w:val="auto"/>
              <w:rPr>
                <w:b/>
                <w:bCs/>
                <w:sz w:val="18"/>
                <w:szCs w:val="18"/>
                <w:lang w:val="ru-RU" w:eastAsia="zh-CN"/>
              </w:rPr>
            </w:pPr>
            <w:r w:rsidRPr="00483C20">
              <w:rPr>
                <w:b/>
                <w:bCs/>
                <w:sz w:val="18"/>
                <w:szCs w:val="18"/>
                <w:lang w:val="ru-RU" w:eastAsia="zh-CN"/>
              </w:rPr>
              <w:t>Взносы</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80" w:after="80"/>
              <w:jc w:val="center"/>
              <w:textAlignment w:val="auto"/>
              <w:rPr>
                <w:b/>
                <w:bCs/>
                <w:sz w:val="18"/>
                <w:szCs w:val="18"/>
                <w:lang w:val="ru-RU" w:eastAsia="zh-CN"/>
              </w:rPr>
            </w:pPr>
            <w:r w:rsidRPr="00483C20">
              <w:rPr>
                <w:b/>
                <w:bCs/>
                <w:sz w:val="18"/>
                <w:szCs w:val="18"/>
                <w:lang w:val="ru-RU" w:eastAsia="zh-CN"/>
              </w:rPr>
              <w:t>Публикации</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80" w:after="80"/>
              <w:jc w:val="center"/>
              <w:textAlignment w:val="auto"/>
              <w:rPr>
                <w:b/>
                <w:bCs/>
                <w:sz w:val="18"/>
                <w:szCs w:val="18"/>
                <w:lang w:val="ru-RU" w:eastAsia="zh-CN"/>
              </w:rPr>
            </w:pPr>
            <w:r w:rsidRPr="00483C20">
              <w:rPr>
                <w:b/>
                <w:bCs/>
                <w:sz w:val="18"/>
                <w:szCs w:val="18"/>
                <w:lang w:val="ru-RU" w:eastAsia="zh-CN"/>
              </w:rPr>
              <w:t>Всего</w:t>
            </w:r>
          </w:p>
        </w:tc>
      </w:tr>
      <w:tr w:rsidR="00875E1A" w:rsidRPr="00483C20" w:rsidTr="00715FC2">
        <w:tc>
          <w:tcPr>
            <w:tcW w:w="4251" w:type="dxa"/>
            <w:tcBorders>
              <w:top w:val="nil"/>
              <w:left w:val="single" w:sz="4" w:space="0" w:color="auto"/>
              <w:bottom w:val="nil"/>
              <w:right w:val="nil"/>
            </w:tcBorders>
            <w:shd w:val="clear" w:color="auto" w:fill="auto"/>
            <w:vAlign w:val="bottom"/>
            <w:hideMark/>
          </w:tcPr>
          <w:p w:rsidR="00875E1A" w:rsidRPr="00483C20" w:rsidRDefault="00317A83" w:rsidP="00715FC2">
            <w:pPr>
              <w:tabs>
                <w:tab w:val="left" w:pos="425"/>
              </w:tabs>
              <w:spacing w:before="40" w:after="40"/>
              <w:rPr>
                <w:b/>
                <w:bCs/>
                <w:sz w:val="18"/>
                <w:szCs w:val="18"/>
                <w:lang w:val="ru-RU" w:eastAsia="zh-CN"/>
              </w:rPr>
            </w:pPr>
            <w:r w:rsidRPr="00483C20">
              <w:rPr>
                <w:sz w:val="18"/>
                <w:szCs w:val="18"/>
                <w:lang w:val="ru-RU" w:eastAsia="zh-CN"/>
              </w:rPr>
              <w:t>− Министерство информации, Эр-Рияд</w:t>
            </w:r>
          </w:p>
        </w:tc>
        <w:tc>
          <w:tcPr>
            <w:tcW w:w="124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r w:rsidRPr="00483C20">
              <w:rPr>
                <w:sz w:val="18"/>
                <w:szCs w:val="18"/>
                <w:lang w:val="ru-RU" w:eastAsia="zh-CN"/>
              </w:rPr>
              <w:t>2011</w:t>
            </w: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3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5 073,15</w:t>
            </w:r>
          </w:p>
        </w:tc>
        <w:tc>
          <w:tcPr>
            <w:tcW w:w="1414" w:type="dxa"/>
            <w:tcBorders>
              <w:top w:val="nil"/>
              <w:left w:val="nil"/>
              <w:bottom w:val="nil"/>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5 073,15</w:t>
            </w:r>
          </w:p>
        </w:tc>
      </w:tr>
      <w:tr w:rsidR="00875E1A" w:rsidRPr="00483C20" w:rsidTr="00715FC2">
        <w:tc>
          <w:tcPr>
            <w:tcW w:w="4251" w:type="dxa"/>
            <w:tcBorders>
              <w:top w:val="nil"/>
              <w:left w:val="single" w:sz="4" w:space="0" w:color="auto"/>
              <w:bottom w:val="single" w:sz="4" w:space="0" w:color="auto"/>
              <w:right w:val="nil"/>
            </w:tcBorders>
            <w:shd w:val="clear" w:color="auto" w:fill="auto"/>
            <w:vAlign w:val="bottom"/>
            <w:hideMark/>
          </w:tcPr>
          <w:p w:rsidR="00875E1A" w:rsidRPr="00483C20" w:rsidRDefault="00875E1A" w:rsidP="00715FC2">
            <w:pPr>
              <w:overflowPunct/>
              <w:autoSpaceDE/>
              <w:autoSpaceDN/>
              <w:adjustRightInd/>
              <w:spacing w:before="40" w:after="40"/>
              <w:textAlignment w:val="auto"/>
              <w:rPr>
                <w:sz w:val="18"/>
                <w:szCs w:val="18"/>
                <w:lang w:val="ru-RU" w:eastAsia="zh-CN"/>
              </w:rPr>
            </w:pPr>
          </w:p>
        </w:tc>
        <w:tc>
          <w:tcPr>
            <w:tcW w:w="1246"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sz w:val="18"/>
                <w:szCs w:val="18"/>
                <w:lang w:val="ru-RU" w:eastAsia="zh-CN"/>
              </w:rPr>
            </w:pPr>
          </w:p>
        </w:tc>
        <w:tc>
          <w:tcPr>
            <w:tcW w:w="1413" w:type="dxa"/>
            <w:tcBorders>
              <w:top w:val="single" w:sz="4" w:space="0" w:color="auto"/>
              <w:left w:val="nil"/>
              <w:bottom w:val="single" w:sz="4" w:space="0" w:color="auto"/>
              <w:right w:val="nil"/>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0,00</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5 073,15</w:t>
            </w:r>
          </w:p>
        </w:tc>
        <w:tc>
          <w:tcPr>
            <w:tcW w:w="1414" w:type="dxa"/>
            <w:tcBorders>
              <w:top w:val="single" w:sz="4" w:space="0" w:color="auto"/>
              <w:left w:val="nil"/>
              <w:bottom w:val="single" w:sz="4" w:space="0" w:color="auto"/>
              <w:right w:val="single" w:sz="4" w:space="0" w:color="auto"/>
            </w:tcBorders>
            <w:shd w:val="clear" w:color="auto" w:fill="auto"/>
            <w:noWrap/>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r w:rsidRPr="00483C20">
              <w:rPr>
                <w:sz w:val="18"/>
                <w:szCs w:val="18"/>
                <w:lang w:val="ru-RU" w:eastAsia="zh-CN"/>
              </w:rPr>
              <w:t>5 073,15</w:t>
            </w:r>
          </w:p>
        </w:tc>
      </w:tr>
      <w:tr w:rsidR="00875E1A" w:rsidRPr="00483C20" w:rsidTr="00715FC2">
        <w:tc>
          <w:tcPr>
            <w:tcW w:w="4251" w:type="dxa"/>
            <w:tcBorders>
              <w:top w:val="nil"/>
              <w:left w:val="nil"/>
              <w:bottom w:val="nil"/>
              <w:right w:val="nil"/>
            </w:tcBorders>
            <w:shd w:val="clear" w:color="auto" w:fill="auto"/>
            <w:vAlign w:val="bottom"/>
            <w:hideMark/>
          </w:tcPr>
          <w:p w:rsidR="00875E1A" w:rsidRPr="00483C20" w:rsidRDefault="00875E1A" w:rsidP="00715FC2">
            <w:pPr>
              <w:overflowPunct/>
              <w:autoSpaceDE/>
              <w:autoSpaceDN/>
              <w:adjustRightInd/>
              <w:spacing w:before="40" w:after="40"/>
              <w:jc w:val="right"/>
              <w:textAlignment w:val="auto"/>
              <w:rPr>
                <w:sz w:val="18"/>
                <w:szCs w:val="18"/>
                <w:lang w:val="ru-RU" w:eastAsia="zh-CN"/>
              </w:rPr>
            </w:pPr>
          </w:p>
        </w:tc>
        <w:tc>
          <w:tcPr>
            <w:tcW w:w="1246"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rFonts w:ascii="Times New Roman" w:hAnsi="Times New Roman"/>
                <w:sz w:val="18"/>
                <w:szCs w:val="18"/>
                <w:lang w:val="ru-RU" w:eastAsia="zh-CN"/>
              </w:rPr>
            </w:pPr>
          </w:p>
        </w:tc>
        <w:tc>
          <w:tcPr>
            <w:tcW w:w="1413"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jc w:val="center"/>
              <w:textAlignment w:val="auto"/>
              <w:rPr>
                <w:rFonts w:ascii="Times New Roman" w:hAnsi="Times New Roman"/>
                <w:sz w:val="18"/>
                <w:szCs w:val="18"/>
                <w:lang w:val="ru-RU" w:eastAsia="zh-CN"/>
              </w:rPr>
            </w:pPr>
          </w:p>
        </w:tc>
        <w:tc>
          <w:tcPr>
            <w:tcW w:w="1316"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rFonts w:ascii="Times New Roman" w:hAnsi="Times New Roman"/>
                <w:sz w:val="18"/>
                <w:szCs w:val="18"/>
                <w:lang w:val="ru-RU" w:eastAsia="zh-CN"/>
              </w:rPr>
            </w:pPr>
          </w:p>
        </w:tc>
        <w:tc>
          <w:tcPr>
            <w:tcW w:w="1414"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rFonts w:ascii="Times New Roman" w:hAnsi="Times New Roman"/>
                <w:sz w:val="18"/>
                <w:szCs w:val="18"/>
                <w:lang w:val="ru-RU" w:eastAsia="zh-CN"/>
              </w:rPr>
            </w:pPr>
          </w:p>
        </w:tc>
      </w:tr>
      <w:tr w:rsidR="00875E1A" w:rsidRPr="00483C20" w:rsidTr="00715FC2">
        <w:tc>
          <w:tcPr>
            <w:tcW w:w="4251" w:type="dxa"/>
            <w:tcBorders>
              <w:top w:val="single" w:sz="4" w:space="0" w:color="auto"/>
              <w:left w:val="single" w:sz="4" w:space="0" w:color="auto"/>
              <w:bottom w:val="nil"/>
              <w:right w:val="nil"/>
            </w:tcBorders>
            <w:shd w:val="clear" w:color="auto" w:fill="auto"/>
            <w:vAlign w:val="bottom"/>
          </w:tcPr>
          <w:p w:rsidR="00875E1A" w:rsidRPr="00483C20" w:rsidRDefault="00875E1A" w:rsidP="00715FC2">
            <w:pPr>
              <w:tabs>
                <w:tab w:val="left" w:pos="425"/>
              </w:tabs>
              <w:spacing w:before="80" w:after="80"/>
              <w:rPr>
                <w:b/>
                <w:bCs/>
                <w:sz w:val="18"/>
                <w:szCs w:val="18"/>
                <w:lang w:val="ru-RU" w:eastAsia="zh-CN"/>
              </w:rPr>
            </w:pPr>
            <w:r w:rsidRPr="00483C20">
              <w:rPr>
                <w:b/>
                <w:bCs/>
                <w:sz w:val="18"/>
                <w:szCs w:val="18"/>
                <w:lang w:val="ru-RU" w:eastAsia="zh-CN"/>
              </w:rPr>
              <w:t>D</w:t>
            </w:r>
            <w:r w:rsidRPr="00483C20">
              <w:rPr>
                <w:b/>
                <w:bCs/>
                <w:sz w:val="18"/>
                <w:szCs w:val="18"/>
                <w:lang w:val="ru-RU" w:eastAsia="zh-CN"/>
              </w:rPr>
              <w:tab/>
              <w:t>Другие</w:t>
            </w:r>
            <w:r w:rsidRPr="00483C20">
              <w:rPr>
                <w:b/>
                <w:bCs/>
                <w:sz w:val="18"/>
                <w:szCs w:val="18"/>
                <w:lang w:val="ru-RU"/>
              </w:rPr>
              <w:t xml:space="preserve"> различные должники</w:t>
            </w:r>
            <w:r w:rsidRPr="00483C20">
              <w:rPr>
                <w:rStyle w:val="FootnoteReference"/>
                <w:lang w:val="ru-RU"/>
              </w:rPr>
              <w:t>*</w:t>
            </w:r>
          </w:p>
        </w:tc>
        <w:tc>
          <w:tcPr>
            <w:tcW w:w="1246" w:type="dxa"/>
            <w:tcBorders>
              <w:top w:val="single" w:sz="4" w:space="0" w:color="auto"/>
              <w:left w:val="single" w:sz="4" w:space="0" w:color="auto"/>
              <w:bottom w:val="nil"/>
              <w:right w:val="single" w:sz="4" w:space="0" w:color="auto"/>
            </w:tcBorders>
            <w:shd w:val="clear" w:color="auto" w:fill="auto"/>
            <w:noWrap/>
            <w:vAlign w:val="bottom"/>
          </w:tcPr>
          <w:p w:rsidR="00875E1A" w:rsidRPr="00483C20" w:rsidRDefault="00875E1A" w:rsidP="00715FC2">
            <w:pPr>
              <w:overflowPunct/>
              <w:autoSpaceDE/>
              <w:autoSpaceDN/>
              <w:adjustRightInd/>
              <w:spacing w:before="80" w:after="80"/>
              <w:jc w:val="center"/>
              <w:textAlignment w:val="auto"/>
              <w:rPr>
                <w:sz w:val="18"/>
                <w:szCs w:val="18"/>
                <w:lang w:val="ru-RU" w:eastAsia="zh-CN"/>
              </w:rPr>
            </w:pPr>
          </w:p>
        </w:tc>
        <w:tc>
          <w:tcPr>
            <w:tcW w:w="1413" w:type="dxa"/>
            <w:tcBorders>
              <w:top w:val="single" w:sz="4" w:space="0" w:color="auto"/>
              <w:left w:val="nil"/>
              <w:bottom w:val="single" w:sz="4" w:space="0" w:color="auto"/>
              <w:right w:val="single" w:sz="4" w:space="0" w:color="auto"/>
            </w:tcBorders>
            <w:shd w:val="clear" w:color="auto" w:fill="auto"/>
            <w:noWrap/>
            <w:vAlign w:val="bottom"/>
          </w:tcPr>
          <w:p w:rsidR="00875E1A" w:rsidRPr="00483C20" w:rsidRDefault="00875E1A" w:rsidP="00715FC2">
            <w:pPr>
              <w:overflowPunct/>
              <w:autoSpaceDE/>
              <w:autoSpaceDN/>
              <w:adjustRightInd/>
              <w:spacing w:before="80" w:after="80"/>
              <w:jc w:val="right"/>
              <w:textAlignment w:val="auto"/>
              <w:rPr>
                <w:sz w:val="18"/>
                <w:szCs w:val="18"/>
                <w:lang w:val="ru-RU" w:eastAsia="zh-CN"/>
              </w:rPr>
            </w:pPr>
            <w:r w:rsidRPr="00483C20">
              <w:rPr>
                <w:sz w:val="18"/>
                <w:szCs w:val="18"/>
                <w:lang w:val="ru-RU" w:eastAsia="zh-CN"/>
              </w:rPr>
              <w:t>47 365,01</w:t>
            </w:r>
          </w:p>
        </w:tc>
        <w:tc>
          <w:tcPr>
            <w:tcW w:w="1316" w:type="dxa"/>
            <w:tcBorders>
              <w:top w:val="single" w:sz="4" w:space="0" w:color="auto"/>
              <w:left w:val="nil"/>
              <w:bottom w:val="single" w:sz="4" w:space="0" w:color="auto"/>
              <w:right w:val="nil"/>
            </w:tcBorders>
            <w:shd w:val="clear" w:color="auto" w:fill="auto"/>
            <w:noWrap/>
            <w:vAlign w:val="bottom"/>
          </w:tcPr>
          <w:p w:rsidR="00875E1A" w:rsidRPr="00483C20" w:rsidRDefault="00875E1A" w:rsidP="00715FC2">
            <w:pPr>
              <w:overflowPunct/>
              <w:autoSpaceDE/>
              <w:autoSpaceDN/>
              <w:adjustRightInd/>
              <w:spacing w:before="80" w:after="80"/>
              <w:jc w:val="right"/>
              <w:textAlignment w:val="auto"/>
              <w:rPr>
                <w:sz w:val="18"/>
                <w:szCs w:val="18"/>
                <w:lang w:val="ru-RU" w:eastAsia="zh-CN"/>
              </w:rPr>
            </w:pPr>
            <w:r w:rsidRPr="00483C20">
              <w:rPr>
                <w:sz w:val="18"/>
                <w:szCs w:val="18"/>
                <w:lang w:val="ru-RU" w:eastAsia="zh-CN"/>
              </w:rPr>
              <w:t>48 870,05</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5E1A" w:rsidRPr="00483C20" w:rsidRDefault="00875E1A" w:rsidP="00715FC2">
            <w:pPr>
              <w:overflowPunct/>
              <w:autoSpaceDE/>
              <w:autoSpaceDN/>
              <w:adjustRightInd/>
              <w:spacing w:before="80" w:after="80"/>
              <w:jc w:val="right"/>
              <w:textAlignment w:val="auto"/>
              <w:rPr>
                <w:sz w:val="18"/>
                <w:szCs w:val="18"/>
                <w:lang w:val="ru-RU" w:eastAsia="zh-CN"/>
              </w:rPr>
            </w:pPr>
            <w:r w:rsidRPr="00483C20">
              <w:rPr>
                <w:sz w:val="18"/>
                <w:szCs w:val="18"/>
                <w:lang w:val="ru-RU" w:eastAsia="zh-CN"/>
              </w:rPr>
              <w:t>96 235,06</w:t>
            </w:r>
          </w:p>
        </w:tc>
      </w:tr>
      <w:tr w:rsidR="00875E1A" w:rsidRPr="00483C20" w:rsidTr="00715FC2">
        <w:tc>
          <w:tcPr>
            <w:tcW w:w="4251" w:type="dxa"/>
            <w:tcBorders>
              <w:top w:val="single" w:sz="4" w:space="0" w:color="auto"/>
              <w:left w:val="single" w:sz="4" w:space="0" w:color="auto"/>
              <w:bottom w:val="nil"/>
              <w:right w:val="nil"/>
            </w:tcBorders>
            <w:shd w:val="clear" w:color="auto" w:fill="auto"/>
            <w:vAlign w:val="bottom"/>
          </w:tcPr>
          <w:p w:rsidR="00875E1A" w:rsidRPr="00483C20" w:rsidRDefault="00875E1A" w:rsidP="00715FC2">
            <w:pPr>
              <w:tabs>
                <w:tab w:val="left" w:pos="425"/>
              </w:tabs>
              <w:spacing w:before="40" w:after="40"/>
              <w:rPr>
                <w:b/>
                <w:bCs/>
                <w:sz w:val="18"/>
                <w:szCs w:val="18"/>
                <w:lang w:val="ru-RU" w:eastAsia="zh-CN"/>
              </w:rPr>
            </w:pPr>
          </w:p>
        </w:tc>
        <w:tc>
          <w:tcPr>
            <w:tcW w:w="1246" w:type="dxa"/>
            <w:tcBorders>
              <w:top w:val="single" w:sz="4" w:space="0" w:color="auto"/>
              <w:left w:val="single" w:sz="4" w:space="0" w:color="auto"/>
              <w:bottom w:val="nil"/>
              <w:right w:val="single" w:sz="4" w:space="0" w:color="auto"/>
            </w:tcBorders>
            <w:shd w:val="clear" w:color="auto" w:fill="auto"/>
            <w:noWrap/>
            <w:vAlign w:val="bottom"/>
          </w:tcPr>
          <w:p w:rsidR="00875E1A" w:rsidRPr="00483C20" w:rsidRDefault="00875E1A" w:rsidP="00715FC2">
            <w:pPr>
              <w:overflowPunct/>
              <w:autoSpaceDE/>
              <w:autoSpaceDN/>
              <w:adjustRightInd/>
              <w:spacing w:before="40" w:after="40"/>
              <w:jc w:val="center"/>
              <w:textAlignment w:val="auto"/>
              <w:rPr>
                <w:sz w:val="18"/>
                <w:szCs w:val="18"/>
                <w:lang w:val="ru-RU" w:eastAsia="zh-CN"/>
              </w:rPr>
            </w:pPr>
          </w:p>
        </w:tc>
        <w:tc>
          <w:tcPr>
            <w:tcW w:w="1413" w:type="dxa"/>
            <w:tcBorders>
              <w:top w:val="single" w:sz="4" w:space="0" w:color="auto"/>
              <w:left w:val="nil"/>
              <w:bottom w:val="single" w:sz="4" w:space="0" w:color="auto"/>
              <w:right w:val="single" w:sz="4" w:space="0" w:color="auto"/>
            </w:tcBorders>
            <w:shd w:val="clear" w:color="auto" w:fill="auto"/>
            <w:noWrap/>
            <w:vAlign w:val="bottom"/>
          </w:tcPr>
          <w:p w:rsidR="00875E1A" w:rsidRPr="00483C20" w:rsidRDefault="00875E1A" w:rsidP="00715FC2">
            <w:pPr>
              <w:overflowPunct/>
              <w:autoSpaceDE/>
              <w:autoSpaceDN/>
              <w:adjustRightInd/>
              <w:spacing w:before="40" w:after="40"/>
              <w:jc w:val="right"/>
              <w:textAlignment w:val="auto"/>
              <w:rPr>
                <w:sz w:val="18"/>
                <w:szCs w:val="18"/>
                <w:lang w:val="ru-RU" w:eastAsia="zh-CN"/>
              </w:rPr>
            </w:pPr>
          </w:p>
        </w:tc>
        <w:tc>
          <w:tcPr>
            <w:tcW w:w="1316" w:type="dxa"/>
            <w:tcBorders>
              <w:top w:val="single" w:sz="4" w:space="0" w:color="auto"/>
              <w:left w:val="nil"/>
              <w:bottom w:val="single" w:sz="4" w:space="0" w:color="auto"/>
              <w:right w:val="nil"/>
            </w:tcBorders>
            <w:shd w:val="clear" w:color="auto" w:fill="auto"/>
            <w:noWrap/>
            <w:vAlign w:val="bottom"/>
          </w:tcPr>
          <w:p w:rsidR="00875E1A" w:rsidRPr="00483C20" w:rsidRDefault="00875E1A" w:rsidP="00715FC2">
            <w:pPr>
              <w:overflowPunct/>
              <w:autoSpaceDE/>
              <w:autoSpaceDN/>
              <w:adjustRightInd/>
              <w:spacing w:before="40" w:after="40"/>
              <w:jc w:val="right"/>
              <w:textAlignment w:val="auto"/>
              <w:rPr>
                <w:sz w:val="18"/>
                <w:szCs w:val="18"/>
                <w:lang w:val="ru-RU" w:eastAsia="zh-CN"/>
              </w:rPr>
            </w:pP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5E1A" w:rsidRPr="00483C20" w:rsidRDefault="00875E1A" w:rsidP="00715FC2">
            <w:pPr>
              <w:overflowPunct/>
              <w:autoSpaceDE/>
              <w:autoSpaceDN/>
              <w:adjustRightInd/>
              <w:spacing w:before="40" w:after="40"/>
              <w:jc w:val="right"/>
              <w:textAlignment w:val="auto"/>
              <w:rPr>
                <w:sz w:val="18"/>
                <w:szCs w:val="18"/>
                <w:lang w:val="ru-RU" w:eastAsia="zh-CN"/>
              </w:rPr>
            </w:pPr>
          </w:p>
        </w:tc>
      </w:tr>
      <w:tr w:rsidR="00875E1A" w:rsidRPr="00483C20" w:rsidTr="00715FC2">
        <w:tc>
          <w:tcPr>
            <w:tcW w:w="4251" w:type="dxa"/>
            <w:tcBorders>
              <w:top w:val="nil"/>
              <w:left w:val="single" w:sz="4" w:space="0" w:color="auto"/>
              <w:bottom w:val="single" w:sz="4" w:space="0" w:color="auto"/>
              <w:right w:val="nil"/>
            </w:tcBorders>
            <w:shd w:val="clear" w:color="auto" w:fill="auto"/>
            <w:vAlign w:val="bottom"/>
          </w:tcPr>
          <w:p w:rsidR="00875E1A" w:rsidRPr="00483C20" w:rsidRDefault="00875E1A" w:rsidP="00715FC2">
            <w:pPr>
              <w:overflowPunct/>
              <w:autoSpaceDE/>
              <w:autoSpaceDN/>
              <w:adjustRightInd/>
              <w:spacing w:before="40" w:after="40"/>
              <w:textAlignment w:val="auto"/>
              <w:rPr>
                <w:b/>
                <w:bCs/>
                <w:sz w:val="18"/>
                <w:szCs w:val="18"/>
                <w:lang w:val="ru-RU" w:eastAsia="zh-CN"/>
              </w:rPr>
            </w:pPr>
            <w:r w:rsidRPr="00483C20">
              <w:rPr>
                <w:b/>
                <w:bCs/>
                <w:sz w:val="18"/>
                <w:szCs w:val="18"/>
                <w:lang w:val="ru-RU" w:eastAsia="zh-CN"/>
              </w:rPr>
              <w:t>Всего на 31.12.2018 г.</w:t>
            </w:r>
          </w:p>
        </w:tc>
        <w:tc>
          <w:tcPr>
            <w:tcW w:w="1246" w:type="dxa"/>
            <w:tcBorders>
              <w:top w:val="nil"/>
              <w:left w:val="single" w:sz="4" w:space="0" w:color="auto"/>
              <w:bottom w:val="single" w:sz="4" w:space="0" w:color="auto"/>
              <w:right w:val="single" w:sz="4" w:space="0" w:color="auto"/>
            </w:tcBorders>
            <w:shd w:val="clear" w:color="auto" w:fill="auto"/>
            <w:noWrap/>
            <w:vAlign w:val="bottom"/>
          </w:tcPr>
          <w:p w:rsidR="00875E1A" w:rsidRPr="00483C20" w:rsidRDefault="00875E1A" w:rsidP="00715FC2">
            <w:pPr>
              <w:overflowPunct/>
              <w:autoSpaceDE/>
              <w:autoSpaceDN/>
              <w:adjustRightInd/>
              <w:spacing w:before="40" w:after="40"/>
              <w:textAlignment w:val="auto"/>
              <w:rPr>
                <w:b/>
                <w:bCs/>
                <w:sz w:val="18"/>
                <w:szCs w:val="18"/>
                <w:lang w:val="ru-RU" w:eastAsia="zh-CN"/>
              </w:rPr>
            </w:pPr>
          </w:p>
        </w:tc>
        <w:tc>
          <w:tcPr>
            <w:tcW w:w="1413"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overflowPunct/>
              <w:autoSpaceDE/>
              <w:autoSpaceDN/>
              <w:adjustRightInd/>
              <w:spacing w:before="40" w:after="40"/>
              <w:jc w:val="right"/>
              <w:textAlignment w:val="auto"/>
              <w:rPr>
                <w:b/>
                <w:bCs/>
                <w:sz w:val="18"/>
                <w:szCs w:val="18"/>
                <w:lang w:val="ru-RU" w:eastAsia="zh-CN"/>
              </w:rPr>
            </w:pPr>
            <w:r w:rsidRPr="00483C20">
              <w:rPr>
                <w:b/>
                <w:bCs/>
                <w:sz w:val="18"/>
                <w:szCs w:val="18"/>
                <w:lang w:val="ru-RU" w:eastAsia="zh-CN"/>
              </w:rPr>
              <w:t>19 895 718,36</w:t>
            </w:r>
          </w:p>
        </w:tc>
        <w:tc>
          <w:tcPr>
            <w:tcW w:w="1316" w:type="dxa"/>
            <w:tcBorders>
              <w:top w:val="nil"/>
              <w:left w:val="nil"/>
              <w:bottom w:val="single" w:sz="4" w:space="0" w:color="auto"/>
              <w:right w:val="nil"/>
            </w:tcBorders>
            <w:shd w:val="clear" w:color="auto" w:fill="auto"/>
            <w:noWrap/>
            <w:vAlign w:val="bottom"/>
          </w:tcPr>
          <w:p w:rsidR="00875E1A" w:rsidRPr="00483C20" w:rsidRDefault="00875E1A" w:rsidP="00715FC2">
            <w:pPr>
              <w:overflowPunct/>
              <w:autoSpaceDE/>
              <w:autoSpaceDN/>
              <w:adjustRightInd/>
              <w:spacing w:before="40" w:after="40"/>
              <w:jc w:val="right"/>
              <w:textAlignment w:val="auto"/>
              <w:rPr>
                <w:b/>
                <w:bCs/>
                <w:sz w:val="18"/>
                <w:szCs w:val="18"/>
                <w:lang w:val="ru-RU" w:eastAsia="zh-CN"/>
              </w:rPr>
            </w:pPr>
            <w:r w:rsidRPr="00483C20">
              <w:rPr>
                <w:b/>
                <w:bCs/>
                <w:sz w:val="18"/>
                <w:szCs w:val="18"/>
                <w:lang w:val="ru-RU" w:eastAsia="zh-CN"/>
              </w:rPr>
              <w:t>92 805,00</w:t>
            </w:r>
          </w:p>
        </w:tc>
        <w:tc>
          <w:tcPr>
            <w:tcW w:w="1414" w:type="dxa"/>
            <w:tcBorders>
              <w:top w:val="nil"/>
              <w:left w:val="single" w:sz="4" w:space="0" w:color="auto"/>
              <w:bottom w:val="single" w:sz="4" w:space="0" w:color="auto"/>
              <w:right w:val="single" w:sz="4" w:space="0" w:color="auto"/>
            </w:tcBorders>
            <w:shd w:val="clear" w:color="auto" w:fill="auto"/>
            <w:noWrap/>
            <w:vAlign w:val="bottom"/>
          </w:tcPr>
          <w:p w:rsidR="00875E1A" w:rsidRPr="00483C20" w:rsidRDefault="00875E1A" w:rsidP="00715FC2">
            <w:pPr>
              <w:overflowPunct/>
              <w:autoSpaceDE/>
              <w:autoSpaceDN/>
              <w:adjustRightInd/>
              <w:spacing w:before="40" w:after="40"/>
              <w:jc w:val="right"/>
              <w:textAlignment w:val="auto"/>
              <w:rPr>
                <w:b/>
                <w:bCs/>
                <w:sz w:val="18"/>
                <w:szCs w:val="18"/>
                <w:lang w:val="ru-RU" w:eastAsia="zh-CN"/>
              </w:rPr>
            </w:pPr>
            <w:r w:rsidRPr="00483C20">
              <w:rPr>
                <w:b/>
                <w:bCs/>
                <w:sz w:val="18"/>
                <w:szCs w:val="18"/>
                <w:lang w:val="ru-RU" w:eastAsia="zh-CN"/>
              </w:rPr>
              <w:t>19 988 523,36</w:t>
            </w:r>
          </w:p>
        </w:tc>
      </w:tr>
      <w:tr w:rsidR="00875E1A" w:rsidRPr="00CA6F9F" w:rsidTr="00715FC2">
        <w:tc>
          <w:tcPr>
            <w:tcW w:w="9640" w:type="dxa"/>
            <w:gridSpan w:val="5"/>
            <w:tcBorders>
              <w:top w:val="single" w:sz="4" w:space="0" w:color="auto"/>
              <w:left w:val="nil"/>
              <w:bottom w:val="nil"/>
              <w:right w:val="nil"/>
            </w:tcBorders>
            <w:shd w:val="clear" w:color="auto" w:fill="auto"/>
            <w:noWrap/>
            <w:vAlign w:val="bottom"/>
            <w:hideMark/>
          </w:tcPr>
          <w:p w:rsidR="00875E1A" w:rsidRPr="00483C20" w:rsidRDefault="00875E1A" w:rsidP="00715FC2">
            <w:pPr>
              <w:pStyle w:val="FootnoteText"/>
              <w:rPr>
                <w:sz w:val="18"/>
                <w:szCs w:val="18"/>
                <w:lang w:val="ru-RU"/>
              </w:rPr>
            </w:pPr>
            <w:r w:rsidRPr="00483C20">
              <w:rPr>
                <w:rStyle w:val="FootnoteReference"/>
                <w:lang w:val="ru-RU"/>
              </w:rPr>
              <w:t>*</w:t>
            </w:r>
            <w:r w:rsidRPr="00483C20">
              <w:rPr>
                <w:sz w:val="18"/>
                <w:szCs w:val="18"/>
                <w:lang w:val="ru-RU"/>
              </w:rPr>
              <w:tab/>
              <w:t>Включены должники, суммы задолженностей которых ниже 5000 швейцарских франков для Государств − Членов Союза и 2000 швейцарских франков для Членов Секторов, других объединений или организаций и прочих должников.</w:t>
            </w:r>
          </w:p>
        </w:tc>
      </w:tr>
    </w:tbl>
    <w:p w:rsidR="00875E1A" w:rsidRPr="00483C20" w:rsidRDefault="00875E1A" w:rsidP="00715FC2">
      <w:pPr>
        <w:rPr>
          <w:lang w:val="ru-RU"/>
        </w:rPr>
        <w:sectPr w:rsidR="00875E1A" w:rsidRPr="00483C20" w:rsidSect="00D84986">
          <w:headerReference w:type="default" r:id="rId57"/>
          <w:footerReference w:type="default" r:id="rId58"/>
          <w:headerReference w:type="first" r:id="rId59"/>
          <w:footerReference w:type="first" r:id="rId60"/>
          <w:pgSz w:w="11907" w:h="16834" w:code="9"/>
          <w:pgMar w:top="1418" w:right="1134" w:bottom="1418" w:left="1134" w:header="624" w:footer="624" w:gutter="0"/>
          <w:paperSrc w:first="15" w:other="15"/>
          <w:cols w:space="720"/>
          <w:titlePg/>
          <w:docGrid w:linePitch="299"/>
        </w:sectPr>
      </w:pPr>
    </w:p>
    <w:p w:rsidR="00875E1A" w:rsidRPr="00483C20" w:rsidRDefault="00875E1A" w:rsidP="00715FC2">
      <w:pPr>
        <w:pStyle w:val="Annextitle"/>
        <w:spacing w:before="0" w:after="240"/>
        <w:rPr>
          <w:lang w:val="ru-RU"/>
        </w:rPr>
      </w:pPr>
      <w:bookmarkStart w:id="929" w:name="_Toc10540846"/>
      <w:r w:rsidRPr="00483C20">
        <w:rPr>
          <w:lang w:val="ru-RU"/>
        </w:rPr>
        <w:lastRenderedPageBreak/>
        <w:t xml:space="preserve">Причитающиеся суммы, относящиеся к специальным счетам задолженностей </w:t>
      </w:r>
      <w:r w:rsidRPr="00483C20">
        <w:rPr>
          <w:lang w:val="ru-RU"/>
        </w:rPr>
        <w:br/>
        <w:t>(соглашение о погашении задолженности)</w:t>
      </w:r>
      <w:bookmarkEnd w:id="929"/>
    </w:p>
    <w:tbl>
      <w:tblPr>
        <w:tblW w:w="1456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91"/>
        <w:gridCol w:w="1595"/>
        <w:gridCol w:w="1568"/>
        <w:gridCol w:w="1402"/>
        <w:gridCol w:w="1403"/>
        <w:gridCol w:w="1402"/>
        <w:gridCol w:w="1403"/>
        <w:gridCol w:w="1403"/>
      </w:tblGrid>
      <w:tr w:rsidR="00875E1A" w:rsidRPr="00483C20" w:rsidTr="00715FC2">
        <w:tc>
          <w:tcPr>
            <w:tcW w:w="4391" w:type="dxa"/>
            <w:tcBorders>
              <w:top w:val="single" w:sz="4" w:space="0" w:color="auto"/>
              <w:left w:val="single" w:sz="4" w:space="0" w:color="auto"/>
              <w:right w:val="single" w:sz="4" w:space="0" w:color="auto"/>
            </w:tcBorders>
            <w:shd w:val="clear" w:color="auto" w:fill="auto"/>
            <w:noWrap/>
            <w:vAlign w:val="center"/>
            <w:hideMark/>
          </w:tcPr>
          <w:p w:rsidR="00875E1A" w:rsidRPr="00483C20" w:rsidRDefault="00875E1A" w:rsidP="00715FC2">
            <w:pPr>
              <w:pStyle w:val="Tablehead"/>
              <w:rPr>
                <w:sz w:val="18"/>
                <w:szCs w:val="18"/>
                <w:lang w:val="ru-RU"/>
              </w:rPr>
            </w:pPr>
            <w:r w:rsidRPr="00483C20">
              <w:rPr>
                <w:sz w:val="18"/>
                <w:szCs w:val="18"/>
                <w:lang w:val="ru-RU"/>
              </w:rPr>
              <w:t>Государства-Члены – Члены Секторов/</w:t>
            </w:r>
            <w:r w:rsidRPr="00483C20">
              <w:rPr>
                <w:sz w:val="18"/>
                <w:szCs w:val="18"/>
                <w:lang w:val="ru-RU"/>
              </w:rPr>
              <w:br/>
              <w:t>Компании</w:t>
            </w:r>
          </w:p>
        </w:tc>
        <w:tc>
          <w:tcPr>
            <w:tcW w:w="1595" w:type="dxa"/>
            <w:tcBorders>
              <w:top w:val="single" w:sz="4" w:space="0" w:color="auto"/>
              <w:left w:val="single" w:sz="4" w:space="0" w:color="auto"/>
              <w:right w:val="single" w:sz="4" w:space="0" w:color="auto"/>
            </w:tcBorders>
            <w:shd w:val="clear" w:color="auto" w:fill="auto"/>
            <w:noWrap/>
            <w:vAlign w:val="center"/>
            <w:hideMark/>
          </w:tcPr>
          <w:p w:rsidR="00875E1A" w:rsidRPr="00483C20" w:rsidRDefault="00875E1A" w:rsidP="00715FC2">
            <w:pPr>
              <w:pStyle w:val="Tablehead"/>
              <w:rPr>
                <w:sz w:val="18"/>
                <w:szCs w:val="18"/>
                <w:lang w:val="ru-RU"/>
              </w:rPr>
            </w:pPr>
            <w:r w:rsidRPr="00483C20">
              <w:rPr>
                <w:sz w:val="18"/>
                <w:szCs w:val="18"/>
                <w:lang w:val="ru-RU"/>
              </w:rPr>
              <w:t>Резолюции ПК</w:t>
            </w:r>
          </w:p>
        </w:tc>
        <w:tc>
          <w:tcPr>
            <w:tcW w:w="1568" w:type="dxa"/>
            <w:tcBorders>
              <w:top w:val="single" w:sz="4" w:space="0" w:color="auto"/>
              <w:left w:val="single" w:sz="4" w:space="0" w:color="auto"/>
              <w:right w:val="single" w:sz="4" w:space="0" w:color="auto"/>
            </w:tcBorders>
            <w:shd w:val="clear" w:color="auto" w:fill="auto"/>
            <w:noWrap/>
            <w:vAlign w:val="center"/>
            <w:hideMark/>
          </w:tcPr>
          <w:p w:rsidR="00875E1A" w:rsidRPr="00483C20" w:rsidRDefault="00875E1A" w:rsidP="00715FC2">
            <w:pPr>
              <w:pStyle w:val="Tablehead"/>
              <w:ind w:left="-57" w:right="-57"/>
              <w:rPr>
                <w:sz w:val="18"/>
                <w:szCs w:val="18"/>
                <w:lang w:val="ru-RU"/>
              </w:rPr>
            </w:pPr>
            <w:r w:rsidRPr="00483C20">
              <w:rPr>
                <w:sz w:val="18"/>
                <w:szCs w:val="18"/>
                <w:lang w:val="ru-RU"/>
              </w:rPr>
              <w:t>Трансферт на специальный счет задолженностей</w:t>
            </w:r>
          </w:p>
        </w:tc>
        <w:tc>
          <w:tcPr>
            <w:tcW w:w="1402" w:type="dxa"/>
            <w:tcBorders>
              <w:top w:val="single" w:sz="4" w:space="0" w:color="auto"/>
              <w:left w:val="single" w:sz="4" w:space="0" w:color="auto"/>
              <w:right w:val="single" w:sz="4" w:space="0" w:color="auto"/>
            </w:tcBorders>
            <w:shd w:val="clear" w:color="auto" w:fill="auto"/>
            <w:noWrap/>
            <w:vAlign w:val="center"/>
            <w:hideMark/>
          </w:tcPr>
          <w:p w:rsidR="00875E1A" w:rsidRPr="00483C20" w:rsidRDefault="00875E1A" w:rsidP="00715FC2">
            <w:pPr>
              <w:pStyle w:val="Tablehead"/>
              <w:rPr>
                <w:sz w:val="18"/>
                <w:szCs w:val="18"/>
                <w:lang w:val="ru-RU"/>
              </w:rPr>
            </w:pPr>
            <w:r w:rsidRPr="00483C20">
              <w:rPr>
                <w:sz w:val="18"/>
                <w:szCs w:val="18"/>
                <w:lang w:val="ru-RU"/>
              </w:rPr>
              <w:t>Остаток на</w:t>
            </w:r>
            <w:r w:rsidRPr="00483C20">
              <w:rPr>
                <w:sz w:val="18"/>
                <w:szCs w:val="18"/>
                <w:lang w:val="ru-RU"/>
              </w:rPr>
              <w:br/>
            </w:r>
            <w:r w:rsidRPr="00483C20">
              <w:rPr>
                <w:color w:val="000000"/>
                <w:sz w:val="18"/>
                <w:szCs w:val="18"/>
                <w:lang w:val="ru-RU"/>
              </w:rPr>
              <w:t>31.12.2017</w:t>
            </w:r>
            <w:r w:rsidRPr="00483C20">
              <w:rPr>
                <w:sz w:val="18"/>
                <w:szCs w:val="18"/>
                <w:lang w:val="ru-RU"/>
              </w:rPr>
              <w:t xml:space="preserve"> г.</w:t>
            </w:r>
          </w:p>
        </w:tc>
        <w:tc>
          <w:tcPr>
            <w:tcW w:w="1403" w:type="dxa"/>
            <w:tcBorders>
              <w:top w:val="single" w:sz="4" w:space="0" w:color="auto"/>
              <w:left w:val="single" w:sz="4" w:space="0" w:color="auto"/>
              <w:right w:val="single" w:sz="4" w:space="0" w:color="auto"/>
            </w:tcBorders>
            <w:shd w:val="clear" w:color="auto" w:fill="auto"/>
            <w:vAlign w:val="center"/>
            <w:hideMark/>
          </w:tcPr>
          <w:p w:rsidR="00875E1A" w:rsidRPr="00483C20" w:rsidRDefault="00875E1A" w:rsidP="00715FC2">
            <w:pPr>
              <w:pStyle w:val="Tablehead"/>
              <w:rPr>
                <w:sz w:val="18"/>
                <w:szCs w:val="18"/>
                <w:lang w:val="ru-RU"/>
              </w:rPr>
            </w:pPr>
            <w:r w:rsidRPr="00483C20">
              <w:rPr>
                <w:sz w:val="18"/>
                <w:szCs w:val="18"/>
                <w:lang w:val="ru-RU"/>
              </w:rPr>
              <w:t>Движение средств</w:t>
            </w:r>
            <w:r w:rsidRPr="00483C20">
              <w:rPr>
                <w:sz w:val="18"/>
                <w:szCs w:val="18"/>
                <w:lang w:val="ru-RU"/>
              </w:rPr>
              <w:br/>
              <w:t>2018 г.</w:t>
            </w:r>
          </w:p>
        </w:tc>
        <w:tc>
          <w:tcPr>
            <w:tcW w:w="1402" w:type="dxa"/>
            <w:tcBorders>
              <w:top w:val="single" w:sz="4" w:space="0" w:color="auto"/>
              <w:left w:val="single" w:sz="4" w:space="0" w:color="auto"/>
              <w:right w:val="single" w:sz="4" w:space="0" w:color="auto"/>
            </w:tcBorders>
            <w:shd w:val="clear" w:color="auto" w:fill="auto"/>
            <w:noWrap/>
            <w:vAlign w:val="center"/>
            <w:hideMark/>
          </w:tcPr>
          <w:p w:rsidR="00875E1A" w:rsidRPr="00483C20" w:rsidRDefault="00875E1A" w:rsidP="00715FC2">
            <w:pPr>
              <w:pStyle w:val="Tablehead"/>
              <w:rPr>
                <w:sz w:val="18"/>
                <w:szCs w:val="18"/>
                <w:lang w:val="ru-RU"/>
              </w:rPr>
            </w:pPr>
            <w:r w:rsidRPr="00483C20">
              <w:rPr>
                <w:sz w:val="18"/>
                <w:szCs w:val="18"/>
                <w:lang w:val="ru-RU"/>
              </w:rPr>
              <w:t>Проценты</w:t>
            </w:r>
            <w:r w:rsidRPr="00483C20">
              <w:rPr>
                <w:sz w:val="18"/>
                <w:szCs w:val="18"/>
                <w:lang w:val="ru-RU"/>
              </w:rPr>
              <w:br/>
              <w:t>2018 г.</w:t>
            </w:r>
          </w:p>
        </w:tc>
        <w:tc>
          <w:tcPr>
            <w:tcW w:w="1403" w:type="dxa"/>
            <w:tcBorders>
              <w:top w:val="single" w:sz="4" w:space="0" w:color="auto"/>
              <w:left w:val="single" w:sz="4" w:space="0" w:color="auto"/>
              <w:right w:val="single" w:sz="4" w:space="0" w:color="auto"/>
            </w:tcBorders>
            <w:shd w:val="clear" w:color="auto" w:fill="auto"/>
            <w:noWrap/>
            <w:vAlign w:val="center"/>
            <w:hideMark/>
          </w:tcPr>
          <w:p w:rsidR="00875E1A" w:rsidRPr="00483C20" w:rsidRDefault="00875E1A" w:rsidP="00715FC2">
            <w:pPr>
              <w:pStyle w:val="Tablehead"/>
              <w:rPr>
                <w:sz w:val="18"/>
                <w:szCs w:val="18"/>
                <w:lang w:val="ru-RU"/>
              </w:rPr>
            </w:pPr>
            <w:r w:rsidRPr="00483C20">
              <w:rPr>
                <w:sz w:val="18"/>
                <w:szCs w:val="18"/>
                <w:lang w:val="ru-RU"/>
              </w:rPr>
              <w:t>Платежи</w:t>
            </w:r>
            <w:r w:rsidRPr="00483C20">
              <w:rPr>
                <w:sz w:val="18"/>
                <w:szCs w:val="18"/>
                <w:lang w:val="ru-RU"/>
              </w:rPr>
              <w:br/>
              <w:t>2018 г.</w:t>
            </w:r>
          </w:p>
        </w:tc>
        <w:tc>
          <w:tcPr>
            <w:tcW w:w="1403" w:type="dxa"/>
            <w:tcBorders>
              <w:top w:val="single" w:sz="4" w:space="0" w:color="auto"/>
              <w:left w:val="single" w:sz="4" w:space="0" w:color="auto"/>
              <w:right w:val="single" w:sz="4" w:space="0" w:color="auto"/>
            </w:tcBorders>
            <w:shd w:val="clear" w:color="auto" w:fill="auto"/>
            <w:noWrap/>
            <w:vAlign w:val="center"/>
            <w:hideMark/>
          </w:tcPr>
          <w:p w:rsidR="00875E1A" w:rsidRPr="00483C20" w:rsidRDefault="00875E1A" w:rsidP="00715FC2">
            <w:pPr>
              <w:pStyle w:val="Tablehead"/>
              <w:rPr>
                <w:sz w:val="18"/>
                <w:szCs w:val="18"/>
                <w:lang w:val="ru-RU"/>
              </w:rPr>
            </w:pPr>
            <w:r w:rsidRPr="00483C20">
              <w:rPr>
                <w:sz w:val="18"/>
                <w:szCs w:val="18"/>
                <w:lang w:val="ru-RU"/>
              </w:rPr>
              <w:t>Остаток на</w:t>
            </w:r>
            <w:r w:rsidRPr="00483C20">
              <w:rPr>
                <w:sz w:val="18"/>
                <w:szCs w:val="18"/>
                <w:lang w:val="ru-RU"/>
              </w:rPr>
              <w:br/>
            </w:r>
            <w:r w:rsidRPr="00483C20">
              <w:rPr>
                <w:color w:val="000000"/>
                <w:sz w:val="18"/>
                <w:szCs w:val="18"/>
                <w:lang w:val="ru-RU"/>
              </w:rPr>
              <w:t>31.12.2018 г.</w:t>
            </w:r>
          </w:p>
        </w:tc>
      </w:tr>
      <w:tr w:rsidR="00875E1A" w:rsidRPr="00483C20" w:rsidTr="00715FC2">
        <w:tc>
          <w:tcPr>
            <w:tcW w:w="4391" w:type="dxa"/>
            <w:tcBorders>
              <w:top w:val="single" w:sz="4" w:space="0" w:color="auto"/>
              <w:left w:val="single" w:sz="4" w:space="0" w:color="auto"/>
              <w:right w:val="single" w:sz="4" w:space="0" w:color="auto"/>
            </w:tcBorders>
            <w:shd w:val="clear" w:color="auto" w:fill="auto"/>
            <w:noWrap/>
            <w:vAlign w:val="bottom"/>
            <w:hideMark/>
          </w:tcPr>
          <w:p w:rsidR="00875E1A" w:rsidRPr="00483C20" w:rsidRDefault="00875E1A" w:rsidP="00715FC2">
            <w:pPr>
              <w:spacing w:before="40" w:after="40"/>
              <w:jc w:val="center"/>
              <w:rPr>
                <w:b/>
                <w:bCs/>
                <w:sz w:val="18"/>
                <w:szCs w:val="18"/>
                <w:lang w:val="ru-RU"/>
              </w:rPr>
            </w:pPr>
            <w:r w:rsidRPr="00483C20">
              <w:rPr>
                <w:b/>
                <w:bCs/>
                <w:sz w:val="18"/>
                <w:szCs w:val="18"/>
                <w:lang w:val="ru-RU"/>
              </w:rPr>
              <w:t>Государства-Члены</w:t>
            </w:r>
          </w:p>
        </w:tc>
        <w:tc>
          <w:tcPr>
            <w:tcW w:w="1595" w:type="dxa"/>
            <w:tcBorders>
              <w:top w:val="single" w:sz="4" w:space="0" w:color="auto"/>
              <w:left w:val="single" w:sz="4" w:space="0" w:color="auto"/>
              <w:right w:val="single" w:sz="4" w:space="0" w:color="auto"/>
            </w:tcBorders>
            <w:shd w:val="clear" w:color="auto" w:fill="auto"/>
            <w:noWrap/>
            <w:vAlign w:val="bottom"/>
            <w:hideMark/>
          </w:tcPr>
          <w:p w:rsidR="00875E1A" w:rsidRPr="00483C20" w:rsidRDefault="00875E1A" w:rsidP="00715FC2">
            <w:pPr>
              <w:spacing w:before="40" w:after="40"/>
              <w:jc w:val="center"/>
              <w:rPr>
                <w:b/>
                <w:bCs/>
                <w:sz w:val="18"/>
                <w:szCs w:val="18"/>
                <w:lang w:val="ru-RU"/>
              </w:rPr>
            </w:pPr>
          </w:p>
        </w:tc>
        <w:tc>
          <w:tcPr>
            <w:tcW w:w="1568" w:type="dxa"/>
            <w:tcBorders>
              <w:top w:val="single" w:sz="4" w:space="0" w:color="auto"/>
              <w:left w:val="single" w:sz="4" w:space="0" w:color="auto"/>
              <w:right w:val="single" w:sz="4" w:space="0" w:color="auto"/>
            </w:tcBorders>
            <w:shd w:val="clear" w:color="auto" w:fill="auto"/>
            <w:noWrap/>
            <w:vAlign w:val="bottom"/>
            <w:hideMark/>
          </w:tcPr>
          <w:p w:rsidR="00875E1A" w:rsidRPr="00483C20" w:rsidRDefault="00875E1A" w:rsidP="00715FC2">
            <w:pPr>
              <w:spacing w:before="40" w:after="40"/>
              <w:rPr>
                <w:sz w:val="18"/>
                <w:szCs w:val="18"/>
                <w:lang w:val="ru-RU"/>
              </w:rPr>
            </w:pPr>
          </w:p>
        </w:tc>
        <w:tc>
          <w:tcPr>
            <w:tcW w:w="1402" w:type="dxa"/>
            <w:tcBorders>
              <w:top w:val="single" w:sz="4" w:space="0" w:color="auto"/>
              <w:left w:val="single" w:sz="4" w:space="0" w:color="auto"/>
              <w:right w:val="single" w:sz="4" w:space="0" w:color="auto"/>
            </w:tcBorders>
            <w:shd w:val="clear" w:color="auto" w:fill="auto"/>
            <w:noWrap/>
            <w:vAlign w:val="bottom"/>
            <w:hideMark/>
          </w:tcPr>
          <w:p w:rsidR="00875E1A" w:rsidRPr="00483C20" w:rsidRDefault="00875E1A" w:rsidP="00715FC2">
            <w:pPr>
              <w:spacing w:before="40" w:after="40"/>
              <w:jc w:val="center"/>
              <w:rPr>
                <w:sz w:val="18"/>
                <w:szCs w:val="18"/>
                <w:lang w:val="ru-RU"/>
              </w:rPr>
            </w:pPr>
          </w:p>
        </w:tc>
        <w:tc>
          <w:tcPr>
            <w:tcW w:w="1403" w:type="dxa"/>
            <w:tcBorders>
              <w:top w:val="single" w:sz="4" w:space="0" w:color="auto"/>
              <w:left w:val="single" w:sz="4" w:space="0" w:color="auto"/>
              <w:right w:val="single" w:sz="4" w:space="0" w:color="auto"/>
            </w:tcBorders>
            <w:shd w:val="clear" w:color="auto" w:fill="auto"/>
            <w:noWrap/>
            <w:vAlign w:val="bottom"/>
            <w:hideMark/>
          </w:tcPr>
          <w:p w:rsidR="00875E1A" w:rsidRPr="00483C20" w:rsidRDefault="00875E1A" w:rsidP="00715FC2">
            <w:pPr>
              <w:spacing w:before="40" w:after="40"/>
              <w:rPr>
                <w:sz w:val="18"/>
                <w:szCs w:val="18"/>
                <w:lang w:val="ru-RU"/>
              </w:rPr>
            </w:pPr>
          </w:p>
        </w:tc>
        <w:tc>
          <w:tcPr>
            <w:tcW w:w="1402" w:type="dxa"/>
            <w:tcBorders>
              <w:top w:val="single" w:sz="4" w:space="0" w:color="auto"/>
              <w:left w:val="single" w:sz="4" w:space="0" w:color="auto"/>
              <w:right w:val="single" w:sz="4" w:space="0" w:color="auto"/>
            </w:tcBorders>
            <w:shd w:val="clear" w:color="auto" w:fill="auto"/>
            <w:noWrap/>
            <w:vAlign w:val="bottom"/>
            <w:hideMark/>
          </w:tcPr>
          <w:p w:rsidR="00875E1A" w:rsidRPr="00483C20" w:rsidRDefault="00875E1A" w:rsidP="00715FC2">
            <w:pPr>
              <w:spacing w:before="40" w:after="40"/>
              <w:rPr>
                <w:sz w:val="18"/>
                <w:szCs w:val="18"/>
                <w:lang w:val="ru-RU"/>
              </w:rPr>
            </w:pPr>
          </w:p>
        </w:tc>
        <w:tc>
          <w:tcPr>
            <w:tcW w:w="1403" w:type="dxa"/>
            <w:tcBorders>
              <w:top w:val="single" w:sz="4" w:space="0" w:color="auto"/>
              <w:left w:val="single" w:sz="4" w:space="0" w:color="auto"/>
              <w:right w:val="single" w:sz="4" w:space="0" w:color="auto"/>
            </w:tcBorders>
            <w:shd w:val="clear" w:color="auto" w:fill="auto"/>
            <w:noWrap/>
            <w:vAlign w:val="bottom"/>
            <w:hideMark/>
          </w:tcPr>
          <w:p w:rsidR="00875E1A" w:rsidRPr="00483C20" w:rsidRDefault="00875E1A" w:rsidP="00715FC2">
            <w:pPr>
              <w:spacing w:before="40" w:after="40"/>
              <w:rPr>
                <w:sz w:val="18"/>
                <w:szCs w:val="18"/>
                <w:lang w:val="ru-RU"/>
              </w:rPr>
            </w:pPr>
          </w:p>
        </w:tc>
        <w:tc>
          <w:tcPr>
            <w:tcW w:w="1403" w:type="dxa"/>
            <w:tcBorders>
              <w:top w:val="single" w:sz="4" w:space="0" w:color="auto"/>
              <w:left w:val="single" w:sz="4" w:space="0" w:color="auto"/>
              <w:right w:val="single" w:sz="4" w:space="0" w:color="auto"/>
            </w:tcBorders>
            <w:shd w:val="clear" w:color="auto" w:fill="auto"/>
            <w:noWrap/>
            <w:vAlign w:val="bottom"/>
            <w:hideMark/>
          </w:tcPr>
          <w:p w:rsidR="00875E1A" w:rsidRPr="00483C20" w:rsidRDefault="00875E1A" w:rsidP="00715FC2">
            <w:pPr>
              <w:spacing w:before="40" w:after="40"/>
              <w:rPr>
                <w:sz w:val="18"/>
                <w:szCs w:val="18"/>
                <w:lang w:val="ru-RU"/>
              </w:rPr>
            </w:pPr>
          </w:p>
        </w:tc>
      </w:tr>
      <w:tr w:rsidR="00875E1A" w:rsidRPr="00483C20" w:rsidTr="00715FC2">
        <w:tc>
          <w:tcPr>
            <w:tcW w:w="4391" w:type="dxa"/>
            <w:tcBorders>
              <w:left w:val="single" w:sz="4" w:space="0" w:color="auto"/>
              <w:right w:val="single" w:sz="4" w:space="0" w:color="auto"/>
            </w:tcBorders>
            <w:shd w:val="clear" w:color="auto" w:fill="auto"/>
            <w:noWrap/>
            <w:vAlign w:val="bottom"/>
            <w:hideMark/>
          </w:tcPr>
          <w:p w:rsidR="00875E1A" w:rsidRPr="00483C20" w:rsidRDefault="00875E1A" w:rsidP="00715FC2">
            <w:pPr>
              <w:pStyle w:val="Tabletext"/>
              <w:spacing w:before="20" w:after="20"/>
              <w:rPr>
                <w:sz w:val="18"/>
                <w:szCs w:val="18"/>
                <w:lang w:val="ru-RU"/>
              </w:rPr>
            </w:pPr>
            <w:r w:rsidRPr="00483C20">
              <w:rPr>
                <w:sz w:val="18"/>
                <w:szCs w:val="18"/>
                <w:lang w:val="ru-RU"/>
              </w:rPr>
              <w:t>Судан</w:t>
            </w:r>
          </w:p>
        </w:tc>
        <w:tc>
          <w:tcPr>
            <w:tcW w:w="1595" w:type="dxa"/>
            <w:tcBorders>
              <w:left w:val="single" w:sz="4" w:space="0" w:color="auto"/>
              <w:right w:val="single" w:sz="4" w:space="0" w:color="auto"/>
            </w:tcBorders>
            <w:shd w:val="clear" w:color="auto" w:fill="auto"/>
            <w:noWrap/>
            <w:vAlign w:val="bottom"/>
            <w:hideMark/>
          </w:tcPr>
          <w:p w:rsidR="00875E1A" w:rsidRPr="00483C20" w:rsidRDefault="00875E1A" w:rsidP="00715FC2">
            <w:pPr>
              <w:spacing w:before="20" w:after="20"/>
              <w:jc w:val="center"/>
              <w:rPr>
                <w:sz w:val="18"/>
                <w:szCs w:val="18"/>
                <w:lang w:val="ru-RU"/>
              </w:rPr>
            </w:pPr>
            <w:r w:rsidRPr="00483C20">
              <w:rPr>
                <w:sz w:val="18"/>
                <w:szCs w:val="18"/>
                <w:lang w:val="ru-RU"/>
              </w:rPr>
              <w:t>Рез. 38 ПК 1989 г.</w:t>
            </w:r>
          </w:p>
        </w:tc>
        <w:tc>
          <w:tcPr>
            <w:tcW w:w="1568"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567 047,95</w:t>
            </w:r>
          </w:p>
        </w:tc>
        <w:tc>
          <w:tcPr>
            <w:tcW w:w="1402"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141 028,45</w:t>
            </w:r>
          </w:p>
        </w:tc>
        <w:tc>
          <w:tcPr>
            <w:tcW w:w="1403"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0,00</w:t>
            </w:r>
          </w:p>
        </w:tc>
        <w:tc>
          <w:tcPr>
            <w:tcW w:w="1402"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0,00</w:t>
            </w:r>
          </w:p>
        </w:tc>
        <w:tc>
          <w:tcPr>
            <w:tcW w:w="1403"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−89 178,53</w:t>
            </w:r>
          </w:p>
        </w:tc>
        <w:tc>
          <w:tcPr>
            <w:tcW w:w="1403"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51 849,92</w:t>
            </w:r>
          </w:p>
        </w:tc>
      </w:tr>
      <w:tr w:rsidR="00875E1A" w:rsidRPr="00483C20" w:rsidTr="00715FC2">
        <w:tc>
          <w:tcPr>
            <w:tcW w:w="4391" w:type="dxa"/>
            <w:tcBorders>
              <w:left w:val="single" w:sz="4" w:space="0" w:color="auto"/>
              <w:right w:val="single" w:sz="4" w:space="0" w:color="auto"/>
            </w:tcBorders>
            <w:shd w:val="clear" w:color="auto" w:fill="auto"/>
            <w:noWrap/>
            <w:vAlign w:val="bottom"/>
            <w:hideMark/>
          </w:tcPr>
          <w:p w:rsidR="00875E1A" w:rsidRPr="00483C20" w:rsidRDefault="00875E1A" w:rsidP="00715FC2">
            <w:pPr>
              <w:pStyle w:val="Tabletext"/>
              <w:spacing w:before="20" w:after="20"/>
              <w:rPr>
                <w:sz w:val="18"/>
                <w:szCs w:val="18"/>
                <w:lang w:val="ru-RU"/>
              </w:rPr>
            </w:pPr>
            <w:r w:rsidRPr="00483C20">
              <w:rPr>
                <w:sz w:val="18"/>
                <w:szCs w:val="18"/>
                <w:lang w:val="ru-RU"/>
              </w:rPr>
              <w:t>Гренада</w:t>
            </w:r>
          </w:p>
        </w:tc>
        <w:tc>
          <w:tcPr>
            <w:tcW w:w="1595" w:type="dxa"/>
            <w:tcBorders>
              <w:left w:val="single" w:sz="4" w:space="0" w:color="auto"/>
              <w:right w:val="single" w:sz="4" w:space="0" w:color="auto"/>
            </w:tcBorders>
            <w:shd w:val="clear" w:color="auto" w:fill="auto"/>
            <w:noWrap/>
            <w:vAlign w:val="bottom"/>
            <w:hideMark/>
          </w:tcPr>
          <w:p w:rsidR="00875E1A" w:rsidRPr="00483C20" w:rsidRDefault="00875E1A" w:rsidP="00715FC2">
            <w:pPr>
              <w:spacing w:before="20" w:after="20"/>
              <w:jc w:val="center"/>
              <w:rPr>
                <w:sz w:val="18"/>
                <w:szCs w:val="18"/>
                <w:lang w:val="ru-RU"/>
              </w:rPr>
            </w:pPr>
            <w:r w:rsidRPr="00483C20">
              <w:rPr>
                <w:sz w:val="18"/>
                <w:szCs w:val="18"/>
                <w:lang w:val="ru-RU"/>
              </w:rPr>
              <w:t>Рез. 41 − 2008 г.</w:t>
            </w:r>
          </w:p>
        </w:tc>
        <w:tc>
          <w:tcPr>
            <w:tcW w:w="1568"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662 554,65</w:t>
            </w:r>
          </w:p>
        </w:tc>
        <w:tc>
          <w:tcPr>
            <w:tcW w:w="1402"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239 033,00</w:t>
            </w:r>
          </w:p>
        </w:tc>
        <w:tc>
          <w:tcPr>
            <w:tcW w:w="1403"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0,00</w:t>
            </w:r>
          </w:p>
        </w:tc>
        <w:tc>
          <w:tcPr>
            <w:tcW w:w="1402"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−239 033,00</w:t>
            </w:r>
          </w:p>
        </w:tc>
        <w:tc>
          <w:tcPr>
            <w:tcW w:w="1403"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0,00</w:t>
            </w:r>
          </w:p>
        </w:tc>
        <w:tc>
          <w:tcPr>
            <w:tcW w:w="1403"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0,00</w:t>
            </w:r>
          </w:p>
        </w:tc>
      </w:tr>
      <w:tr w:rsidR="00875E1A" w:rsidRPr="00483C20" w:rsidTr="00715FC2">
        <w:tc>
          <w:tcPr>
            <w:tcW w:w="4391" w:type="dxa"/>
            <w:tcBorders>
              <w:left w:val="single" w:sz="4" w:space="0" w:color="auto"/>
              <w:right w:val="single" w:sz="4" w:space="0" w:color="auto"/>
            </w:tcBorders>
            <w:shd w:val="clear" w:color="auto" w:fill="auto"/>
            <w:noWrap/>
            <w:vAlign w:val="bottom"/>
            <w:hideMark/>
          </w:tcPr>
          <w:p w:rsidR="00875E1A" w:rsidRPr="00483C20" w:rsidRDefault="00875E1A" w:rsidP="00715FC2">
            <w:pPr>
              <w:pStyle w:val="Tabletext"/>
              <w:spacing w:before="20" w:after="20"/>
              <w:rPr>
                <w:sz w:val="18"/>
                <w:szCs w:val="18"/>
                <w:lang w:val="ru-RU"/>
              </w:rPr>
            </w:pPr>
            <w:r w:rsidRPr="00483C20">
              <w:rPr>
                <w:sz w:val="18"/>
                <w:szCs w:val="18"/>
                <w:lang w:val="ru-RU"/>
              </w:rPr>
              <w:t>Боливия</w:t>
            </w:r>
          </w:p>
        </w:tc>
        <w:tc>
          <w:tcPr>
            <w:tcW w:w="1595" w:type="dxa"/>
            <w:tcBorders>
              <w:left w:val="single" w:sz="4" w:space="0" w:color="auto"/>
              <w:right w:val="single" w:sz="4" w:space="0" w:color="auto"/>
            </w:tcBorders>
            <w:shd w:val="clear" w:color="auto" w:fill="auto"/>
            <w:noWrap/>
            <w:vAlign w:val="bottom"/>
            <w:hideMark/>
          </w:tcPr>
          <w:p w:rsidR="00875E1A" w:rsidRPr="00483C20" w:rsidRDefault="00875E1A" w:rsidP="00715FC2">
            <w:pPr>
              <w:spacing w:before="20" w:after="20"/>
              <w:jc w:val="center"/>
              <w:rPr>
                <w:sz w:val="18"/>
                <w:szCs w:val="18"/>
                <w:lang w:val="ru-RU"/>
              </w:rPr>
            </w:pPr>
            <w:r w:rsidRPr="00483C20">
              <w:rPr>
                <w:sz w:val="18"/>
                <w:szCs w:val="18"/>
                <w:lang w:val="ru-RU"/>
              </w:rPr>
              <w:t>Рез. 41 − 2009 г.</w:t>
            </w:r>
          </w:p>
        </w:tc>
        <w:tc>
          <w:tcPr>
            <w:tcW w:w="1568"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6 515 226,72</w:t>
            </w:r>
          </w:p>
        </w:tc>
        <w:tc>
          <w:tcPr>
            <w:tcW w:w="1402"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3 559 066,20</w:t>
            </w:r>
          </w:p>
        </w:tc>
        <w:tc>
          <w:tcPr>
            <w:tcW w:w="1403"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0,00</w:t>
            </w:r>
          </w:p>
        </w:tc>
        <w:tc>
          <w:tcPr>
            <w:tcW w:w="1402"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−3 230 603,92</w:t>
            </w:r>
          </w:p>
        </w:tc>
        <w:tc>
          <w:tcPr>
            <w:tcW w:w="1403"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−328 462,28</w:t>
            </w:r>
          </w:p>
        </w:tc>
        <w:tc>
          <w:tcPr>
            <w:tcW w:w="1403"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0,00</w:t>
            </w:r>
          </w:p>
        </w:tc>
      </w:tr>
      <w:tr w:rsidR="00875E1A" w:rsidRPr="00483C20" w:rsidTr="00715FC2">
        <w:tc>
          <w:tcPr>
            <w:tcW w:w="4391" w:type="dxa"/>
            <w:tcBorders>
              <w:left w:val="single" w:sz="4" w:space="0" w:color="auto"/>
              <w:right w:val="single" w:sz="4" w:space="0" w:color="auto"/>
            </w:tcBorders>
            <w:shd w:val="clear" w:color="auto" w:fill="auto"/>
            <w:noWrap/>
            <w:vAlign w:val="bottom"/>
            <w:hideMark/>
          </w:tcPr>
          <w:p w:rsidR="00875E1A" w:rsidRPr="00483C20" w:rsidRDefault="00875E1A" w:rsidP="00715FC2">
            <w:pPr>
              <w:pStyle w:val="Tabletext"/>
              <w:spacing w:before="20" w:after="20"/>
              <w:rPr>
                <w:sz w:val="18"/>
                <w:szCs w:val="18"/>
                <w:lang w:val="ru-RU"/>
              </w:rPr>
            </w:pPr>
            <w:r w:rsidRPr="00483C20">
              <w:rPr>
                <w:sz w:val="18"/>
                <w:szCs w:val="18"/>
                <w:lang w:val="ru-RU"/>
              </w:rPr>
              <w:t>Бенин</w:t>
            </w:r>
          </w:p>
        </w:tc>
        <w:tc>
          <w:tcPr>
            <w:tcW w:w="1595" w:type="dxa"/>
            <w:tcBorders>
              <w:left w:val="single" w:sz="4" w:space="0" w:color="auto"/>
              <w:right w:val="single" w:sz="4" w:space="0" w:color="auto"/>
            </w:tcBorders>
            <w:shd w:val="clear" w:color="auto" w:fill="auto"/>
            <w:noWrap/>
            <w:vAlign w:val="bottom"/>
            <w:hideMark/>
          </w:tcPr>
          <w:p w:rsidR="00875E1A" w:rsidRPr="00483C20" w:rsidRDefault="00875E1A" w:rsidP="00715FC2">
            <w:pPr>
              <w:spacing w:before="20" w:after="20"/>
              <w:jc w:val="center"/>
              <w:rPr>
                <w:sz w:val="18"/>
                <w:szCs w:val="18"/>
                <w:lang w:val="ru-RU"/>
              </w:rPr>
            </w:pPr>
            <w:r w:rsidRPr="00483C20">
              <w:rPr>
                <w:sz w:val="18"/>
                <w:szCs w:val="18"/>
                <w:lang w:val="ru-RU"/>
              </w:rPr>
              <w:t>Рез. 41 − 2011 г.</w:t>
            </w:r>
          </w:p>
        </w:tc>
        <w:tc>
          <w:tcPr>
            <w:tcW w:w="1568"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462 317,50</w:t>
            </w:r>
          </w:p>
        </w:tc>
        <w:tc>
          <w:tcPr>
            <w:tcW w:w="1402"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158 176,74</w:t>
            </w:r>
          </w:p>
        </w:tc>
        <w:tc>
          <w:tcPr>
            <w:tcW w:w="1403"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0,00</w:t>
            </w:r>
          </w:p>
        </w:tc>
        <w:tc>
          <w:tcPr>
            <w:tcW w:w="1402"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0,00</w:t>
            </w:r>
          </w:p>
        </w:tc>
        <w:tc>
          <w:tcPr>
            <w:tcW w:w="1403"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−86 897,36</w:t>
            </w:r>
          </w:p>
        </w:tc>
        <w:tc>
          <w:tcPr>
            <w:tcW w:w="1403"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71 279,38</w:t>
            </w:r>
          </w:p>
        </w:tc>
      </w:tr>
      <w:tr w:rsidR="00875E1A" w:rsidRPr="00483C20" w:rsidTr="00715FC2">
        <w:tc>
          <w:tcPr>
            <w:tcW w:w="4391" w:type="dxa"/>
            <w:tcBorders>
              <w:left w:val="single" w:sz="4" w:space="0" w:color="auto"/>
              <w:right w:val="single" w:sz="4" w:space="0" w:color="auto"/>
            </w:tcBorders>
            <w:shd w:val="clear" w:color="auto" w:fill="auto"/>
            <w:noWrap/>
            <w:vAlign w:val="bottom"/>
            <w:hideMark/>
          </w:tcPr>
          <w:p w:rsidR="00875E1A" w:rsidRPr="00483C20" w:rsidRDefault="00875E1A" w:rsidP="00715FC2">
            <w:pPr>
              <w:pStyle w:val="Tabletext"/>
              <w:spacing w:before="20" w:after="20"/>
              <w:rPr>
                <w:sz w:val="18"/>
                <w:szCs w:val="18"/>
                <w:lang w:val="ru-RU"/>
              </w:rPr>
            </w:pPr>
            <w:r w:rsidRPr="00483C20">
              <w:rPr>
                <w:sz w:val="18"/>
                <w:szCs w:val="18"/>
                <w:lang w:val="ru-RU"/>
              </w:rPr>
              <w:t>Таджикистан</w:t>
            </w:r>
          </w:p>
        </w:tc>
        <w:tc>
          <w:tcPr>
            <w:tcW w:w="1595" w:type="dxa"/>
            <w:tcBorders>
              <w:left w:val="single" w:sz="4" w:space="0" w:color="auto"/>
              <w:right w:val="single" w:sz="4" w:space="0" w:color="auto"/>
            </w:tcBorders>
            <w:shd w:val="clear" w:color="auto" w:fill="auto"/>
            <w:noWrap/>
            <w:vAlign w:val="bottom"/>
            <w:hideMark/>
          </w:tcPr>
          <w:p w:rsidR="00875E1A" w:rsidRPr="00483C20" w:rsidRDefault="00875E1A" w:rsidP="00715FC2">
            <w:pPr>
              <w:spacing w:before="20" w:after="20"/>
              <w:jc w:val="center"/>
              <w:rPr>
                <w:sz w:val="18"/>
                <w:szCs w:val="18"/>
                <w:lang w:val="ru-RU"/>
              </w:rPr>
            </w:pPr>
            <w:r w:rsidRPr="00483C20">
              <w:rPr>
                <w:sz w:val="18"/>
                <w:szCs w:val="18"/>
                <w:lang w:val="ru-RU"/>
              </w:rPr>
              <w:t>Рез. 41 − 2011 г.</w:t>
            </w:r>
          </w:p>
        </w:tc>
        <w:tc>
          <w:tcPr>
            <w:tcW w:w="1568"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745 617,40</w:t>
            </w:r>
          </w:p>
        </w:tc>
        <w:tc>
          <w:tcPr>
            <w:tcW w:w="1402"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558 581,32</w:t>
            </w:r>
          </w:p>
        </w:tc>
        <w:tc>
          <w:tcPr>
            <w:tcW w:w="1403"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0,00</w:t>
            </w:r>
          </w:p>
        </w:tc>
        <w:tc>
          <w:tcPr>
            <w:tcW w:w="1402"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0,00</w:t>
            </w:r>
          </w:p>
        </w:tc>
        <w:tc>
          <w:tcPr>
            <w:tcW w:w="1403"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−23 379,51</w:t>
            </w:r>
          </w:p>
        </w:tc>
        <w:tc>
          <w:tcPr>
            <w:tcW w:w="1403"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535 201,81</w:t>
            </w:r>
          </w:p>
        </w:tc>
      </w:tr>
      <w:tr w:rsidR="00875E1A" w:rsidRPr="00483C20" w:rsidTr="00715FC2">
        <w:tc>
          <w:tcPr>
            <w:tcW w:w="4391" w:type="dxa"/>
            <w:tcBorders>
              <w:left w:val="single" w:sz="4" w:space="0" w:color="auto"/>
              <w:right w:val="single" w:sz="4" w:space="0" w:color="auto"/>
            </w:tcBorders>
            <w:shd w:val="clear" w:color="auto" w:fill="auto"/>
            <w:noWrap/>
            <w:vAlign w:val="bottom"/>
            <w:hideMark/>
          </w:tcPr>
          <w:p w:rsidR="00875E1A" w:rsidRPr="00483C20" w:rsidRDefault="00875E1A" w:rsidP="00715FC2">
            <w:pPr>
              <w:pStyle w:val="Tabletext"/>
              <w:spacing w:before="20" w:after="20"/>
              <w:rPr>
                <w:sz w:val="18"/>
                <w:szCs w:val="18"/>
                <w:lang w:val="ru-RU"/>
              </w:rPr>
            </w:pPr>
            <w:r w:rsidRPr="00483C20">
              <w:rPr>
                <w:sz w:val="18"/>
                <w:szCs w:val="18"/>
                <w:lang w:val="ru-RU"/>
              </w:rPr>
              <w:t>Коморские Острова</w:t>
            </w:r>
          </w:p>
        </w:tc>
        <w:tc>
          <w:tcPr>
            <w:tcW w:w="1595" w:type="dxa"/>
            <w:tcBorders>
              <w:left w:val="single" w:sz="4" w:space="0" w:color="auto"/>
              <w:right w:val="single" w:sz="4" w:space="0" w:color="auto"/>
            </w:tcBorders>
            <w:shd w:val="clear" w:color="auto" w:fill="auto"/>
            <w:noWrap/>
            <w:vAlign w:val="bottom"/>
            <w:hideMark/>
          </w:tcPr>
          <w:p w:rsidR="00875E1A" w:rsidRPr="00483C20" w:rsidRDefault="00875E1A" w:rsidP="00715FC2">
            <w:pPr>
              <w:spacing w:before="20" w:after="20"/>
              <w:jc w:val="center"/>
              <w:rPr>
                <w:sz w:val="18"/>
                <w:szCs w:val="18"/>
                <w:lang w:val="ru-RU"/>
              </w:rPr>
            </w:pPr>
            <w:r w:rsidRPr="00483C20">
              <w:rPr>
                <w:sz w:val="18"/>
                <w:szCs w:val="18"/>
                <w:lang w:val="ru-RU"/>
              </w:rPr>
              <w:t>Рез. 41 − 2012 г.</w:t>
            </w:r>
          </w:p>
        </w:tc>
        <w:tc>
          <w:tcPr>
            <w:tcW w:w="1568"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376 005,93</w:t>
            </w:r>
          </w:p>
        </w:tc>
        <w:tc>
          <w:tcPr>
            <w:tcW w:w="1402"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233 796,27</w:t>
            </w:r>
          </w:p>
        </w:tc>
        <w:tc>
          <w:tcPr>
            <w:tcW w:w="1403"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0,00</w:t>
            </w:r>
          </w:p>
        </w:tc>
        <w:tc>
          <w:tcPr>
            <w:tcW w:w="1402"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0,00</w:t>
            </w:r>
          </w:p>
        </w:tc>
        <w:tc>
          <w:tcPr>
            <w:tcW w:w="1403"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−23 701,61</w:t>
            </w:r>
          </w:p>
        </w:tc>
        <w:tc>
          <w:tcPr>
            <w:tcW w:w="1403"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210 094,66</w:t>
            </w:r>
          </w:p>
        </w:tc>
      </w:tr>
      <w:tr w:rsidR="00875E1A" w:rsidRPr="00483C20" w:rsidTr="00715FC2">
        <w:tc>
          <w:tcPr>
            <w:tcW w:w="4391" w:type="dxa"/>
            <w:tcBorders>
              <w:left w:val="single" w:sz="4" w:space="0" w:color="auto"/>
              <w:right w:val="single" w:sz="4" w:space="0" w:color="auto"/>
            </w:tcBorders>
            <w:shd w:val="clear" w:color="auto" w:fill="auto"/>
            <w:noWrap/>
            <w:vAlign w:val="bottom"/>
            <w:hideMark/>
          </w:tcPr>
          <w:p w:rsidR="00875E1A" w:rsidRPr="00483C20" w:rsidRDefault="00875E1A" w:rsidP="00715FC2">
            <w:pPr>
              <w:pStyle w:val="Tabletext"/>
              <w:spacing w:before="20" w:after="20"/>
              <w:rPr>
                <w:sz w:val="18"/>
                <w:szCs w:val="18"/>
                <w:lang w:val="ru-RU"/>
              </w:rPr>
            </w:pPr>
            <w:r w:rsidRPr="00483C20">
              <w:rPr>
                <w:sz w:val="18"/>
                <w:szCs w:val="18"/>
                <w:lang w:val="ru-RU"/>
              </w:rPr>
              <w:t>Центральноафриканская Республика</w:t>
            </w:r>
          </w:p>
        </w:tc>
        <w:tc>
          <w:tcPr>
            <w:tcW w:w="1595" w:type="dxa"/>
            <w:tcBorders>
              <w:left w:val="single" w:sz="4" w:space="0" w:color="auto"/>
              <w:right w:val="single" w:sz="4" w:space="0" w:color="auto"/>
            </w:tcBorders>
            <w:shd w:val="clear" w:color="auto" w:fill="auto"/>
            <w:noWrap/>
            <w:vAlign w:val="bottom"/>
            <w:hideMark/>
          </w:tcPr>
          <w:p w:rsidR="00875E1A" w:rsidRPr="00483C20" w:rsidRDefault="00875E1A" w:rsidP="00715FC2">
            <w:pPr>
              <w:spacing w:before="20" w:after="20"/>
              <w:jc w:val="center"/>
              <w:rPr>
                <w:sz w:val="18"/>
                <w:szCs w:val="18"/>
                <w:lang w:val="ru-RU"/>
              </w:rPr>
            </w:pPr>
            <w:r w:rsidRPr="00483C20">
              <w:rPr>
                <w:sz w:val="18"/>
                <w:szCs w:val="18"/>
                <w:lang w:val="ru-RU"/>
              </w:rPr>
              <w:t>Рез. 41 − 2014 г.</w:t>
            </w:r>
          </w:p>
        </w:tc>
        <w:tc>
          <w:tcPr>
            <w:tcW w:w="1568"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159 474,68</w:t>
            </w:r>
          </w:p>
        </w:tc>
        <w:tc>
          <w:tcPr>
            <w:tcW w:w="1402"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126 459,76</w:t>
            </w:r>
          </w:p>
        </w:tc>
        <w:tc>
          <w:tcPr>
            <w:tcW w:w="1403"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0,00</w:t>
            </w:r>
          </w:p>
        </w:tc>
        <w:tc>
          <w:tcPr>
            <w:tcW w:w="1402"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0,00</w:t>
            </w:r>
          </w:p>
        </w:tc>
        <w:tc>
          <w:tcPr>
            <w:tcW w:w="1403"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−8 253,73</w:t>
            </w:r>
          </w:p>
        </w:tc>
        <w:tc>
          <w:tcPr>
            <w:tcW w:w="1403"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118 206,03</w:t>
            </w:r>
          </w:p>
        </w:tc>
      </w:tr>
      <w:tr w:rsidR="00875E1A" w:rsidRPr="00483C20" w:rsidTr="00715FC2">
        <w:tc>
          <w:tcPr>
            <w:tcW w:w="4391" w:type="dxa"/>
            <w:tcBorders>
              <w:left w:val="single" w:sz="4" w:space="0" w:color="auto"/>
              <w:right w:val="single" w:sz="4" w:space="0" w:color="auto"/>
            </w:tcBorders>
            <w:shd w:val="clear" w:color="auto" w:fill="auto"/>
            <w:noWrap/>
            <w:vAlign w:val="bottom"/>
            <w:hideMark/>
          </w:tcPr>
          <w:p w:rsidR="00875E1A" w:rsidRPr="00483C20" w:rsidRDefault="00875E1A" w:rsidP="00715FC2">
            <w:pPr>
              <w:spacing w:before="20" w:after="20"/>
              <w:rPr>
                <w:sz w:val="18"/>
                <w:szCs w:val="18"/>
                <w:lang w:val="ru-RU"/>
              </w:rPr>
            </w:pPr>
            <w:r w:rsidRPr="00483C20">
              <w:rPr>
                <w:sz w:val="18"/>
                <w:szCs w:val="18"/>
                <w:lang w:val="ru-RU"/>
              </w:rPr>
              <w:t>Экваториальная Гвинея</w:t>
            </w:r>
          </w:p>
        </w:tc>
        <w:tc>
          <w:tcPr>
            <w:tcW w:w="1595" w:type="dxa"/>
            <w:tcBorders>
              <w:left w:val="single" w:sz="4" w:space="0" w:color="auto"/>
              <w:right w:val="single" w:sz="4" w:space="0" w:color="auto"/>
            </w:tcBorders>
            <w:shd w:val="clear" w:color="auto" w:fill="auto"/>
            <w:noWrap/>
            <w:vAlign w:val="bottom"/>
            <w:hideMark/>
          </w:tcPr>
          <w:p w:rsidR="00875E1A" w:rsidRPr="00483C20" w:rsidRDefault="00875E1A" w:rsidP="00715FC2">
            <w:pPr>
              <w:spacing w:before="20" w:after="20"/>
              <w:jc w:val="center"/>
              <w:rPr>
                <w:sz w:val="18"/>
                <w:szCs w:val="18"/>
                <w:lang w:val="ru-RU"/>
              </w:rPr>
            </w:pPr>
            <w:r w:rsidRPr="00483C20">
              <w:rPr>
                <w:sz w:val="18"/>
                <w:szCs w:val="18"/>
                <w:lang w:val="ru-RU"/>
              </w:rPr>
              <w:t>Рез. 41 − 2017 г.</w:t>
            </w:r>
          </w:p>
        </w:tc>
        <w:tc>
          <w:tcPr>
            <w:tcW w:w="1568"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171 043,75</w:t>
            </w:r>
          </w:p>
        </w:tc>
        <w:tc>
          <w:tcPr>
            <w:tcW w:w="1402"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118 043,75</w:t>
            </w:r>
          </w:p>
        </w:tc>
        <w:tc>
          <w:tcPr>
            <w:tcW w:w="1403"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−118 043,75</w:t>
            </w:r>
          </w:p>
        </w:tc>
        <w:tc>
          <w:tcPr>
            <w:tcW w:w="1402"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0,00</w:t>
            </w:r>
          </w:p>
        </w:tc>
        <w:tc>
          <w:tcPr>
            <w:tcW w:w="1403"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0,00</w:t>
            </w:r>
          </w:p>
        </w:tc>
        <w:tc>
          <w:tcPr>
            <w:tcW w:w="1403"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0,00</w:t>
            </w:r>
          </w:p>
        </w:tc>
      </w:tr>
      <w:tr w:rsidR="00875E1A" w:rsidRPr="00483C20" w:rsidTr="00715FC2">
        <w:tc>
          <w:tcPr>
            <w:tcW w:w="4391" w:type="dxa"/>
            <w:tcBorders>
              <w:left w:val="single" w:sz="4" w:space="0" w:color="auto"/>
              <w:right w:val="single" w:sz="4" w:space="0" w:color="auto"/>
            </w:tcBorders>
            <w:shd w:val="clear" w:color="auto" w:fill="auto"/>
            <w:noWrap/>
            <w:vAlign w:val="bottom"/>
            <w:hideMark/>
          </w:tcPr>
          <w:p w:rsidR="00875E1A" w:rsidRPr="00483C20" w:rsidRDefault="00875E1A" w:rsidP="00715FC2">
            <w:pPr>
              <w:spacing w:before="20" w:after="20"/>
              <w:rPr>
                <w:sz w:val="18"/>
                <w:szCs w:val="18"/>
                <w:lang w:val="ru-RU"/>
              </w:rPr>
            </w:pPr>
            <w:r w:rsidRPr="00483C20">
              <w:rPr>
                <w:sz w:val="18"/>
                <w:szCs w:val="18"/>
                <w:lang w:val="ru-RU"/>
              </w:rPr>
              <w:t>Сент-Китс и Невис (Федерация)</w:t>
            </w:r>
          </w:p>
        </w:tc>
        <w:tc>
          <w:tcPr>
            <w:tcW w:w="1595" w:type="dxa"/>
            <w:tcBorders>
              <w:left w:val="single" w:sz="4" w:space="0" w:color="auto"/>
              <w:right w:val="single" w:sz="4" w:space="0" w:color="auto"/>
            </w:tcBorders>
            <w:shd w:val="clear" w:color="auto" w:fill="auto"/>
            <w:noWrap/>
            <w:vAlign w:val="bottom"/>
            <w:hideMark/>
          </w:tcPr>
          <w:p w:rsidR="00875E1A" w:rsidRPr="00483C20" w:rsidRDefault="00875E1A" w:rsidP="00715FC2">
            <w:pPr>
              <w:spacing w:before="20" w:after="20"/>
              <w:jc w:val="center"/>
              <w:rPr>
                <w:sz w:val="18"/>
                <w:szCs w:val="18"/>
                <w:lang w:val="ru-RU"/>
              </w:rPr>
            </w:pPr>
            <w:r w:rsidRPr="00483C20">
              <w:rPr>
                <w:sz w:val="18"/>
                <w:szCs w:val="18"/>
                <w:lang w:val="ru-RU"/>
              </w:rPr>
              <w:t>Рез. 41 − 2017 г.</w:t>
            </w:r>
          </w:p>
        </w:tc>
        <w:tc>
          <w:tcPr>
            <w:tcW w:w="1568"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251 777,75</w:t>
            </w:r>
          </w:p>
        </w:tc>
        <w:tc>
          <w:tcPr>
            <w:tcW w:w="1402"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198 115,25</w:t>
            </w:r>
          </w:p>
        </w:tc>
        <w:tc>
          <w:tcPr>
            <w:tcW w:w="1403"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0,00</w:t>
            </w:r>
          </w:p>
        </w:tc>
        <w:tc>
          <w:tcPr>
            <w:tcW w:w="1402"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0,00</w:t>
            </w:r>
          </w:p>
        </w:tc>
        <w:tc>
          <w:tcPr>
            <w:tcW w:w="1403"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−125 212,51</w:t>
            </w:r>
          </w:p>
        </w:tc>
        <w:tc>
          <w:tcPr>
            <w:tcW w:w="1403"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72 902,74</w:t>
            </w:r>
          </w:p>
        </w:tc>
      </w:tr>
      <w:tr w:rsidR="00875E1A" w:rsidRPr="00483C20" w:rsidTr="00715FC2">
        <w:tc>
          <w:tcPr>
            <w:tcW w:w="4391" w:type="dxa"/>
            <w:tcBorders>
              <w:left w:val="single" w:sz="4" w:space="0" w:color="auto"/>
              <w:right w:val="single" w:sz="4" w:space="0" w:color="auto"/>
            </w:tcBorders>
            <w:shd w:val="clear" w:color="auto" w:fill="auto"/>
            <w:noWrap/>
            <w:vAlign w:val="bottom"/>
            <w:hideMark/>
          </w:tcPr>
          <w:p w:rsidR="00875E1A" w:rsidRPr="00483C20" w:rsidRDefault="00875E1A" w:rsidP="00715FC2">
            <w:pPr>
              <w:spacing w:before="20" w:after="20"/>
              <w:rPr>
                <w:sz w:val="18"/>
                <w:szCs w:val="18"/>
                <w:lang w:val="ru-RU"/>
              </w:rPr>
            </w:pPr>
            <w:r w:rsidRPr="00483C20">
              <w:rPr>
                <w:sz w:val="18"/>
                <w:szCs w:val="18"/>
                <w:lang w:val="ru-RU"/>
              </w:rPr>
              <w:t>Сомали</w:t>
            </w:r>
          </w:p>
        </w:tc>
        <w:tc>
          <w:tcPr>
            <w:tcW w:w="1595" w:type="dxa"/>
            <w:tcBorders>
              <w:left w:val="single" w:sz="4" w:space="0" w:color="auto"/>
              <w:right w:val="single" w:sz="4" w:space="0" w:color="auto"/>
            </w:tcBorders>
            <w:shd w:val="clear" w:color="auto" w:fill="auto"/>
            <w:noWrap/>
            <w:vAlign w:val="bottom"/>
            <w:hideMark/>
          </w:tcPr>
          <w:p w:rsidR="00875E1A" w:rsidRPr="00483C20" w:rsidRDefault="00875E1A" w:rsidP="00715FC2">
            <w:pPr>
              <w:spacing w:before="20" w:after="20"/>
              <w:jc w:val="center"/>
              <w:rPr>
                <w:sz w:val="18"/>
                <w:szCs w:val="18"/>
                <w:lang w:val="ru-RU"/>
              </w:rPr>
            </w:pPr>
            <w:r w:rsidRPr="00483C20">
              <w:rPr>
                <w:sz w:val="18"/>
                <w:szCs w:val="18"/>
                <w:lang w:val="ru-RU"/>
              </w:rPr>
              <w:t>Рез. 41 − 2017 г.</w:t>
            </w:r>
          </w:p>
        </w:tc>
        <w:tc>
          <w:tcPr>
            <w:tcW w:w="1568"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2 281 017,16</w:t>
            </w:r>
          </w:p>
        </w:tc>
        <w:tc>
          <w:tcPr>
            <w:tcW w:w="1402"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2 218 432,35</w:t>
            </w:r>
          </w:p>
        </w:tc>
        <w:tc>
          <w:tcPr>
            <w:tcW w:w="1403"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0,00</w:t>
            </w:r>
          </w:p>
        </w:tc>
        <w:tc>
          <w:tcPr>
            <w:tcW w:w="1402"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0,00</w:t>
            </w:r>
          </w:p>
        </w:tc>
        <w:tc>
          <w:tcPr>
            <w:tcW w:w="1403"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−62 584,81</w:t>
            </w:r>
          </w:p>
        </w:tc>
        <w:tc>
          <w:tcPr>
            <w:tcW w:w="1403"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2 155 847,54</w:t>
            </w:r>
          </w:p>
        </w:tc>
      </w:tr>
      <w:tr w:rsidR="00875E1A" w:rsidRPr="00483C20" w:rsidTr="00715FC2">
        <w:tc>
          <w:tcPr>
            <w:tcW w:w="4391"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rPr>
                <w:sz w:val="18"/>
                <w:szCs w:val="18"/>
                <w:lang w:val="ru-RU"/>
              </w:rPr>
            </w:pPr>
            <w:r w:rsidRPr="00483C20">
              <w:rPr>
                <w:sz w:val="18"/>
                <w:szCs w:val="18"/>
                <w:lang w:val="ru-RU"/>
              </w:rPr>
              <w:t>Конго (Республика)</w:t>
            </w:r>
          </w:p>
        </w:tc>
        <w:tc>
          <w:tcPr>
            <w:tcW w:w="1595"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center"/>
              <w:rPr>
                <w:sz w:val="18"/>
                <w:szCs w:val="18"/>
                <w:lang w:val="ru-RU" w:eastAsia="zh-CN"/>
              </w:rPr>
            </w:pPr>
            <w:r w:rsidRPr="00483C20">
              <w:rPr>
                <w:sz w:val="18"/>
                <w:szCs w:val="18"/>
                <w:lang w:val="ru-RU"/>
              </w:rPr>
              <w:t>Рез. 41 − 2018 г.</w:t>
            </w:r>
          </w:p>
        </w:tc>
        <w:tc>
          <w:tcPr>
            <w:tcW w:w="1568"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1 730 027,81</w:t>
            </w:r>
          </w:p>
        </w:tc>
        <w:tc>
          <w:tcPr>
            <w:tcW w:w="1402"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0,00</w:t>
            </w:r>
          </w:p>
        </w:tc>
        <w:tc>
          <w:tcPr>
            <w:tcW w:w="1403"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1 730 027,81</w:t>
            </w:r>
          </w:p>
        </w:tc>
        <w:tc>
          <w:tcPr>
            <w:tcW w:w="1402"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0,00</w:t>
            </w:r>
          </w:p>
        </w:tc>
        <w:tc>
          <w:tcPr>
            <w:tcW w:w="1403"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−84 263,42</w:t>
            </w:r>
          </w:p>
        </w:tc>
        <w:tc>
          <w:tcPr>
            <w:tcW w:w="1403"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1 645 764,39</w:t>
            </w:r>
          </w:p>
        </w:tc>
      </w:tr>
      <w:tr w:rsidR="00875E1A" w:rsidRPr="00483C20" w:rsidTr="00715FC2">
        <w:tc>
          <w:tcPr>
            <w:tcW w:w="4391"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rPr>
                <w:sz w:val="18"/>
                <w:szCs w:val="18"/>
                <w:lang w:val="ru-RU"/>
              </w:rPr>
            </w:pPr>
            <w:r w:rsidRPr="00483C20">
              <w:rPr>
                <w:sz w:val="18"/>
                <w:szCs w:val="18"/>
                <w:lang w:val="ru-RU"/>
              </w:rPr>
              <w:t>Габон</w:t>
            </w:r>
          </w:p>
        </w:tc>
        <w:tc>
          <w:tcPr>
            <w:tcW w:w="1595"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center"/>
              <w:rPr>
                <w:sz w:val="18"/>
                <w:szCs w:val="18"/>
                <w:lang w:val="ru-RU"/>
              </w:rPr>
            </w:pPr>
            <w:r w:rsidRPr="00483C20">
              <w:rPr>
                <w:sz w:val="18"/>
                <w:szCs w:val="18"/>
                <w:lang w:val="ru-RU"/>
              </w:rPr>
              <w:t>Рез. 41 − 2018 г.</w:t>
            </w:r>
          </w:p>
        </w:tc>
        <w:tc>
          <w:tcPr>
            <w:tcW w:w="1568"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343 052,55</w:t>
            </w:r>
          </w:p>
        </w:tc>
        <w:tc>
          <w:tcPr>
            <w:tcW w:w="1402"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0,00</w:t>
            </w:r>
          </w:p>
        </w:tc>
        <w:tc>
          <w:tcPr>
            <w:tcW w:w="1403"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343 052,55</w:t>
            </w:r>
          </w:p>
        </w:tc>
        <w:tc>
          <w:tcPr>
            <w:tcW w:w="1402"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0,00</w:t>
            </w:r>
          </w:p>
        </w:tc>
        <w:tc>
          <w:tcPr>
            <w:tcW w:w="1403"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−75 418,66</w:t>
            </w:r>
          </w:p>
        </w:tc>
        <w:tc>
          <w:tcPr>
            <w:tcW w:w="1403"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267 633,89</w:t>
            </w:r>
          </w:p>
        </w:tc>
      </w:tr>
      <w:tr w:rsidR="00875E1A" w:rsidRPr="00483C20" w:rsidTr="00715FC2">
        <w:tc>
          <w:tcPr>
            <w:tcW w:w="4391"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rPr>
                <w:sz w:val="18"/>
                <w:szCs w:val="18"/>
                <w:lang w:val="ru-RU"/>
              </w:rPr>
            </w:pPr>
            <w:r w:rsidRPr="00483C20">
              <w:rPr>
                <w:sz w:val="18"/>
                <w:szCs w:val="18"/>
                <w:lang w:val="ru-RU"/>
              </w:rPr>
              <w:t>Гамбия</w:t>
            </w:r>
          </w:p>
        </w:tc>
        <w:tc>
          <w:tcPr>
            <w:tcW w:w="1595"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center"/>
              <w:rPr>
                <w:sz w:val="18"/>
                <w:szCs w:val="18"/>
                <w:lang w:val="ru-RU"/>
              </w:rPr>
            </w:pPr>
            <w:r w:rsidRPr="00483C20">
              <w:rPr>
                <w:sz w:val="18"/>
                <w:szCs w:val="18"/>
                <w:lang w:val="ru-RU"/>
              </w:rPr>
              <w:t>Рез. 41 − 2018 г.</w:t>
            </w:r>
          </w:p>
        </w:tc>
        <w:tc>
          <w:tcPr>
            <w:tcW w:w="1568"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332 385,98</w:t>
            </w:r>
          </w:p>
        </w:tc>
        <w:tc>
          <w:tcPr>
            <w:tcW w:w="1402"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0,00</w:t>
            </w:r>
          </w:p>
        </w:tc>
        <w:tc>
          <w:tcPr>
            <w:tcW w:w="1403"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332 385,98</w:t>
            </w:r>
          </w:p>
        </w:tc>
        <w:tc>
          <w:tcPr>
            <w:tcW w:w="1402"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0,00</w:t>
            </w:r>
          </w:p>
        </w:tc>
        <w:tc>
          <w:tcPr>
            <w:tcW w:w="1403"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−79 500,00</w:t>
            </w:r>
          </w:p>
        </w:tc>
        <w:tc>
          <w:tcPr>
            <w:tcW w:w="1403"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252 885,98</w:t>
            </w:r>
          </w:p>
        </w:tc>
      </w:tr>
      <w:tr w:rsidR="00875E1A" w:rsidRPr="00483C20" w:rsidTr="00715FC2">
        <w:tc>
          <w:tcPr>
            <w:tcW w:w="4391"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rPr>
                <w:sz w:val="18"/>
                <w:szCs w:val="18"/>
                <w:lang w:val="ru-RU"/>
              </w:rPr>
            </w:pPr>
            <w:r w:rsidRPr="00483C20">
              <w:rPr>
                <w:sz w:val="18"/>
                <w:szCs w:val="18"/>
                <w:lang w:val="ru-RU"/>
              </w:rPr>
              <w:t>Гвинея-Биссау</w:t>
            </w:r>
          </w:p>
        </w:tc>
        <w:tc>
          <w:tcPr>
            <w:tcW w:w="1595"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center"/>
              <w:rPr>
                <w:sz w:val="18"/>
                <w:szCs w:val="18"/>
                <w:lang w:val="ru-RU"/>
              </w:rPr>
            </w:pPr>
            <w:r w:rsidRPr="00483C20">
              <w:rPr>
                <w:sz w:val="18"/>
                <w:szCs w:val="18"/>
                <w:lang w:val="ru-RU"/>
              </w:rPr>
              <w:t>Рез. 41 − 2018 г.</w:t>
            </w:r>
          </w:p>
        </w:tc>
        <w:tc>
          <w:tcPr>
            <w:tcW w:w="1568"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4 430 568,52</w:t>
            </w:r>
          </w:p>
        </w:tc>
        <w:tc>
          <w:tcPr>
            <w:tcW w:w="1402"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0,00</w:t>
            </w:r>
          </w:p>
        </w:tc>
        <w:tc>
          <w:tcPr>
            <w:tcW w:w="1403"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4 430 568,52</w:t>
            </w:r>
          </w:p>
        </w:tc>
        <w:tc>
          <w:tcPr>
            <w:tcW w:w="1402"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0,00</w:t>
            </w:r>
          </w:p>
        </w:tc>
        <w:tc>
          <w:tcPr>
            <w:tcW w:w="1403"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−79 225,17</w:t>
            </w:r>
          </w:p>
        </w:tc>
        <w:tc>
          <w:tcPr>
            <w:tcW w:w="1403"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4 351 343,35</w:t>
            </w:r>
          </w:p>
        </w:tc>
      </w:tr>
      <w:tr w:rsidR="00875E1A" w:rsidRPr="00483C20" w:rsidTr="00715FC2">
        <w:tc>
          <w:tcPr>
            <w:tcW w:w="4391"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rPr>
                <w:sz w:val="18"/>
                <w:szCs w:val="18"/>
                <w:lang w:val="ru-RU"/>
              </w:rPr>
            </w:pPr>
            <w:r w:rsidRPr="00483C20">
              <w:rPr>
                <w:sz w:val="18"/>
                <w:szCs w:val="18"/>
                <w:lang w:val="ru-RU"/>
              </w:rPr>
              <w:t>Либерия</w:t>
            </w:r>
          </w:p>
        </w:tc>
        <w:tc>
          <w:tcPr>
            <w:tcW w:w="1595"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center"/>
              <w:rPr>
                <w:sz w:val="18"/>
                <w:szCs w:val="18"/>
                <w:lang w:val="ru-RU"/>
              </w:rPr>
            </w:pPr>
            <w:r w:rsidRPr="00483C20">
              <w:rPr>
                <w:sz w:val="18"/>
                <w:szCs w:val="18"/>
                <w:lang w:val="ru-RU"/>
              </w:rPr>
              <w:t>Рез. 41 − 2018 г.</w:t>
            </w:r>
          </w:p>
        </w:tc>
        <w:tc>
          <w:tcPr>
            <w:tcW w:w="1568"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4 885 078,20</w:t>
            </w:r>
          </w:p>
        </w:tc>
        <w:tc>
          <w:tcPr>
            <w:tcW w:w="1402"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0,00</w:t>
            </w:r>
          </w:p>
        </w:tc>
        <w:tc>
          <w:tcPr>
            <w:tcW w:w="1403"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4 885 078,20</w:t>
            </w:r>
          </w:p>
        </w:tc>
        <w:tc>
          <w:tcPr>
            <w:tcW w:w="1402"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0,00</w:t>
            </w:r>
          </w:p>
        </w:tc>
        <w:tc>
          <w:tcPr>
            <w:tcW w:w="1403"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−116 061,96</w:t>
            </w:r>
          </w:p>
        </w:tc>
        <w:tc>
          <w:tcPr>
            <w:tcW w:w="1403"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4 769 016,24</w:t>
            </w:r>
          </w:p>
        </w:tc>
      </w:tr>
      <w:tr w:rsidR="00875E1A" w:rsidRPr="00483C20" w:rsidTr="00715FC2">
        <w:tc>
          <w:tcPr>
            <w:tcW w:w="4391"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rPr>
                <w:sz w:val="18"/>
                <w:szCs w:val="18"/>
                <w:lang w:val="ru-RU"/>
              </w:rPr>
            </w:pPr>
            <w:r w:rsidRPr="00483C20">
              <w:rPr>
                <w:sz w:val="18"/>
                <w:szCs w:val="18"/>
                <w:lang w:val="ru-RU"/>
              </w:rPr>
              <w:t>Сьерра-Леоне</w:t>
            </w:r>
          </w:p>
        </w:tc>
        <w:tc>
          <w:tcPr>
            <w:tcW w:w="1595"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center"/>
              <w:rPr>
                <w:sz w:val="18"/>
                <w:szCs w:val="18"/>
                <w:lang w:val="ru-RU"/>
              </w:rPr>
            </w:pPr>
            <w:r w:rsidRPr="00483C20">
              <w:rPr>
                <w:sz w:val="18"/>
                <w:szCs w:val="18"/>
                <w:lang w:val="ru-RU"/>
              </w:rPr>
              <w:t>Рез. 41 − 2018 г.</w:t>
            </w:r>
          </w:p>
        </w:tc>
        <w:tc>
          <w:tcPr>
            <w:tcW w:w="1568"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2 827 393,64</w:t>
            </w:r>
          </w:p>
        </w:tc>
        <w:tc>
          <w:tcPr>
            <w:tcW w:w="1402"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0,00</w:t>
            </w:r>
          </w:p>
        </w:tc>
        <w:tc>
          <w:tcPr>
            <w:tcW w:w="1403"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2 827 393,64</w:t>
            </w:r>
          </w:p>
        </w:tc>
        <w:tc>
          <w:tcPr>
            <w:tcW w:w="1402"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0,00</w:t>
            </w:r>
          </w:p>
        </w:tc>
        <w:tc>
          <w:tcPr>
            <w:tcW w:w="1403"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−136 490,91</w:t>
            </w:r>
          </w:p>
        </w:tc>
        <w:tc>
          <w:tcPr>
            <w:tcW w:w="1403"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2 690 902,73</w:t>
            </w:r>
          </w:p>
        </w:tc>
      </w:tr>
      <w:tr w:rsidR="00875E1A" w:rsidRPr="00483C20" w:rsidTr="00715FC2">
        <w:tc>
          <w:tcPr>
            <w:tcW w:w="4391" w:type="dxa"/>
            <w:tcBorders>
              <w:left w:val="single" w:sz="4" w:space="0" w:color="auto"/>
              <w:right w:val="single" w:sz="4" w:space="0" w:color="auto"/>
            </w:tcBorders>
            <w:shd w:val="clear" w:color="auto" w:fill="auto"/>
            <w:noWrap/>
            <w:vAlign w:val="bottom"/>
            <w:hideMark/>
          </w:tcPr>
          <w:p w:rsidR="00875E1A" w:rsidRPr="00483C20" w:rsidRDefault="00875E1A" w:rsidP="00715FC2">
            <w:pPr>
              <w:spacing w:before="20" w:after="20"/>
              <w:jc w:val="right"/>
              <w:rPr>
                <w:sz w:val="18"/>
                <w:szCs w:val="18"/>
                <w:lang w:val="ru-RU"/>
              </w:rPr>
            </w:pPr>
          </w:p>
        </w:tc>
        <w:tc>
          <w:tcPr>
            <w:tcW w:w="1595" w:type="dxa"/>
            <w:tcBorders>
              <w:left w:val="single" w:sz="4" w:space="0" w:color="auto"/>
              <w:right w:val="single" w:sz="4" w:space="0" w:color="auto"/>
            </w:tcBorders>
            <w:shd w:val="clear" w:color="auto" w:fill="auto"/>
            <w:noWrap/>
            <w:vAlign w:val="bottom"/>
            <w:hideMark/>
          </w:tcPr>
          <w:p w:rsidR="00875E1A" w:rsidRPr="00483C20" w:rsidRDefault="00875E1A" w:rsidP="00715FC2">
            <w:pPr>
              <w:spacing w:before="20" w:after="20"/>
              <w:jc w:val="center"/>
              <w:rPr>
                <w:sz w:val="18"/>
                <w:szCs w:val="18"/>
                <w:lang w:val="ru-RU"/>
              </w:rPr>
            </w:pPr>
          </w:p>
        </w:tc>
        <w:tc>
          <w:tcPr>
            <w:tcW w:w="1568"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p>
        </w:tc>
        <w:tc>
          <w:tcPr>
            <w:tcW w:w="1402"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p>
        </w:tc>
        <w:tc>
          <w:tcPr>
            <w:tcW w:w="1403"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p>
        </w:tc>
        <w:tc>
          <w:tcPr>
            <w:tcW w:w="1402"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p>
        </w:tc>
        <w:tc>
          <w:tcPr>
            <w:tcW w:w="1403"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p>
        </w:tc>
        <w:tc>
          <w:tcPr>
            <w:tcW w:w="1403"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p>
        </w:tc>
      </w:tr>
      <w:tr w:rsidR="00875E1A" w:rsidRPr="00483C20" w:rsidTr="00715FC2">
        <w:tc>
          <w:tcPr>
            <w:tcW w:w="4391" w:type="dxa"/>
            <w:tcBorders>
              <w:left w:val="single" w:sz="4" w:space="0" w:color="auto"/>
              <w:right w:val="single" w:sz="4" w:space="0" w:color="auto"/>
            </w:tcBorders>
            <w:shd w:val="clear" w:color="auto" w:fill="auto"/>
            <w:noWrap/>
            <w:vAlign w:val="bottom"/>
            <w:hideMark/>
          </w:tcPr>
          <w:p w:rsidR="00875E1A" w:rsidRPr="00483C20" w:rsidRDefault="00875E1A" w:rsidP="00715FC2">
            <w:pPr>
              <w:spacing w:before="40" w:after="40"/>
              <w:jc w:val="center"/>
              <w:rPr>
                <w:b/>
                <w:bCs/>
                <w:sz w:val="18"/>
                <w:szCs w:val="18"/>
                <w:lang w:val="ru-RU"/>
              </w:rPr>
            </w:pPr>
            <w:r w:rsidRPr="00483C20">
              <w:rPr>
                <w:b/>
                <w:bCs/>
                <w:sz w:val="18"/>
                <w:szCs w:val="18"/>
                <w:lang w:val="ru-RU"/>
              </w:rPr>
              <w:t>Члены Секторов/Компании</w:t>
            </w:r>
          </w:p>
        </w:tc>
        <w:tc>
          <w:tcPr>
            <w:tcW w:w="1595" w:type="dxa"/>
            <w:tcBorders>
              <w:left w:val="single" w:sz="4" w:space="0" w:color="auto"/>
              <w:right w:val="single" w:sz="4" w:space="0" w:color="auto"/>
            </w:tcBorders>
            <w:shd w:val="clear" w:color="auto" w:fill="auto"/>
            <w:noWrap/>
            <w:vAlign w:val="bottom"/>
            <w:hideMark/>
          </w:tcPr>
          <w:p w:rsidR="00875E1A" w:rsidRPr="00483C20" w:rsidRDefault="00875E1A" w:rsidP="00715FC2">
            <w:pPr>
              <w:spacing w:before="40" w:after="40"/>
              <w:jc w:val="center"/>
              <w:rPr>
                <w:b/>
                <w:bCs/>
                <w:sz w:val="18"/>
                <w:szCs w:val="18"/>
                <w:lang w:val="ru-RU"/>
              </w:rPr>
            </w:pPr>
          </w:p>
        </w:tc>
        <w:tc>
          <w:tcPr>
            <w:tcW w:w="1568" w:type="dxa"/>
            <w:tcBorders>
              <w:left w:val="single" w:sz="4" w:space="0" w:color="auto"/>
              <w:right w:val="single" w:sz="4" w:space="0" w:color="auto"/>
            </w:tcBorders>
            <w:shd w:val="clear" w:color="auto" w:fill="auto"/>
            <w:noWrap/>
            <w:vAlign w:val="bottom"/>
          </w:tcPr>
          <w:p w:rsidR="00875E1A" w:rsidRPr="00483C20" w:rsidRDefault="00875E1A" w:rsidP="00715FC2">
            <w:pPr>
              <w:spacing w:before="40" w:after="40"/>
              <w:jc w:val="right"/>
              <w:rPr>
                <w:sz w:val="18"/>
                <w:szCs w:val="18"/>
                <w:lang w:val="ru-RU"/>
              </w:rPr>
            </w:pPr>
          </w:p>
        </w:tc>
        <w:tc>
          <w:tcPr>
            <w:tcW w:w="1402" w:type="dxa"/>
            <w:tcBorders>
              <w:left w:val="single" w:sz="4" w:space="0" w:color="auto"/>
              <w:right w:val="single" w:sz="4" w:space="0" w:color="auto"/>
            </w:tcBorders>
            <w:shd w:val="clear" w:color="auto" w:fill="auto"/>
            <w:noWrap/>
            <w:vAlign w:val="bottom"/>
          </w:tcPr>
          <w:p w:rsidR="00875E1A" w:rsidRPr="00483C20" w:rsidRDefault="00875E1A" w:rsidP="00715FC2">
            <w:pPr>
              <w:spacing w:before="40" w:after="40"/>
              <w:jc w:val="right"/>
              <w:rPr>
                <w:sz w:val="18"/>
                <w:szCs w:val="18"/>
                <w:lang w:val="ru-RU"/>
              </w:rPr>
            </w:pPr>
          </w:p>
        </w:tc>
        <w:tc>
          <w:tcPr>
            <w:tcW w:w="1403" w:type="dxa"/>
            <w:tcBorders>
              <w:left w:val="single" w:sz="4" w:space="0" w:color="auto"/>
              <w:right w:val="single" w:sz="4" w:space="0" w:color="auto"/>
            </w:tcBorders>
            <w:shd w:val="clear" w:color="auto" w:fill="auto"/>
            <w:noWrap/>
            <w:vAlign w:val="bottom"/>
          </w:tcPr>
          <w:p w:rsidR="00875E1A" w:rsidRPr="00483C20" w:rsidRDefault="00875E1A" w:rsidP="00715FC2">
            <w:pPr>
              <w:spacing w:before="40" w:after="40"/>
              <w:jc w:val="right"/>
              <w:rPr>
                <w:sz w:val="18"/>
                <w:szCs w:val="18"/>
                <w:lang w:val="ru-RU"/>
              </w:rPr>
            </w:pPr>
          </w:p>
        </w:tc>
        <w:tc>
          <w:tcPr>
            <w:tcW w:w="1402" w:type="dxa"/>
            <w:tcBorders>
              <w:left w:val="single" w:sz="4" w:space="0" w:color="auto"/>
              <w:right w:val="single" w:sz="4" w:space="0" w:color="auto"/>
            </w:tcBorders>
            <w:shd w:val="clear" w:color="auto" w:fill="auto"/>
            <w:noWrap/>
            <w:vAlign w:val="bottom"/>
          </w:tcPr>
          <w:p w:rsidR="00875E1A" w:rsidRPr="00483C20" w:rsidRDefault="00875E1A" w:rsidP="00715FC2">
            <w:pPr>
              <w:spacing w:before="40" w:after="40"/>
              <w:jc w:val="right"/>
              <w:rPr>
                <w:sz w:val="18"/>
                <w:szCs w:val="18"/>
                <w:lang w:val="ru-RU"/>
              </w:rPr>
            </w:pPr>
          </w:p>
        </w:tc>
        <w:tc>
          <w:tcPr>
            <w:tcW w:w="1403" w:type="dxa"/>
            <w:tcBorders>
              <w:left w:val="single" w:sz="4" w:space="0" w:color="auto"/>
              <w:right w:val="single" w:sz="4" w:space="0" w:color="auto"/>
            </w:tcBorders>
            <w:shd w:val="clear" w:color="auto" w:fill="auto"/>
            <w:noWrap/>
            <w:vAlign w:val="bottom"/>
          </w:tcPr>
          <w:p w:rsidR="00875E1A" w:rsidRPr="00483C20" w:rsidRDefault="00875E1A" w:rsidP="00715FC2">
            <w:pPr>
              <w:spacing w:before="40" w:after="40"/>
              <w:jc w:val="right"/>
              <w:rPr>
                <w:sz w:val="18"/>
                <w:szCs w:val="18"/>
                <w:lang w:val="ru-RU"/>
              </w:rPr>
            </w:pPr>
          </w:p>
        </w:tc>
        <w:tc>
          <w:tcPr>
            <w:tcW w:w="1403" w:type="dxa"/>
            <w:tcBorders>
              <w:left w:val="single" w:sz="4" w:space="0" w:color="auto"/>
              <w:right w:val="single" w:sz="4" w:space="0" w:color="auto"/>
            </w:tcBorders>
            <w:shd w:val="clear" w:color="auto" w:fill="auto"/>
            <w:noWrap/>
            <w:vAlign w:val="bottom"/>
          </w:tcPr>
          <w:p w:rsidR="00875E1A" w:rsidRPr="00483C20" w:rsidRDefault="00875E1A" w:rsidP="00715FC2">
            <w:pPr>
              <w:spacing w:before="40" w:after="40"/>
              <w:jc w:val="right"/>
              <w:rPr>
                <w:sz w:val="18"/>
                <w:szCs w:val="18"/>
                <w:lang w:val="ru-RU"/>
              </w:rPr>
            </w:pPr>
          </w:p>
        </w:tc>
      </w:tr>
      <w:tr w:rsidR="00875E1A" w:rsidRPr="00483C20" w:rsidTr="00715FC2">
        <w:tc>
          <w:tcPr>
            <w:tcW w:w="4391" w:type="dxa"/>
            <w:tcBorders>
              <w:left w:val="single" w:sz="4" w:space="0" w:color="auto"/>
              <w:right w:val="single" w:sz="4" w:space="0" w:color="auto"/>
            </w:tcBorders>
            <w:shd w:val="clear" w:color="auto" w:fill="auto"/>
            <w:vAlign w:val="bottom"/>
            <w:hideMark/>
          </w:tcPr>
          <w:p w:rsidR="00875E1A" w:rsidRPr="00483C20" w:rsidRDefault="00875E1A" w:rsidP="00715FC2">
            <w:pPr>
              <w:spacing w:before="20" w:after="20"/>
              <w:rPr>
                <w:sz w:val="18"/>
                <w:szCs w:val="18"/>
                <w:lang w:val="ru-RU"/>
              </w:rPr>
            </w:pPr>
            <w:r w:rsidRPr="00483C20">
              <w:rPr>
                <w:sz w:val="18"/>
                <w:szCs w:val="18"/>
                <w:lang w:val="ru-RU"/>
              </w:rPr>
              <w:t>Bay Microsystems Inc., Соединенные Штаты Америки</w:t>
            </w:r>
          </w:p>
        </w:tc>
        <w:tc>
          <w:tcPr>
            <w:tcW w:w="1595" w:type="dxa"/>
            <w:tcBorders>
              <w:left w:val="single" w:sz="4" w:space="0" w:color="auto"/>
              <w:right w:val="single" w:sz="4" w:space="0" w:color="auto"/>
            </w:tcBorders>
            <w:shd w:val="clear" w:color="auto" w:fill="auto"/>
            <w:noWrap/>
            <w:vAlign w:val="bottom"/>
            <w:hideMark/>
          </w:tcPr>
          <w:p w:rsidR="00875E1A" w:rsidRPr="00483C20" w:rsidRDefault="00875E1A" w:rsidP="00715FC2">
            <w:pPr>
              <w:spacing w:before="20" w:after="20"/>
              <w:jc w:val="center"/>
              <w:rPr>
                <w:sz w:val="18"/>
                <w:szCs w:val="18"/>
                <w:lang w:val="ru-RU"/>
              </w:rPr>
            </w:pPr>
            <w:r w:rsidRPr="00483C20">
              <w:rPr>
                <w:sz w:val="18"/>
                <w:szCs w:val="18"/>
                <w:lang w:val="ru-RU"/>
              </w:rPr>
              <w:t>Рез. 41 − 2015 г.</w:t>
            </w:r>
          </w:p>
        </w:tc>
        <w:tc>
          <w:tcPr>
            <w:tcW w:w="1568"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19 503,76</w:t>
            </w:r>
          </w:p>
        </w:tc>
        <w:tc>
          <w:tcPr>
            <w:tcW w:w="1402"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6 314,90</w:t>
            </w:r>
          </w:p>
        </w:tc>
        <w:tc>
          <w:tcPr>
            <w:tcW w:w="1403"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0,00</w:t>
            </w:r>
          </w:p>
        </w:tc>
        <w:tc>
          <w:tcPr>
            <w:tcW w:w="1402"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−6 314,90</w:t>
            </w:r>
          </w:p>
        </w:tc>
        <w:tc>
          <w:tcPr>
            <w:tcW w:w="1403"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0,00</w:t>
            </w:r>
          </w:p>
        </w:tc>
        <w:tc>
          <w:tcPr>
            <w:tcW w:w="1403"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0,00</w:t>
            </w:r>
          </w:p>
        </w:tc>
      </w:tr>
      <w:tr w:rsidR="00875E1A" w:rsidRPr="00483C20" w:rsidTr="00715FC2">
        <w:tc>
          <w:tcPr>
            <w:tcW w:w="4391" w:type="dxa"/>
            <w:tcBorders>
              <w:left w:val="single" w:sz="4" w:space="0" w:color="auto"/>
              <w:right w:val="single" w:sz="4" w:space="0" w:color="auto"/>
            </w:tcBorders>
            <w:shd w:val="clear" w:color="auto" w:fill="auto"/>
            <w:vAlign w:val="bottom"/>
            <w:hideMark/>
          </w:tcPr>
          <w:p w:rsidR="00875E1A" w:rsidRPr="00483C20" w:rsidRDefault="00875E1A" w:rsidP="00715FC2">
            <w:pPr>
              <w:spacing w:before="20" w:after="20"/>
              <w:rPr>
                <w:sz w:val="18"/>
                <w:szCs w:val="18"/>
                <w:lang w:val="ru-RU"/>
              </w:rPr>
            </w:pPr>
            <w:r w:rsidRPr="00483C20">
              <w:rPr>
                <w:sz w:val="18"/>
                <w:szCs w:val="18"/>
                <w:lang w:val="ru-RU"/>
              </w:rPr>
              <w:t>Marcatel Com. S.A. de C.V., Мексика</w:t>
            </w:r>
          </w:p>
        </w:tc>
        <w:tc>
          <w:tcPr>
            <w:tcW w:w="1595" w:type="dxa"/>
            <w:tcBorders>
              <w:left w:val="single" w:sz="4" w:space="0" w:color="auto"/>
              <w:right w:val="single" w:sz="4" w:space="0" w:color="auto"/>
            </w:tcBorders>
            <w:shd w:val="clear" w:color="auto" w:fill="auto"/>
            <w:noWrap/>
            <w:vAlign w:val="bottom"/>
            <w:hideMark/>
          </w:tcPr>
          <w:p w:rsidR="00875E1A" w:rsidRPr="00483C20" w:rsidRDefault="00875E1A" w:rsidP="00715FC2">
            <w:pPr>
              <w:spacing w:before="20" w:after="20"/>
              <w:jc w:val="center"/>
              <w:rPr>
                <w:sz w:val="18"/>
                <w:szCs w:val="18"/>
                <w:lang w:val="ru-RU"/>
              </w:rPr>
            </w:pPr>
            <w:r w:rsidRPr="00483C20">
              <w:rPr>
                <w:sz w:val="18"/>
                <w:szCs w:val="18"/>
                <w:lang w:val="ru-RU"/>
              </w:rPr>
              <w:t>Рез. 41 − 2016 г.</w:t>
            </w:r>
          </w:p>
        </w:tc>
        <w:tc>
          <w:tcPr>
            <w:tcW w:w="1568"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4 392,35</w:t>
            </w:r>
          </w:p>
        </w:tc>
        <w:tc>
          <w:tcPr>
            <w:tcW w:w="1402"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417,35</w:t>
            </w:r>
          </w:p>
        </w:tc>
        <w:tc>
          <w:tcPr>
            <w:tcW w:w="1403"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0,00</w:t>
            </w:r>
          </w:p>
        </w:tc>
        <w:tc>
          <w:tcPr>
            <w:tcW w:w="1402"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−417,35</w:t>
            </w:r>
          </w:p>
        </w:tc>
        <w:tc>
          <w:tcPr>
            <w:tcW w:w="1403"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0,00</w:t>
            </w:r>
          </w:p>
        </w:tc>
        <w:tc>
          <w:tcPr>
            <w:tcW w:w="1403"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0,00</w:t>
            </w:r>
          </w:p>
        </w:tc>
      </w:tr>
      <w:tr w:rsidR="00875E1A" w:rsidRPr="00483C20" w:rsidTr="00715FC2">
        <w:tc>
          <w:tcPr>
            <w:tcW w:w="4391" w:type="dxa"/>
            <w:tcBorders>
              <w:left w:val="single" w:sz="4" w:space="0" w:color="auto"/>
              <w:right w:val="single" w:sz="4" w:space="0" w:color="auto"/>
            </w:tcBorders>
            <w:shd w:val="clear" w:color="auto" w:fill="auto"/>
            <w:vAlign w:val="bottom"/>
            <w:hideMark/>
          </w:tcPr>
          <w:p w:rsidR="00875E1A" w:rsidRPr="00483C20" w:rsidRDefault="00875E1A" w:rsidP="00715FC2">
            <w:pPr>
              <w:spacing w:before="20" w:after="20"/>
              <w:rPr>
                <w:sz w:val="18"/>
                <w:szCs w:val="18"/>
                <w:lang w:val="ru-RU"/>
              </w:rPr>
            </w:pPr>
            <w:r w:rsidRPr="00483C20">
              <w:rPr>
                <w:sz w:val="18"/>
                <w:szCs w:val="18"/>
                <w:lang w:val="ru-RU"/>
              </w:rPr>
              <w:t>Systel, Египет</w:t>
            </w:r>
          </w:p>
        </w:tc>
        <w:tc>
          <w:tcPr>
            <w:tcW w:w="1595" w:type="dxa"/>
            <w:tcBorders>
              <w:left w:val="single" w:sz="4" w:space="0" w:color="auto"/>
              <w:right w:val="single" w:sz="4" w:space="0" w:color="auto"/>
            </w:tcBorders>
            <w:shd w:val="clear" w:color="auto" w:fill="auto"/>
            <w:noWrap/>
            <w:vAlign w:val="bottom"/>
            <w:hideMark/>
          </w:tcPr>
          <w:p w:rsidR="00875E1A" w:rsidRPr="00483C20" w:rsidRDefault="00875E1A" w:rsidP="00715FC2">
            <w:pPr>
              <w:spacing w:before="20" w:after="20"/>
              <w:jc w:val="center"/>
              <w:rPr>
                <w:sz w:val="18"/>
                <w:szCs w:val="18"/>
                <w:lang w:val="ru-RU"/>
              </w:rPr>
            </w:pPr>
            <w:r w:rsidRPr="00483C20">
              <w:rPr>
                <w:sz w:val="18"/>
                <w:szCs w:val="18"/>
                <w:lang w:val="ru-RU"/>
              </w:rPr>
              <w:t>Рез. 41 − 2016 г.</w:t>
            </w:r>
          </w:p>
        </w:tc>
        <w:tc>
          <w:tcPr>
            <w:tcW w:w="1568"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47 918,25</w:t>
            </w:r>
          </w:p>
        </w:tc>
        <w:tc>
          <w:tcPr>
            <w:tcW w:w="1402"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40 141,70</w:t>
            </w:r>
          </w:p>
        </w:tc>
        <w:tc>
          <w:tcPr>
            <w:tcW w:w="1403"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0,00</w:t>
            </w:r>
          </w:p>
        </w:tc>
        <w:tc>
          <w:tcPr>
            <w:tcW w:w="1402"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0,00</w:t>
            </w:r>
          </w:p>
        </w:tc>
        <w:tc>
          <w:tcPr>
            <w:tcW w:w="1403"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−3 937,50</w:t>
            </w:r>
          </w:p>
        </w:tc>
        <w:tc>
          <w:tcPr>
            <w:tcW w:w="1403"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36 204,20</w:t>
            </w:r>
          </w:p>
        </w:tc>
      </w:tr>
      <w:tr w:rsidR="00875E1A" w:rsidRPr="00483C20" w:rsidTr="00715FC2">
        <w:tc>
          <w:tcPr>
            <w:tcW w:w="4391" w:type="dxa"/>
            <w:tcBorders>
              <w:left w:val="single" w:sz="4" w:space="0" w:color="auto"/>
              <w:right w:val="single" w:sz="4" w:space="0" w:color="auto"/>
            </w:tcBorders>
            <w:shd w:val="clear" w:color="auto" w:fill="auto"/>
            <w:vAlign w:val="bottom"/>
            <w:hideMark/>
          </w:tcPr>
          <w:p w:rsidR="00875E1A" w:rsidRPr="00483C20" w:rsidRDefault="00875E1A" w:rsidP="00715FC2">
            <w:pPr>
              <w:spacing w:before="20" w:after="20"/>
              <w:rPr>
                <w:sz w:val="18"/>
                <w:szCs w:val="18"/>
                <w:lang w:val="ru-RU"/>
              </w:rPr>
            </w:pPr>
            <w:r w:rsidRPr="00483C20">
              <w:rPr>
                <w:sz w:val="18"/>
                <w:szCs w:val="18"/>
                <w:lang w:val="ru-RU"/>
              </w:rPr>
              <w:t>Alphion Corporation, Соединенные Штаты Америки</w:t>
            </w:r>
          </w:p>
        </w:tc>
        <w:tc>
          <w:tcPr>
            <w:tcW w:w="1595" w:type="dxa"/>
            <w:tcBorders>
              <w:left w:val="single" w:sz="4" w:space="0" w:color="auto"/>
              <w:right w:val="single" w:sz="4" w:space="0" w:color="auto"/>
            </w:tcBorders>
            <w:shd w:val="clear" w:color="auto" w:fill="auto"/>
            <w:noWrap/>
            <w:vAlign w:val="bottom"/>
            <w:hideMark/>
          </w:tcPr>
          <w:p w:rsidR="00875E1A" w:rsidRPr="00483C20" w:rsidRDefault="00875E1A" w:rsidP="00715FC2">
            <w:pPr>
              <w:spacing w:before="20" w:after="20"/>
              <w:jc w:val="center"/>
              <w:rPr>
                <w:sz w:val="18"/>
                <w:szCs w:val="18"/>
                <w:lang w:val="ru-RU"/>
              </w:rPr>
            </w:pPr>
            <w:r w:rsidRPr="00483C20">
              <w:rPr>
                <w:sz w:val="18"/>
                <w:szCs w:val="18"/>
                <w:lang w:val="ru-RU"/>
              </w:rPr>
              <w:t>Рез. 41 − 2017 г.</w:t>
            </w:r>
          </w:p>
        </w:tc>
        <w:tc>
          <w:tcPr>
            <w:tcW w:w="1568"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11 657,35</w:t>
            </w:r>
          </w:p>
        </w:tc>
        <w:tc>
          <w:tcPr>
            <w:tcW w:w="1402"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1 057,35</w:t>
            </w:r>
          </w:p>
        </w:tc>
        <w:tc>
          <w:tcPr>
            <w:tcW w:w="1403"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0,00</w:t>
            </w:r>
          </w:p>
        </w:tc>
        <w:tc>
          <w:tcPr>
            <w:tcW w:w="1402"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−1 057,35</w:t>
            </w:r>
          </w:p>
        </w:tc>
        <w:tc>
          <w:tcPr>
            <w:tcW w:w="1403"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0,00</w:t>
            </w:r>
          </w:p>
        </w:tc>
        <w:tc>
          <w:tcPr>
            <w:tcW w:w="1403"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0,00</w:t>
            </w:r>
          </w:p>
        </w:tc>
      </w:tr>
      <w:tr w:rsidR="00875E1A" w:rsidRPr="00483C20" w:rsidTr="00715FC2">
        <w:tc>
          <w:tcPr>
            <w:tcW w:w="4391" w:type="dxa"/>
            <w:tcBorders>
              <w:left w:val="single" w:sz="4" w:space="0" w:color="auto"/>
              <w:right w:val="single" w:sz="4" w:space="0" w:color="auto"/>
            </w:tcBorders>
            <w:shd w:val="clear" w:color="auto" w:fill="auto"/>
            <w:vAlign w:val="bottom"/>
            <w:hideMark/>
          </w:tcPr>
          <w:p w:rsidR="00875E1A" w:rsidRPr="00483C20" w:rsidRDefault="00875E1A" w:rsidP="00715FC2">
            <w:pPr>
              <w:spacing w:before="20" w:after="20"/>
              <w:rPr>
                <w:sz w:val="18"/>
                <w:szCs w:val="18"/>
                <w:lang w:val="ru-RU"/>
              </w:rPr>
            </w:pPr>
            <w:r w:rsidRPr="00483C20">
              <w:rPr>
                <w:sz w:val="18"/>
                <w:szCs w:val="18"/>
                <w:lang w:val="ru-RU"/>
              </w:rPr>
              <w:t>INTTIC, Алжир</w:t>
            </w:r>
          </w:p>
        </w:tc>
        <w:tc>
          <w:tcPr>
            <w:tcW w:w="1595" w:type="dxa"/>
            <w:tcBorders>
              <w:left w:val="single" w:sz="4" w:space="0" w:color="auto"/>
              <w:right w:val="single" w:sz="4" w:space="0" w:color="auto"/>
            </w:tcBorders>
            <w:shd w:val="clear" w:color="auto" w:fill="auto"/>
            <w:noWrap/>
            <w:vAlign w:val="bottom"/>
            <w:hideMark/>
          </w:tcPr>
          <w:p w:rsidR="00875E1A" w:rsidRPr="00483C20" w:rsidRDefault="00875E1A" w:rsidP="00715FC2">
            <w:pPr>
              <w:spacing w:before="20" w:after="20"/>
              <w:jc w:val="center"/>
              <w:rPr>
                <w:sz w:val="18"/>
                <w:szCs w:val="18"/>
                <w:lang w:val="ru-RU"/>
              </w:rPr>
            </w:pPr>
            <w:r w:rsidRPr="00483C20">
              <w:rPr>
                <w:sz w:val="18"/>
                <w:szCs w:val="18"/>
                <w:lang w:val="ru-RU"/>
              </w:rPr>
              <w:t>Рез. 41 − 2017 г.</w:t>
            </w:r>
          </w:p>
        </w:tc>
        <w:tc>
          <w:tcPr>
            <w:tcW w:w="1568"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7 856,74</w:t>
            </w:r>
          </w:p>
        </w:tc>
        <w:tc>
          <w:tcPr>
            <w:tcW w:w="1402"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2 391,55</w:t>
            </w:r>
          </w:p>
        </w:tc>
        <w:tc>
          <w:tcPr>
            <w:tcW w:w="1403"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0,00</w:t>
            </w:r>
          </w:p>
        </w:tc>
        <w:tc>
          <w:tcPr>
            <w:tcW w:w="1402"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−2 391,55</w:t>
            </w:r>
          </w:p>
        </w:tc>
        <w:tc>
          <w:tcPr>
            <w:tcW w:w="1403"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0,00</w:t>
            </w:r>
          </w:p>
        </w:tc>
        <w:tc>
          <w:tcPr>
            <w:tcW w:w="1403" w:type="dxa"/>
            <w:tcBorders>
              <w:left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0,00</w:t>
            </w:r>
          </w:p>
        </w:tc>
      </w:tr>
      <w:tr w:rsidR="00875E1A" w:rsidRPr="00483C20" w:rsidTr="00715FC2">
        <w:tc>
          <w:tcPr>
            <w:tcW w:w="4391" w:type="dxa"/>
            <w:tcBorders>
              <w:left w:val="single" w:sz="4" w:space="0" w:color="auto"/>
              <w:bottom w:val="single" w:sz="4" w:space="0" w:color="auto"/>
              <w:right w:val="single" w:sz="4" w:space="0" w:color="auto"/>
            </w:tcBorders>
            <w:shd w:val="clear" w:color="auto" w:fill="auto"/>
            <w:vAlign w:val="bottom"/>
            <w:hideMark/>
          </w:tcPr>
          <w:p w:rsidR="00875E1A" w:rsidRPr="00483C20" w:rsidRDefault="00875E1A" w:rsidP="00715FC2">
            <w:pPr>
              <w:spacing w:before="20" w:after="20"/>
              <w:jc w:val="right"/>
              <w:rPr>
                <w:sz w:val="18"/>
                <w:szCs w:val="18"/>
                <w:lang w:val="ru-RU"/>
              </w:rPr>
            </w:pPr>
          </w:p>
        </w:tc>
        <w:tc>
          <w:tcPr>
            <w:tcW w:w="1595" w:type="dxa"/>
            <w:tcBorders>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spacing w:before="20" w:after="20"/>
              <w:rPr>
                <w:sz w:val="18"/>
                <w:szCs w:val="18"/>
                <w:lang w:val="ru-RU"/>
              </w:rPr>
            </w:pPr>
          </w:p>
        </w:tc>
        <w:tc>
          <w:tcPr>
            <w:tcW w:w="1568" w:type="dxa"/>
            <w:tcBorders>
              <w:left w:val="single" w:sz="4" w:space="0" w:color="auto"/>
              <w:bottom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p>
        </w:tc>
        <w:tc>
          <w:tcPr>
            <w:tcW w:w="1402" w:type="dxa"/>
            <w:tcBorders>
              <w:left w:val="single" w:sz="4" w:space="0" w:color="auto"/>
              <w:bottom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p>
        </w:tc>
        <w:tc>
          <w:tcPr>
            <w:tcW w:w="1403" w:type="dxa"/>
            <w:tcBorders>
              <w:left w:val="single" w:sz="4" w:space="0" w:color="auto"/>
              <w:bottom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p>
        </w:tc>
        <w:tc>
          <w:tcPr>
            <w:tcW w:w="1402" w:type="dxa"/>
            <w:tcBorders>
              <w:left w:val="single" w:sz="4" w:space="0" w:color="auto"/>
              <w:bottom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p>
        </w:tc>
        <w:tc>
          <w:tcPr>
            <w:tcW w:w="1403" w:type="dxa"/>
            <w:tcBorders>
              <w:left w:val="single" w:sz="4" w:space="0" w:color="auto"/>
              <w:bottom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p>
        </w:tc>
        <w:tc>
          <w:tcPr>
            <w:tcW w:w="1403" w:type="dxa"/>
            <w:tcBorders>
              <w:left w:val="single" w:sz="4" w:space="0" w:color="auto"/>
              <w:bottom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p>
        </w:tc>
      </w:tr>
      <w:tr w:rsidR="00875E1A" w:rsidRPr="00483C20" w:rsidTr="00715FC2">
        <w:tc>
          <w:tcPr>
            <w:tcW w:w="4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spacing w:before="40" w:after="40"/>
              <w:rPr>
                <w:b/>
                <w:bCs/>
                <w:color w:val="000000"/>
                <w:sz w:val="18"/>
                <w:szCs w:val="18"/>
                <w:lang w:val="ru-RU"/>
              </w:rPr>
            </w:pPr>
            <w:r w:rsidRPr="00483C20">
              <w:rPr>
                <w:b/>
                <w:bCs/>
                <w:color w:val="000000"/>
                <w:sz w:val="18"/>
                <w:szCs w:val="18"/>
                <w:lang w:val="ru-RU"/>
              </w:rPr>
              <w:t>Всего на 31 декабря 2018 г.</w:t>
            </w:r>
          </w:p>
        </w:tc>
        <w:tc>
          <w:tcPr>
            <w:tcW w:w="1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spacing w:before="40" w:after="40"/>
              <w:rPr>
                <w:b/>
                <w:bCs/>
                <w:color w:val="000000"/>
                <w:sz w:val="18"/>
                <w:szCs w:val="18"/>
                <w:lang w:val="ru-RU"/>
              </w:rPr>
            </w:pP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5E1A" w:rsidRPr="00483C20" w:rsidRDefault="00875E1A" w:rsidP="00715FC2">
            <w:pPr>
              <w:spacing w:before="40" w:after="40"/>
              <w:jc w:val="right"/>
              <w:rPr>
                <w:b/>
                <w:bCs/>
                <w:sz w:val="18"/>
                <w:szCs w:val="18"/>
                <w:u w:val="single"/>
                <w:lang w:val="ru-RU"/>
              </w:rPr>
            </w:pPr>
            <w:r w:rsidRPr="00483C20">
              <w:rPr>
                <w:b/>
                <w:bCs/>
                <w:sz w:val="18"/>
                <w:szCs w:val="18"/>
                <w:u w:val="single"/>
                <w:lang w:val="ru-RU"/>
              </w:rPr>
              <w:t>26 831 918,64</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5E1A" w:rsidRPr="00483C20" w:rsidRDefault="00875E1A" w:rsidP="00715FC2">
            <w:pPr>
              <w:spacing w:before="40" w:after="40"/>
              <w:jc w:val="right"/>
              <w:rPr>
                <w:b/>
                <w:bCs/>
                <w:sz w:val="18"/>
                <w:szCs w:val="18"/>
                <w:u w:val="single"/>
                <w:lang w:val="ru-RU"/>
              </w:rPr>
            </w:pPr>
            <w:r w:rsidRPr="00483C20">
              <w:rPr>
                <w:b/>
                <w:bCs/>
                <w:sz w:val="18"/>
                <w:szCs w:val="18"/>
                <w:u w:val="single"/>
                <w:lang w:val="ru-RU"/>
              </w:rPr>
              <w:t>7 601 055,94</w:t>
            </w:r>
          </w:p>
        </w:tc>
        <w:tc>
          <w:tcPr>
            <w:tcW w:w="14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5E1A" w:rsidRPr="00483C20" w:rsidRDefault="00875E1A" w:rsidP="00715FC2">
            <w:pPr>
              <w:spacing w:before="40" w:after="40"/>
              <w:jc w:val="right"/>
              <w:rPr>
                <w:b/>
                <w:bCs/>
                <w:sz w:val="18"/>
                <w:szCs w:val="18"/>
                <w:u w:val="single"/>
                <w:lang w:val="ru-RU"/>
              </w:rPr>
            </w:pPr>
            <w:r w:rsidRPr="00483C20">
              <w:rPr>
                <w:b/>
                <w:bCs/>
                <w:sz w:val="18"/>
                <w:szCs w:val="18"/>
                <w:u w:val="single"/>
                <w:lang w:val="ru-RU"/>
              </w:rPr>
              <w:t>14 430 462,95</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5E1A" w:rsidRPr="00483C20" w:rsidRDefault="00875E1A" w:rsidP="00715FC2">
            <w:pPr>
              <w:spacing w:before="40" w:after="40"/>
              <w:jc w:val="right"/>
              <w:rPr>
                <w:b/>
                <w:bCs/>
                <w:sz w:val="18"/>
                <w:szCs w:val="18"/>
                <w:u w:val="single"/>
                <w:lang w:val="ru-RU"/>
              </w:rPr>
            </w:pPr>
            <w:r w:rsidRPr="00483C20">
              <w:rPr>
                <w:b/>
                <w:bCs/>
                <w:sz w:val="18"/>
                <w:szCs w:val="18"/>
                <w:u w:val="single"/>
                <w:lang w:val="ru-RU"/>
              </w:rPr>
              <w:t>−3 479 818,07</w:t>
            </w:r>
          </w:p>
        </w:tc>
        <w:tc>
          <w:tcPr>
            <w:tcW w:w="14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5E1A" w:rsidRPr="00483C20" w:rsidRDefault="00875E1A" w:rsidP="00715FC2">
            <w:pPr>
              <w:spacing w:before="40" w:after="40"/>
              <w:jc w:val="right"/>
              <w:rPr>
                <w:b/>
                <w:bCs/>
                <w:sz w:val="18"/>
                <w:szCs w:val="18"/>
                <w:u w:val="single"/>
                <w:lang w:val="ru-RU"/>
              </w:rPr>
            </w:pPr>
            <w:r w:rsidRPr="00483C20">
              <w:rPr>
                <w:b/>
                <w:bCs/>
                <w:sz w:val="18"/>
                <w:szCs w:val="18"/>
                <w:u w:val="single"/>
                <w:lang w:val="ru-RU"/>
              </w:rPr>
              <w:t>−1 322 567,96</w:t>
            </w:r>
          </w:p>
        </w:tc>
        <w:tc>
          <w:tcPr>
            <w:tcW w:w="14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5E1A" w:rsidRPr="00483C20" w:rsidRDefault="00875E1A" w:rsidP="00715FC2">
            <w:pPr>
              <w:spacing w:before="40" w:after="40"/>
              <w:jc w:val="right"/>
              <w:rPr>
                <w:b/>
                <w:bCs/>
                <w:sz w:val="18"/>
                <w:szCs w:val="18"/>
                <w:u w:val="single"/>
                <w:lang w:val="ru-RU"/>
              </w:rPr>
            </w:pPr>
            <w:r w:rsidRPr="00483C20">
              <w:rPr>
                <w:b/>
                <w:bCs/>
                <w:sz w:val="18"/>
                <w:szCs w:val="18"/>
                <w:u w:val="single"/>
                <w:lang w:val="ru-RU"/>
              </w:rPr>
              <w:t>17 229 132,86</w:t>
            </w:r>
          </w:p>
        </w:tc>
      </w:tr>
    </w:tbl>
    <w:p w:rsidR="00875E1A" w:rsidRPr="00483C20" w:rsidRDefault="00875E1A" w:rsidP="00715FC2">
      <w:pPr>
        <w:rPr>
          <w:lang w:val="ru-RU"/>
        </w:rPr>
      </w:pPr>
      <w:r w:rsidRPr="00483C20">
        <w:rPr>
          <w:lang w:val="ru-RU"/>
        </w:rPr>
        <w:br w:type="page"/>
      </w:r>
    </w:p>
    <w:p w:rsidR="00875E1A" w:rsidRPr="00483C20" w:rsidRDefault="00875E1A" w:rsidP="00715FC2">
      <w:pPr>
        <w:pStyle w:val="Annextitle"/>
        <w:spacing w:before="0" w:after="240"/>
        <w:rPr>
          <w:lang w:val="ru-RU"/>
        </w:rPr>
      </w:pPr>
      <w:bookmarkStart w:id="930" w:name="_Toc10540847"/>
      <w:r w:rsidRPr="00483C20">
        <w:rPr>
          <w:lang w:val="ru-RU"/>
        </w:rPr>
        <w:lastRenderedPageBreak/>
        <w:t xml:space="preserve">Причитающиеся суммы, относящиеся к аннулированным специальным счетам задолженностей </w:t>
      </w:r>
      <w:r w:rsidRPr="00483C20">
        <w:rPr>
          <w:lang w:val="ru-RU"/>
        </w:rPr>
        <w:br/>
        <w:t>(соглашение о погашении задолженности аннулировано вследствие неуплаты причитающихся сумм)</w:t>
      </w:r>
      <w:bookmarkEnd w:id="930"/>
    </w:p>
    <w:tbl>
      <w:tblPr>
        <w:tblW w:w="1456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91"/>
        <w:gridCol w:w="1595"/>
        <w:gridCol w:w="1568"/>
        <w:gridCol w:w="1400"/>
        <w:gridCol w:w="1400"/>
        <w:gridCol w:w="1399"/>
        <w:gridCol w:w="1414"/>
        <w:gridCol w:w="1400"/>
      </w:tblGrid>
      <w:tr w:rsidR="00875E1A" w:rsidRPr="00483C20" w:rsidTr="00715FC2">
        <w:tc>
          <w:tcPr>
            <w:tcW w:w="4391" w:type="dxa"/>
            <w:tcBorders>
              <w:top w:val="single" w:sz="4" w:space="0" w:color="auto"/>
              <w:left w:val="single" w:sz="4" w:space="0" w:color="auto"/>
              <w:right w:val="single" w:sz="4" w:space="0" w:color="auto"/>
            </w:tcBorders>
            <w:shd w:val="clear" w:color="auto" w:fill="auto"/>
            <w:noWrap/>
            <w:vAlign w:val="center"/>
            <w:hideMark/>
          </w:tcPr>
          <w:p w:rsidR="00875E1A" w:rsidRPr="00483C20" w:rsidRDefault="00875E1A" w:rsidP="00715FC2">
            <w:pPr>
              <w:pStyle w:val="Tablehead"/>
              <w:rPr>
                <w:sz w:val="18"/>
                <w:szCs w:val="18"/>
                <w:lang w:val="ru-RU"/>
              </w:rPr>
            </w:pPr>
            <w:r w:rsidRPr="00483C20">
              <w:rPr>
                <w:sz w:val="18"/>
                <w:szCs w:val="18"/>
                <w:lang w:val="ru-RU"/>
              </w:rPr>
              <w:t>Государства-Члены – Члены Секторов/</w:t>
            </w:r>
            <w:r w:rsidRPr="00483C20">
              <w:rPr>
                <w:sz w:val="18"/>
                <w:szCs w:val="18"/>
                <w:lang w:val="ru-RU"/>
              </w:rPr>
              <w:br/>
              <w:t>Компании</w:t>
            </w:r>
          </w:p>
        </w:tc>
        <w:tc>
          <w:tcPr>
            <w:tcW w:w="1595" w:type="dxa"/>
            <w:tcBorders>
              <w:top w:val="single" w:sz="4" w:space="0" w:color="auto"/>
              <w:left w:val="single" w:sz="4" w:space="0" w:color="auto"/>
              <w:right w:val="single" w:sz="4" w:space="0" w:color="auto"/>
            </w:tcBorders>
            <w:shd w:val="clear" w:color="auto" w:fill="auto"/>
            <w:noWrap/>
            <w:vAlign w:val="center"/>
            <w:hideMark/>
          </w:tcPr>
          <w:p w:rsidR="00875E1A" w:rsidRPr="00483C20" w:rsidRDefault="00875E1A" w:rsidP="00715FC2">
            <w:pPr>
              <w:pStyle w:val="Tablehead"/>
              <w:rPr>
                <w:sz w:val="18"/>
                <w:szCs w:val="18"/>
                <w:lang w:val="ru-RU"/>
              </w:rPr>
            </w:pPr>
            <w:r w:rsidRPr="00483C20">
              <w:rPr>
                <w:sz w:val="18"/>
                <w:szCs w:val="18"/>
                <w:lang w:val="ru-RU"/>
              </w:rPr>
              <w:t>Резолюции ПК</w:t>
            </w:r>
          </w:p>
        </w:tc>
        <w:tc>
          <w:tcPr>
            <w:tcW w:w="1568" w:type="dxa"/>
            <w:tcBorders>
              <w:top w:val="single" w:sz="4" w:space="0" w:color="auto"/>
              <w:left w:val="single" w:sz="4" w:space="0" w:color="auto"/>
              <w:right w:val="single" w:sz="4" w:space="0" w:color="auto"/>
            </w:tcBorders>
            <w:shd w:val="clear" w:color="auto" w:fill="auto"/>
            <w:noWrap/>
            <w:vAlign w:val="center"/>
            <w:hideMark/>
          </w:tcPr>
          <w:p w:rsidR="00875E1A" w:rsidRPr="00483C20" w:rsidRDefault="00875E1A" w:rsidP="00715FC2">
            <w:pPr>
              <w:pStyle w:val="Tablehead"/>
              <w:ind w:left="-57" w:right="-57"/>
              <w:rPr>
                <w:sz w:val="18"/>
                <w:szCs w:val="18"/>
                <w:lang w:val="ru-RU"/>
              </w:rPr>
            </w:pPr>
            <w:r w:rsidRPr="00483C20">
              <w:rPr>
                <w:sz w:val="18"/>
                <w:szCs w:val="18"/>
                <w:lang w:val="ru-RU"/>
              </w:rPr>
              <w:t>Трансферт на аннулированный специальный счет задолженностей</w:t>
            </w:r>
          </w:p>
        </w:tc>
        <w:tc>
          <w:tcPr>
            <w:tcW w:w="1400" w:type="dxa"/>
            <w:tcBorders>
              <w:top w:val="single" w:sz="4" w:space="0" w:color="auto"/>
              <w:left w:val="single" w:sz="4" w:space="0" w:color="auto"/>
              <w:right w:val="single" w:sz="4" w:space="0" w:color="auto"/>
            </w:tcBorders>
            <w:shd w:val="clear" w:color="auto" w:fill="auto"/>
            <w:noWrap/>
            <w:vAlign w:val="center"/>
            <w:hideMark/>
          </w:tcPr>
          <w:p w:rsidR="00875E1A" w:rsidRPr="00483C20" w:rsidRDefault="00875E1A" w:rsidP="00715FC2">
            <w:pPr>
              <w:pStyle w:val="Tablehead"/>
              <w:rPr>
                <w:sz w:val="18"/>
                <w:szCs w:val="18"/>
                <w:lang w:val="ru-RU"/>
              </w:rPr>
            </w:pPr>
            <w:r w:rsidRPr="00483C20">
              <w:rPr>
                <w:sz w:val="18"/>
                <w:szCs w:val="18"/>
                <w:lang w:val="ru-RU"/>
              </w:rPr>
              <w:t>Остаток на</w:t>
            </w:r>
            <w:r w:rsidRPr="00483C20">
              <w:rPr>
                <w:sz w:val="18"/>
                <w:szCs w:val="18"/>
                <w:lang w:val="ru-RU"/>
              </w:rPr>
              <w:br/>
            </w:r>
            <w:r w:rsidRPr="00483C20">
              <w:rPr>
                <w:color w:val="000000"/>
                <w:sz w:val="18"/>
                <w:szCs w:val="18"/>
                <w:lang w:val="ru-RU"/>
              </w:rPr>
              <w:t>31.12.2017</w:t>
            </w:r>
            <w:r w:rsidRPr="00483C20">
              <w:rPr>
                <w:sz w:val="18"/>
                <w:szCs w:val="18"/>
                <w:lang w:val="ru-RU"/>
              </w:rPr>
              <w:t xml:space="preserve"> г.</w:t>
            </w:r>
          </w:p>
        </w:tc>
        <w:tc>
          <w:tcPr>
            <w:tcW w:w="1400" w:type="dxa"/>
            <w:tcBorders>
              <w:top w:val="single" w:sz="4" w:space="0" w:color="auto"/>
              <w:left w:val="single" w:sz="4" w:space="0" w:color="auto"/>
              <w:right w:val="single" w:sz="4" w:space="0" w:color="auto"/>
            </w:tcBorders>
            <w:shd w:val="clear" w:color="auto" w:fill="auto"/>
            <w:vAlign w:val="center"/>
            <w:hideMark/>
          </w:tcPr>
          <w:p w:rsidR="00875E1A" w:rsidRPr="00483C20" w:rsidRDefault="00875E1A" w:rsidP="00715FC2">
            <w:pPr>
              <w:pStyle w:val="Tablehead"/>
              <w:rPr>
                <w:sz w:val="18"/>
                <w:szCs w:val="18"/>
                <w:lang w:val="ru-RU"/>
              </w:rPr>
            </w:pPr>
            <w:r w:rsidRPr="00483C20">
              <w:rPr>
                <w:sz w:val="18"/>
                <w:szCs w:val="18"/>
                <w:lang w:val="ru-RU"/>
              </w:rPr>
              <w:t>Движение средств</w:t>
            </w:r>
            <w:r w:rsidRPr="00483C20">
              <w:rPr>
                <w:sz w:val="18"/>
                <w:szCs w:val="18"/>
                <w:lang w:val="ru-RU"/>
              </w:rPr>
              <w:br/>
              <w:t>2018 г.</w:t>
            </w:r>
          </w:p>
        </w:tc>
        <w:tc>
          <w:tcPr>
            <w:tcW w:w="1399" w:type="dxa"/>
            <w:tcBorders>
              <w:top w:val="single" w:sz="4" w:space="0" w:color="auto"/>
              <w:left w:val="single" w:sz="4" w:space="0" w:color="auto"/>
              <w:right w:val="single" w:sz="4" w:space="0" w:color="auto"/>
            </w:tcBorders>
            <w:shd w:val="clear" w:color="auto" w:fill="auto"/>
            <w:noWrap/>
            <w:vAlign w:val="center"/>
            <w:hideMark/>
          </w:tcPr>
          <w:p w:rsidR="00875E1A" w:rsidRPr="00483C20" w:rsidRDefault="00875E1A" w:rsidP="00715FC2">
            <w:pPr>
              <w:pStyle w:val="Tablehead"/>
              <w:rPr>
                <w:sz w:val="18"/>
                <w:szCs w:val="18"/>
                <w:lang w:val="ru-RU"/>
              </w:rPr>
            </w:pPr>
            <w:r w:rsidRPr="00483C20">
              <w:rPr>
                <w:sz w:val="18"/>
                <w:szCs w:val="18"/>
                <w:lang w:val="ru-RU"/>
              </w:rPr>
              <w:t>Проценты</w:t>
            </w:r>
            <w:r w:rsidRPr="00483C20">
              <w:rPr>
                <w:sz w:val="18"/>
                <w:szCs w:val="18"/>
                <w:lang w:val="ru-RU"/>
              </w:rPr>
              <w:br/>
              <w:t>2018 г.</w:t>
            </w:r>
          </w:p>
        </w:tc>
        <w:tc>
          <w:tcPr>
            <w:tcW w:w="1414" w:type="dxa"/>
            <w:tcBorders>
              <w:top w:val="single" w:sz="4" w:space="0" w:color="auto"/>
              <w:left w:val="single" w:sz="4" w:space="0" w:color="auto"/>
              <w:right w:val="single" w:sz="4" w:space="0" w:color="auto"/>
            </w:tcBorders>
            <w:shd w:val="clear" w:color="auto" w:fill="auto"/>
            <w:noWrap/>
            <w:vAlign w:val="center"/>
            <w:hideMark/>
          </w:tcPr>
          <w:p w:rsidR="00875E1A" w:rsidRPr="00483C20" w:rsidRDefault="00875E1A" w:rsidP="00715FC2">
            <w:pPr>
              <w:pStyle w:val="Tablehead"/>
              <w:rPr>
                <w:sz w:val="18"/>
                <w:szCs w:val="18"/>
                <w:lang w:val="ru-RU"/>
              </w:rPr>
            </w:pPr>
            <w:r w:rsidRPr="00483C20">
              <w:rPr>
                <w:sz w:val="18"/>
                <w:szCs w:val="18"/>
                <w:lang w:val="ru-RU"/>
              </w:rPr>
              <w:t>Платежи</w:t>
            </w:r>
            <w:r w:rsidRPr="00483C20">
              <w:rPr>
                <w:sz w:val="18"/>
                <w:szCs w:val="18"/>
                <w:lang w:val="ru-RU"/>
              </w:rPr>
              <w:br/>
              <w:t>2018 г.</w:t>
            </w:r>
          </w:p>
        </w:tc>
        <w:tc>
          <w:tcPr>
            <w:tcW w:w="1400" w:type="dxa"/>
            <w:tcBorders>
              <w:top w:val="single" w:sz="4" w:space="0" w:color="auto"/>
              <w:left w:val="single" w:sz="4" w:space="0" w:color="auto"/>
              <w:right w:val="single" w:sz="4" w:space="0" w:color="auto"/>
            </w:tcBorders>
            <w:shd w:val="clear" w:color="auto" w:fill="auto"/>
            <w:noWrap/>
            <w:vAlign w:val="center"/>
            <w:hideMark/>
          </w:tcPr>
          <w:p w:rsidR="00875E1A" w:rsidRPr="00483C20" w:rsidRDefault="00875E1A" w:rsidP="00715FC2">
            <w:pPr>
              <w:pStyle w:val="Tablehead"/>
              <w:rPr>
                <w:sz w:val="18"/>
                <w:szCs w:val="18"/>
                <w:lang w:val="ru-RU"/>
              </w:rPr>
            </w:pPr>
            <w:r w:rsidRPr="00483C20">
              <w:rPr>
                <w:sz w:val="18"/>
                <w:szCs w:val="18"/>
                <w:lang w:val="ru-RU"/>
              </w:rPr>
              <w:t>Остаток на</w:t>
            </w:r>
            <w:r w:rsidRPr="00483C20">
              <w:rPr>
                <w:sz w:val="18"/>
                <w:szCs w:val="18"/>
                <w:lang w:val="ru-RU"/>
              </w:rPr>
              <w:br/>
            </w:r>
            <w:r w:rsidRPr="00483C20">
              <w:rPr>
                <w:color w:val="000000"/>
                <w:sz w:val="18"/>
                <w:szCs w:val="18"/>
                <w:lang w:val="ru-RU"/>
              </w:rPr>
              <w:t>31.12.2018 г.</w:t>
            </w:r>
          </w:p>
        </w:tc>
      </w:tr>
      <w:tr w:rsidR="00875E1A" w:rsidRPr="00483C20" w:rsidTr="00715FC2">
        <w:tblPrEx>
          <w:tblBorders>
            <w:top w:val="none" w:sz="0" w:space="0" w:color="auto"/>
            <w:left w:val="none" w:sz="0" w:space="0" w:color="auto"/>
            <w:bottom w:val="none" w:sz="0" w:space="0" w:color="auto"/>
            <w:right w:val="none" w:sz="0" w:space="0" w:color="auto"/>
          </w:tblBorders>
        </w:tblPrEx>
        <w:tc>
          <w:tcPr>
            <w:tcW w:w="4391" w:type="dxa"/>
            <w:tcBorders>
              <w:top w:val="single" w:sz="4" w:space="0" w:color="auto"/>
              <w:left w:val="single" w:sz="4" w:space="0" w:color="auto"/>
              <w:bottom w:val="nil"/>
              <w:right w:val="single" w:sz="4" w:space="0" w:color="auto"/>
            </w:tcBorders>
            <w:shd w:val="clear" w:color="auto" w:fill="auto"/>
            <w:noWrap/>
            <w:vAlign w:val="bottom"/>
            <w:hideMark/>
          </w:tcPr>
          <w:p w:rsidR="00875E1A" w:rsidRPr="00483C20" w:rsidRDefault="00875E1A" w:rsidP="00715FC2">
            <w:pPr>
              <w:spacing w:before="40" w:after="40"/>
              <w:jc w:val="center"/>
              <w:rPr>
                <w:b/>
                <w:bCs/>
                <w:color w:val="000000"/>
                <w:sz w:val="18"/>
                <w:szCs w:val="18"/>
                <w:lang w:val="ru-RU"/>
              </w:rPr>
            </w:pPr>
            <w:r w:rsidRPr="00483C20">
              <w:rPr>
                <w:b/>
                <w:bCs/>
                <w:sz w:val="18"/>
                <w:szCs w:val="18"/>
                <w:lang w:val="ru-RU"/>
              </w:rPr>
              <w:t>Государства−Члены</w:t>
            </w:r>
          </w:p>
        </w:tc>
        <w:tc>
          <w:tcPr>
            <w:tcW w:w="1595" w:type="dxa"/>
            <w:tcBorders>
              <w:top w:val="single" w:sz="4" w:space="0" w:color="auto"/>
              <w:left w:val="single" w:sz="4" w:space="0" w:color="auto"/>
              <w:bottom w:val="nil"/>
              <w:right w:val="single" w:sz="4" w:space="0" w:color="auto"/>
            </w:tcBorders>
            <w:shd w:val="clear" w:color="auto" w:fill="auto"/>
            <w:noWrap/>
            <w:vAlign w:val="bottom"/>
            <w:hideMark/>
          </w:tcPr>
          <w:p w:rsidR="00875E1A" w:rsidRPr="00483C20" w:rsidRDefault="00875E1A" w:rsidP="00715FC2">
            <w:pPr>
              <w:spacing w:before="40" w:after="40"/>
              <w:jc w:val="center"/>
              <w:rPr>
                <w:b/>
                <w:bCs/>
                <w:color w:val="000000"/>
                <w:sz w:val="18"/>
                <w:szCs w:val="18"/>
                <w:lang w:val="ru-RU"/>
              </w:rPr>
            </w:pPr>
          </w:p>
        </w:tc>
        <w:tc>
          <w:tcPr>
            <w:tcW w:w="1568" w:type="dxa"/>
            <w:tcBorders>
              <w:top w:val="single" w:sz="4" w:space="0" w:color="auto"/>
              <w:left w:val="single" w:sz="4" w:space="0" w:color="auto"/>
              <w:bottom w:val="nil"/>
              <w:right w:val="single" w:sz="4" w:space="0" w:color="auto"/>
            </w:tcBorders>
            <w:shd w:val="clear" w:color="auto" w:fill="auto"/>
            <w:noWrap/>
            <w:vAlign w:val="bottom"/>
          </w:tcPr>
          <w:p w:rsidR="00875E1A" w:rsidRPr="00483C20" w:rsidRDefault="00875E1A" w:rsidP="00715FC2">
            <w:pPr>
              <w:spacing w:before="40" w:after="40"/>
              <w:rPr>
                <w:sz w:val="18"/>
                <w:szCs w:val="18"/>
                <w:lang w:val="ru-RU"/>
              </w:rPr>
            </w:pPr>
          </w:p>
        </w:tc>
        <w:tc>
          <w:tcPr>
            <w:tcW w:w="1400" w:type="dxa"/>
            <w:tcBorders>
              <w:top w:val="single" w:sz="4" w:space="0" w:color="auto"/>
              <w:left w:val="single" w:sz="4" w:space="0" w:color="auto"/>
              <w:bottom w:val="nil"/>
              <w:right w:val="single" w:sz="4" w:space="0" w:color="auto"/>
            </w:tcBorders>
            <w:shd w:val="clear" w:color="auto" w:fill="auto"/>
            <w:noWrap/>
            <w:vAlign w:val="bottom"/>
          </w:tcPr>
          <w:p w:rsidR="00875E1A" w:rsidRPr="00483C20" w:rsidRDefault="00875E1A" w:rsidP="00715FC2">
            <w:pPr>
              <w:spacing w:before="40" w:after="40"/>
              <w:jc w:val="center"/>
              <w:rPr>
                <w:sz w:val="18"/>
                <w:szCs w:val="18"/>
                <w:lang w:val="ru-RU"/>
              </w:rPr>
            </w:pPr>
          </w:p>
        </w:tc>
        <w:tc>
          <w:tcPr>
            <w:tcW w:w="1400" w:type="dxa"/>
            <w:tcBorders>
              <w:top w:val="single" w:sz="4" w:space="0" w:color="auto"/>
              <w:left w:val="single" w:sz="4" w:space="0" w:color="auto"/>
              <w:bottom w:val="nil"/>
              <w:right w:val="single" w:sz="4" w:space="0" w:color="auto"/>
            </w:tcBorders>
            <w:shd w:val="clear" w:color="auto" w:fill="auto"/>
            <w:noWrap/>
            <w:vAlign w:val="bottom"/>
          </w:tcPr>
          <w:p w:rsidR="00875E1A" w:rsidRPr="00483C20" w:rsidRDefault="00875E1A" w:rsidP="00715FC2">
            <w:pPr>
              <w:spacing w:before="40" w:after="40"/>
              <w:rPr>
                <w:sz w:val="18"/>
                <w:szCs w:val="18"/>
                <w:lang w:val="ru-RU"/>
              </w:rPr>
            </w:pPr>
          </w:p>
        </w:tc>
        <w:tc>
          <w:tcPr>
            <w:tcW w:w="1399" w:type="dxa"/>
            <w:tcBorders>
              <w:top w:val="single" w:sz="4" w:space="0" w:color="auto"/>
              <w:left w:val="single" w:sz="4" w:space="0" w:color="auto"/>
              <w:bottom w:val="nil"/>
              <w:right w:val="single" w:sz="4" w:space="0" w:color="auto"/>
            </w:tcBorders>
            <w:shd w:val="clear" w:color="auto" w:fill="auto"/>
            <w:noWrap/>
            <w:vAlign w:val="bottom"/>
          </w:tcPr>
          <w:p w:rsidR="00875E1A" w:rsidRPr="00483C20" w:rsidRDefault="00875E1A" w:rsidP="00715FC2">
            <w:pPr>
              <w:spacing w:before="40" w:after="40"/>
              <w:rPr>
                <w:sz w:val="18"/>
                <w:szCs w:val="18"/>
                <w:lang w:val="ru-RU"/>
              </w:rPr>
            </w:pPr>
          </w:p>
        </w:tc>
        <w:tc>
          <w:tcPr>
            <w:tcW w:w="1414" w:type="dxa"/>
            <w:tcBorders>
              <w:top w:val="single" w:sz="4" w:space="0" w:color="auto"/>
              <w:left w:val="single" w:sz="4" w:space="0" w:color="auto"/>
              <w:bottom w:val="nil"/>
              <w:right w:val="single" w:sz="4" w:space="0" w:color="auto"/>
            </w:tcBorders>
            <w:shd w:val="clear" w:color="auto" w:fill="auto"/>
            <w:noWrap/>
            <w:vAlign w:val="bottom"/>
          </w:tcPr>
          <w:p w:rsidR="00875E1A" w:rsidRPr="00483C20" w:rsidRDefault="00875E1A" w:rsidP="00715FC2">
            <w:pPr>
              <w:spacing w:before="40" w:after="40"/>
              <w:rPr>
                <w:sz w:val="18"/>
                <w:szCs w:val="18"/>
                <w:lang w:val="ru-RU"/>
              </w:rPr>
            </w:pPr>
          </w:p>
        </w:tc>
        <w:tc>
          <w:tcPr>
            <w:tcW w:w="1400" w:type="dxa"/>
            <w:tcBorders>
              <w:top w:val="single" w:sz="4" w:space="0" w:color="auto"/>
              <w:left w:val="single" w:sz="4" w:space="0" w:color="auto"/>
              <w:bottom w:val="nil"/>
              <w:right w:val="single" w:sz="4" w:space="0" w:color="auto"/>
            </w:tcBorders>
            <w:shd w:val="clear" w:color="auto" w:fill="auto"/>
            <w:noWrap/>
            <w:vAlign w:val="bottom"/>
          </w:tcPr>
          <w:p w:rsidR="00875E1A" w:rsidRPr="00483C20" w:rsidRDefault="00875E1A" w:rsidP="00715FC2">
            <w:pPr>
              <w:spacing w:before="40" w:after="40"/>
              <w:rPr>
                <w:sz w:val="18"/>
                <w:szCs w:val="18"/>
                <w:lang w:val="ru-RU"/>
              </w:rPr>
            </w:pPr>
          </w:p>
        </w:tc>
      </w:tr>
      <w:tr w:rsidR="00875E1A" w:rsidRPr="00483C20" w:rsidTr="00715FC2">
        <w:tblPrEx>
          <w:tblBorders>
            <w:top w:val="none" w:sz="0" w:space="0" w:color="auto"/>
            <w:left w:val="none" w:sz="0" w:space="0" w:color="auto"/>
            <w:bottom w:val="none" w:sz="0" w:space="0" w:color="auto"/>
            <w:right w:val="none" w:sz="0" w:space="0" w:color="auto"/>
          </w:tblBorders>
        </w:tblPrEx>
        <w:tc>
          <w:tcPr>
            <w:tcW w:w="4391"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spacing w:before="20" w:after="20"/>
              <w:rPr>
                <w:sz w:val="18"/>
                <w:szCs w:val="18"/>
                <w:lang w:val="ru-RU"/>
              </w:rPr>
            </w:pPr>
            <w:r w:rsidRPr="00483C20">
              <w:rPr>
                <w:sz w:val="18"/>
                <w:szCs w:val="18"/>
                <w:lang w:val="ru-RU"/>
              </w:rPr>
              <w:t>Либерия</w:t>
            </w:r>
          </w:p>
        </w:tc>
        <w:tc>
          <w:tcPr>
            <w:tcW w:w="1595"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spacing w:before="20" w:after="20"/>
              <w:jc w:val="center"/>
              <w:rPr>
                <w:sz w:val="18"/>
                <w:szCs w:val="18"/>
                <w:lang w:val="ru-RU"/>
              </w:rPr>
            </w:pPr>
            <w:r w:rsidRPr="00483C20">
              <w:rPr>
                <w:sz w:val="18"/>
                <w:szCs w:val="18"/>
                <w:lang w:val="ru-RU"/>
              </w:rPr>
              <w:t>Рез. 38 ПК 1989 г.</w:t>
            </w:r>
          </w:p>
        </w:tc>
        <w:tc>
          <w:tcPr>
            <w:tcW w:w="1568"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1 001 829,30</w:t>
            </w:r>
          </w:p>
        </w:tc>
        <w:tc>
          <w:tcPr>
            <w:tcW w:w="1400"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overflowPunct/>
              <w:autoSpaceDE/>
              <w:autoSpaceDN/>
              <w:adjustRightInd/>
              <w:spacing w:before="0"/>
              <w:jc w:val="right"/>
              <w:textAlignment w:val="auto"/>
              <w:rPr>
                <w:sz w:val="18"/>
                <w:szCs w:val="18"/>
                <w:lang w:val="ru-RU"/>
              </w:rPr>
            </w:pPr>
            <w:r w:rsidRPr="00483C20">
              <w:rPr>
                <w:sz w:val="18"/>
                <w:szCs w:val="18"/>
                <w:lang w:val="ru-RU"/>
              </w:rPr>
              <w:t>2 788 586,10</w:t>
            </w:r>
          </w:p>
        </w:tc>
        <w:tc>
          <w:tcPr>
            <w:tcW w:w="1400"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overflowPunct/>
              <w:autoSpaceDE/>
              <w:autoSpaceDN/>
              <w:adjustRightInd/>
              <w:spacing w:before="0"/>
              <w:jc w:val="right"/>
              <w:textAlignment w:val="auto"/>
              <w:rPr>
                <w:sz w:val="18"/>
                <w:szCs w:val="18"/>
                <w:lang w:val="ru-RU"/>
              </w:rPr>
            </w:pPr>
            <w:r w:rsidRPr="00483C20">
              <w:rPr>
                <w:sz w:val="18"/>
                <w:szCs w:val="18"/>
                <w:lang w:val="ru-RU"/>
              </w:rPr>
              <w:t>−2 788 586,10</w:t>
            </w:r>
          </w:p>
        </w:tc>
        <w:tc>
          <w:tcPr>
            <w:tcW w:w="1399"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overflowPunct/>
              <w:autoSpaceDE/>
              <w:autoSpaceDN/>
              <w:adjustRightInd/>
              <w:spacing w:before="0"/>
              <w:jc w:val="right"/>
              <w:textAlignment w:val="auto"/>
              <w:rPr>
                <w:sz w:val="18"/>
                <w:szCs w:val="18"/>
                <w:lang w:val="ru-RU"/>
              </w:rPr>
            </w:pPr>
            <w:r w:rsidRPr="00483C20">
              <w:rPr>
                <w:sz w:val="18"/>
                <w:szCs w:val="18"/>
                <w:lang w:val="ru-RU"/>
              </w:rPr>
              <w:t>0,00</w:t>
            </w:r>
          </w:p>
        </w:tc>
        <w:tc>
          <w:tcPr>
            <w:tcW w:w="1414"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overflowPunct/>
              <w:autoSpaceDE/>
              <w:autoSpaceDN/>
              <w:adjustRightInd/>
              <w:spacing w:before="0"/>
              <w:jc w:val="right"/>
              <w:textAlignment w:val="auto"/>
              <w:rPr>
                <w:sz w:val="18"/>
                <w:szCs w:val="18"/>
                <w:lang w:val="ru-RU"/>
              </w:rPr>
            </w:pPr>
            <w:r w:rsidRPr="00483C20">
              <w:rPr>
                <w:sz w:val="18"/>
                <w:szCs w:val="18"/>
                <w:lang w:val="ru-RU"/>
              </w:rPr>
              <w:t>0,00</w:t>
            </w:r>
          </w:p>
        </w:tc>
        <w:tc>
          <w:tcPr>
            <w:tcW w:w="1400"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overflowPunct/>
              <w:autoSpaceDE/>
              <w:autoSpaceDN/>
              <w:adjustRightInd/>
              <w:spacing w:before="0"/>
              <w:jc w:val="right"/>
              <w:textAlignment w:val="auto"/>
              <w:rPr>
                <w:sz w:val="18"/>
                <w:szCs w:val="18"/>
                <w:lang w:val="ru-RU"/>
              </w:rPr>
            </w:pPr>
            <w:r w:rsidRPr="00483C20">
              <w:rPr>
                <w:sz w:val="18"/>
                <w:szCs w:val="18"/>
                <w:lang w:val="ru-RU"/>
              </w:rPr>
              <w:t>0,00</w:t>
            </w:r>
          </w:p>
        </w:tc>
      </w:tr>
      <w:tr w:rsidR="00875E1A" w:rsidRPr="00483C20" w:rsidTr="00715FC2">
        <w:tblPrEx>
          <w:tblBorders>
            <w:top w:val="none" w:sz="0" w:space="0" w:color="auto"/>
            <w:left w:val="none" w:sz="0" w:space="0" w:color="auto"/>
            <w:bottom w:val="none" w:sz="0" w:space="0" w:color="auto"/>
            <w:right w:val="none" w:sz="0" w:space="0" w:color="auto"/>
          </w:tblBorders>
        </w:tblPrEx>
        <w:tc>
          <w:tcPr>
            <w:tcW w:w="4391"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spacing w:before="20" w:after="20"/>
              <w:rPr>
                <w:sz w:val="18"/>
                <w:szCs w:val="18"/>
                <w:lang w:val="ru-RU"/>
              </w:rPr>
            </w:pPr>
            <w:r w:rsidRPr="00483C20">
              <w:rPr>
                <w:sz w:val="18"/>
                <w:szCs w:val="18"/>
                <w:lang w:val="ru-RU"/>
              </w:rPr>
              <w:t>Конго (Республика)</w:t>
            </w:r>
          </w:p>
        </w:tc>
        <w:tc>
          <w:tcPr>
            <w:tcW w:w="1595"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spacing w:before="20" w:after="20"/>
              <w:jc w:val="center"/>
              <w:rPr>
                <w:sz w:val="18"/>
                <w:szCs w:val="18"/>
                <w:lang w:val="ru-RU"/>
              </w:rPr>
            </w:pPr>
            <w:r w:rsidRPr="00483C20">
              <w:rPr>
                <w:sz w:val="18"/>
                <w:szCs w:val="18"/>
                <w:lang w:val="ru-RU"/>
              </w:rPr>
              <w:t>Рез. 41 − 2015 г.</w:t>
            </w:r>
          </w:p>
        </w:tc>
        <w:tc>
          <w:tcPr>
            <w:tcW w:w="1568"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1 258 821,17</w:t>
            </w:r>
          </w:p>
        </w:tc>
        <w:tc>
          <w:tcPr>
            <w:tcW w:w="1400"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1 428 555,57</w:t>
            </w:r>
          </w:p>
        </w:tc>
        <w:tc>
          <w:tcPr>
            <w:tcW w:w="1400"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−1 428 555,57</w:t>
            </w:r>
          </w:p>
        </w:tc>
        <w:tc>
          <w:tcPr>
            <w:tcW w:w="1399"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0,00</w:t>
            </w:r>
          </w:p>
        </w:tc>
        <w:tc>
          <w:tcPr>
            <w:tcW w:w="1414"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0,00</w:t>
            </w:r>
          </w:p>
        </w:tc>
        <w:tc>
          <w:tcPr>
            <w:tcW w:w="1400"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0,00</w:t>
            </w:r>
          </w:p>
        </w:tc>
      </w:tr>
      <w:tr w:rsidR="00875E1A" w:rsidRPr="00483C20" w:rsidTr="00715FC2">
        <w:tblPrEx>
          <w:tblBorders>
            <w:top w:val="none" w:sz="0" w:space="0" w:color="auto"/>
            <w:left w:val="none" w:sz="0" w:space="0" w:color="auto"/>
            <w:bottom w:val="none" w:sz="0" w:space="0" w:color="auto"/>
            <w:right w:val="none" w:sz="0" w:space="0" w:color="auto"/>
          </w:tblBorders>
        </w:tblPrEx>
        <w:tc>
          <w:tcPr>
            <w:tcW w:w="4391"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spacing w:before="20" w:after="20"/>
              <w:rPr>
                <w:sz w:val="18"/>
                <w:szCs w:val="18"/>
                <w:lang w:val="ru-RU"/>
              </w:rPr>
            </w:pPr>
            <w:r w:rsidRPr="00483C20">
              <w:rPr>
                <w:sz w:val="18"/>
                <w:szCs w:val="18"/>
                <w:lang w:val="ru-RU"/>
              </w:rPr>
              <w:t>Гвинея-Бисау</w:t>
            </w:r>
          </w:p>
        </w:tc>
        <w:tc>
          <w:tcPr>
            <w:tcW w:w="1595"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spacing w:before="20" w:after="20"/>
              <w:jc w:val="center"/>
              <w:rPr>
                <w:sz w:val="18"/>
                <w:szCs w:val="18"/>
                <w:lang w:val="ru-RU"/>
              </w:rPr>
            </w:pPr>
            <w:r w:rsidRPr="00483C20">
              <w:rPr>
                <w:sz w:val="18"/>
                <w:szCs w:val="18"/>
                <w:lang w:val="ru-RU"/>
              </w:rPr>
              <w:t>Рез. 41 − 2015 г.</w:t>
            </w:r>
          </w:p>
        </w:tc>
        <w:tc>
          <w:tcPr>
            <w:tcW w:w="1568"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3 867 914,36</w:t>
            </w:r>
          </w:p>
        </w:tc>
        <w:tc>
          <w:tcPr>
            <w:tcW w:w="1400"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4 345 988,56</w:t>
            </w:r>
          </w:p>
        </w:tc>
        <w:tc>
          <w:tcPr>
            <w:tcW w:w="1400"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−4 345 988,56</w:t>
            </w:r>
          </w:p>
        </w:tc>
        <w:tc>
          <w:tcPr>
            <w:tcW w:w="1399"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0,00</w:t>
            </w:r>
          </w:p>
        </w:tc>
        <w:tc>
          <w:tcPr>
            <w:tcW w:w="1414"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0,00</w:t>
            </w:r>
          </w:p>
        </w:tc>
        <w:tc>
          <w:tcPr>
            <w:tcW w:w="1400"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0,00</w:t>
            </w:r>
          </w:p>
        </w:tc>
      </w:tr>
      <w:tr w:rsidR="00875E1A" w:rsidRPr="00483C20" w:rsidTr="00715FC2">
        <w:tblPrEx>
          <w:tblBorders>
            <w:top w:val="none" w:sz="0" w:space="0" w:color="auto"/>
            <w:left w:val="none" w:sz="0" w:space="0" w:color="auto"/>
            <w:bottom w:val="none" w:sz="0" w:space="0" w:color="auto"/>
            <w:right w:val="none" w:sz="0" w:space="0" w:color="auto"/>
          </w:tblBorders>
        </w:tblPrEx>
        <w:tc>
          <w:tcPr>
            <w:tcW w:w="4391"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pStyle w:val="Tabletext"/>
              <w:spacing w:before="20" w:after="20"/>
              <w:rPr>
                <w:sz w:val="18"/>
                <w:szCs w:val="18"/>
                <w:lang w:val="ru-RU"/>
              </w:rPr>
            </w:pPr>
            <w:r w:rsidRPr="00483C20">
              <w:rPr>
                <w:sz w:val="18"/>
                <w:szCs w:val="18"/>
                <w:lang w:val="ru-RU"/>
              </w:rPr>
              <w:t>Гамбия</w:t>
            </w:r>
          </w:p>
        </w:tc>
        <w:tc>
          <w:tcPr>
            <w:tcW w:w="1595"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spacing w:before="20" w:after="20"/>
              <w:jc w:val="center"/>
              <w:rPr>
                <w:sz w:val="18"/>
                <w:szCs w:val="18"/>
                <w:lang w:val="ru-RU"/>
              </w:rPr>
            </w:pPr>
            <w:r w:rsidRPr="00483C20">
              <w:rPr>
                <w:sz w:val="18"/>
                <w:szCs w:val="18"/>
                <w:lang w:val="ru-RU"/>
              </w:rPr>
              <w:t>Рез. 41 − 2016 г.</w:t>
            </w:r>
          </w:p>
        </w:tc>
        <w:tc>
          <w:tcPr>
            <w:tcW w:w="1568"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192 014,03</w:t>
            </w:r>
          </w:p>
        </w:tc>
        <w:tc>
          <w:tcPr>
            <w:tcW w:w="1400"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206 553,98</w:t>
            </w:r>
          </w:p>
        </w:tc>
        <w:tc>
          <w:tcPr>
            <w:tcW w:w="1400"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−206 553,98</w:t>
            </w:r>
          </w:p>
        </w:tc>
        <w:tc>
          <w:tcPr>
            <w:tcW w:w="1399"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0,00</w:t>
            </w:r>
          </w:p>
        </w:tc>
        <w:tc>
          <w:tcPr>
            <w:tcW w:w="1414"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0,00</w:t>
            </w:r>
          </w:p>
        </w:tc>
        <w:tc>
          <w:tcPr>
            <w:tcW w:w="1400"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0,00</w:t>
            </w:r>
          </w:p>
        </w:tc>
      </w:tr>
      <w:tr w:rsidR="00875E1A" w:rsidRPr="00483C20" w:rsidTr="00715FC2">
        <w:tblPrEx>
          <w:tblBorders>
            <w:top w:val="none" w:sz="0" w:space="0" w:color="auto"/>
            <w:left w:val="none" w:sz="0" w:space="0" w:color="auto"/>
            <w:bottom w:val="none" w:sz="0" w:space="0" w:color="auto"/>
            <w:right w:val="none" w:sz="0" w:space="0" w:color="auto"/>
          </w:tblBorders>
        </w:tblPrEx>
        <w:tc>
          <w:tcPr>
            <w:tcW w:w="4391"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pStyle w:val="Tabletext"/>
              <w:spacing w:before="20" w:after="20"/>
              <w:rPr>
                <w:sz w:val="18"/>
                <w:szCs w:val="18"/>
                <w:lang w:val="ru-RU"/>
              </w:rPr>
            </w:pPr>
            <w:r w:rsidRPr="00483C20">
              <w:rPr>
                <w:sz w:val="18"/>
                <w:szCs w:val="18"/>
                <w:lang w:val="ru-RU"/>
              </w:rPr>
              <w:t>Никарагуа</w:t>
            </w:r>
          </w:p>
        </w:tc>
        <w:tc>
          <w:tcPr>
            <w:tcW w:w="1595"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spacing w:before="20" w:after="20"/>
              <w:jc w:val="center"/>
              <w:rPr>
                <w:sz w:val="18"/>
                <w:szCs w:val="18"/>
                <w:lang w:val="ru-RU"/>
              </w:rPr>
            </w:pPr>
            <w:r w:rsidRPr="00483C20">
              <w:rPr>
                <w:sz w:val="18"/>
                <w:szCs w:val="18"/>
                <w:lang w:val="ru-RU"/>
              </w:rPr>
              <w:t>Рез. 41 − 2016 г.</w:t>
            </w:r>
          </w:p>
        </w:tc>
        <w:tc>
          <w:tcPr>
            <w:tcW w:w="1568"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1 462 488,98</w:t>
            </w:r>
          </w:p>
        </w:tc>
        <w:tc>
          <w:tcPr>
            <w:tcW w:w="1400"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1 642 994,28</w:t>
            </w:r>
          </w:p>
        </w:tc>
        <w:tc>
          <w:tcPr>
            <w:tcW w:w="1400"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0,00</w:t>
            </w:r>
          </w:p>
        </w:tc>
        <w:tc>
          <w:tcPr>
            <w:tcW w:w="1399"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98 579,65</w:t>
            </w:r>
          </w:p>
        </w:tc>
        <w:tc>
          <w:tcPr>
            <w:tcW w:w="1414"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0,00</w:t>
            </w:r>
          </w:p>
        </w:tc>
        <w:tc>
          <w:tcPr>
            <w:tcW w:w="1400"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1 741 573,93</w:t>
            </w:r>
          </w:p>
        </w:tc>
      </w:tr>
      <w:tr w:rsidR="00875E1A" w:rsidRPr="00483C20" w:rsidTr="00715FC2">
        <w:tblPrEx>
          <w:tblBorders>
            <w:top w:val="none" w:sz="0" w:space="0" w:color="auto"/>
            <w:left w:val="none" w:sz="0" w:space="0" w:color="auto"/>
            <w:bottom w:val="none" w:sz="0" w:space="0" w:color="auto"/>
            <w:right w:val="none" w:sz="0" w:space="0" w:color="auto"/>
          </w:tblBorders>
        </w:tblPrEx>
        <w:tc>
          <w:tcPr>
            <w:tcW w:w="4391"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spacing w:before="20" w:after="20"/>
              <w:rPr>
                <w:sz w:val="18"/>
                <w:szCs w:val="18"/>
                <w:lang w:val="ru-RU"/>
              </w:rPr>
            </w:pPr>
            <w:r w:rsidRPr="00483C20">
              <w:rPr>
                <w:sz w:val="18"/>
                <w:szCs w:val="18"/>
                <w:lang w:val="ru-RU"/>
              </w:rPr>
              <w:t>Сьерра-Леоне</w:t>
            </w:r>
          </w:p>
        </w:tc>
        <w:tc>
          <w:tcPr>
            <w:tcW w:w="1595"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spacing w:before="20" w:after="20"/>
              <w:jc w:val="center"/>
              <w:rPr>
                <w:sz w:val="18"/>
                <w:szCs w:val="18"/>
                <w:lang w:val="ru-RU"/>
              </w:rPr>
            </w:pPr>
            <w:r w:rsidRPr="00483C20">
              <w:rPr>
                <w:sz w:val="18"/>
                <w:szCs w:val="18"/>
                <w:lang w:val="ru-RU"/>
              </w:rPr>
              <w:t>Рез. 41− 2017 г.</w:t>
            </w:r>
          </w:p>
        </w:tc>
        <w:tc>
          <w:tcPr>
            <w:tcW w:w="1568"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2 744 076,19</w:t>
            </w:r>
          </w:p>
        </w:tc>
        <w:tc>
          <w:tcPr>
            <w:tcW w:w="1400"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2 744 076,19</w:t>
            </w:r>
          </w:p>
        </w:tc>
        <w:tc>
          <w:tcPr>
            <w:tcW w:w="1400"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−2 744 076,19</w:t>
            </w:r>
          </w:p>
        </w:tc>
        <w:tc>
          <w:tcPr>
            <w:tcW w:w="1399"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0,00</w:t>
            </w:r>
          </w:p>
        </w:tc>
        <w:tc>
          <w:tcPr>
            <w:tcW w:w="1414"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0,00</w:t>
            </w:r>
          </w:p>
        </w:tc>
        <w:tc>
          <w:tcPr>
            <w:tcW w:w="1400"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0,00</w:t>
            </w:r>
          </w:p>
        </w:tc>
      </w:tr>
      <w:tr w:rsidR="00875E1A" w:rsidRPr="00483C20" w:rsidTr="00715FC2">
        <w:tblPrEx>
          <w:tblBorders>
            <w:top w:val="none" w:sz="0" w:space="0" w:color="auto"/>
            <w:left w:val="none" w:sz="0" w:space="0" w:color="auto"/>
            <w:bottom w:val="none" w:sz="0" w:space="0" w:color="auto"/>
            <w:right w:val="none" w:sz="0" w:space="0" w:color="auto"/>
          </w:tblBorders>
        </w:tblPrEx>
        <w:tc>
          <w:tcPr>
            <w:tcW w:w="4391"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spacing w:before="20" w:after="20"/>
              <w:rPr>
                <w:sz w:val="18"/>
                <w:szCs w:val="18"/>
                <w:lang w:val="ru-RU"/>
              </w:rPr>
            </w:pPr>
            <w:r w:rsidRPr="00483C20">
              <w:rPr>
                <w:sz w:val="18"/>
                <w:szCs w:val="18"/>
                <w:lang w:val="ru-RU"/>
              </w:rPr>
              <w:t>Экваториальная Гвинея</w:t>
            </w:r>
          </w:p>
        </w:tc>
        <w:tc>
          <w:tcPr>
            <w:tcW w:w="1595"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spacing w:before="20" w:after="20"/>
              <w:jc w:val="center"/>
              <w:rPr>
                <w:sz w:val="18"/>
                <w:szCs w:val="18"/>
                <w:lang w:val="ru-RU"/>
              </w:rPr>
            </w:pPr>
            <w:r w:rsidRPr="00483C20">
              <w:rPr>
                <w:sz w:val="18"/>
                <w:szCs w:val="18"/>
                <w:lang w:val="ru-RU"/>
              </w:rPr>
              <w:t>Рез. 41− 2018 г.</w:t>
            </w:r>
          </w:p>
        </w:tc>
        <w:tc>
          <w:tcPr>
            <w:tcW w:w="1568"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118 043,75</w:t>
            </w:r>
          </w:p>
        </w:tc>
        <w:tc>
          <w:tcPr>
            <w:tcW w:w="1400"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0,00</w:t>
            </w:r>
          </w:p>
        </w:tc>
        <w:tc>
          <w:tcPr>
            <w:tcW w:w="1400"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118 043,75</w:t>
            </w:r>
          </w:p>
        </w:tc>
        <w:tc>
          <w:tcPr>
            <w:tcW w:w="1399"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0,00</w:t>
            </w:r>
          </w:p>
        </w:tc>
        <w:tc>
          <w:tcPr>
            <w:tcW w:w="1414"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0,00</w:t>
            </w:r>
          </w:p>
        </w:tc>
        <w:tc>
          <w:tcPr>
            <w:tcW w:w="1400"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118 043,75</w:t>
            </w:r>
          </w:p>
        </w:tc>
      </w:tr>
      <w:tr w:rsidR="00875E1A" w:rsidRPr="00483C20" w:rsidTr="00715FC2">
        <w:tblPrEx>
          <w:tblBorders>
            <w:top w:val="none" w:sz="0" w:space="0" w:color="auto"/>
            <w:left w:val="none" w:sz="0" w:space="0" w:color="auto"/>
            <w:bottom w:val="none" w:sz="0" w:space="0" w:color="auto"/>
            <w:right w:val="none" w:sz="0" w:space="0" w:color="auto"/>
          </w:tblBorders>
        </w:tblPrEx>
        <w:tc>
          <w:tcPr>
            <w:tcW w:w="4391"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spacing w:before="20" w:after="20"/>
              <w:jc w:val="right"/>
              <w:rPr>
                <w:sz w:val="18"/>
                <w:szCs w:val="18"/>
                <w:lang w:val="ru-RU"/>
              </w:rPr>
            </w:pPr>
          </w:p>
        </w:tc>
        <w:tc>
          <w:tcPr>
            <w:tcW w:w="1595"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spacing w:before="20" w:after="20"/>
              <w:jc w:val="center"/>
              <w:rPr>
                <w:sz w:val="18"/>
                <w:szCs w:val="18"/>
                <w:lang w:val="ru-RU"/>
              </w:rPr>
            </w:pPr>
          </w:p>
        </w:tc>
        <w:tc>
          <w:tcPr>
            <w:tcW w:w="1568"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p>
        </w:tc>
        <w:tc>
          <w:tcPr>
            <w:tcW w:w="1400"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p>
        </w:tc>
        <w:tc>
          <w:tcPr>
            <w:tcW w:w="1400"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p>
        </w:tc>
        <w:tc>
          <w:tcPr>
            <w:tcW w:w="1399"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p>
        </w:tc>
        <w:tc>
          <w:tcPr>
            <w:tcW w:w="1414"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p>
        </w:tc>
        <w:tc>
          <w:tcPr>
            <w:tcW w:w="1400"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p>
        </w:tc>
      </w:tr>
      <w:tr w:rsidR="00875E1A" w:rsidRPr="00483C20" w:rsidTr="00715FC2">
        <w:tblPrEx>
          <w:tblBorders>
            <w:top w:val="none" w:sz="0" w:space="0" w:color="auto"/>
            <w:left w:val="none" w:sz="0" w:space="0" w:color="auto"/>
            <w:bottom w:val="none" w:sz="0" w:space="0" w:color="auto"/>
            <w:right w:val="none" w:sz="0" w:space="0" w:color="auto"/>
          </w:tblBorders>
        </w:tblPrEx>
        <w:tc>
          <w:tcPr>
            <w:tcW w:w="4391"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spacing w:before="40" w:after="40"/>
              <w:jc w:val="center"/>
              <w:rPr>
                <w:b/>
                <w:bCs/>
                <w:sz w:val="18"/>
                <w:szCs w:val="18"/>
                <w:lang w:val="ru-RU"/>
              </w:rPr>
            </w:pPr>
            <w:r w:rsidRPr="00483C20">
              <w:rPr>
                <w:b/>
                <w:bCs/>
                <w:sz w:val="18"/>
                <w:szCs w:val="18"/>
                <w:lang w:val="ru-RU"/>
              </w:rPr>
              <w:t>Члены Секторов/Компании</w:t>
            </w:r>
          </w:p>
        </w:tc>
        <w:tc>
          <w:tcPr>
            <w:tcW w:w="1595"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spacing w:before="40" w:after="40"/>
              <w:jc w:val="center"/>
              <w:rPr>
                <w:b/>
                <w:bCs/>
                <w:sz w:val="18"/>
                <w:szCs w:val="18"/>
                <w:lang w:val="ru-RU"/>
              </w:rPr>
            </w:pPr>
          </w:p>
        </w:tc>
        <w:tc>
          <w:tcPr>
            <w:tcW w:w="1568"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spacing w:before="40" w:after="40"/>
              <w:jc w:val="right"/>
              <w:rPr>
                <w:sz w:val="18"/>
                <w:szCs w:val="18"/>
                <w:lang w:val="ru-RU"/>
              </w:rPr>
            </w:pPr>
          </w:p>
        </w:tc>
        <w:tc>
          <w:tcPr>
            <w:tcW w:w="1400"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spacing w:before="40" w:after="40"/>
              <w:jc w:val="right"/>
              <w:rPr>
                <w:sz w:val="18"/>
                <w:szCs w:val="18"/>
                <w:lang w:val="ru-RU"/>
              </w:rPr>
            </w:pPr>
          </w:p>
        </w:tc>
        <w:tc>
          <w:tcPr>
            <w:tcW w:w="1400"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spacing w:before="40" w:after="40"/>
              <w:jc w:val="right"/>
              <w:rPr>
                <w:sz w:val="18"/>
                <w:szCs w:val="18"/>
                <w:lang w:val="ru-RU"/>
              </w:rPr>
            </w:pPr>
          </w:p>
        </w:tc>
        <w:tc>
          <w:tcPr>
            <w:tcW w:w="1399"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spacing w:before="40" w:after="40"/>
              <w:jc w:val="right"/>
              <w:rPr>
                <w:sz w:val="18"/>
                <w:szCs w:val="18"/>
                <w:lang w:val="ru-RU"/>
              </w:rPr>
            </w:pPr>
          </w:p>
        </w:tc>
        <w:tc>
          <w:tcPr>
            <w:tcW w:w="1414"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spacing w:before="40" w:after="40"/>
              <w:jc w:val="right"/>
              <w:rPr>
                <w:sz w:val="18"/>
                <w:szCs w:val="18"/>
                <w:lang w:val="ru-RU"/>
              </w:rPr>
            </w:pPr>
          </w:p>
        </w:tc>
        <w:tc>
          <w:tcPr>
            <w:tcW w:w="1400"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spacing w:before="40" w:after="40"/>
              <w:jc w:val="right"/>
              <w:rPr>
                <w:sz w:val="18"/>
                <w:szCs w:val="18"/>
                <w:lang w:val="ru-RU"/>
              </w:rPr>
            </w:pPr>
          </w:p>
        </w:tc>
      </w:tr>
      <w:tr w:rsidR="00875E1A" w:rsidRPr="00483C20" w:rsidTr="00715FC2">
        <w:tblPrEx>
          <w:tblBorders>
            <w:top w:val="none" w:sz="0" w:space="0" w:color="auto"/>
            <w:left w:val="none" w:sz="0" w:space="0" w:color="auto"/>
            <w:bottom w:val="none" w:sz="0" w:space="0" w:color="auto"/>
            <w:right w:val="none" w:sz="0" w:space="0" w:color="auto"/>
          </w:tblBorders>
        </w:tblPrEx>
        <w:tc>
          <w:tcPr>
            <w:tcW w:w="4391"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spacing w:before="20" w:after="20"/>
              <w:rPr>
                <w:sz w:val="18"/>
                <w:szCs w:val="18"/>
                <w:lang w:val="ru-RU"/>
              </w:rPr>
            </w:pPr>
            <w:r w:rsidRPr="00483C20">
              <w:rPr>
                <w:sz w:val="18"/>
                <w:szCs w:val="18"/>
                <w:lang w:val="ru-RU"/>
              </w:rPr>
              <w:t>TIT, Ливан</w:t>
            </w:r>
          </w:p>
        </w:tc>
        <w:tc>
          <w:tcPr>
            <w:tcW w:w="1595"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spacing w:before="20" w:after="20"/>
              <w:jc w:val="center"/>
              <w:rPr>
                <w:sz w:val="18"/>
                <w:szCs w:val="18"/>
                <w:lang w:val="ru-RU"/>
              </w:rPr>
            </w:pPr>
            <w:r w:rsidRPr="00483C20">
              <w:rPr>
                <w:sz w:val="18"/>
                <w:szCs w:val="18"/>
                <w:lang w:val="ru-RU"/>
              </w:rPr>
              <w:t>Рез. 41 − 2008 г.</w:t>
            </w:r>
          </w:p>
        </w:tc>
        <w:tc>
          <w:tcPr>
            <w:tcW w:w="1568"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25 000,00</w:t>
            </w:r>
          </w:p>
        </w:tc>
        <w:tc>
          <w:tcPr>
            <w:tcW w:w="1400"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42 236,90</w:t>
            </w:r>
          </w:p>
        </w:tc>
        <w:tc>
          <w:tcPr>
            <w:tcW w:w="1400"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0,00</w:t>
            </w:r>
          </w:p>
        </w:tc>
        <w:tc>
          <w:tcPr>
            <w:tcW w:w="1399"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2 534,20</w:t>
            </w:r>
          </w:p>
        </w:tc>
        <w:tc>
          <w:tcPr>
            <w:tcW w:w="1414"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0,00</w:t>
            </w:r>
          </w:p>
        </w:tc>
        <w:tc>
          <w:tcPr>
            <w:tcW w:w="1400"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44 771,10</w:t>
            </w:r>
          </w:p>
        </w:tc>
      </w:tr>
      <w:tr w:rsidR="00875E1A" w:rsidRPr="00483C20" w:rsidTr="00715FC2">
        <w:tblPrEx>
          <w:tblBorders>
            <w:top w:val="none" w:sz="0" w:space="0" w:color="auto"/>
            <w:left w:val="none" w:sz="0" w:space="0" w:color="auto"/>
            <w:bottom w:val="none" w:sz="0" w:space="0" w:color="auto"/>
            <w:right w:val="none" w:sz="0" w:space="0" w:color="auto"/>
          </w:tblBorders>
        </w:tblPrEx>
        <w:tc>
          <w:tcPr>
            <w:tcW w:w="4391"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spacing w:before="20" w:after="20"/>
              <w:rPr>
                <w:sz w:val="18"/>
                <w:szCs w:val="18"/>
                <w:lang w:val="ru-RU"/>
              </w:rPr>
            </w:pPr>
            <w:r w:rsidRPr="00483C20">
              <w:rPr>
                <w:sz w:val="18"/>
                <w:szCs w:val="18"/>
                <w:lang w:val="ru-RU"/>
              </w:rPr>
              <w:t xml:space="preserve">Cameroon </w:t>
            </w:r>
            <w:proofErr w:type="gramStart"/>
            <w:r w:rsidRPr="00483C20">
              <w:rPr>
                <w:sz w:val="18"/>
                <w:szCs w:val="18"/>
                <w:lang w:val="ru-RU"/>
              </w:rPr>
              <w:t>Telecomm.,</w:t>
            </w:r>
            <w:proofErr w:type="gramEnd"/>
            <w:r w:rsidRPr="00483C20">
              <w:rPr>
                <w:sz w:val="18"/>
                <w:szCs w:val="18"/>
                <w:lang w:val="ru-RU"/>
              </w:rPr>
              <w:t xml:space="preserve"> Камерун</w:t>
            </w:r>
          </w:p>
        </w:tc>
        <w:tc>
          <w:tcPr>
            <w:tcW w:w="1595"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spacing w:before="20" w:after="20"/>
              <w:jc w:val="center"/>
              <w:rPr>
                <w:sz w:val="18"/>
                <w:szCs w:val="18"/>
                <w:lang w:val="ru-RU"/>
              </w:rPr>
            </w:pPr>
            <w:r w:rsidRPr="00483C20">
              <w:rPr>
                <w:sz w:val="18"/>
                <w:szCs w:val="18"/>
                <w:lang w:val="ru-RU"/>
              </w:rPr>
              <w:t>Рез. 41 − 2014 г.</w:t>
            </w:r>
          </w:p>
        </w:tc>
        <w:tc>
          <w:tcPr>
            <w:tcW w:w="1568"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149 588,50</w:t>
            </w:r>
          </w:p>
        </w:tc>
        <w:tc>
          <w:tcPr>
            <w:tcW w:w="1400"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159 765,85</w:t>
            </w:r>
          </w:p>
        </w:tc>
        <w:tc>
          <w:tcPr>
            <w:tcW w:w="1400"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0,00</w:t>
            </w:r>
          </w:p>
        </w:tc>
        <w:tc>
          <w:tcPr>
            <w:tcW w:w="1399"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9 585,95</w:t>
            </w:r>
          </w:p>
        </w:tc>
        <w:tc>
          <w:tcPr>
            <w:tcW w:w="1414"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0,00</w:t>
            </w:r>
          </w:p>
        </w:tc>
        <w:tc>
          <w:tcPr>
            <w:tcW w:w="1400"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169 351,80</w:t>
            </w:r>
          </w:p>
        </w:tc>
      </w:tr>
      <w:tr w:rsidR="00875E1A" w:rsidRPr="00483C20" w:rsidTr="00715FC2">
        <w:tblPrEx>
          <w:tblBorders>
            <w:top w:val="none" w:sz="0" w:space="0" w:color="auto"/>
            <w:left w:val="none" w:sz="0" w:space="0" w:color="auto"/>
            <w:bottom w:val="none" w:sz="0" w:space="0" w:color="auto"/>
            <w:right w:val="none" w:sz="0" w:space="0" w:color="auto"/>
          </w:tblBorders>
        </w:tblPrEx>
        <w:tc>
          <w:tcPr>
            <w:tcW w:w="4391"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spacing w:before="20" w:after="20"/>
              <w:rPr>
                <w:sz w:val="18"/>
                <w:szCs w:val="18"/>
                <w:lang w:val="ru-RU"/>
              </w:rPr>
            </w:pPr>
            <w:r w:rsidRPr="00483C20">
              <w:rPr>
                <w:sz w:val="18"/>
                <w:szCs w:val="18"/>
                <w:lang w:val="ru-RU"/>
              </w:rPr>
              <w:t>Ellipsat Inc., Соединенные Штаты Америки</w:t>
            </w:r>
          </w:p>
        </w:tc>
        <w:tc>
          <w:tcPr>
            <w:tcW w:w="1595"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spacing w:before="20" w:after="20"/>
              <w:jc w:val="center"/>
              <w:rPr>
                <w:sz w:val="18"/>
                <w:szCs w:val="18"/>
                <w:lang w:val="ru-RU"/>
              </w:rPr>
            </w:pPr>
            <w:r w:rsidRPr="00483C20">
              <w:rPr>
                <w:sz w:val="18"/>
                <w:szCs w:val="18"/>
                <w:lang w:val="ru-RU"/>
              </w:rPr>
              <w:t>Рез. 41 − 2015 г.</w:t>
            </w:r>
          </w:p>
        </w:tc>
        <w:tc>
          <w:tcPr>
            <w:tcW w:w="1568"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27 865,90</w:t>
            </w:r>
          </w:p>
        </w:tc>
        <w:tc>
          <w:tcPr>
            <w:tcW w:w="1400"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27 865,90</w:t>
            </w:r>
          </w:p>
        </w:tc>
        <w:tc>
          <w:tcPr>
            <w:tcW w:w="1400"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0,00</w:t>
            </w:r>
          </w:p>
        </w:tc>
        <w:tc>
          <w:tcPr>
            <w:tcW w:w="1399"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1 671,95</w:t>
            </w:r>
          </w:p>
        </w:tc>
        <w:tc>
          <w:tcPr>
            <w:tcW w:w="1414"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0,00</w:t>
            </w:r>
          </w:p>
        </w:tc>
        <w:tc>
          <w:tcPr>
            <w:tcW w:w="1400"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29 537,85</w:t>
            </w:r>
          </w:p>
        </w:tc>
      </w:tr>
      <w:tr w:rsidR="00875E1A" w:rsidRPr="00483C20" w:rsidTr="00715FC2">
        <w:tblPrEx>
          <w:tblBorders>
            <w:top w:val="none" w:sz="0" w:space="0" w:color="auto"/>
            <w:left w:val="none" w:sz="0" w:space="0" w:color="auto"/>
            <w:bottom w:val="none" w:sz="0" w:space="0" w:color="auto"/>
            <w:right w:val="none" w:sz="0" w:space="0" w:color="auto"/>
          </w:tblBorders>
        </w:tblPrEx>
        <w:tc>
          <w:tcPr>
            <w:tcW w:w="4391" w:type="dxa"/>
            <w:tcBorders>
              <w:top w:val="nil"/>
              <w:left w:val="single" w:sz="4" w:space="0" w:color="auto"/>
              <w:bottom w:val="nil"/>
              <w:right w:val="single" w:sz="4" w:space="0" w:color="auto"/>
            </w:tcBorders>
            <w:shd w:val="clear" w:color="auto" w:fill="auto"/>
            <w:vAlign w:val="bottom"/>
            <w:hideMark/>
          </w:tcPr>
          <w:p w:rsidR="00875E1A" w:rsidRPr="00483C20" w:rsidRDefault="00875E1A" w:rsidP="00715FC2">
            <w:pPr>
              <w:spacing w:before="20" w:after="20"/>
              <w:rPr>
                <w:sz w:val="18"/>
                <w:szCs w:val="18"/>
                <w:lang w:val="ru-RU"/>
              </w:rPr>
            </w:pPr>
            <w:r w:rsidRPr="00483C20">
              <w:rPr>
                <w:sz w:val="18"/>
                <w:szCs w:val="18"/>
                <w:lang w:val="ru-RU"/>
              </w:rPr>
              <w:t>Apprentissages sans Frontières, Швейцария</w:t>
            </w:r>
          </w:p>
        </w:tc>
        <w:tc>
          <w:tcPr>
            <w:tcW w:w="1595"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spacing w:before="20" w:after="20"/>
              <w:jc w:val="center"/>
              <w:rPr>
                <w:sz w:val="18"/>
                <w:szCs w:val="18"/>
                <w:lang w:val="ru-RU"/>
              </w:rPr>
            </w:pPr>
            <w:r w:rsidRPr="00483C20">
              <w:rPr>
                <w:sz w:val="18"/>
                <w:szCs w:val="18"/>
                <w:lang w:val="ru-RU"/>
              </w:rPr>
              <w:t>Рез. 41 − 2016 г.</w:t>
            </w:r>
          </w:p>
        </w:tc>
        <w:tc>
          <w:tcPr>
            <w:tcW w:w="1568"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6 658,15</w:t>
            </w:r>
          </w:p>
        </w:tc>
        <w:tc>
          <w:tcPr>
            <w:tcW w:w="1400"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7 269,40</w:t>
            </w:r>
          </w:p>
        </w:tc>
        <w:tc>
          <w:tcPr>
            <w:tcW w:w="1400"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0,00</w:t>
            </w:r>
          </w:p>
        </w:tc>
        <w:tc>
          <w:tcPr>
            <w:tcW w:w="1399"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436,15</w:t>
            </w:r>
          </w:p>
        </w:tc>
        <w:tc>
          <w:tcPr>
            <w:tcW w:w="1414"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0,00</w:t>
            </w:r>
          </w:p>
        </w:tc>
        <w:tc>
          <w:tcPr>
            <w:tcW w:w="1400" w:type="dxa"/>
            <w:tcBorders>
              <w:top w:val="nil"/>
              <w:left w:val="single" w:sz="4" w:space="0" w:color="auto"/>
              <w:bottom w:val="nil"/>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r w:rsidRPr="00483C20">
              <w:rPr>
                <w:sz w:val="18"/>
                <w:szCs w:val="18"/>
                <w:lang w:val="ru-RU"/>
              </w:rPr>
              <w:t>7 705,55</w:t>
            </w:r>
          </w:p>
        </w:tc>
      </w:tr>
      <w:tr w:rsidR="00875E1A" w:rsidRPr="00483C20" w:rsidTr="00715FC2">
        <w:tblPrEx>
          <w:tblBorders>
            <w:top w:val="none" w:sz="0" w:space="0" w:color="auto"/>
            <w:left w:val="none" w:sz="0" w:space="0" w:color="auto"/>
            <w:bottom w:val="none" w:sz="0" w:space="0" w:color="auto"/>
            <w:right w:val="none" w:sz="0" w:space="0" w:color="auto"/>
          </w:tblBorders>
        </w:tblPrEx>
        <w:tc>
          <w:tcPr>
            <w:tcW w:w="4391" w:type="dxa"/>
            <w:tcBorders>
              <w:top w:val="nil"/>
              <w:left w:val="single" w:sz="4" w:space="0" w:color="auto"/>
              <w:bottom w:val="single" w:sz="4" w:space="0" w:color="auto"/>
              <w:right w:val="single" w:sz="4" w:space="0" w:color="auto"/>
            </w:tcBorders>
            <w:shd w:val="clear" w:color="auto" w:fill="auto"/>
            <w:vAlign w:val="bottom"/>
            <w:hideMark/>
          </w:tcPr>
          <w:p w:rsidR="00875E1A" w:rsidRPr="00483C20" w:rsidRDefault="00875E1A" w:rsidP="00715FC2">
            <w:pPr>
              <w:spacing w:before="20" w:after="20"/>
              <w:jc w:val="right"/>
              <w:rPr>
                <w:sz w:val="18"/>
                <w:szCs w:val="18"/>
                <w:lang w:val="ru-RU"/>
              </w:rPr>
            </w:pPr>
          </w:p>
        </w:tc>
        <w:tc>
          <w:tcPr>
            <w:tcW w:w="1595"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spacing w:before="20" w:after="20"/>
              <w:jc w:val="center"/>
              <w:rPr>
                <w:sz w:val="18"/>
                <w:szCs w:val="18"/>
                <w:lang w:val="ru-RU"/>
              </w:rPr>
            </w:pPr>
          </w:p>
        </w:tc>
        <w:tc>
          <w:tcPr>
            <w:tcW w:w="1568" w:type="dxa"/>
            <w:tcBorders>
              <w:top w:val="nil"/>
              <w:left w:val="single" w:sz="4" w:space="0" w:color="auto"/>
              <w:bottom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p>
        </w:tc>
        <w:tc>
          <w:tcPr>
            <w:tcW w:w="1400" w:type="dxa"/>
            <w:tcBorders>
              <w:top w:val="nil"/>
              <w:left w:val="single" w:sz="4" w:space="0" w:color="auto"/>
              <w:bottom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p>
        </w:tc>
        <w:tc>
          <w:tcPr>
            <w:tcW w:w="1400" w:type="dxa"/>
            <w:tcBorders>
              <w:top w:val="nil"/>
              <w:left w:val="single" w:sz="4" w:space="0" w:color="auto"/>
              <w:bottom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p>
        </w:tc>
        <w:tc>
          <w:tcPr>
            <w:tcW w:w="1399" w:type="dxa"/>
            <w:tcBorders>
              <w:top w:val="nil"/>
              <w:left w:val="single" w:sz="4" w:space="0" w:color="auto"/>
              <w:bottom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p>
        </w:tc>
        <w:tc>
          <w:tcPr>
            <w:tcW w:w="1414" w:type="dxa"/>
            <w:tcBorders>
              <w:top w:val="nil"/>
              <w:left w:val="single" w:sz="4" w:space="0" w:color="auto"/>
              <w:bottom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p>
        </w:tc>
        <w:tc>
          <w:tcPr>
            <w:tcW w:w="1400" w:type="dxa"/>
            <w:tcBorders>
              <w:top w:val="nil"/>
              <w:left w:val="single" w:sz="4" w:space="0" w:color="auto"/>
              <w:bottom w:val="single" w:sz="4" w:space="0" w:color="auto"/>
              <w:right w:val="single" w:sz="4" w:space="0" w:color="auto"/>
            </w:tcBorders>
            <w:shd w:val="clear" w:color="auto" w:fill="auto"/>
            <w:noWrap/>
            <w:vAlign w:val="bottom"/>
          </w:tcPr>
          <w:p w:rsidR="00875E1A" w:rsidRPr="00483C20" w:rsidRDefault="00875E1A" w:rsidP="00715FC2">
            <w:pPr>
              <w:spacing w:before="20" w:after="20"/>
              <w:jc w:val="right"/>
              <w:rPr>
                <w:sz w:val="18"/>
                <w:szCs w:val="18"/>
                <w:lang w:val="ru-RU"/>
              </w:rPr>
            </w:pPr>
          </w:p>
        </w:tc>
      </w:tr>
      <w:tr w:rsidR="00875E1A" w:rsidRPr="00483C20" w:rsidTr="00715FC2">
        <w:tblPrEx>
          <w:tblBorders>
            <w:top w:val="none" w:sz="0" w:space="0" w:color="auto"/>
            <w:left w:val="none" w:sz="0" w:space="0" w:color="auto"/>
            <w:bottom w:val="none" w:sz="0" w:space="0" w:color="auto"/>
            <w:right w:val="none" w:sz="0" w:space="0" w:color="auto"/>
          </w:tblBorders>
        </w:tblPrEx>
        <w:tc>
          <w:tcPr>
            <w:tcW w:w="4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spacing w:before="40" w:after="40"/>
              <w:rPr>
                <w:b/>
                <w:bCs/>
                <w:sz w:val="18"/>
                <w:szCs w:val="18"/>
                <w:lang w:val="ru-RU"/>
              </w:rPr>
            </w:pPr>
            <w:r w:rsidRPr="00483C20">
              <w:rPr>
                <w:b/>
                <w:bCs/>
                <w:sz w:val="18"/>
                <w:szCs w:val="18"/>
                <w:lang w:val="ru-RU"/>
              </w:rPr>
              <w:t>Всего на 31 декабря 2018 г.</w:t>
            </w:r>
          </w:p>
        </w:tc>
        <w:tc>
          <w:tcPr>
            <w:tcW w:w="1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spacing w:before="40" w:after="40"/>
              <w:rPr>
                <w:b/>
                <w:bCs/>
                <w:sz w:val="18"/>
                <w:szCs w:val="18"/>
                <w:lang w:val="ru-RU"/>
              </w:rPr>
            </w:pPr>
          </w:p>
        </w:tc>
        <w:tc>
          <w:tcPr>
            <w:tcW w:w="15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5E1A" w:rsidRPr="00483C20" w:rsidRDefault="00875E1A" w:rsidP="00715FC2">
            <w:pPr>
              <w:spacing w:before="40" w:after="40"/>
              <w:jc w:val="right"/>
              <w:rPr>
                <w:b/>
                <w:bCs/>
                <w:sz w:val="18"/>
                <w:szCs w:val="18"/>
                <w:u w:val="single"/>
                <w:lang w:val="ru-RU"/>
              </w:rPr>
            </w:pPr>
            <w:r w:rsidRPr="00483C20">
              <w:rPr>
                <w:b/>
                <w:bCs/>
                <w:sz w:val="18"/>
                <w:szCs w:val="18"/>
                <w:u w:val="single"/>
                <w:lang w:val="ru-RU"/>
              </w:rPr>
              <w:t>10 854 300,33</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5E1A" w:rsidRPr="00483C20" w:rsidRDefault="00875E1A" w:rsidP="00715FC2">
            <w:pPr>
              <w:spacing w:before="40" w:after="40"/>
              <w:jc w:val="right"/>
              <w:rPr>
                <w:b/>
                <w:bCs/>
                <w:sz w:val="18"/>
                <w:szCs w:val="18"/>
                <w:u w:val="single"/>
                <w:lang w:val="ru-RU"/>
              </w:rPr>
            </w:pPr>
            <w:r w:rsidRPr="00483C20">
              <w:rPr>
                <w:b/>
                <w:bCs/>
                <w:sz w:val="18"/>
                <w:szCs w:val="18"/>
                <w:u w:val="single"/>
                <w:lang w:val="ru-RU"/>
              </w:rPr>
              <w:t>13 393 892,73</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5E1A" w:rsidRPr="00483C20" w:rsidRDefault="00875E1A" w:rsidP="00715FC2">
            <w:pPr>
              <w:spacing w:before="40" w:after="40"/>
              <w:jc w:val="right"/>
              <w:rPr>
                <w:b/>
                <w:bCs/>
                <w:sz w:val="18"/>
                <w:szCs w:val="18"/>
                <w:u w:val="single"/>
                <w:lang w:val="ru-RU"/>
              </w:rPr>
            </w:pPr>
            <w:r w:rsidRPr="00483C20">
              <w:rPr>
                <w:b/>
                <w:bCs/>
                <w:sz w:val="18"/>
                <w:szCs w:val="18"/>
                <w:u w:val="single"/>
                <w:lang w:val="ru-RU"/>
              </w:rPr>
              <w:t>−11 395 716,65</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5E1A" w:rsidRPr="00483C20" w:rsidRDefault="00875E1A" w:rsidP="00715FC2">
            <w:pPr>
              <w:spacing w:before="40" w:after="40"/>
              <w:jc w:val="right"/>
              <w:rPr>
                <w:b/>
                <w:bCs/>
                <w:sz w:val="18"/>
                <w:szCs w:val="18"/>
                <w:u w:val="single"/>
                <w:lang w:val="ru-RU"/>
              </w:rPr>
            </w:pPr>
            <w:r w:rsidRPr="00483C20">
              <w:rPr>
                <w:b/>
                <w:bCs/>
                <w:sz w:val="18"/>
                <w:szCs w:val="18"/>
                <w:u w:val="single"/>
                <w:lang w:val="ru-RU"/>
              </w:rPr>
              <w:t>112 807,90</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5E1A" w:rsidRPr="00483C20" w:rsidRDefault="00875E1A" w:rsidP="00715FC2">
            <w:pPr>
              <w:spacing w:before="40" w:after="40"/>
              <w:jc w:val="right"/>
              <w:rPr>
                <w:b/>
                <w:bCs/>
                <w:sz w:val="18"/>
                <w:szCs w:val="18"/>
                <w:u w:val="single"/>
                <w:lang w:val="ru-RU"/>
              </w:rPr>
            </w:pPr>
            <w:r w:rsidRPr="00483C20">
              <w:rPr>
                <w:b/>
                <w:bCs/>
                <w:sz w:val="18"/>
                <w:szCs w:val="18"/>
                <w:u w:val="single"/>
                <w:lang w:val="ru-RU"/>
              </w:rPr>
              <w:t>0,00</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5E1A" w:rsidRPr="00483C20" w:rsidRDefault="00875E1A" w:rsidP="00715FC2">
            <w:pPr>
              <w:spacing w:before="40" w:after="40"/>
              <w:jc w:val="right"/>
              <w:rPr>
                <w:b/>
                <w:bCs/>
                <w:sz w:val="18"/>
                <w:szCs w:val="18"/>
                <w:u w:val="single"/>
                <w:lang w:val="ru-RU"/>
              </w:rPr>
            </w:pPr>
            <w:r w:rsidRPr="00483C20">
              <w:rPr>
                <w:b/>
                <w:bCs/>
                <w:sz w:val="18"/>
                <w:szCs w:val="18"/>
                <w:u w:val="single"/>
                <w:lang w:val="ru-RU"/>
              </w:rPr>
              <w:t>2 110 983,98</w:t>
            </w:r>
          </w:p>
        </w:tc>
      </w:tr>
    </w:tbl>
    <w:p w:rsidR="00875E1A" w:rsidRPr="00483C20" w:rsidRDefault="00875E1A">
      <w:pPr>
        <w:tabs>
          <w:tab w:val="clear" w:pos="794"/>
          <w:tab w:val="clear" w:pos="1191"/>
          <w:tab w:val="clear" w:pos="1588"/>
          <w:tab w:val="clear" w:pos="1985"/>
        </w:tabs>
        <w:overflowPunct/>
        <w:autoSpaceDE/>
        <w:autoSpaceDN/>
        <w:adjustRightInd/>
        <w:spacing w:before="0"/>
        <w:textAlignment w:val="auto"/>
        <w:rPr>
          <w:lang w:val="ru-RU"/>
        </w:rPr>
      </w:pPr>
    </w:p>
    <w:p w:rsidR="00875E1A" w:rsidRPr="00483C20" w:rsidRDefault="00875E1A" w:rsidP="00715FC2">
      <w:pPr>
        <w:rPr>
          <w:lang w:val="ru-RU"/>
        </w:rPr>
        <w:sectPr w:rsidR="00875E1A" w:rsidRPr="00483C20" w:rsidSect="00D84986">
          <w:footerReference w:type="default" r:id="rId61"/>
          <w:footerReference w:type="first" r:id="rId62"/>
          <w:pgSz w:w="16834" w:h="11907" w:orient="landscape" w:code="9"/>
          <w:pgMar w:top="1418" w:right="1134" w:bottom="1134" w:left="1134" w:header="624" w:footer="624" w:gutter="0"/>
          <w:paperSrc w:first="15" w:other="15"/>
          <w:cols w:space="720"/>
          <w:titlePg/>
          <w:docGrid w:linePitch="299"/>
        </w:sectPr>
      </w:pPr>
    </w:p>
    <w:p w:rsidR="00875E1A" w:rsidRPr="00483C20" w:rsidRDefault="00875E1A" w:rsidP="00715FC2">
      <w:pPr>
        <w:pStyle w:val="Tabletitle"/>
        <w:spacing w:before="120"/>
        <w:rPr>
          <w:lang w:val="ru-RU"/>
        </w:rPr>
      </w:pPr>
      <w:r w:rsidRPr="00483C20">
        <w:rPr>
          <w:lang w:val="ru-RU"/>
        </w:rPr>
        <w:lastRenderedPageBreak/>
        <w:t xml:space="preserve">Причитающиеся суммы, относящиеся к счетам-фактурам </w:t>
      </w:r>
      <w:r w:rsidRPr="00483C20">
        <w:rPr>
          <w:lang w:val="ru-RU"/>
        </w:rPr>
        <w:br/>
        <w:t>за обработку заявок на регистрацию спутниковых сетей</w:t>
      </w:r>
    </w:p>
    <w:tbl>
      <w:tblPr>
        <w:tblW w:w="9634" w:type="dxa"/>
        <w:tblLayout w:type="fixed"/>
        <w:tblLook w:val="04A0" w:firstRow="1" w:lastRow="0" w:firstColumn="1" w:lastColumn="0" w:noHBand="0" w:noVBand="1"/>
      </w:tblPr>
      <w:tblGrid>
        <w:gridCol w:w="2830"/>
        <w:gridCol w:w="3969"/>
        <w:gridCol w:w="1276"/>
        <w:gridCol w:w="1559"/>
      </w:tblGrid>
      <w:tr w:rsidR="00875E1A" w:rsidRPr="00483C20" w:rsidTr="00715FC2">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5E1A" w:rsidRPr="00483C20" w:rsidRDefault="00875E1A" w:rsidP="00715FC2">
            <w:pPr>
              <w:pStyle w:val="Tablehead"/>
              <w:rPr>
                <w:sz w:val="18"/>
                <w:szCs w:val="18"/>
                <w:lang w:val="ru-RU"/>
              </w:rPr>
            </w:pPr>
            <w:r w:rsidRPr="00483C20">
              <w:rPr>
                <w:sz w:val="18"/>
                <w:szCs w:val="18"/>
                <w:lang w:val="ru-RU"/>
              </w:rPr>
              <w:t>Заявляющая администрация</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875E1A" w:rsidRPr="00483C20" w:rsidRDefault="00875E1A" w:rsidP="00715FC2">
            <w:pPr>
              <w:pStyle w:val="Tablehead"/>
              <w:rPr>
                <w:sz w:val="18"/>
                <w:szCs w:val="18"/>
                <w:lang w:val="ru-RU"/>
              </w:rPr>
            </w:pPr>
            <w:r w:rsidRPr="00483C20">
              <w:rPr>
                <w:sz w:val="18"/>
                <w:szCs w:val="18"/>
                <w:lang w:val="ru-RU"/>
              </w:rPr>
              <w:t>Эксплуатационный орган</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75E1A" w:rsidRPr="00483C20" w:rsidRDefault="00875E1A" w:rsidP="00715FC2">
            <w:pPr>
              <w:pStyle w:val="Tablehead"/>
              <w:rPr>
                <w:sz w:val="18"/>
                <w:szCs w:val="18"/>
                <w:lang w:val="ru-RU"/>
              </w:rPr>
            </w:pPr>
            <w:r w:rsidRPr="00483C20">
              <w:rPr>
                <w:sz w:val="18"/>
                <w:szCs w:val="18"/>
                <w:lang w:val="ru-RU"/>
              </w:rPr>
              <w:t>Год</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75E1A" w:rsidRPr="00483C20" w:rsidRDefault="00875E1A" w:rsidP="00715FC2">
            <w:pPr>
              <w:pStyle w:val="Tablehead"/>
              <w:rPr>
                <w:sz w:val="18"/>
                <w:szCs w:val="18"/>
                <w:lang w:val="ru-RU"/>
              </w:rPr>
            </w:pPr>
            <w:r w:rsidRPr="00483C20">
              <w:rPr>
                <w:sz w:val="18"/>
                <w:szCs w:val="18"/>
                <w:lang w:val="ru-RU"/>
              </w:rPr>
              <w:t>Причитающаяся</w:t>
            </w:r>
            <w:r w:rsidRPr="00483C20">
              <w:rPr>
                <w:sz w:val="18"/>
                <w:szCs w:val="18"/>
                <w:lang w:val="ru-RU"/>
              </w:rPr>
              <w:br/>
              <w:t>сумма</w:t>
            </w:r>
          </w:p>
        </w:tc>
      </w:tr>
      <w:tr w:rsidR="00875E1A" w:rsidRPr="00483C20" w:rsidTr="00715FC2">
        <w:tc>
          <w:tcPr>
            <w:tcW w:w="2830" w:type="dxa"/>
            <w:tcBorders>
              <w:top w:val="nil"/>
              <w:left w:val="single" w:sz="4" w:space="0" w:color="auto"/>
              <w:bottom w:val="nil"/>
              <w:right w:val="single" w:sz="4" w:space="0" w:color="auto"/>
            </w:tcBorders>
            <w:shd w:val="clear" w:color="auto" w:fill="auto"/>
            <w:noWrap/>
            <w:hideMark/>
          </w:tcPr>
          <w:p w:rsidR="00875E1A" w:rsidRPr="00483C20" w:rsidRDefault="00875E1A" w:rsidP="00715FC2">
            <w:pPr>
              <w:pStyle w:val="Tabletext"/>
              <w:rPr>
                <w:b/>
                <w:bCs/>
                <w:sz w:val="18"/>
                <w:szCs w:val="18"/>
                <w:lang w:val="ru-RU"/>
              </w:rPr>
            </w:pPr>
            <w:r w:rsidRPr="00483C20">
              <w:rPr>
                <w:b/>
                <w:bCs/>
                <w:sz w:val="18"/>
                <w:szCs w:val="18"/>
                <w:lang w:val="ru-RU"/>
              </w:rPr>
              <w:t>Иран</w:t>
            </w:r>
          </w:p>
        </w:tc>
        <w:tc>
          <w:tcPr>
            <w:tcW w:w="3969" w:type="dxa"/>
            <w:tcBorders>
              <w:top w:val="nil"/>
              <w:left w:val="nil"/>
              <w:bottom w:val="nil"/>
              <w:right w:val="single" w:sz="4" w:space="0" w:color="auto"/>
            </w:tcBorders>
            <w:shd w:val="clear" w:color="auto" w:fill="auto"/>
            <w:hideMark/>
          </w:tcPr>
          <w:p w:rsidR="00875E1A" w:rsidRPr="00483C20" w:rsidRDefault="00875E1A" w:rsidP="00715FC2">
            <w:pPr>
              <w:spacing w:before="40" w:after="40"/>
              <w:rPr>
                <w:rFonts w:asciiTheme="minorHAnsi" w:hAnsiTheme="minorHAnsi"/>
                <w:sz w:val="18"/>
                <w:szCs w:val="18"/>
                <w:lang w:val="ru-RU"/>
              </w:rPr>
            </w:pPr>
            <w:r w:rsidRPr="00483C20">
              <w:rPr>
                <w:sz w:val="18"/>
                <w:szCs w:val="18"/>
                <w:lang w:val="ru-RU"/>
              </w:rPr>
              <w:t xml:space="preserve">Министерство информационно-коммуникационных технологий </w:t>
            </w:r>
            <w:r w:rsidRPr="00483C20">
              <w:rPr>
                <w:rFonts w:asciiTheme="minorHAnsi" w:hAnsiTheme="minorHAnsi"/>
                <w:sz w:val="18"/>
                <w:szCs w:val="18"/>
                <w:lang w:val="ru-RU"/>
              </w:rPr>
              <w:t>(MICT), Тегеран</w:t>
            </w:r>
          </w:p>
        </w:tc>
        <w:tc>
          <w:tcPr>
            <w:tcW w:w="1276" w:type="dxa"/>
            <w:tcBorders>
              <w:top w:val="nil"/>
              <w:left w:val="nil"/>
              <w:bottom w:val="nil"/>
              <w:right w:val="single" w:sz="4" w:space="0" w:color="auto"/>
            </w:tcBorders>
            <w:shd w:val="clear" w:color="auto" w:fill="auto"/>
            <w:noWrap/>
            <w:vAlign w:val="bottom"/>
            <w:hideMark/>
          </w:tcPr>
          <w:p w:rsidR="00875E1A" w:rsidRPr="00483C20" w:rsidRDefault="00875E1A" w:rsidP="00715FC2">
            <w:pPr>
              <w:pStyle w:val="Tabletext"/>
              <w:jc w:val="center"/>
              <w:rPr>
                <w:sz w:val="18"/>
                <w:szCs w:val="18"/>
                <w:lang w:val="ru-RU"/>
              </w:rPr>
            </w:pPr>
            <w:r w:rsidRPr="00483C20">
              <w:rPr>
                <w:sz w:val="18"/>
                <w:szCs w:val="18"/>
                <w:lang w:val="ru-RU"/>
              </w:rPr>
              <w:t>2012</w:t>
            </w:r>
          </w:p>
        </w:tc>
        <w:tc>
          <w:tcPr>
            <w:tcW w:w="1559" w:type="dxa"/>
            <w:tcBorders>
              <w:top w:val="nil"/>
              <w:left w:val="nil"/>
              <w:bottom w:val="nil"/>
              <w:right w:val="single" w:sz="4" w:space="0" w:color="auto"/>
            </w:tcBorders>
            <w:shd w:val="clear" w:color="auto" w:fill="auto"/>
            <w:noWrap/>
            <w:vAlign w:val="bottom"/>
          </w:tcPr>
          <w:p w:rsidR="00875E1A" w:rsidRPr="00483C20" w:rsidRDefault="00875E1A" w:rsidP="00715FC2">
            <w:pPr>
              <w:pStyle w:val="Tabletext"/>
              <w:ind w:right="170"/>
              <w:jc w:val="right"/>
              <w:rPr>
                <w:sz w:val="18"/>
                <w:szCs w:val="18"/>
                <w:lang w:val="ru-RU"/>
              </w:rPr>
            </w:pPr>
            <w:r w:rsidRPr="00483C20">
              <w:rPr>
                <w:sz w:val="18"/>
                <w:szCs w:val="18"/>
                <w:lang w:val="ru-RU"/>
              </w:rPr>
              <w:t>3 315,15</w:t>
            </w:r>
          </w:p>
        </w:tc>
      </w:tr>
      <w:tr w:rsidR="00875E1A" w:rsidRPr="00483C20" w:rsidTr="00715FC2">
        <w:tc>
          <w:tcPr>
            <w:tcW w:w="2830" w:type="dxa"/>
            <w:tcBorders>
              <w:top w:val="nil"/>
              <w:left w:val="single" w:sz="4" w:space="0" w:color="auto"/>
              <w:bottom w:val="nil"/>
              <w:right w:val="single" w:sz="4" w:space="0" w:color="auto"/>
            </w:tcBorders>
            <w:shd w:val="clear" w:color="auto" w:fill="auto"/>
            <w:noWrap/>
            <w:hideMark/>
          </w:tcPr>
          <w:p w:rsidR="00875E1A" w:rsidRPr="00483C20" w:rsidRDefault="00875E1A" w:rsidP="00715FC2">
            <w:pPr>
              <w:pStyle w:val="Tabletext"/>
              <w:rPr>
                <w:b/>
                <w:bCs/>
                <w:sz w:val="18"/>
                <w:szCs w:val="18"/>
                <w:lang w:val="ru-RU"/>
              </w:rPr>
            </w:pPr>
            <w:r w:rsidRPr="00483C20">
              <w:rPr>
                <w:b/>
                <w:bCs/>
                <w:sz w:val="18"/>
                <w:szCs w:val="18"/>
                <w:lang w:val="ru-RU"/>
              </w:rPr>
              <w:t>Нигерия</w:t>
            </w:r>
          </w:p>
        </w:tc>
        <w:tc>
          <w:tcPr>
            <w:tcW w:w="3969" w:type="dxa"/>
            <w:tcBorders>
              <w:top w:val="nil"/>
              <w:left w:val="nil"/>
              <w:bottom w:val="nil"/>
              <w:right w:val="single" w:sz="4" w:space="0" w:color="auto"/>
            </w:tcBorders>
            <w:shd w:val="clear" w:color="auto" w:fill="auto"/>
            <w:hideMark/>
          </w:tcPr>
          <w:p w:rsidR="00875E1A" w:rsidRPr="00483C20" w:rsidRDefault="00875E1A" w:rsidP="00715FC2">
            <w:pPr>
              <w:spacing w:before="40" w:after="40"/>
              <w:rPr>
                <w:rFonts w:asciiTheme="minorHAnsi" w:hAnsiTheme="minorHAnsi"/>
                <w:sz w:val="18"/>
                <w:szCs w:val="18"/>
                <w:lang w:val="ru-RU"/>
              </w:rPr>
            </w:pPr>
            <w:r w:rsidRPr="00483C20">
              <w:rPr>
                <w:rFonts w:asciiTheme="minorHAnsi" w:hAnsiTheme="minorHAnsi"/>
                <w:sz w:val="18"/>
                <w:szCs w:val="18"/>
                <w:lang w:val="ru-RU"/>
              </w:rPr>
              <w:t>Федеральное министерство коммуникационных технологий, Абуджа</w:t>
            </w:r>
          </w:p>
        </w:tc>
        <w:tc>
          <w:tcPr>
            <w:tcW w:w="1276" w:type="dxa"/>
            <w:tcBorders>
              <w:top w:val="nil"/>
              <w:left w:val="nil"/>
              <w:bottom w:val="nil"/>
              <w:right w:val="single" w:sz="4" w:space="0" w:color="auto"/>
            </w:tcBorders>
            <w:shd w:val="clear" w:color="auto" w:fill="auto"/>
            <w:noWrap/>
            <w:vAlign w:val="bottom"/>
            <w:hideMark/>
          </w:tcPr>
          <w:p w:rsidR="00875E1A" w:rsidRPr="00483C20" w:rsidRDefault="00875E1A" w:rsidP="00715FC2">
            <w:pPr>
              <w:pStyle w:val="Tabletext"/>
              <w:jc w:val="center"/>
              <w:rPr>
                <w:sz w:val="18"/>
                <w:szCs w:val="18"/>
                <w:lang w:val="ru-RU"/>
              </w:rPr>
            </w:pPr>
            <w:r w:rsidRPr="00483C20">
              <w:rPr>
                <w:sz w:val="18"/>
                <w:szCs w:val="18"/>
                <w:lang w:val="ru-RU"/>
              </w:rPr>
              <w:t>2012</w:t>
            </w:r>
          </w:p>
        </w:tc>
        <w:tc>
          <w:tcPr>
            <w:tcW w:w="1559" w:type="dxa"/>
            <w:tcBorders>
              <w:top w:val="nil"/>
              <w:left w:val="nil"/>
              <w:bottom w:val="nil"/>
              <w:right w:val="single" w:sz="4" w:space="0" w:color="auto"/>
            </w:tcBorders>
            <w:shd w:val="clear" w:color="auto" w:fill="auto"/>
            <w:noWrap/>
            <w:vAlign w:val="bottom"/>
          </w:tcPr>
          <w:p w:rsidR="00875E1A" w:rsidRPr="00483C20" w:rsidRDefault="00875E1A" w:rsidP="00715FC2">
            <w:pPr>
              <w:pStyle w:val="Tabletext"/>
              <w:ind w:right="170"/>
              <w:jc w:val="right"/>
              <w:rPr>
                <w:sz w:val="18"/>
                <w:szCs w:val="18"/>
                <w:lang w:val="ru-RU"/>
              </w:rPr>
            </w:pPr>
            <w:r w:rsidRPr="00483C20">
              <w:rPr>
                <w:sz w:val="18"/>
                <w:szCs w:val="18"/>
                <w:lang w:val="ru-RU"/>
              </w:rPr>
              <w:t>2 171,95</w:t>
            </w:r>
          </w:p>
        </w:tc>
      </w:tr>
      <w:tr w:rsidR="00875E1A" w:rsidRPr="00483C20" w:rsidTr="00715FC2">
        <w:tc>
          <w:tcPr>
            <w:tcW w:w="2830" w:type="dxa"/>
            <w:tcBorders>
              <w:top w:val="nil"/>
              <w:left w:val="single" w:sz="4" w:space="0" w:color="auto"/>
              <w:bottom w:val="nil"/>
              <w:right w:val="single" w:sz="4" w:space="0" w:color="auto"/>
            </w:tcBorders>
            <w:shd w:val="clear" w:color="auto" w:fill="auto"/>
            <w:noWrap/>
            <w:hideMark/>
          </w:tcPr>
          <w:p w:rsidR="00875E1A" w:rsidRPr="00483C20" w:rsidRDefault="00875E1A" w:rsidP="00715FC2">
            <w:pPr>
              <w:pStyle w:val="Tabletext"/>
              <w:rPr>
                <w:b/>
                <w:bCs/>
                <w:sz w:val="18"/>
                <w:szCs w:val="18"/>
                <w:lang w:val="ru-RU"/>
              </w:rPr>
            </w:pPr>
            <w:r w:rsidRPr="00483C20">
              <w:rPr>
                <w:b/>
                <w:bCs/>
                <w:sz w:val="18"/>
                <w:szCs w:val="18"/>
                <w:lang w:val="ru-RU"/>
              </w:rPr>
              <w:t>Российская Федерация</w:t>
            </w:r>
          </w:p>
        </w:tc>
        <w:tc>
          <w:tcPr>
            <w:tcW w:w="3969" w:type="dxa"/>
            <w:tcBorders>
              <w:top w:val="nil"/>
              <w:left w:val="nil"/>
              <w:bottom w:val="nil"/>
              <w:right w:val="single" w:sz="4" w:space="0" w:color="auto"/>
            </w:tcBorders>
            <w:shd w:val="clear" w:color="auto" w:fill="auto"/>
            <w:hideMark/>
          </w:tcPr>
          <w:p w:rsidR="00875E1A" w:rsidRPr="00483C20" w:rsidRDefault="00875E1A" w:rsidP="00715FC2">
            <w:pPr>
              <w:spacing w:before="40" w:after="40"/>
              <w:rPr>
                <w:rFonts w:asciiTheme="minorHAnsi" w:hAnsiTheme="minorHAnsi"/>
                <w:sz w:val="18"/>
                <w:szCs w:val="18"/>
                <w:lang w:val="ru-RU"/>
              </w:rPr>
            </w:pPr>
            <w:r w:rsidRPr="00483C20">
              <w:rPr>
                <w:sz w:val="18"/>
                <w:szCs w:val="18"/>
                <w:lang w:val="ru-RU"/>
              </w:rPr>
              <w:t>ЗАО "ЕА САТ", Москва</w:t>
            </w:r>
          </w:p>
        </w:tc>
        <w:tc>
          <w:tcPr>
            <w:tcW w:w="1276" w:type="dxa"/>
            <w:tcBorders>
              <w:top w:val="nil"/>
              <w:left w:val="nil"/>
              <w:bottom w:val="nil"/>
              <w:right w:val="single" w:sz="4" w:space="0" w:color="auto"/>
            </w:tcBorders>
            <w:shd w:val="clear" w:color="auto" w:fill="auto"/>
            <w:noWrap/>
            <w:vAlign w:val="bottom"/>
            <w:hideMark/>
          </w:tcPr>
          <w:p w:rsidR="00875E1A" w:rsidRPr="00483C20" w:rsidRDefault="00875E1A" w:rsidP="00715FC2">
            <w:pPr>
              <w:pStyle w:val="Tabletext"/>
              <w:jc w:val="center"/>
              <w:rPr>
                <w:sz w:val="18"/>
                <w:szCs w:val="18"/>
                <w:lang w:val="ru-RU"/>
              </w:rPr>
            </w:pPr>
            <w:r w:rsidRPr="00483C20">
              <w:rPr>
                <w:sz w:val="18"/>
                <w:szCs w:val="18"/>
                <w:lang w:val="ru-RU"/>
              </w:rPr>
              <w:t>2014</w:t>
            </w:r>
          </w:p>
        </w:tc>
        <w:tc>
          <w:tcPr>
            <w:tcW w:w="1559" w:type="dxa"/>
            <w:tcBorders>
              <w:top w:val="nil"/>
              <w:left w:val="nil"/>
              <w:bottom w:val="nil"/>
              <w:right w:val="single" w:sz="4" w:space="0" w:color="auto"/>
            </w:tcBorders>
            <w:shd w:val="clear" w:color="auto" w:fill="auto"/>
            <w:noWrap/>
            <w:vAlign w:val="bottom"/>
          </w:tcPr>
          <w:p w:rsidR="00875E1A" w:rsidRPr="00483C20" w:rsidRDefault="00875E1A" w:rsidP="00715FC2">
            <w:pPr>
              <w:pStyle w:val="Tabletext"/>
              <w:ind w:right="170"/>
              <w:jc w:val="right"/>
              <w:rPr>
                <w:sz w:val="18"/>
                <w:szCs w:val="18"/>
                <w:lang w:val="ru-RU"/>
              </w:rPr>
            </w:pPr>
            <w:r w:rsidRPr="00483C20">
              <w:rPr>
                <w:sz w:val="18"/>
                <w:szCs w:val="18"/>
                <w:lang w:val="ru-RU"/>
              </w:rPr>
              <w:t>93 202,55</w:t>
            </w:r>
          </w:p>
        </w:tc>
      </w:tr>
      <w:tr w:rsidR="00875E1A" w:rsidRPr="00483C20" w:rsidTr="00715FC2">
        <w:tc>
          <w:tcPr>
            <w:tcW w:w="2830" w:type="dxa"/>
            <w:tcBorders>
              <w:top w:val="nil"/>
              <w:left w:val="single" w:sz="4" w:space="0" w:color="auto"/>
              <w:bottom w:val="nil"/>
              <w:right w:val="single" w:sz="4" w:space="0" w:color="auto"/>
            </w:tcBorders>
            <w:shd w:val="clear" w:color="auto" w:fill="auto"/>
            <w:noWrap/>
            <w:hideMark/>
          </w:tcPr>
          <w:p w:rsidR="00875E1A" w:rsidRPr="00483C20" w:rsidRDefault="00875E1A" w:rsidP="00715FC2">
            <w:pPr>
              <w:pStyle w:val="Tabletext"/>
              <w:rPr>
                <w:b/>
                <w:bCs/>
                <w:sz w:val="18"/>
                <w:szCs w:val="18"/>
                <w:lang w:val="ru-RU"/>
              </w:rPr>
            </w:pPr>
          </w:p>
        </w:tc>
        <w:tc>
          <w:tcPr>
            <w:tcW w:w="3969" w:type="dxa"/>
            <w:tcBorders>
              <w:top w:val="nil"/>
              <w:left w:val="nil"/>
              <w:bottom w:val="nil"/>
              <w:right w:val="single" w:sz="4" w:space="0" w:color="auto"/>
            </w:tcBorders>
            <w:shd w:val="clear" w:color="auto" w:fill="auto"/>
            <w:hideMark/>
          </w:tcPr>
          <w:p w:rsidR="00875E1A" w:rsidRPr="00483C20" w:rsidRDefault="00875E1A" w:rsidP="00715FC2">
            <w:pPr>
              <w:spacing w:before="40" w:after="40"/>
              <w:rPr>
                <w:rFonts w:asciiTheme="minorHAnsi" w:hAnsiTheme="minorHAnsi"/>
                <w:sz w:val="18"/>
                <w:szCs w:val="18"/>
                <w:lang w:val="ru-RU"/>
              </w:rPr>
            </w:pPr>
            <w:r w:rsidRPr="00483C20">
              <w:rPr>
                <w:sz w:val="18"/>
                <w:szCs w:val="18"/>
                <w:lang w:val="ru-RU"/>
              </w:rPr>
              <w:t>Глобальные информационные системы, ГИС, Москва</w:t>
            </w:r>
          </w:p>
        </w:tc>
        <w:tc>
          <w:tcPr>
            <w:tcW w:w="1276" w:type="dxa"/>
            <w:tcBorders>
              <w:top w:val="nil"/>
              <w:left w:val="nil"/>
              <w:bottom w:val="nil"/>
              <w:right w:val="single" w:sz="4" w:space="0" w:color="auto"/>
            </w:tcBorders>
            <w:shd w:val="clear" w:color="auto" w:fill="auto"/>
            <w:noWrap/>
            <w:vAlign w:val="bottom"/>
            <w:hideMark/>
          </w:tcPr>
          <w:p w:rsidR="00875E1A" w:rsidRPr="00483C20" w:rsidRDefault="00875E1A" w:rsidP="00715FC2">
            <w:pPr>
              <w:pStyle w:val="Tabletext"/>
              <w:jc w:val="center"/>
              <w:rPr>
                <w:sz w:val="18"/>
                <w:szCs w:val="18"/>
                <w:lang w:val="ru-RU"/>
              </w:rPr>
            </w:pPr>
            <w:r w:rsidRPr="00483C20">
              <w:rPr>
                <w:sz w:val="18"/>
                <w:szCs w:val="18"/>
                <w:lang w:val="ru-RU"/>
              </w:rPr>
              <w:t>2003</w:t>
            </w:r>
          </w:p>
        </w:tc>
        <w:tc>
          <w:tcPr>
            <w:tcW w:w="1559" w:type="dxa"/>
            <w:tcBorders>
              <w:top w:val="nil"/>
              <w:left w:val="nil"/>
              <w:bottom w:val="nil"/>
              <w:right w:val="single" w:sz="4" w:space="0" w:color="auto"/>
            </w:tcBorders>
            <w:shd w:val="clear" w:color="auto" w:fill="auto"/>
            <w:noWrap/>
            <w:vAlign w:val="bottom"/>
          </w:tcPr>
          <w:p w:rsidR="00875E1A" w:rsidRPr="00483C20" w:rsidRDefault="00875E1A" w:rsidP="00715FC2">
            <w:pPr>
              <w:pStyle w:val="Tabletext"/>
              <w:ind w:right="170"/>
              <w:jc w:val="right"/>
              <w:rPr>
                <w:sz w:val="18"/>
                <w:szCs w:val="18"/>
                <w:lang w:val="ru-RU"/>
              </w:rPr>
            </w:pPr>
            <w:r w:rsidRPr="00483C20">
              <w:rPr>
                <w:sz w:val="18"/>
                <w:szCs w:val="18"/>
                <w:lang w:val="ru-RU"/>
              </w:rPr>
              <w:t>156 663,86</w:t>
            </w:r>
          </w:p>
        </w:tc>
      </w:tr>
      <w:tr w:rsidR="00875E1A" w:rsidRPr="00483C20" w:rsidTr="00715FC2">
        <w:tc>
          <w:tcPr>
            <w:tcW w:w="2830" w:type="dxa"/>
            <w:tcBorders>
              <w:top w:val="nil"/>
              <w:left w:val="single" w:sz="4" w:space="0" w:color="auto"/>
              <w:right w:val="single" w:sz="4" w:space="0" w:color="auto"/>
            </w:tcBorders>
            <w:shd w:val="clear" w:color="auto" w:fill="auto"/>
            <w:noWrap/>
            <w:hideMark/>
          </w:tcPr>
          <w:p w:rsidR="00875E1A" w:rsidRPr="00483C20" w:rsidRDefault="00875E1A" w:rsidP="00715FC2">
            <w:pPr>
              <w:pStyle w:val="Tabletext"/>
              <w:rPr>
                <w:b/>
                <w:bCs/>
                <w:sz w:val="18"/>
                <w:szCs w:val="18"/>
                <w:lang w:val="ru-RU"/>
              </w:rPr>
            </w:pPr>
            <w:r w:rsidRPr="00483C20">
              <w:rPr>
                <w:b/>
                <w:bCs/>
                <w:sz w:val="18"/>
                <w:szCs w:val="18"/>
                <w:lang w:val="ru-RU"/>
              </w:rPr>
              <w:t>Соединенные Штаты Америки</w:t>
            </w:r>
          </w:p>
        </w:tc>
        <w:tc>
          <w:tcPr>
            <w:tcW w:w="3969" w:type="dxa"/>
            <w:tcBorders>
              <w:top w:val="nil"/>
              <w:left w:val="nil"/>
              <w:right w:val="single" w:sz="4" w:space="0" w:color="auto"/>
            </w:tcBorders>
            <w:shd w:val="clear" w:color="auto" w:fill="auto"/>
            <w:hideMark/>
          </w:tcPr>
          <w:p w:rsidR="00875E1A" w:rsidRPr="00483C20" w:rsidRDefault="00875E1A" w:rsidP="00715FC2">
            <w:pPr>
              <w:spacing w:before="40" w:after="40"/>
              <w:rPr>
                <w:rFonts w:asciiTheme="minorHAnsi" w:hAnsiTheme="minorHAnsi"/>
                <w:sz w:val="18"/>
                <w:szCs w:val="18"/>
                <w:lang w:val="ru-RU"/>
              </w:rPr>
            </w:pPr>
            <w:r w:rsidRPr="00483C20">
              <w:rPr>
                <w:rFonts w:asciiTheme="minorHAnsi" w:hAnsiTheme="minorHAnsi"/>
                <w:sz w:val="18"/>
                <w:szCs w:val="18"/>
                <w:lang w:val="ru-RU"/>
              </w:rPr>
              <w:t xml:space="preserve">Leading Technologies, LLC </w:t>
            </w:r>
          </w:p>
        </w:tc>
        <w:tc>
          <w:tcPr>
            <w:tcW w:w="1276" w:type="dxa"/>
            <w:tcBorders>
              <w:top w:val="nil"/>
              <w:left w:val="nil"/>
              <w:right w:val="single" w:sz="4" w:space="0" w:color="auto"/>
            </w:tcBorders>
            <w:shd w:val="clear" w:color="auto" w:fill="auto"/>
            <w:noWrap/>
            <w:vAlign w:val="bottom"/>
            <w:hideMark/>
          </w:tcPr>
          <w:p w:rsidR="00875E1A" w:rsidRPr="00483C20" w:rsidRDefault="00875E1A" w:rsidP="00715FC2">
            <w:pPr>
              <w:pStyle w:val="Tabletext"/>
              <w:jc w:val="center"/>
              <w:rPr>
                <w:sz w:val="18"/>
                <w:szCs w:val="18"/>
                <w:lang w:val="ru-RU"/>
              </w:rPr>
            </w:pPr>
            <w:r w:rsidRPr="00483C20">
              <w:rPr>
                <w:sz w:val="18"/>
                <w:szCs w:val="18"/>
                <w:lang w:val="ru-RU"/>
              </w:rPr>
              <w:t>2008−2009</w:t>
            </w:r>
          </w:p>
        </w:tc>
        <w:tc>
          <w:tcPr>
            <w:tcW w:w="1559" w:type="dxa"/>
            <w:tcBorders>
              <w:top w:val="nil"/>
              <w:left w:val="nil"/>
              <w:right w:val="single" w:sz="4" w:space="0" w:color="auto"/>
            </w:tcBorders>
            <w:shd w:val="clear" w:color="auto" w:fill="auto"/>
            <w:noWrap/>
            <w:vAlign w:val="bottom"/>
          </w:tcPr>
          <w:p w:rsidR="00875E1A" w:rsidRPr="00483C20" w:rsidRDefault="00875E1A" w:rsidP="00715FC2">
            <w:pPr>
              <w:pStyle w:val="Tabletext"/>
              <w:ind w:right="170"/>
              <w:jc w:val="right"/>
              <w:rPr>
                <w:sz w:val="18"/>
                <w:szCs w:val="18"/>
                <w:lang w:val="ru-RU"/>
              </w:rPr>
            </w:pPr>
            <w:r w:rsidRPr="00483C20">
              <w:rPr>
                <w:sz w:val="18"/>
                <w:szCs w:val="18"/>
                <w:lang w:val="ru-RU"/>
              </w:rPr>
              <w:t>128 592,45</w:t>
            </w:r>
          </w:p>
        </w:tc>
      </w:tr>
      <w:tr w:rsidR="00875E1A" w:rsidRPr="00483C20" w:rsidTr="00715FC2">
        <w:tc>
          <w:tcPr>
            <w:tcW w:w="2830" w:type="dxa"/>
            <w:tcBorders>
              <w:left w:val="single" w:sz="4" w:space="0" w:color="auto"/>
              <w:bottom w:val="single" w:sz="4" w:space="0" w:color="auto"/>
              <w:right w:val="single" w:sz="4" w:space="0" w:color="auto"/>
            </w:tcBorders>
            <w:shd w:val="clear" w:color="auto" w:fill="auto"/>
            <w:noWrap/>
          </w:tcPr>
          <w:p w:rsidR="00875E1A" w:rsidRPr="00483C20" w:rsidRDefault="00875E1A" w:rsidP="00715FC2">
            <w:pPr>
              <w:pStyle w:val="Tabletext"/>
              <w:rPr>
                <w:b/>
                <w:bCs/>
                <w:sz w:val="18"/>
                <w:szCs w:val="18"/>
                <w:lang w:val="ru-RU"/>
              </w:rPr>
            </w:pPr>
          </w:p>
        </w:tc>
        <w:tc>
          <w:tcPr>
            <w:tcW w:w="3969" w:type="dxa"/>
            <w:tcBorders>
              <w:left w:val="nil"/>
              <w:bottom w:val="single" w:sz="4" w:space="0" w:color="auto"/>
              <w:right w:val="single" w:sz="4" w:space="0" w:color="auto"/>
            </w:tcBorders>
            <w:shd w:val="clear" w:color="auto" w:fill="auto"/>
          </w:tcPr>
          <w:p w:rsidR="00875E1A" w:rsidRPr="00483C20" w:rsidRDefault="00875E1A" w:rsidP="00715FC2">
            <w:pPr>
              <w:spacing w:before="40" w:after="40"/>
              <w:rPr>
                <w:rFonts w:asciiTheme="minorHAnsi" w:hAnsiTheme="minorHAnsi"/>
                <w:sz w:val="18"/>
                <w:szCs w:val="18"/>
                <w:lang w:val="ru-RU"/>
              </w:rPr>
            </w:pPr>
            <w:r w:rsidRPr="00483C20">
              <w:rPr>
                <w:rFonts w:asciiTheme="minorHAnsi" w:hAnsiTheme="minorHAnsi"/>
                <w:sz w:val="18"/>
                <w:szCs w:val="18"/>
                <w:lang w:val="ru-RU"/>
              </w:rPr>
              <w:t>Steptoe &amp; Johnson LLP</w:t>
            </w:r>
          </w:p>
        </w:tc>
        <w:tc>
          <w:tcPr>
            <w:tcW w:w="1276" w:type="dxa"/>
            <w:tcBorders>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jc w:val="center"/>
              <w:rPr>
                <w:sz w:val="18"/>
                <w:szCs w:val="18"/>
                <w:lang w:val="ru-RU"/>
              </w:rPr>
            </w:pPr>
            <w:r w:rsidRPr="00483C20">
              <w:rPr>
                <w:sz w:val="18"/>
                <w:szCs w:val="18"/>
                <w:lang w:val="ru-RU"/>
              </w:rPr>
              <w:t>2017</w:t>
            </w:r>
          </w:p>
        </w:tc>
        <w:tc>
          <w:tcPr>
            <w:tcW w:w="1559" w:type="dxa"/>
            <w:tcBorders>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70"/>
              <w:jc w:val="right"/>
              <w:rPr>
                <w:sz w:val="18"/>
                <w:szCs w:val="18"/>
                <w:lang w:val="ru-RU"/>
              </w:rPr>
            </w:pPr>
            <w:r w:rsidRPr="00483C20">
              <w:rPr>
                <w:sz w:val="18"/>
                <w:szCs w:val="18"/>
                <w:lang w:val="ru-RU"/>
              </w:rPr>
              <w:t>72,85</w:t>
            </w:r>
          </w:p>
        </w:tc>
      </w:tr>
      <w:tr w:rsidR="00875E1A" w:rsidRPr="00483C20" w:rsidTr="00715FC2">
        <w:tc>
          <w:tcPr>
            <w:tcW w:w="2830" w:type="dxa"/>
            <w:tcBorders>
              <w:top w:val="single" w:sz="4" w:space="0" w:color="auto"/>
              <w:left w:val="single" w:sz="4" w:space="0" w:color="auto"/>
              <w:bottom w:val="single" w:sz="4" w:space="0" w:color="auto"/>
              <w:right w:val="single" w:sz="4" w:space="0" w:color="auto"/>
            </w:tcBorders>
            <w:shd w:val="clear" w:color="auto" w:fill="auto"/>
            <w:noWrap/>
            <w:hideMark/>
          </w:tcPr>
          <w:p w:rsidR="00875E1A" w:rsidRPr="00483C20" w:rsidRDefault="00875E1A" w:rsidP="00715FC2">
            <w:pPr>
              <w:pStyle w:val="Tabletext"/>
              <w:rPr>
                <w:b/>
                <w:bCs/>
                <w:sz w:val="18"/>
                <w:szCs w:val="18"/>
                <w:lang w:val="ru-RU"/>
              </w:rPr>
            </w:pPr>
            <w:r w:rsidRPr="00483C20">
              <w:rPr>
                <w:b/>
                <w:bCs/>
                <w:sz w:val="18"/>
                <w:szCs w:val="18"/>
                <w:lang w:val="ru-RU"/>
              </w:rPr>
              <w:t>Всего: задолженности на 31.12.2018 г.</w:t>
            </w:r>
          </w:p>
        </w:tc>
        <w:tc>
          <w:tcPr>
            <w:tcW w:w="3969" w:type="dxa"/>
            <w:tcBorders>
              <w:top w:val="single" w:sz="4" w:space="0" w:color="auto"/>
              <w:left w:val="nil"/>
              <w:bottom w:val="single" w:sz="4" w:space="0" w:color="auto"/>
              <w:right w:val="single" w:sz="4" w:space="0" w:color="auto"/>
            </w:tcBorders>
            <w:shd w:val="clear" w:color="auto" w:fill="auto"/>
            <w:noWrap/>
            <w:hideMark/>
          </w:tcPr>
          <w:p w:rsidR="00875E1A" w:rsidRPr="00483C20" w:rsidRDefault="00875E1A" w:rsidP="00715FC2">
            <w:pPr>
              <w:pStyle w:val="Tabletext"/>
              <w:rPr>
                <w:b/>
                <w:bCs/>
                <w:sz w:val="18"/>
                <w:szCs w:val="18"/>
                <w:lang w:val="ru-RU"/>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jc w:val="center"/>
              <w:rPr>
                <w:b/>
                <w:bCs/>
                <w:sz w:val="18"/>
                <w:szCs w:val="18"/>
                <w:lang w:val="ru-RU"/>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70"/>
              <w:jc w:val="right"/>
              <w:rPr>
                <w:b/>
                <w:bCs/>
                <w:sz w:val="18"/>
                <w:szCs w:val="18"/>
                <w:lang w:val="ru-RU"/>
              </w:rPr>
            </w:pPr>
            <w:r w:rsidRPr="00483C20">
              <w:rPr>
                <w:b/>
                <w:bCs/>
                <w:sz w:val="18"/>
                <w:szCs w:val="18"/>
                <w:lang w:val="ru-RU"/>
              </w:rPr>
              <w:t>384 018,81</w:t>
            </w:r>
          </w:p>
        </w:tc>
      </w:tr>
    </w:tbl>
    <w:p w:rsidR="00875E1A" w:rsidRPr="00483C20" w:rsidRDefault="00875E1A" w:rsidP="00715FC2">
      <w:pPr>
        <w:pStyle w:val="Tabletitle"/>
        <w:spacing w:before="600"/>
        <w:rPr>
          <w:lang w:val="ru-RU"/>
        </w:rPr>
      </w:pPr>
      <w:r w:rsidRPr="00483C20">
        <w:rPr>
          <w:lang w:val="ru-RU"/>
        </w:rPr>
        <w:t>Причитающиеся суммы, относящиеся к различным счетам-фактурам</w:t>
      </w:r>
    </w:p>
    <w:tbl>
      <w:tblPr>
        <w:tblW w:w="9654" w:type="dxa"/>
        <w:tblLayout w:type="fixed"/>
        <w:tblLook w:val="04A0" w:firstRow="1" w:lastRow="0" w:firstColumn="1" w:lastColumn="0" w:noHBand="0" w:noVBand="1"/>
      </w:tblPr>
      <w:tblGrid>
        <w:gridCol w:w="2837"/>
        <w:gridCol w:w="3961"/>
        <w:gridCol w:w="1288"/>
        <w:gridCol w:w="1568"/>
      </w:tblGrid>
      <w:tr w:rsidR="00875E1A" w:rsidRPr="00483C20" w:rsidTr="00715FC2">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5E1A" w:rsidRPr="00483C20" w:rsidRDefault="00875E1A" w:rsidP="00715FC2">
            <w:pPr>
              <w:pStyle w:val="Tablehead"/>
              <w:rPr>
                <w:bCs/>
                <w:sz w:val="18"/>
                <w:szCs w:val="18"/>
                <w:lang w:val="ru-RU" w:eastAsia="zh-CN"/>
              </w:rPr>
            </w:pPr>
            <w:r w:rsidRPr="00483C20">
              <w:rPr>
                <w:sz w:val="18"/>
                <w:szCs w:val="18"/>
                <w:lang w:val="ru-RU"/>
              </w:rPr>
              <w:t>Страна</w:t>
            </w:r>
          </w:p>
        </w:tc>
        <w:tc>
          <w:tcPr>
            <w:tcW w:w="3961" w:type="dxa"/>
            <w:tcBorders>
              <w:top w:val="single" w:sz="4" w:space="0" w:color="auto"/>
              <w:left w:val="nil"/>
              <w:bottom w:val="single" w:sz="4" w:space="0" w:color="auto"/>
              <w:right w:val="single" w:sz="4" w:space="0" w:color="auto"/>
            </w:tcBorders>
            <w:shd w:val="clear" w:color="auto" w:fill="auto"/>
            <w:noWrap/>
            <w:vAlign w:val="center"/>
            <w:hideMark/>
          </w:tcPr>
          <w:p w:rsidR="00875E1A" w:rsidRPr="00483C20" w:rsidRDefault="00875E1A" w:rsidP="00715FC2">
            <w:pPr>
              <w:pStyle w:val="Tablehead"/>
              <w:rPr>
                <w:bCs/>
                <w:sz w:val="18"/>
                <w:szCs w:val="18"/>
                <w:lang w:val="ru-RU" w:eastAsia="zh-CN"/>
              </w:rPr>
            </w:pPr>
            <w:r w:rsidRPr="00483C20">
              <w:rPr>
                <w:sz w:val="18"/>
                <w:szCs w:val="18"/>
                <w:lang w:val="ru-RU"/>
              </w:rPr>
              <w:t>Объединение</w:t>
            </w:r>
          </w:p>
        </w:tc>
        <w:tc>
          <w:tcPr>
            <w:tcW w:w="1288" w:type="dxa"/>
            <w:tcBorders>
              <w:top w:val="single" w:sz="4" w:space="0" w:color="auto"/>
              <w:left w:val="nil"/>
              <w:bottom w:val="single" w:sz="4" w:space="0" w:color="auto"/>
              <w:right w:val="single" w:sz="4" w:space="0" w:color="auto"/>
            </w:tcBorders>
            <w:shd w:val="clear" w:color="auto" w:fill="auto"/>
            <w:noWrap/>
            <w:vAlign w:val="center"/>
            <w:hideMark/>
          </w:tcPr>
          <w:p w:rsidR="00875E1A" w:rsidRPr="00483C20" w:rsidRDefault="00875E1A" w:rsidP="00715FC2">
            <w:pPr>
              <w:pStyle w:val="Tablehead"/>
              <w:rPr>
                <w:bCs/>
                <w:sz w:val="18"/>
                <w:szCs w:val="18"/>
                <w:lang w:val="ru-RU" w:eastAsia="zh-CN"/>
              </w:rPr>
            </w:pPr>
            <w:r w:rsidRPr="00483C20">
              <w:rPr>
                <w:sz w:val="18"/>
                <w:szCs w:val="18"/>
                <w:lang w:val="ru-RU"/>
              </w:rPr>
              <w:t>Год</w:t>
            </w:r>
          </w:p>
        </w:tc>
        <w:tc>
          <w:tcPr>
            <w:tcW w:w="1568" w:type="dxa"/>
            <w:tcBorders>
              <w:top w:val="single" w:sz="4" w:space="0" w:color="auto"/>
              <w:left w:val="nil"/>
              <w:bottom w:val="single" w:sz="4" w:space="0" w:color="auto"/>
              <w:right w:val="single" w:sz="4" w:space="0" w:color="auto"/>
            </w:tcBorders>
            <w:shd w:val="clear" w:color="auto" w:fill="auto"/>
            <w:noWrap/>
            <w:vAlign w:val="center"/>
            <w:hideMark/>
          </w:tcPr>
          <w:p w:rsidR="00875E1A" w:rsidRPr="00483C20" w:rsidRDefault="00875E1A" w:rsidP="00715FC2">
            <w:pPr>
              <w:pStyle w:val="Tablehead"/>
              <w:rPr>
                <w:bCs/>
                <w:sz w:val="18"/>
                <w:szCs w:val="18"/>
                <w:lang w:val="ru-RU" w:eastAsia="zh-CN"/>
              </w:rPr>
            </w:pPr>
            <w:r w:rsidRPr="00483C20">
              <w:rPr>
                <w:sz w:val="18"/>
                <w:szCs w:val="18"/>
                <w:lang w:val="ru-RU"/>
              </w:rPr>
              <w:t>Причитающаяся</w:t>
            </w:r>
            <w:r w:rsidRPr="00483C20">
              <w:rPr>
                <w:sz w:val="18"/>
                <w:szCs w:val="18"/>
                <w:lang w:val="ru-RU"/>
              </w:rPr>
              <w:br/>
              <w:t>сумма</w:t>
            </w:r>
          </w:p>
        </w:tc>
      </w:tr>
      <w:tr w:rsidR="00875E1A" w:rsidRPr="00483C20" w:rsidTr="00715FC2">
        <w:tc>
          <w:tcPr>
            <w:tcW w:w="2837" w:type="dxa"/>
            <w:tcBorders>
              <w:top w:val="single" w:sz="4" w:space="0" w:color="auto"/>
              <w:left w:val="single" w:sz="4" w:space="0" w:color="auto"/>
              <w:right w:val="single" w:sz="4" w:space="0" w:color="auto"/>
            </w:tcBorders>
            <w:shd w:val="clear" w:color="auto" w:fill="auto"/>
            <w:noWrap/>
          </w:tcPr>
          <w:p w:rsidR="00875E1A" w:rsidRPr="00483C20" w:rsidRDefault="00875E1A" w:rsidP="00715FC2">
            <w:pPr>
              <w:tabs>
                <w:tab w:val="clear" w:pos="794"/>
              </w:tabs>
              <w:spacing w:before="40" w:after="40"/>
              <w:rPr>
                <w:b/>
                <w:bCs/>
                <w:sz w:val="18"/>
                <w:szCs w:val="18"/>
                <w:lang w:val="ru-RU" w:eastAsia="zh-CN"/>
              </w:rPr>
            </w:pPr>
            <w:r w:rsidRPr="00483C20">
              <w:rPr>
                <w:rFonts w:asciiTheme="minorHAnsi" w:hAnsiTheme="minorHAnsi"/>
                <w:b/>
                <w:bCs/>
                <w:sz w:val="18"/>
                <w:szCs w:val="18"/>
                <w:lang w:val="ru-RU" w:eastAsia="zh-CN"/>
              </w:rPr>
              <w:t>Саудовская Аравия</w:t>
            </w:r>
          </w:p>
        </w:tc>
        <w:tc>
          <w:tcPr>
            <w:tcW w:w="3961" w:type="dxa"/>
            <w:tcBorders>
              <w:top w:val="single" w:sz="4" w:space="0" w:color="auto"/>
              <w:left w:val="nil"/>
              <w:right w:val="single" w:sz="4" w:space="0" w:color="auto"/>
            </w:tcBorders>
            <w:shd w:val="clear" w:color="auto" w:fill="auto"/>
            <w:noWrap/>
          </w:tcPr>
          <w:p w:rsidR="00875E1A" w:rsidRPr="00483C20" w:rsidRDefault="00875E1A" w:rsidP="00715FC2">
            <w:pPr>
              <w:spacing w:before="40" w:after="40"/>
              <w:rPr>
                <w:sz w:val="18"/>
                <w:szCs w:val="18"/>
                <w:lang w:val="ru-RU"/>
              </w:rPr>
            </w:pPr>
            <w:r w:rsidRPr="00483C20">
              <w:rPr>
                <w:sz w:val="18"/>
                <w:szCs w:val="18"/>
                <w:lang w:val="ru-RU"/>
              </w:rPr>
              <w:t>Saudi Telecom, Эр-Рияд</w:t>
            </w:r>
          </w:p>
        </w:tc>
        <w:tc>
          <w:tcPr>
            <w:tcW w:w="1288" w:type="dxa"/>
            <w:tcBorders>
              <w:top w:val="single" w:sz="4" w:space="0" w:color="auto"/>
              <w:left w:val="nil"/>
              <w:right w:val="single" w:sz="4" w:space="0" w:color="auto"/>
            </w:tcBorders>
            <w:shd w:val="clear" w:color="auto" w:fill="auto"/>
            <w:noWrap/>
            <w:vAlign w:val="bottom"/>
          </w:tcPr>
          <w:p w:rsidR="00875E1A" w:rsidRPr="00483C20" w:rsidRDefault="00875E1A" w:rsidP="00715FC2">
            <w:pPr>
              <w:tabs>
                <w:tab w:val="clear" w:pos="794"/>
              </w:tabs>
              <w:spacing w:before="40" w:after="40"/>
              <w:jc w:val="center"/>
              <w:rPr>
                <w:rFonts w:asciiTheme="minorHAnsi" w:hAnsiTheme="minorHAnsi"/>
                <w:sz w:val="18"/>
                <w:szCs w:val="18"/>
                <w:lang w:val="ru-RU" w:eastAsia="zh-CN"/>
              </w:rPr>
            </w:pPr>
            <w:r w:rsidRPr="00483C20">
              <w:rPr>
                <w:rFonts w:asciiTheme="minorHAnsi" w:hAnsiTheme="minorHAnsi"/>
                <w:sz w:val="18"/>
                <w:szCs w:val="18"/>
                <w:lang w:val="ru-RU" w:eastAsia="zh-CN"/>
              </w:rPr>
              <w:t>2010</w:t>
            </w:r>
          </w:p>
        </w:tc>
        <w:tc>
          <w:tcPr>
            <w:tcW w:w="1568" w:type="dxa"/>
            <w:tcBorders>
              <w:top w:val="single" w:sz="4" w:space="0" w:color="auto"/>
              <w:left w:val="nil"/>
              <w:right w:val="single" w:sz="4" w:space="0" w:color="auto"/>
            </w:tcBorders>
            <w:shd w:val="clear" w:color="auto" w:fill="auto"/>
            <w:noWrap/>
            <w:vAlign w:val="bottom"/>
          </w:tcPr>
          <w:p w:rsidR="00875E1A" w:rsidRPr="00483C20" w:rsidRDefault="00875E1A" w:rsidP="00715FC2">
            <w:pPr>
              <w:pStyle w:val="Tabletext"/>
              <w:ind w:right="170"/>
              <w:jc w:val="right"/>
              <w:rPr>
                <w:sz w:val="18"/>
                <w:szCs w:val="18"/>
                <w:lang w:val="ru-RU"/>
              </w:rPr>
            </w:pPr>
            <w:r w:rsidRPr="00483C20">
              <w:rPr>
                <w:sz w:val="18"/>
                <w:szCs w:val="18"/>
                <w:lang w:val="ru-RU"/>
              </w:rPr>
              <w:t>62 560,00</w:t>
            </w:r>
          </w:p>
        </w:tc>
      </w:tr>
      <w:tr w:rsidR="00875E1A" w:rsidRPr="00483C20" w:rsidTr="00715FC2">
        <w:tc>
          <w:tcPr>
            <w:tcW w:w="2837" w:type="dxa"/>
            <w:tcBorders>
              <w:top w:val="single" w:sz="2" w:space="0" w:color="auto"/>
              <w:left w:val="single" w:sz="4" w:space="0" w:color="auto"/>
              <w:bottom w:val="single" w:sz="4" w:space="0" w:color="auto"/>
              <w:right w:val="single" w:sz="4" w:space="0" w:color="auto"/>
            </w:tcBorders>
            <w:shd w:val="clear" w:color="auto" w:fill="auto"/>
            <w:noWrap/>
            <w:hideMark/>
          </w:tcPr>
          <w:p w:rsidR="00875E1A" w:rsidRPr="00483C20" w:rsidRDefault="00875E1A" w:rsidP="00715FC2">
            <w:pPr>
              <w:tabs>
                <w:tab w:val="clear" w:pos="794"/>
              </w:tabs>
              <w:spacing w:before="40" w:after="40"/>
              <w:rPr>
                <w:b/>
                <w:bCs/>
                <w:sz w:val="18"/>
                <w:szCs w:val="18"/>
                <w:lang w:val="ru-RU" w:eastAsia="zh-CN"/>
              </w:rPr>
            </w:pPr>
            <w:r w:rsidRPr="00483C20">
              <w:rPr>
                <w:rFonts w:asciiTheme="minorHAnsi" w:hAnsiTheme="minorHAnsi"/>
                <w:b/>
                <w:bCs/>
                <w:sz w:val="18"/>
                <w:szCs w:val="18"/>
                <w:lang w:val="ru-RU" w:eastAsia="zh-CN"/>
              </w:rPr>
              <w:t>Всего: задолженности на 31.12.2018 г.</w:t>
            </w:r>
          </w:p>
        </w:tc>
        <w:tc>
          <w:tcPr>
            <w:tcW w:w="3961" w:type="dxa"/>
            <w:tcBorders>
              <w:top w:val="single" w:sz="2" w:space="0" w:color="auto"/>
              <w:left w:val="nil"/>
              <w:bottom w:val="single" w:sz="4" w:space="0" w:color="auto"/>
              <w:right w:val="single" w:sz="4" w:space="0" w:color="auto"/>
            </w:tcBorders>
            <w:shd w:val="clear" w:color="auto" w:fill="auto"/>
            <w:noWrap/>
          </w:tcPr>
          <w:p w:rsidR="00875E1A" w:rsidRPr="00483C20" w:rsidRDefault="00875E1A" w:rsidP="00715FC2">
            <w:pPr>
              <w:tabs>
                <w:tab w:val="clear" w:pos="794"/>
              </w:tabs>
              <w:spacing w:before="40" w:after="40"/>
              <w:rPr>
                <w:b/>
                <w:bCs/>
                <w:sz w:val="18"/>
                <w:szCs w:val="18"/>
                <w:lang w:val="ru-RU" w:eastAsia="zh-CN"/>
              </w:rPr>
            </w:pPr>
          </w:p>
        </w:tc>
        <w:tc>
          <w:tcPr>
            <w:tcW w:w="1288" w:type="dxa"/>
            <w:tcBorders>
              <w:top w:val="single" w:sz="2" w:space="0" w:color="auto"/>
              <w:left w:val="nil"/>
              <w:bottom w:val="single" w:sz="4" w:space="0" w:color="auto"/>
              <w:right w:val="single" w:sz="4" w:space="0" w:color="auto"/>
            </w:tcBorders>
            <w:shd w:val="clear" w:color="auto" w:fill="auto"/>
            <w:noWrap/>
            <w:vAlign w:val="bottom"/>
          </w:tcPr>
          <w:p w:rsidR="00875E1A" w:rsidRPr="00483C20" w:rsidRDefault="00875E1A" w:rsidP="00715FC2">
            <w:pPr>
              <w:tabs>
                <w:tab w:val="clear" w:pos="794"/>
              </w:tabs>
              <w:spacing w:before="40" w:after="40"/>
              <w:rPr>
                <w:b/>
                <w:bCs/>
                <w:sz w:val="18"/>
                <w:szCs w:val="18"/>
                <w:lang w:val="ru-RU" w:eastAsia="zh-CN"/>
              </w:rPr>
            </w:pPr>
          </w:p>
        </w:tc>
        <w:tc>
          <w:tcPr>
            <w:tcW w:w="1568" w:type="dxa"/>
            <w:tcBorders>
              <w:top w:val="single" w:sz="2" w:space="0" w:color="auto"/>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70"/>
              <w:jc w:val="right"/>
              <w:rPr>
                <w:b/>
                <w:bCs/>
                <w:sz w:val="18"/>
                <w:szCs w:val="18"/>
                <w:lang w:val="ru-RU"/>
              </w:rPr>
            </w:pPr>
            <w:r w:rsidRPr="00483C20">
              <w:rPr>
                <w:b/>
                <w:bCs/>
                <w:sz w:val="18"/>
                <w:szCs w:val="18"/>
                <w:lang w:val="ru-RU"/>
              </w:rPr>
              <w:t>62 560,00</w:t>
            </w:r>
          </w:p>
        </w:tc>
      </w:tr>
    </w:tbl>
    <w:p w:rsidR="00875E1A" w:rsidRPr="00483C20" w:rsidRDefault="00875E1A" w:rsidP="00715FC2">
      <w:pPr>
        <w:pStyle w:val="Tabletitle"/>
        <w:spacing w:before="600"/>
        <w:rPr>
          <w:lang w:val="ru-RU"/>
        </w:rPr>
      </w:pPr>
      <w:r w:rsidRPr="00483C20">
        <w:rPr>
          <w:lang w:val="ru-RU"/>
        </w:rPr>
        <w:t>Сводка положения с задолженностями на 31 декабря 2018 года</w:t>
      </w:r>
    </w:p>
    <w:tbl>
      <w:tblPr>
        <w:tblW w:w="8268" w:type="dxa"/>
        <w:jc w:val="center"/>
        <w:tblLayout w:type="fixed"/>
        <w:tblLook w:val="04A0" w:firstRow="1" w:lastRow="0" w:firstColumn="1" w:lastColumn="0" w:noHBand="0" w:noVBand="1"/>
      </w:tblPr>
      <w:tblGrid>
        <w:gridCol w:w="6516"/>
        <w:gridCol w:w="1752"/>
      </w:tblGrid>
      <w:tr w:rsidR="00875E1A" w:rsidRPr="00483C20" w:rsidTr="00715FC2">
        <w:trPr>
          <w:jc w:val="center"/>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5E1A" w:rsidRPr="00483C20" w:rsidRDefault="00875E1A" w:rsidP="00715FC2">
            <w:pPr>
              <w:pStyle w:val="Tablehead"/>
              <w:jc w:val="left"/>
              <w:rPr>
                <w:sz w:val="18"/>
                <w:szCs w:val="18"/>
                <w:lang w:val="ru-RU" w:eastAsia="zh-CN"/>
              </w:rPr>
            </w:pPr>
            <w:r w:rsidRPr="00483C20">
              <w:rPr>
                <w:sz w:val="18"/>
                <w:szCs w:val="18"/>
                <w:lang w:val="ru-RU"/>
              </w:rPr>
              <w:t>ПРИЧИТАЮЩИЕСЯ СУММЫ</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5E1A" w:rsidRPr="00483C20" w:rsidRDefault="00875E1A" w:rsidP="00715FC2">
            <w:pPr>
              <w:pStyle w:val="Tablehead"/>
              <w:rPr>
                <w:bCs/>
                <w:sz w:val="18"/>
                <w:szCs w:val="18"/>
                <w:lang w:val="ru-RU" w:eastAsia="zh-CN"/>
              </w:rPr>
            </w:pPr>
            <w:r w:rsidRPr="00483C20">
              <w:rPr>
                <w:rFonts w:cs="Calibri"/>
                <w:bCs/>
                <w:sz w:val="18"/>
                <w:szCs w:val="18"/>
                <w:lang w:val="ru-RU"/>
              </w:rPr>
              <w:t>шв. фр.</w:t>
            </w:r>
          </w:p>
        </w:tc>
      </w:tr>
      <w:tr w:rsidR="00875E1A" w:rsidRPr="00483C20" w:rsidTr="00715FC2">
        <w:trPr>
          <w:jc w:val="center"/>
        </w:trPr>
        <w:tc>
          <w:tcPr>
            <w:tcW w:w="65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pStyle w:val="Tabletext"/>
              <w:rPr>
                <w:sz w:val="18"/>
                <w:szCs w:val="18"/>
                <w:lang w:val="ru-RU" w:eastAsia="zh-CN"/>
              </w:rPr>
            </w:pPr>
            <w:r w:rsidRPr="00483C20">
              <w:rPr>
                <w:sz w:val="18"/>
                <w:szCs w:val="18"/>
                <w:lang w:val="ru-RU" w:eastAsia="zh-CN"/>
              </w:rPr>
              <w:t>Взносы</w:t>
            </w:r>
          </w:p>
        </w:tc>
        <w:tc>
          <w:tcPr>
            <w:tcW w:w="1752" w:type="dxa"/>
            <w:tcBorders>
              <w:top w:val="nil"/>
              <w:left w:val="nil"/>
              <w:bottom w:val="nil"/>
              <w:right w:val="single" w:sz="4" w:space="0" w:color="auto"/>
            </w:tcBorders>
            <w:shd w:val="clear" w:color="auto" w:fill="auto"/>
            <w:vAlign w:val="bottom"/>
          </w:tcPr>
          <w:p w:rsidR="00875E1A" w:rsidRPr="00483C20" w:rsidRDefault="00875E1A" w:rsidP="00715FC2">
            <w:pPr>
              <w:pStyle w:val="Tabletext"/>
              <w:ind w:right="170"/>
              <w:jc w:val="right"/>
              <w:rPr>
                <w:sz w:val="18"/>
                <w:szCs w:val="18"/>
                <w:lang w:val="ru-RU"/>
              </w:rPr>
            </w:pPr>
            <w:r w:rsidRPr="00483C20">
              <w:rPr>
                <w:sz w:val="18"/>
                <w:szCs w:val="18"/>
                <w:lang w:val="ru-RU"/>
              </w:rPr>
              <w:t>19 895 718,36</w:t>
            </w:r>
          </w:p>
        </w:tc>
      </w:tr>
      <w:tr w:rsidR="00875E1A" w:rsidRPr="00483C20" w:rsidTr="00715FC2">
        <w:trPr>
          <w:jc w:val="center"/>
        </w:trPr>
        <w:tc>
          <w:tcPr>
            <w:tcW w:w="6516" w:type="dxa"/>
            <w:tcBorders>
              <w:top w:val="nil"/>
              <w:left w:val="single" w:sz="4" w:space="0" w:color="auto"/>
              <w:bottom w:val="nil"/>
              <w:right w:val="single" w:sz="4" w:space="0" w:color="auto"/>
            </w:tcBorders>
            <w:shd w:val="clear" w:color="auto" w:fill="auto"/>
            <w:noWrap/>
            <w:vAlign w:val="bottom"/>
            <w:hideMark/>
          </w:tcPr>
          <w:p w:rsidR="00875E1A" w:rsidRPr="00483C20" w:rsidRDefault="00875E1A" w:rsidP="00715FC2">
            <w:pPr>
              <w:pStyle w:val="Tabletext"/>
              <w:rPr>
                <w:sz w:val="18"/>
                <w:szCs w:val="18"/>
                <w:lang w:val="ru-RU" w:eastAsia="zh-CN"/>
              </w:rPr>
            </w:pPr>
            <w:r w:rsidRPr="00483C20">
              <w:rPr>
                <w:sz w:val="18"/>
                <w:szCs w:val="18"/>
                <w:lang w:val="ru-RU" w:eastAsia="zh-CN"/>
              </w:rPr>
              <w:t>Публикации</w:t>
            </w:r>
          </w:p>
        </w:tc>
        <w:tc>
          <w:tcPr>
            <w:tcW w:w="1752" w:type="dxa"/>
            <w:tcBorders>
              <w:top w:val="nil"/>
              <w:left w:val="nil"/>
              <w:bottom w:val="nil"/>
              <w:right w:val="single" w:sz="4" w:space="0" w:color="auto"/>
            </w:tcBorders>
            <w:shd w:val="clear" w:color="auto" w:fill="auto"/>
            <w:vAlign w:val="bottom"/>
          </w:tcPr>
          <w:p w:rsidR="00875E1A" w:rsidRPr="00483C20" w:rsidRDefault="00875E1A" w:rsidP="00715FC2">
            <w:pPr>
              <w:pStyle w:val="Tabletext"/>
              <w:ind w:right="170"/>
              <w:jc w:val="right"/>
              <w:rPr>
                <w:sz w:val="18"/>
                <w:szCs w:val="18"/>
                <w:lang w:val="ru-RU"/>
              </w:rPr>
            </w:pPr>
            <w:r w:rsidRPr="00483C20">
              <w:rPr>
                <w:sz w:val="18"/>
                <w:szCs w:val="18"/>
                <w:lang w:val="ru-RU"/>
              </w:rPr>
              <w:t>92 805,00</w:t>
            </w:r>
          </w:p>
        </w:tc>
      </w:tr>
      <w:tr w:rsidR="00875E1A" w:rsidRPr="00483C20" w:rsidTr="00715FC2">
        <w:trPr>
          <w:jc w:val="center"/>
        </w:trPr>
        <w:tc>
          <w:tcPr>
            <w:tcW w:w="6516" w:type="dxa"/>
            <w:tcBorders>
              <w:top w:val="nil"/>
              <w:left w:val="single" w:sz="4" w:space="0" w:color="auto"/>
              <w:bottom w:val="nil"/>
              <w:right w:val="single" w:sz="4" w:space="0" w:color="000000"/>
            </w:tcBorders>
            <w:shd w:val="clear" w:color="auto" w:fill="auto"/>
            <w:noWrap/>
            <w:vAlign w:val="bottom"/>
          </w:tcPr>
          <w:p w:rsidR="00875E1A" w:rsidRPr="00483C20" w:rsidRDefault="00875E1A" w:rsidP="00715FC2">
            <w:pPr>
              <w:pStyle w:val="Tabletext"/>
              <w:rPr>
                <w:sz w:val="18"/>
                <w:szCs w:val="18"/>
                <w:lang w:val="ru-RU" w:eastAsia="zh-CN"/>
              </w:rPr>
            </w:pPr>
            <w:r w:rsidRPr="00483C20">
              <w:rPr>
                <w:sz w:val="18"/>
                <w:szCs w:val="18"/>
                <w:lang w:val="ru-RU" w:eastAsia="zh-CN"/>
              </w:rPr>
              <w:t>Обработка заявок на регистрацию спутниковых сетей</w:t>
            </w:r>
          </w:p>
        </w:tc>
        <w:tc>
          <w:tcPr>
            <w:tcW w:w="1752" w:type="dxa"/>
            <w:tcBorders>
              <w:top w:val="nil"/>
              <w:left w:val="nil"/>
              <w:bottom w:val="nil"/>
              <w:right w:val="single" w:sz="4" w:space="0" w:color="auto"/>
            </w:tcBorders>
            <w:shd w:val="clear" w:color="auto" w:fill="auto"/>
            <w:vAlign w:val="bottom"/>
          </w:tcPr>
          <w:p w:rsidR="00875E1A" w:rsidRPr="00483C20" w:rsidRDefault="00875E1A" w:rsidP="00715FC2">
            <w:pPr>
              <w:pStyle w:val="Tabletext"/>
              <w:ind w:right="170"/>
              <w:jc w:val="right"/>
              <w:rPr>
                <w:sz w:val="18"/>
                <w:szCs w:val="18"/>
                <w:lang w:val="ru-RU"/>
              </w:rPr>
            </w:pPr>
            <w:r w:rsidRPr="00483C20">
              <w:rPr>
                <w:sz w:val="18"/>
                <w:szCs w:val="18"/>
                <w:lang w:val="ru-RU"/>
              </w:rPr>
              <w:t>384 018,81</w:t>
            </w:r>
          </w:p>
        </w:tc>
      </w:tr>
      <w:tr w:rsidR="00875E1A" w:rsidRPr="00483C20" w:rsidTr="00715FC2">
        <w:trPr>
          <w:jc w:val="center"/>
        </w:trPr>
        <w:tc>
          <w:tcPr>
            <w:tcW w:w="6516" w:type="dxa"/>
            <w:tcBorders>
              <w:top w:val="nil"/>
              <w:left w:val="single" w:sz="4" w:space="0" w:color="auto"/>
              <w:bottom w:val="nil"/>
              <w:right w:val="single" w:sz="4" w:space="0" w:color="000000"/>
            </w:tcBorders>
            <w:shd w:val="clear" w:color="auto" w:fill="auto"/>
            <w:noWrap/>
            <w:vAlign w:val="bottom"/>
          </w:tcPr>
          <w:p w:rsidR="00875E1A" w:rsidRPr="00483C20" w:rsidRDefault="00875E1A" w:rsidP="00715FC2">
            <w:pPr>
              <w:pStyle w:val="Tabletext"/>
              <w:rPr>
                <w:sz w:val="18"/>
                <w:szCs w:val="18"/>
                <w:lang w:val="ru-RU" w:eastAsia="zh-CN"/>
              </w:rPr>
            </w:pPr>
            <w:r w:rsidRPr="00483C20">
              <w:rPr>
                <w:sz w:val="18"/>
                <w:szCs w:val="18"/>
                <w:lang w:val="ru-RU" w:eastAsia="zh-CN"/>
              </w:rPr>
              <w:t>Различные счета</w:t>
            </w:r>
          </w:p>
        </w:tc>
        <w:tc>
          <w:tcPr>
            <w:tcW w:w="1752" w:type="dxa"/>
            <w:tcBorders>
              <w:top w:val="nil"/>
              <w:left w:val="nil"/>
              <w:bottom w:val="nil"/>
              <w:right w:val="single" w:sz="4" w:space="0" w:color="auto"/>
            </w:tcBorders>
            <w:shd w:val="clear" w:color="auto" w:fill="auto"/>
            <w:vAlign w:val="bottom"/>
          </w:tcPr>
          <w:p w:rsidR="00875E1A" w:rsidRPr="00483C20" w:rsidRDefault="00875E1A" w:rsidP="00715FC2">
            <w:pPr>
              <w:pStyle w:val="Tabletext"/>
              <w:ind w:right="170"/>
              <w:jc w:val="right"/>
              <w:rPr>
                <w:sz w:val="18"/>
                <w:szCs w:val="18"/>
                <w:lang w:val="ru-RU"/>
              </w:rPr>
            </w:pPr>
            <w:r w:rsidRPr="00483C20">
              <w:rPr>
                <w:sz w:val="18"/>
                <w:szCs w:val="18"/>
                <w:lang w:val="ru-RU"/>
              </w:rPr>
              <w:t>62 560,00</w:t>
            </w:r>
          </w:p>
        </w:tc>
      </w:tr>
      <w:tr w:rsidR="00875E1A" w:rsidRPr="00483C20" w:rsidTr="00715FC2">
        <w:trPr>
          <w:jc w:val="center"/>
        </w:trPr>
        <w:tc>
          <w:tcPr>
            <w:tcW w:w="6516" w:type="dxa"/>
            <w:tcBorders>
              <w:top w:val="nil"/>
              <w:left w:val="single" w:sz="4" w:space="0" w:color="auto"/>
              <w:bottom w:val="nil"/>
              <w:right w:val="single" w:sz="4" w:space="0" w:color="000000"/>
            </w:tcBorders>
            <w:shd w:val="clear" w:color="auto" w:fill="auto"/>
            <w:noWrap/>
            <w:vAlign w:val="bottom"/>
            <w:hideMark/>
          </w:tcPr>
          <w:p w:rsidR="00875E1A" w:rsidRPr="00483C20" w:rsidRDefault="00875E1A" w:rsidP="00715FC2">
            <w:pPr>
              <w:pStyle w:val="Tabletext"/>
              <w:rPr>
                <w:sz w:val="18"/>
                <w:szCs w:val="18"/>
                <w:lang w:val="ru-RU" w:eastAsia="zh-CN"/>
              </w:rPr>
            </w:pPr>
            <w:r w:rsidRPr="00483C20">
              <w:rPr>
                <w:sz w:val="18"/>
                <w:szCs w:val="18"/>
                <w:lang w:val="ru-RU" w:eastAsia="zh-CN"/>
              </w:rPr>
              <w:t>Специальные счета задолженностей (соглашения о погашении)</w:t>
            </w:r>
          </w:p>
        </w:tc>
        <w:tc>
          <w:tcPr>
            <w:tcW w:w="1752" w:type="dxa"/>
            <w:tcBorders>
              <w:top w:val="nil"/>
              <w:left w:val="nil"/>
              <w:bottom w:val="nil"/>
              <w:right w:val="single" w:sz="4" w:space="0" w:color="auto"/>
            </w:tcBorders>
            <w:shd w:val="clear" w:color="auto" w:fill="auto"/>
            <w:vAlign w:val="bottom"/>
          </w:tcPr>
          <w:p w:rsidR="00875E1A" w:rsidRPr="00483C20" w:rsidRDefault="00875E1A" w:rsidP="00715FC2">
            <w:pPr>
              <w:pStyle w:val="Tabletext"/>
              <w:ind w:right="170"/>
              <w:jc w:val="right"/>
              <w:rPr>
                <w:sz w:val="18"/>
                <w:szCs w:val="18"/>
                <w:lang w:val="ru-RU"/>
              </w:rPr>
            </w:pPr>
            <w:r w:rsidRPr="00483C20">
              <w:rPr>
                <w:sz w:val="18"/>
                <w:szCs w:val="18"/>
                <w:lang w:val="ru-RU"/>
              </w:rPr>
              <w:t>17 229 132,86</w:t>
            </w:r>
          </w:p>
        </w:tc>
      </w:tr>
      <w:tr w:rsidR="00875E1A" w:rsidRPr="00483C20" w:rsidTr="00715FC2">
        <w:trPr>
          <w:jc w:val="center"/>
        </w:trPr>
        <w:tc>
          <w:tcPr>
            <w:tcW w:w="6516" w:type="dxa"/>
            <w:tcBorders>
              <w:top w:val="nil"/>
              <w:left w:val="single" w:sz="4" w:space="0" w:color="auto"/>
              <w:bottom w:val="nil"/>
              <w:right w:val="single" w:sz="4" w:space="0" w:color="000000"/>
            </w:tcBorders>
            <w:shd w:val="clear" w:color="auto" w:fill="auto"/>
            <w:vAlign w:val="bottom"/>
            <w:hideMark/>
          </w:tcPr>
          <w:p w:rsidR="00875E1A" w:rsidRPr="00483C20" w:rsidRDefault="00875E1A" w:rsidP="00715FC2">
            <w:pPr>
              <w:pStyle w:val="Tabletext"/>
              <w:rPr>
                <w:sz w:val="18"/>
                <w:szCs w:val="18"/>
                <w:lang w:val="ru-RU" w:eastAsia="zh-CN"/>
              </w:rPr>
            </w:pPr>
            <w:r w:rsidRPr="00483C20">
              <w:rPr>
                <w:sz w:val="18"/>
                <w:szCs w:val="18"/>
                <w:lang w:val="ru-RU" w:eastAsia="zh-CN"/>
              </w:rPr>
              <w:t>Аннулированные специальные счета задолженностей (</w:t>
            </w:r>
            <w:r w:rsidRPr="00483C20">
              <w:rPr>
                <w:sz w:val="18"/>
                <w:szCs w:val="18"/>
                <w:lang w:val="ru-RU"/>
              </w:rPr>
              <w:t>соглашения о погашении аннулированы вследствие неуплаты</w:t>
            </w:r>
            <w:r w:rsidRPr="00483C20">
              <w:rPr>
                <w:sz w:val="18"/>
                <w:szCs w:val="18"/>
                <w:lang w:val="ru-RU" w:eastAsia="zh-CN"/>
              </w:rPr>
              <w:t>)</w:t>
            </w:r>
          </w:p>
        </w:tc>
        <w:tc>
          <w:tcPr>
            <w:tcW w:w="1752" w:type="dxa"/>
            <w:tcBorders>
              <w:top w:val="nil"/>
              <w:left w:val="nil"/>
              <w:bottom w:val="nil"/>
              <w:right w:val="single" w:sz="4" w:space="0" w:color="auto"/>
            </w:tcBorders>
            <w:shd w:val="clear" w:color="auto" w:fill="auto"/>
            <w:vAlign w:val="bottom"/>
          </w:tcPr>
          <w:p w:rsidR="00875E1A" w:rsidRPr="00483C20" w:rsidRDefault="00875E1A" w:rsidP="00715FC2">
            <w:pPr>
              <w:pStyle w:val="Tabletext"/>
              <w:ind w:right="170"/>
              <w:jc w:val="right"/>
              <w:rPr>
                <w:sz w:val="18"/>
                <w:szCs w:val="18"/>
                <w:lang w:val="ru-RU"/>
              </w:rPr>
            </w:pPr>
            <w:r w:rsidRPr="00483C20">
              <w:rPr>
                <w:sz w:val="18"/>
                <w:szCs w:val="18"/>
                <w:lang w:val="ru-RU"/>
              </w:rPr>
              <w:t>2 110 983,98</w:t>
            </w:r>
          </w:p>
        </w:tc>
      </w:tr>
      <w:tr w:rsidR="00875E1A" w:rsidRPr="00483C20" w:rsidTr="00715FC2">
        <w:trPr>
          <w:jc w:val="center"/>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tabs>
                <w:tab w:val="clear" w:pos="794"/>
              </w:tabs>
              <w:spacing w:before="40" w:after="40"/>
              <w:rPr>
                <w:sz w:val="18"/>
                <w:szCs w:val="18"/>
                <w:lang w:val="ru-RU" w:eastAsia="zh-CN"/>
              </w:rPr>
            </w:pPr>
            <w:r w:rsidRPr="00483C20">
              <w:rPr>
                <w:rFonts w:asciiTheme="minorHAnsi" w:hAnsiTheme="minorHAnsi"/>
                <w:b/>
                <w:bCs/>
                <w:sz w:val="18"/>
                <w:szCs w:val="18"/>
                <w:lang w:val="ru-RU" w:eastAsia="zh-CN"/>
              </w:rPr>
              <w:t>ВСЕГО: ЗАДОЛЖЕННОСТИ</w:t>
            </w:r>
          </w:p>
        </w:tc>
        <w:tc>
          <w:tcPr>
            <w:tcW w:w="1752" w:type="dxa"/>
            <w:tcBorders>
              <w:top w:val="single" w:sz="4" w:space="0" w:color="auto"/>
              <w:left w:val="nil"/>
              <w:bottom w:val="single" w:sz="4" w:space="0" w:color="auto"/>
              <w:right w:val="single" w:sz="4" w:space="0" w:color="auto"/>
            </w:tcBorders>
            <w:shd w:val="clear" w:color="auto" w:fill="auto"/>
            <w:vAlign w:val="bottom"/>
          </w:tcPr>
          <w:p w:rsidR="00875E1A" w:rsidRPr="00483C20" w:rsidRDefault="00875E1A" w:rsidP="00715FC2">
            <w:pPr>
              <w:pStyle w:val="Tabletext"/>
              <w:ind w:right="170"/>
              <w:jc w:val="right"/>
              <w:rPr>
                <w:b/>
                <w:bCs/>
                <w:sz w:val="18"/>
                <w:szCs w:val="18"/>
                <w:lang w:val="ru-RU"/>
              </w:rPr>
            </w:pPr>
            <w:r w:rsidRPr="00483C20">
              <w:rPr>
                <w:b/>
                <w:bCs/>
                <w:sz w:val="18"/>
                <w:szCs w:val="18"/>
                <w:lang w:val="ru-RU"/>
              </w:rPr>
              <w:t>39 775 219,01</w:t>
            </w:r>
          </w:p>
        </w:tc>
      </w:tr>
    </w:tbl>
    <w:p w:rsidR="00875E1A" w:rsidRPr="00483C20" w:rsidRDefault="00875E1A" w:rsidP="00715FC2">
      <w:pPr>
        <w:rPr>
          <w:lang w:val="ru-RU"/>
        </w:rPr>
      </w:pPr>
      <w:r w:rsidRPr="00483C20">
        <w:rPr>
          <w:lang w:val="ru-RU"/>
        </w:rPr>
        <w:br w:type="page"/>
      </w:r>
    </w:p>
    <w:p w:rsidR="00875E1A" w:rsidRPr="00483C20" w:rsidRDefault="00875E1A" w:rsidP="00715FC2">
      <w:pPr>
        <w:pStyle w:val="AnnexNo"/>
        <w:rPr>
          <w:lang w:val="ru-RU"/>
        </w:rPr>
      </w:pPr>
      <w:bookmarkStart w:id="931" w:name="_Toc305776655"/>
      <w:bookmarkStart w:id="932" w:name="_Toc357006013"/>
      <w:bookmarkStart w:id="933" w:name="_Toc387242725"/>
      <w:bookmarkStart w:id="934" w:name="_Toc419389951"/>
      <w:bookmarkStart w:id="935" w:name="_Toc419404436"/>
      <w:bookmarkStart w:id="936" w:name="_Toc452103263"/>
      <w:bookmarkStart w:id="937" w:name="_Toc452103520"/>
      <w:bookmarkStart w:id="938" w:name="_Toc482900976"/>
      <w:bookmarkStart w:id="939" w:name="_Toc520289576"/>
      <w:bookmarkStart w:id="940" w:name="_Toc520365312"/>
      <w:r w:rsidRPr="00483C20">
        <w:rPr>
          <w:lang w:val="ru-RU"/>
        </w:rPr>
        <w:lastRenderedPageBreak/>
        <w:t xml:space="preserve">ПРИЛОЖЕНИЕ </w:t>
      </w:r>
      <w:bookmarkEnd w:id="931"/>
      <w:bookmarkEnd w:id="932"/>
      <w:bookmarkEnd w:id="933"/>
      <w:bookmarkEnd w:id="934"/>
      <w:bookmarkEnd w:id="935"/>
      <w:bookmarkEnd w:id="936"/>
      <w:bookmarkEnd w:id="937"/>
      <w:bookmarkEnd w:id="938"/>
      <w:r w:rsidRPr="00483C20">
        <w:rPr>
          <w:lang w:val="ru-RU"/>
        </w:rPr>
        <w:t>D</w:t>
      </w:r>
      <w:bookmarkEnd w:id="939"/>
      <w:bookmarkEnd w:id="940"/>
    </w:p>
    <w:p w:rsidR="00875E1A" w:rsidRPr="00483C20" w:rsidRDefault="00875E1A" w:rsidP="00B04CEC">
      <w:pPr>
        <w:pStyle w:val="Annextitle"/>
        <w:spacing w:after="120"/>
        <w:rPr>
          <w:lang w:val="ru-RU"/>
        </w:rPr>
      </w:pPr>
      <w:bookmarkStart w:id="941" w:name="_Toc387243068"/>
      <w:bookmarkStart w:id="942" w:name="_Toc419389952"/>
      <w:bookmarkStart w:id="943" w:name="_Toc419404423"/>
      <w:bookmarkStart w:id="944" w:name="_Toc452103264"/>
      <w:bookmarkStart w:id="945" w:name="_Toc452103521"/>
      <w:bookmarkStart w:id="946" w:name="_Toc452103938"/>
      <w:bookmarkStart w:id="947" w:name="_Toc511401735"/>
      <w:bookmarkStart w:id="948" w:name="_Toc10540848"/>
      <w:r w:rsidRPr="00483C20">
        <w:rPr>
          <w:lang w:val="ru-RU"/>
        </w:rPr>
        <w:t xml:space="preserve">Список должников на 31 декабря 2018 года по закрытым </w:t>
      </w:r>
      <w:r w:rsidRPr="00483C20">
        <w:rPr>
          <w:lang w:val="ru-RU"/>
        </w:rPr>
        <w:br/>
        <w:t>мероприятиям ITU Telecom</w:t>
      </w:r>
      <w:bookmarkEnd w:id="941"/>
      <w:bookmarkEnd w:id="942"/>
      <w:bookmarkEnd w:id="943"/>
      <w:bookmarkEnd w:id="944"/>
      <w:bookmarkEnd w:id="945"/>
      <w:bookmarkEnd w:id="946"/>
      <w:bookmarkEnd w:id="947"/>
      <w:bookmarkEnd w:id="948"/>
    </w:p>
    <w:p w:rsidR="00875E1A" w:rsidRPr="00483C20" w:rsidRDefault="00875E1A" w:rsidP="00715FC2">
      <w:pPr>
        <w:spacing w:after="240"/>
        <w:jc w:val="center"/>
        <w:rPr>
          <w:lang w:val="ru-RU"/>
        </w:rPr>
      </w:pPr>
      <w:r w:rsidRPr="00483C20">
        <w:rPr>
          <w:lang w:val="ru-RU"/>
        </w:rPr>
        <w:t>(В этом списке не учтены платежи, полученные после 31 декабря 2018 г.)</w:t>
      </w:r>
    </w:p>
    <w:tbl>
      <w:tblPr>
        <w:tblW w:w="9640" w:type="dxa"/>
        <w:tblLayout w:type="fixed"/>
        <w:tblLook w:val="04A0" w:firstRow="1" w:lastRow="0" w:firstColumn="1" w:lastColumn="0" w:noHBand="0" w:noVBand="1"/>
      </w:tblPr>
      <w:tblGrid>
        <w:gridCol w:w="1310"/>
        <w:gridCol w:w="11"/>
        <w:gridCol w:w="1794"/>
        <w:gridCol w:w="2549"/>
        <w:gridCol w:w="1386"/>
        <w:gridCol w:w="1308"/>
        <w:gridCol w:w="8"/>
        <w:gridCol w:w="1266"/>
        <w:gridCol w:w="8"/>
      </w:tblGrid>
      <w:tr w:rsidR="00875E1A" w:rsidRPr="00483C20" w:rsidTr="00715FC2">
        <w:trPr>
          <w:gridAfter w:val="1"/>
          <w:wAfter w:w="6" w:type="dxa"/>
        </w:trPr>
        <w:tc>
          <w:tcPr>
            <w:tcW w:w="13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5E1A" w:rsidRPr="00483C20" w:rsidRDefault="00875E1A" w:rsidP="00715FC2">
            <w:pPr>
              <w:pStyle w:val="Tablehead"/>
              <w:rPr>
                <w:sz w:val="18"/>
                <w:szCs w:val="18"/>
                <w:lang w:val="ru-RU"/>
              </w:rPr>
            </w:pPr>
            <w:r w:rsidRPr="00483C20">
              <w:rPr>
                <w:sz w:val="18"/>
                <w:szCs w:val="18"/>
                <w:lang w:val="ru-RU"/>
              </w:rPr>
              <w:t>Мероприятие</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rsidR="00875E1A" w:rsidRPr="00483C20" w:rsidRDefault="00875E1A" w:rsidP="00715FC2">
            <w:pPr>
              <w:pStyle w:val="Tablehead"/>
              <w:rPr>
                <w:sz w:val="18"/>
                <w:szCs w:val="18"/>
                <w:lang w:val="ru-RU"/>
              </w:rPr>
            </w:pPr>
            <w:r w:rsidRPr="00483C20">
              <w:rPr>
                <w:sz w:val="18"/>
                <w:szCs w:val="18"/>
                <w:lang w:val="ru-RU"/>
              </w:rPr>
              <w:t>Страна</w:t>
            </w:r>
          </w:p>
        </w:tc>
        <w:tc>
          <w:tcPr>
            <w:tcW w:w="2550" w:type="dxa"/>
            <w:tcBorders>
              <w:top w:val="single" w:sz="4" w:space="0" w:color="auto"/>
              <w:left w:val="nil"/>
              <w:bottom w:val="single" w:sz="4" w:space="0" w:color="auto"/>
              <w:right w:val="single" w:sz="4" w:space="0" w:color="auto"/>
            </w:tcBorders>
            <w:shd w:val="clear" w:color="auto" w:fill="auto"/>
            <w:noWrap/>
            <w:vAlign w:val="center"/>
            <w:hideMark/>
          </w:tcPr>
          <w:p w:rsidR="00875E1A" w:rsidRPr="00483C20" w:rsidRDefault="00875E1A" w:rsidP="00715FC2">
            <w:pPr>
              <w:pStyle w:val="Tablehead"/>
              <w:rPr>
                <w:sz w:val="18"/>
                <w:szCs w:val="18"/>
                <w:lang w:val="ru-RU"/>
              </w:rPr>
            </w:pPr>
            <w:r w:rsidRPr="00483C20">
              <w:rPr>
                <w:sz w:val="18"/>
                <w:szCs w:val="18"/>
                <w:lang w:val="ru-RU"/>
              </w:rPr>
              <w:t>Компания</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rsidR="00875E1A" w:rsidRPr="00483C20" w:rsidRDefault="00875E1A" w:rsidP="00715FC2">
            <w:pPr>
              <w:pStyle w:val="Tablehead"/>
              <w:rPr>
                <w:sz w:val="18"/>
                <w:szCs w:val="18"/>
                <w:lang w:val="ru-RU"/>
              </w:rPr>
            </w:pPr>
            <w:r w:rsidRPr="00483C20">
              <w:rPr>
                <w:sz w:val="18"/>
                <w:szCs w:val="18"/>
                <w:lang w:val="ru-RU"/>
              </w:rPr>
              <w:t>Суммы выставленных счетов</w:t>
            </w:r>
          </w:p>
        </w:tc>
        <w:tc>
          <w:tcPr>
            <w:tcW w:w="1308" w:type="dxa"/>
            <w:tcBorders>
              <w:top w:val="single" w:sz="4" w:space="0" w:color="auto"/>
              <w:left w:val="nil"/>
              <w:bottom w:val="single" w:sz="4" w:space="0" w:color="auto"/>
              <w:right w:val="single" w:sz="4" w:space="0" w:color="auto"/>
            </w:tcBorders>
            <w:shd w:val="clear" w:color="auto" w:fill="auto"/>
            <w:noWrap/>
            <w:vAlign w:val="center"/>
            <w:hideMark/>
          </w:tcPr>
          <w:p w:rsidR="00875E1A" w:rsidRPr="00483C20" w:rsidRDefault="00875E1A" w:rsidP="00715FC2">
            <w:pPr>
              <w:pStyle w:val="Tablehead"/>
              <w:rPr>
                <w:sz w:val="18"/>
                <w:szCs w:val="18"/>
                <w:lang w:val="ru-RU"/>
              </w:rPr>
            </w:pPr>
            <w:r w:rsidRPr="00483C20">
              <w:rPr>
                <w:sz w:val="18"/>
                <w:szCs w:val="18"/>
                <w:lang w:val="ru-RU"/>
              </w:rPr>
              <w:t>Полученные платежи</w:t>
            </w:r>
          </w:p>
        </w:tc>
        <w:tc>
          <w:tcPr>
            <w:tcW w:w="1274" w:type="dxa"/>
            <w:gridSpan w:val="2"/>
            <w:tcBorders>
              <w:top w:val="single" w:sz="4" w:space="0" w:color="auto"/>
              <w:left w:val="nil"/>
              <w:bottom w:val="single" w:sz="4" w:space="0" w:color="auto"/>
              <w:right w:val="single" w:sz="4" w:space="0" w:color="auto"/>
            </w:tcBorders>
            <w:shd w:val="clear" w:color="auto" w:fill="auto"/>
            <w:noWrap/>
            <w:vAlign w:val="center"/>
            <w:hideMark/>
          </w:tcPr>
          <w:p w:rsidR="00875E1A" w:rsidRPr="00483C20" w:rsidRDefault="00875E1A" w:rsidP="00715FC2">
            <w:pPr>
              <w:pStyle w:val="Tablehead"/>
              <w:rPr>
                <w:sz w:val="18"/>
                <w:szCs w:val="18"/>
                <w:lang w:val="ru-RU"/>
              </w:rPr>
            </w:pPr>
            <w:proofErr w:type="gramStart"/>
            <w:r w:rsidRPr="00483C20">
              <w:rPr>
                <w:sz w:val="18"/>
                <w:szCs w:val="18"/>
                <w:lang w:val="ru-RU"/>
              </w:rPr>
              <w:t>Причита-</w:t>
            </w:r>
            <w:r w:rsidRPr="00483C20">
              <w:rPr>
                <w:sz w:val="18"/>
                <w:szCs w:val="18"/>
                <w:lang w:val="ru-RU"/>
              </w:rPr>
              <w:br/>
              <w:t>ющиеся</w:t>
            </w:r>
            <w:proofErr w:type="gramEnd"/>
            <w:r w:rsidRPr="00483C20">
              <w:rPr>
                <w:sz w:val="18"/>
                <w:szCs w:val="18"/>
                <w:lang w:val="ru-RU"/>
              </w:rPr>
              <w:t xml:space="preserve"> суммы</w:t>
            </w:r>
          </w:p>
        </w:tc>
      </w:tr>
      <w:tr w:rsidR="00875E1A" w:rsidRPr="00483C20" w:rsidTr="00715FC2">
        <w:trPr>
          <w:gridAfter w:val="1"/>
          <w:wAfter w:w="6" w:type="dxa"/>
        </w:trPr>
        <w:tc>
          <w:tcPr>
            <w:tcW w:w="1322" w:type="dxa"/>
            <w:gridSpan w:val="2"/>
            <w:tcBorders>
              <w:top w:val="nil"/>
              <w:left w:val="single" w:sz="4" w:space="0" w:color="auto"/>
              <w:bottom w:val="single" w:sz="4" w:space="0" w:color="auto"/>
              <w:right w:val="single" w:sz="4" w:space="0" w:color="auto"/>
            </w:tcBorders>
            <w:shd w:val="clear" w:color="auto" w:fill="auto"/>
            <w:noWrap/>
            <w:hideMark/>
          </w:tcPr>
          <w:p w:rsidR="00875E1A" w:rsidRPr="00483C20" w:rsidRDefault="00875E1A" w:rsidP="00715FC2">
            <w:pPr>
              <w:pStyle w:val="Tabletext"/>
              <w:jc w:val="center"/>
              <w:rPr>
                <w:sz w:val="18"/>
                <w:szCs w:val="18"/>
                <w:lang w:val="ru-RU" w:eastAsia="zh-CN"/>
              </w:rPr>
            </w:pPr>
            <w:r w:rsidRPr="00483C20">
              <w:rPr>
                <w:sz w:val="18"/>
                <w:szCs w:val="18"/>
                <w:lang w:val="ru-RU" w:eastAsia="zh-CN"/>
              </w:rPr>
              <w:t>AFT08</w:t>
            </w:r>
          </w:p>
        </w:tc>
        <w:tc>
          <w:tcPr>
            <w:tcW w:w="1795" w:type="dxa"/>
            <w:tcBorders>
              <w:top w:val="nil"/>
              <w:left w:val="nil"/>
              <w:bottom w:val="single" w:sz="4" w:space="0" w:color="auto"/>
              <w:right w:val="single" w:sz="4" w:space="0" w:color="auto"/>
            </w:tcBorders>
            <w:shd w:val="clear" w:color="auto" w:fill="auto"/>
            <w:noWrap/>
            <w:hideMark/>
          </w:tcPr>
          <w:p w:rsidR="00875E1A" w:rsidRPr="00483C20" w:rsidRDefault="00875E1A" w:rsidP="00715FC2">
            <w:pPr>
              <w:pStyle w:val="Tabletext"/>
              <w:rPr>
                <w:sz w:val="18"/>
                <w:szCs w:val="18"/>
                <w:lang w:val="ru-RU" w:eastAsia="zh-CN"/>
              </w:rPr>
            </w:pPr>
            <w:r w:rsidRPr="00483C20">
              <w:rPr>
                <w:sz w:val="18"/>
                <w:szCs w:val="18"/>
                <w:lang w:val="ru-RU"/>
              </w:rPr>
              <w:t>Южно-Африканская Республика</w:t>
            </w:r>
          </w:p>
        </w:tc>
        <w:tc>
          <w:tcPr>
            <w:tcW w:w="2550" w:type="dxa"/>
            <w:tcBorders>
              <w:top w:val="nil"/>
              <w:left w:val="nil"/>
              <w:bottom w:val="single" w:sz="4" w:space="0" w:color="auto"/>
              <w:right w:val="single" w:sz="4" w:space="0" w:color="auto"/>
            </w:tcBorders>
            <w:shd w:val="clear" w:color="auto" w:fill="auto"/>
            <w:noWrap/>
            <w:hideMark/>
          </w:tcPr>
          <w:p w:rsidR="00875E1A" w:rsidRPr="00483C20" w:rsidRDefault="00875E1A" w:rsidP="00715FC2">
            <w:pPr>
              <w:pStyle w:val="Tabletext"/>
              <w:rPr>
                <w:sz w:val="18"/>
                <w:szCs w:val="18"/>
                <w:lang w:val="ru-RU" w:eastAsia="zh-CN"/>
              </w:rPr>
            </w:pPr>
            <w:r w:rsidRPr="00483C20">
              <w:rPr>
                <w:sz w:val="18"/>
                <w:szCs w:val="18"/>
                <w:lang w:val="ru-RU" w:eastAsia="zh-CN"/>
              </w:rPr>
              <w:t>MPCELL (Pty) Ltd,</w:t>
            </w:r>
          </w:p>
        </w:tc>
        <w:tc>
          <w:tcPr>
            <w:tcW w:w="1385"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ind w:right="113"/>
              <w:jc w:val="right"/>
              <w:rPr>
                <w:sz w:val="18"/>
                <w:szCs w:val="18"/>
                <w:lang w:val="ru-RU" w:eastAsia="zh-CN"/>
              </w:rPr>
            </w:pPr>
            <w:r w:rsidRPr="00483C20">
              <w:rPr>
                <w:sz w:val="18"/>
                <w:szCs w:val="18"/>
                <w:lang w:val="ru-RU" w:eastAsia="zh-CN"/>
              </w:rPr>
              <w:t>3 690,00</w:t>
            </w:r>
          </w:p>
        </w:tc>
        <w:tc>
          <w:tcPr>
            <w:tcW w:w="1308"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ind w:right="113"/>
              <w:jc w:val="right"/>
              <w:rPr>
                <w:sz w:val="18"/>
                <w:szCs w:val="18"/>
                <w:lang w:val="ru-RU" w:eastAsia="zh-CN"/>
              </w:rPr>
            </w:pPr>
            <w:r w:rsidRPr="00483C20">
              <w:rPr>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ind w:right="113"/>
              <w:jc w:val="right"/>
              <w:rPr>
                <w:sz w:val="18"/>
                <w:szCs w:val="18"/>
                <w:lang w:val="ru-RU" w:eastAsia="zh-CN"/>
              </w:rPr>
            </w:pPr>
            <w:r w:rsidRPr="00483C20">
              <w:rPr>
                <w:sz w:val="18"/>
                <w:szCs w:val="18"/>
                <w:lang w:val="ru-RU" w:eastAsia="zh-CN"/>
              </w:rPr>
              <w:t>3 690,00</w:t>
            </w:r>
          </w:p>
        </w:tc>
      </w:tr>
      <w:tr w:rsidR="00875E1A" w:rsidRPr="00483C20" w:rsidTr="00715FC2">
        <w:trPr>
          <w:gridAfter w:val="1"/>
          <w:wAfter w:w="6" w:type="dxa"/>
        </w:trPr>
        <w:tc>
          <w:tcPr>
            <w:tcW w:w="1322" w:type="dxa"/>
            <w:gridSpan w:val="2"/>
            <w:tcBorders>
              <w:top w:val="nil"/>
              <w:left w:val="single" w:sz="4" w:space="0" w:color="auto"/>
              <w:bottom w:val="single" w:sz="4" w:space="0" w:color="auto"/>
              <w:right w:val="single" w:sz="4" w:space="0" w:color="auto"/>
            </w:tcBorders>
            <w:shd w:val="clear" w:color="auto" w:fill="auto"/>
            <w:noWrap/>
            <w:hideMark/>
          </w:tcPr>
          <w:p w:rsidR="00875E1A" w:rsidRPr="00483C20" w:rsidRDefault="00875E1A" w:rsidP="00715FC2">
            <w:pPr>
              <w:pStyle w:val="Tabletext"/>
              <w:jc w:val="center"/>
              <w:rPr>
                <w:sz w:val="18"/>
                <w:szCs w:val="18"/>
                <w:lang w:val="ru-RU" w:eastAsia="zh-CN"/>
              </w:rPr>
            </w:pPr>
            <w:r w:rsidRPr="00483C20">
              <w:rPr>
                <w:sz w:val="18"/>
                <w:szCs w:val="18"/>
                <w:lang w:val="ru-RU" w:eastAsia="zh-CN"/>
              </w:rPr>
              <w:t>AFT08</w:t>
            </w:r>
          </w:p>
        </w:tc>
        <w:tc>
          <w:tcPr>
            <w:tcW w:w="1795" w:type="dxa"/>
            <w:tcBorders>
              <w:top w:val="nil"/>
              <w:left w:val="nil"/>
              <w:bottom w:val="single" w:sz="4" w:space="0" w:color="auto"/>
              <w:right w:val="single" w:sz="4" w:space="0" w:color="auto"/>
            </w:tcBorders>
            <w:shd w:val="clear" w:color="auto" w:fill="auto"/>
            <w:noWrap/>
            <w:hideMark/>
          </w:tcPr>
          <w:p w:rsidR="00875E1A" w:rsidRPr="00483C20" w:rsidRDefault="00875E1A" w:rsidP="00715FC2">
            <w:pPr>
              <w:pStyle w:val="Tabletext"/>
              <w:rPr>
                <w:sz w:val="18"/>
                <w:szCs w:val="18"/>
                <w:lang w:val="ru-RU" w:eastAsia="zh-CN"/>
              </w:rPr>
            </w:pPr>
            <w:r w:rsidRPr="00483C20">
              <w:rPr>
                <w:sz w:val="18"/>
                <w:szCs w:val="18"/>
                <w:lang w:val="ru-RU"/>
              </w:rPr>
              <w:t>Канада</w:t>
            </w:r>
          </w:p>
        </w:tc>
        <w:tc>
          <w:tcPr>
            <w:tcW w:w="2550" w:type="dxa"/>
            <w:tcBorders>
              <w:top w:val="nil"/>
              <w:left w:val="nil"/>
              <w:bottom w:val="single" w:sz="4" w:space="0" w:color="auto"/>
              <w:right w:val="single" w:sz="4" w:space="0" w:color="auto"/>
            </w:tcBorders>
            <w:shd w:val="clear" w:color="auto" w:fill="auto"/>
            <w:noWrap/>
            <w:hideMark/>
          </w:tcPr>
          <w:p w:rsidR="00875E1A" w:rsidRPr="00483C20" w:rsidRDefault="00875E1A" w:rsidP="00715FC2">
            <w:pPr>
              <w:pStyle w:val="Tabletext"/>
              <w:rPr>
                <w:sz w:val="18"/>
                <w:szCs w:val="18"/>
                <w:lang w:val="ru-RU" w:eastAsia="zh-CN"/>
              </w:rPr>
            </w:pPr>
            <w:r w:rsidRPr="00483C20">
              <w:rPr>
                <w:sz w:val="18"/>
                <w:szCs w:val="18"/>
                <w:lang w:val="ru-RU" w:eastAsia="zh-CN"/>
              </w:rPr>
              <w:t>Broad Connect Telecom Ltd,</w:t>
            </w:r>
          </w:p>
        </w:tc>
        <w:tc>
          <w:tcPr>
            <w:tcW w:w="1385"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ind w:right="113"/>
              <w:jc w:val="right"/>
              <w:rPr>
                <w:sz w:val="18"/>
                <w:szCs w:val="18"/>
                <w:lang w:val="ru-RU" w:eastAsia="zh-CN"/>
              </w:rPr>
            </w:pPr>
            <w:r w:rsidRPr="00483C20">
              <w:rPr>
                <w:sz w:val="18"/>
                <w:szCs w:val="18"/>
                <w:lang w:val="ru-RU" w:eastAsia="zh-CN"/>
              </w:rPr>
              <w:t>14 760,00</w:t>
            </w:r>
          </w:p>
        </w:tc>
        <w:tc>
          <w:tcPr>
            <w:tcW w:w="1308"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ind w:right="113"/>
              <w:jc w:val="right"/>
              <w:rPr>
                <w:sz w:val="18"/>
                <w:szCs w:val="18"/>
                <w:lang w:val="ru-RU" w:eastAsia="zh-CN"/>
              </w:rPr>
            </w:pPr>
            <w:r w:rsidRPr="00483C20">
              <w:rPr>
                <w:sz w:val="18"/>
                <w:szCs w:val="18"/>
                <w:lang w:val="ru-RU" w:eastAsia="zh-CN"/>
              </w:rPr>
              <w:t>5 850,00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ind w:right="113"/>
              <w:jc w:val="right"/>
              <w:rPr>
                <w:sz w:val="18"/>
                <w:szCs w:val="18"/>
                <w:lang w:val="ru-RU" w:eastAsia="zh-CN"/>
              </w:rPr>
            </w:pPr>
            <w:r w:rsidRPr="00483C20">
              <w:rPr>
                <w:sz w:val="18"/>
                <w:szCs w:val="18"/>
                <w:lang w:val="ru-RU" w:eastAsia="zh-CN"/>
              </w:rPr>
              <w:t>8 910,00</w:t>
            </w:r>
          </w:p>
        </w:tc>
      </w:tr>
      <w:tr w:rsidR="00875E1A" w:rsidRPr="00483C20" w:rsidTr="00715FC2">
        <w:trPr>
          <w:gridAfter w:val="1"/>
          <w:wAfter w:w="6" w:type="dxa"/>
        </w:trPr>
        <w:tc>
          <w:tcPr>
            <w:tcW w:w="1322" w:type="dxa"/>
            <w:gridSpan w:val="2"/>
            <w:tcBorders>
              <w:top w:val="nil"/>
              <w:left w:val="single" w:sz="4" w:space="0" w:color="auto"/>
              <w:bottom w:val="single" w:sz="4" w:space="0" w:color="auto"/>
              <w:right w:val="single" w:sz="4" w:space="0" w:color="auto"/>
            </w:tcBorders>
            <w:shd w:val="clear" w:color="auto" w:fill="auto"/>
            <w:noWrap/>
            <w:hideMark/>
          </w:tcPr>
          <w:p w:rsidR="00875E1A" w:rsidRPr="00483C20" w:rsidRDefault="00875E1A" w:rsidP="00715FC2">
            <w:pPr>
              <w:pStyle w:val="Tabletext"/>
              <w:jc w:val="center"/>
              <w:rPr>
                <w:sz w:val="18"/>
                <w:szCs w:val="18"/>
                <w:lang w:val="ru-RU" w:eastAsia="zh-CN"/>
              </w:rPr>
            </w:pPr>
            <w:r w:rsidRPr="00483C20">
              <w:rPr>
                <w:sz w:val="18"/>
                <w:szCs w:val="18"/>
                <w:lang w:val="ru-RU" w:eastAsia="zh-CN"/>
              </w:rPr>
              <w:t>AFT08</w:t>
            </w:r>
          </w:p>
        </w:tc>
        <w:tc>
          <w:tcPr>
            <w:tcW w:w="1795" w:type="dxa"/>
            <w:tcBorders>
              <w:top w:val="nil"/>
              <w:left w:val="nil"/>
              <w:bottom w:val="single" w:sz="4" w:space="0" w:color="auto"/>
              <w:right w:val="single" w:sz="4" w:space="0" w:color="auto"/>
            </w:tcBorders>
            <w:shd w:val="clear" w:color="auto" w:fill="auto"/>
            <w:noWrap/>
            <w:hideMark/>
          </w:tcPr>
          <w:p w:rsidR="00875E1A" w:rsidRPr="00483C20" w:rsidRDefault="00875E1A" w:rsidP="00715FC2">
            <w:pPr>
              <w:pStyle w:val="Tabletext"/>
              <w:rPr>
                <w:sz w:val="18"/>
                <w:szCs w:val="18"/>
                <w:lang w:val="ru-RU" w:eastAsia="zh-CN"/>
              </w:rPr>
            </w:pPr>
            <w:r w:rsidRPr="00483C20">
              <w:rPr>
                <w:sz w:val="18"/>
                <w:szCs w:val="18"/>
                <w:lang w:val="ru-RU"/>
              </w:rPr>
              <w:t>Китай</w:t>
            </w:r>
          </w:p>
        </w:tc>
        <w:tc>
          <w:tcPr>
            <w:tcW w:w="2550" w:type="dxa"/>
            <w:tcBorders>
              <w:top w:val="nil"/>
              <w:left w:val="nil"/>
              <w:bottom w:val="single" w:sz="4" w:space="0" w:color="auto"/>
              <w:right w:val="single" w:sz="4" w:space="0" w:color="auto"/>
            </w:tcBorders>
            <w:shd w:val="clear" w:color="auto" w:fill="auto"/>
            <w:noWrap/>
            <w:hideMark/>
          </w:tcPr>
          <w:p w:rsidR="00875E1A" w:rsidRPr="00483C20" w:rsidRDefault="00875E1A" w:rsidP="00715FC2">
            <w:pPr>
              <w:pStyle w:val="Tabletext"/>
              <w:rPr>
                <w:sz w:val="18"/>
                <w:szCs w:val="18"/>
                <w:lang w:val="ru-RU" w:eastAsia="zh-CN"/>
              </w:rPr>
            </w:pPr>
            <w:r w:rsidRPr="00483C20">
              <w:rPr>
                <w:sz w:val="18"/>
                <w:szCs w:val="18"/>
                <w:lang w:val="ru-RU" w:eastAsia="zh-CN"/>
              </w:rPr>
              <w:t>SipRing Telecommunication</w:t>
            </w:r>
          </w:p>
        </w:tc>
        <w:tc>
          <w:tcPr>
            <w:tcW w:w="1385"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ind w:right="113"/>
              <w:jc w:val="right"/>
              <w:rPr>
                <w:sz w:val="18"/>
                <w:szCs w:val="18"/>
                <w:lang w:val="ru-RU" w:eastAsia="zh-CN"/>
              </w:rPr>
            </w:pPr>
            <w:r w:rsidRPr="00483C20">
              <w:rPr>
                <w:sz w:val="18"/>
                <w:szCs w:val="18"/>
                <w:lang w:val="ru-RU" w:eastAsia="zh-CN"/>
              </w:rPr>
              <w:t>8 200,00</w:t>
            </w:r>
          </w:p>
        </w:tc>
        <w:tc>
          <w:tcPr>
            <w:tcW w:w="1308"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ind w:right="113"/>
              <w:jc w:val="right"/>
              <w:rPr>
                <w:sz w:val="18"/>
                <w:szCs w:val="18"/>
                <w:lang w:val="ru-RU" w:eastAsia="zh-CN"/>
              </w:rPr>
            </w:pPr>
            <w:r w:rsidRPr="00483C20">
              <w:rPr>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ind w:right="113"/>
              <w:jc w:val="right"/>
              <w:rPr>
                <w:sz w:val="18"/>
                <w:szCs w:val="18"/>
                <w:lang w:val="ru-RU" w:eastAsia="zh-CN"/>
              </w:rPr>
            </w:pPr>
            <w:r w:rsidRPr="00483C20">
              <w:rPr>
                <w:sz w:val="18"/>
                <w:szCs w:val="18"/>
                <w:lang w:val="ru-RU" w:eastAsia="zh-CN"/>
              </w:rPr>
              <w:t>8 200,00</w:t>
            </w:r>
          </w:p>
        </w:tc>
      </w:tr>
      <w:tr w:rsidR="00875E1A" w:rsidRPr="00483C20" w:rsidTr="00715FC2">
        <w:trPr>
          <w:gridAfter w:val="1"/>
          <w:wAfter w:w="6" w:type="dxa"/>
        </w:trPr>
        <w:tc>
          <w:tcPr>
            <w:tcW w:w="1322" w:type="dxa"/>
            <w:gridSpan w:val="2"/>
            <w:tcBorders>
              <w:top w:val="nil"/>
              <w:left w:val="single" w:sz="4" w:space="0" w:color="auto"/>
              <w:bottom w:val="single" w:sz="4" w:space="0" w:color="auto"/>
              <w:right w:val="single" w:sz="4" w:space="0" w:color="auto"/>
            </w:tcBorders>
            <w:shd w:val="clear" w:color="auto" w:fill="auto"/>
            <w:noWrap/>
            <w:hideMark/>
          </w:tcPr>
          <w:p w:rsidR="00875E1A" w:rsidRPr="00483C20" w:rsidRDefault="00875E1A" w:rsidP="00715FC2">
            <w:pPr>
              <w:pStyle w:val="Tabletext"/>
              <w:jc w:val="center"/>
              <w:rPr>
                <w:sz w:val="18"/>
                <w:szCs w:val="18"/>
                <w:lang w:val="ru-RU" w:eastAsia="zh-CN"/>
              </w:rPr>
            </w:pPr>
            <w:r w:rsidRPr="00483C20">
              <w:rPr>
                <w:sz w:val="18"/>
                <w:szCs w:val="18"/>
                <w:lang w:val="ru-RU" w:eastAsia="zh-CN"/>
              </w:rPr>
              <w:t>AFT08</w:t>
            </w:r>
          </w:p>
        </w:tc>
        <w:tc>
          <w:tcPr>
            <w:tcW w:w="1795" w:type="dxa"/>
            <w:tcBorders>
              <w:top w:val="nil"/>
              <w:left w:val="nil"/>
              <w:bottom w:val="single" w:sz="4" w:space="0" w:color="auto"/>
              <w:right w:val="single" w:sz="4" w:space="0" w:color="auto"/>
            </w:tcBorders>
            <w:shd w:val="clear" w:color="auto" w:fill="auto"/>
            <w:noWrap/>
            <w:hideMark/>
          </w:tcPr>
          <w:p w:rsidR="00875E1A" w:rsidRPr="00483C20" w:rsidRDefault="00875E1A" w:rsidP="00715FC2">
            <w:pPr>
              <w:pStyle w:val="Tabletext"/>
              <w:rPr>
                <w:sz w:val="18"/>
                <w:szCs w:val="18"/>
                <w:lang w:val="ru-RU" w:eastAsia="zh-CN"/>
              </w:rPr>
            </w:pPr>
            <w:r w:rsidRPr="00483C20">
              <w:rPr>
                <w:sz w:val="18"/>
                <w:szCs w:val="18"/>
                <w:lang w:val="ru-RU"/>
              </w:rPr>
              <w:t>Кот-д'Ивуар</w:t>
            </w:r>
          </w:p>
        </w:tc>
        <w:tc>
          <w:tcPr>
            <w:tcW w:w="2550" w:type="dxa"/>
            <w:tcBorders>
              <w:top w:val="nil"/>
              <w:left w:val="nil"/>
              <w:bottom w:val="single" w:sz="4" w:space="0" w:color="auto"/>
              <w:right w:val="single" w:sz="4" w:space="0" w:color="auto"/>
            </w:tcBorders>
            <w:shd w:val="clear" w:color="auto" w:fill="auto"/>
            <w:noWrap/>
            <w:hideMark/>
          </w:tcPr>
          <w:p w:rsidR="00875E1A" w:rsidRPr="00483C20" w:rsidRDefault="00875E1A" w:rsidP="00715FC2">
            <w:pPr>
              <w:pStyle w:val="Tabletext"/>
              <w:rPr>
                <w:sz w:val="18"/>
                <w:szCs w:val="18"/>
                <w:lang w:val="ru-RU" w:eastAsia="zh-CN"/>
              </w:rPr>
            </w:pPr>
            <w:r w:rsidRPr="00483C20">
              <w:rPr>
                <w:sz w:val="18"/>
                <w:szCs w:val="18"/>
                <w:lang w:val="ru-RU" w:eastAsia="zh-CN"/>
              </w:rPr>
              <w:t>Apex Technologies</w:t>
            </w:r>
          </w:p>
        </w:tc>
        <w:tc>
          <w:tcPr>
            <w:tcW w:w="1385"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ind w:right="113"/>
              <w:jc w:val="right"/>
              <w:rPr>
                <w:sz w:val="18"/>
                <w:szCs w:val="18"/>
                <w:lang w:val="ru-RU" w:eastAsia="zh-CN"/>
              </w:rPr>
            </w:pPr>
            <w:r w:rsidRPr="00483C20">
              <w:rPr>
                <w:sz w:val="18"/>
                <w:szCs w:val="18"/>
                <w:lang w:val="ru-RU" w:eastAsia="zh-CN"/>
              </w:rPr>
              <w:t>7 380,00</w:t>
            </w:r>
          </w:p>
        </w:tc>
        <w:tc>
          <w:tcPr>
            <w:tcW w:w="1308"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ind w:right="113"/>
              <w:jc w:val="right"/>
              <w:rPr>
                <w:sz w:val="18"/>
                <w:szCs w:val="18"/>
                <w:lang w:val="ru-RU" w:eastAsia="zh-CN"/>
              </w:rPr>
            </w:pPr>
            <w:r w:rsidRPr="00483C20">
              <w:rPr>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ind w:right="113"/>
              <w:jc w:val="right"/>
              <w:rPr>
                <w:sz w:val="18"/>
                <w:szCs w:val="18"/>
                <w:lang w:val="ru-RU" w:eastAsia="zh-CN"/>
              </w:rPr>
            </w:pPr>
            <w:r w:rsidRPr="00483C20">
              <w:rPr>
                <w:sz w:val="18"/>
                <w:szCs w:val="18"/>
                <w:lang w:val="ru-RU" w:eastAsia="zh-CN"/>
              </w:rPr>
              <w:t>7 380,00</w:t>
            </w:r>
          </w:p>
        </w:tc>
      </w:tr>
      <w:tr w:rsidR="00875E1A" w:rsidRPr="00483C20" w:rsidTr="00715FC2">
        <w:trPr>
          <w:gridAfter w:val="1"/>
          <w:wAfter w:w="6" w:type="dxa"/>
        </w:trPr>
        <w:tc>
          <w:tcPr>
            <w:tcW w:w="1322" w:type="dxa"/>
            <w:gridSpan w:val="2"/>
            <w:tcBorders>
              <w:top w:val="nil"/>
              <w:left w:val="single" w:sz="4" w:space="0" w:color="auto"/>
              <w:bottom w:val="single" w:sz="4" w:space="0" w:color="auto"/>
              <w:right w:val="single" w:sz="4" w:space="0" w:color="auto"/>
            </w:tcBorders>
            <w:shd w:val="clear" w:color="auto" w:fill="auto"/>
            <w:noWrap/>
            <w:hideMark/>
          </w:tcPr>
          <w:p w:rsidR="00875E1A" w:rsidRPr="00483C20" w:rsidRDefault="00875E1A" w:rsidP="00715FC2">
            <w:pPr>
              <w:pStyle w:val="Tabletext"/>
              <w:jc w:val="center"/>
              <w:rPr>
                <w:sz w:val="18"/>
                <w:szCs w:val="18"/>
                <w:lang w:val="ru-RU" w:eastAsia="zh-CN"/>
              </w:rPr>
            </w:pPr>
            <w:r w:rsidRPr="00483C20">
              <w:rPr>
                <w:sz w:val="18"/>
                <w:szCs w:val="18"/>
                <w:lang w:val="ru-RU" w:eastAsia="zh-CN"/>
              </w:rPr>
              <w:t>AFT08</w:t>
            </w:r>
          </w:p>
        </w:tc>
        <w:tc>
          <w:tcPr>
            <w:tcW w:w="1795" w:type="dxa"/>
            <w:tcBorders>
              <w:top w:val="nil"/>
              <w:left w:val="nil"/>
              <w:bottom w:val="single" w:sz="4" w:space="0" w:color="auto"/>
              <w:right w:val="single" w:sz="4" w:space="0" w:color="auto"/>
            </w:tcBorders>
            <w:shd w:val="clear" w:color="auto" w:fill="auto"/>
            <w:noWrap/>
            <w:hideMark/>
          </w:tcPr>
          <w:p w:rsidR="00875E1A" w:rsidRPr="00483C20" w:rsidRDefault="00875E1A" w:rsidP="00715FC2">
            <w:pPr>
              <w:pStyle w:val="Tabletext"/>
              <w:rPr>
                <w:sz w:val="18"/>
                <w:szCs w:val="18"/>
                <w:lang w:val="ru-RU" w:eastAsia="zh-CN"/>
              </w:rPr>
            </w:pPr>
            <w:r w:rsidRPr="00483C20">
              <w:rPr>
                <w:sz w:val="18"/>
                <w:szCs w:val="18"/>
                <w:lang w:val="ru-RU"/>
              </w:rPr>
              <w:t>Ливан</w:t>
            </w:r>
          </w:p>
        </w:tc>
        <w:tc>
          <w:tcPr>
            <w:tcW w:w="2550" w:type="dxa"/>
            <w:tcBorders>
              <w:top w:val="nil"/>
              <w:left w:val="nil"/>
              <w:bottom w:val="single" w:sz="4" w:space="0" w:color="auto"/>
              <w:right w:val="single" w:sz="4" w:space="0" w:color="auto"/>
            </w:tcBorders>
            <w:shd w:val="clear" w:color="auto" w:fill="auto"/>
            <w:noWrap/>
            <w:hideMark/>
          </w:tcPr>
          <w:p w:rsidR="00875E1A" w:rsidRPr="00483C20" w:rsidRDefault="00875E1A" w:rsidP="00715FC2">
            <w:pPr>
              <w:pStyle w:val="Tabletext"/>
              <w:rPr>
                <w:sz w:val="18"/>
                <w:szCs w:val="18"/>
                <w:lang w:val="ru-RU" w:eastAsia="zh-CN"/>
              </w:rPr>
            </w:pPr>
            <w:r w:rsidRPr="00483C20">
              <w:rPr>
                <w:sz w:val="18"/>
                <w:szCs w:val="18"/>
                <w:lang w:val="ru-RU" w:eastAsia="zh-CN"/>
              </w:rPr>
              <w:t>Splendor</w:t>
            </w:r>
          </w:p>
        </w:tc>
        <w:tc>
          <w:tcPr>
            <w:tcW w:w="1385"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ind w:right="113"/>
              <w:jc w:val="right"/>
              <w:rPr>
                <w:sz w:val="18"/>
                <w:szCs w:val="18"/>
                <w:lang w:val="ru-RU" w:eastAsia="zh-CN"/>
              </w:rPr>
            </w:pPr>
            <w:r w:rsidRPr="00483C20">
              <w:rPr>
                <w:sz w:val="18"/>
                <w:szCs w:val="18"/>
                <w:lang w:val="ru-RU" w:eastAsia="zh-CN"/>
              </w:rPr>
              <w:t>12 300,00</w:t>
            </w:r>
          </w:p>
        </w:tc>
        <w:tc>
          <w:tcPr>
            <w:tcW w:w="1308"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ind w:right="113"/>
              <w:jc w:val="right"/>
              <w:rPr>
                <w:sz w:val="18"/>
                <w:szCs w:val="18"/>
                <w:lang w:val="ru-RU" w:eastAsia="zh-CN"/>
              </w:rPr>
            </w:pPr>
            <w:r w:rsidRPr="00483C20">
              <w:rPr>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ind w:right="113"/>
              <w:jc w:val="right"/>
              <w:rPr>
                <w:sz w:val="18"/>
                <w:szCs w:val="18"/>
                <w:lang w:val="ru-RU" w:eastAsia="zh-CN"/>
              </w:rPr>
            </w:pPr>
            <w:r w:rsidRPr="00483C20">
              <w:rPr>
                <w:sz w:val="18"/>
                <w:szCs w:val="18"/>
                <w:lang w:val="ru-RU" w:eastAsia="zh-CN"/>
              </w:rPr>
              <w:t>12 300,00</w:t>
            </w:r>
          </w:p>
        </w:tc>
      </w:tr>
      <w:tr w:rsidR="00875E1A" w:rsidRPr="00483C20" w:rsidTr="00715FC2">
        <w:trPr>
          <w:gridAfter w:val="1"/>
          <w:wAfter w:w="6" w:type="dxa"/>
        </w:trPr>
        <w:tc>
          <w:tcPr>
            <w:tcW w:w="1322" w:type="dxa"/>
            <w:gridSpan w:val="2"/>
            <w:tcBorders>
              <w:top w:val="nil"/>
              <w:left w:val="single" w:sz="4" w:space="0" w:color="auto"/>
              <w:bottom w:val="single" w:sz="4" w:space="0" w:color="auto"/>
              <w:right w:val="single" w:sz="4" w:space="0" w:color="auto"/>
            </w:tcBorders>
            <w:shd w:val="clear" w:color="auto" w:fill="auto"/>
            <w:noWrap/>
            <w:hideMark/>
          </w:tcPr>
          <w:p w:rsidR="00875E1A" w:rsidRPr="00483C20" w:rsidRDefault="00875E1A" w:rsidP="00715FC2">
            <w:pPr>
              <w:pStyle w:val="Tabletext"/>
              <w:jc w:val="center"/>
              <w:rPr>
                <w:b/>
                <w:bCs/>
                <w:sz w:val="18"/>
                <w:szCs w:val="18"/>
                <w:lang w:val="ru-RU" w:eastAsia="zh-CN"/>
              </w:rPr>
            </w:pPr>
            <w:r w:rsidRPr="00483C20">
              <w:rPr>
                <w:b/>
                <w:bCs/>
                <w:sz w:val="18"/>
                <w:szCs w:val="18"/>
                <w:lang w:val="ru-RU" w:eastAsia="zh-CN"/>
              </w:rPr>
              <w:t>AFT08</w:t>
            </w:r>
          </w:p>
        </w:tc>
        <w:tc>
          <w:tcPr>
            <w:tcW w:w="1795"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rPr>
                <w:sz w:val="18"/>
                <w:szCs w:val="18"/>
                <w:lang w:val="ru-RU" w:eastAsia="zh-CN"/>
              </w:rPr>
            </w:pPr>
          </w:p>
        </w:tc>
        <w:tc>
          <w:tcPr>
            <w:tcW w:w="2550"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rPr>
                <w:sz w:val="18"/>
                <w:szCs w:val="18"/>
                <w:lang w:val="ru-RU" w:eastAsia="zh-CN"/>
              </w:rPr>
            </w:pPr>
          </w:p>
        </w:tc>
        <w:tc>
          <w:tcPr>
            <w:tcW w:w="1385"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sz w:val="18"/>
                <w:szCs w:val="18"/>
                <w:lang w:val="ru-RU" w:eastAsia="zh-CN"/>
              </w:rPr>
            </w:pPr>
          </w:p>
        </w:tc>
        <w:tc>
          <w:tcPr>
            <w:tcW w:w="1308"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sz w:val="18"/>
                <w:szCs w:val="18"/>
                <w:lang w:val="ru-RU" w:eastAsia="zh-CN"/>
              </w:rPr>
            </w:pPr>
          </w:p>
        </w:tc>
        <w:tc>
          <w:tcPr>
            <w:tcW w:w="1274" w:type="dxa"/>
            <w:gridSpan w:val="2"/>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ind w:right="113"/>
              <w:jc w:val="right"/>
              <w:rPr>
                <w:b/>
                <w:bCs/>
                <w:sz w:val="18"/>
                <w:szCs w:val="18"/>
                <w:lang w:val="ru-RU" w:eastAsia="zh-CN"/>
              </w:rPr>
            </w:pPr>
            <w:r w:rsidRPr="00483C20">
              <w:rPr>
                <w:b/>
                <w:bCs/>
                <w:sz w:val="18"/>
                <w:szCs w:val="18"/>
                <w:lang w:val="ru-RU" w:eastAsia="zh-CN"/>
              </w:rPr>
              <w:t>40 480,00</w:t>
            </w:r>
          </w:p>
        </w:tc>
      </w:tr>
      <w:tr w:rsidR="00875E1A" w:rsidRPr="00483C20" w:rsidTr="00715FC2">
        <w:tc>
          <w:tcPr>
            <w:tcW w:w="1311" w:type="dxa"/>
            <w:shd w:val="clear" w:color="auto" w:fill="auto"/>
            <w:noWrap/>
          </w:tcPr>
          <w:p w:rsidR="00875E1A" w:rsidRPr="00483C20" w:rsidRDefault="00875E1A" w:rsidP="00715FC2">
            <w:pPr>
              <w:pStyle w:val="Tabletext"/>
              <w:jc w:val="center"/>
              <w:rPr>
                <w:b/>
                <w:bCs/>
                <w:sz w:val="18"/>
                <w:szCs w:val="18"/>
                <w:lang w:val="ru-RU" w:eastAsia="zh-CN"/>
              </w:rPr>
            </w:pPr>
          </w:p>
        </w:tc>
        <w:tc>
          <w:tcPr>
            <w:tcW w:w="1806" w:type="dxa"/>
            <w:gridSpan w:val="2"/>
            <w:shd w:val="clear" w:color="auto" w:fill="auto"/>
            <w:noWrap/>
          </w:tcPr>
          <w:p w:rsidR="00875E1A" w:rsidRPr="00483C20" w:rsidRDefault="00875E1A" w:rsidP="00715FC2">
            <w:pPr>
              <w:pStyle w:val="Tabletext"/>
              <w:rPr>
                <w:b/>
                <w:bCs/>
                <w:sz w:val="18"/>
                <w:szCs w:val="18"/>
                <w:lang w:val="ru-RU" w:eastAsia="zh-CN"/>
              </w:rPr>
            </w:pPr>
          </w:p>
        </w:tc>
        <w:tc>
          <w:tcPr>
            <w:tcW w:w="2547" w:type="dxa"/>
            <w:shd w:val="clear" w:color="auto" w:fill="auto"/>
            <w:noWrap/>
            <w:vAlign w:val="bottom"/>
          </w:tcPr>
          <w:p w:rsidR="00875E1A" w:rsidRPr="00483C20" w:rsidRDefault="00875E1A" w:rsidP="00715FC2">
            <w:pPr>
              <w:pStyle w:val="Tabletext"/>
              <w:rPr>
                <w:b/>
                <w:bCs/>
                <w:sz w:val="18"/>
                <w:szCs w:val="18"/>
                <w:lang w:val="ru-RU" w:eastAsia="zh-CN"/>
              </w:rPr>
            </w:pPr>
          </w:p>
        </w:tc>
        <w:tc>
          <w:tcPr>
            <w:tcW w:w="1386" w:type="dxa"/>
            <w:shd w:val="clear" w:color="auto" w:fill="auto"/>
            <w:noWrap/>
            <w:vAlign w:val="bottom"/>
          </w:tcPr>
          <w:p w:rsidR="00875E1A" w:rsidRPr="00483C20" w:rsidRDefault="00875E1A" w:rsidP="00715FC2">
            <w:pPr>
              <w:pStyle w:val="Tabletext"/>
              <w:ind w:right="113"/>
              <w:jc w:val="right"/>
              <w:rPr>
                <w:rFonts w:cs="Arial"/>
                <w:b/>
                <w:bCs/>
                <w:sz w:val="18"/>
                <w:szCs w:val="18"/>
                <w:lang w:val="ru-RU" w:eastAsia="zh-CN"/>
              </w:rPr>
            </w:pPr>
          </w:p>
        </w:tc>
        <w:tc>
          <w:tcPr>
            <w:tcW w:w="1316" w:type="dxa"/>
            <w:gridSpan w:val="2"/>
            <w:shd w:val="clear" w:color="auto" w:fill="auto"/>
            <w:noWrap/>
            <w:vAlign w:val="bottom"/>
          </w:tcPr>
          <w:p w:rsidR="00875E1A" w:rsidRPr="00483C20" w:rsidRDefault="00875E1A" w:rsidP="00715FC2">
            <w:pPr>
              <w:pStyle w:val="Tabletext"/>
              <w:ind w:right="113"/>
              <w:jc w:val="right"/>
              <w:rPr>
                <w:rFonts w:cs="Arial"/>
                <w:b/>
                <w:bCs/>
                <w:sz w:val="18"/>
                <w:szCs w:val="18"/>
                <w:lang w:val="ru-RU" w:eastAsia="zh-CN"/>
              </w:rPr>
            </w:pPr>
          </w:p>
        </w:tc>
        <w:tc>
          <w:tcPr>
            <w:tcW w:w="1274" w:type="dxa"/>
            <w:gridSpan w:val="2"/>
            <w:shd w:val="clear" w:color="auto" w:fill="auto"/>
            <w:noWrap/>
            <w:vAlign w:val="bottom"/>
          </w:tcPr>
          <w:p w:rsidR="00875E1A" w:rsidRPr="00483C20" w:rsidRDefault="00875E1A" w:rsidP="00715FC2">
            <w:pPr>
              <w:pStyle w:val="Tabletext"/>
              <w:ind w:right="113"/>
              <w:jc w:val="right"/>
              <w:rPr>
                <w:rFonts w:cs="Arial"/>
                <w:b/>
                <w:bCs/>
                <w:sz w:val="18"/>
                <w:szCs w:val="18"/>
                <w:lang w:val="ru-RU" w:eastAsia="zh-CN"/>
              </w:rPr>
            </w:pPr>
          </w:p>
        </w:tc>
      </w:tr>
      <w:tr w:rsidR="00875E1A" w:rsidRPr="00483C20" w:rsidTr="00715FC2">
        <w:trPr>
          <w:gridAfter w:val="1"/>
          <w:wAfter w:w="6" w:type="dxa"/>
        </w:trPr>
        <w:tc>
          <w:tcPr>
            <w:tcW w:w="13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5E1A" w:rsidRPr="00483C20" w:rsidRDefault="00875E1A" w:rsidP="00715FC2">
            <w:pPr>
              <w:pStyle w:val="Tablehead"/>
              <w:rPr>
                <w:sz w:val="18"/>
                <w:szCs w:val="18"/>
                <w:lang w:val="ru-RU"/>
              </w:rPr>
            </w:pPr>
            <w:r w:rsidRPr="00483C20">
              <w:rPr>
                <w:sz w:val="18"/>
                <w:szCs w:val="18"/>
                <w:lang w:val="ru-RU"/>
              </w:rPr>
              <w:t>Мероприятие</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rsidR="00875E1A" w:rsidRPr="00483C20" w:rsidRDefault="00875E1A" w:rsidP="00715FC2">
            <w:pPr>
              <w:pStyle w:val="Tablehead"/>
              <w:rPr>
                <w:sz w:val="18"/>
                <w:szCs w:val="18"/>
                <w:lang w:val="ru-RU"/>
              </w:rPr>
            </w:pPr>
            <w:r w:rsidRPr="00483C20">
              <w:rPr>
                <w:sz w:val="18"/>
                <w:szCs w:val="18"/>
                <w:lang w:val="ru-RU"/>
              </w:rPr>
              <w:t>Страна</w:t>
            </w:r>
          </w:p>
        </w:tc>
        <w:tc>
          <w:tcPr>
            <w:tcW w:w="2550" w:type="dxa"/>
            <w:tcBorders>
              <w:top w:val="single" w:sz="4" w:space="0" w:color="auto"/>
              <w:left w:val="nil"/>
              <w:bottom w:val="single" w:sz="4" w:space="0" w:color="auto"/>
              <w:right w:val="single" w:sz="4" w:space="0" w:color="auto"/>
            </w:tcBorders>
            <w:shd w:val="clear" w:color="auto" w:fill="auto"/>
            <w:noWrap/>
            <w:vAlign w:val="center"/>
            <w:hideMark/>
          </w:tcPr>
          <w:p w:rsidR="00875E1A" w:rsidRPr="00483C20" w:rsidRDefault="00875E1A" w:rsidP="00715FC2">
            <w:pPr>
              <w:pStyle w:val="Tablehead"/>
              <w:rPr>
                <w:sz w:val="18"/>
                <w:szCs w:val="18"/>
                <w:lang w:val="ru-RU"/>
              </w:rPr>
            </w:pPr>
            <w:r w:rsidRPr="00483C20">
              <w:rPr>
                <w:sz w:val="18"/>
                <w:szCs w:val="18"/>
                <w:lang w:val="ru-RU"/>
              </w:rPr>
              <w:t>Компания</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rsidR="00875E1A" w:rsidRPr="00483C20" w:rsidRDefault="00875E1A" w:rsidP="00715FC2">
            <w:pPr>
              <w:pStyle w:val="Tablehead"/>
              <w:rPr>
                <w:sz w:val="18"/>
                <w:szCs w:val="18"/>
                <w:lang w:val="ru-RU"/>
              </w:rPr>
            </w:pPr>
            <w:r w:rsidRPr="00483C20">
              <w:rPr>
                <w:sz w:val="18"/>
                <w:szCs w:val="18"/>
                <w:lang w:val="ru-RU"/>
              </w:rPr>
              <w:t>Суммы выставленных счетов</w:t>
            </w:r>
          </w:p>
        </w:tc>
        <w:tc>
          <w:tcPr>
            <w:tcW w:w="1308" w:type="dxa"/>
            <w:tcBorders>
              <w:top w:val="single" w:sz="4" w:space="0" w:color="auto"/>
              <w:left w:val="nil"/>
              <w:bottom w:val="single" w:sz="4" w:space="0" w:color="auto"/>
              <w:right w:val="single" w:sz="4" w:space="0" w:color="auto"/>
            </w:tcBorders>
            <w:shd w:val="clear" w:color="auto" w:fill="auto"/>
            <w:noWrap/>
            <w:vAlign w:val="center"/>
            <w:hideMark/>
          </w:tcPr>
          <w:p w:rsidR="00875E1A" w:rsidRPr="00483C20" w:rsidRDefault="00875E1A" w:rsidP="00715FC2">
            <w:pPr>
              <w:pStyle w:val="Tablehead"/>
              <w:rPr>
                <w:sz w:val="18"/>
                <w:szCs w:val="18"/>
                <w:lang w:val="ru-RU"/>
              </w:rPr>
            </w:pPr>
            <w:r w:rsidRPr="00483C20">
              <w:rPr>
                <w:sz w:val="18"/>
                <w:szCs w:val="18"/>
                <w:lang w:val="ru-RU"/>
              </w:rPr>
              <w:t>Полученные платежи</w:t>
            </w:r>
          </w:p>
        </w:tc>
        <w:tc>
          <w:tcPr>
            <w:tcW w:w="1274" w:type="dxa"/>
            <w:gridSpan w:val="2"/>
            <w:tcBorders>
              <w:top w:val="single" w:sz="4" w:space="0" w:color="auto"/>
              <w:left w:val="nil"/>
              <w:bottom w:val="single" w:sz="4" w:space="0" w:color="auto"/>
              <w:right w:val="single" w:sz="4" w:space="0" w:color="auto"/>
            </w:tcBorders>
            <w:shd w:val="clear" w:color="auto" w:fill="auto"/>
            <w:noWrap/>
            <w:vAlign w:val="center"/>
            <w:hideMark/>
          </w:tcPr>
          <w:p w:rsidR="00875E1A" w:rsidRPr="00483C20" w:rsidRDefault="00875E1A" w:rsidP="00715FC2">
            <w:pPr>
              <w:pStyle w:val="Tablehead"/>
              <w:rPr>
                <w:sz w:val="18"/>
                <w:szCs w:val="18"/>
                <w:lang w:val="ru-RU"/>
              </w:rPr>
            </w:pPr>
            <w:proofErr w:type="gramStart"/>
            <w:r w:rsidRPr="00483C20">
              <w:rPr>
                <w:sz w:val="18"/>
                <w:szCs w:val="18"/>
                <w:lang w:val="ru-RU"/>
              </w:rPr>
              <w:t>Причита-</w:t>
            </w:r>
            <w:r w:rsidRPr="00483C20">
              <w:rPr>
                <w:sz w:val="18"/>
                <w:szCs w:val="18"/>
                <w:lang w:val="ru-RU"/>
              </w:rPr>
              <w:br/>
              <w:t>ющиеся</w:t>
            </w:r>
            <w:proofErr w:type="gramEnd"/>
            <w:r w:rsidRPr="00483C20">
              <w:rPr>
                <w:sz w:val="18"/>
                <w:szCs w:val="18"/>
                <w:lang w:val="ru-RU"/>
              </w:rPr>
              <w:t xml:space="preserve"> суммы</w:t>
            </w:r>
          </w:p>
        </w:tc>
      </w:tr>
      <w:tr w:rsidR="00875E1A" w:rsidRPr="00483C20" w:rsidTr="00715FC2">
        <w:trPr>
          <w:gridAfter w:val="1"/>
          <w:wAfter w:w="6" w:type="dxa"/>
        </w:trPr>
        <w:tc>
          <w:tcPr>
            <w:tcW w:w="1322" w:type="dxa"/>
            <w:gridSpan w:val="2"/>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pStyle w:val="Tabletext"/>
              <w:jc w:val="center"/>
              <w:rPr>
                <w:sz w:val="18"/>
                <w:szCs w:val="18"/>
                <w:lang w:val="ru-RU" w:eastAsia="zh-CN"/>
              </w:rPr>
            </w:pPr>
            <w:r w:rsidRPr="00483C20">
              <w:rPr>
                <w:sz w:val="18"/>
                <w:szCs w:val="18"/>
                <w:lang w:val="ru-RU" w:eastAsia="zh-CN"/>
              </w:rPr>
              <w:t>TLC 2006</w:t>
            </w:r>
          </w:p>
        </w:tc>
        <w:tc>
          <w:tcPr>
            <w:tcW w:w="1795" w:type="dxa"/>
            <w:tcBorders>
              <w:top w:val="nil"/>
              <w:left w:val="nil"/>
              <w:bottom w:val="single" w:sz="4" w:space="0" w:color="auto"/>
              <w:right w:val="single" w:sz="4" w:space="0" w:color="auto"/>
            </w:tcBorders>
            <w:shd w:val="clear" w:color="auto" w:fill="auto"/>
            <w:noWrap/>
            <w:hideMark/>
          </w:tcPr>
          <w:p w:rsidR="00875E1A" w:rsidRPr="00483C20" w:rsidRDefault="00875E1A" w:rsidP="00715FC2">
            <w:pPr>
              <w:pStyle w:val="Tabletext"/>
              <w:rPr>
                <w:rFonts w:cs="Arial"/>
                <w:sz w:val="18"/>
                <w:szCs w:val="18"/>
                <w:lang w:val="ru-RU" w:eastAsia="zh-CN"/>
              </w:rPr>
            </w:pPr>
            <w:r w:rsidRPr="00483C20">
              <w:rPr>
                <w:sz w:val="18"/>
                <w:szCs w:val="18"/>
                <w:lang w:val="ru-RU"/>
              </w:rPr>
              <w:t>Китай</w:t>
            </w:r>
          </w:p>
        </w:tc>
        <w:tc>
          <w:tcPr>
            <w:tcW w:w="2550" w:type="dxa"/>
            <w:tcBorders>
              <w:top w:val="nil"/>
              <w:left w:val="nil"/>
              <w:bottom w:val="single" w:sz="4" w:space="0" w:color="auto"/>
              <w:right w:val="single" w:sz="4" w:space="0" w:color="auto"/>
            </w:tcBorders>
            <w:shd w:val="clear" w:color="auto" w:fill="auto"/>
            <w:noWrap/>
            <w:hideMark/>
          </w:tcPr>
          <w:p w:rsidR="00875E1A" w:rsidRPr="00483C20" w:rsidRDefault="00875E1A" w:rsidP="00715FC2">
            <w:pPr>
              <w:pStyle w:val="Tabletext"/>
              <w:rPr>
                <w:rFonts w:cs="Arial"/>
                <w:sz w:val="18"/>
                <w:szCs w:val="18"/>
                <w:lang w:val="ru-RU" w:eastAsia="zh-CN"/>
              </w:rPr>
            </w:pPr>
            <w:r w:rsidRPr="00483C20">
              <w:rPr>
                <w:rFonts w:cs="Arial"/>
                <w:sz w:val="18"/>
                <w:szCs w:val="18"/>
                <w:lang w:val="ru-RU" w:eastAsia="zh-CN"/>
              </w:rPr>
              <w:t>American Consulate Hong Kong</w:t>
            </w:r>
          </w:p>
        </w:tc>
        <w:tc>
          <w:tcPr>
            <w:tcW w:w="1385"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400,00</w:t>
            </w:r>
          </w:p>
        </w:tc>
        <w:tc>
          <w:tcPr>
            <w:tcW w:w="1308"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400,00</w:t>
            </w:r>
          </w:p>
        </w:tc>
      </w:tr>
      <w:tr w:rsidR="00875E1A" w:rsidRPr="00483C20" w:rsidTr="00715FC2">
        <w:trPr>
          <w:gridAfter w:val="1"/>
          <w:wAfter w:w="6" w:type="dxa"/>
        </w:trPr>
        <w:tc>
          <w:tcPr>
            <w:tcW w:w="1322" w:type="dxa"/>
            <w:gridSpan w:val="2"/>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pStyle w:val="Tabletext"/>
              <w:jc w:val="center"/>
              <w:rPr>
                <w:sz w:val="18"/>
                <w:szCs w:val="18"/>
                <w:lang w:val="ru-RU" w:eastAsia="zh-CN"/>
              </w:rPr>
            </w:pPr>
            <w:r w:rsidRPr="00483C20">
              <w:rPr>
                <w:sz w:val="18"/>
                <w:szCs w:val="18"/>
                <w:lang w:val="ru-RU" w:eastAsia="zh-CN"/>
              </w:rPr>
              <w:t>TLC 2006</w:t>
            </w:r>
          </w:p>
        </w:tc>
        <w:tc>
          <w:tcPr>
            <w:tcW w:w="1795" w:type="dxa"/>
            <w:tcBorders>
              <w:top w:val="nil"/>
              <w:left w:val="nil"/>
              <w:bottom w:val="single" w:sz="4" w:space="0" w:color="auto"/>
              <w:right w:val="single" w:sz="4" w:space="0" w:color="auto"/>
            </w:tcBorders>
            <w:shd w:val="clear" w:color="auto" w:fill="auto"/>
            <w:noWrap/>
            <w:hideMark/>
          </w:tcPr>
          <w:p w:rsidR="00875E1A" w:rsidRPr="00483C20" w:rsidRDefault="00875E1A" w:rsidP="00715FC2">
            <w:pPr>
              <w:pStyle w:val="Tabletext"/>
              <w:rPr>
                <w:sz w:val="18"/>
                <w:szCs w:val="18"/>
                <w:lang w:val="ru-RU" w:eastAsia="zh-CN"/>
              </w:rPr>
            </w:pPr>
            <w:r w:rsidRPr="00483C20">
              <w:rPr>
                <w:sz w:val="18"/>
                <w:szCs w:val="18"/>
                <w:lang w:val="ru-RU"/>
              </w:rPr>
              <w:t>Китай</w:t>
            </w:r>
          </w:p>
        </w:tc>
        <w:tc>
          <w:tcPr>
            <w:tcW w:w="2550" w:type="dxa"/>
            <w:tcBorders>
              <w:top w:val="nil"/>
              <w:left w:val="nil"/>
              <w:bottom w:val="single" w:sz="4" w:space="0" w:color="auto"/>
              <w:right w:val="single" w:sz="4" w:space="0" w:color="auto"/>
            </w:tcBorders>
            <w:shd w:val="clear" w:color="auto" w:fill="auto"/>
            <w:noWrap/>
            <w:hideMark/>
          </w:tcPr>
          <w:p w:rsidR="00875E1A" w:rsidRPr="00483C20" w:rsidRDefault="00875E1A" w:rsidP="00715FC2">
            <w:pPr>
              <w:pStyle w:val="Tabletext"/>
              <w:rPr>
                <w:sz w:val="18"/>
                <w:szCs w:val="18"/>
                <w:lang w:val="ru-RU" w:eastAsia="zh-CN"/>
              </w:rPr>
            </w:pPr>
            <w:r w:rsidRPr="00483C20">
              <w:rPr>
                <w:sz w:val="18"/>
                <w:szCs w:val="18"/>
                <w:lang w:val="ru-RU" w:eastAsia="zh-CN"/>
              </w:rPr>
              <w:t>ChongQing Chong You</w:t>
            </w:r>
          </w:p>
        </w:tc>
        <w:tc>
          <w:tcPr>
            <w:tcW w:w="1385"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7 200,00</w:t>
            </w:r>
          </w:p>
        </w:tc>
        <w:tc>
          <w:tcPr>
            <w:tcW w:w="1308"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7 200,00</w:t>
            </w:r>
          </w:p>
        </w:tc>
      </w:tr>
      <w:tr w:rsidR="00875E1A" w:rsidRPr="00483C20" w:rsidTr="00715FC2">
        <w:trPr>
          <w:gridAfter w:val="1"/>
          <w:wAfter w:w="6" w:type="dxa"/>
        </w:trPr>
        <w:tc>
          <w:tcPr>
            <w:tcW w:w="1322" w:type="dxa"/>
            <w:gridSpan w:val="2"/>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pStyle w:val="Tabletext"/>
              <w:jc w:val="center"/>
              <w:rPr>
                <w:sz w:val="18"/>
                <w:szCs w:val="18"/>
                <w:lang w:val="ru-RU" w:eastAsia="zh-CN"/>
              </w:rPr>
            </w:pPr>
            <w:r w:rsidRPr="00483C20">
              <w:rPr>
                <w:sz w:val="18"/>
                <w:szCs w:val="18"/>
                <w:lang w:val="ru-RU" w:eastAsia="zh-CN"/>
              </w:rPr>
              <w:t>TLC 2006</w:t>
            </w:r>
          </w:p>
        </w:tc>
        <w:tc>
          <w:tcPr>
            <w:tcW w:w="1795" w:type="dxa"/>
            <w:tcBorders>
              <w:top w:val="nil"/>
              <w:left w:val="nil"/>
              <w:bottom w:val="single" w:sz="4" w:space="0" w:color="auto"/>
              <w:right w:val="single" w:sz="4" w:space="0" w:color="auto"/>
            </w:tcBorders>
            <w:shd w:val="clear" w:color="auto" w:fill="auto"/>
            <w:noWrap/>
            <w:hideMark/>
          </w:tcPr>
          <w:p w:rsidR="00875E1A" w:rsidRPr="00483C20" w:rsidRDefault="00875E1A" w:rsidP="00715FC2">
            <w:pPr>
              <w:pStyle w:val="Tabletext"/>
              <w:rPr>
                <w:sz w:val="18"/>
                <w:szCs w:val="18"/>
                <w:lang w:val="ru-RU" w:eastAsia="zh-CN"/>
              </w:rPr>
            </w:pPr>
            <w:r w:rsidRPr="00483C20">
              <w:rPr>
                <w:sz w:val="18"/>
                <w:szCs w:val="18"/>
                <w:lang w:val="ru-RU"/>
              </w:rPr>
              <w:t>Китай</w:t>
            </w:r>
          </w:p>
        </w:tc>
        <w:tc>
          <w:tcPr>
            <w:tcW w:w="2550" w:type="dxa"/>
            <w:tcBorders>
              <w:top w:val="nil"/>
              <w:left w:val="nil"/>
              <w:bottom w:val="single" w:sz="4" w:space="0" w:color="auto"/>
              <w:right w:val="single" w:sz="4" w:space="0" w:color="auto"/>
            </w:tcBorders>
            <w:shd w:val="clear" w:color="auto" w:fill="auto"/>
            <w:noWrap/>
            <w:hideMark/>
          </w:tcPr>
          <w:p w:rsidR="00875E1A" w:rsidRPr="00483C20" w:rsidRDefault="00875E1A" w:rsidP="00715FC2">
            <w:pPr>
              <w:pStyle w:val="Tabletext"/>
              <w:rPr>
                <w:sz w:val="18"/>
                <w:szCs w:val="18"/>
                <w:lang w:val="ru-RU" w:eastAsia="zh-CN"/>
              </w:rPr>
            </w:pPr>
            <w:r w:rsidRPr="00483C20">
              <w:rPr>
                <w:sz w:val="18"/>
                <w:szCs w:val="18"/>
                <w:lang w:val="ru-RU" w:eastAsia="zh-CN"/>
              </w:rPr>
              <w:t>Jiangxi Lianchuang</w:t>
            </w:r>
          </w:p>
        </w:tc>
        <w:tc>
          <w:tcPr>
            <w:tcW w:w="1385"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7 200,00</w:t>
            </w:r>
          </w:p>
        </w:tc>
        <w:tc>
          <w:tcPr>
            <w:tcW w:w="1308"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7 200,00</w:t>
            </w:r>
          </w:p>
        </w:tc>
      </w:tr>
      <w:tr w:rsidR="00875E1A" w:rsidRPr="00483C20" w:rsidTr="00715FC2">
        <w:trPr>
          <w:gridAfter w:val="1"/>
          <w:wAfter w:w="6" w:type="dxa"/>
        </w:trPr>
        <w:tc>
          <w:tcPr>
            <w:tcW w:w="1322" w:type="dxa"/>
            <w:gridSpan w:val="2"/>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pStyle w:val="Tabletext"/>
              <w:jc w:val="center"/>
              <w:rPr>
                <w:sz w:val="18"/>
                <w:szCs w:val="18"/>
                <w:lang w:val="ru-RU" w:eastAsia="zh-CN"/>
              </w:rPr>
            </w:pPr>
            <w:r w:rsidRPr="00483C20">
              <w:rPr>
                <w:sz w:val="18"/>
                <w:szCs w:val="18"/>
                <w:lang w:val="ru-RU" w:eastAsia="zh-CN"/>
              </w:rPr>
              <w:t>TLC 2006</w:t>
            </w:r>
          </w:p>
        </w:tc>
        <w:tc>
          <w:tcPr>
            <w:tcW w:w="1795" w:type="dxa"/>
            <w:tcBorders>
              <w:top w:val="nil"/>
              <w:left w:val="nil"/>
              <w:bottom w:val="single" w:sz="4" w:space="0" w:color="auto"/>
              <w:right w:val="single" w:sz="4" w:space="0" w:color="auto"/>
            </w:tcBorders>
            <w:shd w:val="clear" w:color="auto" w:fill="auto"/>
            <w:noWrap/>
            <w:hideMark/>
          </w:tcPr>
          <w:p w:rsidR="00875E1A" w:rsidRPr="00483C20" w:rsidRDefault="00875E1A" w:rsidP="00715FC2">
            <w:pPr>
              <w:pStyle w:val="Tabletext"/>
              <w:rPr>
                <w:sz w:val="18"/>
                <w:szCs w:val="18"/>
                <w:lang w:val="ru-RU" w:eastAsia="zh-CN"/>
              </w:rPr>
            </w:pPr>
            <w:r w:rsidRPr="00483C20">
              <w:rPr>
                <w:sz w:val="18"/>
                <w:szCs w:val="18"/>
                <w:lang w:val="ru-RU"/>
              </w:rPr>
              <w:t>Китай</w:t>
            </w:r>
          </w:p>
        </w:tc>
        <w:tc>
          <w:tcPr>
            <w:tcW w:w="2550" w:type="dxa"/>
            <w:tcBorders>
              <w:top w:val="nil"/>
              <w:left w:val="nil"/>
              <w:bottom w:val="single" w:sz="4" w:space="0" w:color="auto"/>
              <w:right w:val="single" w:sz="4" w:space="0" w:color="auto"/>
            </w:tcBorders>
            <w:shd w:val="clear" w:color="auto" w:fill="auto"/>
            <w:noWrap/>
            <w:hideMark/>
          </w:tcPr>
          <w:p w:rsidR="00875E1A" w:rsidRPr="00483C20" w:rsidRDefault="00875E1A" w:rsidP="00715FC2">
            <w:pPr>
              <w:pStyle w:val="Tabletext"/>
              <w:rPr>
                <w:sz w:val="18"/>
                <w:szCs w:val="18"/>
                <w:lang w:val="ru-RU" w:eastAsia="zh-CN"/>
              </w:rPr>
            </w:pPr>
            <w:r w:rsidRPr="00483C20">
              <w:rPr>
                <w:sz w:val="18"/>
                <w:szCs w:val="18"/>
                <w:lang w:val="ru-RU" w:eastAsia="zh-CN"/>
              </w:rPr>
              <w:t>Naike (HK) Digital</w:t>
            </w:r>
          </w:p>
        </w:tc>
        <w:tc>
          <w:tcPr>
            <w:tcW w:w="1385"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7 200,00</w:t>
            </w:r>
          </w:p>
        </w:tc>
        <w:tc>
          <w:tcPr>
            <w:tcW w:w="1308"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7 200,00</w:t>
            </w:r>
          </w:p>
        </w:tc>
      </w:tr>
      <w:tr w:rsidR="00875E1A" w:rsidRPr="00483C20" w:rsidTr="00715FC2">
        <w:trPr>
          <w:gridAfter w:val="1"/>
          <w:wAfter w:w="6" w:type="dxa"/>
        </w:trPr>
        <w:tc>
          <w:tcPr>
            <w:tcW w:w="1322" w:type="dxa"/>
            <w:gridSpan w:val="2"/>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pStyle w:val="Tabletext"/>
              <w:jc w:val="center"/>
              <w:rPr>
                <w:sz w:val="18"/>
                <w:szCs w:val="18"/>
                <w:lang w:val="ru-RU" w:eastAsia="zh-CN"/>
              </w:rPr>
            </w:pPr>
            <w:r w:rsidRPr="00483C20">
              <w:rPr>
                <w:sz w:val="18"/>
                <w:szCs w:val="18"/>
                <w:lang w:val="ru-RU" w:eastAsia="zh-CN"/>
              </w:rPr>
              <w:t>TLC 2006</w:t>
            </w:r>
          </w:p>
        </w:tc>
        <w:tc>
          <w:tcPr>
            <w:tcW w:w="1795" w:type="dxa"/>
            <w:tcBorders>
              <w:top w:val="nil"/>
              <w:left w:val="nil"/>
              <w:bottom w:val="single" w:sz="4" w:space="0" w:color="auto"/>
              <w:right w:val="single" w:sz="4" w:space="0" w:color="auto"/>
            </w:tcBorders>
            <w:shd w:val="clear" w:color="auto" w:fill="auto"/>
            <w:noWrap/>
            <w:hideMark/>
          </w:tcPr>
          <w:p w:rsidR="00875E1A" w:rsidRPr="00483C20" w:rsidRDefault="00875E1A" w:rsidP="00715FC2">
            <w:pPr>
              <w:pStyle w:val="Tabletext"/>
              <w:rPr>
                <w:sz w:val="18"/>
                <w:szCs w:val="18"/>
                <w:lang w:val="ru-RU" w:eastAsia="zh-CN"/>
              </w:rPr>
            </w:pPr>
            <w:r w:rsidRPr="00483C20">
              <w:rPr>
                <w:sz w:val="18"/>
                <w:szCs w:val="18"/>
                <w:lang w:val="ru-RU"/>
              </w:rPr>
              <w:t>Китай</w:t>
            </w:r>
          </w:p>
        </w:tc>
        <w:tc>
          <w:tcPr>
            <w:tcW w:w="2550" w:type="dxa"/>
            <w:tcBorders>
              <w:top w:val="nil"/>
              <w:left w:val="nil"/>
              <w:bottom w:val="single" w:sz="4" w:space="0" w:color="auto"/>
              <w:right w:val="single" w:sz="4" w:space="0" w:color="auto"/>
            </w:tcBorders>
            <w:shd w:val="clear" w:color="auto" w:fill="auto"/>
            <w:noWrap/>
            <w:hideMark/>
          </w:tcPr>
          <w:p w:rsidR="00875E1A" w:rsidRPr="00483C20" w:rsidRDefault="00875E1A" w:rsidP="00715FC2">
            <w:pPr>
              <w:pStyle w:val="Tabletext"/>
              <w:rPr>
                <w:sz w:val="18"/>
                <w:szCs w:val="18"/>
                <w:lang w:val="ru-RU" w:eastAsia="zh-CN"/>
              </w:rPr>
            </w:pPr>
            <w:r w:rsidRPr="00483C20">
              <w:rPr>
                <w:sz w:val="18"/>
                <w:szCs w:val="18"/>
                <w:lang w:val="ru-RU" w:eastAsia="zh-CN"/>
              </w:rPr>
              <w:t>Shenzhen Orea Design</w:t>
            </w:r>
          </w:p>
        </w:tc>
        <w:tc>
          <w:tcPr>
            <w:tcW w:w="1385"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3 600,00</w:t>
            </w:r>
          </w:p>
        </w:tc>
        <w:tc>
          <w:tcPr>
            <w:tcW w:w="1308"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3 600,00</w:t>
            </w:r>
          </w:p>
        </w:tc>
      </w:tr>
      <w:tr w:rsidR="00875E1A" w:rsidRPr="00483C20" w:rsidTr="00715FC2">
        <w:trPr>
          <w:gridAfter w:val="1"/>
          <w:wAfter w:w="6" w:type="dxa"/>
        </w:trPr>
        <w:tc>
          <w:tcPr>
            <w:tcW w:w="1322" w:type="dxa"/>
            <w:gridSpan w:val="2"/>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pStyle w:val="Tabletext"/>
              <w:jc w:val="center"/>
              <w:rPr>
                <w:sz w:val="18"/>
                <w:szCs w:val="18"/>
                <w:lang w:val="ru-RU" w:eastAsia="zh-CN"/>
              </w:rPr>
            </w:pPr>
            <w:r w:rsidRPr="00483C20">
              <w:rPr>
                <w:sz w:val="18"/>
                <w:szCs w:val="18"/>
                <w:lang w:val="ru-RU" w:eastAsia="zh-CN"/>
              </w:rPr>
              <w:t>TLC 2006</w:t>
            </w:r>
          </w:p>
        </w:tc>
        <w:tc>
          <w:tcPr>
            <w:tcW w:w="1795" w:type="dxa"/>
            <w:tcBorders>
              <w:top w:val="nil"/>
              <w:left w:val="nil"/>
              <w:bottom w:val="single" w:sz="4" w:space="0" w:color="auto"/>
              <w:right w:val="single" w:sz="4" w:space="0" w:color="auto"/>
            </w:tcBorders>
            <w:shd w:val="clear" w:color="auto" w:fill="auto"/>
            <w:noWrap/>
            <w:hideMark/>
          </w:tcPr>
          <w:p w:rsidR="00875E1A" w:rsidRPr="00483C20" w:rsidRDefault="00875E1A" w:rsidP="00715FC2">
            <w:pPr>
              <w:pStyle w:val="Tabletext"/>
              <w:rPr>
                <w:sz w:val="18"/>
                <w:szCs w:val="18"/>
                <w:lang w:val="ru-RU" w:eastAsia="zh-CN"/>
              </w:rPr>
            </w:pPr>
            <w:r w:rsidRPr="00483C20">
              <w:rPr>
                <w:sz w:val="18"/>
                <w:szCs w:val="18"/>
                <w:lang w:val="ru-RU"/>
              </w:rPr>
              <w:t>Китай</w:t>
            </w:r>
          </w:p>
        </w:tc>
        <w:tc>
          <w:tcPr>
            <w:tcW w:w="2550" w:type="dxa"/>
            <w:tcBorders>
              <w:top w:val="nil"/>
              <w:left w:val="nil"/>
              <w:bottom w:val="single" w:sz="4" w:space="0" w:color="auto"/>
              <w:right w:val="single" w:sz="4" w:space="0" w:color="auto"/>
            </w:tcBorders>
            <w:shd w:val="clear" w:color="auto" w:fill="auto"/>
            <w:noWrap/>
            <w:hideMark/>
          </w:tcPr>
          <w:p w:rsidR="00875E1A" w:rsidRPr="00483C20" w:rsidRDefault="00875E1A" w:rsidP="00715FC2">
            <w:pPr>
              <w:pStyle w:val="Tabletext"/>
              <w:rPr>
                <w:sz w:val="18"/>
                <w:szCs w:val="18"/>
                <w:lang w:val="ru-RU" w:eastAsia="zh-CN"/>
              </w:rPr>
            </w:pPr>
            <w:r w:rsidRPr="00483C20">
              <w:rPr>
                <w:sz w:val="18"/>
                <w:szCs w:val="18"/>
                <w:lang w:val="ru-RU" w:eastAsia="zh-CN"/>
              </w:rPr>
              <w:t>Sipnovo</w:t>
            </w:r>
          </w:p>
        </w:tc>
        <w:tc>
          <w:tcPr>
            <w:tcW w:w="1385"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7 200,00</w:t>
            </w:r>
          </w:p>
        </w:tc>
        <w:tc>
          <w:tcPr>
            <w:tcW w:w="1308"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7 200,00</w:t>
            </w:r>
          </w:p>
        </w:tc>
      </w:tr>
      <w:tr w:rsidR="00875E1A" w:rsidRPr="00483C20" w:rsidTr="00715FC2">
        <w:trPr>
          <w:gridAfter w:val="1"/>
          <w:wAfter w:w="6" w:type="dxa"/>
        </w:trPr>
        <w:tc>
          <w:tcPr>
            <w:tcW w:w="1322" w:type="dxa"/>
            <w:gridSpan w:val="2"/>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pStyle w:val="Tabletext"/>
              <w:jc w:val="center"/>
              <w:rPr>
                <w:sz w:val="18"/>
                <w:szCs w:val="18"/>
                <w:lang w:val="ru-RU" w:eastAsia="zh-CN"/>
              </w:rPr>
            </w:pPr>
            <w:r w:rsidRPr="00483C20">
              <w:rPr>
                <w:sz w:val="18"/>
                <w:szCs w:val="18"/>
                <w:lang w:val="ru-RU" w:eastAsia="zh-CN"/>
              </w:rPr>
              <w:t>TLC 2006</w:t>
            </w:r>
          </w:p>
        </w:tc>
        <w:tc>
          <w:tcPr>
            <w:tcW w:w="1795" w:type="dxa"/>
            <w:tcBorders>
              <w:top w:val="nil"/>
              <w:left w:val="nil"/>
              <w:bottom w:val="single" w:sz="4" w:space="0" w:color="auto"/>
              <w:right w:val="single" w:sz="4" w:space="0" w:color="auto"/>
            </w:tcBorders>
            <w:shd w:val="clear" w:color="auto" w:fill="auto"/>
            <w:noWrap/>
            <w:hideMark/>
          </w:tcPr>
          <w:p w:rsidR="00875E1A" w:rsidRPr="00483C20" w:rsidRDefault="00875E1A" w:rsidP="00715FC2">
            <w:pPr>
              <w:pStyle w:val="Tabletext"/>
              <w:rPr>
                <w:sz w:val="18"/>
                <w:szCs w:val="18"/>
                <w:lang w:val="ru-RU" w:eastAsia="zh-CN"/>
              </w:rPr>
            </w:pPr>
            <w:r w:rsidRPr="00483C20">
              <w:rPr>
                <w:sz w:val="18"/>
                <w:szCs w:val="18"/>
                <w:lang w:val="ru-RU"/>
              </w:rPr>
              <w:t>Китай</w:t>
            </w:r>
          </w:p>
        </w:tc>
        <w:tc>
          <w:tcPr>
            <w:tcW w:w="2550" w:type="dxa"/>
            <w:tcBorders>
              <w:top w:val="nil"/>
              <w:left w:val="nil"/>
              <w:bottom w:val="single" w:sz="4" w:space="0" w:color="auto"/>
              <w:right w:val="single" w:sz="4" w:space="0" w:color="auto"/>
            </w:tcBorders>
            <w:shd w:val="clear" w:color="auto" w:fill="auto"/>
            <w:noWrap/>
            <w:hideMark/>
          </w:tcPr>
          <w:p w:rsidR="00875E1A" w:rsidRPr="00483C20" w:rsidRDefault="00875E1A" w:rsidP="00715FC2">
            <w:pPr>
              <w:pStyle w:val="Tabletext"/>
              <w:rPr>
                <w:sz w:val="18"/>
                <w:szCs w:val="18"/>
                <w:lang w:val="ru-RU" w:eastAsia="zh-CN"/>
              </w:rPr>
            </w:pPr>
            <w:r w:rsidRPr="00483C20">
              <w:rPr>
                <w:sz w:val="18"/>
                <w:szCs w:val="18"/>
                <w:lang w:val="ru-RU" w:eastAsia="zh-CN"/>
              </w:rPr>
              <w:t>Tiger NetCom</w:t>
            </w:r>
          </w:p>
        </w:tc>
        <w:tc>
          <w:tcPr>
            <w:tcW w:w="1385"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3 150,00</w:t>
            </w:r>
          </w:p>
        </w:tc>
        <w:tc>
          <w:tcPr>
            <w:tcW w:w="1308"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3 150,00</w:t>
            </w:r>
          </w:p>
        </w:tc>
      </w:tr>
      <w:tr w:rsidR="00875E1A" w:rsidRPr="00483C20" w:rsidTr="00715FC2">
        <w:trPr>
          <w:gridAfter w:val="1"/>
          <w:wAfter w:w="6" w:type="dxa"/>
        </w:trPr>
        <w:tc>
          <w:tcPr>
            <w:tcW w:w="1322" w:type="dxa"/>
            <w:gridSpan w:val="2"/>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pStyle w:val="Tabletext"/>
              <w:jc w:val="center"/>
              <w:rPr>
                <w:sz w:val="18"/>
                <w:szCs w:val="18"/>
                <w:lang w:val="ru-RU" w:eastAsia="zh-CN"/>
              </w:rPr>
            </w:pPr>
            <w:r w:rsidRPr="00483C20">
              <w:rPr>
                <w:sz w:val="18"/>
                <w:szCs w:val="18"/>
                <w:lang w:val="ru-RU" w:eastAsia="zh-CN"/>
              </w:rPr>
              <w:t>TLC 2006</w:t>
            </w:r>
          </w:p>
        </w:tc>
        <w:tc>
          <w:tcPr>
            <w:tcW w:w="1795" w:type="dxa"/>
            <w:tcBorders>
              <w:top w:val="nil"/>
              <w:left w:val="nil"/>
              <w:bottom w:val="single" w:sz="4" w:space="0" w:color="auto"/>
              <w:right w:val="single" w:sz="4" w:space="0" w:color="auto"/>
            </w:tcBorders>
            <w:shd w:val="clear" w:color="auto" w:fill="auto"/>
            <w:noWrap/>
            <w:hideMark/>
          </w:tcPr>
          <w:p w:rsidR="00875E1A" w:rsidRPr="00483C20" w:rsidRDefault="00875E1A" w:rsidP="00715FC2">
            <w:pPr>
              <w:pStyle w:val="Tabletext"/>
              <w:rPr>
                <w:sz w:val="18"/>
                <w:szCs w:val="18"/>
                <w:lang w:val="ru-RU" w:eastAsia="zh-CN"/>
              </w:rPr>
            </w:pPr>
            <w:r w:rsidRPr="00483C20">
              <w:rPr>
                <w:sz w:val="18"/>
                <w:szCs w:val="18"/>
                <w:lang w:val="ru-RU"/>
              </w:rPr>
              <w:t>Китай</w:t>
            </w:r>
          </w:p>
        </w:tc>
        <w:tc>
          <w:tcPr>
            <w:tcW w:w="2550" w:type="dxa"/>
            <w:tcBorders>
              <w:top w:val="nil"/>
              <w:left w:val="nil"/>
              <w:bottom w:val="single" w:sz="4" w:space="0" w:color="auto"/>
              <w:right w:val="single" w:sz="4" w:space="0" w:color="auto"/>
            </w:tcBorders>
            <w:shd w:val="clear" w:color="auto" w:fill="auto"/>
            <w:noWrap/>
            <w:hideMark/>
          </w:tcPr>
          <w:p w:rsidR="00875E1A" w:rsidRPr="00483C20" w:rsidRDefault="00875E1A" w:rsidP="00715FC2">
            <w:pPr>
              <w:pStyle w:val="Tabletext"/>
              <w:rPr>
                <w:sz w:val="18"/>
                <w:szCs w:val="18"/>
                <w:lang w:val="ru-RU" w:eastAsia="zh-CN"/>
              </w:rPr>
            </w:pPr>
            <w:r w:rsidRPr="00483C20">
              <w:rPr>
                <w:sz w:val="18"/>
                <w:szCs w:val="18"/>
                <w:lang w:val="ru-RU" w:eastAsia="zh-CN"/>
              </w:rPr>
              <w:t>Vapel Power</w:t>
            </w:r>
          </w:p>
        </w:tc>
        <w:tc>
          <w:tcPr>
            <w:tcW w:w="1385"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4 800,00</w:t>
            </w:r>
          </w:p>
        </w:tc>
        <w:tc>
          <w:tcPr>
            <w:tcW w:w="1308"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4 800,00</w:t>
            </w:r>
          </w:p>
        </w:tc>
      </w:tr>
      <w:tr w:rsidR="00875E1A" w:rsidRPr="00483C20" w:rsidTr="00715FC2">
        <w:trPr>
          <w:gridAfter w:val="1"/>
          <w:wAfter w:w="6" w:type="dxa"/>
        </w:trPr>
        <w:tc>
          <w:tcPr>
            <w:tcW w:w="1322" w:type="dxa"/>
            <w:gridSpan w:val="2"/>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pStyle w:val="Tabletext"/>
              <w:jc w:val="center"/>
              <w:rPr>
                <w:rFonts w:cs="Arial"/>
                <w:b/>
                <w:bCs/>
                <w:sz w:val="18"/>
                <w:szCs w:val="18"/>
                <w:lang w:val="ru-RU" w:eastAsia="zh-CN"/>
              </w:rPr>
            </w:pPr>
            <w:r w:rsidRPr="00483C20">
              <w:rPr>
                <w:rFonts w:cs="Arial"/>
                <w:b/>
                <w:bCs/>
                <w:sz w:val="18"/>
                <w:szCs w:val="18"/>
                <w:lang w:val="ru-RU" w:eastAsia="zh-CN"/>
              </w:rPr>
              <w:t>TLC 2006</w:t>
            </w:r>
          </w:p>
        </w:tc>
        <w:tc>
          <w:tcPr>
            <w:tcW w:w="1795"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rPr>
                <w:sz w:val="18"/>
                <w:szCs w:val="18"/>
                <w:lang w:val="ru-RU" w:eastAsia="zh-CN"/>
              </w:rPr>
            </w:pPr>
          </w:p>
        </w:tc>
        <w:tc>
          <w:tcPr>
            <w:tcW w:w="2550"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rPr>
                <w:sz w:val="18"/>
                <w:szCs w:val="18"/>
                <w:lang w:val="ru-RU" w:eastAsia="zh-CN"/>
              </w:rPr>
            </w:pPr>
          </w:p>
        </w:tc>
        <w:tc>
          <w:tcPr>
            <w:tcW w:w="1385"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rFonts w:cs="Arial"/>
                <w:sz w:val="18"/>
                <w:szCs w:val="18"/>
                <w:lang w:val="ru-RU" w:eastAsia="zh-CN"/>
              </w:rPr>
            </w:pPr>
          </w:p>
        </w:tc>
        <w:tc>
          <w:tcPr>
            <w:tcW w:w="1308"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rFonts w:cs="Arial"/>
                <w:sz w:val="18"/>
                <w:szCs w:val="18"/>
                <w:lang w:val="ru-RU" w:eastAsia="zh-CN"/>
              </w:rPr>
            </w:pPr>
          </w:p>
        </w:tc>
        <w:tc>
          <w:tcPr>
            <w:tcW w:w="1274" w:type="dxa"/>
            <w:gridSpan w:val="2"/>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ind w:right="113"/>
              <w:jc w:val="right"/>
              <w:rPr>
                <w:rFonts w:cs="Arial"/>
                <w:b/>
                <w:bCs/>
                <w:sz w:val="18"/>
                <w:szCs w:val="18"/>
                <w:lang w:val="ru-RU" w:eastAsia="zh-CN"/>
              </w:rPr>
            </w:pPr>
            <w:r w:rsidRPr="00483C20">
              <w:rPr>
                <w:rFonts w:cs="Arial"/>
                <w:b/>
                <w:bCs/>
                <w:sz w:val="18"/>
                <w:szCs w:val="18"/>
                <w:lang w:val="ru-RU" w:eastAsia="zh-CN"/>
              </w:rPr>
              <w:t>40 750,00</w:t>
            </w:r>
          </w:p>
        </w:tc>
      </w:tr>
      <w:tr w:rsidR="00875E1A" w:rsidRPr="00483C20" w:rsidTr="00715FC2">
        <w:tc>
          <w:tcPr>
            <w:tcW w:w="1311" w:type="dxa"/>
            <w:shd w:val="clear" w:color="auto" w:fill="auto"/>
            <w:noWrap/>
          </w:tcPr>
          <w:p w:rsidR="00875E1A" w:rsidRPr="00483C20" w:rsidRDefault="00875E1A" w:rsidP="00715FC2">
            <w:pPr>
              <w:pStyle w:val="Tabletext"/>
              <w:jc w:val="center"/>
              <w:rPr>
                <w:b/>
                <w:bCs/>
                <w:sz w:val="18"/>
                <w:szCs w:val="18"/>
                <w:lang w:val="ru-RU" w:eastAsia="zh-CN"/>
              </w:rPr>
            </w:pPr>
          </w:p>
        </w:tc>
        <w:tc>
          <w:tcPr>
            <w:tcW w:w="1806" w:type="dxa"/>
            <w:gridSpan w:val="2"/>
            <w:shd w:val="clear" w:color="auto" w:fill="auto"/>
            <w:noWrap/>
          </w:tcPr>
          <w:p w:rsidR="00875E1A" w:rsidRPr="00483C20" w:rsidRDefault="00875E1A" w:rsidP="00715FC2">
            <w:pPr>
              <w:pStyle w:val="Tabletext"/>
              <w:rPr>
                <w:b/>
                <w:bCs/>
                <w:sz w:val="18"/>
                <w:szCs w:val="18"/>
                <w:lang w:val="ru-RU" w:eastAsia="zh-CN"/>
              </w:rPr>
            </w:pPr>
          </w:p>
        </w:tc>
        <w:tc>
          <w:tcPr>
            <w:tcW w:w="2547" w:type="dxa"/>
            <w:shd w:val="clear" w:color="auto" w:fill="auto"/>
            <w:noWrap/>
            <w:vAlign w:val="bottom"/>
          </w:tcPr>
          <w:p w:rsidR="00875E1A" w:rsidRPr="00483C20" w:rsidRDefault="00875E1A" w:rsidP="00715FC2">
            <w:pPr>
              <w:pStyle w:val="Tabletext"/>
              <w:rPr>
                <w:b/>
                <w:bCs/>
                <w:sz w:val="18"/>
                <w:szCs w:val="18"/>
                <w:lang w:val="ru-RU" w:eastAsia="zh-CN"/>
              </w:rPr>
            </w:pPr>
          </w:p>
        </w:tc>
        <w:tc>
          <w:tcPr>
            <w:tcW w:w="1386" w:type="dxa"/>
            <w:shd w:val="clear" w:color="auto" w:fill="auto"/>
            <w:noWrap/>
            <w:vAlign w:val="bottom"/>
          </w:tcPr>
          <w:p w:rsidR="00875E1A" w:rsidRPr="00483C20" w:rsidRDefault="00875E1A" w:rsidP="00715FC2">
            <w:pPr>
              <w:pStyle w:val="Tabletext"/>
              <w:ind w:right="113"/>
              <w:jc w:val="right"/>
              <w:rPr>
                <w:rFonts w:cs="Arial"/>
                <w:b/>
                <w:bCs/>
                <w:sz w:val="18"/>
                <w:szCs w:val="18"/>
                <w:lang w:val="ru-RU" w:eastAsia="zh-CN"/>
              </w:rPr>
            </w:pPr>
          </w:p>
        </w:tc>
        <w:tc>
          <w:tcPr>
            <w:tcW w:w="1316" w:type="dxa"/>
            <w:gridSpan w:val="2"/>
            <w:shd w:val="clear" w:color="auto" w:fill="auto"/>
            <w:noWrap/>
            <w:vAlign w:val="bottom"/>
          </w:tcPr>
          <w:p w:rsidR="00875E1A" w:rsidRPr="00483C20" w:rsidRDefault="00875E1A" w:rsidP="00715FC2">
            <w:pPr>
              <w:pStyle w:val="Tabletext"/>
              <w:ind w:right="113"/>
              <w:jc w:val="right"/>
              <w:rPr>
                <w:rFonts w:cs="Arial"/>
                <w:b/>
                <w:bCs/>
                <w:sz w:val="18"/>
                <w:szCs w:val="18"/>
                <w:lang w:val="ru-RU" w:eastAsia="zh-CN"/>
              </w:rPr>
            </w:pPr>
          </w:p>
        </w:tc>
        <w:tc>
          <w:tcPr>
            <w:tcW w:w="1274" w:type="dxa"/>
            <w:gridSpan w:val="2"/>
            <w:shd w:val="clear" w:color="auto" w:fill="auto"/>
            <w:noWrap/>
            <w:vAlign w:val="bottom"/>
          </w:tcPr>
          <w:p w:rsidR="00875E1A" w:rsidRPr="00483C20" w:rsidRDefault="00875E1A" w:rsidP="00715FC2">
            <w:pPr>
              <w:pStyle w:val="Tabletext"/>
              <w:ind w:right="113"/>
              <w:jc w:val="right"/>
              <w:rPr>
                <w:rFonts w:cs="Arial"/>
                <w:b/>
                <w:bCs/>
                <w:sz w:val="18"/>
                <w:szCs w:val="18"/>
                <w:lang w:val="ru-RU" w:eastAsia="zh-CN"/>
              </w:rPr>
            </w:pPr>
          </w:p>
        </w:tc>
      </w:tr>
      <w:tr w:rsidR="00875E1A" w:rsidRPr="00483C20" w:rsidTr="00715FC2">
        <w:trPr>
          <w:gridAfter w:val="1"/>
          <w:wAfter w:w="6" w:type="dxa"/>
        </w:trPr>
        <w:tc>
          <w:tcPr>
            <w:tcW w:w="13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5E1A" w:rsidRPr="00483C20" w:rsidRDefault="00875E1A" w:rsidP="00715FC2">
            <w:pPr>
              <w:pStyle w:val="Tablehead"/>
              <w:rPr>
                <w:sz w:val="18"/>
                <w:szCs w:val="18"/>
                <w:lang w:val="ru-RU"/>
              </w:rPr>
            </w:pPr>
            <w:r w:rsidRPr="00483C20">
              <w:rPr>
                <w:sz w:val="18"/>
                <w:szCs w:val="18"/>
                <w:lang w:val="ru-RU"/>
              </w:rPr>
              <w:t>Мероприятие</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rsidR="00875E1A" w:rsidRPr="00483C20" w:rsidRDefault="00875E1A" w:rsidP="00715FC2">
            <w:pPr>
              <w:pStyle w:val="Tablehead"/>
              <w:rPr>
                <w:sz w:val="18"/>
                <w:szCs w:val="18"/>
                <w:lang w:val="ru-RU"/>
              </w:rPr>
            </w:pPr>
            <w:r w:rsidRPr="00483C20">
              <w:rPr>
                <w:sz w:val="18"/>
                <w:szCs w:val="18"/>
                <w:lang w:val="ru-RU"/>
              </w:rPr>
              <w:t>Страна</w:t>
            </w:r>
          </w:p>
        </w:tc>
        <w:tc>
          <w:tcPr>
            <w:tcW w:w="2550" w:type="dxa"/>
            <w:tcBorders>
              <w:top w:val="single" w:sz="4" w:space="0" w:color="auto"/>
              <w:left w:val="nil"/>
              <w:bottom w:val="single" w:sz="4" w:space="0" w:color="auto"/>
              <w:right w:val="single" w:sz="4" w:space="0" w:color="auto"/>
            </w:tcBorders>
            <w:shd w:val="clear" w:color="auto" w:fill="auto"/>
            <w:noWrap/>
            <w:vAlign w:val="center"/>
            <w:hideMark/>
          </w:tcPr>
          <w:p w:rsidR="00875E1A" w:rsidRPr="00483C20" w:rsidRDefault="00875E1A" w:rsidP="00715FC2">
            <w:pPr>
              <w:pStyle w:val="Tablehead"/>
              <w:rPr>
                <w:sz w:val="18"/>
                <w:szCs w:val="18"/>
                <w:lang w:val="ru-RU"/>
              </w:rPr>
            </w:pPr>
            <w:r w:rsidRPr="00483C20">
              <w:rPr>
                <w:sz w:val="18"/>
                <w:szCs w:val="18"/>
                <w:lang w:val="ru-RU"/>
              </w:rPr>
              <w:t>Компания</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rsidR="00875E1A" w:rsidRPr="00483C20" w:rsidRDefault="00875E1A" w:rsidP="00715FC2">
            <w:pPr>
              <w:pStyle w:val="Tablehead"/>
              <w:rPr>
                <w:sz w:val="18"/>
                <w:szCs w:val="18"/>
                <w:lang w:val="ru-RU"/>
              </w:rPr>
            </w:pPr>
            <w:r w:rsidRPr="00483C20">
              <w:rPr>
                <w:sz w:val="18"/>
                <w:szCs w:val="18"/>
                <w:lang w:val="ru-RU"/>
              </w:rPr>
              <w:t>Суммы выставленных счетов</w:t>
            </w:r>
          </w:p>
        </w:tc>
        <w:tc>
          <w:tcPr>
            <w:tcW w:w="1308" w:type="dxa"/>
            <w:tcBorders>
              <w:top w:val="single" w:sz="4" w:space="0" w:color="auto"/>
              <w:left w:val="nil"/>
              <w:bottom w:val="single" w:sz="4" w:space="0" w:color="auto"/>
              <w:right w:val="single" w:sz="4" w:space="0" w:color="auto"/>
            </w:tcBorders>
            <w:shd w:val="clear" w:color="auto" w:fill="auto"/>
            <w:noWrap/>
            <w:vAlign w:val="center"/>
            <w:hideMark/>
          </w:tcPr>
          <w:p w:rsidR="00875E1A" w:rsidRPr="00483C20" w:rsidRDefault="00875E1A" w:rsidP="00715FC2">
            <w:pPr>
              <w:pStyle w:val="Tablehead"/>
              <w:rPr>
                <w:sz w:val="18"/>
                <w:szCs w:val="18"/>
                <w:lang w:val="ru-RU"/>
              </w:rPr>
            </w:pPr>
            <w:r w:rsidRPr="00483C20">
              <w:rPr>
                <w:sz w:val="18"/>
                <w:szCs w:val="18"/>
                <w:lang w:val="ru-RU"/>
              </w:rPr>
              <w:t>Полученные платежи</w:t>
            </w:r>
          </w:p>
        </w:tc>
        <w:tc>
          <w:tcPr>
            <w:tcW w:w="1274" w:type="dxa"/>
            <w:gridSpan w:val="2"/>
            <w:tcBorders>
              <w:top w:val="single" w:sz="4" w:space="0" w:color="auto"/>
              <w:left w:val="nil"/>
              <w:bottom w:val="single" w:sz="4" w:space="0" w:color="auto"/>
              <w:right w:val="single" w:sz="4" w:space="0" w:color="auto"/>
            </w:tcBorders>
            <w:shd w:val="clear" w:color="auto" w:fill="auto"/>
            <w:noWrap/>
            <w:vAlign w:val="center"/>
            <w:hideMark/>
          </w:tcPr>
          <w:p w:rsidR="00875E1A" w:rsidRPr="00483C20" w:rsidRDefault="00875E1A" w:rsidP="00715FC2">
            <w:pPr>
              <w:pStyle w:val="Tablehead"/>
              <w:rPr>
                <w:sz w:val="18"/>
                <w:szCs w:val="18"/>
                <w:lang w:val="ru-RU"/>
              </w:rPr>
            </w:pPr>
            <w:proofErr w:type="gramStart"/>
            <w:r w:rsidRPr="00483C20">
              <w:rPr>
                <w:sz w:val="18"/>
                <w:szCs w:val="18"/>
                <w:lang w:val="ru-RU"/>
              </w:rPr>
              <w:t>Причита-</w:t>
            </w:r>
            <w:r w:rsidRPr="00483C20">
              <w:rPr>
                <w:sz w:val="18"/>
                <w:szCs w:val="18"/>
                <w:lang w:val="ru-RU"/>
              </w:rPr>
              <w:br/>
              <w:t>ющиеся</w:t>
            </w:r>
            <w:proofErr w:type="gramEnd"/>
            <w:r w:rsidRPr="00483C20">
              <w:rPr>
                <w:sz w:val="18"/>
                <w:szCs w:val="18"/>
                <w:lang w:val="ru-RU"/>
              </w:rPr>
              <w:t xml:space="preserve"> суммы</w:t>
            </w:r>
          </w:p>
        </w:tc>
      </w:tr>
      <w:tr w:rsidR="00875E1A" w:rsidRPr="00483C20" w:rsidTr="00715FC2">
        <w:trPr>
          <w:gridAfter w:val="1"/>
          <w:wAfter w:w="6" w:type="dxa"/>
        </w:trPr>
        <w:tc>
          <w:tcPr>
            <w:tcW w:w="1322" w:type="dxa"/>
            <w:gridSpan w:val="2"/>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pStyle w:val="Tabletext"/>
              <w:jc w:val="center"/>
              <w:rPr>
                <w:sz w:val="18"/>
                <w:szCs w:val="18"/>
                <w:lang w:val="ru-RU" w:eastAsia="zh-CN"/>
              </w:rPr>
            </w:pPr>
            <w:r w:rsidRPr="00483C20">
              <w:rPr>
                <w:sz w:val="18"/>
                <w:szCs w:val="18"/>
                <w:lang w:val="ru-RU" w:eastAsia="zh-CN"/>
              </w:rPr>
              <w:t>TLC 2009</w:t>
            </w:r>
          </w:p>
        </w:tc>
        <w:tc>
          <w:tcPr>
            <w:tcW w:w="1795" w:type="dxa"/>
            <w:tcBorders>
              <w:top w:val="nil"/>
              <w:left w:val="nil"/>
              <w:bottom w:val="single" w:sz="4" w:space="0" w:color="auto"/>
              <w:right w:val="single" w:sz="4" w:space="0" w:color="auto"/>
            </w:tcBorders>
            <w:shd w:val="clear" w:color="auto" w:fill="auto"/>
            <w:noWrap/>
            <w:hideMark/>
          </w:tcPr>
          <w:p w:rsidR="00875E1A" w:rsidRPr="00483C20" w:rsidRDefault="00875E1A" w:rsidP="00715FC2">
            <w:pPr>
              <w:pStyle w:val="Tabletext"/>
              <w:rPr>
                <w:sz w:val="18"/>
                <w:szCs w:val="18"/>
                <w:lang w:val="ru-RU" w:eastAsia="zh-CN"/>
              </w:rPr>
            </w:pPr>
            <w:r w:rsidRPr="00483C20">
              <w:rPr>
                <w:sz w:val="18"/>
                <w:szCs w:val="18"/>
                <w:lang w:val="ru-RU"/>
              </w:rPr>
              <w:t>США</w:t>
            </w:r>
          </w:p>
        </w:tc>
        <w:tc>
          <w:tcPr>
            <w:tcW w:w="2550" w:type="dxa"/>
            <w:tcBorders>
              <w:top w:val="nil"/>
              <w:left w:val="nil"/>
              <w:bottom w:val="single" w:sz="4" w:space="0" w:color="auto"/>
              <w:right w:val="single" w:sz="4" w:space="0" w:color="auto"/>
            </w:tcBorders>
            <w:shd w:val="clear" w:color="auto" w:fill="auto"/>
            <w:noWrap/>
            <w:hideMark/>
          </w:tcPr>
          <w:p w:rsidR="00875E1A" w:rsidRPr="00CA6F9F" w:rsidRDefault="00875E1A" w:rsidP="00715FC2">
            <w:pPr>
              <w:pStyle w:val="Tabletext"/>
              <w:rPr>
                <w:sz w:val="18"/>
                <w:szCs w:val="18"/>
                <w:lang w:eastAsia="zh-CN"/>
              </w:rPr>
            </w:pPr>
            <w:r w:rsidRPr="00CA6F9F">
              <w:rPr>
                <w:sz w:val="18"/>
                <w:szCs w:val="18"/>
                <w:lang w:eastAsia="zh-CN"/>
              </w:rPr>
              <w:t>E: Telesis Energy and Data</w:t>
            </w:r>
          </w:p>
        </w:tc>
        <w:tc>
          <w:tcPr>
            <w:tcW w:w="1385"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10 800,00</w:t>
            </w:r>
          </w:p>
        </w:tc>
        <w:tc>
          <w:tcPr>
            <w:tcW w:w="1308"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10 800,00</w:t>
            </w:r>
          </w:p>
        </w:tc>
      </w:tr>
      <w:tr w:rsidR="00875E1A" w:rsidRPr="00483C20" w:rsidTr="00715FC2">
        <w:trPr>
          <w:gridAfter w:val="1"/>
          <w:wAfter w:w="6" w:type="dxa"/>
        </w:trPr>
        <w:tc>
          <w:tcPr>
            <w:tcW w:w="1322" w:type="dxa"/>
            <w:gridSpan w:val="2"/>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pStyle w:val="Tabletext"/>
              <w:jc w:val="center"/>
              <w:rPr>
                <w:sz w:val="18"/>
                <w:szCs w:val="18"/>
                <w:lang w:val="ru-RU" w:eastAsia="zh-CN"/>
              </w:rPr>
            </w:pPr>
            <w:r w:rsidRPr="00483C20">
              <w:rPr>
                <w:sz w:val="18"/>
                <w:szCs w:val="18"/>
                <w:lang w:val="ru-RU" w:eastAsia="zh-CN"/>
              </w:rPr>
              <w:t>TLC 2009</w:t>
            </w:r>
          </w:p>
        </w:tc>
        <w:tc>
          <w:tcPr>
            <w:tcW w:w="1795" w:type="dxa"/>
            <w:tcBorders>
              <w:top w:val="nil"/>
              <w:left w:val="nil"/>
              <w:bottom w:val="single" w:sz="4" w:space="0" w:color="auto"/>
              <w:right w:val="single" w:sz="4" w:space="0" w:color="auto"/>
            </w:tcBorders>
            <w:shd w:val="clear" w:color="auto" w:fill="auto"/>
            <w:noWrap/>
            <w:hideMark/>
          </w:tcPr>
          <w:p w:rsidR="00875E1A" w:rsidRPr="00483C20" w:rsidRDefault="00875E1A" w:rsidP="00715FC2">
            <w:pPr>
              <w:pStyle w:val="Tabletext"/>
              <w:rPr>
                <w:sz w:val="18"/>
                <w:szCs w:val="18"/>
                <w:lang w:val="ru-RU" w:eastAsia="zh-CN"/>
              </w:rPr>
            </w:pPr>
            <w:r w:rsidRPr="00483C20">
              <w:rPr>
                <w:sz w:val="18"/>
                <w:szCs w:val="18"/>
                <w:lang w:val="ru-RU"/>
              </w:rPr>
              <w:t>Индия</w:t>
            </w:r>
          </w:p>
        </w:tc>
        <w:tc>
          <w:tcPr>
            <w:tcW w:w="2550" w:type="dxa"/>
            <w:tcBorders>
              <w:top w:val="nil"/>
              <w:left w:val="nil"/>
              <w:bottom w:val="single" w:sz="4" w:space="0" w:color="auto"/>
              <w:right w:val="single" w:sz="4" w:space="0" w:color="auto"/>
            </w:tcBorders>
            <w:shd w:val="clear" w:color="auto" w:fill="auto"/>
            <w:noWrap/>
            <w:hideMark/>
          </w:tcPr>
          <w:p w:rsidR="00875E1A" w:rsidRPr="00CA6F9F" w:rsidRDefault="00875E1A" w:rsidP="00715FC2">
            <w:pPr>
              <w:pStyle w:val="Tabletext"/>
              <w:rPr>
                <w:sz w:val="18"/>
                <w:szCs w:val="18"/>
                <w:lang w:eastAsia="zh-CN"/>
              </w:rPr>
            </w:pPr>
            <w:r w:rsidRPr="00CA6F9F">
              <w:rPr>
                <w:sz w:val="18"/>
                <w:szCs w:val="18"/>
                <w:lang w:eastAsia="zh-CN"/>
              </w:rPr>
              <w:t>REVE Systems (S) Pte Ltd</w:t>
            </w:r>
          </w:p>
        </w:tc>
        <w:tc>
          <w:tcPr>
            <w:tcW w:w="1385"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10 800,00</w:t>
            </w:r>
          </w:p>
        </w:tc>
        <w:tc>
          <w:tcPr>
            <w:tcW w:w="1308"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0,00</w:t>
            </w:r>
          </w:p>
        </w:tc>
        <w:tc>
          <w:tcPr>
            <w:tcW w:w="1274" w:type="dxa"/>
            <w:gridSpan w:val="2"/>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10 800,00</w:t>
            </w:r>
          </w:p>
        </w:tc>
      </w:tr>
      <w:tr w:rsidR="00875E1A" w:rsidRPr="00483C20" w:rsidTr="00715FC2">
        <w:trPr>
          <w:gridAfter w:val="1"/>
          <w:wAfter w:w="6" w:type="dxa"/>
        </w:trPr>
        <w:tc>
          <w:tcPr>
            <w:tcW w:w="1322" w:type="dxa"/>
            <w:gridSpan w:val="2"/>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pStyle w:val="Tabletext"/>
              <w:jc w:val="center"/>
              <w:rPr>
                <w:sz w:val="18"/>
                <w:szCs w:val="18"/>
                <w:lang w:val="ru-RU" w:eastAsia="zh-CN"/>
              </w:rPr>
            </w:pPr>
            <w:r w:rsidRPr="00483C20">
              <w:rPr>
                <w:sz w:val="18"/>
                <w:szCs w:val="18"/>
                <w:lang w:val="ru-RU" w:eastAsia="zh-CN"/>
              </w:rPr>
              <w:t>TLC 2009</w:t>
            </w:r>
          </w:p>
        </w:tc>
        <w:tc>
          <w:tcPr>
            <w:tcW w:w="1795" w:type="dxa"/>
            <w:tcBorders>
              <w:top w:val="nil"/>
              <w:left w:val="nil"/>
              <w:bottom w:val="single" w:sz="4" w:space="0" w:color="auto"/>
              <w:right w:val="single" w:sz="4" w:space="0" w:color="auto"/>
            </w:tcBorders>
            <w:shd w:val="clear" w:color="auto" w:fill="auto"/>
            <w:noWrap/>
            <w:hideMark/>
          </w:tcPr>
          <w:p w:rsidR="00875E1A" w:rsidRPr="00483C20" w:rsidRDefault="00875E1A" w:rsidP="00715FC2">
            <w:pPr>
              <w:pStyle w:val="Tabletext"/>
              <w:rPr>
                <w:sz w:val="18"/>
                <w:szCs w:val="18"/>
                <w:lang w:val="ru-RU" w:eastAsia="zh-CN"/>
              </w:rPr>
            </w:pPr>
            <w:r w:rsidRPr="00483C20">
              <w:rPr>
                <w:sz w:val="18"/>
                <w:szCs w:val="18"/>
                <w:lang w:val="ru-RU"/>
              </w:rPr>
              <w:t>США</w:t>
            </w:r>
          </w:p>
        </w:tc>
        <w:tc>
          <w:tcPr>
            <w:tcW w:w="2550" w:type="dxa"/>
            <w:tcBorders>
              <w:top w:val="nil"/>
              <w:left w:val="nil"/>
              <w:bottom w:val="single" w:sz="4" w:space="0" w:color="auto"/>
              <w:right w:val="single" w:sz="4" w:space="0" w:color="auto"/>
            </w:tcBorders>
            <w:shd w:val="clear" w:color="auto" w:fill="auto"/>
            <w:noWrap/>
            <w:hideMark/>
          </w:tcPr>
          <w:p w:rsidR="00875E1A" w:rsidRPr="00483C20" w:rsidRDefault="00875E1A" w:rsidP="00715FC2">
            <w:pPr>
              <w:pStyle w:val="Tabletext"/>
              <w:rPr>
                <w:sz w:val="18"/>
                <w:szCs w:val="18"/>
                <w:lang w:val="ru-RU" w:eastAsia="zh-CN"/>
              </w:rPr>
            </w:pPr>
            <w:r w:rsidRPr="00483C20">
              <w:rPr>
                <w:sz w:val="18"/>
                <w:szCs w:val="18"/>
                <w:lang w:val="ru-RU" w:eastAsia="zh-CN"/>
              </w:rPr>
              <w:t>UTStarcom Inc,</w:t>
            </w:r>
          </w:p>
        </w:tc>
        <w:tc>
          <w:tcPr>
            <w:tcW w:w="1385"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94 050,00</w:t>
            </w:r>
          </w:p>
        </w:tc>
        <w:tc>
          <w:tcPr>
            <w:tcW w:w="1308"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47 025,00</w:t>
            </w:r>
          </w:p>
        </w:tc>
        <w:tc>
          <w:tcPr>
            <w:tcW w:w="1274" w:type="dxa"/>
            <w:gridSpan w:val="2"/>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47 025,00</w:t>
            </w:r>
          </w:p>
        </w:tc>
      </w:tr>
      <w:tr w:rsidR="00875E1A" w:rsidRPr="00483C20" w:rsidTr="00715FC2">
        <w:trPr>
          <w:gridAfter w:val="1"/>
          <w:wAfter w:w="6" w:type="dxa"/>
        </w:trPr>
        <w:tc>
          <w:tcPr>
            <w:tcW w:w="1322" w:type="dxa"/>
            <w:gridSpan w:val="2"/>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pStyle w:val="Tabletext"/>
              <w:jc w:val="center"/>
              <w:rPr>
                <w:rFonts w:cs="Arial"/>
                <w:b/>
                <w:bCs/>
                <w:sz w:val="18"/>
                <w:szCs w:val="18"/>
                <w:lang w:val="ru-RU" w:eastAsia="zh-CN"/>
              </w:rPr>
            </w:pPr>
            <w:r w:rsidRPr="00483C20">
              <w:rPr>
                <w:rFonts w:cs="Arial"/>
                <w:b/>
                <w:bCs/>
                <w:sz w:val="18"/>
                <w:szCs w:val="18"/>
                <w:lang w:val="ru-RU" w:eastAsia="zh-CN"/>
              </w:rPr>
              <w:t>TLC 2009</w:t>
            </w:r>
          </w:p>
        </w:tc>
        <w:tc>
          <w:tcPr>
            <w:tcW w:w="1795"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rPr>
                <w:sz w:val="18"/>
                <w:szCs w:val="18"/>
                <w:lang w:val="ru-RU" w:eastAsia="zh-CN"/>
              </w:rPr>
            </w:pPr>
          </w:p>
        </w:tc>
        <w:tc>
          <w:tcPr>
            <w:tcW w:w="2550"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rPr>
                <w:sz w:val="18"/>
                <w:szCs w:val="18"/>
                <w:lang w:val="ru-RU" w:eastAsia="zh-CN"/>
              </w:rPr>
            </w:pPr>
          </w:p>
        </w:tc>
        <w:tc>
          <w:tcPr>
            <w:tcW w:w="1385"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rFonts w:cs="Arial"/>
                <w:sz w:val="18"/>
                <w:szCs w:val="18"/>
                <w:lang w:val="ru-RU" w:eastAsia="zh-CN"/>
              </w:rPr>
            </w:pPr>
          </w:p>
        </w:tc>
        <w:tc>
          <w:tcPr>
            <w:tcW w:w="1308"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rFonts w:cs="Arial"/>
                <w:sz w:val="18"/>
                <w:szCs w:val="18"/>
                <w:lang w:val="ru-RU" w:eastAsia="zh-CN"/>
              </w:rPr>
            </w:pPr>
          </w:p>
        </w:tc>
        <w:tc>
          <w:tcPr>
            <w:tcW w:w="1274" w:type="dxa"/>
            <w:gridSpan w:val="2"/>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ind w:right="113"/>
              <w:jc w:val="right"/>
              <w:rPr>
                <w:rFonts w:cs="Arial"/>
                <w:b/>
                <w:bCs/>
                <w:sz w:val="18"/>
                <w:szCs w:val="18"/>
                <w:lang w:val="ru-RU" w:eastAsia="zh-CN"/>
              </w:rPr>
            </w:pPr>
            <w:r w:rsidRPr="00483C20">
              <w:rPr>
                <w:rFonts w:cs="Arial"/>
                <w:b/>
                <w:bCs/>
                <w:sz w:val="18"/>
                <w:szCs w:val="18"/>
                <w:lang w:val="ru-RU" w:eastAsia="zh-CN"/>
              </w:rPr>
              <w:t>68 625,00</w:t>
            </w:r>
          </w:p>
        </w:tc>
      </w:tr>
      <w:tr w:rsidR="00875E1A" w:rsidRPr="00483C20" w:rsidTr="00715FC2">
        <w:tc>
          <w:tcPr>
            <w:tcW w:w="1311" w:type="dxa"/>
            <w:shd w:val="clear" w:color="auto" w:fill="auto"/>
            <w:noWrap/>
          </w:tcPr>
          <w:p w:rsidR="00875E1A" w:rsidRPr="00483C20" w:rsidRDefault="00875E1A" w:rsidP="00715FC2">
            <w:pPr>
              <w:pStyle w:val="Tabletext"/>
              <w:jc w:val="center"/>
              <w:rPr>
                <w:b/>
                <w:bCs/>
                <w:sz w:val="18"/>
                <w:szCs w:val="18"/>
                <w:lang w:val="ru-RU" w:eastAsia="zh-CN"/>
              </w:rPr>
            </w:pPr>
          </w:p>
        </w:tc>
        <w:tc>
          <w:tcPr>
            <w:tcW w:w="1806" w:type="dxa"/>
            <w:gridSpan w:val="2"/>
            <w:shd w:val="clear" w:color="auto" w:fill="auto"/>
            <w:noWrap/>
          </w:tcPr>
          <w:p w:rsidR="00875E1A" w:rsidRPr="00483C20" w:rsidRDefault="00875E1A" w:rsidP="00715FC2">
            <w:pPr>
              <w:pStyle w:val="Tabletext"/>
              <w:rPr>
                <w:b/>
                <w:bCs/>
                <w:sz w:val="18"/>
                <w:szCs w:val="18"/>
                <w:lang w:val="ru-RU" w:eastAsia="zh-CN"/>
              </w:rPr>
            </w:pPr>
          </w:p>
        </w:tc>
        <w:tc>
          <w:tcPr>
            <w:tcW w:w="2550" w:type="dxa"/>
            <w:shd w:val="clear" w:color="auto" w:fill="auto"/>
            <w:noWrap/>
            <w:vAlign w:val="bottom"/>
          </w:tcPr>
          <w:p w:rsidR="00875E1A" w:rsidRPr="00483C20" w:rsidRDefault="00875E1A" w:rsidP="00715FC2">
            <w:pPr>
              <w:pStyle w:val="Tabletext"/>
              <w:rPr>
                <w:b/>
                <w:bCs/>
                <w:sz w:val="18"/>
                <w:szCs w:val="18"/>
                <w:lang w:val="ru-RU" w:eastAsia="zh-CN"/>
              </w:rPr>
            </w:pPr>
          </w:p>
        </w:tc>
        <w:tc>
          <w:tcPr>
            <w:tcW w:w="1385" w:type="dxa"/>
            <w:shd w:val="clear" w:color="auto" w:fill="auto"/>
            <w:noWrap/>
            <w:vAlign w:val="bottom"/>
          </w:tcPr>
          <w:p w:rsidR="00875E1A" w:rsidRPr="00483C20" w:rsidRDefault="00875E1A" w:rsidP="00715FC2">
            <w:pPr>
              <w:pStyle w:val="Tabletext"/>
              <w:ind w:right="113"/>
              <w:jc w:val="right"/>
              <w:rPr>
                <w:rFonts w:cs="Arial"/>
                <w:b/>
                <w:bCs/>
                <w:sz w:val="18"/>
                <w:szCs w:val="18"/>
                <w:lang w:val="ru-RU" w:eastAsia="zh-CN"/>
              </w:rPr>
            </w:pPr>
          </w:p>
        </w:tc>
        <w:tc>
          <w:tcPr>
            <w:tcW w:w="1315" w:type="dxa"/>
            <w:gridSpan w:val="2"/>
            <w:shd w:val="clear" w:color="auto" w:fill="auto"/>
            <w:noWrap/>
            <w:vAlign w:val="bottom"/>
          </w:tcPr>
          <w:p w:rsidR="00875E1A" w:rsidRPr="00483C20" w:rsidRDefault="00875E1A" w:rsidP="00715FC2">
            <w:pPr>
              <w:pStyle w:val="Tabletext"/>
              <w:ind w:right="113"/>
              <w:jc w:val="right"/>
              <w:rPr>
                <w:rFonts w:cs="Arial"/>
                <w:b/>
                <w:bCs/>
                <w:sz w:val="18"/>
                <w:szCs w:val="18"/>
                <w:lang w:val="ru-RU" w:eastAsia="zh-CN"/>
              </w:rPr>
            </w:pPr>
          </w:p>
        </w:tc>
        <w:tc>
          <w:tcPr>
            <w:tcW w:w="1273" w:type="dxa"/>
            <w:gridSpan w:val="2"/>
            <w:shd w:val="clear" w:color="auto" w:fill="auto"/>
            <w:noWrap/>
            <w:vAlign w:val="bottom"/>
          </w:tcPr>
          <w:p w:rsidR="00875E1A" w:rsidRPr="00483C20" w:rsidRDefault="00875E1A" w:rsidP="00715FC2">
            <w:pPr>
              <w:pStyle w:val="Tabletext"/>
              <w:ind w:right="113"/>
              <w:jc w:val="right"/>
              <w:rPr>
                <w:rFonts w:cs="Arial"/>
                <w:b/>
                <w:bCs/>
                <w:sz w:val="18"/>
                <w:szCs w:val="18"/>
                <w:lang w:val="ru-RU" w:eastAsia="zh-CN"/>
              </w:rPr>
            </w:pPr>
          </w:p>
        </w:tc>
      </w:tr>
      <w:tr w:rsidR="00875E1A" w:rsidRPr="00483C20" w:rsidTr="00715FC2">
        <w:trPr>
          <w:gridAfter w:val="1"/>
          <w:wAfter w:w="6" w:type="dxa"/>
        </w:trPr>
        <w:tc>
          <w:tcPr>
            <w:tcW w:w="13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5E1A" w:rsidRPr="00483C20" w:rsidRDefault="00875E1A" w:rsidP="00715FC2">
            <w:pPr>
              <w:pStyle w:val="Tablehead"/>
              <w:rPr>
                <w:sz w:val="18"/>
                <w:szCs w:val="18"/>
                <w:lang w:val="ru-RU"/>
              </w:rPr>
            </w:pPr>
            <w:r w:rsidRPr="00483C20">
              <w:rPr>
                <w:sz w:val="18"/>
                <w:szCs w:val="18"/>
                <w:lang w:val="ru-RU"/>
              </w:rPr>
              <w:t>Мероприятие</w:t>
            </w:r>
          </w:p>
        </w:tc>
        <w:tc>
          <w:tcPr>
            <w:tcW w:w="1795" w:type="dxa"/>
            <w:tcBorders>
              <w:top w:val="single" w:sz="4" w:space="0" w:color="auto"/>
              <w:left w:val="nil"/>
              <w:bottom w:val="single" w:sz="4" w:space="0" w:color="auto"/>
              <w:right w:val="single" w:sz="4" w:space="0" w:color="auto"/>
            </w:tcBorders>
            <w:shd w:val="clear" w:color="auto" w:fill="auto"/>
            <w:noWrap/>
            <w:vAlign w:val="center"/>
            <w:hideMark/>
          </w:tcPr>
          <w:p w:rsidR="00875E1A" w:rsidRPr="00483C20" w:rsidRDefault="00875E1A" w:rsidP="00715FC2">
            <w:pPr>
              <w:pStyle w:val="Tablehead"/>
              <w:rPr>
                <w:sz w:val="18"/>
                <w:szCs w:val="18"/>
                <w:lang w:val="ru-RU"/>
              </w:rPr>
            </w:pPr>
            <w:r w:rsidRPr="00483C20">
              <w:rPr>
                <w:sz w:val="18"/>
                <w:szCs w:val="18"/>
                <w:lang w:val="ru-RU"/>
              </w:rPr>
              <w:t>Страна</w:t>
            </w:r>
          </w:p>
        </w:tc>
        <w:tc>
          <w:tcPr>
            <w:tcW w:w="2550" w:type="dxa"/>
            <w:tcBorders>
              <w:top w:val="single" w:sz="4" w:space="0" w:color="auto"/>
              <w:left w:val="nil"/>
              <w:bottom w:val="single" w:sz="4" w:space="0" w:color="auto"/>
              <w:right w:val="single" w:sz="4" w:space="0" w:color="auto"/>
            </w:tcBorders>
            <w:shd w:val="clear" w:color="auto" w:fill="auto"/>
            <w:noWrap/>
            <w:vAlign w:val="center"/>
            <w:hideMark/>
          </w:tcPr>
          <w:p w:rsidR="00875E1A" w:rsidRPr="00483C20" w:rsidRDefault="00875E1A" w:rsidP="00715FC2">
            <w:pPr>
              <w:pStyle w:val="Tablehead"/>
              <w:rPr>
                <w:sz w:val="18"/>
                <w:szCs w:val="18"/>
                <w:lang w:val="ru-RU"/>
              </w:rPr>
            </w:pPr>
            <w:r w:rsidRPr="00483C20">
              <w:rPr>
                <w:sz w:val="18"/>
                <w:szCs w:val="18"/>
                <w:lang w:val="ru-RU"/>
              </w:rPr>
              <w:t>Компания</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rsidR="00875E1A" w:rsidRPr="00483C20" w:rsidRDefault="00875E1A" w:rsidP="00715FC2">
            <w:pPr>
              <w:pStyle w:val="Tablehead"/>
              <w:rPr>
                <w:sz w:val="18"/>
                <w:szCs w:val="18"/>
                <w:lang w:val="ru-RU"/>
              </w:rPr>
            </w:pPr>
            <w:r w:rsidRPr="00483C20">
              <w:rPr>
                <w:sz w:val="18"/>
                <w:szCs w:val="18"/>
                <w:lang w:val="ru-RU"/>
              </w:rPr>
              <w:t>Суммы выставленных счетов</w:t>
            </w:r>
          </w:p>
        </w:tc>
        <w:tc>
          <w:tcPr>
            <w:tcW w:w="1308" w:type="dxa"/>
            <w:tcBorders>
              <w:top w:val="single" w:sz="4" w:space="0" w:color="auto"/>
              <w:left w:val="nil"/>
              <w:bottom w:val="single" w:sz="4" w:space="0" w:color="auto"/>
              <w:right w:val="single" w:sz="4" w:space="0" w:color="auto"/>
            </w:tcBorders>
            <w:shd w:val="clear" w:color="auto" w:fill="auto"/>
            <w:noWrap/>
            <w:vAlign w:val="center"/>
            <w:hideMark/>
          </w:tcPr>
          <w:p w:rsidR="00875E1A" w:rsidRPr="00483C20" w:rsidRDefault="00875E1A" w:rsidP="00715FC2">
            <w:pPr>
              <w:pStyle w:val="Tablehead"/>
              <w:rPr>
                <w:sz w:val="18"/>
                <w:szCs w:val="18"/>
                <w:lang w:val="ru-RU"/>
              </w:rPr>
            </w:pPr>
            <w:r w:rsidRPr="00483C20">
              <w:rPr>
                <w:sz w:val="18"/>
                <w:szCs w:val="18"/>
                <w:lang w:val="ru-RU"/>
              </w:rPr>
              <w:t>Полученные платежи</w:t>
            </w:r>
          </w:p>
        </w:tc>
        <w:tc>
          <w:tcPr>
            <w:tcW w:w="1274" w:type="dxa"/>
            <w:gridSpan w:val="2"/>
            <w:tcBorders>
              <w:top w:val="single" w:sz="4" w:space="0" w:color="auto"/>
              <w:left w:val="nil"/>
              <w:bottom w:val="single" w:sz="4" w:space="0" w:color="auto"/>
              <w:right w:val="single" w:sz="4" w:space="0" w:color="auto"/>
            </w:tcBorders>
            <w:shd w:val="clear" w:color="auto" w:fill="auto"/>
            <w:noWrap/>
            <w:vAlign w:val="center"/>
            <w:hideMark/>
          </w:tcPr>
          <w:p w:rsidR="00875E1A" w:rsidRPr="00483C20" w:rsidRDefault="00875E1A" w:rsidP="00715FC2">
            <w:pPr>
              <w:pStyle w:val="Tablehead"/>
              <w:rPr>
                <w:sz w:val="18"/>
                <w:szCs w:val="18"/>
                <w:lang w:val="ru-RU"/>
              </w:rPr>
            </w:pPr>
            <w:proofErr w:type="gramStart"/>
            <w:r w:rsidRPr="00483C20">
              <w:rPr>
                <w:sz w:val="18"/>
                <w:szCs w:val="18"/>
                <w:lang w:val="ru-RU"/>
              </w:rPr>
              <w:t>Причита-</w:t>
            </w:r>
            <w:r w:rsidRPr="00483C20">
              <w:rPr>
                <w:sz w:val="18"/>
                <w:szCs w:val="18"/>
                <w:lang w:val="ru-RU"/>
              </w:rPr>
              <w:br/>
              <w:t>ющиеся</w:t>
            </w:r>
            <w:proofErr w:type="gramEnd"/>
            <w:r w:rsidRPr="00483C20">
              <w:rPr>
                <w:sz w:val="18"/>
                <w:szCs w:val="18"/>
                <w:lang w:val="ru-RU"/>
              </w:rPr>
              <w:t xml:space="preserve"> суммы</w:t>
            </w:r>
          </w:p>
        </w:tc>
      </w:tr>
      <w:tr w:rsidR="00875E1A" w:rsidRPr="00483C20" w:rsidTr="00715FC2">
        <w:trPr>
          <w:gridAfter w:val="1"/>
          <w:wAfter w:w="6" w:type="dxa"/>
        </w:trPr>
        <w:tc>
          <w:tcPr>
            <w:tcW w:w="1322" w:type="dxa"/>
            <w:gridSpan w:val="2"/>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pStyle w:val="Tabletext"/>
              <w:jc w:val="center"/>
              <w:rPr>
                <w:sz w:val="18"/>
                <w:szCs w:val="18"/>
                <w:lang w:val="ru-RU" w:eastAsia="zh-CN"/>
              </w:rPr>
            </w:pPr>
            <w:r w:rsidRPr="00483C20">
              <w:rPr>
                <w:sz w:val="18"/>
                <w:szCs w:val="18"/>
                <w:lang w:val="ru-RU" w:eastAsia="zh-CN"/>
              </w:rPr>
              <w:t>TLC 2011</w:t>
            </w:r>
          </w:p>
        </w:tc>
        <w:tc>
          <w:tcPr>
            <w:tcW w:w="1795"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rPr>
                <w:sz w:val="18"/>
                <w:szCs w:val="18"/>
                <w:lang w:val="ru-RU" w:eastAsia="zh-CN"/>
              </w:rPr>
            </w:pPr>
            <w:r w:rsidRPr="00483C20">
              <w:rPr>
                <w:sz w:val="18"/>
                <w:szCs w:val="18"/>
                <w:lang w:val="ru-RU"/>
              </w:rPr>
              <w:t>Швейцария</w:t>
            </w:r>
          </w:p>
        </w:tc>
        <w:tc>
          <w:tcPr>
            <w:tcW w:w="2550"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rPr>
                <w:sz w:val="18"/>
                <w:szCs w:val="18"/>
                <w:lang w:val="ru-RU" w:eastAsia="zh-CN"/>
              </w:rPr>
            </w:pPr>
            <w:r w:rsidRPr="00483C20">
              <w:rPr>
                <w:sz w:val="18"/>
                <w:szCs w:val="18"/>
                <w:lang w:val="ru-RU" w:eastAsia="zh-CN"/>
              </w:rPr>
              <w:t>Client World 2011</w:t>
            </w:r>
          </w:p>
        </w:tc>
        <w:tc>
          <w:tcPr>
            <w:tcW w:w="1385"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203 243,05</w:t>
            </w:r>
          </w:p>
        </w:tc>
        <w:tc>
          <w:tcPr>
            <w:tcW w:w="1308"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194 643,25</w:t>
            </w:r>
          </w:p>
        </w:tc>
        <w:tc>
          <w:tcPr>
            <w:tcW w:w="1274" w:type="dxa"/>
            <w:gridSpan w:val="2"/>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8 599,80</w:t>
            </w:r>
          </w:p>
        </w:tc>
      </w:tr>
      <w:tr w:rsidR="00875E1A" w:rsidRPr="00483C20" w:rsidTr="00715FC2">
        <w:trPr>
          <w:gridAfter w:val="1"/>
          <w:wAfter w:w="6" w:type="dxa"/>
        </w:trPr>
        <w:tc>
          <w:tcPr>
            <w:tcW w:w="1322" w:type="dxa"/>
            <w:gridSpan w:val="2"/>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pStyle w:val="Tabletext"/>
              <w:jc w:val="center"/>
              <w:rPr>
                <w:rFonts w:cs="Arial"/>
                <w:b/>
                <w:bCs/>
                <w:sz w:val="18"/>
                <w:szCs w:val="18"/>
                <w:lang w:val="ru-RU" w:eastAsia="zh-CN"/>
              </w:rPr>
            </w:pPr>
            <w:r w:rsidRPr="00483C20">
              <w:rPr>
                <w:rFonts w:cs="Arial"/>
                <w:b/>
                <w:bCs/>
                <w:sz w:val="18"/>
                <w:szCs w:val="18"/>
                <w:lang w:val="ru-RU" w:eastAsia="zh-CN"/>
              </w:rPr>
              <w:t>TLC 2011</w:t>
            </w:r>
          </w:p>
        </w:tc>
        <w:tc>
          <w:tcPr>
            <w:tcW w:w="1795"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rPr>
                <w:sz w:val="18"/>
                <w:szCs w:val="18"/>
                <w:lang w:val="ru-RU" w:eastAsia="zh-CN"/>
              </w:rPr>
            </w:pPr>
          </w:p>
        </w:tc>
        <w:tc>
          <w:tcPr>
            <w:tcW w:w="2550"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rPr>
                <w:sz w:val="18"/>
                <w:szCs w:val="18"/>
                <w:lang w:val="ru-RU" w:eastAsia="zh-CN"/>
              </w:rPr>
            </w:pPr>
          </w:p>
        </w:tc>
        <w:tc>
          <w:tcPr>
            <w:tcW w:w="1385"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rFonts w:cs="Arial"/>
                <w:sz w:val="18"/>
                <w:szCs w:val="18"/>
                <w:lang w:val="ru-RU" w:eastAsia="zh-CN"/>
              </w:rPr>
            </w:pPr>
          </w:p>
        </w:tc>
        <w:tc>
          <w:tcPr>
            <w:tcW w:w="1308"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rFonts w:cs="Arial"/>
                <w:sz w:val="18"/>
                <w:szCs w:val="18"/>
                <w:lang w:val="ru-RU" w:eastAsia="zh-CN"/>
              </w:rPr>
            </w:pPr>
          </w:p>
        </w:tc>
        <w:tc>
          <w:tcPr>
            <w:tcW w:w="1274" w:type="dxa"/>
            <w:gridSpan w:val="2"/>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ind w:right="113"/>
              <w:jc w:val="right"/>
              <w:rPr>
                <w:rFonts w:cs="Arial"/>
                <w:b/>
                <w:bCs/>
                <w:sz w:val="18"/>
                <w:szCs w:val="18"/>
                <w:lang w:val="ru-RU" w:eastAsia="zh-CN"/>
              </w:rPr>
            </w:pPr>
            <w:r w:rsidRPr="00483C20">
              <w:rPr>
                <w:rFonts w:cs="Arial"/>
                <w:b/>
                <w:bCs/>
                <w:sz w:val="18"/>
                <w:szCs w:val="18"/>
                <w:lang w:val="ru-RU" w:eastAsia="zh-CN"/>
              </w:rPr>
              <w:t>8 599,80</w:t>
            </w:r>
          </w:p>
        </w:tc>
      </w:tr>
    </w:tbl>
    <w:p w:rsidR="00875E1A" w:rsidRPr="00483C20" w:rsidRDefault="00875E1A" w:rsidP="00715FC2">
      <w:pPr>
        <w:rPr>
          <w:lang w:val="ru-RU"/>
        </w:rPr>
      </w:pPr>
      <w:r w:rsidRPr="00483C20">
        <w:rPr>
          <w:lang w:val="ru-RU"/>
        </w:rPr>
        <w:br w:type="page"/>
      </w:r>
    </w:p>
    <w:p w:rsidR="00875E1A" w:rsidRPr="00483C20" w:rsidRDefault="00875E1A" w:rsidP="00715FC2">
      <w:pPr>
        <w:pStyle w:val="Annextitle"/>
        <w:spacing w:after="240"/>
        <w:rPr>
          <w:b w:val="0"/>
          <w:bCs/>
          <w:lang w:val="ru-RU"/>
        </w:rPr>
      </w:pPr>
      <w:bookmarkStart w:id="949" w:name="_Toc387243069"/>
      <w:bookmarkStart w:id="950" w:name="_Toc419389953"/>
      <w:bookmarkStart w:id="951" w:name="_Toc419404424"/>
      <w:bookmarkStart w:id="952" w:name="_Toc452103265"/>
      <w:bookmarkStart w:id="953" w:name="_Toc452103522"/>
      <w:bookmarkStart w:id="954" w:name="_Toc452103939"/>
      <w:bookmarkStart w:id="955" w:name="_Toc511401736"/>
      <w:bookmarkStart w:id="956" w:name="_Toc10540849"/>
      <w:r w:rsidRPr="00483C20">
        <w:rPr>
          <w:lang w:val="ru-RU"/>
        </w:rPr>
        <w:lastRenderedPageBreak/>
        <w:t xml:space="preserve">Список должников на 31 декабря 2018 года по закрытым </w:t>
      </w:r>
      <w:r w:rsidRPr="00483C20">
        <w:rPr>
          <w:lang w:val="ru-RU"/>
        </w:rPr>
        <w:br/>
        <w:t xml:space="preserve">мероприятиям ITU Telecom </w:t>
      </w:r>
      <w:r w:rsidRPr="00483C20">
        <w:rPr>
          <w:b w:val="0"/>
          <w:bCs/>
          <w:lang w:val="ru-RU"/>
        </w:rPr>
        <w:t>(</w:t>
      </w:r>
      <w:r w:rsidRPr="00483C20">
        <w:rPr>
          <w:b w:val="0"/>
          <w:bCs/>
          <w:i/>
          <w:iCs/>
          <w:lang w:val="ru-RU"/>
        </w:rPr>
        <w:t>продолжение</w:t>
      </w:r>
      <w:r w:rsidRPr="00483C20">
        <w:rPr>
          <w:b w:val="0"/>
          <w:bCs/>
          <w:lang w:val="ru-RU"/>
        </w:rPr>
        <w:t>)</w:t>
      </w:r>
      <w:bookmarkEnd w:id="949"/>
      <w:bookmarkEnd w:id="950"/>
      <w:bookmarkEnd w:id="951"/>
      <w:bookmarkEnd w:id="952"/>
      <w:bookmarkEnd w:id="953"/>
      <w:bookmarkEnd w:id="954"/>
      <w:bookmarkEnd w:id="955"/>
      <w:bookmarkEnd w:id="956"/>
    </w:p>
    <w:tbl>
      <w:tblPr>
        <w:tblW w:w="9640" w:type="dxa"/>
        <w:tblLayout w:type="fixed"/>
        <w:tblLook w:val="04A0" w:firstRow="1" w:lastRow="0" w:firstColumn="1" w:lastColumn="0" w:noHBand="0" w:noVBand="1"/>
      </w:tblPr>
      <w:tblGrid>
        <w:gridCol w:w="1311"/>
        <w:gridCol w:w="1806"/>
        <w:gridCol w:w="2547"/>
        <w:gridCol w:w="1386"/>
        <w:gridCol w:w="1316"/>
        <w:gridCol w:w="1274"/>
      </w:tblGrid>
      <w:tr w:rsidR="00875E1A" w:rsidRPr="00483C20" w:rsidTr="00715FC2">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5E1A" w:rsidRPr="00483C20" w:rsidRDefault="00875E1A" w:rsidP="00715FC2">
            <w:pPr>
              <w:pStyle w:val="Tablehead"/>
              <w:rPr>
                <w:sz w:val="18"/>
                <w:szCs w:val="18"/>
                <w:lang w:val="ru-RU"/>
              </w:rPr>
            </w:pPr>
            <w:r w:rsidRPr="00483C20">
              <w:rPr>
                <w:sz w:val="18"/>
                <w:szCs w:val="18"/>
                <w:lang w:val="ru-RU"/>
              </w:rPr>
              <w:t>Мероприятие</w:t>
            </w:r>
          </w:p>
        </w:tc>
        <w:tc>
          <w:tcPr>
            <w:tcW w:w="1806" w:type="dxa"/>
            <w:tcBorders>
              <w:top w:val="single" w:sz="4" w:space="0" w:color="auto"/>
              <w:left w:val="nil"/>
              <w:bottom w:val="single" w:sz="4" w:space="0" w:color="auto"/>
              <w:right w:val="single" w:sz="4" w:space="0" w:color="auto"/>
            </w:tcBorders>
            <w:shd w:val="clear" w:color="auto" w:fill="auto"/>
            <w:noWrap/>
            <w:vAlign w:val="center"/>
            <w:hideMark/>
          </w:tcPr>
          <w:p w:rsidR="00875E1A" w:rsidRPr="00483C20" w:rsidRDefault="00875E1A" w:rsidP="00715FC2">
            <w:pPr>
              <w:pStyle w:val="Tablehead"/>
              <w:rPr>
                <w:sz w:val="18"/>
                <w:szCs w:val="18"/>
                <w:lang w:val="ru-RU"/>
              </w:rPr>
            </w:pPr>
            <w:r w:rsidRPr="00483C20">
              <w:rPr>
                <w:sz w:val="18"/>
                <w:szCs w:val="18"/>
                <w:lang w:val="ru-RU"/>
              </w:rPr>
              <w:t>Страна</w:t>
            </w:r>
          </w:p>
        </w:tc>
        <w:tc>
          <w:tcPr>
            <w:tcW w:w="2547" w:type="dxa"/>
            <w:tcBorders>
              <w:top w:val="single" w:sz="4" w:space="0" w:color="auto"/>
              <w:left w:val="nil"/>
              <w:bottom w:val="single" w:sz="4" w:space="0" w:color="auto"/>
              <w:right w:val="single" w:sz="4" w:space="0" w:color="auto"/>
            </w:tcBorders>
            <w:shd w:val="clear" w:color="auto" w:fill="auto"/>
            <w:noWrap/>
            <w:vAlign w:val="center"/>
            <w:hideMark/>
          </w:tcPr>
          <w:p w:rsidR="00875E1A" w:rsidRPr="00483C20" w:rsidRDefault="00875E1A" w:rsidP="00715FC2">
            <w:pPr>
              <w:pStyle w:val="Tablehead"/>
              <w:rPr>
                <w:sz w:val="18"/>
                <w:szCs w:val="18"/>
                <w:lang w:val="ru-RU"/>
              </w:rPr>
            </w:pPr>
            <w:r w:rsidRPr="00483C20">
              <w:rPr>
                <w:sz w:val="18"/>
                <w:szCs w:val="18"/>
                <w:lang w:val="ru-RU"/>
              </w:rPr>
              <w:t>Компания</w:t>
            </w:r>
          </w:p>
        </w:tc>
        <w:tc>
          <w:tcPr>
            <w:tcW w:w="1386" w:type="dxa"/>
            <w:tcBorders>
              <w:top w:val="single" w:sz="4" w:space="0" w:color="auto"/>
              <w:left w:val="nil"/>
              <w:bottom w:val="single" w:sz="4" w:space="0" w:color="auto"/>
              <w:right w:val="single" w:sz="4" w:space="0" w:color="auto"/>
            </w:tcBorders>
            <w:shd w:val="clear" w:color="auto" w:fill="auto"/>
            <w:noWrap/>
            <w:vAlign w:val="center"/>
            <w:hideMark/>
          </w:tcPr>
          <w:p w:rsidR="00875E1A" w:rsidRPr="00483C20" w:rsidRDefault="00875E1A" w:rsidP="00715FC2">
            <w:pPr>
              <w:pStyle w:val="Tablehead"/>
              <w:rPr>
                <w:sz w:val="18"/>
                <w:szCs w:val="18"/>
                <w:lang w:val="ru-RU"/>
              </w:rPr>
            </w:pPr>
            <w:r w:rsidRPr="00483C20">
              <w:rPr>
                <w:sz w:val="18"/>
                <w:szCs w:val="18"/>
                <w:lang w:val="ru-RU"/>
              </w:rPr>
              <w:t>Суммы выставленных счетов</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875E1A" w:rsidRPr="00483C20" w:rsidRDefault="00875E1A" w:rsidP="00715FC2">
            <w:pPr>
              <w:pStyle w:val="Tablehead"/>
              <w:rPr>
                <w:sz w:val="18"/>
                <w:szCs w:val="18"/>
                <w:lang w:val="ru-RU"/>
              </w:rPr>
            </w:pPr>
            <w:r w:rsidRPr="00483C20">
              <w:rPr>
                <w:sz w:val="18"/>
                <w:szCs w:val="18"/>
                <w:lang w:val="ru-RU"/>
              </w:rPr>
              <w:t>Полученные платежи</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875E1A" w:rsidRPr="00483C20" w:rsidRDefault="00875E1A" w:rsidP="00715FC2">
            <w:pPr>
              <w:pStyle w:val="Tablehead"/>
              <w:rPr>
                <w:sz w:val="18"/>
                <w:szCs w:val="18"/>
                <w:lang w:val="ru-RU"/>
              </w:rPr>
            </w:pPr>
            <w:proofErr w:type="gramStart"/>
            <w:r w:rsidRPr="00483C20">
              <w:rPr>
                <w:sz w:val="18"/>
                <w:szCs w:val="18"/>
                <w:lang w:val="ru-RU"/>
              </w:rPr>
              <w:t>Причита-</w:t>
            </w:r>
            <w:r w:rsidRPr="00483C20">
              <w:rPr>
                <w:sz w:val="18"/>
                <w:szCs w:val="18"/>
                <w:lang w:val="ru-RU"/>
              </w:rPr>
              <w:br/>
              <w:t>ющиеся</w:t>
            </w:r>
            <w:proofErr w:type="gramEnd"/>
            <w:r w:rsidRPr="00483C20">
              <w:rPr>
                <w:sz w:val="18"/>
                <w:szCs w:val="18"/>
                <w:lang w:val="ru-RU"/>
              </w:rPr>
              <w:t xml:space="preserve"> суммы</w:t>
            </w:r>
          </w:p>
        </w:tc>
      </w:tr>
      <w:tr w:rsidR="00875E1A" w:rsidRPr="00483C20" w:rsidTr="00715FC2">
        <w:tc>
          <w:tcPr>
            <w:tcW w:w="1311" w:type="dxa"/>
            <w:tcBorders>
              <w:top w:val="nil"/>
              <w:left w:val="single" w:sz="4" w:space="0" w:color="auto"/>
              <w:bottom w:val="single" w:sz="4" w:space="0" w:color="auto"/>
              <w:right w:val="single" w:sz="4" w:space="0" w:color="auto"/>
            </w:tcBorders>
            <w:shd w:val="clear" w:color="auto" w:fill="auto"/>
            <w:noWrap/>
            <w:vAlign w:val="bottom"/>
          </w:tcPr>
          <w:p w:rsidR="00875E1A" w:rsidRPr="00483C20" w:rsidRDefault="00875E1A" w:rsidP="00715FC2">
            <w:pPr>
              <w:pStyle w:val="Tabletext"/>
              <w:jc w:val="center"/>
              <w:rPr>
                <w:sz w:val="18"/>
                <w:szCs w:val="18"/>
                <w:lang w:val="ru-RU" w:eastAsia="zh-CN"/>
              </w:rPr>
            </w:pPr>
            <w:r w:rsidRPr="00483C20">
              <w:rPr>
                <w:sz w:val="18"/>
                <w:szCs w:val="18"/>
                <w:lang w:val="ru-RU" w:eastAsia="zh-CN"/>
              </w:rPr>
              <w:t>TLC 2014</w:t>
            </w:r>
          </w:p>
        </w:tc>
        <w:tc>
          <w:tcPr>
            <w:tcW w:w="1806"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rPr>
                <w:sz w:val="18"/>
                <w:szCs w:val="18"/>
                <w:lang w:val="ru-RU" w:eastAsia="zh-CN"/>
              </w:rPr>
            </w:pPr>
            <w:r w:rsidRPr="00483C20">
              <w:rPr>
                <w:sz w:val="18"/>
                <w:szCs w:val="18"/>
                <w:lang w:val="ru-RU" w:eastAsia="zh-CN"/>
              </w:rPr>
              <w:t>Германия</w:t>
            </w:r>
          </w:p>
        </w:tc>
        <w:tc>
          <w:tcPr>
            <w:tcW w:w="2547"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rPr>
                <w:sz w:val="18"/>
                <w:szCs w:val="18"/>
                <w:lang w:val="ru-RU" w:eastAsia="zh-CN"/>
              </w:rPr>
            </w:pPr>
            <w:r w:rsidRPr="00483C20">
              <w:rPr>
                <w:sz w:val="18"/>
                <w:szCs w:val="18"/>
                <w:lang w:val="ru-RU" w:eastAsia="zh-CN"/>
              </w:rPr>
              <w:t>LS Telcom</w:t>
            </w:r>
          </w:p>
        </w:tc>
        <w:tc>
          <w:tcPr>
            <w:tcW w:w="1386"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13 650,00</w:t>
            </w:r>
          </w:p>
        </w:tc>
        <w:tc>
          <w:tcPr>
            <w:tcW w:w="1316"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13 650,00</w:t>
            </w:r>
          </w:p>
        </w:tc>
        <w:tc>
          <w:tcPr>
            <w:tcW w:w="1274"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0,00</w:t>
            </w:r>
          </w:p>
        </w:tc>
      </w:tr>
      <w:tr w:rsidR="00875E1A" w:rsidRPr="00483C20" w:rsidTr="00715FC2">
        <w:tc>
          <w:tcPr>
            <w:tcW w:w="1311" w:type="dxa"/>
            <w:tcBorders>
              <w:top w:val="nil"/>
              <w:left w:val="single" w:sz="4" w:space="0" w:color="auto"/>
              <w:bottom w:val="single" w:sz="4" w:space="0" w:color="auto"/>
              <w:right w:val="single" w:sz="4" w:space="0" w:color="auto"/>
            </w:tcBorders>
            <w:shd w:val="clear" w:color="auto" w:fill="auto"/>
            <w:noWrap/>
            <w:vAlign w:val="bottom"/>
          </w:tcPr>
          <w:p w:rsidR="00875E1A" w:rsidRPr="00483C20" w:rsidRDefault="00875E1A" w:rsidP="00715FC2">
            <w:pPr>
              <w:pStyle w:val="Tabletext"/>
              <w:jc w:val="center"/>
              <w:rPr>
                <w:sz w:val="18"/>
                <w:szCs w:val="18"/>
                <w:lang w:val="ru-RU" w:eastAsia="zh-CN"/>
              </w:rPr>
            </w:pPr>
            <w:r w:rsidRPr="00483C20">
              <w:rPr>
                <w:sz w:val="18"/>
                <w:szCs w:val="18"/>
                <w:lang w:val="ru-RU" w:eastAsia="zh-CN"/>
              </w:rPr>
              <w:t>TLC 2014</w:t>
            </w:r>
          </w:p>
        </w:tc>
        <w:tc>
          <w:tcPr>
            <w:tcW w:w="1806"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rPr>
                <w:sz w:val="18"/>
                <w:szCs w:val="18"/>
                <w:lang w:val="ru-RU" w:eastAsia="zh-CN"/>
              </w:rPr>
            </w:pPr>
            <w:r w:rsidRPr="00483C20">
              <w:rPr>
                <w:sz w:val="18"/>
                <w:szCs w:val="18"/>
                <w:lang w:val="ru-RU" w:eastAsia="zh-CN"/>
              </w:rPr>
              <w:t>Камерун</w:t>
            </w:r>
          </w:p>
        </w:tc>
        <w:tc>
          <w:tcPr>
            <w:tcW w:w="2547"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rPr>
                <w:sz w:val="18"/>
                <w:szCs w:val="18"/>
                <w:lang w:val="ru-RU" w:eastAsia="zh-CN"/>
              </w:rPr>
            </w:pPr>
            <w:r w:rsidRPr="00483C20">
              <w:rPr>
                <w:sz w:val="18"/>
                <w:szCs w:val="18"/>
                <w:lang w:val="ru-RU" w:eastAsia="zh-CN"/>
              </w:rPr>
              <w:t>Министерство почт</w:t>
            </w:r>
          </w:p>
        </w:tc>
        <w:tc>
          <w:tcPr>
            <w:tcW w:w="1386"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110 000,00</w:t>
            </w:r>
          </w:p>
        </w:tc>
        <w:tc>
          <w:tcPr>
            <w:tcW w:w="1316"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110 000,00</w:t>
            </w:r>
          </w:p>
        </w:tc>
        <w:tc>
          <w:tcPr>
            <w:tcW w:w="1274"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0,00</w:t>
            </w:r>
          </w:p>
        </w:tc>
      </w:tr>
      <w:tr w:rsidR="00875E1A" w:rsidRPr="00483C20" w:rsidTr="00715FC2">
        <w:tc>
          <w:tcPr>
            <w:tcW w:w="1311"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pStyle w:val="Tabletext"/>
              <w:jc w:val="center"/>
              <w:rPr>
                <w:sz w:val="18"/>
                <w:szCs w:val="18"/>
                <w:lang w:val="ru-RU" w:eastAsia="zh-CN"/>
              </w:rPr>
            </w:pPr>
            <w:r w:rsidRPr="00483C20">
              <w:rPr>
                <w:sz w:val="18"/>
                <w:szCs w:val="18"/>
                <w:lang w:val="ru-RU" w:eastAsia="zh-CN"/>
              </w:rPr>
              <w:t>TLC 2014</w:t>
            </w:r>
          </w:p>
        </w:tc>
        <w:tc>
          <w:tcPr>
            <w:tcW w:w="1806"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rPr>
                <w:sz w:val="18"/>
                <w:szCs w:val="18"/>
                <w:lang w:val="ru-RU" w:eastAsia="zh-CN"/>
              </w:rPr>
            </w:pPr>
            <w:r w:rsidRPr="00483C20">
              <w:rPr>
                <w:sz w:val="18"/>
                <w:szCs w:val="18"/>
                <w:lang w:val="ru-RU" w:eastAsia="zh-CN"/>
              </w:rPr>
              <w:t>Конго</w:t>
            </w:r>
          </w:p>
        </w:tc>
        <w:tc>
          <w:tcPr>
            <w:tcW w:w="2547"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rPr>
                <w:sz w:val="18"/>
                <w:szCs w:val="18"/>
                <w:lang w:val="ru-RU" w:eastAsia="zh-CN"/>
              </w:rPr>
            </w:pPr>
            <w:r w:rsidRPr="00483C20">
              <w:rPr>
                <w:sz w:val="18"/>
                <w:szCs w:val="18"/>
                <w:lang w:val="ru-RU" w:eastAsia="zh-CN"/>
              </w:rPr>
              <w:t>Министерство почт</w:t>
            </w:r>
          </w:p>
        </w:tc>
        <w:tc>
          <w:tcPr>
            <w:tcW w:w="1386"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110 000,00</w:t>
            </w:r>
          </w:p>
        </w:tc>
        <w:tc>
          <w:tcPr>
            <w:tcW w:w="1316"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0,00</w:t>
            </w:r>
          </w:p>
        </w:tc>
        <w:tc>
          <w:tcPr>
            <w:tcW w:w="1274"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110 000,00</w:t>
            </w:r>
          </w:p>
        </w:tc>
      </w:tr>
      <w:tr w:rsidR="00875E1A" w:rsidRPr="00483C20" w:rsidTr="00715FC2">
        <w:tc>
          <w:tcPr>
            <w:tcW w:w="1311" w:type="dxa"/>
            <w:tcBorders>
              <w:top w:val="nil"/>
              <w:left w:val="single" w:sz="4" w:space="0" w:color="auto"/>
              <w:bottom w:val="single" w:sz="4" w:space="0" w:color="auto"/>
              <w:right w:val="single" w:sz="4" w:space="0" w:color="auto"/>
            </w:tcBorders>
            <w:shd w:val="clear" w:color="auto" w:fill="auto"/>
            <w:noWrap/>
            <w:vAlign w:val="bottom"/>
          </w:tcPr>
          <w:p w:rsidR="00875E1A" w:rsidRPr="00483C20" w:rsidRDefault="00875E1A" w:rsidP="00715FC2">
            <w:pPr>
              <w:pStyle w:val="Tabletext"/>
              <w:jc w:val="center"/>
              <w:rPr>
                <w:sz w:val="18"/>
                <w:szCs w:val="18"/>
                <w:lang w:val="ru-RU" w:eastAsia="zh-CN"/>
              </w:rPr>
            </w:pPr>
            <w:r w:rsidRPr="00483C20">
              <w:rPr>
                <w:sz w:val="18"/>
                <w:szCs w:val="18"/>
                <w:lang w:val="ru-RU" w:eastAsia="zh-CN"/>
              </w:rPr>
              <w:t>TLC 2014</w:t>
            </w:r>
          </w:p>
        </w:tc>
        <w:tc>
          <w:tcPr>
            <w:tcW w:w="1806"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rPr>
                <w:sz w:val="18"/>
                <w:szCs w:val="18"/>
                <w:lang w:val="ru-RU" w:eastAsia="zh-CN"/>
              </w:rPr>
            </w:pPr>
            <w:r w:rsidRPr="00483C20">
              <w:rPr>
                <w:sz w:val="18"/>
                <w:szCs w:val="18"/>
                <w:lang w:val="ru-RU" w:eastAsia="zh-CN"/>
              </w:rPr>
              <w:t>Катар</w:t>
            </w:r>
          </w:p>
        </w:tc>
        <w:tc>
          <w:tcPr>
            <w:tcW w:w="2547"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rPr>
                <w:sz w:val="18"/>
                <w:szCs w:val="18"/>
                <w:lang w:val="ru-RU" w:eastAsia="zh-CN"/>
              </w:rPr>
            </w:pPr>
            <w:r w:rsidRPr="00483C20">
              <w:rPr>
                <w:sz w:val="18"/>
                <w:szCs w:val="18"/>
                <w:lang w:val="ru-RU" w:eastAsia="zh-CN"/>
              </w:rPr>
              <w:t>Ooreddo Qatar</w:t>
            </w:r>
          </w:p>
        </w:tc>
        <w:tc>
          <w:tcPr>
            <w:tcW w:w="1386"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2 743 966,60</w:t>
            </w:r>
          </w:p>
        </w:tc>
        <w:tc>
          <w:tcPr>
            <w:tcW w:w="1316"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2 743 966,60</w:t>
            </w:r>
          </w:p>
        </w:tc>
        <w:tc>
          <w:tcPr>
            <w:tcW w:w="1274"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0,00</w:t>
            </w:r>
          </w:p>
        </w:tc>
      </w:tr>
      <w:tr w:rsidR="00875E1A" w:rsidRPr="00483C20" w:rsidTr="00715FC2">
        <w:tc>
          <w:tcPr>
            <w:tcW w:w="1311" w:type="dxa"/>
            <w:tcBorders>
              <w:top w:val="nil"/>
              <w:left w:val="single" w:sz="4" w:space="0" w:color="auto"/>
              <w:bottom w:val="single" w:sz="4" w:space="0" w:color="auto"/>
              <w:right w:val="single" w:sz="4" w:space="0" w:color="auto"/>
            </w:tcBorders>
            <w:shd w:val="clear" w:color="auto" w:fill="auto"/>
            <w:noWrap/>
            <w:vAlign w:val="bottom"/>
          </w:tcPr>
          <w:p w:rsidR="00875E1A" w:rsidRPr="00483C20" w:rsidRDefault="00875E1A" w:rsidP="00715FC2">
            <w:pPr>
              <w:pStyle w:val="Tabletext"/>
              <w:jc w:val="center"/>
              <w:rPr>
                <w:sz w:val="18"/>
                <w:szCs w:val="18"/>
                <w:lang w:val="ru-RU" w:eastAsia="zh-CN"/>
              </w:rPr>
            </w:pPr>
            <w:r w:rsidRPr="00483C20">
              <w:rPr>
                <w:sz w:val="18"/>
                <w:szCs w:val="18"/>
                <w:lang w:val="ru-RU" w:eastAsia="zh-CN"/>
              </w:rPr>
              <w:t>TLC 2014</w:t>
            </w:r>
          </w:p>
        </w:tc>
        <w:tc>
          <w:tcPr>
            <w:tcW w:w="1806"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rPr>
                <w:sz w:val="18"/>
                <w:szCs w:val="18"/>
                <w:lang w:val="ru-RU" w:eastAsia="zh-CN"/>
              </w:rPr>
            </w:pPr>
            <w:r w:rsidRPr="00483C20">
              <w:rPr>
                <w:sz w:val="18"/>
                <w:szCs w:val="18"/>
                <w:lang w:val="ru-RU" w:eastAsia="zh-CN"/>
              </w:rPr>
              <w:t>Индия</w:t>
            </w:r>
          </w:p>
        </w:tc>
        <w:tc>
          <w:tcPr>
            <w:tcW w:w="2547"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rPr>
                <w:sz w:val="18"/>
                <w:szCs w:val="18"/>
                <w:lang w:val="ru-RU" w:eastAsia="zh-CN"/>
              </w:rPr>
            </w:pPr>
            <w:r w:rsidRPr="00483C20">
              <w:rPr>
                <w:sz w:val="18"/>
                <w:szCs w:val="18"/>
                <w:lang w:val="ru-RU" w:eastAsia="zh-CN"/>
              </w:rPr>
              <w:t>TCIL</w:t>
            </w:r>
          </w:p>
        </w:tc>
        <w:tc>
          <w:tcPr>
            <w:tcW w:w="1386"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5 400,00</w:t>
            </w:r>
          </w:p>
        </w:tc>
        <w:tc>
          <w:tcPr>
            <w:tcW w:w="1316"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5 400,00</w:t>
            </w:r>
          </w:p>
        </w:tc>
        <w:tc>
          <w:tcPr>
            <w:tcW w:w="1274"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0,00</w:t>
            </w:r>
          </w:p>
        </w:tc>
      </w:tr>
      <w:tr w:rsidR="00875E1A" w:rsidRPr="00483C20" w:rsidTr="00715FC2">
        <w:tc>
          <w:tcPr>
            <w:tcW w:w="1311" w:type="dxa"/>
            <w:tcBorders>
              <w:top w:val="nil"/>
              <w:left w:val="single" w:sz="4" w:space="0" w:color="auto"/>
              <w:bottom w:val="single" w:sz="4" w:space="0" w:color="auto"/>
              <w:right w:val="single" w:sz="4" w:space="0" w:color="auto"/>
            </w:tcBorders>
            <w:shd w:val="clear" w:color="auto" w:fill="auto"/>
            <w:noWrap/>
            <w:vAlign w:val="bottom"/>
          </w:tcPr>
          <w:p w:rsidR="00875E1A" w:rsidRPr="00483C20" w:rsidRDefault="00875E1A" w:rsidP="00715FC2">
            <w:pPr>
              <w:pStyle w:val="Tabletext"/>
              <w:jc w:val="center"/>
              <w:rPr>
                <w:sz w:val="18"/>
                <w:szCs w:val="18"/>
                <w:lang w:val="ru-RU" w:eastAsia="zh-CN"/>
              </w:rPr>
            </w:pPr>
            <w:r w:rsidRPr="00483C20">
              <w:rPr>
                <w:sz w:val="18"/>
                <w:szCs w:val="18"/>
                <w:lang w:val="ru-RU" w:eastAsia="zh-CN"/>
              </w:rPr>
              <w:t>TLC 2014</w:t>
            </w:r>
          </w:p>
        </w:tc>
        <w:tc>
          <w:tcPr>
            <w:tcW w:w="1806"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rPr>
                <w:sz w:val="18"/>
                <w:szCs w:val="18"/>
                <w:lang w:val="ru-RU" w:eastAsia="zh-CN"/>
              </w:rPr>
            </w:pPr>
            <w:r w:rsidRPr="00483C20">
              <w:rPr>
                <w:sz w:val="18"/>
                <w:szCs w:val="18"/>
                <w:lang w:val="ru-RU" w:eastAsia="zh-CN"/>
              </w:rPr>
              <w:t>Катар</w:t>
            </w:r>
          </w:p>
        </w:tc>
        <w:tc>
          <w:tcPr>
            <w:tcW w:w="2547"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rPr>
                <w:sz w:val="18"/>
                <w:szCs w:val="18"/>
                <w:lang w:val="ru-RU" w:eastAsia="zh-CN"/>
              </w:rPr>
            </w:pPr>
            <w:r w:rsidRPr="00483C20">
              <w:rPr>
                <w:sz w:val="18"/>
                <w:szCs w:val="18"/>
                <w:lang w:val="ru-RU" w:eastAsia="zh-CN"/>
              </w:rPr>
              <w:t>Министерство ИКТ</w:t>
            </w:r>
          </w:p>
        </w:tc>
        <w:tc>
          <w:tcPr>
            <w:tcW w:w="1386"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14 000,00</w:t>
            </w:r>
          </w:p>
        </w:tc>
        <w:tc>
          <w:tcPr>
            <w:tcW w:w="1316"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14 000,00</w:t>
            </w:r>
          </w:p>
        </w:tc>
        <w:tc>
          <w:tcPr>
            <w:tcW w:w="1274"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0,00</w:t>
            </w:r>
          </w:p>
        </w:tc>
      </w:tr>
      <w:tr w:rsidR="00875E1A" w:rsidRPr="00483C20" w:rsidTr="00715FC2">
        <w:tc>
          <w:tcPr>
            <w:tcW w:w="1311" w:type="dxa"/>
            <w:tcBorders>
              <w:top w:val="nil"/>
              <w:left w:val="single" w:sz="4" w:space="0" w:color="auto"/>
              <w:bottom w:val="single" w:sz="4" w:space="0" w:color="auto"/>
              <w:right w:val="single" w:sz="4" w:space="0" w:color="auto"/>
            </w:tcBorders>
            <w:shd w:val="clear" w:color="auto" w:fill="auto"/>
            <w:noWrap/>
            <w:vAlign w:val="bottom"/>
          </w:tcPr>
          <w:p w:rsidR="00875E1A" w:rsidRPr="00483C20" w:rsidRDefault="00875E1A" w:rsidP="00715FC2">
            <w:pPr>
              <w:pStyle w:val="Tabletext"/>
              <w:jc w:val="center"/>
              <w:rPr>
                <w:sz w:val="18"/>
                <w:szCs w:val="18"/>
                <w:lang w:val="ru-RU" w:eastAsia="zh-CN"/>
              </w:rPr>
            </w:pPr>
            <w:r w:rsidRPr="00483C20">
              <w:rPr>
                <w:sz w:val="18"/>
                <w:szCs w:val="18"/>
                <w:lang w:val="ru-RU" w:eastAsia="zh-CN"/>
              </w:rPr>
              <w:t>TLC 2014</w:t>
            </w:r>
          </w:p>
        </w:tc>
        <w:tc>
          <w:tcPr>
            <w:tcW w:w="1806"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rPr>
                <w:sz w:val="18"/>
                <w:szCs w:val="18"/>
                <w:lang w:val="ru-RU" w:eastAsia="zh-CN"/>
              </w:rPr>
            </w:pPr>
            <w:r w:rsidRPr="00483C20">
              <w:rPr>
                <w:sz w:val="18"/>
                <w:szCs w:val="18"/>
                <w:lang w:val="ru-RU" w:eastAsia="zh-CN"/>
              </w:rPr>
              <w:t>Нигерия</w:t>
            </w:r>
          </w:p>
        </w:tc>
        <w:tc>
          <w:tcPr>
            <w:tcW w:w="2547"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rPr>
                <w:sz w:val="18"/>
                <w:szCs w:val="18"/>
                <w:lang w:val="ru-RU" w:eastAsia="zh-CN"/>
              </w:rPr>
            </w:pPr>
            <w:r w:rsidRPr="00483C20">
              <w:rPr>
                <w:sz w:val="18"/>
                <w:szCs w:val="18"/>
                <w:lang w:val="ru-RU" w:eastAsia="zh-CN"/>
              </w:rPr>
              <w:t>NCC</w:t>
            </w:r>
          </w:p>
        </w:tc>
        <w:tc>
          <w:tcPr>
            <w:tcW w:w="1386"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12 000,00</w:t>
            </w:r>
          </w:p>
        </w:tc>
        <w:tc>
          <w:tcPr>
            <w:tcW w:w="1316"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12 000,00</w:t>
            </w:r>
          </w:p>
        </w:tc>
        <w:tc>
          <w:tcPr>
            <w:tcW w:w="1274"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0,00</w:t>
            </w:r>
          </w:p>
        </w:tc>
      </w:tr>
      <w:tr w:rsidR="00875E1A" w:rsidRPr="00483C20" w:rsidTr="00715FC2">
        <w:tc>
          <w:tcPr>
            <w:tcW w:w="1311" w:type="dxa"/>
            <w:tcBorders>
              <w:top w:val="nil"/>
              <w:left w:val="single" w:sz="4" w:space="0" w:color="auto"/>
              <w:bottom w:val="single" w:sz="4" w:space="0" w:color="auto"/>
              <w:right w:val="single" w:sz="4" w:space="0" w:color="auto"/>
            </w:tcBorders>
            <w:shd w:val="clear" w:color="auto" w:fill="auto"/>
            <w:noWrap/>
            <w:vAlign w:val="bottom"/>
          </w:tcPr>
          <w:p w:rsidR="00875E1A" w:rsidRPr="00483C20" w:rsidRDefault="00875E1A" w:rsidP="00715FC2">
            <w:pPr>
              <w:pStyle w:val="Tabletext"/>
              <w:jc w:val="center"/>
              <w:rPr>
                <w:sz w:val="18"/>
                <w:szCs w:val="18"/>
                <w:lang w:val="ru-RU" w:eastAsia="zh-CN"/>
              </w:rPr>
            </w:pPr>
            <w:r w:rsidRPr="00483C20">
              <w:rPr>
                <w:sz w:val="18"/>
                <w:szCs w:val="18"/>
                <w:lang w:val="ru-RU" w:eastAsia="zh-CN"/>
              </w:rPr>
              <w:t>TLC 2014</w:t>
            </w:r>
          </w:p>
        </w:tc>
        <w:tc>
          <w:tcPr>
            <w:tcW w:w="1806"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rPr>
                <w:sz w:val="18"/>
                <w:szCs w:val="18"/>
                <w:lang w:val="ru-RU" w:eastAsia="zh-CN"/>
              </w:rPr>
            </w:pPr>
            <w:r w:rsidRPr="00483C20">
              <w:rPr>
                <w:sz w:val="18"/>
                <w:szCs w:val="18"/>
                <w:lang w:val="ru-RU" w:eastAsia="zh-CN"/>
              </w:rPr>
              <w:t>Саудовская Аравия</w:t>
            </w:r>
          </w:p>
        </w:tc>
        <w:tc>
          <w:tcPr>
            <w:tcW w:w="2547"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rPr>
                <w:sz w:val="18"/>
                <w:szCs w:val="18"/>
                <w:lang w:val="ru-RU" w:eastAsia="zh-CN"/>
              </w:rPr>
            </w:pPr>
            <w:r w:rsidRPr="00483C20">
              <w:rPr>
                <w:sz w:val="18"/>
                <w:szCs w:val="18"/>
                <w:lang w:val="ru-RU" w:eastAsia="zh-CN"/>
              </w:rPr>
              <w:t>Saudi Telecom</w:t>
            </w:r>
          </w:p>
        </w:tc>
        <w:tc>
          <w:tcPr>
            <w:tcW w:w="1386"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20 250,00</w:t>
            </w:r>
          </w:p>
        </w:tc>
        <w:tc>
          <w:tcPr>
            <w:tcW w:w="1316"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20 250,00</w:t>
            </w:r>
          </w:p>
        </w:tc>
        <w:tc>
          <w:tcPr>
            <w:tcW w:w="1274"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0,00</w:t>
            </w:r>
          </w:p>
        </w:tc>
      </w:tr>
      <w:tr w:rsidR="00875E1A" w:rsidRPr="00483C20" w:rsidTr="00715FC2">
        <w:tc>
          <w:tcPr>
            <w:tcW w:w="1311"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pStyle w:val="Tabletext"/>
              <w:jc w:val="center"/>
              <w:rPr>
                <w:b/>
                <w:bCs/>
                <w:sz w:val="18"/>
                <w:szCs w:val="18"/>
                <w:lang w:val="ru-RU" w:eastAsia="zh-CN"/>
              </w:rPr>
            </w:pPr>
            <w:r w:rsidRPr="00483C20">
              <w:rPr>
                <w:b/>
                <w:bCs/>
                <w:sz w:val="18"/>
                <w:szCs w:val="18"/>
                <w:lang w:val="ru-RU" w:eastAsia="zh-CN"/>
              </w:rPr>
              <w:t>TLC 2014</w:t>
            </w:r>
          </w:p>
        </w:tc>
        <w:tc>
          <w:tcPr>
            <w:tcW w:w="1806"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rPr>
                <w:sz w:val="18"/>
                <w:szCs w:val="18"/>
                <w:lang w:val="ru-RU" w:eastAsia="zh-CN"/>
              </w:rPr>
            </w:pPr>
          </w:p>
        </w:tc>
        <w:tc>
          <w:tcPr>
            <w:tcW w:w="2547"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rPr>
                <w:sz w:val="18"/>
                <w:szCs w:val="18"/>
                <w:lang w:val="ru-RU" w:eastAsia="zh-CN"/>
              </w:rPr>
            </w:pPr>
          </w:p>
        </w:tc>
        <w:tc>
          <w:tcPr>
            <w:tcW w:w="1386"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sz w:val="18"/>
                <w:szCs w:val="18"/>
                <w:lang w:val="ru-RU" w:eastAsia="zh-CN"/>
              </w:rPr>
            </w:pPr>
          </w:p>
        </w:tc>
        <w:tc>
          <w:tcPr>
            <w:tcW w:w="1316"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rFonts w:cs="Arial"/>
                <w:b/>
                <w:bCs/>
                <w:sz w:val="18"/>
                <w:szCs w:val="18"/>
                <w:lang w:val="ru-RU" w:eastAsia="zh-CN"/>
              </w:rPr>
            </w:pPr>
          </w:p>
        </w:tc>
        <w:tc>
          <w:tcPr>
            <w:tcW w:w="1274"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ind w:right="113"/>
              <w:jc w:val="right"/>
              <w:rPr>
                <w:rFonts w:cs="Arial"/>
                <w:b/>
                <w:bCs/>
                <w:sz w:val="18"/>
                <w:szCs w:val="18"/>
                <w:lang w:val="ru-RU" w:eastAsia="zh-CN"/>
              </w:rPr>
            </w:pPr>
            <w:r w:rsidRPr="00483C20">
              <w:rPr>
                <w:rFonts w:cs="Arial"/>
                <w:b/>
                <w:bCs/>
                <w:sz w:val="18"/>
                <w:szCs w:val="18"/>
                <w:lang w:val="ru-RU" w:eastAsia="zh-CN"/>
              </w:rPr>
              <w:t>110 000,00</w:t>
            </w:r>
          </w:p>
        </w:tc>
      </w:tr>
      <w:tr w:rsidR="00875E1A" w:rsidRPr="00483C20" w:rsidTr="00715FC2">
        <w:tc>
          <w:tcPr>
            <w:tcW w:w="1311" w:type="dxa"/>
            <w:shd w:val="clear" w:color="auto" w:fill="auto"/>
            <w:noWrap/>
          </w:tcPr>
          <w:p w:rsidR="00875E1A" w:rsidRPr="00483C20" w:rsidRDefault="00875E1A" w:rsidP="00715FC2">
            <w:pPr>
              <w:pStyle w:val="Tabletext"/>
              <w:jc w:val="center"/>
              <w:rPr>
                <w:b/>
                <w:bCs/>
                <w:sz w:val="18"/>
                <w:szCs w:val="18"/>
                <w:lang w:val="ru-RU" w:eastAsia="zh-CN"/>
              </w:rPr>
            </w:pPr>
          </w:p>
        </w:tc>
        <w:tc>
          <w:tcPr>
            <w:tcW w:w="1806" w:type="dxa"/>
            <w:shd w:val="clear" w:color="auto" w:fill="auto"/>
            <w:noWrap/>
          </w:tcPr>
          <w:p w:rsidR="00875E1A" w:rsidRPr="00483C20" w:rsidRDefault="00875E1A" w:rsidP="00715FC2">
            <w:pPr>
              <w:pStyle w:val="Tabletext"/>
              <w:rPr>
                <w:b/>
                <w:bCs/>
                <w:sz w:val="18"/>
                <w:szCs w:val="18"/>
                <w:lang w:val="ru-RU" w:eastAsia="zh-CN"/>
              </w:rPr>
            </w:pPr>
          </w:p>
        </w:tc>
        <w:tc>
          <w:tcPr>
            <w:tcW w:w="2547" w:type="dxa"/>
            <w:shd w:val="clear" w:color="auto" w:fill="auto"/>
            <w:noWrap/>
            <w:vAlign w:val="bottom"/>
          </w:tcPr>
          <w:p w:rsidR="00875E1A" w:rsidRPr="00483C20" w:rsidRDefault="00875E1A" w:rsidP="00715FC2">
            <w:pPr>
              <w:pStyle w:val="Tabletext"/>
              <w:rPr>
                <w:b/>
                <w:bCs/>
                <w:sz w:val="18"/>
                <w:szCs w:val="18"/>
                <w:lang w:val="ru-RU" w:eastAsia="zh-CN"/>
              </w:rPr>
            </w:pPr>
          </w:p>
        </w:tc>
        <w:tc>
          <w:tcPr>
            <w:tcW w:w="1386" w:type="dxa"/>
            <w:shd w:val="clear" w:color="auto" w:fill="auto"/>
            <w:noWrap/>
            <w:vAlign w:val="bottom"/>
          </w:tcPr>
          <w:p w:rsidR="00875E1A" w:rsidRPr="00483C20" w:rsidRDefault="00875E1A" w:rsidP="00715FC2">
            <w:pPr>
              <w:pStyle w:val="Tabletext"/>
              <w:ind w:right="113"/>
              <w:jc w:val="right"/>
              <w:rPr>
                <w:rFonts w:cs="Arial"/>
                <w:b/>
                <w:bCs/>
                <w:sz w:val="18"/>
                <w:szCs w:val="18"/>
                <w:lang w:val="ru-RU" w:eastAsia="zh-CN"/>
              </w:rPr>
            </w:pPr>
          </w:p>
        </w:tc>
        <w:tc>
          <w:tcPr>
            <w:tcW w:w="1316" w:type="dxa"/>
            <w:shd w:val="clear" w:color="auto" w:fill="auto"/>
            <w:noWrap/>
            <w:vAlign w:val="bottom"/>
          </w:tcPr>
          <w:p w:rsidR="00875E1A" w:rsidRPr="00483C20" w:rsidRDefault="00875E1A" w:rsidP="00715FC2">
            <w:pPr>
              <w:pStyle w:val="Tabletext"/>
              <w:ind w:right="113"/>
              <w:jc w:val="right"/>
              <w:rPr>
                <w:rFonts w:cs="Arial"/>
                <w:b/>
                <w:bCs/>
                <w:sz w:val="18"/>
                <w:szCs w:val="18"/>
                <w:lang w:val="ru-RU" w:eastAsia="zh-CN"/>
              </w:rPr>
            </w:pPr>
          </w:p>
        </w:tc>
        <w:tc>
          <w:tcPr>
            <w:tcW w:w="1274" w:type="dxa"/>
            <w:shd w:val="clear" w:color="auto" w:fill="auto"/>
            <w:noWrap/>
            <w:vAlign w:val="bottom"/>
          </w:tcPr>
          <w:p w:rsidR="00875E1A" w:rsidRPr="00483C20" w:rsidRDefault="00875E1A" w:rsidP="00715FC2">
            <w:pPr>
              <w:pStyle w:val="Tabletext"/>
              <w:ind w:right="113"/>
              <w:jc w:val="right"/>
              <w:rPr>
                <w:rFonts w:cs="Arial"/>
                <w:b/>
                <w:bCs/>
                <w:sz w:val="18"/>
                <w:szCs w:val="18"/>
                <w:lang w:val="ru-RU" w:eastAsia="zh-CN"/>
              </w:rPr>
            </w:pPr>
          </w:p>
        </w:tc>
      </w:tr>
      <w:tr w:rsidR="00875E1A" w:rsidRPr="00483C20" w:rsidTr="00715FC2">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5E1A" w:rsidRPr="00483C20" w:rsidRDefault="00875E1A" w:rsidP="00715FC2">
            <w:pPr>
              <w:pStyle w:val="Tablehead"/>
              <w:rPr>
                <w:sz w:val="18"/>
                <w:szCs w:val="18"/>
                <w:lang w:val="ru-RU"/>
              </w:rPr>
            </w:pPr>
            <w:r w:rsidRPr="00483C20">
              <w:rPr>
                <w:sz w:val="18"/>
                <w:szCs w:val="18"/>
                <w:lang w:val="ru-RU"/>
              </w:rPr>
              <w:t>Мероприятие</w:t>
            </w:r>
          </w:p>
        </w:tc>
        <w:tc>
          <w:tcPr>
            <w:tcW w:w="1806" w:type="dxa"/>
            <w:tcBorders>
              <w:top w:val="single" w:sz="4" w:space="0" w:color="auto"/>
              <w:left w:val="nil"/>
              <w:bottom w:val="single" w:sz="4" w:space="0" w:color="auto"/>
              <w:right w:val="single" w:sz="4" w:space="0" w:color="auto"/>
            </w:tcBorders>
            <w:shd w:val="clear" w:color="auto" w:fill="auto"/>
            <w:noWrap/>
            <w:vAlign w:val="center"/>
            <w:hideMark/>
          </w:tcPr>
          <w:p w:rsidR="00875E1A" w:rsidRPr="00483C20" w:rsidRDefault="00875E1A" w:rsidP="00715FC2">
            <w:pPr>
              <w:pStyle w:val="Tablehead"/>
              <w:rPr>
                <w:sz w:val="18"/>
                <w:szCs w:val="18"/>
                <w:lang w:val="ru-RU"/>
              </w:rPr>
            </w:pPr>
            <w:r w:rsidRPr="00483C20">
              <w:rPr>
                <w:sz w:val="18"/>
                <w:szCs w:val="18"/>
                <w:lang w:val="ru-RU"/>
              </w:rPr>
              <w:t>Страна</w:t>
            </w:r>
          </w:p>
        </w:tc>
        <w:tc>
          <w:tcPr>
            <w:tcW w:w="2547" w:type="dxa"/>
            <w:tcBorders>
              <w:top w:val="single" w:sz="4" w:space="0" w:color="auto"/>
              <w:left w:val="nil"/>
              <w:bottom w:val="single" w:sz="4" w:space="0" w:color="auto"/>
              <w:right w:val="single" w:sz="4" w:space="0" w:color="auto"/>
            </w:tcBorders>
            <w:shd w:val="clear" w:color="auto" w:fill="auto"/>
            <w:noWrap/>
            <w:vAlign w:val="center"/>
            <w:hideMark/>
          </w:tcPr>
          <w:p w:rsidR="00875E1A" w:rsidRPr="00483C20" w:rsidRDefault="00875E1A" w:rsidP="00715FC2">
            <w:pPr>
              <w:pStyle w:val="Tablehead"/>
              <w:rPr>
                <w:sz w:val="18"/>
                <w:szCs w:val="18"/>
                <w:lang w:val="ru-RU"/>
              </w:rPr>
            </w:pPr>
            <w:r w:rsidRPr="00483C20">
              <w:rPr>
                <w:sz w:val="18"/>
                <w:szCs w:val="18"/>
                <w:lang w:val="ru-RU"/>
              </w:rPr>
              <w:t>Компания</w:t>
            </w:r>
          </w:p>
        </w:tc>
        <w:tc>
          <w:tcPr>
            <w:tcW w:w="1386" w:type="dxa"/>
            <w:tcBorders>
              <w:top w:val="single" w:sz="4" w:space="0" w:color="auto"/>
              <w:left w:val="nil"/>
              <w:bottom w:val="single" w:sz="4" w:space="0" w:color="auto"/>
              <w:right w:val="single" w:sz="4" w:space="0" w:color="auto"/>
            </w:tcBorders>
            <w:shd w:val="clear" w:color="auto" w:fill="auto"/>
            <w:noWrap/>
            <w:vAlign w:val="center"/>
            <w:hideMark/>
          </w:tcPr>
          <w:p w:rsidR="00875E1A" w:rsidRPr="00483C20" w:rsidRDefault="00875E1A" w:rsidP="00715FC2">
            <w:pPr>
              <w:pStyle w:val="Tablehead"/>
              <w:rPr>
                <w:sz w:val="18"/>
                <w:szCs w:val="18"/>
                <w:lang w:val="ru-RU"/>
              </w:rPr>
            </w:pPr>
            <w:r w:rsidRPr="00483C20">
              <w:rPr>
                <w:sz w:val="18"/>
                <w:szCs w:val="18"/>
                <w:lang w:val="ru-RU"/>
              </w:rPr>
              <w:t>Суммы выставленных счетов</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875E1A" w:rsidRPr="00483C20" w:rsidRDefault="00875E1A" w:rsidP="00715FC2">
            <w:pPr>
              <w:pStyle w:val="Tablehead"/>
              <w:rPr>
                <w:sz w:val="18"/>
                <w:szCs w:val="18"/>
                <w:lang w:val="ru-RU"/>
              </w:rPr>
            </w:pPr>
            <w:r w:rsidRPr="00483C20">
              <w:rPr>
                <w:sz w:val="18"/>
                <w:szCs w:val="18"/>
                <w:lang w:val="ru-RU"/>
              </w:rPr>
              <w:t>Полученные платежи</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875E1A" w:rsidRPr="00483C20" w:rsidRDefault="00875E1A" w:rsidP="00715FC2">
            <w:pPr>
              <w:pStyle w:val="Tablehead"/>
              <w:rPr>
                <w:sz w:val="18"/>
                <w:szCs w:val="18"/>
                <w:lang w:val="ru-RU"/>
              </w:rPr>
            </w:pPr>
            <w:proofErr w:type="gramStart"/>
            <w:r w:rsidRPr="00483C20">
              <w:rPr>
                <w:sz w:val="18"/>
                <w:szCs w:val="18"/>
                <w:lang w:val="ru-RU"/>
              </w:rPr>
              <w:t>Причита-</w:t>
            </w:r>
            <w:r w:rsidRPr="00483C20">
              <w:rPr>
                <w:sz w:val="18"/>
                <w:szCs w:val="18"/>
                <w:lang w:val="ru-RU"/>
              </w:rPr>
              <w:br/>
              <w:t>ющиеся</w:t>
            </w:r>
            <w:proofErr w:type="gramEnd"/>
            <w:r w:rsidRPr="00483C20">
              <w:rPr>
                <w:sz w:val="18"/>
                <w:szCs w:val="18"/>
                <w:lang w:val="ru-RU"/>
              </w:rPr>
              <w:t xml:space="preserve"> суммы</w:t>
            </w:r>
          </w:p>
        </w:tc>
      </w:tr>
      <w:tr w:rsidR="00875E1A" w:rsidRPr="00483C20" w:rsidTr="00715FC2">
        <w:tc>
          <w:tcPr>
            <w:tcW w:w="1311" w:type="dxa"/>
            <w:tcBorders>
              <w:top w:val="nil"/>
              <w:left w:val="single" w:sz="4" w:space="0" w:color="auto"/>
              <w:bottom w:val="single" w:sz="4" w:space="0" w:color="auto"/>
              <w:right w:val="single" w:sz="4" w:space="0" w:color="auto"/>
            </w:tcBorders>
            <w:shd w:val="clear" w:color="auto" w:fill="auto"/>
            <w:noWrap/>
            <w:hideMark/>
          </w:tcPr>
          <w:p w:rsidR="00875E1A" w:rsidRPr="00483C20" w:rsidRDefault="00875E1A" w:rsidP="00715FC2">
            <w:pPr>
              <w:pStyle w:val="Tabletext"/>
              <w:jc w:val="center"/>
              <w:rPr>
                <w:sz w:val="18"/>
                <w:szCs w:val="18"/>
                <w:lang w:val="ru-RU" w:eastAsia="zh-CN"/>
              </w:rPr>
            </w:pPr>
            <w:r w:rsidRPr="00483C20">
              <w:rPr>
                <w:sz w:val="18"/>
                <w:szCs w:val="18"/>
                <w:lang w:val="ru-RU" w:eastAsia="zh-CN"/>
              </w:rPr>
              <w:t>TLC 2015</w:t>
            </w:r>
          </w:p>
        </w:tc>
        <w:tc>
          <w:tcPr>
            <w:tcW w:w="1806" w:type="dxa"/>
            <w:tcBorders>
              <w:top w:val="nil"/>
              <w:left w:val="nil"/>
              <w:bottom w:val="single" w:sz="4" w:space="0" w:color="auto"/>
              <w:right w:val="single" w:sz="4" w:space="0" w:color="auto"/>
            </w:tcBorders>
            <w:shd w:val="clear" w:color="auto" w:fill="auto"/>
            <w:noWrap/>
            <w:hideMark/>
          </w:tcPr>
          <w:p w:rsidR="00875E1A" w:rsidRPr="00483C20" w:rsidRDefault="00875E1A" w:rsidP="00715FC2">
            <w:pPr>
              <w:pStyle w:val="Tabletext"/>
              <w:rPr>
                <w:sz w:val="18"/>
                <w:szCs w:val="18"/>
                <w:lang w:val="ru-RU" w:eastAsia="zh-CN"/>
              </w:rPr>
            </w:pPr>
            <w:r w:rsidRPr="00483C20">
              <w:rPr>
                <w:sz w:val="18"/>
                <w:szCs w:val="18"/>
                <w:lang w:val="ru-RU" w:eastAsia="zh-CN"/>
              </w:rPr>
              <w:t>Южный Судан</w:t>
            </w:r>
          </w:p>
        </w:tc>
        <w:tc>
          <w:tcPr>
            <w:tcW w:w="2547"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rPr>
                <w:sz w:val="18"/>
                <w:szCs w:val="18"/>
                <w:lang w:val="ru-RU" w:eastAsia="zh-CN"/>
              </w:rPr>
            </w:pPr>
            <w:r w:rsidRPr="00483C20">
              <w:rPr>
                <w:sz w:val="18"/>
                <w:szCs w:val="18"/>
                <w:lang w:val="ru-RU" w:eastAsia="zh-CN"/>
              </w:rPr>
              <w:t>Национальный орган связи</w:t>
            </w:r>
          </w:p>
        </w:tc>
        <w:tc>
          <w:tcPr>
            <w:tcW w:w="1386"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ind w:right="113"/>
              <w:jc w:val="right"/>
              <w:rPr>
                <w:sz w:val="18"/>
                <w:szCs w:val="18"/>
                <w:lang w:val="ru-RU" w:eastAsia="zh-CN"/>
              </w:rPr>
            </w:pPr>
            <w:r w:rsidRPr="00483C20">
              <w:rPr>
                <w:sz w:val="18"/>
                <w:szCs w:val="18"/>
                <w:lang w:val="ru-RU" w:eastAsia="zh-CN"/>
              </w:rPr>
              <w:t>100 000,00</w:t>
            </w:r>
          </w:p>
        </w:tc>
        <w:tc>
          <w:tcPr>
            <w:tcW w:w="1316"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ind w:right="113"/>
              <w:jc w:val="right"/>
              <w:rPr>
                <w:sz w:val="18"/>
                <w:szCs w:val="18"/>
                <w:lang w:val="ru-RU" w:eastAsia="zh-CN"/>
              </w:rPr>
            </w:pPr>
            <w:r w:rsidRPr="00483C20">
              <w:rPr>
                <w:sz w:val="18"/>
                <w:szCs w:val="18"/>
                <w:lang w:val="ru-RU" w:eastAsia="zh-CN"/>
              </w:rPr>
              <w:t>0,00</w:t>
            </w:r>
          </w:p>
        </w:tc>
        <w:tc>
          <w:tcPr>
            <w:tcW w:w="1274"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ind w:right="113"/>
              <w:jc w:val="right"/>
              <w:rPr>
                <w:sz w:val="18"/>
                <w:szCs w:val="18"/>
                <w:lang w:val="ru-RU" w:eastAsia="zh-CN"/>
              </w:rPr>
            </w:pPr>
            <w:r w:rsidRPr="00483C20">
              <w:rPr>
                <w:sz w:val="18"/>
                <w:szCs w:val="18"/>
                <w:lang w:val="ru-RU" w:eastAsia="zh-CN"/>
              </w:rPr>
              <w:t>0,00</w:t>
            </w:r>
          </w:p>
        </w:tc>
      </w:tr>
      <w:tr w:rsidR="00875E1A" w:rsidRPr="00483C20" w:rsidTr="00715FC2">
        <w:tc>
          <w:tcPr>
            <w:tcW w:w="1311" w:type="dxa"/>
            <w:tcBorders>
              <w:top w:val="nil"/>
              <w:left w:val="single" w:sz="4" w:space="0" w:color="auto"/>
              <w:bottom w:val="single" w:sz="4" w:space="0" w:color="auto"/>
              <w:right w:val="single" w:sz="4" w:space="0" w:color="auto"/>
            </w:tcBorders>
            <w:shd w:val="clear" w:color="auto" w:fill="auto"/>
            <w:noWrap/>
            <w:hideMark/>
          </w:tcPr>
          <w:p w:rsidR="00875E1A" w:rsidRPr="00483C20" w:rsidRDefault="00875E1A" w:rsidP="00715FC2">
            <w:pPr>
              <w:pStyle w:val="Tabletext"/>
              <w:jc w:val="center"/>
              <w:rPr>
                <w:sz w:val="18"/>
                <w:szCs w:val="18"/>
                <w:lang w:val="ru-RU" w:eastAsia="zh-CN"/>
              </w:rPr>
            </w:pPr>
            <w:r w:rsidRPr="00483C20">
              <w:rPr>
                <w:sz w:val="18"/>
                <w:szCs w:val="18"/>
                <w:lang w:val="ru-RU" w:eastAsia="zh-CN"/>
              </w:rPr>
              <w:t>TLC 2015</w:t>
            </w:r>
          </w:p>
        </w:tc>
        <w:tc>
          <w:tcPr>
            <w:tcW w:w="1806" w:type="dxa"/>
            <w:tcBorders>
              <w:top w:val="nil"/>
              <w:left w:val="nil"/>
              <w:bottom w:val="single" w:sz="4" w:space="0" w:color="auto"/>
              <w:right w:val="single" w:sz="4" w:space="0" w:color="auto"/>
            </w:tcBorders>
            <w:shd w:val="clear" w:color="auto" w:fill="auto"/>
            <w:noWrap/>
            <w:hideMark/>
          </w:tcPr>
          <w:p w:rsidR="00875E1A" w:rsidRPr="00483C20" w:rsidRDefault="00875E1A" w:rsidP="00715FC2">
            <w:pPr>
              <w:pStyle w:val="Tabletext"/>
              <w:rPr>
                <w:sz w:val="18"/>
                <w:szCs w:val="18"/>
                <w:lang w:val="ru-RU" w:eastAsia="zh-CN"/>
              </w:rPr>
            </w:pPr>
            <w:r w:rsidRPr="00483C20">
              <w:rPr>
                <w:sz w:val="18"/>
                <w:szCs w:val="18"/>
                <w:lang w:val="ru-RU" w:eastAsia="zh-CN"/>
              </w:rPr>
              <w:t>Шри-Ланка</w:t>
            </w:r>
          </w:p>
        </w:tc>
        <w:tc>
          <w:tcPr>
            <w:tcW w:w="2547"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rPr>
                <w:sz w:val="18"/>
                <w:szCs w:val="18"/>
                <w:lang w:val="ru-RU" w:eastAsia="zh-CN"/>
              </w:rPr>
            </w:pPr>
            <w:r w:rsidRPr="00483C20">
              <w:rPr>
                <w:sz w:val="18"/>
                <w:szCs w:val="18"/>
                <w:lang w:val="ru-RU" w:eastAsia="zh-CN"/>
              </w:rPr>
              <w:t>Negete Private Ltd,</w:t>
            </w:r>
          </w:p>
        </w:tc>
        <w:tc>
          <w:tcPr>
            <w:tcW w:w="1386"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ind w:right="113"/>
              <w:jc w:val="right"/>
              <w:rPr>
                <w:sz w:val="18"/>
                <w:szCs w:val="18"/>
                <w:lang w:val="ru-RU" w:eastAsia="zh-CN"/>
              </w:rPr>
            </w:pPr>
            <w:r w:rsidRPr="00483C20">
              <w:rPr>
                <w:sz w:val="18"/>
                <w:szCs w:val="18"/>
                <w:lang w:val="ru-RU" w:eastAsia="zh-CN"/>
              </w:rPr>
              <w:t>1 200,00</w:t>
            </w:r>
          </w:p>
        </w:tc>
        <w:tc>
          <w:tcPr>
            <w:tcW w:w="1316"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ind w:right="113"/>
              <w:jc w:val="right"/>
              <w:rPr>
                <w:sz w:val="18"/>
                <w:szCs w:val="18"/>
                <w:lang w:val="ru-RU" w:eastAsia="zh-CN"/>
              </w:rPr>
            </w:pPr>
            <w:r w:rsidRPr="00483C20">
              <w:rPr>
                <w:sz w:val="18"/>
                <w:szCs w:val="18"/>
                <w:lang w:val="ru-RU" w:eastAsia="zh-CN"/>
              </w:rPr>
              <w:t>0,00</w:t>
            </w:r>
          </w:p>
        </w:tc>
        <w:tc>
          <w:tcPr>
            <w:tcW w:w="1274"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ind w:right="113"/>
              <w:jc w:val="right"/>
              <w:rPr>
                <w:sz w:val="18"/>
                <w:szCs w:val="18"/>
                <w:lang w:val="ru-RU" w:eastAsia="zh-CN"/>
              </w:rPr>
            </w:pPr>
            <w:r w:rsidRPr="00483C20">
              <w:rPr>
                <w:sz w:val="18"/>
                <w:szCs w:val="18"/>
                <w:lang w:val="ru-RU" w:eastAsia="zh-CN"/>
              </w:rPr>
              <w:t>1 200,00</w:t>
            </w:r>
          </w:p>
        </w:tc>
      </w:tr>
      <w:tr w:rsidR="00875E1A" w:rsidRPr="00483C20" w:rsidTr="00715FC2">
        <w:tc>
          <w:tcPr>
            <w:tcW w:w="1311" w:type="dxa"/>
            <w:tcBorders>
              <w:top w:val="nil"/>
              <w:left w:val="single" w:sz="4" w:space="0" w:color="auto"/>
              <w:bottom w:val="single" w:sz="4" w:space="0" w:color="auto"/>
              <w:right w:val="single" w:sz="4" w:space="0" w:color="auto"/>
            </w:tcBorders>
            <w:shd w:val="clear" w:color="auto" w:fill="auto"/>
            <w:noWrap/>
            <w:hideMark/>
          </w:tcPr>
          <w:p w:rsidR="00875E1A" w:rsidRPr="00483C20" w:rsidRDefault="00875E1A" w:rsidP="00715FC2">
            <w:pPr>
              <w:pStyle w:val="Tabletext"/>
              <w:jc w:val="center"/>
              <w:rPr>
                <w:sz w:val="18"/>
                <w:szCs w:val="18"/>
                <w:lang w:val="ru-RU" w:eastAsia="zh-CN"/>
              </w:rPr>
            </w:pPr>
            <w:r w:rsidRPr="00483C20">
              <w:rPr>
                <w:sz w:val="18"/>
                <w:szCs w:val="18"/>
                <w:lang w:val="ru-RU" w:eastAsia="zh-CN"/>
              </w:rPr>
              <w:t>TLC 2015</w:t>
            </w:r>
          </w:p>
        </w:tc>
        <w:tc>
          <w:tcPr>
            <w:tcW w:w="1806" w:type="dxa"/>
            <w:tcBorders>
              <w:top w:val="nil"/>
              <w:left w:val="nil"/>
              <w:bottom w:val="single" w:sz="4" w:space="0" w:color="auto"/>
              <w:right w:val="single" w:sz="4" w:space="0" w:color="auto"/>
            </w:tcBorders>
            <w:shd w:val="clear" w:color="auto" w:fill="auto"/>
            <w:noWrap/>
            <w:hideMark/>
          </w:tcPr>
          <w:p w:rsidR="00875E1A" w:rsidRPr="00483C20" w:rsidRDefault="00875E1A" w:rsidP="00715FC2">
            <w:pPr>
              <w:pStyle w:val="Tabletext"/>
              <w:rPr>
                <w:sz w:val="18"/>
                <w:szCs w:val="18"/>
                <w:lang w:val="ru-RU" w:eastAsia="zh-CN"/>
              </w:rPr>
            </w:pPr>
            <w:r w:rsidRPr="00483C20">
              <w:rPr>
                <w:sz w:val="18"/>
                <w:szCs w:val="18"/>
                <w:lang w:val="ru-RU" w:eastAsia="zh-CN"/>
              </w:rPr>
              <w:t>Египет</w:t>
            </w:r>
          </w:p>
        </w:tc>
        <w:tc>
          <w:tcPr>
            <w:tcW w:w="2547"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rPr>
                <w:sz w:val="18"/>
                <w:szCs w:val="18"/>
                <w:lang w:val="ru-RU" w:eastAsia="zh-CN"/>
              </w:rPr>
            </w:pPr>
            <w:r w:rsidRPr="00483C20">
              <w:rPr>
                <w:sz w:val="18"/>
                <w:szCs w:val="18"/>
                <w:lang w:val="ru-RU" w:eastAsia="zh-CN"/>
              </w:rPr>
              <w:t>Tawasol IT</w:t>
            </w:r>
          </w:p>
        </w:tc>
        <w:tc>
          <w:tcPr>
            <w:tcW w:w="1386"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ind w:right="113"/>
              <w:jc w:val="right"/>
              <w:rPr>
                <w:sz w:val="18"/>
                <w:szCs w:val="18"/>
                <w:lang w:val="ru-RU" w:eastAsia="zh-CN"/>
              </w:rPr>
            </w:pPr>
            <w:r w:rsidRPr="00483C20">
              <w:rPr>
                <w:sz w:val="18"/>
                <w:szCs w:val="18"/>
                <w:lang w:val="ru-RU" w:eastAsia="zh-CN"/>
              </w:rPr>
              <w:t>1 200,00</w:t>
            </w:r>
          </w:p>
        </w:tc>
        <w:tc>
          <w:tcPr>
            <w:tcW w:w="1316"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ind w:right="113"/>
              <w:jc w:val="right"/>
              <w:rPr>
                <w:sz w:val="18"/>
                <w:szCs w:val="18"/>
                <w:lang w:val="ru-RU" w:eastAsia="zh-CN"/>
              </w:rPr>
            </w:pPr>
            <w:r w:rsidRPr="00483C20">
              <w:rPr>
                <w:sz w:val="18"/>
                <w:szCs w:val="18"/>
                <w:lang w:val="ru-RU" w:eastAsia="zh-CN"/>
              </w:rPr>
              <w:t>0,00</w:t>
            </w:r>
          </w:p>
        </w:tc>
        <w:tc>
          <w:tcPr>
            <w:tcW w:w="1274"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ind w:right="113"/>
              <w:jc w:val="right"/>
              <w:rPr>
                <w:sz w:val="18"/>
                <w:szCs w:val="18"/>
                <w:lang w:val="ru-RU" w:eastAsia="zh-CN"/>
              </w:rPr>
            </w:pPr>
            <w:r w:rsidRPr="00483C20">
              <w:rPr>
                <w:sz w:val="18"/>
                <w:szCs w:val="18"/>
                <w:lang w:val="ru-RU" w:eastAsia="zh-CN"/>
              </w:rPr>
              <w:t>1 200,00</w:t>
            </w:r>
          </w:p>
        </w:tc>
      </w:tr>
      <w:tr w:rsidR="00875E1A" w:rsidRPr="00483C20" w:rsidTr="00715FC2">
        <w:tc>
          <w:tcPr>
            <w:tcW w:w="1311" w:type="dxa"/>
            <w:tcBorders>
              <w:top w:val="nil"/>
              <w:left w:val="single" w:sz="4" w:space="0" w:color="auto"/>
              <w:bottom w:val="single" w:sz="4" w:space="0" w:color="auto"/>
              <w:right w:val="single" w:sz="4" w:space="0" w:color="auto"/>
            </w:tcBorders>
            <w:shd w:val="clear" w:color="auto" w:fill="auto"/>
            <w:noWrap/>
            <w:hideMark/>
          </w:tcPr>
          <w:p w:rsidR="00875E1A" w:rsidRPr="00483C20" w:rsidRDefault="00875E1A" w:rsidP="00715FC2">
            <w:pPr>
              <w:pStyle w:val="Tabletext"/>
              <w:jc w:val="center"/>
              <w:rPr>
                <w:sz w:val="18"/>
                <w:szCs w:val="18"/>
                <w:lang w:val="ru-RU" w:eastAsia="zh-CN"/>
              </w:rPr>
            </w:pPr>
            <w:r w:rsidRPr="00483C20">
              <w:rPr>
                <w:sz w:val="18"/>
                <w:szCs w:val="18"/>
                <w:lang w:val="ru-RU" w:eastAsia="zh-CN"/>
              </w:rPr>
              <w:t>TLC 2015</w:t>
            </w:r>
          </w:p>
        </w:tc>
        <w:tc>
          <w:tcPr>
            <w:tcW w:w="1806" w:type="dxa"/>
            <w:tcBorders>
              <w:top w:val="nil"/>
              <w:left w:val="nil"/>
              <w:bottom w:val="single" w:sz="4" w:space="0" w:color="auto"/>
              <w:right w:val="single" w:sz="4" w:space="0" w:color="auto"/>
            </w:tcBorders>
            <w:shd w:val="clear" w:color="auto" w:fill="auto"/>
            <w:noWrap/>
            <w:hideMark/>
          </w:tcPr>
          <w:p w:rsidR="00875E1A" w:rsidRPr="00483C20" w:rsidRDefault="00875E1A" w:rsidP="00715FC2">
            <w:pPr>
              <w:pStyle w:val="Tabletext"/>
              <w:rPr>
                <w:sz w:val="18"/>
                <w:szCs w:val="18"/>
                <w:lang w:val="ru-RU" w:eastAsia="zh-CN"/>
              </w:rPr>
            </w:pPr>
            <w:r w:rsidRPr="00483C20">
              <w:rPr>
                <w:sz w:val="18"/>
                <w:szCs w:val="18"/>
                <w:lang w:val="ru-RU" w:eastAsia="zh-CN"/>
              </w:rPr>
              <w:t>Уганда</w:t>
            </w:r>
          </w:p>
        </w:tc>
        <w:tc>
          <w:tcPr>
            <w:tcW w:w="2547"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rPr>
                <w:sz w:val="18"/>
                <w:szCs w:val="18"/>
                <w:lang w:val="ru-RU" w:eastAsia="zh-CN"/>
              </w:rPr>
            </w:pPr>
            <w:r w:rsidRPr="00483C20">
              <w:rPr>
                <w:sz w:val="18"/>
                <w:szCs w:val="18"/>
                <w:lang w:val="ru-RU" w:eastAsia="zh-CN"/>
              </w:rPr>
              <w:t>Комиссия по связи Уганды</w:t>
            </w:r>
          </w:p>
        </w:tc>
        <w:tc>
          <w:tcPr>
            <w:tcW w:w="1386"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ind w:right="113"/>
              <w:jc w:val="right"/>
              <w:rPr>
                <w:sz w:val="18"/>
                <w:szCs w:val="18"/>
                <w:lang w:val="ru-RU" w:eastAsia="zh-CN"/>
              </w:rPr>
            </w:pPr>
            <w:r w:rsidRPr="00483C20">
              <w:rPr>
                <w:sz w:val="18"/>
                <w:szCs w:val="18"/>
                <w:lang w:val="ru-RU" w:eastAsia="zh-CN"/>
              </w:rPr>
              <w:t>130 000,00</w:t>
            </w:r>
          </w:p>
        </w:tc>
        <w:tc>
          <w:tcPr>
            <w:tcW w:w="1316"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ind w:right="113"/>
              <w:jc w:val="right"/>
              <w:rPr>
                <w:sz w:val="18"/>
                <w:szCs w:val="18"/>
                <w:lang w:val="ru-RU" w:eastAsia="zh-CN"/>
              </w:rPr>
            </w:pPr>
            <w:r w:rsidRPr="00483C20">
              <w:rPr>
                <w:sz w:val="18"/>
                <w:szCs w:val="18"/>
                <w:lang w:val="ru-RU" w:eastAsia="zh-CN"/>
              </w:rPr>
              <w:t>130 000,00</w:t>
            </w:r>
          </w:p>
        </w:tc>
        <w:tc>
          <w:tcPr>
            <w:tcW w:w="1274"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ind w:right="113"/>
              <w:jc w:val="right"/>
              <w:rPr>
                <w:sz w:val="18"/>
                <w:szCs w:val="18"/>
                <w:lang w:val="ru-RU" w:eastAsia="zh-CN"/>
              </w:rPr>
            </w:pPr>
            <w:r w:rsidRPr="00483C20">
              <w:rPr>
                <w:sz w:val="18"/>
                <w:szCs w:val="18"/>
                <w:lang w:val="ru-RU" w:eastAsia="zh-CN"/>
              </w:rPr>
              <w:t>0,00</w:t>
            </w:r>
          </w:p>
        </w:tc>
      </w:tr>
      <w:tr w:rsidR="00875E1A" w:rsidRPr="00483C20" w:rsidTr="00715FC2">
        <w:tc>
          <w:tcPr>
            <w:tcW w:w="1311"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pStyle w:val="Tabletext"/>
              <w:jc w:val="center"/>
              <w:rPr>
                <w:rFonts w:cs="Arial"/>
                <w:b/>
                <w:bCs/>
                <w:sz w:val="18"/>
                <w:szCs w:val="18"/>
                <w:lang w:val="ru-RU" w:eastAsia="zh-CN"/>
              </w:rPr>
            </w:pPr>
            <w:r w:rsidRPr="00483C20">
              <w:rPr>
                <w:rFonts w:cs="Arial"/>
                <w:b/>
                <w:bCs/>
                <w:sz w:val="18"/>
                <w:szCs w:val="18"/>
                <w:lang w:val="ru-RU" w:eastAsia="zh-CN"/>
              </w:rPr>
              <w:t>TLC 2015</w:t>
            </w:r>
          </w:p>
        </w:tc>
        <w:tc>
          <w:tcPr>
            <w:tcW w:w="1806"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rPr>
                <w:sz w:val="18"/>
                <w:szCs w:val="18"/>
                <w:lang w:val="ru-RU" w:eastAsia="zh-CN"/>
              </w:rPr>
            </w:pPr>
          </w:p>
        </w:tc>
        <w:tc>
          <w:tcPr>
            <w:tcW w:w="2547"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rPr>
                <w:sz w:val="18"/>
                <w:szCs w:val="18"/>
                <w:lang w:val="ru-RU" w:eastAsia="zh-CN"/>
              </w:rPr>
            </w:pPr>
          </w:p>
        </w:tc>
        <w:tc>
          <w:tcPr>
            <w:tcW w:w="1386"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sz w:val="18"/>
                <w:szCs w:val="18"/>
                <w:lang w:val="ru-RU" w:eastAsia="zh-CN"/>
              </w:rPr>
            </w:pPr>
          </w:p>
        </w:tc>
        <w:tc>
          <w:tcPr>
            <w:tcW w:w="1316"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rFonts w:cs="Arial"/>
                <w:b/>
                <w:bCs/>
                <w:sz w:val="18"/>
                <w:szCs w:val="18"/>
                <w:lang w:val="ru-RU" w:eastAsia="zh-CN"/>
              </w:rPr>
            </w:pPr>
          </w:p>
        </w:tc>
        <w:tc>
          <w:tcPr>
            <w:tcW w:w="1274" w:type="dxa"/>
            <w:tcBorders>
              <w:top w:val="nil"/>
              <w:left w:val="nil"/>
              <w:bottom w:val="single" w:sz="4" w:space="0" w:color="auto"/>
              <w:right w:val="single" w:sz="4" w:space="0" w:color="auto"/>
            </w:tcBorders>
            <w:shd w:val="clear" w:color="auto" w:fill="auto"/>
            <w:noWrap/>
            <w:vAlign w:val="bottom"/>
            <w:hideMark/>
          </w:tcPr>
          <w:p w:rsidR="00875E1A" w:rsidRPr="00483C20" w:rsidRDefault="00875E1A" w:rsidP="00715FC2">
            <w:pPr>
              <w:pStyle w:val="Tabletext"/>
              <w:ind w:right="113"/>
              <w:jc w:val="right"/>
              <w:rPr>
                <w:rFonts w:asciiTheme="minorHAnsi" w:hAnsiTheme="minorHAnsi" w:cs="Arial"/>
                <w:b/>
                <w:bCs/>
                <w:sz w:val="18"/>
                <w:szCs w:val="18"/>
                <w:lang w:val="ru-RU" w:eastAsia="zh-CN"/>
              </w:rPr>
            </w:pPr>
            <w:r w:rsidRPr="00483C20">
              <w:rPr>
                <w:rFonts w:asciiTheme="minorHAnsi" w:hAnsiTheme="minorHAnsi" w:cs="Arial"/>
                <w:b/>
                <w:bCs/>
                <w:sz w:val="18"/>
                <w:szCs w:val="18"/>
                <w:lang w:val="ru-RU" w:eastAsia="zh-CN"/>
              </w:rPr>
              <w:t>2 400,00</w:t>
            </w:r>
          </w:p>
        </w:tc>
      </w:tr>
      <w:tr w:rsidR="00875E1A" w:rsidRPr="00483C20" w:rsidTr="00715FC2">
        <w:tc>
          <w:tcPr>
            <w:tcW w:w="1311" w:type="dxa"/>
            <w:shd w:val="clear" w:color="auto" w:fill="auto"/>
            <w:noWrap/>
          </w:tcPr>
          <w:p w:rsidR="00875E1A" w:rsidRPr="00483C20" w:rsidRDefault="00875E1A" w:rsidP="00715FC2">
            <w:pPr>
              <w:pStyle w:val="Tabletext"/>
              <w:jc w:val="center"/>
              <w:rPr>
                <w:b/>
                <w:bCs/>
                <w:sz w:val="18"/>
                <w:szCs w:val="18"/>
                <w:lang w:val="ru-RU" w:eastAsia="zh-CN"/>
              </w:rPr>
            </w:pPr>
          </w:p>
        </w:tc>
        <w:tc>
          <w:tcPr>
            <w:tcW w:w="1806" w:type="dxa"/>
            <w:shd w:val="clear" w:color="auto" w:fill="auto"/>
            <w:noWrap/>
          </w:tcPr>
          <w:p w:rsidR="00875E1A" w:rsidRPr="00483C20" w:rsidRDefault="00875E1A" w:rsidP="00715FC2">
            <w:pPr>
              <w:pStyle w:val="Tabletext"/>
              <w:rPr>
                <w:b/>
                <w:bCs/>
                <w:sz w:val="18"/>
                <w:szCs w:val="18"/>
                <w:lang w:val="ru-RU" w:eastAsia="zh-CN"/>
              </w:rPr>
            </w:pPr>
          </w:p>
        </w:tc>
        <w:tc>
          <w:tcPr>
            <w:tcW w:w="2547" w:type="dxa"/>
            <w:shd w:val="clear" w:color="auto" w:fill="auto"/>
            <w:noWrap/>
            <w:vAlign w:val="bottom"/>
          </w:tcPr>
          <w:p w:rsidR="00875E1A" w:rsidRPr="00483C20" w:rsidRDefault="00875E1A" w:rsidP="00715FC2">
            <w:pPr>
              <w:pStyle w:val="Tabletext"/>
              <w:rPr>
                <w:b/>
                <w:bCs/>
                <w:sz w:val="18"/>
                <w:szCs w:val="18"/>
                <w:lang w:val="ru-RU" w:eastAsia="zh-CN"/>
              </w:rPr>
            </w:pPr>
          </w:p>
        </w:tc>
        <w:tc>
          <w:tcPr>
            <w:tcW w:w="1386" w:type="dxa"/>
            <w:shd w:val="clear" w:color="auto" w:fill="auto"/>
            <w:noWrap/>
            <w:vAlign w:val="bottom"/>
          </w:tcPr>
          <w:p w:rsidR="00875E1A" w:rsidRPr="00483C20" w:rsidRDefault="00875E1A" w:rsidP="00715FC2">
            <w:pPr>
              <w:pStyle w:val="Tabletext"/>
              <w:ind w:right="113"/>
              <w:jc w:val="right"/>
              <w:rPr>
                <w:rFonts w:cs="Arial"/>
                <w:b/>
                <w:bCs/>
                <w:sz w:val="18"/>
                <w:szCs w:val="18"/>
                <w:lang w:val="ru-RU" w:eastAsia="zh-CN"/>
              </w:rPr>
            </w:pPr>
          </w:p>
        </w:tc>
        <w:tc>
          <w:tcPr>
            <w:tcW w:w="1316" w:type="dxa"/>
            <w:shd w:val="clear" w:color="auto" w:fill="auto"/>
            <w:noWrap/>
            <w:vAlign w:val="bottom"/>
          </w:tcPr>
          <w:p w:rsidR="00875E1A" w:rsidRPr="00483C20" w:rsidRDefault="00875E1A" w:rsidP="00715FC2">
            <w:pPr>
              <w:pStyle w:val="Tabletext"/>
              <w:ind w:right="113"/>
              <w:jc w:val="right"/>
              <w:rPr>
                <w:rFonts w:cs="Arial"/>
                <w:b/>
                <w:bCs/>
                <w:sz w:val="18"/>
                <w:szCs w:val="18"/>
                <w:lang w:val="ru-RU" w:eastAsia="zh-CN"/>
              </w:rPr>
            </w:pPr>
          </w:p>
        </w:tc>
        <w:tc>
          <w:tcPr>
            <w:tcW w:w="1274" w:type="dxa"/>
            <w:shd w:val="clear" w:color="auto" w:fill="auto"/>
            <w:noWrap/>
            <w:vAlign w:val="bottom"/>
          </w:tcPr>
          <w:p w:rsidR="00875E1A" w:rsidRPr="00483C20" w:rsidRDefault="00875E1A" w:rsidP="00715FC2">
            <w:pPr>
              <w:pStyle w:val="Tabletext"/>
              <w:ind w:right="113"/>
              <w:jc w:val="right"/>
              <w:rPr>
                <w:rFonts w:cs="Arial"/>
                <w:b/>
                <w:bCs/>
                <w:sz w:val="18"/>
                <w:szCs w:val="18"/>
                <w:lang w:val="ru-RU" w:eastAsia="zh-CN"/>
              </w:rPr>
            </w:pPr>
          </w:p>
        </w:tc>
      </w:tr>
      <w:tr w:rsidR="00875E1A" w:rsidRPr="00483C20" w:rsidTr="00715FC2">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5E1A" w:rsidRPr="00483C20" w:rsidRDefault="00875E1A" w:rsidP="00715FC2">
            <w:pPr>
              <w:pStyle w:val="Tablehead"/>
              <w:rPr>
                <w:sz w:val="18"/>
                <w:szCs w:val="18"/>
                <w:lang w:val="ru-RU"/>
              </w:rPr>
            </w:pPr>
            <w:r w:rsidRPr="00483C20">
              <w:rPr>
                <w:sz w:val="18"/>
                <w:szCs w:val="18"/>
                <w:lang w:val="ru-RU"/>
              </w:rPr>
              <w:t>Мероприятие</w:t>
            </w:r>
          </w:p>
        </w:tc>
        <w:tc>
          <w:tcPr>
            <w:tcW w:w="1806" w:type="dxa"/>
            <w:tcBorders>
              <w:top w:val="single" w:sz="4" w:space="0" w:color="auto"/>
              <w:left w:val="nil"/>
              <w:bottom w:val="single" w:sz="4" w:space="0" w:color="auto"/>
              <w:right w:val="single" w:sz="4" w:space="0" w:color="auto"/>
            </w:tcBorders>
            <w:shd w:val="clear" w:color="auto" w:fill="auto"/>
            <w:noWrap/>
            <w:vAlign w:val="center"/>
            <w:hideMark/>
          </w:tcPr>
          <w:p w:rsidR="00875E1A" w:rsidRPr="00483C20" w:rsidRDefault="00875E1A" w:rsidP="00715FC2">
            <w:pPr>
              <w:pStyle w:val="Tablehead"/>
              <w:rPr>
                <w:sz w:val="18"/>
                <w:szCs w:val="18"/>
                <w:lang w:val="ru-RU"/>
              </w:rPr>
            </w:pPr>
            <w:r w:rsidRPr="00483C20">
              <w:rPr>
                <w:sz w:val="18"/>
                <w:szCs w:val="18"/>
                <w:lang w:val="ru-RU"/>
              </w:rPr>
              <w:t>Страна</w:t>
            </w:r>
          </w:p>
        </w:tc>
        <w:tc>
          <w:tcPr>
            <w:tcW w:w="2547" w:type="dxa"/>
            <w:tcBorders>
              <w:top w:val="single" w:sz="4" w:space="0" w:color="auto"/>
              <w:left w:val="nil"/>
              <w:bottom w:val="single" w:sz="4" w:space="0" w:color="auto"/>
              <w:right w:val="single" w:sz="4" w:space="0" w:color="auto"/>
            </w:tcBorders>
            <w:shd w:val="clear" w:color="auto" w:fill="auto"/>
            <w:noWrap/>
            <w:vAlign w:val="center"/>
            <w:hideMark/>
          </w:tcPr>
          <w:p w:rsidR="00875E1A" w:rsidRPr="00483C20" w:rsidRDefault="00875E1A" w:rsidP="00715FC2">
            <w:pPr>
              <w:pStyle w:val="Tablehead"/>
              <w:rPr>
                <w:sz w:val="18"/>
                <w:szCs w:val="18"/>
                <w:lang w:val="ru-RU"/>
              </w:rPr>
            </w:pPr>
            <w:r w:rsidRPr="00483C20">
              <w:rPr>
                <w:sz w:val="18"/>
                <w:szCs w:val="18"/>
                <w:lang w:val="ru-RU"/>
              </w:rPr>
              <w:t>Компания</w:t>
            </w:r>
          </w:p>
        </w:tc>
        <w:tc>
          <w:tcPr>
            <w:tcW w:w="1386" w:type="dxa"/>
            <w:tcBorders>
              <w:top w:val="single" w:sz="4" w:space="0" w:color="auto"/>
              <w:left w:val="nil"/>
              <w:bottom w:val="single" w:sz="4" w:space="0" w:color="auto"/>
              <w:right w:val="single" w:sz="4" w:space="0" w:color="auto"/>
            </w:tcBorders>
            <w:shd w:val="clear" w:color="auto" w:fill="auto"/>
            <w:noWrap/>
            <w:vAlign w:val="center"/>
            <w:hideMark/>
          </w:tcPr>
          <w:p w:rsidR="00875E1A" w:rsidRPr="00483C20" w:rsidRDefault="00875E1A" w:rsidP="00715FC2">
            <w:pPr>
              <w:pStyle w:val="Tablehead"/>
              <w:rPr>
                <w:sz w:val="18"/>
                <w:szCs w:val="18"/>
                <w:lang w:val="ru-RU"/>
              </w:rPr>
            </w:pPr>
            <w:r w:rsidRPr="00483C20">
              <w:rPr>
                <w:sz w:val="18"/>
                <w:szCs w:val="18"/>
                <w:lang w:val="ru-RU"/>
              </w:rPr>
              <w:t>Суммы выставленных счетов</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875E1A" w:rsidRPr="00483C20" w:rsidRDefault="00875E1A" w:rsidP="00715FC2">
            <w:pPr>
              <w:pStyle w:val="Tablehead"/>
              <w:rPr>
                <w:sz w:val="18"/>
                <w:szCs w:val="18"/>
                <w:lang w:val="ru-RU"/>
              </w:rPr>
            </w:pPr>
            <w:r w:rsidRPr="00483C20">
              <w:rPr>
                <w:sz w:val="18"/>
                <w:szCs w:val="18"/>
                <w:lang w:val="ru-RU"/>
              </w:rPr>
              <w:t>Полученные платежи</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875E1A" w:rsidRPr="00483C20" w:rsidRDefault="00875E1A" w:rsidP="00715FC2">
            <w:pPr>
              <w:pStyle w:val="Tablehead"/>
              <w:rPr>
                <w:sz w:val="18"/>
                <w:szCs w:val="18"/>
                <w:lang w:val="ru-RU"/>
              </w:rPr>
            </w:pPr>
            <w:proofErr w:type="gramStart"/>
            <w:r w:rsidRPr="00483C20">
              <w:rPr>
                <w:sz w:val="18"/>
                <w:szCs w:val="18"/>
                <w:lang w:val="ru-RU"/>
              </w:rPr>
              <w:t>Причита-</w:t>
            </w:r>
            <w:r w:rsidRPr="00483C20">
              <w:rPr>
                <w:sz w:val="18"/>
                <w:szCs w:val="18"/>
                <w:lang w:val="ru-RU"/>
              </w:rPr>
              <w:br/>
              <w:t>ющиеся</w:t>
            </w:r>
            <w:proofErr w:type="gramEnd"/>
            <w:r w:rsidRPr="00483C20">
              <w:rPr>
                <w:sz w:val="18"/>
                <w:szCs w:val="18"/>
                <w:lang w:val="ru-RU"/>
              </w:rPr>
              <w:t xml:space="preserve"> суммы</w:t>
            </w:r>
          </w:p>
        </w:tc>
      </w:tr>
      <w:tr w:rsidR="00875E1A" w:rsidRPr="00483C20" w:rsidTr="00715FC2">
        <w:tc>
          <w:tcPr>
            <w:tcW w:w="1311" w:type="dxa"/>
            <w:tcBorders>
              <w:top w:val="nil"/>
              <w:left w:val="single" w:sz="4" w:space="0" w:color="auto"/>
              <w:bottom w:val="single" w:sz="4" w:space="0" w:color="auto"/>
              <w:right w:val="single" w:sz="4" w:space="0" w:color="auto"/>
            </w:tcBorders>
            <w:shd w:val="clear" w:color="auto" w:fill="auto"/>
            <w:noWrap/>
            <w:hideMark/>
          </w:tcPr>
          <w:p w:rsidR="00875E1A" w:rsidRPr="00483C20" w:rsidRDefault="00875E1A" w:rsidP="00715FC2">
            <w:pPr>
              <w:pStyle w:val="Tabletext"/>
              <w:jc w:val="center"/>
              <w:rPr>
                <w:sz w:val="18"/>
                <w:szCs w:val="18"/>
                <w:lang w:val="ru-RU" w:eastAsia="zh-CN"/>
              </w:rPr>
            </w:pPr>
            <w:r w:rsidRPr="00483C20">
              <w:rPr>
                <w:sz w:val="18"/>
                <w:szCs w:val="18"/>
                <w:lang w:val="ru-RU" w:eastAsia="zh-CN"/>
              </w:rPr>
              <w:t>TLC 2016</w:t>
            </w:r>
          </w:p>
        </w:tc>
        <w:tc>
          <w:tcPr>
            <w:tcW w:w="1806" w:type="dxa"/>
            <w:tcBorders>
              <w:top w:val="nil"/>
              <w:left w:val="nil"/>
              <w:bottom w:val="single" w:sz="4" w:space="0" w:color="auto"/>
              <w:right w:val="single" w:sz="4" w:space="0" w:color="auto"/>
            </w:tcBorders>
            <w:shd w:val="clear" w:color="auto" w:fill="auto"/>
            <w:noWrap/>
          </w:tcPr>
          <w:p w:rsidR="00875E1A" w:rsidRPr="00483C20" w:rsidRDefault="00875E1A" w:rsidP="00715FC2">
            <w:pPr>
              <w:pStyle w:val="Tabletext"/>
              <w:rPr>
                <w:sz w:val="18"/>
                <w:szCs w:val="18"/>
                <w:lang w:val="ru-RU" w:eastAsia="zh-CN"/>
              </w:rPr>
            </w:pPr>
            <w:r w:rsidRPr="00483C20">
              <w:rPr>
                <w:sz w:val="18"/>
                <w:szCs w:val="18"/>
                <w:lang w:val="ru-RU" w:eastAsia="zh-CN"/>
              </w:rPr>
              <w:t>Уганда</w:t>
            </w:r>
          </w:p>
        </w:tc>
        <w:tc>
          <w:tcPr>
            <w:tcW w:w="2547"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rPr>
                <w:sz w:val="18"/>
                <w:szCs w:val="18"/>
                <w:lang w:val="ru-RU" w:eastAsia="zh-CN"/>
              </w:rPr>
            </w:pPr>
            <w:r w:rsidRPr="00483C20">
              <w:rPr>
                <w:sz w:val="18"/>
                <w:szCs w:val="18"/>
                <w:lang w:val="ru-RU" w:eastAsia="zh-CN"/>
              </w:rPr>
              <w:t>Abercom(U)</w:t>
            </w:r>
          </w:p>
        </w:tc>
        <w:tc>
          <w:tcPr>
            <w:tcW w:w="1386"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1 200,00</w:t>
            </w:r>
          </w:p>
        </w:tc>
        <w:tc>
          <w:tcPr>
            <w:tcW w:w="1316"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0,00</w:t>
            </w:r>
          </w:p>
        </w:tc>
        <w:tc>
          <w:tcPr>
            <w:tcW w:w="1274"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1 200,00</w:t>
            </w:r>
          </w:p>
        </w:tc>
      </w:tr>
      <w:tr w:rsidR="00875E1A" w:rsidRPr="00483C20" w:rsidTr="00715FC2">
        <w:tc>
          <w:tcPr>
            <w:tcW w:w="1311" w:type="dxa"/>
            <w:tcBorders>
              <w:top w:val="nil"/>
              <w:left w:val="single" w:sz="4" w:space="0" w:color="auto"/>
              <w:bottom w:val="single" w:sz="4" w:space="0" w:color="auto"/>
              <w:right w:val="single" w:sz="4" w:space="0" w:color="auto"/>
            </w:tcBorders>
            <w:shd w:val="clear" w:color="auto" w:fill="auto"/>
            <w:noWrap/>
            <w:hideMark/>
          </w:tcPr>
          <w:p w:rsidR="00875E1A" w:rsidRPr="00483C20" w:rsidRDefault="00875E1A" w:rsidP="00715FC2">
            <w:pPr>
              <w:pStyle w:val="Tabletext"/>
              <w:jc w:val="center"/>
              <w:rPr>
                <w:sz w:val="18"/>
                <w:szCs w:val="18"/>
                <w:lang w:val="ru-RU" w:eastAsia="zh-CN"/>
              </w:rPr>
            </w:pPr>
            <w:r w:rsidRPr="00483C20">
              <w:rPr>
                <w:sz w:val="18"/>
                <w:szCs w:val="18"/>
                <w:lang w:val="ru-RU" w:eastAsia="zh-CN"/>
              </w:rPr>
              <w:t>TLC 2016</w:t>
            </w:r>
          </w:p>
        </w:tc>
        <w:tc>
          <w:tcPr>
            <w:tcW w:w="1806" w:type="dxa"/>
            <w:tcBorders>
              <w:top w:val="nil"/>
              <w:left w:val="nil"/>
              <w:bottom w:val="single" w:sz="4" w:space="0" w:color="auto"/>
              <w:right w:val="single" w:sz="4" w:space="0" w:color="auto"/>
            </w:tcBorders>
            <w:shd w:val="clear" w:color="auto" w:fill="auto"/>
            <w:noWrap/>
          </w:tcPr>
          <w:p w:rsidR="00875E1A" w:rsidRPr="00483C20" w:rsidRDefault="00875E1A" w:rsidP="00715FC2">
            <w:pPr>
              <w:pStyle w:val="Tabletext"/>
              <w:rPr>
                <w:sz w:val="18"/>
                <w:szCs w:val="18"/>
                <w:lang w:val="ru-RU" w:eastAsia="zh-CN"/>
              </w:rPr>
            </w:pPr>
            <w:r w:rsidRPr="00483C20">
              <w:rPr>
                <w:sz w:val="18"/>
                <w:szCs w:val="18"/>
                <w:lang w:val="ru-RU" w:eastAsia="zh-CN"/>
              </w:rPr>
              <w:t>Кения</w:t>
            </w:r>
          </w:p>
        </w:tc>
        <w:tc>
          <w:tcPr>
            <w:tcW w:w="2547"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rPr>
                <w:sz w:val="18"/>
                <w:szCs w:val="18"/>
                <w:lang w:val="ru-RU" w:eastAsia="zh-CN"/>
              </w:rPr>
            </w:pPr>
            <w:r w:rsidRPr="00483C20">
              <w:rPr>
                <w:sz w:val="18"/>
                <w:szCs w:val="18"/>
                <w:lang w:val="ru-RU" w:eastAsia="zh-CN"/>
              </w:rPr>
              <w:t>FarmDrive</w:t>
            </w:r>
          </w:p>
        </w:tc>
        <w:tc>
          <w:tcPr>
            <w:tcW w:w="1386"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1 200,00</w:t>
            </w:r>
          </w:p>
        </w:tc>
        <w:tc>
          <w:tcPr>
            <w:tcW w:w="1316"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0,00</w:t>
            </w:r>
          </w:p>
        </w:tc>
        <w:tc>
          <w:tcPr>
            <w:tcW w:w="1274"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1 200,00</w:t>
            </w:r>
          </w:p>
        </w:tc>
      </w:tr>
      <w:tr w:rsidR="00875E1A" w:rsidRPr="00483C20" w:rsidTr="00715FC2">
        <w:tc>
          <w:tcPr>
            <w:tcW w:w="1311" w:type="dxa"/>
            <w:tcBorders>
              <w:top w:val="nil"/>
              <w:left w:val="single" w:sz="4" w:space="0" w:color="auto"/>
              <w:bottom w:val="single" w:sz="4" w:space="0" w:color="auto"/>
              <w:right w:val="single" w:sz="4" w:space="0" w:color="auto"/>
            </w:tcBorders>
            <w:shd w:val="clear" w:color="auto" w:fill="auto"/>
            <w:noWrap/>
            <w:hideMark/>
          </w:tcPr>
          <w:p w:rsidR="00875E1A" w:rsidRPr="00483C20" w:rsidRDefault="00875E1A" w:rsidP="00715FC2">
            <w:pPr>
              <w:pStyle w:val="Tabletext"/>
              <w:jc w:val="center"/>
              <w:rPr>
                <w:sz w:val="18"/>
                <w:szCs w:val="18"/>
                <w:lang w:val="ru-RU" w:eastAsia="zh-CN"/>
              </w:rPr>
            </w:pPr>
            <w:r w:rsidRPr="00483C20">
              <w:rPr>
                <w:sz w:val="18"/>
                <w:szCs w:val="18"/>
                <w:lang w:val="ru-RU" w:eastAsia="zh-CN"/>
              </w:rPr>
              <w:t>TLC 2016</w:t>
            </w:r>
          </w:p>
        </w:tc>
        <w:tc>
          <w:tcPr>
            <w:tcW w:w="1806" w:type="dxa"/>
            <w:tcBorders>
              <w:top w:val="nil"/>
              <w:left w:val="nil"/>
              <w:bottom w:val="single" w:sz="4" w:space="0" w:color="auto"/>
              <w:right w:val="single" w:sz="4" w:space="0" w:color="auto"/>
            </w:tcBorders>
            <w:shd w:val="clear" w:color="auto" w:fill="auto"/>
            <w:noWrap/>
          </w:tcPr>
          <w:p w:rsidR="00875E1A" w:rsidRPr="00483C20" w:rsidRDefault="00875E1A" w:rsidP="00715FC2">
            <w:pPr>
              <w:pStyle w:val="Tabletext"/>
              <w:rPr>
                <w:sz w:val="18"/>
                <w:szCs w:val="18"/>
                <w:lang w:val="ru-RU" w:eastAsia="zh-CN"/>
              </w:rPr>
            </w:pPr>
            <w:r w:rsidRPr="00483C20">
              <w:rPr>
                <w:sz w:val="18"/>
                <w:szCs w:val="18"/>
                <w:lang w:val="ru-RU" w:eastAsia="zh-CN"/>
              </w:rPr>
              <w:t>Алжир</w:t>
            </w:r>
          </w:p>
        </w:tc>
        <w:tc>
          <w:tcPr>
            <w:tcW w:w="2547"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rPr>
                <w:sz w:val="18"/>
                <w:szCs w:val="18"/>
                <w:lang w:val="ru-RU" w:eastAsia="zh-CN"/>
              </w:rPr>
            </w:pPr>
            <w:r w:rsidRPr="00483C20">
              <w:rPr>
                <w:sz w:val="18"/>
                <w:szCs w:val="18"/>
                <w:lang w:val="ru-RU" w:eastAsia="zh-CN"/>
              </w:rPr>
              <w:t>Министерство почты и технологий</w:t>
            </w:r>
          </w:p>
        </w:tc>
        <w:tc>
          <w:tcPr>
            <w:tcW w:w="1386"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11 900,00</w:t>
            </w:r>
          </w:p>
        </w:tc>
        <w:tc>
          <w:tcPr>
            <w:tcW w:w="1316"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11 900,00</w:t>
            </w:r>
          </w:p>
        </w:tc>
        <w:tc>
          <w:tcPr>
            <w:tcW w:w="1274"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0,00</w:t>
            </w:r>
          </w:p>
        </w:tc>
      </w:tr>
      <w:tr w:rsidR="00875E1A" w:rsidRPr="00483C20" w:rsidTr="00715FC2">
        <w:tc>
          <w:tcPr>
            <w:tcW w:w="1311" w:type="dxa"/>
            <w:tcBorders>
              <w:top w:val="nil"/>
              <w:left w:val="single" w:sz="4" w:space="0" w:color="auto"/>
              <w:bottom w:val="single" w:sz="4" w:space="0" w:color="auto"/>
              <w:right w:val="single" w:sz="4" w:space="0" w:color="auto"/>
            </w:tcBorders>
            <w:shd w:val="clear" w:color="auto" w:fill="auto"/>
            <w:noWrap/>
            <w:hideMark/>
          </w:tcPr>
          <w:p w:rsidR="00875E1A" w:rsidRPr="00483C20" w:rsidRDefault="00875E1A" w:rsidP="00715FC2">
            <w:pPr>
              <w:pStyle w:val="Tabletext"/>
              <w:jc w:val="center"/>
              <w:rPr>
                <w:sz w:val="18"/>
                <w:szCs w:val="18"/>
                <w:lang w:val="ru-RU" w:eastAsia="zh-CN"/>
              </w:rPr>
            </w:pPr>
            <w:r w:rsidRPr="00483C20">
              <w:rPr>
                <w:sz w:val="18"/>
                <w:szCs w:val="18"/>
                <w:lang w:val="ru-RU" w:eastAsia="zh-CN"/>
              </w:rPr>
              <w:t>TLC 2016</w:t>
            </w:r>
          </w:p>
        </w:tc>
        <w:tc>
          <w:tcPr>
            <w:tcW w:w="1806" w:type="dxa"/>
            <w:tcBorders>
              <w:top w:val="nil"/>
              <w:left w:val="nil"/>
              <w:bottom w:val="single" w:sz="4" w:space="0" w:color="auto"/>
              <w:right w:val="single" w:sz="4" w:space="0" w:color="auto"/>
            </w:tcBorders>
            <w:shd w:val="clear" w:color="auto" w:fill="auto"/>
            <w:noWrap/>
          </w:tcPr>
          <w:p w:rsidR="00875E1A" w:rsidRPr="00483C20" w:rsidRDefault="00875E1A" w:rsidP="00715FC2">
            <w:pPr>
              <w:pStyle w:val="Tabletext"/>
              <w:rPr>
                <w:sz w:val="18"/>
                <w:szCs w:val="18"/>
                <w:lang w:val="ru-RU" w:eastAsia="zh-CN"/>
              </w:rPr>
            </w:pPr>
            <w:r w:rsidRPr="00483C20">
              <w:rPr>
                <w:sz w:val="18"/>
                <w:szCs w:val="18"/>
                <w:lang w:val="ru-RU" w:eastAsia="zh-CN"/>
              </w:rPr>
              <w:t>Аргентина</w:t>
            </w:r>
          </w:p>
        </w:tc>
        <w:tc>
          <w:tcPr>
            <w:tcW w:w="2547"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rPr>
                <w:sz w:val="18"/>
                <w:szCs w:val="18"/>
                <w:lang w:val="ru-RU" w:eastAsia="zh-CN"/>
              </w:rPr>
            </w:pPr>
            <w:r w:rsidRPr="00483C20">
              <w:rPr>
                <w:sz w:val="18"/>
                <w:szCs w:val="18"/>
                <w:lang w:val="ru-RU" w:eastAsia="zh-CN"/>
              </w:rPr>
              <w:t>Министерство связи</w:t>
            </w:r>
          </w:p>
        </w:tc>
        <w:tc>
          <w:tcPr>
            <w:tcW w:w="1386"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40 000,00</w:t>
            </w:r>
          </w:p>
        </w:tc>
        <w:tc>
          <w:tcPr>
            <w:tcW w:w="1316"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0,00</w:t>
            </w:r>
          </w:p>
        </w:tc>
        <w:tc>
          <w:tcPr>
            <w:tcW w:w="1274"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40 000,00</w:t>
            </w:r>
          </w:p>
        </w:tc>
      </w:tr>
      <w:tr w:rsidR="00875E1A" w:rsidRPr="00483C20" w:rsidTr="00715FC2">
        <w:tc>
          <w:tcPr>
            <w:tcW w:w="1311" w:type="dxa"/>
            <w:tcBorders>
              <w:top w:val="nil"/>
              <w:left w:val="single" w:sz="4" w:space="0" w:color="auto"/>
              <w:bottom w:val="single" w:sz="4" w:space="0" w:color="auto"/>
              <w:right w:val="single" w:sz="4" w:space="0" w:color="auto"/>
            </w:tcBorders>
            <w:shd w:val="clear" w:color="auto" w:fill="auto"/>
            <w:noWrap/>
            <w:hideMark/>
          </w:tcPr>
          <w:p w:rsidR="00875E1A" w:rsidRPr="00483C20" w:rsidRDefault="00875E1A" w:rsidP="00715FC2">
            <w:pPr>
              <w:pStyle w:val="Tabletext"/>
              <w:jc w:val="center"/>
              <w:rPr>
                <w:sz w:val="18"/>
                <w:szCs w:val="18"/>
                <w:lang w:val="ru-RU" w:eastAsia="zh-CN"/>
              </w:rPr>
            </w:pPr>
            <w:r w:rsidRPr="00483C20">
              <w:rPr>
                <w:sz w:val="18"/>
                <w:szCs w:val="18"/>
                <w:lang w:val="ru-RU" w:eastAsia="zh-CN"/>
              </w:rPr>
              <w:t>TLC 2016</w:t>
            </w:r>
          </w:p>
        </w:tc>
        <w:tc>
          <w:tcPr>
            <w:tcW w:w="1806" w:type="dxa"/>
            <w:tcBorders>
              <w:top w:val="nil"/>
              <w:left w:val="nil"/>
              <w:bottom w:val="single" w:sz="4" w:space="0" w:color="auto"/>
              <w:right w:val="single" w:sz="4" w:space="0" w:color="auto"/>
            </w:tcBorders>
            <w:shd w:val="clear" w:color="auto" w:fill="auto"/>
            <w:noWrap/>
          </w:tcPr>
          <w:p w:rsidR="00875E1A" w:rsidRPr="00483C20" w:rsidRDefault="00875E1A" w:rsidP="00715FC2">
            <w:pPr>
              <w:pStyle w:val="Tabletext"/>
              <w:rPr>
                <w:sz w:val="18"/>
                <w:szCs w:val="18"/>
                <w:lang w:val="ru-RU" w:eastAsia="zh-CN"/>
              </w:rPr>
            </w:pPr>
            <w:r w:rsidRPr="00483C20">
              <w:rPr>
                <w:sz w:val="18"/>
                <w:szCs w:val="18"/>
                <w:lang w:val="ru-RU" w:eastAsia="zh-CN"/>
              </w:rPr>
              <w:t>Судан</w:t>
            </w:r>
          </w:p>
        </w:tc>
        <w:tc>
          <w:tcPr>
            <w:tcW w:w="2547"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rPr>
                <w:sz w:val="18"/>
                <w:szCs w:val="18"/>
                <w:lang w:val="ru-RU" w:eastAsia="zh-CN"/>
              </w:rPr>
            </w:pPr>
            <w:r w:rsidRPr="00483C20">
              <w:rPr>
                <w:sz w:val="18"/>
                <w:szCs w:val="18"/>
                <w:lang w:val="ru-RU" w:eastAsia="zh-CN"/>
              </w:rPr>
              <w:t>Национальный информационный центр</w:t>
            </w:r>
          </w:p>
        </w:tc>
        <w:tc>
          <w:tcPr>
            <w:tcW w:w="1386"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50 000,00</w:t>
            </w:r>
          </w:p>
        </w:tc>
        <w:tc>
          <w:tcPr>
            <w:tcW w:w="1316"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0,00</w:t>
            </w:r>
          </w:p>
        </w:tc>
        <w:tc>
          <w:tcPr>
            <w:tcW w:w="1274"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50 000,00</w:t>
            </w:r>
          </w:p>
        </w:tc>
      </w:tr>
      <w:tr w:rsidR="00875E1A" w:rsidRPr="00483C20" w:rsidTr="00715FC2">
        <w:tc>
          <w:tcPr>
            <w:tcW w:w="1311" w:type="dxa"/>
            <w:tcBorders>
              <w:top w:val="nil"/>
              <w:left w:val="single" w:sz="4" w:space="0" w:color="auto"/>
              <w:bottom w:val="single" w:sz="4" w:space="0" w:color="auto"/>
              <w:right w:val="single" w:sz="4" w:space="0" w:color="auto"/>
            </w:tcBorders>
            <w:shd w:val="clear" w:color="auto" w:fill="auto"/>
            <w:noWrap/>
            <w:hideMark/>
          </w:tcPr>
          <w:p w:rsidR="00875E1A" w:rsidRPr="00483C20" w:rsidRDefault="00875E1A" w:rsidP="00715FC2">
            <w:pPr>
              <w:pStyle w:val="Tabletext"/>
              <w:jc w:val="center"/>
              <w:rPr>
                <w:sz w:val="18"/>
                <w:szCs w:val="18"/>
                <w:lang w:val="ru-RU" w:eastAsia="zh-CN"/>
              </w:rPr>
            </w:pPr>
            <w:r w:rsidRPr="00483C20">
              <w:rPr>
                <w:sz w:val="18"/>
                <w:szCs w:val="18"/>
                <w:lang w:val="ru-RU" w:eastAsia="zh-CN"/>
              </w:rPr>
              <w:t>TLC 2016</w:t>
            </w:r>
          </w:p>
        </w:tc>
        <w:tc>
          <w:tcPr>
            <w:tcW w:w="1806" w:type="dxa"/>
            <w:tcBorders>
              <w:top w:val="nil"/>
              <w:left w:val="nil"/>
              <w:bottom w:val="single" w:sz="4" w:space="0" w:color="auto"/>
              <w:right w:val="single" w:sz="4" w:space="0" w:color="auto"/>
            </w:tcBorders>
            <w:shd w:val="clear" w:color="auto" w:fill="auto"/>
            <w:noWrap/>
          </w:tcPr>
          <w:p w:rsidR="00875E1A" w:rsidRPr="00483C20" w:rsidRDefault="00875E1A" w:rsidP="00715FC2">
            <w:pPr>
              <w:pStyle w:val="Tabletext"/>
              <w:rPr>
                <w:sz w:val="18"/>
                <w:szCs w:val="18"/>
                <w:lang w:val="ru-RU" w:eastAsia="zh-CN"/>
              </w:rPr>
            </w:pPr>
            <w:r w:rsidRPr="00483C20">
              <w:rPr>
                <w:sz w:val="18"/>
                <w:szCs w:val="18"/>
                <w:lang w:val="ru-RU" w:eastAsia="zh-CN"/>
              </w:rPr>
              <w:t>Япония</w:t>
            </w:r>
          </w:p>
        </w:tc>
        <w:tc>
          <w:tcPr>
            <w:tcW w:w="2547"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rPr>
                <w:sz w:val="18"/>
                <w:szCs w:val="18"/>
                <w:lang w:val="ru-RU" w:eastAsia="zh-CN"/>
              </w:rPr>
            </w:pPr>
            <w:r w:rsidRPr="00483C20">
              <w:rPr>
                <w:sz w:val="18"/>
                <w:szCs w:val="18"/>
                <w:lang w:val="ru-RU" w:eastAsia="zh-CN"/>
              </w:rPr>
              <w:t>OKI Electric Industry</w:t>
            </w:r>
          </w:p>
        </w:tc>
        <w:tc>
          <w:tcPr>
            <w:tcW w:w="1386"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1 200,00</w:t>
            </w:r>
          </w:p>
        </w:tc>
        <w:tc>
          <w:tcPr>
            <w:tcW w:w="1316"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1 200,00</w:t>
            </w:r>
          </w:p>
        </w:tc>
        <w:tc>
          <w:tcPr>
            <w:tcW w:w="1274"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0,00</w:t>
            </w:r>
          </w:p>
        </w:tc>
      </w:tr>
      <w:tr w:rsidR="00875E1A" w:rsidRPr="00483C20" w:rsidTr="00715FC2">
        <w:tc>
          <w:tcPr>
            <w:tcW w:w="1311" w:type="dxa"/>
            <w:tcBorders>
              <w:top w:val="nil"/>
              <w:left w:val="single" w:sz="4" w:space="0" w:color="auto"/>
              <w:bottom w:val="single" w:sz="4" w:space="0" w:color="auto"/>
              <w:right w:val="single" w:sz="4" w:space="0" w:color="auto"/>
            </w:tcBorders>
            <w:shd w:val="clear" w:color="auto" w:fill="auto"/>
            <w:noWrap/>
            <w:hideMark/>
          </w:tcPr>
          <w:p w:rsidR="00875E1A" w:rsidRPr="00483C20" w:rsidRDefault="00875E1A" w:rsidP="00715FC2">
            <w:pPr>
              <w:pStyle w:val="Tabletext"/>
              <w:jc w:val="center"/>
              <w:rPr>
                <w:sz w:val="18"/>
                <w:szCs w:val="18"/>
                <w:lang w:val="ru-RU" w:eastAsia="zh-CN"/>
              </w:rPr>
            </w:pPr>
            <w:r w:rsidRPr="00483C20">
              <w:rPr>
                <w:sz w:val="18"/>
                <w:szCs w:val="18"/>
                <w:lang w:val="ru-RU" w:eastAsia="zh-CN"/>
              </w:rPr>
              <w:t>TLC 2016</w:t>
            </w:r>
          </w:p>
        </w:tc>
        <w:tc>
          <w:tcPr>
            <w:tcW w:w="1806" w:type="dxa"/>
            <w:tcBorders>
              <w:top w:val="nil"/>
              <w:left w:val="nil"/>
              <w:bottom w:val="single" w:sz="4" w:space="0" w:color="auto"/>
              <w:right w:val="single" w:sz="4" w:space="0" w:color="auto"/>
            </w:tcBorders>
            <w:shd w:val="clear" w:color="auto" w:fill="auto"/>
            <w:noWrap/>
          </w:tcPr>
          <w:p w:rsidR="00875E1A" w:rsidRPr="00483C20" w:rsidRDefault="00875E1A" w:rsidP="00715FC2">
            <w:pPr>
              <w:pStyle w:val="Tabletext"/>
              <w:rPr>
                <w:sz w:val="18"/>
                <w:szCs w:val="18"/>
                <w:lang w:val="ru-RU" w:eastAsia="zh-CN"/>
              </w:rPr>
            </w:pPr>
            <w:r w:rsidRPr="00483C20">
              <w:rPr>
                <w:sz w:val="18"/>
                <w:szCs w:val="18"/>
                <w:lang w:val="ru-RU" w:eastAsia="zh-CN"/>
              </w:rPr>
              <w:t>ОАЭ</w:t>
            </w:r>
          </w:p>
        </w:tc>
        <w:tc>
          <w:tcPr>
            <w:tcW w:w="2547"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rPr>
                <w:sz w:val="18"/>
                <w:szCs w:val="18"/>
                <w:lang w:val="ru-RU" w:eastAsia="zh-CN"/>
              </w:rPr>
            </w:pPr>
            <w:r w:rsidRPr="00483C20">
              <w:rPr>
                <w:sz w:val="18"/>
                <w:szCs w:val="18"/>
                <w:lang w:val="ru-RU" w:eastAsia="zh-CN"/>
              </w:rPr>
              <w:t>Telecom, Regulatory Authority</w:t>
            </w:r>
          </w:p>
        </w:tc>
        <w:tc>
          <w:tcPr>
            <w:tcW w:w="1386"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100 000,00</w:t>
            </w:r>
          </w:p>
        </w:tc>
        <w:tc>
          <w:tcPr>
            <w:tcW w:w="1316"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100 000,00</w:t>
            </w:r>
          </w:p>
        </w:tc>
        <w:tc>
          <w:tcPr>
            <w:tcW w:w="1274"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0,00</w:t>
            </w:r>
          </w:p>
        </w:tc>
      </w:tr>
      <w:tr w:rsidR="00875E1A" w:rsidRPr="00483C20" w:rsidTr="00715FC2">
        <w:tc>
          <w:tcPr>
            <w:tcW w:w="1311" w:type="dxa"/>
            <w:tcBorders>
              <w:top w:val="nil"/>
              <w:left w:val="single" w:sz="4" w:space="0" w:color="auto"/>
              <w:bottom w:val="single" w:sz="4" w:space="0" w:color="auto"/>
              <w:right w:val="single" w:sz="4" w:space="0" w:color="auto"/>
            </w:tcBorders>
            <w:shd w:val="clear" w:color="auto" w:fill="auto"/>
            <w:noWrap/>
            <w:vAlign w:val="bottom"/>
            <w:hideMark/>
          </w:tcPr>
          <w:p w:rsidR="00875E1A" w:rsidRPr="00483C20" w:rsidRDefault="00875E1A" w:rsidP="00715FC2">
            <w:pPr>
              <w:pStyle w:val="Tabletext"/>
              <w:jc w:val="center"/>
              <w:rPr>
                <w:rFonts w:cs="Arial"/>
                <w:sz w:val="18"/>
                <w:szCs w:val="18"/>
                <w:lang w:val="ru-RU" w:eastAsia="zh-CN"/>
              </w:rPr>
            </w:pPr>
            <w:r w:rsidRPr="00483C20">
              <w:rPr>
                <w:rFonts w:cs="Arial"/>
                <w:sz w:val="18"/>
                <w:szCs w:val="18"/>
                <w:lang w:val="ru-RU" w:eastAsia="zh-CN"/>
              </w:rPr>
              <w:t>TLC 2016</w:t>
            </w:r>
          </w:p>
        </w:tc>
        <w:tc>
          <w:tcPr>
            <w:tcW w:w="1806"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rPr>
                <w:sz w:val="18"/>
                <w:szCs w:val="18"/>
                <w:lang w:val="ru-RU" w:eastAsia="zh-CN"/>
              </w:rPr>
            </w:pPr>
            <w:r w:rsidRPr="00483C20">
              <w:rPr>
                <w:sz w:val="18"/>
                <w:szCs w:val="18"/>
                <w:lang w:val="ru-RU" w:eastAsia="zh-CN"/>
              </w:rPr>
              <w:t>Сингапур</w:t>
            </w:r>
          </w:p>
        </w:tc>
        <w:tc>
          <w:tcPr>
            <w:tcW w:w="2547"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rPr>
                <w:sz w:val="18"/>
                <w:szCs w:val="18"/>
                <w:lang w:val="ru-RU" w:eastAsia="zh-CN"/>
              </w:rPr>
            </w:pPr>
            <w:r w:rsidRPr="00483C20">
              <w:rPr>
                <w:sz w:val="18"/>
                <w:szCs w:val="18"/>
                <w:lang w:val="ru-RU" w:eastAsia="zh-CN"/>
              </w:rPr>
              <w:t>Voxvalley Tech,</w:t>
            </w:r>
          </w:p>
        </w:tc>
        <w:tc>
          <w:tcPr>
            <w:tcW w:w="1386"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1 200,00</w:t>
            </w:r>
          </w:p>
        </w:tc>
        <w:tc>
          <w:tcPr>
            <w:tcW w:w="1316"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1 200,00</w:t>
            </w:r>
          </w:p>
        </w:tc>
        <w:tc>
          <w:tcPr>
            <w:tcW w:w="1274"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rFonts w:cs="Arial"/>
                <w:sz w:val="18"/>
                <w:szCs w:val="18"/>
                <w:lang w:val="ru-RU" w:eastAsia="zh-CN"/>
              </w:rPr>
            </w:pPr>
            <w:r w:rsidRPr="00483C20">
              <w:rPr>
                <w:rFonts w:cs="Arial"/>
                <w:sz w:val="18"/>
                <w:szCs w:val="18"/>
                <w:lang w:val="ru-RU" w:eastAsia="zh-CN"/>
              </w:rPr>
              <w:t>0,00</w:t>
            </w:r>
          </w:p>
        </w:tc>
      </w:tr>
      <w:tr w:rsidR="00875E1A" w:rsidRPr="00483C20" w:rsidTr="00715FC2">
        <w:tc>
          <w:tcPr>
            <w:tcW w:w="13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5E1A" w:rsidRPr="00483C20" w:rsidRDefault="00875E1A" w:rsidP="00715FC2">
            <w:pPr>
              <w:pStyle w:val="Tabletext"/>
              <w:jc w:val="center"/>
              <w:rPr>
                <w:rFonts w:cs="Arial"/>
                <w:b/>
                <w:bCs/>
                <w:sz w:val="18"/>
                <w:szCs w:val="18"/>
                <w:lang w:val="ru-RU" w:eastAsia="zh-CN"/>
              </w:rPr>
            </w:pPr>
            <w:r w:rsidRPr="00483C20">
              <w:rPr>
                <w:rFonts w:cs="Arial"/>
                <w:b/>
                <w:bCs/>
                <w:sz w:val="18"/>
                <w:szCs w:val="18"/>
                <w:lang w:val="ru-RU" w:eastAsia="zh-CN"/>
              </w:rPr>
              <w:t>TLC 2016</w:t>
            </w:r>
          </w:p>
        </w:tc>
        <w:tc>
          <w:tcPr>
            <w:tcW w:w="1806" w:type="dxa"/>
            <w:tcBorders>
              <w:top w:val="single" w:sz="4" w:space="0" w:color="auto"/>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rPr>
                <w:b/>
                <w:bCs/>
                <w:sz w:val="18"/>
                <w:szCs w:val="18"/>
                <w:lang w:val="ru-RU" w:eastAsia="zh-CN"/>
              </w:rPr>
            </w:pPr>
          </w:p>
        </w:tc>
        <w:tc>
          <w:tcPr>
            <w:tcW w:w="2547" w:type="dxa"/>
            <w:tcBorders>
              <w:top w:val="single" w:sz="4" w:space="0" w:color="auto"/>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rPr>
                <w:b/>
                <w:bCs/>
                <w:sz w:val="18"/>
                <w:szCs w:val="18"/>
                <w:lang w:val="ru-RU" w:eastAsia="zh-CN"/>
              </w:rPr>
            </w:pPr>
          </w:p>
        </w:tc>
        <w:tc>
          <w:tcPr>
            <w:tcW w:w="1386" w:type="dxa"/>
            <w:tcBorders>
              <w:top w:val="single" w:sz="4" w:space="0" w:color="auto"/>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rFonts w:cs="Arial"/>
                <w:b/>
                <w:bCs/>
                <w:sz w:val="18"/>
                <w:szCs w:val="18"/>
                <w:lang w:val="ru-RU" w:eastAsia="zh-CN"/>
              </w:rPr>
            </w:pPr>
          </w:p>
        </w:tc>
        <w:tc>
          <w:tcPr>
            <w:tcW w:w="1316" w:type="dxa"/>
            <w:tcBorders>
              <w:top w:val="single" w:sz="4" w:space="0" w:color="auto"/>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rFonts w:cs="Arial"/>
                <w:b/>
                <w:bCs/>
                <w:sz w:val="18"/>
                <w:szCs w:val="18"/>
                <w:lang w:val="ru-RU" w:eastAsia="zh-CN"/>
              </w:rPr>
            </w:pPr>
          </w:p>
        </w:tc>
        <w:tc>
          <w:tcPr>
            <w:tcW w:w="1274" w:type="dxa"/>
            <w:tcBorders>
              <w:top w:val="single" w:sz="4" w:space="0" w:color="auto"/>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rFonts w:cs="Arial"/>
                <w:b/>
                <w:bCs/>
                <w:sz w:val="18"/>
                <w:szCs w:val="18"/>
                <w:lang w:val="ru-RU" w:eastAsia="zh-CN"/>
              </w:rPr>
            </w:pPr>
            <w:r w:rsidRPr="00483C20">
              <w:rPr>
                <w:rFonts w:cs="Arial"/>
                <w:b/>
                <w:bCs/>
                <w:sz w:val="18"/>
                <w:szCs w:val="18"/>
                <w:lang w:val="ru-RU" w:eastAsia="zh-CN"/>
              </w:rPr>
              <w:t>92 400,00</w:t>
            </w:r>
          </w:p>
        </w:tc>
      </w:tr>
    </w:tbl>
    <w:p w:rsidR="00875E1A" w:rsidRPr="00483C20" w:rsidRDefault="00875E1A" w:rsidP="00715FC2">
      <w:pPr>
        <w:rPr>
          <w:lang w:val="ru-RU"/>
        </w:rPr>
      </w:pPr>
      <w:r w:rsidRPr="00483C20">
        <w:rPr>
          <w:lang w:val="ru-RU"/>
        </w:rPr>
        <w:br w:type="page"/>
      </w:r>
    </w:p>
    <w:p w:rsidR="00875E1A" w:rsidRPr="00483C20" w:rsidRDefault="00875E1A" w:rsidP="00715FC2">
      <w:pPr>
        <w:pStyle w:val="Annextitle"/>
        <w:spacing w:after="240"/>
        <w:rPr>
          <w:b w:val="0"/>
          <w:bCs/>
          <w:lang w:val="ru-RU"/>
        </w:rPr>
      </w:pPr>
      <w:bookmarkStart w:id="957" w:name="_Toc511401737"/>
      <w:bookmarkStart w:id="958" w:name="_Toc10540850"/>
      <w:r w:rsidRPr="00483C20">
        <w:rPr>
          <w:lang w:val="ru-RU"/>
        </w:rPr>
        <w:lastRenderedPageBreak/>
        <w:t xml:space="preserve">Список должников на 31 декабря 2018 года по закрытым </w:t>
      </w:r>
      <w:r w:rsidRPr="00483C20">
        <w:rPr>
          <w:lang w:val="ru-RU"/>
        </w:rPr>
        <w:br/>
        <w:t xml:space="preserve">мероприятиям ITU Telecom </w:t>
      </w:r>
      <w:r w:rsidRPr="00483C20">
        <w:rPr>
          <w:b w:val="0"/>
          <w:bCs/>
          <w:lang w:val="ru-RU"/>
        </w:rPr>
        <w:t>(</w:t>
      </w:r>
      <w:r w:rsidRPr="00483C20">
        <w:rPr>
          <w:b w:val="0"/>
          <w:bCs/>
          <w:i/>
          <w:iCs/>
          <w:lang w:val="ru-RU"/>
        </w:rPr>
        <w:t>окончание</w:t>
      </w:r>
      <w:r w:rsidRPr="00483C20">
        <w:rPr>
          <w:b w:val="0"/>
          <w:bCs/>
          <w:lang w:val="ru-RU"/>
        </w:rPr>
        <w:t>)</w:t>
      </w:r>
      <w:bookmarkEnd w:id="957"/>
      <w:bookmarkEnd w:id="958"/>
    </w:p>
    <w:tbl>
      <w:tblPr>
        <w:tblW w:w="9640" w:type="dxa"/>
        <w:tblLayout w:type="fixed"/>
        <w:tblLook w:val="04A0" w:firstRow="1" w:lastRow="0" w:firstColumn="1" w:lastColumn="0" w:noHBand="0" w:noVBand="1"/>
      </w:tblPr>
      <w:tblGrid>
        <w:gridCol w:w="1311"/>
        <w:gridCol w:w="1806"/>
        <w:gridCol w:w="2547"/>
        <w:gridCol w:w="1386"/>
        <w:gridCol w:w="1316"/>
        <w:gridCol w:w="1274"/>
      </w:tblGrid>
      <w:tr w:rsidR="00875E1A" w:rsidRPr="00483C20" w:rsidTr="00715FC2">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5E1A" w:rsidRPr="00483C20" w:rsidRDefault="00875E1A" w:rsidP="00715FC2">
            <w:pPr>
              <w:pStyle w:val="Tablehead"/>
              <w:rPr>
                <w:sz w:val="18"/>
                <w:szCs w:val="18"/>
                <w:lang w:val="ru-RU"/>
              </w:rPr>
            </w:pPr>
            <w:r w:rsidRPr="00483C20">
              <w:rPr>
                <w:sz w:val="18"/>
                <w:szCs w:val="18"/>
                <w:lang w:val="ru-RU"/>
              </w:rPr>
              <w:t>Мероприятие</w:t>
            </w:r>
          </w:p>
        </w:tc>
        <w:tc>
          <w:tcPr>
            <w:tcW w:w="1806" w:type="dxa"/>
            <w:tcBorders>
              <w:top w:val="single" w:sz="4" w:space="0" w:color="auto"/>
              <w:left w:val="nil"/>
              <w:bottom w:val="single" w:sz="4" w:space="0" w:color="auto"/>
              <w:right w:val="single" w:sz="4" w:space="0" w:color="auto"/>
            </w:tcBorders>
            <w:shd w:val="clear" w:color="auto" w:fill="auto"/>
            <w:noWrap/>
            <w:vAlign w:val="center"/>
            <w:hideMark/>
          </w:tcPr>
          <w:p w:rsidR="00875E1A" w:rsidRPr="00483C20" w:rsidRDefault="00875E1A" w:rsidP="00715FC2">
            <w:pPr>
              <w:pStyle w:val="Tablehead"/>
              <w:rPr>
                <w:sz w:val="18"/>
                <w:szCs w:val="18"/>
                <w:lang w:val="ru-RU"/>
              </w:rPr>
            </w:pPr>
            <w:r w:rsidRPr="00483C20">
              <w:rPr>
                <w:sz w:val="18"/>
                <w:szCs w:val="18"/>
                <w:lang w:val="ru-RU"/>
              </w:rPr>
              <w:t>Страна</w:t>
            </w:r>
          </w:p>
        </w:tc>
        <w:tc>
          <w:tcPr>
            <w:tcW w:w="2547" w:type="dxa"/>
            <w:tcBorders>
              <w:top w:val="single" w:sz="4" w:space="0" w:color="auto"/>
              <w:left w:val="nil"/>
              <w:bottom w:val="single" w:sz="4" w:space="0" w:color="auto"/>
              <w:right w:val="single" w:sz="4" w:space="0" w:color="auto"/>
            </w:tcBorders>
            <w:shd w:val="clear" w:color="auto" w:fill="auto"/>
            <w:noWrap/>
            <w:vAlign w:val="center"/>
            <w:hideMark/>
          </w:tcPr>
          <w:p w:rsidR="00875E1A" w:rsidRPr="00483C20" w:rsidRDefault="00875E1A" w:rsidP="00715FC2">
            <w:pPr>
              <w:pStyle w:val="Tablehead"/>
              <w:rPr>
                <w:sz w:val="18"/>
                <w:szCs w:val="18"/>
                <w:lang w:val="ru-RU"/>
              </w:rPr>
            </w:pPr>
            <w:r w:rsidRPr="00483C20">
              <w:rPr>
                <w:sz w:val="18"/>
                <w:szCs w:val="18"/>
                <w:lang w:val="ru-RU"/>
              </w:rPr>
              <w:t>Компания</w:t>
            </w:r>
          </w:p>
        </w:tc>
        <w:tc>
          <w:tcPr>
            <w:tcW w:w="1386" w:type="dxa"/>
            <w:tcBorders>
              <w:top w:val="single" w:sz="4" w:space="0" w:color="auto"/>
              <w:left w:val="nil"/>
              <w:bottom w:val="single" w:sz="4" w:space="0" w:color="auto"/>
              <w:right w:val="single" w:sz="4" w:space="0" w:color="auto"/>
            </w:tcBorders>
            <w:shd w:val="clear" w:color="auto" w:fill="auto"/>
            <w:noWrap/>
            <w:vAlign w:val="center"/>
            <w:hideMark/>
          </w:tcPr>
          <w:p w:rsidR="00875E1A" w:rsidRPr="00483C20" w:rsidRDefault="00875E1A" w:rsidP="00715FC2">
            <w:pPr>
              <w:pStyle w:val="Tablehead"/>
              <w:rPr>
                <w:sz w:val="18"/>
                <w:szCs w:val="18"/>
                <w:lang w:val="ru-RU"/>
              </w:rPr>
            </w:pPr>
            <w:r w:rsidRPr="00483C20">
              <w:rPr>
                <w:sz w:val="18"/>
                <w:szCs w:val="18"/>
                <w:lang w:val="ru-RU"/>
              </w:rPr>
              <w:t>Суммы выставленных счетов</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875E1A" w:rsidRPr="00483C20" w:rsidRDefault="00875E1A" w:rsidP="00715FC2">
            <w:pPr>
              <w:pStyle w:val="Tablehead"/>
              <w:rPr>
                <w:sz w:val="18"/>
                <w:szCs w:val="18"/>
                <w:lang w:val="ru-RU"/>
              </w:rPr>
            </w:pPr>
            <w:r w:rsidRPr="00483C20">
              <w:rPr>
                <w:sz w:val="18"/>
                <w:szCs w:val="18"/>
                <w:lang w:val="ru-RU"/>
              </w:rPr>
              <w:t>Полученные платежи</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875E1A" w:rsidRPr="00483C20" w:rsidRDefault="00875E1A" w:rsidP="00715FC2">
            <w:pPr>
              <w:pStyle w:val="Tablehead"/>
              <w:rPr>
                <w:sz w:val="18"/>
                <w:szCs w:val="18"/>
                <w:lang w:val="ru-RU"/>
              </w:rPr>
            </w:pPr>
            <w:proofErr w:type="gramStart"/>
            <w:r w:rsidRPr="00483C20">
              <w:rPr>
                <w:sz w:val="18"/>
                <w:szCs w:val="18"/>
                <w:lang w:val="ru-RU"/>
              </w:rPr>
              <w:t>Причита-</w:t>
            </w:r>
            <w:r w:rsidRPr="00483C20">
              <w:rPr>
                <w:sz w:val="18"/>
                <w:szCs w:val="18"/>
                <w:lang w:val="ru-RU"/>
              </w:rPr>
              <w:br/>
              <w:t>ющиеся</w:t>
            </w:r>
            <w:proofErr w:type="gramEnd"/>
            <w:r w:rsidRPr="00483C20">
              <w:rPr>
                <w:sz w:val="18"/>
                <w:szCs w:val="18"/>
                <w:lang w:val="ru-RU"/>
              </w:rPr>
              <w:t xml:space="preserve"> суммы</w:t>
            </w:r>
          </w:p>
        </w:tc>
      </w:tr>
      <w:tr w:rsidR="00875E1A" w:rsidRPr="00483C20" w:rsidTr="00715FC2">
        <w:tc>
          <w:tcPr>
            <w:tcW w:w="1311" w:type="dxa"/>
            <w:tcBorders>
              <w:top w:val="nil"/>
              <w:left w:val="single" w:sz="4" w:space="0" w:color="auto"/>
              <w:bottom w:val="single" w:sz="4" w:space="0" w:color="auto"/>
              <w:right w:val="single" w:sz="4" w:space="0" w:color="auto"/>
            </w:tcBorders>
            <w:shd w:val="clear" w:color="auto" w:fill="auto"/>
            <w:noWrap/>
          </w:tcPr>
          <w:p w:rsidR="00875E1A" w:rsidRPr="00483C20" w:rsidRDefault="00875E1A" w:rsidP="00715FC2">
            <w:pPr>
              <w:pStyle w:val="Tabletext"/>
              <w:jc w:val="center"/>
              <w:rPr>
                <w:sz w:val="18"/>
                <w:szCs w:val="18"/>
                <w:lang w:val="ru-RU" w:eastAsia="zh-CN"/>
              </w:rPr>
            </w:pPr>
            <w:r w:rsidRPr="00483C20">
              <w:rPr>
                <w:sz w:val="18"/>
                <w:szCs w:val="18"/>
                <w:lang w:val="ru-RU" w:eastAsia="zh-CN"/>
              </w:rPr>
              <w:t>TLC 2017</w:t>
            </w:r>
          </w:p>
        </w:tc>
        <w:tc>
          <w:tcPr>
            <w:tcW w:w="1806" w:type="dxa"/>
            <w:tcBorders>
              <w:top w:val="nil"/>
              <w:left w:val="nil"/>
              <w:bottom w:val="single" w:sz="4" w:space="0" w:color="auto"/>
              <w:right w:val="single" w:sz="4" w:space="0" w:color="auto"/>
            </w:tcBorders>
            <w:shd w:val="clear" w:color="auto" w:fill="auto"/>
            <w:noWrap/>
          </w:tcPr>
          <w:p w:rsidR="00875E1A" w:rsidRPr="00483C20" w:rsidRDefault="00875E1A" w:rsidP="00715FC2">
            <w:pPr>
              <w:pStyle w:val="Tabletext"/>
              <w:rPr>
                <w:sz w:val="18"/>
                <w:szCs w:val="18"/>
                <w:lang w:val="ru-RU" w:eastAsia="zh-CN"/>
              </w:rPr>
            </w:pPr>
            <w:r w:rsidRPr="00483C20">
              <w:rPr>
                <w:sz w:val="18"/>
                <w:szCs w:val="18"/>
                <w:lang w:val="ru-RU" w:eastAsia="zh-CN"/>
              </w:rPr>
              <w:t>Йемен</w:t>
            </w:r>
          </w:p>
        </w:tc>
        <w:tc>
          <w:tcPr>
            <w:tcW w:w="2547" w:type="dxa"/>
            <w:tcBorders>
              <w:top w:val="nil"/>
              <w:left w:val="nil"/>
              <w:bottom w:val="single" w:sz="4" w:space="0" w:color="auto"/>
              <w:right w:val="single" w:sz="4" w:space="0" w:color="auto"/>
            </w:tcBorders>
            <w:shd w:val="clear" w:color="auto" w:fill="auto"/>
            <w:noWrap/>
          </w:tcPr>
          <w:p w:rsidR="00875E1A" w:rsidRPr="00483C20" w:rsidRDefault="00875E1A" w:rsidP="00715FC2">
            <w:pPr>
              <w:pStyle w:val="Tabletext"/>
              <w:rPr>
                <w:sz w:val="18"/>
                <w:szCs w:val="18"/>
                <w:lang w:val="ru-RU" w:eastAsia="zh-CN"/>
              </w:rPr>
            </w:pPr>
            <w:r w:rsidRPr="00483C20">
              <w:rPr>
                <w:sz w:val="18"/>
                <w:szCs w:val="18"/>
                <w:lang w:val="ru-RU" w:eastAsia="zh-CN"/>
              </w:rPr>
              <w:t>AnaMehani</w:t>
            </w:r>
          </w:p>
        </w:tc>
        <w:tc>
          <w:tcPr>
            <w:tcW w:w="1386"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sz w:val="18"/>
                <w:szCs w:val="18"/>
                <w:lang w:val="ru-RU" w:eastAsia="zh-CN"/>
              </w:rPr>
            </w:pPr>
            <w:r w:rsidRPr="00483C20">
              <w:rPr>
                <w:sz w:val="18"/>
                <w:szCs w:val="18"/>
                <w:lang w:val="ru-RU" w:eastAsia="zh-CN"/>
              </w:rPr>
              <w:t>1 200,00</w:t>
            </w:r>
          </w:p>
        </w:tc>
        <w:tc>
          <w:tcPr>
            <w:tcW w:w="1316"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sz w:val="18"/>
                <w:szCs w:val="18"/>
                <w:lang w:val="ru-RU" w:eastAsia="zh-CN"/>
              </w:rPr>
            </w:pPr>
            <w:r w:rsidRPr="00483C20">
              <w:rPr>
                <w:sz w:val="18"/>
                <w:szCs w:val="18"/>
                <w:lang w:val="ru-RU" w:eastAsia="zh-CN"/>
              </w:rPr>
              <w:t>0,00</w:t>
            </w:r>
          </w:p>
        </w:tc>
        <w:tc>
          <w:tcPr>
            <w:tcW w:w="1274"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sz w:val="18"/>
                <w:szCs w:val="18"/>
                <w:lang w:val="ru-RU" w:eastAsia="zh-CN"/>
              </w:rPr>
            </w:pPr>
            <w:r w:rsidRPr="00483C20">
              <w:rPr>
                <w:sz w:val="18"/>
                <w:szCs w:val="18"/>
                <w:lang w:val="ru-RU" w:eastAsia="zh-CN"/>
              </w:rPr>
              <w:t>1 200,00</w:t>
            </w:r>
          </w:p>
        </w:tc>
      </w:tr>
      <w:tr w:rsidR="00875E1A" w:rsidRPr="00483C20" w:rsidTr="00715FC2">
        <w:tc>
          <w:tcPr>
            <w:tcW w:w="1311" w:type="dxa"/>
            <w:tcBorders>
              <w:top w:val="nil"/>
              <w:left w:val="single" w:sz="4" w:space="0" w:color="auto"/>
              <w:bottom w:val="single" w:sz="4" w:space="0" w:color="auto"/>
              <w:right w:val="single" w:sz="4" w:space="0" w:color="auto"/>
            </w:tcBorders>
            <w:shd w:val="clear" w:color="auto" w:fill="auto"/>
            <w:noWrap/>
          </w:tcPr>
          <w:p w:rsidR="00875E1A" w:rsidRPr="00483C20" w:rsidRDefault="00875E1A" w:rsidP="00715FC2">
            <w:pPr>
              <w:pStyle w:val="Tabletext"/>
              <w:jc w:val="center"/>
              <w:rPr>
                <w:sz w:val="18"/>
                <w:szCs w:val="18"/>
                <w:lang w:val="ru-RU" w:eastAsia="zh-CN"/>
              </w:rPr>
            </w:pPr>
            <w:r w:rsidRPr="00483C20">
              <w:rPr>
                <w:sz w:val="18"/>
                <w:szCs w:val="18"/>
                <w:lang w:val="ru-RU" w:eastAsia="zh-CN"/>
              </w:rPr>
              <w:t>TLC 2017</w:t>
            </w:r>
          </w:p>
        </w:tc>
        <w:tc>
          <w:tcPr>
            <w:tcW w:w="1806" w:type="dxa"/>
            <w:tcBorders>
              <w:top w:val="nil"/>
              <w:left w:val="nil"/>
              <w:bottom w:val="single" w:sz="4" w:space="0" w:color="auto"/>
              <w:right w:val="single" w:sz="4" w:space="0" w:color="auto"/>
            </w:tcBorders>
            <w:shd w:val="clear" w:color="auto" w:fill="auto"/>
            <w:noWrap/>
          </w:tcPr>
          <w:p w:rsidR="00875E1A" w:rsidRPr="00483C20" w:rsidRDefault="00875E1A" w:rsidP="00715FC2">
            <w:pPr>
              <w:pStyle w:val="Tabletext"/>
              <w:rPr>
                <w:sz w:val="18"/>
                <w:szCs w:val="18"/>
                <w:lang w:val="ru-RU" w:eastAsia="zh-CN"/>
              </w:rPr>
            </w:pPr>
            <w:r w:rsidRPr="00483C20">
              <w:rPr>
                <w:sz w:val="18"/>
                <w:szCs w:val="18"/>
                <w:lang w:val="ru-RU" w:eastAsia="zh-CN"/>
              </w:rPr>
              <w:t>Камерун</w:t>
            </w:r>
          </w:p>
        </w:tc>
        <w:tc>
          <w:tcPr>
            <w:tcW w:w="2547" w:type="dxa"/>
            <w:tcBorders>
              <w:top w:val="nil"/>
              <w:left w:val="nil"/>
              <w:bottom w:val="single" w:sz="4" w:space="0" w:color="auto"/>
              <w:right w:val="single" w:sz="4" w:space="0" w:color="auto"/>
            </w:tcBorders>
            <w:shd w:val="clear" w:color="auto" w:fill="auto"/>
            <w:noWrap/>
          </w:tcPr>
          <w:p w:rsidR="00875E1A" w:rsidRPr="00CA6F9F" w:rsidRDefault="00875E1A" w:rsidP="00715FC2">
            <w:pPr>
              <w:pStyle w:val="Tabletext"/>
              <w:rPr>
                <w:sz w:val="18"/>
                <w:szCs w:val="18"/>
                <w:lang w:eastAsia="zh-CN"/>
              </w:rPr>
            </w:pPr>
            <w:r w:rsidRPr="00CA6F9F">
              <w:rPr>
                <w:sz w:val="18"/>
                <w:szCs w:val="18"/>
                <w:lang w:eastAsia="zh-CN"/>
              </w:rPr>
              <w:t>Citizen Assoc. For Tech. Development</w:t>
            </w:r>
          </w:p>
        </w:tc>
        <w:tc>
          <w:tcPr>
            <w:tcW w:w="1386"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sz w:val="18"/>
                <w:szCs w:val="18"/>
                <w:lang w:val="ru-RU" w:eastAsia="zh-CN"/>
              </w:rPr>
            </w:pPr>
            <w:r w:rsidRPr="00483C20">
              <w:rPr>
                <w:sz w:val="18"/>
                <w:szCs w:val="18"/>
                <w:lang w:val="ru-RU" w:eastAsia="zh-CN"/>
              </w:rPr>
              <w:t>1 200,00</w:t>
            </w:r>
          </w:p>
        </w:tc>
        <w:tc>
          <w:tcPr>
            <w:tcW w:w="1316"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sz w:val="18"/>
                <w:szCs w:val="18"/>
                <w:lang w:val="ru-RU" w:eastAsia="zh-CN"/>
              </w:rPr>
            </w:pPr>
            <w:r w:rsidRPr="00483C20">
              <w:rPr>
                <w:sz w:val="18"/>
                <w:szCs w:val="18"/>
                <w:lang w:val="ru-RU" w:eastAsia="zh-CN"/>
              </w:rPr>
              <w:t>0,00</w:t>
            </w:r>
          </w:p>
        </w:tc>
        <w:tc>
          <w:tcPr>
            <w:tcW w:w="1274"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sz w:val="18"/>
                <w:szCs w:val="18"/>
                <w:lang w:val="ru-RU" w:eastAsia="zh-CN"/>
              </w:rPr>
            </w:pPr>
            <w:r w:rsidRPr="00483C20">
              <w:rPr>
                <w:sz w:val="18"/>
                <w:szCs w:val="18"/>
                <w:lang w:val="ru-RU" w:eastAsia="zh-CN"/>
              </w:rPr>
              <w:t>1 200,00</w:t>
            </w:r>
          </w:p>
        </w:tc>
      </w:tr>
      <w:tr w:rsidR="00875E1A" w:rsidRPr="00483C20" w:rsidTr="00715FC2">
        <w:tc>
          <w:tcPr>
            <w:tcW w:w="1311" w:type="dxa"/>
            <w:tcBorders>
              <w:top w:val="nil"/>
              <w:left w:val="single" w:sz="4" w:space="0" w:color="auto"/>
              <w:bottom w:val="single" w:sz="4" w:space="0" w:color="auto"/>
              <w:right w:val="single" w:sz="4" w:space="0" w:color="auto"/>
            </w:tcBorders>
            <w:shd w:val="clear" w:color="auto" w:fill="auto"/>
            <w:noWrap/>
          </w:tcPr>
          <w:p w:rsidR="00875E1A" w:rsidRPr="00483C20" w:rsidRDefault="00875E1A" w:rsidP="00715FC2">
            <w:pPr>
              <w:pStyle w:val="Tabletext"/>
              <w:jc w:val="center"/>
              <w:rPr>
                <w:sz w:val="18"/>
                <w:szCs w:val="18"/>
                <w:lang w:val="ru-RU" w:eastAsia="zh-CN"/>
              </w:rPr>
            </w:pPr>
            <w:r w:rsidRPr="00483C20">
              <w:rPr>
                <w:sz w:val="18"/>
                <w:szCs w:val="18"/>
                <w:lang w:val="ru-RU" w:eastAsia="zh-CN"/>
              </w:rPr>
              <w:t>TLC 2017</w:t>
            </w:r>
          </w:p>
        </w:tc>
        <w:tc>
          <w:tcPr>
            <w:tcW w:w="1806" w:type="dxa"/>
            <w:tcBorders>
              <w:top w:val="nil"/>
              <w:left w:val="nil"/>
              <w:bottom w:val="single" w:sz="4" w:space="0" w:color="auto"/>
              <w:right w:val="single" w:sz="4" w:space="0" w:color="auto"/>
            </w:tcBorders>
            <w:shd w:val="clear" w:color="auto" w:fill="auto"/>
            <w:noWrap/>
          </w:tcPr>
          <w:p w:rsidR="00875E1A" w:rsidRPr="00483C20" w:rsidRDefault="00875E1A" w:rsidP="00715FC2">
            <w:pPr>
              <w:pStyle w:val="Tabletext"/>
              <w:rPr>
                <w:sz w:val="18"/>
                <w:szCs w:val="18"/>
                <w:lang w:val="ru-RU" w:eastAsia="zh-CN"/>
              </w:rPr>
            </w:pPr>
            <w:r w:rsidRPr="00483C20">
              <w:rPr>
                <w:sz w:val="18"/>
                <w:szCs w:val="18"/>
                <w:lang w:val="ru-RU"/>
              </w:rPr>
              <w:t>Южно-Африканская Республика</w:t>
            </w:r>
          </w:p>
        </w:tc>
        <w:tc>
          <w:tcPr>
            <w:tcW w:w="2547" w:type="dxa"/>
            <w:tcBorders>
              <w:top w:val="nil"/>
              <w:left w:val="nil"/>
              <w:bottom w:val="single" w:sz="4" w:space="0" w:color="auto"/>
              <w:right w:val="single" w:sz="4" w:space="0" w:color="auto"/>
            </w:tcBorders>
            <w:shd w:val="clear" w:color="auto" w:fill="auto"/>
            <w:noWrap/>
          </w:tcPr>
          <w:p w:rsidR="00875E1A" w:rsidRPr="00483C20" w:rsidRDefault="00875E1A" w:rsidP="00715FC2">
            <w:pPr>
              <w:pStyle w:val="Tabletext"/>
              <w:rPr>
                <w:sz w:val="18"/>
                <w:szCs w:val="18"/>
                <w:lang w:val="ru-RU" w:eastAsia="zh-CN"/>
              </w:rPr>
            </w:pPr>
            <w:r w:rsidRPr="00483C20">
              <w:rPr>
                <w:sz w:val="18"/>
                <w:szCs w:val="18"/>
                <w:lang w:val="ru-RU" w:eastAsia="zh-CN"/>
              </w:rPr>
              <w:t>Министерство электросвязи и почтовых услуг</w:t>
            </w:r>
          </w:p>
        </w:tc>
        <w:tc>
          <w:tcPr>
            <w:tcW w:w="1386"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sz w:val="18"/>
                <w:szCs w:val="18"/>
                <w:lang w:val="ru-RU" w:eastAsia="zh-CN"/>
              </w:rPr>
            </w:pPr>
            <w:r w:rsidRPr="00483C20">
              <w:rPr>
                <w:sz w:val="18"/>
                <w:szCs w:val="18"/>
                <w:lang w:val="ru-RU" w:eastAsia="zh-CN"/>
              </w:rPr>
              <w:t>50 000,00</w:t>
            </w:r>
          </w:p>
        </w:tc>
        <w:tc>
          <w:tcPr>
            <w:tcW w:w="1316"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sz w:val="18"/>
                <w:szCs w:val="18"/>
                <w:lang w:val="ru-RU" w:eastAsia="zh-CN"/>
              </w:rPr>
            </w:pPr>
            <w:r w:rsidRPr="00483C20">
              <w:rPr>
                <w:sz w:val="18"/>
                <w:szCs w:val="18"/>
                <w:lang w:val="ru-RU" w:eastAsia="zh-CN"/>
              </w:rPr>
              <w:t>50 000,00</w:t>
            </w:r>
          </w:p>
        </w:tc>
        <w:tc>
          <w:tcPr>
            <w:tcW w:w="1274"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sz w:val="18"/>
                <w:szCs w:val="18"/>
                <w:lang w:val="ru-RU" w:eastAsia="zh-CN"/>
              </w:rPr>
            </w:pPr>
            <w:r w:rsidRPr="00483C20">
              <w:rPr>
                <w:sz w:val="18"/>
                <w:szCs w:val="18"/>
                <w:lang w:val="ru-RU" w:eastAsia="zh-CN"/>
              </w:rPr>
              <w:t>0,00</w:t>
            </w:r>
          </w:p>
        </w:tc>
      </w:tr>
      <w:tr w:rsidR="00875E1A" w:rsidRPr="00483C20" w:rsidTr="00715FC2">
        <w:tc>
          <w:tcPr>
            <w:tcW w:w="1311" w:type="dxa"/>
            <w:tcBorders>
              <w:top w:val="nil"/>
              <w:left w:val="single" w:sz="4" w:space="0" w:color="auto"/>
              <w:bottom w:val="single" w:sz="4" w:space="0" w:color="auto"/>
              <w:right w:val="single" w:sz="4" w:space="0" w:color="auto"/>
            </w:tcBorders>
            <w:shd w:val="clear" w:color="auto" w:fill="auto"/>
            <w:noWrap/>
          </w:tcPr>
          <w:p w:rsidR="00875E1A" w:rsidRPr="00483C20" w:rsidRDefault="00875E1A" w:rsidP="00715FC2">
            <w:pPr>
              <w:pStyle w:val="Tabletext"/>
              <w:jc w:val="center"/>
              <w:rPr>
                <w:sz w:val="18"/>
                <w:szCs w:val="18"/>
                <w:lang w:val="ru-RU" w:eastAsia="zh-CN"/>
              </w:rPr>
            </w:pPr>
            <w:r w:rsidRPr="00483C20">
              <w:rPr>
                <w:sz w:val="18"/>
                <w:szCs w:val="18"/>
                <w:lang w:val="ru-RU" w:eastAsia="zh-CN"/>
              </w:rPr>
              <w:t>TLC 2017</w:t>
            </w:r>
          </w:p>
        </w:tc>
        <w:tc>
          <w:tcPr>
            <w:tcW w:w="1806" w:type="dxa"/>
            <w:tcBorders>
              <w:top w:val="nil"/>
              <w:left w:val="nil"/>
              <w:bottom w:val="single" w:sz="4" w:space="0" w:color="auto"/>
              <w:right w:val="single" w:sz="4" w:space="0" w:color="auto"/>
            </w:tcBorders>
            <w:shd w:val="clear" w:color="auto" w:fill="auto"/>
            <w:noWrap/>
          </w:tcPr>
          <w:p w:rsidR="00875E1A" w:rsidRPr="00483C20" w:rsidRDefault="00875E1A" w:rsidP="00715FC2">
            <w:pPr>
              <w:pStyle w:val="Tabletext"/>
              <w:rPr>
                <w:sz w:val="18"/>
                <w:szCs w:val="18"/>
                <w:lang w:val="ru-RU" w:eastAsia="zh-CN"/>
              </w:rPr>
            </w:pPr>
            <w:r w:rsidRPr="00483C20">
              <w:rPr>
                <w:sz w:val="18"/>
                <w:szCs w:val="18"/>
                <w:lang w:val="ru-RU" w:eastAsia="zh-CN"/>
              </w:rPr>
              <w:t>Корея (Республика)</w:t>
            </w:r>
          </w:p>
        </w:tc>
        <w:tc>
          <w:tcPr>
            <w:tcW w:w="2547" w:type="dxa"/>
            <w:tcBorders>
              <w:top w:val="nil"/>
              <w:left w:val="nil"/>
              <w:bottom w:val="single" w:sz="4" w:space="0" w:color="auto"/>
              <w:right w:val="single" w:sz="4" w:space="0" w:color="auto"/>
            </w:tcBorders>
            <w:shd w:val="clear" w:color="auto" w:fill="auto"/>
            <w:noWrap/>
          </w:tcPr>
          <w:p w:rsidR="00875E1A" w:rsidRPr="00483C20" w:rsidRDefault="00875E1A" w:rsidP="00715FC2">
            <w:pPr>
              <w:pStyle w:val="Tabletext"/>
              <w:rPr>
                <w:sz w:val="18"/>
                <w:szCs w:val="18"/>
                <w:lang w:val="ru-RU" w:eastAsia="zh-CN"/>
              </w:rPr>
            </w:pPr>
            <w:r w:rsidRPr="00483C20">
              <w:rPr>
                <w:sz w:val="18"/>
                <w:szCs w:val="18"/>
                <w:lang w:val="ru-RU" w:eastAsia="zh-CN"/>
              </w:rPr>
              <w:t>Lee Convention</w:t>
            </w:r>
          </w:p>
        </w:tc>
        <w:tc>
          <w:tcPr>
            <w:tcW w:w="1386"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sz w:val="18"/>
                <w:szCs w:val="18"/>
                <w:lang w:val="ru-RU" w:eastAsia="zh-CN"/>
              </w:rPr>
            </w:pPr>
            <w:r w:rsidRPr="00483C20">
              <w:rPr>
                <w:sz w:val="18"/>
                <w:szCs w:val="18"/>
                <w:lang w:val="ru-RU" w:eastAsia="zh-CN"/>
              </w:rPr>
              <w:t>50 250,00</w:t>
            </w:r>
          </w:p>
        </w:tc>
        <w:tc>
          <w:tcPr>
            <w:tcW w:w="1316"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sz w:val="18"/>
                <w:szCs w:val="18"/>
                <w:lang w:val="ru-RU" w:eastAsia="zh-CN"/>
              </w:rPr>
            </w:pPr>
            <w:r w:rsidRPr="00483C20">
              <w:rPr>
                <w:sz w:val="18"/>
                <w:szCs w:val="18"/>
                <w:lang w:val="ru-RU" w:eastAsia="zh-CN"/>
              </w:rPr>
              <w:t>50 250,00</w:t>
            </w:r>
          </w:p>
        </w:tc>
        <w:tc>
          <w:tcPr>
            <w:tcW w:w="1274"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sz w:val="18"/>
                <w:szCs w:val="18"/>
                <w:lang w:val="ru-RU" w:eastAsia="zh-CN"/>
              </w:rPr>
            </w:pPr>
            <w:r w:rsidRPr="00483C20">
              <w:rPr>
                <w:sz w:val="18"/>
                <w:szCs w:val="18"/>
                <w:lang w:val="ru-RU" w:eastAsia="zh-CN"/>
              </w:rPr>
              <w:t>0,00</w:t>
            </w:r>
          </w:p>
        </w:tc>
      </w:tr>
      <w:tr w:rsidR="00875E1A" w:rsidRPr="00483C20" w:rsidTr="00715FC2">
        <w:tc>
          <w:tcPr>
            <w:tcW w:w="1311" w:type="dxa"/>
            <w:tcBorders>
              <w:top w:val="nil"/>
              <w:left w:val="single" w:sz="4" w:space="0" w:color="auto"/>
              <w:bottom w:val="single" w:sz="4" w:space="0" w:color="auto"/>
              <w:right w:val="single" w:sz="4" w:space="0" w:color="auto"/>
            </w:tcBorders>
            <w:shd w:val="clear" w:color="auto" w:fill="auto"/>
            <w:noWrap/>
          </w:tcPr>
          <w:p w:rsidR="00875E1A" w:rsidRPr="00483C20" w:rsidRDefault="00875E1A" w:rsidP="00715FC2">
            <w:pPr>
              <w:pStyle w:val="Tabletext"/>
              <w:jc w:val="center"/>
              <w:rPr>
                <w:sz w:val="18"/>
                <w:szCs w:val="18"/>
                <w:lang w:val="ru-RU" w:eastAsia="zh-CN"/>
              </w:rPr>
            </w:pPr>
            <w:r w:rsidRPr="00483C20">
              <w:rPr>
                <w:sz w:val="18"/>
                <w:szCs w:val="18"/>
                <w:lang w:val="ru-RU" w:eastAsia="zh-CN"/>
              </w:rPr>
              <w:t>TLC 2017</w:t>
            </w:r>
          </w:p>
        </w:tc>
        <w:tc>
          <w:tcPr>
            <w:tcW w:w="1806" w:type="dxa"/>
            <w:tcBorders>
              <w:top w:val="nil"/>
              <w:left w:val="nil"/>
              <w:bottom w:val="single" w:sz="4" w:space="0" w:color="auto"/>
              <w:right w:val="single" w:sz="4" w:space="0" w:color="auto"/>
            </w:tcBorders>
            <w:shd w:val="clear" w:color="auto" w:fill="auto"/>
            <w:noWrap/>
          </w:tcPr>
          <w:p w:rsidR="00875E1A" w:rsidRPr="00483C20" w:rsidRDefault="00875E1A" w:rsidP="00715FC2">
            <w:pPr>
              <w:pStyle w:val="Tabletext"/>
              <w:rPr>
                <w:sz w:val="18"/>
                <w:szCs w:val="18"/>
                <w:lang w:val="ru-RU" w:eastAsia="zh-CN"/>
              </w:rPr>
            </w:pPr>
            <w:r w:rsidRPr="00483C20">
              <w:rPr>
                <w:sz w:val="18"/>
                <w:szCs w:val="18"/>
                <w:lang w:val="ru-RU" w:eastAsia="zh-CN"/>
              </w:rPr>
              <w:t>Бенин</w:t>
            </w:r>
          </w:p>
        </w:tc>
        <w:tc>
          <w:tcPr>
            <w:tcW w:w="2547" w:type="dxa"/>
            <w:tcBorders>
              <w:top w:val="nil"/>
              <w:left w:val="nil"/>
              <w:bottom w:val="single" w:sz="4" w:space="0" w:color="auto"/>
              <w:right w:val="single" w:sz="4" w:space="0" w:color="auto"/>
            </w:tcBorders>
            <w:shd w:val="clear" w:color="auto" w:fill="auto"/>
            <w:noWrap/>
          </w:tcPr>
          <w:p w:rsidR="00875E1A" w:rsidRPr="00483C20" w:rsidRDefault="00875E1A" w:rsidP="00715FC2">
            <w:pPr>
              <w:pStyle w:val="Tabletext"/>
              <w:rPr>
                <w:sz w:val="18"/>
                <w:szCs w:val="18"/>
                <w:lang w:val="ru-RU" w:eastAsia="zh-CN"/>
              </w:rPr>
            </w:pPr>
            <w:r w:rsidRPr="00483C20">
              <w:rPr>
                <w:sz w:val="18"/>
                <w:szCs w:val="18"/>
                <w:lang w:val="ru-RU" w:eastAsia="zh-CN"/>
              </w:rPr>
              <w:t>Министерство цифровой экономики</w:t>
            </w:r>
          </w:p>
        </w:tc>
        <w:tc>
          <w:tcPr>
            <w:tcW w:w="1386"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sz w:val="18"/>
                <w:szCs w:val="18"/>
                <w:lang w:val="ru-RU" w:eastAsia="zh-CN"/>
              </w:rPr>
            </w:pPr>
            <w:r w:rsidRPr="00483C20">
              <w:rPr>
                <w:sz w:val="18"/>
                <w:szCs w:val="18"/>
                <w:lang w:val="ru-RU" w:eastAsia="zh-CN"/>
              </w:rPr>
              <w:t>50 000,00</w:t>
            </w:r>
          </w:p>
        </w:tc>
        <w:tc>
          <w:tcPr>
            <w:tcW w:w="1316"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sz w:val="18"/>
                <w:szCs w:val="18"/>
                <w:lang w:val="ru-RU" w:eastAsia="zh-CN"/>
              </w:rPr>
            </w:pPr>
            <w:r w:rsidRPr="00483C20">
              <w:rPr>
                <w:sz w:val="18"/>
                <w:szCs w:val="18"/>
                <w:lang w:val="ru-RU" w:eastAsia="zh-CN"/>
              </w:rPr>
              <w:t>47 048,89</w:t>
            </w:r>
          </w:p>
        </w:tc>
        <w:tc>
          <w:tcPr>
            <w:tcW w:w="1274"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sz w:val="18"/>
                <w:szCs w:val="18"/>
                <w:lang w:val="ru-RU" w:eastAsia="zh-CN"/>
              </w:rPr>
            </w:pPr>
            <w:r w:rsidRPr="00483C20">
              <w:rPr>
                <w:sz w:val="18"/>
                <w:szCs w:val="18"/>
                <w:lang w:val="ru-RU" w:eastAsia="zh-CN"/>
              </w:rPr>
              <w:t>2 951,11</w:t>
            </w:r>
          </w:p>
        </w:tc>
      </w:tr>
      <w:tr w:rsidR="00875E1A" w:rsidRPr="00483C20" w:rsidTr="00715FC2">
        <w:tc>
          <w:tcPr>
            <w:tcW w:w="1311" w:type="dxa"/>
            <w:tcBorders>
              <w:top w:val="nil"/>
              <w:left w:val="single" w:sz="4" w:space="0" w:color="auto"/>
              <w:bottom w:val="single" w:sz="4" w:space="0" w:color="auto"/>
              <w:right w:val="single" w:sz="4" w:space="0" w:color="auto"/>
            </w:tcBorders>
            <w:shd w:val="clear" w:color="auto" w:fill="auto"/>
            <w:noWrap/>
          </w:tcPr>
          <w:p w:rsidR="00875E1A" w:rsidRPr="00483C20" w:rsidRDefault="00875E1A" w:rsidP="00715FC2">
            <w:pPr>
              <w:pStyle w:val="Tabletext"/>
              <w:jc w:val="center"/>
              <w:rPr>
                <w:sz w:val="18"/>
                <w:szCs w:val="18"/>
                <w:lang w:val="ru-RU" w:eastAsia="zh-CN"/>
              </w:rPr>
            </w:pPr>
            <w:r w:rsidRPr="00483C20">
              <w:rPr>
                <w:sz w:val="18"/>
                <w:szCs w:val="18"/>
                <w:lang w:val="ru-RU" w:eastAsia="zh-CN"/>
              </w:rPr>
              <w:t>TLC 2017</w:t>
            </w:r>
          </w:p>
        </w:tc>
        <w:tc>
          <w:tcPr>
            <w:tcW w:w="1806" w:type="dxa"/>
            <w:tcBorders>
              <w:top w:val="nil"/>
              <w:left w:val="nil"/>
              <w:bottom w:val="single" w:sz="4" w:space="0" w:color="auto"/>
              <w:right w:val="single" w:sz="4" w:space="0" w:color="auto"/>
            </w:tcBorders>
            <w:shd w:val="clear" w:color="auto" w:fill="auto"/>
            <w:noWrap/>
          </w:tcPr>
          <w:p w:rsidR="00875E1A" w:rsidRPr="00483C20" w:rsidRDefault="00875E1A" w:rsidP="00715FC2">
            <w:pPr>
              <w:pStyle w:val="Tabletext"/>
              <w:rPr>
                <w:sz w:val="18"/>
                <w:szCs w:val="18"/>
                <w:lang w:val="ru-RU" w:eastAsia="zh-CN"/>
              </w:rPr>
            </w:pPr>
            <w:r w:rsidRPr="00483C20">
              <w:rPr>
                <w:sz w:val="18"/>
                <w:szCs w:val="18"/>
                <w:lang w:val="ru-RU" w:eastAsia="zh-CN"/>
              </w:rPr>
              <w:t>Габон</w:t>
            </w:r>
          </w:p>
        </w:tc>
        <w:tc>
          <w:tcPr>
            <w:tcW w:w="2547" w:type="dxa"/>
            <w:tcBorders>
              <w:top w:val="nil"/>
              <w:left w:val="nil"/>
              <w:bottom w:val="single" w:sz="4" w:space="0" w:color="auto"/>
              <w:right w:val="single" w:sz="4" w:space="0" w:color="auto"/>
            </w:tcBorders>
            <w:shd w:val="clear" w:color="auto" w:fill="auto"/>
            <w:noWrap/>
          </w:tcPr>
          <w:p w:rsidR="00875E1A" w:rsidRPr="00483C20" w:rsidRDefault="00875E1A" w:rsidP="00715FC2">
            <w:pPr>
              <w:pStyle w:val="Tabletext"/>
              <w:rPr>
                <w:sz w:val="18"/>
                <w:szCs w:val="18"/>
                <w:lang w:val="ru-RU" w:eastAsia="zh-CN"/>
              </w:rPr>
            </w:pPr>
            <w:r w:rsidRPr="00483C20">
              <w:rPr>
                <w:sz w:val="18"/>
                <w:szCs w:val="18"/>
                <w:lang w:val="ru-RU" w:eastAsia="zh-CN"/>
              </w:rPr>
              <w:t>Министерство цифровой экономики</w:t>
            </w:r>
          </w:p>
        </w:tc>
        <w:tc>
          <w:tcPr>
            <w:tcW w:w="1386"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sz w:val="18"/>
                <w:szCs w:val="18"/>
                <w:lang w:val="ru-RU" w:eastAsia="zh-CN"/>
              </w:rPr>
            </w:pPr>
            <w:r w:rsidRPr="00483C20">
              <w:rPr>
                <w:sz w:val="18"/>
                <w:szCs w:val="18"/>
                <w:lang w:val="ru-RU" w:eastAsia="zh-CN"/>
              </w:rPr>
              <w:t>138 000,00</w:t>
            </w:r>
          </w:p>
        </w:tc>
        <w:tc>
          <w:tcPr>
            <w:tcW w:w="1316"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sz w:val="18"/>
                <w:szCs w:val="18"/>
                <w:lang w:val="ru-RU" w:eastAsia="zh-CN"/>
              </w:rPr>
            </w:pPr>
            <w:r w:rsidRPr="00483C20">
              <w:rPr>
                <w:sz w:val="18"/>
                <w:szCs w:val="18"/>
                <w:lang w:val="ru-RU" w:eastAsia="zh-CN"/>
              </w:rPr>
              <w:t>0,00</w:t>
            </w:r>
          </w:p>
        </w:tc>
        <w:tc>
          <w:tcPr>
            <w:tcW w:w="1274"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sz w:val="18"/>
                <w:szCs w:val="18"/>
                <w:lang w:val="ru-RU" w:eastAsia="zh-CN"/>
              </w:rPr>
            </w:pPr>
            <w:r w:rsidRPr="00483C20">
              <w:rPr>
                <w:sz w:val="18"/>
                <w:szCs w:val="18"/>
                <w:lang w:val="ru-RU" w:eastAsia="zh-CN"/>
              </w:rPr>
              <w:t>138 000,00</w:t>
            </w:r>
          </w:p>
        </w:tc>
      </w:tr>
      <w:tr w:rsidR="00875E1A" w:rsidRPr="00483C20" w:rsidTr="00715FC2">
        <w:tc>
          <w:tcPr>
            <w:tcW w:w="1311" w:type="dxa"/>
            <w:tcBorders>
              <w:top w:val="nil"/>
              <w:left w:val="single" w:sz="4" w:space="0" w:color="auto"/>
              <w:bottom w:val="single" w:sz="4" w:space="0" w:color="auto"/>
              <w:right w:val="single" w:sz="4" w:space="0" w:color="auto"/>
            </w:tcBorders>
            <w:shd w:val="clear" w:color="auto" w:fill="auto"/>
            <w:noWrap/>
          </w:tcPr>
          <w:p w:rsidR="00875E1A" w:rsidRPr="00483C20" w:rsidRDefault="00875E1A" w:rsidP="00715FC2">
            <w:pPr>
              <w:pStyle w:val="Tabletext"/>
              <w:jc w:val="center"/>
              <w:rPr>
                <w:b/>
                <w:bCs/>
                <w:sz w:val="18"/>
                <w:szCs w:val="18"/>
                <w:lang w:val="ru-RU" w:eastAsia="zh-CN"/>
              </w:rPr>
            </w:pPr>
            <w:r w:rsidRPr="00483C20">
              <w:rPr>
                <w:b/>
                <w:bCs/>
                <w:sz w:val="18"/>
                <w:szCs w:val="18"/>
                <w:lang w:val="ru-RU" w:eastAsia="zh-CN"/>
              </w:rPr>
              <w:t>TLC 2017</w:t>
            </w:r>
          </w:p>
        </w:tc>
        <w:tc>
          <w:tcPr>
            <w:tcW w:w="1806" w:type="dxa"/>
            <w:tcBorders>
              <w:top w:val="nil"/>
              <w:left w:val="nil"/>
              <w:bottom w:val="single" w:sz="4" w:space="0" w:color="auto"/>
              <w:right w:val="single" w:sz="4" w:space="0" w:color="auto"/>
            </w:tcBorders>
            <w:shd w:val="clear" w:color="auto" w:fill="auto"/>
            <w:noWrap/>
          </w:tcPr>
          <w:p w:rsidR="00875E1A" w:rsidRPr="00483C20" w:rsidRDefault="00875E1A" w:rsidP="00715FC2">
            <w:pPr>
              <w:pStyle w:val="Tabletext"/>
              <w:rPr>
                <w:b/>
                <w:bCs/>
                <w:sz w:val="18"/>
                <w:szCs w:val="18"/>
                <w:lang w:val="ru-RU" w:eastAsia="zh-CN"/>
              </w:rPr>
            </w:pPr>
          </w:p>
        </w:tc>
        <w:tc>
          <w:tcPr>
            <w:tcW w:w="2547"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rPr>
                <w:b/>
                <w:bCs/>
                <w:sz w:val="18"/>
                <w:szCs w:val="18"/>
                <w:lang w:val="ru-RU" w:eastAsia="zh-CN"/>
              </w:rPr>
            </w:pPr>
          </w:p>
        </w:tc>
        <w:tc>
          <w:tcPr>
            <w:tcW w:w="1386"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rFonts w:cs="Arial"/>
                <w:b/>
                <w:bCs/>
                <w:sz w:val="18"/>
                <w:szCs w:val="18"/>
                <w:lang w:val="ru-RU" w:eastAsia="zh-CN"/>
              </w:rPr>
            </w:pPr>
          </w:p>
        </w:tc>
        <w:tc>
          <w:tcPr>
            <w:tcW w:w="1316"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rFonts w:cs="Arial"/>
                <w:b/>
                <w:bCs/>
                <w:sz w:val="18"/>
                <w:szCs w:val="18"/>
                <w:lang w:val="ru-RU" w:eastAsia="zh-CN"/>
              </w:rPr>
            </w:pPr>
          </w:p>
        </w:tc>
        <w:tc>
          <w:tcPr>
            <w:tcW w:w="1274" w:type="dxa"/>
            <w:tcBorders>
              <w:top w:val="nil"/>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rFonts w:cs="Arial"/>
                <w:b/>
                <w:bCs/>
                <w:sz w:val="18"/>
                <w:szCs w:val="18"/>
                <w:lang w:val="ru-RU" w:eastAsia="zh-CN"/>
              </w:rPr>
            </w:pPr>
            <w:r w:rsidRPr="00483C20">
              <w:rPr>
                <w:rFonts w:cs="Arial"/>
                <w:b/>
                <w:bCs/>
                <w:sz w:val="18"/>
                <w:szCs w:val="18"/>
                <w:lang w:val="ru-RU" w:eastAsia="zh-CN"/>
              </w:rPr>
              <w:t>143 351,11</w:t>
            </w:r>
          </w:p>
        </w:tc>
      </w:tr>
      <w:tr w:rsidR="00875E1A" w:rsidRPr="00483C20" w:rsidTr="00715FC2">
        <w:tc>
          <w:tcPr>
            <w:tcW w:w="1311" w:type="dxa"/>
            <w:shd w:val="clear" w:color="auto" w:fill="auto"/>
            <w:noWrap/>
          </w:tcPr>
          <w:p w:rsidR="00875E1A" w:rsidRPr="00483C20" w:rsidRDefault="00875E1A" w:rsidP="00715FC2">
            <w:pPr>
              <w:pStyle w:val="Tabletext"/>
              <w:jc w:val="center"/>
              <w:rPr>
                <w:b/>
                <w:bCs/>
                <w:sz w:val="18"/>
                <w:szCs w:val="18"/>
                <w:lang w:val="ru-RU" w:eastAsia="zh-CN"/>
              </w:rPr>
            </w:pPr>
          </w:p>
        </w:tc>
        <w:tc>
          <w:tcPr>
            <w:tcW w:w="1806" w:type="dxa"/>
            <w:shd w:val="clear" w:color="auto" w:fill="auto"/>
            <w:noWrap/>
          </w:tcPr>
          <w:p w:rsidR="00875E1A" w:rsidRPr="00483C20" w:rsidRDefault="00875E1A" w:rsidP="00715FC2">
            <w:pPr>
              <w:pStyle w:val="Tabletext"/>
              <w:rPr>
                <w:b/>
                <w:bCs/>
                <w:sz w:val="18"/>
                <w:szCs w:val="18"/>
                <w:lang w:val="ru-RU" w:eastAsia="zh-CN"/>
              </w:rPr>
            </w:pPr>
          </w:p>
        </w:tc>
        <w:tc>
          <w:tcPr>
            <w:tcW w:w="2547" w:type="dxa"/>
            <w:shd w:val="clear" w:color="auto" w:fill="auto"/>
            <w:noWrap/>
            <w:vAlign w:val="bottom"/>
          </w:tcPr>
          <w:p w:rsidR="00875E1A" w:rsidRPr="00483C20" w:rsidRDefault="00875E1A" w:rsidP="00715FC2">
            <w:pPr>
              <w:pStyle w:val="Tabletext"/>
              <w:rPr>
                <w:b/>
                <w:bCs/>
                <w:sz w:val="18"/>
                <w:szCs w:val="18"/>
                <w:lang w:val="ru-RU" w:eastAsia="zh-CN"/>
              </w:rPr>
            </w:pPr>
          </w:p>
        </w:tc>
        <w:tc>
          <w:tcPr>
            <w:tcW w:w="1386" w:type="dxa"/>
            <w:shd w:val="clear" w:color="auto" w:fill="auto"/>
            <w:noWrap/>
            <w:vAlign w:val="bottom"/>
          </w:tcPr>
          <w:p w:rsidR="00875E1A" w:rsidRPr="00483C20" w:rsidRDefault="00875E1A" w:rsidP="00715FC2">
            <w:pPr>
              <w:pStyle w:val="Tabletext"/>
              <w:ind w:right="113"/>
              <w:jc w:val="right"/>
              <w:rPr>
                <w:rFonts w:cs="Arial"/>
                <w:b/>
                <w:bCs/>
                <w:sz w:val="18"/>
                <w:szCs w:val="18"/>
                <w:lang w:val="ru-RU" w:eastAsia="zh-CN"/>
              </w:rPr>
            </w:pPr>
          </w:p>
        </w:tc>
        <w:tc>
          <w:tcPr>
            <w:tcW w:w="1316" w:type="dxa"/>
            <w:shd w:val="clear" w:color="auto" w:fill="auto"/>
            <w:noWrap/>
            <w:vAlign w:val="bottom"/>
          </w:tcPr>
          <w:p w:rsidR="00875E1A" w:rsidRPr="00483C20" w:rsidRDefault="00875E1A" w:rsidP="00715FC2">
            <w:pPr>
              <w:pStyle w:val="Tabletext"/>
              <w:ind w:right="113"/>
              <w:jc w:val="right"/>
              <w:rPr>
                <w:rFonts w:cs="Arial"/>
                <w:b/>
                <w:bCs/>
                <w:sz w:val="18"/>
                <w:szCs w:val="18"/>
                <w:lang w:val="ru-RU" w:eastAsia="zh-CN"/>
              </w:rPr>
            </w:pPr>
          </w:p>
        </w:tc>
        <w:tc>
          <w:tcPr>
            <w:tcW w:w="1274" w:type="dxa"/>
            <w:shd w:val="clear" w:color="auto" w:fill="auto"/>
            <w:noWrap/>
            <w:vAlign w:val="bottom"/>
          </w:tcPr>
          <w:p w:rsidR="00875E1A" w:rsidRPr="00483C20" w:rsidRDefault="00875E1A" w:rsidP="00715FC2">
            <w:pPr>
              <w:pStyle w:val="Tabletext"/>
              <w:ind w:right="113"/>
              <w:jc w:val="right"/>
              <w:rPr>
                <w:rFonts w:cs="Arial"/>
                <w:b/>
                <w:bCs/>
                <w:sz w:val="18"/>
                <w:szCs w:val="18"/>
                <w:lang w:val="ru-RU" w:eastAsia="zh-CN"/>
              </w:rPr>
            </w:pPr>
          </w:p>
        </w:tc>
      </w:tr>
      <w:tr w:rsidR="00875E1A" w:rsidRPr="00483C20" w:rsidTr="00715FC2">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5E1A" w:rsidRPr="00483C20" w:rsidRDefault="00875E1A" w:rsidP="00715FC2">
            <w:pPr>
              <w:pStyle w:val="Tablehead"/>
              <w:rPr>
                <w:sz w:val="18"/>
                <w:szCs w:val="18"/>
                <w:lang w:val="ru-RU"/>
              </w:rPr>
            </w:pPr>
            <w:r w:rsidRPr="00483C20">
              <w:rPr>
                <w:sz w:val="18"/>
                <w:szCs w:val="18"/>
                <w:lang w:val="ru-RU"/>
              </w:rPr>
              <w:t>Мероприятие</w:t>
            </w:r>
          </w:p>
        </w:tc>
        <w:tc>
          <w:tcPr>
            <w:tcW w:w="1806" w:type="dxa"/>
            <w:tcBorders>
              <w:top w:val="single" w:sz="4" w:space="0" w:color="auto"/>
              <w:left w:val="nil"/>
              <w:bottom w:val="single" w:sz="4" w:space="0" w:color="auto"/>
              <w:right w:val="single" w:sz="4" w:space="0" w:color="auto"/>
            </w:tcBorders>
            <w:shd w:val="clear" w:color="auto" w:fill="auto"/>
            <w:noWrap/>
            <w:vAlign w:val="center"/>
          </w:tcPr>
          <w:p w:rsidR="00875E1A" w:rsidRPr="00483C20" w:rsidRDefault="00875E1A" w:rsidP="00715FC2">
            <w:pPr>
              <w:pStyle w:val="Tablehead"/>
              <w:rPr>
                <w:sz w:val="18"/>
                <w:szCs w:val="18"/>
                <w:lang w:val="ru-RU"/>
              </w:rPr>
            </w:pPr>
            <w:r w:rsidRPr="00483C20">
              <w:rPr>
                <w:sz w:val="18"/>
                <w:szCs w:val="18"/>
                <w:lang w:val="ru-RU"/>
              </w:rPr>
              <w:t>Страна</w:t>
            </w:r>
          </w:p>
        </w:tc>
        <w:tc>
          <w:tcPr>
            <w:tcW w:w="2547" w:type="dxa"/>
            <w:tcBorders>
              <w:top w:val="single" w:sz="4" w:space="0" w:color="auto"/>
              <w:left w:val="nil"/>
              <w:bottom w:val="single" w:sz="4" w:space="0" w:color="auto"/>
              <w:right w:val="single" w:sz="4" w:space="0" w:color="auto"/>
            </w:tcBorders>
            <w:shd w:val="clear" w:color="auto" w:fill="auto"/>
            <w:noWrap/>
            <w:vAlign w:val="center"/>
          </w:tcPr>
          <w:p w:rsidR="00875E1A" w:rsidRPr="00483C20" w:rsidRDefault="00875E1A" w:rsidP="00715FC2">
            <w:pPr>
              <w:pStyle w:val="Tablehead"/>
              <w:rPr>
                <w:sz w:val="18"/>
                <w:szCs w:val="18"/>
                <w:lang w:val="ru-RU"/>
              </w:rPr>
            </w:pPr>
            <w:r w:rsidRPr="00483C20">
              <w:rPr>
                <w:sz w:val="18"/>
                <w:szCs w:val="18"/>
                <w:lang w:val="ru-RU"/>
              </w:rPr>
              <w:t>Компания</w:t>
            </w:r>
          </w:p>
        </w:tc>
        <w:tc>
          <w:tcPr>
            <w:tcW w:w="1386" w:type="dxa"/>
            <w:tcBorders>
              <w:top w:val="single" w:sz="4" w:space="0" w:color="auto"/>
              <w:left w:val="nil"/>
              <w:bottom w:val="single" w:sz="4" w:space="0" w:color="auto"/>
              <w:right w:val="single" w:sz="4" w:space="0" w:color="auto"/>
            </w:tcBorders>
            <w:shd w:val="clear" w:color="auto" w:fill="auto"/>
            <w:noWrap/>
            <w:vAlign w:val="center"/>
          </w:tcPr>
          <w:p w:rsidR="00875E1A" w:rsidRPr="00483C20" w:rsidRDefault="00875E1A" w:rsidP="00715FC2">
            <w:pPr>
              <w:pStyle w:val="Tablehead"/>
              <w:rPr>
                <w:sz w:val="18"/>
                <w:szCs w:val="18"/>
                <w:lang w:val="ru-RU"/>
              </w:rPr>
            </w:pPr>
            <w:r w:rsidRPr="00483C20">
              <w:rPr>
                <w:sz w:val="18"/>
                <w:szCs w:val="18"/>
                <w:lang w:val="ru-RU"/>
              </w:rPr>
              <w:t>Суммы выставленных счетов</w:t>
            </w:r>
          </w:p>
        </w:tc>
        <w:tc>
          <w:tcPr>
            <w:tcW w:w="1316" w:type="dxa"/>
            <w:tcBorders>
              <w:top w:val="single" w:sz="4" w:space="0" w:color="auto"/>
              <w:left w:val="nil"/>
              <w:bottom w:val="single" w:sz="4" w:space="0" w:color="auto"/>
              <w:right w:val="single" w:sz="4" w:space="0" w:color="auto"/>
            </w:tcBorders>
            <w:shd w:val="clear" w:color="auto" w:fill="auto"/>
            <w:noWrap/>
            <w:vAlign w:val="center"/>
          </w:tcPr>
          <w:p w:rsidR="00875E1A" w:rsidRPr="00483C20" w:rsidRDefault="00875E1A" w:rsidP="00715FC2">
            <w:pPr>
              <w:pStyle w:val="Tablehead"/>
              <w:rPr>
                <w:sz w:val="18"/>
                <w:szCs w:val="18"/>
                <w:lang w:val="ru-RU"/>
              </w:rPr>
            </w:pPr>
            <w:r w:rsidRPr="00483C20">
              <w:rPr>
                <w:sz w:val="18"/>
                <w:szCs w:val="18"/>
                <w:lang w:val="ru-RU"/>
              </w:rPr>
              <w:t>Полученные платежи</w:t>
            </w:r>
          </w:p>
        </w:tc>
        <w:tc>
          <w:tcPr>
            <w:tcW w:w="1274" w:type="dxa"/>
            <w:tcBorders>
              <w:top w:val="single" w:sz="4" w:space="0" w:color="auto"/>
              <w:left w:val="nil"/>
              <w:bottom w:val="single" w:sz="4" w:space="0" w:color="auto"/>
              <w:right w:val="single" w:sz="4" w:space="0" w:color="auto"/>
            </w:tcBorders>
            <w:shd w:val="clear" w:color="auto" w:fill="auto"/>
            <w:noWrap/>
            <w:vAlign w:val="center"/>
          </w:tcPr>
          <w:p w:rsidR="00875E1A" w:rsidRPr="00483C20" w:rsidRDefault="00875E1A" w:rsidP="00715FC2">
            <w:pPr>
              <w:pStyle w:val="Tablehead"/>
              <w:rPr>
                <w:sz w:val="18"/>
                <w:szCs w:val="18"/>
                <w:lang w:val="ru-RU"/>
              </w:rPr>
            </w:pPr>
            <w:proofErr w:type="gramStart"/>
            <w:r w:rsidRPr="00483C20">
              <w:rPr>
                <w:sz w:val="18"/>
                <w:szCs w:val="18"/>
                <w:lang w:val="ru-RU"/>
              </w:rPr>
              <w:t>Причита-</w:t>
            </w:r>
            <w:r w:rsidRPr="00483C20">
              <w:rPr>
                <w:sz w:val="18"/>
                <w:szCs w:val="18"/>
                <w:lang w:val="ru-RU"/>
              </w:rPr>
              <w:br/>
              <w:t>ющиеся</w:t>
            </w:r>
            <w:proofErr w:type="gramEnd"/>
            <w:r w:rsidRPr="00483C20">
              <w:rPr>
                <w:sz w:val="18"/>
                <w:szCs w:val="18"/>
                <w:lang w:val="ru-RU"/>
              </w:rPr>
              <w:t xml:space="preserve"> суммы</w:t>
            </w:r>
          </w:p>
        </w:tc>
      </w:tr>
      <w:tr w:rsidR="00875E1A" w:rsidRPr="00483C20" w:rsidTr="00715FC2">
        <w:tc>
          <w:tcPr>
            <w:tcW w:w="1311" w:type="dxa"/>
            <w:tcBorders>
              <w:top w:val="single" w:sz="4" w:space="0" w:color="auto"/>
              <w:left w:val="single" w:sz="4" w:space="0" w:color="auto"/>
              <w:bottom w:val="single" w:sz="4" w:space="0" w:color="auto"/>
              <w:right w:val="single" w:sz="4" w:space="0" w:color="auto"/>
            </w:tcBorders>
            <w:shd w:val="clear" w:color="auto" w:fill="auto"/>
            <w:noWrap/>
          </w:tcPr>
          <w:p w:rsidR="00875E1A" w:rsidRPr="00483C20" w:rsidRDefault="00875E1A" w:rsidP="00715FC2">
            <w:pPr>
              <w:pStyle w:val="Tabletext"/>
              <w:jc w:val="center"/>
              <w:rPr>
                <w:b/>
                <w:bCs/>
                <w:sz w:val="18"/>
                <w:szCs w:val="18"/>
                <w:lang w:val="ru-RU" w:eastAsia="zh-CN"/>
              </w:rPr>
            </w:pPr>
            <w:r w:rsidRPr="00483C20">
              <w:rPr>
                <w:sz w:val="18"/>
                <w:szCs w:val="18"/>
                <w:lang w:val="ru-RU" w:eastAsia="zh-CN"/>
              </w:rPr>
              <w:t xml:space="preserve">TLC </w:t>
            </w:r>
            <w:r w:rsidRPr="00483C20">
              <w:rPr>
                <w:sz w:val="18"/>
                <w:szCs w:val="18"/>
                <w:lang w:val="ru-RU"/>
              </w:rPr>
              <w:t>2018</w:t>
            </w:r>
          </w:p>
        </w:tc>
        <w:tc>
          <w:tcPr>
            <w:tcW w:w="1806" w:type="dxa"/>
            <w:tcBorders>
              <w:top w:val="single" w:sz="4" w:space="0" w:color="auto"/>
              <w:left w:val="nil"/>
              <w:bottom w:val="single" w:sz="4" w:space="0" w:color="auto"/>
              <w:right w:val="single" w:sz="4" w:space="0" w:color="auto"/>
            </w:tcBorders>
            <w:shd w:val="clear" w:color="auto" w:fill="auto"/>
            <w:noWrap/>
          </w:tcPr>
          <w:p w:rsidR="00875E1A" w:rsidRPr="00483C20" w:rsidRDefault="00875E1A" w:rsidP="00715FC2">
            <w:pPr>
              <w:pStyle w:val="Tabletext"/>
              <w:rPr>
                <w:b/>
                <w:bCs/>
                <w:sz w:val="18"/>
                <w:szCs w:val="18"/>
                <w:lang w:val="ru-RU" w:eastAsia="zh-CN"/>
              </w:rPr>
            </w:pPr>
            <w:r w:rsidRPr="00483C20">
              <w:rPr>
                <w:sz w:val="18"/>
                <w:szCs w:val="18"/>
                <w:lang w:val="ru-RU"/>
              </w:rPr>
              <w:t>Южно-Африканская Республика</w:t>
            </w:r>
          </w:p>
        </w:tc>
        <w:tc>
          <w:tcPr>
            <w:tcW w:w="2547" w:type="dxa"/>
            <w:tcBorders>
              <w:top w:val="single" w:sz="4" w:space="0" w:color="auto"/>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rPr>
                <w:sz w:val="18"/>
                <w:szCs w:val="18"/>
                <w:lang w:val="ru-RU" w:eastAsia="zh-CN"/>
              </w:rPr>
            </w:pPr>
            <w:r w:rsidRPr="00483C20">
              <w:rPr>
                <w:sz w:val="18"/>
                <w:szCs w:val="18"/>
                <w:lang w:val="ru-RU" w:eastAsia="zh-CN"/>
              </w:rPr>
              <w:t>Ekasi Gaming</w:t>
            </w:r>
          </w:p>
        </w:tc>
        <w:tc>
          <w:tcPr>
            <w:tcW w:w="1386" w:type="dxa"/>
            <w:tcBorders>
              <w:top w:val="single" w:sz="4" w:space="0" w:color="auto"/>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sz w:val="18"/>
                <w:szCs w:val="18"/>
                <w:lang w:val="ru-RU" w:eastAsia="zh-CN"/>
              </w:rPr>
            </w:pPr>
            <w:r w:rsidRPr="00483C20">
              <w:rPr>
                <w:sz w:val="18"/>
                <w:szCs w:val="18"/>
                <w:lang w:val="ru-RU" w:eastAsia="zh-CN"/>
              </w:rPr>
              <w:t>800,00</w:t>
            </w:r>
          </w:p>
        </w:tc>
        <w:tc>
          <w:tcPr>
            <w:tcW w:w="1316" w:type="dxa"/>
            <w:tcBorders>
              <w:top w:val="single" w:sz="4" w:space="0" w:color="auto"/>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sz w:val="18"/>
                <w:szCs w:val="18"/>
                <w:lang w:val="ru-RU" w:eastAsia="zh-CN"/>
              </w:rPr>
            </w:pPr>
            <w:r w:rsidRPr="00483C20">
              <w:rPr>
                <w:sz w:val="18"/>
                <w:szCs w:val="18"/>
                <w:lang w:val="ru-RU" w:eastAsia="zh-CN"/>
              </w:rPr>
              <w:t>0,00</w:t>
            </w:r>
          </w:p>
        </w:tc>
        <w:tc>
          <w:tcPr>
            <w:tcW w:w="1274" w:type="dxa"/>
            <w:tcBorders>
              <w:top w:val="single" w:sz="4" w:space="0" w:color="auto"/>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sz w:val="18"/>
                <w:szCs w:val="18"/>
                <w:lang w:val="ru-RU" w:eastAsia="zh-CN"/>
              </w:rPr>
            </w:pPr>
            <w:r w:rsidRPr="00483C20">
              <w:rPr>
                <w:sz w:val="18"/>
                <w:szCs w:val="18"/>
                <w:lang w:val="ru-RU" w:eastAsia="zh-CN"/>
              </w:rPr>
              <w:t>800,00</w:t>
            </w:r>
          </w:p>
        </w:tc>
      </w:tr>
      <w:tr w:rsidR="00875E1A" w:rsidRPr="00483C20" w:rsidTr="00715FC2">
        <w:tc>
          <w:tcPr>
            <w:tcW w:w="1311" w:type="dxa"/>
            <w:tcBorders>
              <w:top w:val="single" w:sz="4" w:space="0" w:color="auto"/>
              <w:left w:val="single" w:sz="4" w:space="0" w:color="auto"/>
              <w:bottom w:val="single" w:sz="4" w:space="0" w:color="auto"/>
              <w:right w:val="single" w:sz="4" w:space="0" w:color="auto"/>
            </w:tcBorders>
            <w:shd w:val="clear" w:color="auto" w:fill="auto"/>
            <w:noWrap/>
          </w:tcPr>
          <w:p w:rsidR="00875E1A" w:rsidRPr="00483C20" w:rsidRDefault="00875E1A" w:rsidP="00715FC2">
            <w:pPr>
              <w:pStyle w:val="Tabletext"/>
              <w:jc w:val="center"/>
              <w:rPr>
                <w:b/>
                <w:bCs/>
                <w:sz w:val="18"/>
                <w:szCs w:val="18"/>
                <w:lang w:val="ru-RU" w:eastAsia="zh-CN"/>
              </w:rPr>
            </w:pPr>
            <w:r w:rsidRPr="00483C20">
              <w:rPr>
                <w:sz w:val="18"/>
                <w:szCs w:val="18"/>
                <w:lang w:val="ru-RU" w:eastAsia="zh-CN"/>
              </w:rPr>
              <w:t>TLC 2018</w:t>
            </w:r>
          </w:p>
        </w:tc>
        <w:tc>
          <w:tcPr>
            <w:tcW w:w="1806" w:type="dxa"/>
            <w:tcBorders>
              <w:top w:val="single" w:sz="4" w:space="0" w:color="auto"/>
              <w:left w:val="nil"/>
              <w:bottom w:val="single" w:sz="4" w:space="0" w:color="auto"/>
              <w:right w:val="single" w:sz="4" w:space="0" w:color="auto"/>
            </w:tcBorders>
            <w:shd w:val="clear" w:color="auto" w:fill="auto"/>
            <w:noWrap/>
          </w:tcPr>
          <w:p w:rsidR="00875E1A" w:rsidRPr="00483C20" w:rsidRDefault="00875E1A" w:rsidP="00715FC2">
            <w:pPr>
              <w:pStyle w:val="Tabletext"/>
              <w:rPr>
                <w:b/>
                <w:bCs/>
                <w:sz w:val="18"/>
                <w:szCs w:val="18"/>
                <w:lang w:val="ru-RU" w:eastAsia="zh-CN"/>
              </w:rPr>
            </w:pPr>
            <w:r w:rsidRPr="00483C20">
              <w:rPr>
                <w:sz w:val="18"/>
                <w:szCs w:val="18"/>
                <w:lang w:val="ru-RU" w:eastAsia="zh-CN"/>
              </w:rPr>
              <w:t>Камерун</w:t>
            </w:r>
          </w:p>
        </w:tc>
        <w:tc>
          <w:tcPr>
            <w:tcW w:w="2547" w:type="dxa"/>
            <w:tcBorders>
              <w:top w:val="single" w:sz="4" w:space="0" w:color="auto"/>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rPr>
                <w:sz w:val="18"/>
                <w:szCs w:val="18"/>
                <w:lang w:val="ru-RU" w:eastAsia="zh-CN"/>
              </w:rPr>
            </w:pPr>
            <w:r w:rsidRPr="00483C20">
              <w:rPr>
                <w:sz w:val="18"/>
                <w:szCs w:val="18"/>
                <w:lang w:val="ru-RU" w:eastAsia="zh-CN"/>
              </w:rPr>
              <w:t>Iplans SA</w:t>
            </w:r>
          </w:p>
        </w:tc>
        <w:tc>
          <w:tcPr>
            <w:tcW w:w="1386" w:type="dxa"/>
            <w:tcBorders>
              <w:top w:val="single" w:sz="4" w:space="0" w:color="auto"/>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sz w:val="18"/>
                <w:szCs w:val="18"/>
                <w:lang w:val="ru-RU" w:eastAsia="zh-CN"/>
              </w:rPr>
            </w:pPr>
            <w:r w:rsidRPr="00483C20">
              <w:rPr>
                <w:sz w:val="18"/>
                <w:szCs w:val="18"/>
                <w:lang w:val="ru-RU" w:eastAsia="zh-CN"/>
              </w:rPr>
              <w:t>1 200,00</w:t>
            </w:r>
          </w:p>
        </w:tc>
        <w:tc>
          <w:tcPr>
            <w:tcW w:w="1316" w:type="dxa"/>
            <w:tcBorders>
              <w:top w:val="single" w:sz="4" w:space="0" w:color="auto"/>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sz w:val="18"/>
                <w:szCs w:val="18"/>
                <w:lang w:val="ru-RU" w:eastAsia="zh-CN"/>
              </w:rPr>
            </w:pPr>
            <w:r w:rsidRPr="00483C20">
              <w:rPr>
                <w:sz w:val="18"/>
                <w:szCs w:val="18"/>
                <w:lang w:val="ru-RU" w:eastAsia="zh-CN"/>
              </w:rPr>
              <w:t>0,00</w:t>
            </w:r>
          </w:p>
        </w:tc>
        <w:tc>
          <w:tcPr>
            <w:tcW w:w="1274" w:type="dxa"/>
            <w:tcBorders>
              <w:top w:val="single" w:sz="4" w:space="0" w:color="auto"/>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sz w:val="18"/>
                <w:szCs w:val="18"/>
                <w:lang w:val="ru-RU" w:eastAsia="zh-CN"/>
              </w:rPr>
            </w:pPr>
            <w:r w:rsidRPr="00483C20">
              <w:rPr>
                <w:sz w:val="18"/>
                <w:szCs w:val="18"/>
                <w:lang w:val="ru-RU" w:eastAsia="zh-CN"/>
              </w:rPr>
              <w:t>1 200,00</w:t>
            </w:r>
          </w:p>
        </w:tc>
      </w:tr>
      <w:tr w:rsidR="00875E1A" w:rsidRPr="00483C20" w:rsidTr="00715FC2">
        <w:tc>
          <w:tcPr>
            <w:tcW w:w="1311" w:type="dxa"/>
            <w:tcBorders>
              <w:top w:val="single" w:sz="4" w:space="0" w:color="auto"/>
              <w:left w:val="single" w:sz="4" w:space="0" w:color="auto"/>
              <w:bottom w:val="single" w:sz="4" w:space="0" w:color="auto"/>
              <w:right w:val="single" w:sz="4" w:space="0" w:color="auto"/>
            </w:tcBorders>
            <w:shd w:val="clear" w:color="auto" w:fill="auto"/>
            <w:noWrap/>
          </w:tcPr>
          <w:p w:rsidR="00875E1A" w:rsidRPr="00483C20" w:rsidRDefault="00875E1A" w:rsidP="00715FC2">
            <w:pPr>
              <w:pStyle w:val="Tabletext"/>
              <w:jc w:val="center"/>
              <w:rPr>
                <w:b/>
                <w:bCs/>
                <w:sz w:val="18"/>
                <w:szCs w:val="18"/>
                <w:lang w:val="ru-RU" w:eastAsia="zh-CN"/>
              </w:rPr>
            </w:pPr>
            <w:r w:rsidRPr="00483C20">
              <w:rPr>
                <w:sz w:val="18"/>
                <w:szCs w:val="18"/>
                <w:lang w:val="ru-RU" w:eastAsia="zh-CN"/>
              </w:rPr>
              <w:t>TLC 2018</w:t>
            </w:r>
          </w:p>
        </w:tc>
        <w:tc>
          <w:tcPr>
            <w:tcW w:w="1806" w:type="dxa"/>
            <w:tcBorders>
              <w:top w:val="single" w:sz="4" w:space="0" w:color="auto"/>
              <w:left w:val="nil"/>
              <w:bottom w:val="single" w:sz="4" w:space="0" w:color="auto"/>
              <w:right w:val="single" w:sz="4" w:space="0" w:color="auto"/>
            </w:tcBorders>
            <w:shd w:val="clear" w:color="auto" w:fill="auto"/>
            <w:noWrap/>
          </w:tcPr>
          <w:p w:rsidR="00875E1A" w:rsidRPr="00483C20" w:rsidRDefault="00875E1A" w:rsidP="00715FC2">
            <w:pPr>
              <w:pStyle w:val="Tabletext"/>
              <w:rPr>
                <w:sz w:val="18"/>
                <w:szCs w:val="18"/>
                <w:lang w:val="ru-RU" w:eastAsia="zh-CN"/>
              </w:rPr>
            </w:pPr>
            <w:r w:rsidRPr="00483C20">
              <w:rPr>
                <w:sz w:val="18"/>
                <w:szCs w:val="18"/>
                <w:lang w:val="ru-RU" w:eastAsia="zh-CN"/>
              </w:rPr>
              <w:t>Зимбабве</w:t>
            </w:r>
          </w:p>
        </w:tc>
        <w:tc>
          <w:tcPr>
            <w:tcW w:w="2547" w:type="dxa"/>
            <w:tcBorders>
              <w:top w:val="single" w:sz="4" w:space="0" w:color="auto"/>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rPr>
                <w:sz w:val="18"/>
                <w:szCs w:val="18"/>
                <w:lang w:val="ru-RU" w:eastAsia="zh-CN"/>
              </w:rPr>
            </w:pPr>
            <w:r w:rsidRPr="00483C20">
              <w:rPr>
                <w:sz w:val="18"/>
                <w:szCs w:val="18"/>
                <w:lang w:val="ru-RU" w:eastAsia="zh-CN"/>
              </w:rPr>
              <w:t>POTRAZ</w:t>
            </w:r>
          </w:p>
        </w:tc>
        <w:tc>
          <w:tcPr>
            <w:tcW w:w="1386" w:type="dxa"/>
            <w:tcBorders>
              <w:top w:val="single" w:sz="4" w:space="0" w:color="auto"/>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sz w:val="18"/>
                <w:szCs w:val="18"/>
                <w:lang w:val="ru-RU" w:eastAsia="zh-CN"/>
              </w:rPr>
            </w:pPr>
            <w:r w:rsidRPr="00483C20">
              <w:rPr>
                <w:sz w:val="18"/>
                <w:szCs w:val="18"/>
                <w:lang w:val="ru-RU" w:eastAsia="zh-CN"/>
              </w:rPr>
              <w:t>190 000,00</w:t>
            </w:r>
          </w:p>
        </w:tc>
        <w:tc>
          <w:tcPr>
            <w:tcW w:w="1316" w:type="dxa"/>
            <w:tcBorders>
              <w:top w:val="single" w:sz="4" w:space="0" w:color="auto"/>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sz w:val="18"/>
                <w:szCs w:val="18"/>
                <w:lang w:val="ru-RU" w:eastAsia="zh-CN"/>
              </w:rPr>
            </w:pPr>
            <w:r w:rsidRPr="00483C20">
              <w:rPr>
                <w:sz w:val="18"/>
                <w:szCs w:val="18"/>
                <w:lang w:val="ru-RU" w:eastAsia="zh-CN"/>
              </w:rPr>
              <w:t>7 829,05</w:t>
            </w:r>
          </w:p>
        </w:tc>
        <w:tc>
          <w:tcPr>
            <w:tcW w:w="1274" w:type="dxa"/>
            <w:tcBorders>
              <w:top w:val="single" w:sz="4" w:space="0" w:color="auto"/>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sz w:val="18"/>
                <w:szCs w:val="18"/>
                <w:lang w:val="ru-RU" w:eastAsia="zh-CN"/>
              </w:rPr>
            </w:pPr>
            <w:r w:rsidRPr="00483C20">
              <w:rPr>
                <w:sz w:val="18"/>
                <w:szCs w:val="18"/>
                <w:lang w:val="ru-RU" w:eastAsia="zh-CN"/>
              </w:rPr>
              <w:t>182 170,95</w:t>
            </w:r>
          </w:p>
        </w:tc>
      </w:tr>
      <w:tr w:rsidR="00875E1A" w:rsidRPr="00483C20" w:rsidTr="00715FC2">
        <w:tc>
          <w:tcPr>
            <w:tcW w:w="1311" w:type="dxa"/>
            <w:tcBorders>
              <w:top w:val="single" w:sz="4" w:space="0" w:color="auto"/>
              <w:left w:val="single" w:sz="4" w:space="0" w:color="auto"/>
              <w:bottom w:val="single" w:sz="4" w:space="0" w:color="auto"/>
              <w:right w:val="single" w:sz="4" w:space="0" w:color="auto"/>
            </w:tcBorders>
            <w:shd w:val="clear" w:color="auto" w:fill="auto"/>
            <w:noWrap/>
          </w:tcPr>
          <w:p w:rsidR="00875E1A" w:rsidRPr="00483C20" w:rsidRDefault="00875E1A" w:rsidP="00715FC2">
            <w:pPr>
              <w:pStyle w:val="Tabletext"/>
              <w:jc w:val="center"/>
              <w:rPr>
                <w:b/>
                <w:bCs/>
                <w:sz w:val="18"/>
                <w:szCs w:val="18"/>
                <w:lang w:val="ru-RU" w:eastAsia="zh-CN"/>
              </w:rPr>
            </w:pPr>
            <w:r w:rsidRPr="00483C20">
              <w:rPr>
                <w:sz w:val="18"/>
                <w:szCs w:val="18"/>
                <w:lang w:val="ru-RU" w:eastAsia="zh-CN"/>
              </w:rPr>
              <w:t>TLC 2018</w:t>
            </w:r>
          </w:p>
        </w:tc>
        <w:tc>
          <w:tcPr>
            <w:tcW w:w="1806" w:type="dxa"/>
            <w:tcBorders>
              <w:top w:val="single" w:sz="4" w:space="0" w:color="auto"/>
              <w:left w:val="nil"/>
              <w:bottom w:val="single" w:sz="4" w:space="0" w:color="auto"/>
              <w:right w:val="single" w:sz="4" w:space="0" w:color="auto"/>
            </w:tcBorders>
            <w:shd w:val="clear" w:color="auto" w:fill="auto"/>
            <w:noWrap/>
          </w:tcPr>
          <w:p w:rsidR="00875E1A" w:rsidRPr="00483C20" w:rsidRDefault="00875E1A" w:rsidP="00715FC2">
            <w:pPr>
              <w:pStyle w:val="Tabletext"/>
              <w:rPr>
                <w:sz w:val="18"/>
                <w:szCs w:val="18"/>
                <w:lang w:val="ru-RU" w:eastAsia="zh-CN"/>
              </w:rPr>
            </w:pPr>
            <w:r w:rsidRPr="00483C20">
              <w:rPr>
                <w:sz w:val="18"/>
                <w:szCs w:val="18"/>
                <w:lang w:val="ru-RU" w:eastAsia="zh-CN"/>
              </w:rPr>
              <w:t>Соединенное Королевство</w:t>
            </w:r>
          </w:p>
        </w:tc>
        <w:tc>
          <w:tcPr>
            <w:tcW w:w="2547" w:type="dxa"/>
            <w:tcBorders>
              <w:top w:val="single" w:sz="4" w:space="0" w:color="auto"/>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rPr>
                <w:sz w:val="18"/>
                <w:szCs w:val="18"/>
                <w:lang w:val="ru-RU" w:eastAsia="zh-CN"/>
              </w:rPr>
            </w:pPr>
            <w:r w:rsidRPr="00483C20">
              <w:rPr>
                <w:sz w:val="18"/>
                <w:szCs w:val="18"/>
                <w:lang w:val="ru-RU" w:eastAsia="zh-CN"/>
              </w:rPr>
              <w:t>Quika Limited</w:t>
            </w:r>
          </w:p>
        </w:tc>
        <w:tc>
          <w:tcPr>
            <w:tcW w:w="1386" w:type="dxa"/>
            <w:tcBorders>
              <w:top w:val="single" w:sz="4" w:space="0" w:color="auto"/>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sz w:val="18"/>
                <w:szCs w:val="18"/>
                <w:lang w:val="ru-RU" w:eastAsia="zh-CN"/>
              </w:rPr>
            </w:pPr>
            <w:r w:rsidRPr="00483C20">
              <w:rPr>
                <w:sz w:val="18"/>
                <w:szCs w:val="18"/>
                <w:lang w:val="ru-RU" w:eastAsia="zh-CN"/>
              </w:rPr>
              <w:t>31 800,00</w:t>
            </w:r>
          </w:p>
        </w:tc>
        <w:tc>
          <w:tcPr>
            <w:tcW w:w="1316" w:type="dxa"/>
            <w:tcBorders>
              <w:top w:val="single" w:sz="4" w:space="0" w:color="auto"/>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sz w:val="18"/>
                <w:szCs w:val="18"/>
                <w:lang w:val="ru-RU" w:eastAsia="zh-CN"/>
              </w:rPr>
            </w:pPr>
            <w:r w:rsidRPr="00483C20">
              <w:rPr>
                <w:sz w:val="18"/>
                <w:szCs w:val="18"/>
                <w:lang w:val="ru-RU" w:eastAsia="zh-CN"/>
              </w:rPr>
              <w:t>0,00</w:t>
            </w:r>
          </w:p>
        </w:tc>
        <w:tc>
          <w:tcPr>
            <w:tcW w:w="1274" w:type="dxa"/>
            <w:tcBorders>
              <w:top w:val="single" w:sz="4" w:space="0" w:color="auto"/>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sz w:val="18"/>
                <w:szCs w:val="18"/>
                <w:lang w:val="ru-RU" w:eastAsia="zh-CN"/>
              </w:rPr>
            </w:pPr>
            <w:r w:rsidRPr="00483C20">
              <w:rPr>
                <w:sz w:val="18"/>
                <w:szCs w:val="18"/>
                <w:lang w:val="ru-RU" w:eastAsia="zh-CN"/>
              </w:rPr>
              <w:t>31 800,00</w:t>
            </w:r>
          </w:p>
        </w:tc>
      </w:tr>
      <w:tr w:rsidR="00875E1A" w:rsidRPr="00483C20" w:rsidTr="00715FC2">
        <w:tc>
          <w:tcPr>
            <w:tcW w:w="1311" w:type="dxa"/>
            <w:tcBorders>
              <w:top w:val="single" w:sz="4" w:space="0" w:color="auto"/>
              <w:left w:val="single" w:sz="4" w:space="0" w:color="auto"/>
              <w:bottom w:val="single" w:sz="4" w:space="0" w:color="auto"/>
              <w:right w:val="single" w:sz="4" w:space="0" w:color="auto"/>
            </w:tcBorders>
            <w:shd w:val="clear" w:color="auto" w:fill="auto"/>
            <w:noWrap/>
          </w:tcPr>
          <w:p w:rsidR="00875E1A" w:rsidRPr="00483C20" w:rsidRDefault="00875E1A" w:rsidP="00715FC2">
            <w:pPr>
              <w:pStyle w:val="Tabletext"/>
              <w:jc w:val="center"/>
              <w:rPr>
                <w:b/>
                <w:bCs/>
                <w:sz w:val="18"/>
                <w:szCs w:val="18"/>
                <w:lang w:val="ru-RU" w:eastAsia="zh-CN"/>
              </w:rPr>
            </w:pPr>
            <w:r w:rsidRPr="00483C20">
              <w:rPr>
                <w:b/>
                <w:bCs/>
                <w:sz w:val="18"/>
                <w:szCs w:val="18"/>
                <w:lang w:val="ru-RU" w:eastAsia="zh-CN"/>
              </w:rPr>
              <w:t>TLC 2018</w:t>
            </w:r>
          </w:p>
        </w:tc>
        <w:tc>
          <w:tcPr>
            <w:tcW w:w="1806" w:type="dxa"/>
            <w:tcBorders>
              <w:top w:val="single" w:sz="4" w:space="0" w:color="auto"/>
              <w:left w:val="nil"/>
              <w:bottom w:val="single" w:sz="4" w:space="0" w:color="auto"/>
              <w:right w:val="single" w:sz="4" w:space="0" w:color="auto"/>
            </w:tcBorders>
            <w:shd w:val="clear" w:color="auto" w:fill="auto"/>
            <w:noWrap/>
          </w:tcPr>
          <w:p w:rsidR="00875E1A" w:rsidRPr="00483C20" w:rsidRDefault="00875E1A" w:rsidP="00715FC2">
            <w:pPr>
              <w:pStyle w:val="Tabletext"/>
              <w:rPr>
                <w:b/>
                <w:bCs/>
                <w:sz w:val="18"/>
                <w:szCs w:val="18"/>
                <w:lang w:val="ru-RU" w:eastAsia="zh-CN"/>
              </w:rPr>
            </w:pPr>
          </w:p>
        </w:tc>
        <w:tc>
          <w:tcPr>
            <w:tcW w:w="2547" w:type="dxa"/>
            <w:tcBorders>
              <w:top w:val="single" w:sz="4" w:space="0" w:color="auto"/>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rPr>
                <w:b/>
                <w:bCs/>
                <w:sz w:val="18"/>
                <w:szCs w:val="18"/>
                <w:lang w:val="ru-RU" w:eastAsia="zh-CN"/>
              </w:rPr>
            </w:pPr>
          </w:p>
        </w:tc>
        <w:tc>
          <w:tcPr>
            <w:tcW w:w="1386" w:type="dxa"/>
            <w:tcBorders>
              <w:top w:val="single" w:sz="4" w:space="0" w:color="auto"/>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rFonts w:cs="Arial"/>
                <w:b/>
                <w:bCs/>
                <w:sz w:val="18"/>
                <w:szCs w:val="18"/>
                <w:lang w:val="ru-RU" w:eastAsia="zh-CN"/>
              </w:rPr>
            </w:pPr>
          </w:p>
        </w:tc>
        <w:tc>
          <w:tcPr>
            <w:tcW w:w="1316" w:type="dxa"/>
            <w:tcBorders>
              <w:top w:val="single" w:sz="4" w:space="0" w:color="auto"/>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rFonts w:cs="Arial"/>
                <w:b/>
                <w:bCs/>
                <w:sz w:val="18"/>
                <w:szCs w:val="18"/>
                <w:lang w:val="ru-RU" w:eastAsia="zh-CN"/>
              </w:rPr>
            </w:pPr>
          </w:p>
        </w:tc>
        <w:tc>
          <w:tcPr>
            <w:tcW w:w="1274" w:type="dxa"/>
            <w:tcBorders>
              <w:top w:val="single" w:sz="4" w:space="0" w:color="auto"/>
              <w:left w:val="nil"/>
              <w:bottom w:val="single" w:sz="4" w:space="0" w:color="auto"/>
              <w:right w:val="single" w:sz="4" w:space="0" w:color="auto"/>
            </w:tcBorders>
            <w:shd w:val="clear" w:color="auto" w:fill="auto"/>
            <w:noWrap/>
            <w:vAlign w:val="bottom"/>
          </w:tcPr>
          <w:p w:rsidR="00875E1A" w:rsidRPr="00483C20" w:rsidRDefault="00875E1A" w:rsidP="00715FC2">
            <w:pPr>
              <w:pStyle w:val="Tabletext"/>
              <w:ind w:right="113"/>
              <w:jc w:val="right"/>
              <w:rPr>
                <w:rFonts w:cs="Arial"/>
                <w:b/>
                <w:bCs/>
                <w:sz w:val="18"/>
                <w:szCs w:val="18"/>
                <w:lang w:val="ru-RU" w:eastAsia="zh-CN"/>
              </w:rPr>
            </w:pPr>
            <w:r w:rsidRPr="00483C20">
              <w:rPr>
                <w:rFonts w:cs="Arial"/>
                <w:b/>
                <w:bCs/>
                <w:sz w:val="18"/>
                <w:szCs w:val="18"/>
                <w:lang w:val="ru-RU" w:eastAsia="zh-CN"/>
              </w:rPr>
              <w:t>215 970,95</w:t>
            </w:r>
          </w:p>
        </w:tc>
      </w:tr>
    </w:tbl>
    <w:p w:rsidR="00875E1A" w:rsidRPr="00483C20" w:rsidRDefault="00875E1A" w:rsidP="00715FC2">
      <w:pPr>
        <w:rPr>
          <w:lang w:val="ru-RU"/>
        </w:rPr>
      </w:pPr>
      <w:bookmarkStart w:id="959" w:name="_Toc305776656"/>
      <w:bookmarkStart w:id="960" w:name="_Toc357006014"/>
      <w:bookmarkStart w:id="961" w:name="_Toc387242726"/>
      <w:bookmarkStart w:id="962" w:name="_Toc419389954"/>
      <w:bookmarkStart w:id="963" w:name="_Toc419404437"/>
      <w:bookmarkStart w:id="964" w:name="_Toc452103266"/>
      <w:bookmarkStart w:id="965" w:name="_Toc452103523"/>
      <w:bookmarkStart w:id="966" w:name="_Toc482900977"/>
    </w:p>
    <w:p w:rsidR="00875E1A" w:rsidRPr="00483C20" w:rsidRDefault="00875E1A" w:rsidP="00715FC2">
      <w:pPr>
        <w:rPr>
          <w:lang w:val="ru-RU"/>
        </w:rPr>
      </w:pPr>
    </w:p>
    <w:tbl>
      <w:tblPr>
        <w:tblW w:w="4678" w:type="dxa"/>
        <w:tblLayout w:type="fixed"/>
        <w:tblLook w:val="04A0" w:firstRow="1" w:lastRow="0" w:firstColumn="1" w:lastColumn="0" w:noHBand="0" w:noVBand="1"/>
      </w:tblPr>
      <w:tblGrid>
        <w:gridCol w:w="3122"/>
        <w:gridCol w:w="1556"/>
      </w:tblGrid>
      <w:tr w:rsidR="00875E1A" w:rsidRPr="00483C20" w:rsidTr="00715FC2">
        <w:trPr>
          <w:trHeight w:val="300"/>
        </w:trPr>
        <w:tc>
          <w:tcPr>
            <w:tcW w:w="3122"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rFonts w:ascii="Arial" w:hAnsi="Arial" w:cs="Arial"/>
                <w:b/>
                <w:bCs/>
                <w:sz w:val="18"/>
                <w:szCs w:val="18"/>
                <w:lang w:val="ru-RU" w:eastAsia="zh-CN"/>
              </w:rPr>
            </w:pPr>
            <w:r w:rsidRPr="00483C20">
              <w:rPr>
                <w:color w:val="000000"/>
                <w:sz w:val="18"/>
                <w:szCs w:val="18"/>
                <w:lang w:val="ru-RU" w:eastAsia="zh-CN"/>
              </w:rPr>
              <w:t>Должники по Всемирным мероприятиям ITU Telecom</w:t>
            </w:r>
          </w:p>
        </w:tc>
        <w:tc>
          <w:tcPr>
            <w:tcW w:w="1556" w:type="dxa"/>
            <w:tcBorders>
              <w:top w:val="nil"/>
              <w:left w:val="nil"/>
              <w:bottom w:val="nil"/>
              <w:right w:val="nil"/>
            </w:tcBorders>
            <w:shd w:val="clear" w:color="auto" w:fill="auto"/>
            <w:noWrap/>
            <w:vAlign w:val="bottom"/>
          </w:tcPr>
          <w:p w:rsidR="00875E1A" w:rsidRPr="00483C20" w:rsidRDefault="00875E1A" w:rsidP="00715FC2">
            <w:pPr>
              <w:pStyle w:val="Tabletext"/>
              <w:ind w:right="113"/>
              <w:jc w:val="right"/>
              <w:rPr>
                <w:rFonts w:cs="Arial"/>
                <w:b/>
                <w:bCs/>
                <w:sz w:val="18"/>
                <w:szCs w:val="18"/>
                <w:lang w:val="ru-RU" w:eastAsia="zh-CN"/>
              </w:rPr>
            </w:pPr>
            <w:r w:rsidRPr="00483C20">
              <w:rPr>
                <w:rFonts w:cs="Arial"/>
                <w:b/>
                <w:bCs/>
                <w:sz w:val="18"/>
                <w:szCs w:val="18"/>
                <w:lang w:val="ru-RU" w:eastAsia="zh-CN"/>
              </w:rPr>
              <w:t>682 096,86</w:t>
            </w:r>
          </w:p>
        </w:tc>
      </w:tr>
      <w:tr w:rsidR="00875E1A" w:rsidRPr="00483C20" w:rsidTr="00715FC2">
        <w:trPr>
          <w:trHeight w:val="300"/>
        </w:trPr>
        <w:tc>
          <w:tcPr>
            <w:tcW w:w="3122" w:type="dxa"/>
            <w:tcBorders>
              <w:top w:val="nil"/>
              <w:left w:val="nil"/>
              <w:bottom w:val="nil"/>
              <w:right w:val="nil"/>
            </w:tcBorders>
            <w:shd w:val="clear" w:color="auto" w:fill="auto"/>
            <w:noWrap/>
            <w:vAlign w:val="bottom"/>
            <w:hideMark/>
          </w:tcPr>
          <w:p w:rsidR="00875E1A" w:rsidRPr="00483C20" w:rsidRDefault="00875E1A" w:rsidP="00715FC2">
            <w:pPr>
              <w:overflowPunct/>
              <w:autoSpaceDE/>
              <w:autoSpaceDN/>
              <w:adjustRightInd/>
              <w:spacing w:before="40" w:after="40"/>
              <w:textAlignment w:val="auto"/>
              <w:rPr>
                <w:rFonts w:ascii="Arial" w:hAnsi="Arial" w:cs="Arial"/>
                <w:b/>
                <w:bCs/>
                <w:sz w:val="18"/>
                <w:szCs w:val="18"/>
                <w:lang w:val="ru-RU" w:eastAsia="zh-CN"/>
              </w:rPr>
            </w:pPr>
            <w:r w:rsidRPr="00483C20">
              <w:rPr>
                <w:color w:val="000000"/>
                <w:sz w:val="18"/>
                <w:szCs w:val="18"/>
                <w:lang w:val="ru-RU" w:eastAsia="zh-CN"/>
              </w:rPr>
              <w:t>Должники по мероприятию Africa Telecom</w:t>
            </w:r>
          </w:p>
        </w:tc>
        <w:tc>
          <w:tcPr>
            <w:tcW w:w="1556" w:type="dxa"/>
            <w:tcBorders>
              <w:top w:val="nil"/>
              <w:left w:val="nil"/>
              <w:bottom w:val="nil"/>
              <w:right w:val="nil"/>
            </w:tcBorders>
            <w:shd w:val="clear" w:color="auto" w:fill="auto"/>
            <w:noWrap/>
            <w:vAlign w:val="bottom"/>
          </w:tcPr>
          <w:p w:rsidR="00875E1A" w:rsidRPr="00483C20" w:rsidRDefault="00875E1A" w:rsidP="00715FC2">
            <w:pPr>
              <w:pStyle w:val="Tabletext"/>
              <w:ind w:right="113"/>
              <w:jc w:val="right"/>
              <w:rPr>
                <w:rFonts w:cs="Arial"/>
                <w:b/>
                <w:bCs/>
                <w:sz w:val="18"/>
                <w:szCs w:val="18"/>
                <w:lang w:val="ru-RU" w:eastAsia="zh-CN"/>
              </w:rPr>
            </w:pPr>
            <w:r w:rsidRPr="00483C20">
              <w:rPr>
                <w:rFonts w:cs="Arial"/>
                <w:b/>
                <w:bCs/>
                <w:sz w:val="18"/>
                <w:szCs w:val="18"/>
                <w:lang w:val="ru-RU" w:eastAsia="zh-CN"/>
              </w:rPr>
              <w:t>40 480,00</w:t>
            </w:r>
          </w:p>
        </w:tc>
      </w:tr>
      <w:tr w:rsidR="00875E1A" w:rsidRPr="00483C20" w:rsidTr="00715FC2">
        <w:trPr>
          <w:trHeight w:val="300"/>
        </w:trPr>
        <w:tc>
          <w:tcPr>
            <w:tcW w:w="3122" w:type="dxa"/>
            <w:tcBorders>
              <w:top w:val="nil"/>
              <w:left w:val="nil"/>
              <w:right w:val="nil"/>
            </w:tcBorders>
            <w:shd w:val="clear" w:color="auto" w:fill="auto"/>
            <w:noWrap/>
            <w:vAlign w:val="bottom"/>
            <w:hideMark/>
          </w:tcPr>
          <w:p w:rsidR="00875E1A" w:rsidRPr="00483C20" w:rsidRDefault="00875E1A" w:rsidP="00715FC2">
            <w:pPr>
              <w:spacing w:before="40" w:after="40"/>
              <w:rPr>
                <w:color w:val="000000"/>
                <w:sz w:val="18"/>
                <w:szCs w:val="18"/>
                <w:lang w:val="ru-RU" w:eastAsia="zh-CN"/>
              </w:rPr>
            </w:pPr>
            <w:r w:rsidRPr="00483C20">
              <w:rPr>
                <w:b/>
                <w:bCs/>
                <w:color w:val="000000"/>
                <w:sz w:val="18"/>
                <w:szCs w:val="18"/>
                <w:lang w:val="ru-RU" w:eastAsia="zh-CN"/>
              </w:rPr>
              <w:t>Всего: должники</w:t>
            </w:r>
          </w:p>
        </w:tc>
        <w:tc>
          <w:tcPr>
            <w:tcW w:w="1556" w:type="dxa"/>
            <w:tcBorders>
              <w:top w:val="nil"/>
              <w:left w:val="nil"/>
              <w:bottom w:val="nil"/>
              <w:right w:val="nil"/>
            </w:tcBorders>
            <w:shd w:val="clear" w:color="auto" w:fill="auto"/>
            <w:noWrap/>
            <w:vAlign w:val="bottom"/>
          </w:tcPr>
          <w:p w:rsidR="00875E1A" w:rsidRPr="00483C20" w:rsidRDefault="00875E1A" w:rsidP="00715FC2">
            <w:pPr>
              <w:pStyle w:val="Tabletext"/>
              <w:ind w:right="113"/>
              <w:jc w:val="right"/>
              <w:rPr>
                <w:rFonts w:cs="Arial"/>
                <w:b/>
                <w:bCs/>
                <w:sz w:val="18"/>
                <w:szCs w:val="18"/>
                <w:lang w:val="ru-RU" w:eastAsia="zh-CN"/>
              </w:rPr>
            </w:pPr>
            <w:r w:rsidRPr="00483C20">
              <w:rPr>
                <w:rFonts w:cs="Arial"/>
                <w:b/>
                <w:bCs/>
                <w:sz w:val="18"/>
                <w:szCs w:val="18"/>
                <w:lang w:val="ru-RU" w:eastAsia="zh-CN"/>
              </w:rPr>
              <w:t>722 576,86</w:t>
            </w:r>
          </w:p>
        </w:tc>
      </w:tr>
    </w:tbl>
    <w:p w:rsidR="00875E1A" w:rsidRPr="00483C20" w:rsidRDefault="00875E1A" w:rsidP="00715FC2">
      <w:pPr>
        <w:rPr>
          <w:lang w:val="ru-RU"/>
        </w:rPr>
      </w:pPr>
      <w:r w:rsidRPr="00483C20">
        <w:rPr>
          <w:lang w:val="ru-RU"/>
        </w:rPr>
        <w:br w:type="page"/>
      </w:r>
    </w:p>
    <w:p w:rsidR="00875E1A" w:rsidRPr="00483C20" w:rsidRDefault="00875E1A" w:rsidP="00715FC2">
      <w:pPr>
        <w:pStyle w:val="AnnexNo"/>
        <w:rPr>
          <w:lang w:val="ru-RU"/>
        </w:rPr>
      </w:pPr>
      <w:bookmarkStart w:id="967" w:name="_Toc520289577"/>
      <w:bookmarkStart w:id="968" w:name="_Toc520365313"/>
      <w:r w:rsidRPr="00483C20">
        <w:rPr>
          <w:lang w:val="ru-RU"/>
        </w:rPr>
        <w:lastRenderedPageBreak/>
        <w:t xml:space="preserve">ПРИЛОЖЕНИЕ </w:t>
      </w:r>
      <w:bookmarkEnd w:id="959"/>
      <w:bookmarkEnd w:id="960"/>
      <w:bookmarkEnd w:id="961"/>
      <w:bookmarkEnd w:id="962"/>
      <w:bookmarkEnd w:id="963"/>
      <w:bookmarkEnd w:id="964"/>
      <w:bookmarkEnd w:id="965"/>
      <w:bookmarkEnd w:id="966"/>
      <w:r w:rsidRPr="00483C20">
        <w:rPr>
          <w:lang w:val="ru-RU"/>
        </w:rPr>
        <w:t>E</w:t>
      </w:r>
      <w:bookmarkEnd w:id="967"/>
      <w:bookmarkEnd w:id="968"/>
    </w:p>
    <w:p w:rsidR="00875E1A" w:rsidRPr="00483C20" w:rsidRDefault="00875E1A" w:rsidP="00715FC2">
      <w:pPr>
        <w:pStyle w:val="Annextitle"/>
        <w:rPr>
          <w:lang w:val="ru-RU"/>
        </w:rPr>
      </w:pPr>
      <w:bookmarkStart w:id="969" w:name="_Toc387243070"/>
      <w:bookmarkStart w:id="970" w:name="_Toc419389955"/>
      <w:bookmarkStart w:id="971" w:name="_Toc419404425"/>
      <w:bookmarkStart w:id="972" w:name="_Toc452103267"/>
      <w:bookmarkStart w:id="973" w:name="_Toc452103524"/>
      <w:bookmarkStart w:id="974" w:name="_Toc452103940"/>
      <w:bookmarkStart w:id="975" w:name="_Toc511401738"/>
      <w:bookmarkStart w:id="976" w:name="_Toc10540851"/>
      <w:r w:rsidRPr="00483C20">
        <w:rPr>
          <w:lang w:val="ru-RU"/>
        </w:rPr>
        <w:t>Список спонсоров на 31 декабря 2018 года</w:t>
      </w:r>
      <w:bookmarkEnd w:id="969"/>
      <w:bookmarkEnd w:id="970"/>
      <w:bookmarkEnd w:id="971"/>
      <w:bookmarkEnd w:id="972"/>
      <w:bookmarkEnd w:id="973"/>
      <w:bookmarkEnd w:id="974"/>
      <w:bookmarkEnd w:id="975"/>
      <w:bookmarkEnd w:id="976"/>
    </w:p>
    <w:tbl>
      <w:tblPr>
        <w:tblStyle w:val="TableGrid"/>
        <w:tblW w:w="9646" w:type="dxa"/>
        <w:tblInd w:w="-6" w:type="dxa"/>
        <w:tblLayout w:type="fixed"/>
        <w:tblCellMar>
          <w:left w:w="57" w:type="dxa"/>
          <w:right w:w="57" w:type="dxa"/>
        </w:tblCellMar>
        <w:tblLook w:val="04A0" w:firstRow="1" w:lastRow="0" w:firstColumn="1" w:lastColumn="0" w:noHBand="0" w:noVBand="1"/>
      </w:tblPr>
      <w:tblGrid>
        <w:gridCol w:w="1135"/>
        <w:gridCol w:w="1134"/>
        <w:gridCol w:w="1985"/>
        <w:gridCol w:w="1067"/>
        <w:gridCol w:w="1035"/>
        <w:gridCol w:w="1162"/>
        <w:gridCol w:w="1022"/>
        <w:gridCol w:w="1106"/>
      </w:tblGrid>
      <w:tr w:rsidR="00875E1A" w:rsidRPr="00483C20" w:rsidTr="00715FC2">
        <w:tc>
          <w:tcPr>
            <w:tcW w:w="1135" w:type="dxa"/>
            <w:vAlign w:val="center"/>
            <w:hideMark/>
          </w:tcPr>
          <w:p w:rsidR="00875E1A" w:rsidRPr="00483C20" w:rsidRDefault="00875E1A" w:rsidP="00715FC2">
            <w:pPr>
              <w:pStyle w:val="Tablehead"/>
              <w:ind w:left="-57" w:right="-57"/>
              <w:rPr>
                <w:sz w:val="18"/>
                <w:szCs w:val="18"/>
                <w:lang w:val="ru-RU"/>
              </w:rPr>
            </w:pPr>
            <w:r w:rsidRPr="00483C20">
              <w:rPr>
                <w:sz w:val="18"/>
                <w:szCs w:val="18"/>
                <w:lang w:val="ru-RU"/>
              </w:rPr>
              <w:t>Элемент структуры трудозатрат, WBS</w:t>
            </w:r>
          </w:p>
        </w:tc>
        <w:tc>
          <w:tcPr>
            <w:tcW w:w="1134" w:type="dxa"/>
            <w:vAlign w:val="center"/>
            <w:hideMark/>
          </w:tcPr>
          <w:p w:rsidR="00875E1A" w:rsidRPr="00483C20" w:rsidRDefault="00875E1A" w:rsidP="00715FC2">
            <w:pPr>
              <w:pStyle w:val="Tablehead"/>
              <w:ind w:left="-57" w:right="-57"/>
              <w:rPr>
                <w:sz w:val="18"/>
                <w:szCs w:val="18"/>
                <w:lang w:val="ru-RU"/>
              </w:rPr>
            </w:pPr>
            <w:r w:rsidRPr="00483C20">
              <w:rPr>
                <w:sz w:val="18"/>
                <w:szCs w:val="18"/>
                <w:lang w:val="ru-RU"/>
              </w:rPr>
              <w:t>Страна</w:t>
            </w:r>
          </w:p>
        </w:tc>
        <w:tc>
          <w:tcPr>
            <w:tcW w:w="1985" w:type="dxa"/>
            <w:vAlign w:val="center"/>
            <w:hideMark/>
          </w:tcPr>
          <w:p w:rsidR="00875E1A" w:rsidRPr="00483C20" w:rsidRDefault="00875E1A" w:rsidP="00715FC2">
            <w:pPr>
              <w:pStyle w:val="Tablehead"/>
              <w:ind w:left="-57" w:right="-57"/>
              <w:rPr>
                <w:sz w:val="18"/>
                <w:szCs w:val="18"/>
                <w:lang w:val="ru-RU"/>
              </w:rPr>
            </w:pPr>
            <w:r w:rsidRPr="00483C20">
              <w:rPr>
                <w:sz w:val="18"/>
                <w:szCs w:val="18"/>
                <w:lang w:val="ru-RU"/>
              </w:rPr>
              <w:t>Компания</w:t>
            </w:r>
          </w:p>
        </w:tc>
        <w:tc>
          <w:tcPr>
            <w:tcW w:w="1067" w:type="dxa"/>
            <w:vAlign w:val="center"/>
            <w:hideMark/>
          </w:tcPr>
          <w:p w:rsidR="00875E1A" w:rsidRPr="00483C20" w:rsidRDefault="00875E1A" w:rsidP="00715FC2">
            <w:pPr>
              <w:pStyle w:val="Tablehead"/>
              <w:ind w:left="-57" w:right="-57"/>
              <w:rPr>
                <w:sz w:val="18"/>
                <w:szCs w:val="18"/>
                <w:lang w:val="ru-RU"/>
              </w:rPr>
            </w:pPr>
            <w:r w:rsidRPr="00483C20">
              <w:rPr>
                <w:sz w:val="18"/>
                <w:szCs w:val="18"/>
                <w:lang w:val="ru-RU"/>
              </w:rPr>
              <w:t xml:space="preserve">Суммы, </w:t>
            </w:r>
            <w:proofErr w:type="gramStart"/>
            <w:r w:rsidRPr="00483C20">
              <w:rPr>
                <w:sz w:val="18"/>
                <w:szCs w:val="18"/>
                <w:lang w:val="ru-RU"/>
              </w:rPr>
              <w:t>выставлен-</w:t>
            </w:r>
            <w:r w:rsidRPr="00483C20">
              <w:rPr>
                <w:sz w:val="18"/>
                <w:szCs w:val="18"/>
                <w:lang w:val="ru-RU"/>
              </w:rPr>
              <w:br/>
              <w:t>ных</w:t>
            </w:r>
            <w:proofErr w:type="gramEnd"/>
            <w:r w:rsidRPr="00483C20">
              <w:rPr>
                <w:sz w:val="18"/>
                <w:szCs w:val="18"/>
                <w:lang w:val="ru-RU"/>
              </w:rPr>
              <w:t xml:space="preserve"> счетов</w:t>
            </w:r>
          </w:p>
        </w:tc>
        <w:tc>
          <w:tcPr>
            <w:tcW w:w="1035" w:type="dxa"/>
            <w:vAlign w:val="center"/>
            <w:hideMark/>
          </w:tcPr>
          <w:p w:rsidR="00875E1A" w:rsidRPr="00483C20" w:rsidRDefault="00875E1A" w:rsidP="00715FC2">
            <w:pPr>
              <w:pStyle w:val="Tablehead"/>
              <w:ind w:left="-57" w:right="-57"/>
              <w:rPr>
                <w:sz w:val="18"/>
                <w:szCs w:val="18"/>
                <w:lang w:val="ru-RU"/>
              </w:rPr>
            </w:pPr>
            <w:r w:rsidRPr="00483C20">
              <w:rPr>
                <w:sz w:val="18"/>
                <w:szCs w:val="18"/>
                <w:lang w:val="ru-RU"/>
              </w:rPr>
              <w:t>Валюта</w:t>
            </w:r>
          </w:p>
        </w:tc>
        <w:tc>
          <w:tcPr>
            <w:tcW w:w="1162" w:type="dxa"/>
            <w:vAlign w:val="center"/>
            <w:hideMark/>
          </w:tcPr>
          <w:p w:rsidR="00875E1A" w:rsidRPr="00483C20" w:rsidRDefault="00875E1A" w:rsidP="00715FC2">
            <w:pPr>
              <w:pStyle w:val="Tablehead"/>
              <w:ind w:left="-57" w:right="-57"/>
              <w:rPr>
                <w:sz w:val="18"/>
                <w:szCs w:val="18"/>
                <w:lang w:val="ru-RU"/>
              </w:rPr>
            </w:pPr>
            <w:r w:rsidRPr="00483C20">
              <w:rPr>
                <w:sz w:val="18"/>
                <w:szCs w:val="18"/>
                <w:lang w:val="ru-RU"/>
              </w:rPr>
              <w:t>Причита</w:t>
            </w:r>
            <w:r w:rsidRPr="00483C20">
              <w:rPr>
                <w:sz w:val="18"/>
                <w:szCs w:val="18"/>
                <w:lang w:val="ru-RU"/>
              </w:rPr>
              <w:br/>
              <w:t xml:space="preserve">ющийся </w:t>
            </w:r>
            <w:r w:rsidRPr="00483C20">
              <w:rPr>
                <w:sz w:val="18"/>
                <w:szCs w:val="18"/>
                <w:lang w:val="ru-RU"/>
              </w:rPr>
              <w:br/>
              <w:t>остаток</w:t>
            </w:r>
          </w:p>
        </w:tc>
        <w:tc>
          <w:tcPr>
            <w:tcW w:w="1022" w:type="dxa"/>
            <w:vAlign w:val="center"/>
            <w:hideMark/>
          </w:tcPr>
          <w:p w:rsidR="00875E1A" w:rsidRPr="00483C20" w:rsidRDefault="00875E1A" w:rsidP="00715FC2">
            <w:pPr>
              <w:pStyle w:val="Tablehead"/>
              <w:ind w:left="-57" w:right="-57"/>
              <w:rPr>
                <w:sz w:val="18"/>
                <w:szCs w:val="18"/>
                <w:lang w:val="ru-RU"/>
              </w:rPr>
            </w:pPr>
            <w:r w:rsidRPr="00483C20">
              <w:rPr>
                <w:sz w:val="18"/>
                <w:szCs w:val="18"/>
                <w:lang w:val="ru-RU"/>
              </w:rPr>
              <w:t>Валюта</w:t>
            </w:r>
          </w:p>
        </w:tc>
        <w:tc>
          <w:tcPr>
            <w:tcW w:w="1106" w:type="dxa"/>
            <w:vAlign w:val="center"/>
            <w:hideMark/>
          </w:tcPr>
          <w:p w:rsidR="00875E1A" w:rsidRPr="00483C20" w:rsidRDefault="00875E1A" w:rsidP="00715FC2">
            <w:pPr>
              <w:pStyle w:val="Tablehead"/>
              <w:ind w:left="-57" w:right="-57"/>
              <w:rPr>
                <w:sz w:val="18"/>
                <w:szCs w:val="18"/>
                <w:lang w:val="ru-RU"/>
              </w:rPr>
            </w:pPr>
            <w:r w:rsidRPr="00483C20">
              <w:rPr>
                <w:sz w:val="18"/>
                <w:szCs w:val="18"/>
                <w:lang w:val="ru-RU"/>
              </w:rPr>
              <w:t>Эквивалент</w:t>
            </w:r>
            <w:r w:rsidRPr="00483C20">
              <w:rPr>
                <w:sz w:val="18"/>
                <w:szCs w:val="18"/>
                <w:lang w:val="ru-RU"/>
              </w:rPr>
              <w:br/>
              <w:t>шв. фр.</w:t>
            </w:r>
          </w:p>
        </w:tc>
      </w:tr>
      <w:tr w:rsidR="00875E1A" w:rsidRPr="00483C20" w:rsidTr="00715FC2">
        <w:tc>
          <w:tcPr>
            <w:tcW w:w="1135" w:type="dxa"/>
            <w:noWrap/>
          </w:tcPr>
          <w:p w:rsidR="00875E1A" w:rsidRPr="00483C20" w:rsidRDefault="00875E1A" w:rsidP="00715FC2">
            <w:pPr>
              <w:pStyle w:val="Tabletext"/>
              <w:jc w:val="center"/>
              <w:rPr>
                <w:sz w:val="18"/>
                <w:szCs w:val="18"/>
                <w:lang w:val="ru-RU"/>
              </w:rPr>
            </w:pPr>
            <w:r w:rsidRPr="00483C20">
              <w:rPr>
                <w:sz w:val="18"/>
                <w:szCs w:val="18"/>
                <w:lang w:val="ru-RU"/>
              </w:rPr>
              <w:t>P.40718.1.01</w:t>
            </w:r>
          </w:p>
        </w:tc>
        <w:tc>
          <w:tcPr>
            <w:tcW w:w="1134" w:type="dxa"/>
          </w:tcPr>
          <w:p w:rsidR="00875E1A" w:rsidRPr="00483C20" w:rsidRDefault="00875E1A" w:rsidP="00715FC2">
            <w:pPr>
              <w:pStyle w:val="Tabletext"/>
              <w:rPr>
                <w:sz w:val="18"/>
                <w:szCs w:val="18"/>
                <w:lang w:val="ru-RU"/>
              </w:rPr>
            </w:pPr>
            <w:r w:rsidRPr="00483C20">
              <w:rPr>
                <w:sz w:val="18"/>
                <w:szCs w:val="18"/>
                <w:lang w:val="ru-RU"/>
              </w:rPr>
              <w:t>Багамские Острова</w:t>
            </w:r>
          </w:p>
        </w:tc>
        <w:tc>
          <w:tcPr>
            <w:tcW w:w="1985" w:type="dxa"/>
            <w:noWrap/>
          </w:tcPr>
          <w:p w:rsidR="00875E1A" w:rsidRPr="00483C20" w:rsidRDefault="00875E1A" w:rsidP="00715FC2">
            <w:pPr>
              <w:pStyle w:val="Tabletext"/>
              <w:rPr>
                <w:spacing w:val="-4"/>
                <w:sz w:val="18"/>
                <w:szCs w:val="18"/>
                <w:lang w:val="ru-RU"/>
              </w:rPr>
            </w:pPr>
            <w:r w:rsidRPr="00483C20">
              <w:rPr>
                <w:spacing w:val="-4"/>
                <w:sz w:val="18"/>
                <w:szCs w:val="18"/>
                <w:lang w:val="ru-RU"/>
              </w:rPr>
              <w:t>Управления по вопросам регулирования и конкуренции в сфере коммунальных услуг</w:t>
            </w:r>
          </w:p>
        </w:tc>
        <w:tc>
          <w:tcPr>
            <w:tcW w:w="1067" w:type="dxa"/>
            <w:noWrap/>
            <w:vAlign w:val="bottom"/>
          </w:tcPr>
          <w:p w:rsidR="00875E1A" w:rsidRPr="00483C20" w:rsidRDefault="00875E1A" w:rsidP="00715FC2">
            <w:pPr>
              <w:pStyle w:val="Tabletext"/>
              <w:jc w:val="right"/>
              <w:rPr>
                <w:sz w:val="18"/>
                <w:szCs w:val="18"/>
                <w:lang w:val="ru-RU"/>
              </w:rPr>
            </w:pPr>
            <w:r w:rsidRPr="00483C20">
              <w:rPr>
                <w:sz w:val="18"/>
                <w:szCs w:val="18"/>
                <w:lang w:val="ru-RU"/>
              </w:rPr>
              <w:t>1 500</w:t>
            </w:r>
          </w:p>
        </w:tc>
        <w:tc>
          <w:tcPr>
            <w:tcW w:w="1035" w:type="dxa"/>
            <w:noWrap/>
            <w:vAlign w:val="bottom"/>
          </w:tcPr>
          <w:p w:rsidR="00875E1A" w:rsidRPr="00483C20" w:rsidRDefault="00875E1A" w:rsidP="00715FC2">
            <w:pPr>
              <w:pStyle w:val="Tabletext"/>
              <w:jc w:val="center"/>
              <w:rPr>
                <w:sz w:val="18"/>
                <w:szCs w:val="18"/>
                <w:lang w:val="ru-RU"/>
              </w:rPr>
            </w:pPr>
            <w:r w:rsidRPr="00483C20">
              <w:rPr>
                <w:sz w:val="18"/>
                <w:szCs w:val="18"/>
                <w:lang w:val="ru-RU"/>
              </w:rPr>
              <w:t>шв. фр.</w:t>
            </w:r>
          </w:p>
        </w:tc>
        <w:tc>
          <w:tcPr>
            <w:tcW w:w="1162" w:type="dxa"/>
            <w:noWrap/>
            <w:vAlign w:val="bottom"/>
          </w:tcPr>
          <w:p w:rsidR="00875E1A" w:rsidRPr="00483C20" w:rsidRDefault="00875E1A" w:rsidP="00715FC2">
            <w:pPr>
              <w:pStyle w:val="Tabletext"/>
              <w:jc w:val="right"/>
              <w:rPr>
                <w:sz w:val="18"/>
                <w:szCs w:val="18"/>
                <w:lang w:val="ru-RU"/>
              </w:rPr>
            </w:pPr>
            <w:r w:rsidRPr="00483C20">
              <w:rPr>
                <w:sz w:val="18"/>
                <w:szCs w:val="18"/>
                <w:lang w:val="ru-RU"/>
              </w:rPr>
              <w:t>1 500</w:t>
            </w:r>
          </w:p>
        </w:tc>
        <w:tc>
          <w:tcPr>
            <w:tcW w:w="1022" w:type="dxa"/>
            <w:noWrap/>
            <w:vAlign w:val="bottom"/>
          </w:tcPr>
          <w:p w:rsidR="00875E1A" w:rsidRPr="00483C20" w:rsidRDefault="00875E1A" w:rsidP="00715FC2">
            <w:pPr>
              <w:pStyle w:val="Tabletext"/>
              <w:jc w:val="center"/>
              <w:rPr>
                <w:sz w:val="18"/>
                <w:szCs w:val="18"/>
                <w:lang w:val="ru-RU"/>
              </w:rPr>
            </w:pPr>
            <w:r w:rsidRPr="00483C20">
              <w:rPr>
                <w:sz w:val="18"/>
                <w:szCs w:val="18"/>
                <w:lang w:val="ru-RU"/>
              </w:rPr>
              <w:t>шв. фр.</w:t>
            </w:r>
          </w:p>
        </w:tc>
        <w:tc>
          <w:tcPr>
            <w:tcW w:w="1106" w:type="dxa"/>
            <w:noWrap/>
            <w:vAlign w:val="bottom"/>
          </w:tcPr>
          <w:p w:rsidR="00875E1A" w:rsidRPr="00483C20" w:rsidRDefault="00875E1A" w:rsidP="00715FC2">
            <w:pPr>
              <w:pStyle w:val="Tabletext"/>
              <w:jc w:val="right"/>
              <w:rPr>
                <w:sz w:val="18"/>
                <w:szCs w:val="18"/>
                <w:lang w:val="ru-RU"/>
              </w:rPr>
            </w:pPr>
            <w:r w:rsidRPr="00483C20">
              <w:rPr>
                <w:sz w:val="18"/>
                <w:szCs w:val="18"/>
                <w:lang w:val="ru-RU"/>
              </w:rPr>
              <w:t>1 500</w:t>
            </w:r>
          </w:p>
        </w:tc>
      </w:tr>
      <w:tr w:rsidR="00875E1A" w:rsidRPr="00483C20" w:rsidTr="00715FC2">
        <w:tc>
          <w:tcPr>
            <w:tcW w:w="1135" w:type="dxa"/>
            <w:noWrap/>
          </w:tcPr>
          <w:p w:rsidR="00875E1A" w:rsidRPr="00483C20" w:rsidRDefault="00875E1A" w:rsidP="00715FC2">
            <w:pPr>
              <w:pStyle w:val="Tabletext"/>
              <w:jc w:val="center"/>
              <w:rPr>
                <w:sz w:val="18"/>
                <w:szCs w:val="18"/>
                <w:lang w:val="ru-RU"/>
              </w:rPr>
            </w:pPr>
            <w:r w:rsidRPr="00483C20">
              <w:rPr>
                <w:sz w:val="18"/>
                <w:szCs w:val="18"/>
                <w:lang w:val="ru-RU"/>
              </w:rPr>
              <w:t>P.40685.1.01</w:t>
            </w:r>
          </w:p>
        </w:tc>
        <w:tc>
          <w:tcPr>
            <w:tcW w:w="1134" w:type="dxa"/>
          </w:tcPr>
          <w:p w:rsidR="00875E1A" w:rsidRPr="00483C20" w:rsidRDefault="00875E1A" w:rsidP="00715FC2">
            <w:pPr>
              <w:pStyle w:val="Tabletext"/>
              <w:rPr>
                <w:sz w:val="18"/>
                <w:szCs w:val="18"/>
                <w:lang w:val="ru-RU"/>
              </w:rPr>
            </w:pPr>
            <w:r w:rsidRPr="00483C20">
              <w:rPr>
                <w:sz w:val="18"/>
                <w:szCs w:val="18"/>
                <w:lang w:val="ru-RU"/>
              </w:rPr>
              <w:t>Зимбабве</w:t>
            </w:r>
          </w:p>
        </w:tc>
        <w:tc>
          <w:tcPr>
            <w:tcW w:w="1985" w:type="dxa"/>
            <w:noWrap/>
          </w:tcPr>
          <w:p w:rsidR="00875E1A" w:rsidRPr="00483C20" w:rsidRDefault="00875E1A" w:rsidP="00715FC2">
            <w:pPr>
              <w:pStyle w:val="Tabletext"/>
              <w:rPr>
                <w:sz w:val="18"/>
                <w:szCs w:val="18"/>
                <w:lang w:val="ru-RU"/>
              </w:rPr>
            </w:pPr>
            <w:r w:rsidRPr="00483C20">
              <w:rPr>
                <w:sz w:val="18"/>
                <w:szCs w:val="18"/>
                <w:lang w:val="ru-RU"/>
              </w:rPr>
              <w:t>Регуляторный орган почты и электросвязи Зимбабве (POTRAZ)</w:t>
            </w:r>
          </w:p>
        </w:tc>
        <w:tc>
          <w:tcPr>
            <w:tcW w:w="1067" w:type="dxa"/>
            <w:noWrap/>
            <w:vAlign w:val="bottom"/>
          </w:tcPr>
          <w:p w:rsidR="00875E1A" w:rsidRPr="00483C20" w:rsidRDefault="00875E1A" w:rsidP="00715FC2">
            <w:pPr>
              <w:pStyle w:val="Tabletext"/>
              <w:jc w:val="right"/>
              <w:rPr>
                <w:sz w:val="18"/>
                <w:szCs w:val="18"/>
                <w:lang w:val="ru-RU"/>
              </w:rPr>
            </w:pPr>
            <w:r w:rsidRPr="00483C20">
              <w:rPr>
                <w:sz w:val="18"/>
                <w:szCs w:val="18"/>
                <w:lang w:val="ru-RU"/>
              </w:rPr>
              <w:t>344 218</w:t>
            </w:r>
          </w:p>
        </w:tc>
        <w:tc>
          <w:tcPr>
            <w:tcW w:w="1035" w:type="dxa"/>
            <w:noWrap/>
            <w:vAlign w:val="bottom"/>
          </w:tcPr>
          <w:p w:rsidR="00875E1A" w:rsidRPr="00483C20" w:rsidRDefault="00875E1A" w:rsidP="00715FC2">
            <w:pPr>
              <w:pStyle w:val="Tabletext"/>
              <w:jc w:val="center"/>
              <w:rPr>
                <w:sz w:val="18"/>
                <w:szCs w:val="18"/>
                <w:lang w:val="ru-RU"/>
              </w:rPr>
            </w:pPr>
            <w:r w:rsidRPr="00483C20">
              <w:rPr>
                <w:sz w:val="18"/>
                <w:szCs w:val="18"/>
                <w:lang w:val="ru-RU"/>
              </w:rPr>
              <w:t>евро</w:t>
            </w:r>
          </w:p>
        </w:tc>
        <w:tc>
          <w:tcPr>
            <w:tcW w:w="1162" w:type="dxa"/>
            <w:noWrap/>
            <w:vAlign w:val="bottom"/>
          </w:tcPr>
          <w:p w:rsidR="00875E1A" w:rsidRPr="00483C20" w:rsidRDefault="00875E1A" w:rsidP="00715FC2">
            <w:pPr>
              <w:pStyle w:val="Tabletext"/>
              <w:jc w:val="right"/>
              <w:rPr>
                <w:sz w:val="18"/>
                <w:szCs w:val="18"/>
                <w:lang w:val="ru-RU"/>
              </w:rPr>
            </w:pPr>
            <w:r w:rsidRPr="00483C20">
              <w:rPr>
                <w:sz w:val="18"/>
                <w:szCs w:val="18"/>
                <w:lang w:val="ru-RU"/>
              </w:rPr>
              <w:t>344 218</w:t>
            </w:r>
          </w:p>
        </w:tc>
        <w:tc>
          <w:tcPr>
            <w:tcW w:w="1022" w:type="dxa"/>
            <w:noWrap/>
            <w:vAlign w:val="bottom"/>
          </w:tcPr>
          <w:p w:rsidR="00875E1A" w:rsidRPr="00483C20" w:rsidRDefault="00875E1A" w:rsidP="00715FC2">
            <w:pPr>
              <w:pStyle w:val="Tabletext"/>
              <w:jc w:val="center"/>
              <w:rPr>
                <w:sz w:val="18"/>
                <w:szCs w:val="18"/>
                <w:lang w:val="ru-RU"/>
              </w:rPr>
            </w:pPr>
            <w:r w:rsidRPr="00483C20">
              <w:rPr>
                <w:sz w:val="18"/>
                <w:szCs w:val="18"/>
                <w:lang w:val="ru-RU"/>
              </w:rPr>
              <w:t>евро</w:t>
            </w:r>
          </w:p>
        </w:tc>
        <w:tc>
          <w:tcPr>
            <w:tcW w:w="1106" w:type="dxa"/>
            <w:noWrap/>
            <w:vAlign w:val="bottom"/>
          </w:tcPr>
          <w:p w:rsidR="00875E1A" w:rsidRPr="00483C20" w:rsidRDefault="00875E1A" w:rsidP="00715FC2">
            <w:pPr>
              <w:pStyle w:val="Tabletext"/>
              <w:jc w:val="right"/>
              <w:rPr>
                <w:sz w:val="18"/>
                <w:szCs w:val="18"/>
                <w:lang w:val="ru-RU"/>
              </w:rPr>
            </w:pPr>
            <w:r w:rsidRPr="00483C20">
              <w:rPr>
                <w:sz w:val="18"/>
                <w:szCs w:val="18"/>
                <w:lang w:val="ru-RU"/>
              </w:rPr>
              <w:t>397 205</w:t>
            </w:r>
          </w:p>
        </w:tc>
      </w:tr>
      <w:tr w:rsidR="00875E1A" w:rsidRPr="00483C20" w:rsidTr="00715FC2">
        <w:tc>
          <w:tcPr>
            <w:tcW w:w="1135" w:type="dxa"/>
            <w:noWrap/>
          </w:tcPr>
          <w:p w:rsidR="00875E1A" w:rsidRPr="00483C20" w:rsidRDefault="00875E1A" w:rsidP="00715FC2">
            <w:pPr>
              <w:pStyle w:val="Tabletext"/>
              <w:jc w:val="center"/>
              <w:rPr>
                <w:sz w:val="18"/>
                <w:szCs w:val="18"/>
                <w:lang w:val="ru-RU"/>
              </w:rPr>
            </w:pPr>
            <w:r w:rsidRPr="00483C20">
              <w:rPr>
                <w:sz w:val="18"/>
                <w:szCs w:val="18"/>
                <w:lang w:val="ru-RU"/>
              </w:rPr>
              <w:t>P.40730.1.01</w:t>
            </w:r>
          </w:p>
        </w:tc>
        <w:tc>
          <w:tcPr>
            <w:tcW w:w="1134" w:type="dxa"/>
          </w:tcPr>
          <w:p w:rsidR="00875E1A" w:rsidRPr="00483C20" w:rsidRDefault="00875E1A" w:rsidP="00715FC2">
            <w:pPr>
              <w:pStyle w:val="Tabletext"/>
              <w:rPr>
                <w:sz w:val="18"/>
                <w:szCs w:val="18"/>
                <w:lang w:val="ru-RU"/>
              </w:rPr>
            </w:pPr>
            <w:r w:rsidRPr="00483C20">
              <w:rPr>
                <w:sz w:val="18"/>
                <w:szCs w:val="18"/>
                <w:lang w:val="ru-RU"/>
              </w:rPr>
              <w:t>Япония</w:t>
            </w:r>
          </w:p>
        </w:tc>
        <w:tc>
          <w:tcPr>
            <w:tcW w:w="1985" w:type="dxa"/>
            <w:noWrap/>
          </w:tcPr>
          <w:p w:rsidR="00875E1A" w:rsidRPr="00483C20" w:rsidRDefault="00875E1A" w:rsidP="00715FC2">
            <w:pPr>
              <w:pStyle w:val="Tabletext"/>
              <w:rPr>
                <w:sz w:val="18"/>
                <w:szCs w:val="18"/>
                <w:lang w:val="ru-RU"/>
              </w:rPr>
            </w:pPr>
            <w:r w:rsidRPr="00483C20">
              <w:rPr>
                <w:sz w:val="18"/>
                <w:szCs w:val="18"/>
                <w:lang w:val="ru-RU"/>
              </w:rPr>
              <w:t>Министерство внутренних дел и связи (MIC) Японии</w:t>
            </w:r>
          </w:p>
        </w:tc>
        <w:tc>
          <w:tcPr>
            <w:tcW w:w="1067" w:type="dxa"/>
            <w:noWrap/>
            <w:vAlign w:val="bottom"/>
          </w:tcPr>
          <w:p w:rsidR="00875E1A" w:rsidRPr="00483C20" w:rsidRDefault="00875E1A" w:rsidP="00715FC2">
            <w:pPr>
              <w:pStyle w:val="Tabletext"/>
              <w:jc w:val="right"/>
              <w:rPr>
                <w:sz w:val="18"/>
                <w:szCs w:val="18"/>
                <w:lang w:val="ru-RU"/>
              </w:rPr>
            </w:pPr>
            <w:r w:rsidRPr="00483C20">
              <w:rPr>
                <w:sz w:val="18"/>
                <w:szCs w:val="18"/>
                <w:lang w:val="ru-RU"/>
              </w:rPr>
              <w:t>8 000</w:t>
            </w:r>
          </w:p>
        </w:tc>
        <w:tc>
          <w:tcPr>
            <w:tcW w:w="1035" w:type="dxa"/>
            <w:noWrap/>
            <w:vAlign w:val="bottom"/>
          </w:tcPr>
          <w:p w:rsidR="00875E1A" w:rsidRPr="00483C20" w:rsidRDefault="00875E1A" w:rsidP="00715FC2">
            <w:pPr>
              <w:pStyle w:val="Tabletext"/>
              <w:jc w:val="center"/>
              <w:rPr>
                <w:sz w:val="18"/>
                <w:szCs w:val="18"/>
                <w:lang w:val="ru-RU"/>
              </w:rPr>
            </w:pPr>
            <w:r w:rsidRPr="00483C20">
              <w:rPr>
                <w:sz w:val="18"/>
                <w:szCs w:val="18"/>
                <w:lang w:val="ru-RU"/>
              </w:rPr>
              <w:t>долл. США</w:t>
            </w:r>
          </w:p>
        </w:tc>
        <w:tc>
          <w:tcPr>
            <w:tcW w:w="1162" w:type="dxa"/>
            <w:noWrap/>
            <w:vAlign w:val="bottom"/>
          </w:tcPr>
          <w:p w:rsidR="00875E1A" w:rsidRPr="00483C20" w:rsidRDefault="00875E1A" w:rsidP="00715FC2">
            <w:pPr>
              <w:pStyle w:val="Tabletext"/>
              <w:jc w:val="right"/>
              <w:rPr>
                <w:sz w:val="18"/>
                <w:szCs w:val="18"/>
                <w:lang w:val="ru-RU"/>
              </w:rPr>
            </w:pPr>
            <w:r w:rsidRPr="00483C20">
              <w:rPr>
                <w:sz w:val="18"/>
                <w:szCs w:val="18"/>
                <w:lang w:val="ru-RU"/>
              </w:rPr>
              <w:t>8 000</w:t>
            </w:r>
          </w:p>
        </w:tc>
        <w:tc>
          <w:tcPr>
            <w:tcW w:w="1022" w:type="dxa"/>
            <w:noWrap/>
            <w:vAlign w:val="bottom"/>
          </w:tcPr>
          <w:p w:rsidR="00875E1A" w:rsidRPr="00483C20" w:rsidRDefault="00875E1A" w:rsidP="00715FC2">
            <w:pPr>
              <w:pStyle w:val="Tabletext"/>
              <w:jc w:val="center"/>
              <w:rPr>
                <w:sz w:val="18"/>
                <w:szCs w:val="18"/>
                <w:lang w:val="ru-RU"/>
              </w:rPr>
            </w:pPr>
            <w:r w:rsidRPr="00483C20">
              <w:rPr>
                <w:sz w:val="18"/>
                <w:szCs w:val="18"/>
                <w:lang w:val="ru-RU"/>
              </w:rPr>
              <w:t>долл. США</w:t>
            </w:r>
          </w:p>
        </w:tc>
        <w:tc>
          <w:tcPr>
            <w:tcW w:w="1106" w:type="dxa"/>
            <w:noWrap/>
            <w:vAlign w:val="bottom"/>
          </w:tcPr>
          <w:p w:rsidR="00875E1A" w:rsidRPr="00483C20" w:rsidRDefault="00875E1A" w:rsidP="00715FC2">
            <w:pPr>
              <w:pStyle w:val="Tabletext"/>
              <w:jc w:val="right"/>
              <w:rPr>
                <w:sz w:val="18"/>
                <w:szCs w:val="18"/>
                <w:lang w:val="ru-RU"/>
              </w:rPr>
            </w:pPr>
            <w:r w:rsidRPr="00483C20">
              <w:rPr>
                <w:sz w:val="18"/>
                <w:szCs w:val="18"/>
                <w:lang w:val="ru-RU"/>
              </w:rPr>
              <w:t>7 768</w:t>
            </w:r>
          </w:p>
        </w:tc>
      </w:tr>
      <w:tr w:rsidR="00875E1A" w:rsidRPr="00483C20" w:rsidTr="00715FC2">
        <w:tc>
          <w:tcPr>
            <w:tcW w:w="1135" w:type="dxa"/>
            <w:noWrap/>
          </w:tcPr>
          <w:p w:rsidR="00875E1A" w:rsidRPr="00483C20" w:rsidRDefault="00875E1A" w:rsidP="00715FC2">
            <w:pPr>
              <w:pStyle w:val="Tabletext"/>
              <w:jc w:val="center"/>
              <w:rPr>
                <w:sz w:val="18"/>
                <w:szCs w:val="18"/>
                <w:lang w:val="ru-RU"/>
              </w:rPr>
            </w:pPr>
            <w:r w:rsidRPr="00483C20">
              <w:rPr>
                <w:sz w:val="18"/>
                <w:szCs w:val="18"/>
                <w:lang w:val="ru-RU"/>
              </w:rPr>
              <w:t>P.40736.1.01</w:t>
            </w:r>
          </w:p>
        </w:tc>
        <w:tc>
          <w:tcPr>
            <w:tcW w:w="1134" w:type="dxa"/>
          </w:tcPr>
          <w:p w:rsidR="00875E1A" w:rsidRPr="00483C20" w:rsidRDefault="00875E1A" w:rsidP="00715FC2">
            <w:pPr>
              <w:pStyle w:val="Tabletext"/>
              <w:rPr>
                <w:sz w:val="18"/>
                <w:szCs w:val="18"/>
                <w:lang w:val="ru-RU"/>
              </w:rPr>
            </w:pPr>
            <w:r w:rsidRPr="00483C20">
              <w:rPr>
                <w:sz w:val="18"/>
                <w:szCs w:val="18"/>
                <w:lang w:val="ru-RU"/>
              </w:rPr>
              <w:t>Бразилия</w:t>
            </w:r>
          </w:p>
        </w:tc>
        <w:tc>
          <w:tcPr>
            <w:tcW w:w="1985" w:type="dxa"/>
            <w:noWrap/>
          </w:tcPr>
          <w:p w:rsidR="00875E1A" w:rsidRPr="00483C20" w:rsidRDefault="00875E1A" w:rsidP="00715FC2">
            <w:pPr>
              <w:pStyle w:val="Tabletext"/>
              <w:rPr>
                <w:sz w:val="18"/>
                <w:szCs w:val="18"/>
                <w:lang w:val="ru-RU"/>
              </w:rPr>
            </w:pPr>
            <w:r w:rsidRPr="00483C20">
              <w:rPr>
                <w:sz w:val="18"/>
                <w:szCs w:val="18"/>
                <w:lang w:val="ru-RU"/>
              </w:rPr>
              <w:t>Национальное агентство электросвязи (ANATEL)</w:t>
            </w:r>
          </w:p>
        </w:tc>
        <w:tc>
          <w:tcPr>
            <w:tcW w:w="1067" w:type="dxa"/>
            <w:noWrap/>
            <w:vAlign w:val="bottom"/>
          </w:tcPr>
          <w:p w:rsidR="00875E1A" w:rsidRPr="00483C20" w:rsidRDefault="00875E1A" w:rsidP="00715FC2">
            <w:pPr>
              <w:pStyle w:val="Tabletext"/>
              <w:jc w:val="right"/>
              <w:rPr>
                <w:sz w:val="18"/>
                <w:szCs w:val="18"/>
                <w:lang w:val="ru-RU"/>
              </w:rPr>
            </w:pPr>
            <w:r w:rsidRPr="00483C20">
              <w:rPr>
                <w:sz w:val="18"/>
                <w:szCs w:val="18"/>
                <w:lang w:val="ru-RU"/>
              </w:rPr>
              <w:t>7 000 000</w:t>
            </w:r>
          </w:p>
        </w:tc>
        <w:tc>
          <w:tcPr>
            <w:tcW w:w="1035" w:type="dxa"/>
            <w:noWrap/>
            <w:vAlign w:val="bottom"/>
          </w:tcPr>
          <w:p w:rsidR="00875E1A" w:rsidRPr="00483C20" w:rsidRDefault="00875E1A" w:rsidP="00715FC2">
            <w:pPr>
              <w:pStyle w:val="Tabletext"/>
              <w:jc w:val="center"/>
              <w:rPr>
                <w:sz w:val="18"/>
                <w:szCs w:val="18"/>
                <w:lang w:val="ru-RU"/>
              </w:rPr>
            </w:pPr>
            <w:r w:rsidRPr="00483C20">
              <w:rPr>
                <w:sz w:val="18"/>
                <w:szCs w:val="18"/>
                <w:lang w:val="ru-RU"/>
              </w:rPr>
              <w:t>долл. США</w:t>
            </w:r>
          </w:p>
        </w:tc>
        <w:tc>
          <w:tcPr>
            <w:tcW w:w="1162" w:type="dxa"/>
            <w:noWrap/>
            <w:vAlign w:val="bottom"/>
          </w:tcPr>
          <w:p w:rsidR="00875E1A" w:rsidRPr="00483C20" w:rsidRDefault="00875E1A" w:rsidP="00715FC2">
            <w:pPr>
              <w:pStyle w:val="Tabletext"/>
              <w:jc w:val="right"/>
              <w:rPr>
                <w:sz w:val="18"/>
                <w:szCs w:val="18"/>
                <w:lang w:val="ru-RU"/>
              </w:rPr>
            </w:pPr>
            <w:r w:rsidRPr="00483C20">
              <w:rPr>
                <w:sz w:val="18"/>
                <w:szCs w:val="18"/>
                <w:lang w:val="ru-RU"/>
              </w:rPr>
              <w:t>4 385 243</w:t>
            </w:r>
          </w:p>
        </w:tc>
        <w:tc>
          <w:tcPr>
            <w:tcW w:w="1022" w:type="dxa"/>
            <w:noWrap/>
            <w:vAlign w:val="bottom"/>
          </w:tcPr>
          <w:p w:rsidR="00875E1A" w:rsidRPr="00483C20" w:rsidRDefault="00875E1A" w:rsidP="00715FC2">
            <w:pPr>
              <w:pStyle w:val="Tabletext"/>
              <w:jc w:val="center"/>
              <w:rPr>
                <w:sz w:val="18"/>
                <w:szCs w:val="18"/>
                <w:lang w:val="ru-RU"/>
              </w:rPr>
            </w:pPr>
            <w:r w:rsidRPr="00483C20">
              <w:rPr>
                <w:sz w:val="18"/>
                <w:szCs w:val="18"/>
                <w:lang w:val="ru-RU"/>
              </w:rPr>
              <w:t>долл. США</w:t>
            </w:r>
          </w:p>
        </w:tc>
        <w:tc>
          <w:tcPr>
            <w:tcW w:w="1106" w:type="dxa"/>
            <w:noWrap/>
            <w:vAlign w:val="bottom"/>
          </w:tcPr>
          <w:p w:rsidR="00875E1A" w:rsidRPr="00483C20" w:rsidRDefault="00875E1A" w:rsidP="00715FC2">
            <w:pPr>
              <w:pStyle w:val="Tabletext"/>
              <w:jc w:val="right"/>
              <w:rPr>
                <w:sz w:val="18"/>
                <w:szCs w:val="18"/>
                <w:lang w:val="ru-RU"/>
              </w:rPr>
            </w:pPr>
            <w:r w:rsidRPr="00483C20">
              <w:rPr>
                <w:sz w:val="18"/>
                <w:szCs w:val="18"/>
                <w:lang w:val="ru-RU"/>
              </w:rPr>
              <w:t>4 391 205</w:t>
            </w:r>
          </w:p>
        </w:tc>
      </w:tr>
      <w:tr w:rsidR="00875E1A" w:rsidRPr="00483C20" w:rsidTr="00715FC2">
        <w:tc>
          <w:tcPr>
            <w:tcW w:w="1135" w:type="dxa"/>
            <w:noWrap/>
            <w:vAlign w:val="center"/>
          </w:tcPr>
          <w:p w:rsidR="00875E1A" w:rsidRPr="00483C20" w:rsidRDefault="00875E1A" w:rsidP="00715FC2">
            <w:pPr>
              <w:pStyle w:val="Tabletext"/>
              <w:jc w:val="center"/>
              <w:rPr>
                <w:b/>
                <w:bCs/>
                <w:sz w:val="18"/>
                <w:szCs w:val="18"/>
                <w:lang w:val="ru-RU"/>
              </w:rPr>
            </w:pPr>
          </w:p>
        </w:tc>
        <w:tc>
          <w:tcPr>
            <w:tcW w:w="1134" w:type="dxa"/>
          </w:tcPr>
          <w:p w:rsidR="00875E1A" w:rsidRPr="00483C20" w:rsidRDefault="00875E1A" w:rsidP="00715FC2">
            <w:pPr>
              <w:pStyle w:val="Tabletext"/>
              <w:rPr>
                <w:b/>
                <w:bCs/>
                <w:sz w:val="18"/>
                <w:szCs w:val="18"/>
                <w:lang w:val="ru-RU"/>
              </w:rPr>
            </w:pPr>
          </w:p>
        </w:tc>
        <w:tc>
          <w:tcPr>
            <w:tcW w:w="1985" w:type="dxa"/>
            <w:noWrap/>
          </w:tcPr>
          <w:p w:rsidR="00875E1A" w:rsidRPr="00483C20" w:rsidRDefault="00875E1A" w:rsidP="00715FC2">
            <w:pPr>
              <w:pStyle w:val="Tabletext"/>
              <w:rPr>
                <w:b/>
                <w:bCs/>
                <w:sz w:val="18"/>
                <w:szCs w:val="18"/>
                <w:lang w:val="ru-RU"/>
              </w:rPr>
            </w:pPr>
            <w:r w:rsidRPr="00483C20">
              <w:rPr>
                <w:b/>
                <w:bCs/>
                <w:sz w:val="18"/>
                <w:szCs w:val="18"/>
                <w:lang w:val="ru-RU"/>
              </w:rPr>
              <w:t>ВСЕГО</w:t>
            </w:r>
          </w:p>
        </w:tc>
        <w:tc>
          <w:tcPr>
            <w:tcW w:w="1067" w:type="dxa"/>
            <w:noWrap/>
            <w:vAlign w:val="center"/>
          </w:tcPr>
          <w:p w:rsidR="00875E1A" w:rsidRPr="00483C20" w:rsidRDefault="00875E1A" w:rsidP="00715FC2">
            <w:pPr>
              <w:pStyle w:val="Tabletext"/>
              <w:jc w:val="center"/>
              <w:rPr>
                <w:b/>
                <w:bCs/>
                <w:sz w:val="18"/>
                <w:szCs w:val="18"/>
                <w:lang w:val="ru-RU"/>
              </w:rPr>
            </w:pPr>
          </w:p>
        </w:tc>
        <w:tc>
          <w:tcPr>
            <w:tcW w:w="1035" w:type="dxa"/>
            <w:noWrap/>
            <w:vAlign w:val="center"/>
          </w:tcPr>
          <w:p w:rsidR="00875E1A" w:rsidRPr="00483C20" w:rsidRDefault="00875E1A" w:rsidP="00715FC2">
            <w:pPr>
              <w:pStyle w:val="Tabletext"/>
              <w:jc w:val="center"/>
              <w:rPr>
                <w:b/>
                <w:bCs/>
                <w:sz w:val="18"/>
                <w:szCs w:val="18"/>
                <w:lang w:val="ru-RU"/>
              </w:rPr>
            </w:pPr>
          </w:p>
        </w:tc>
        <w:tc>
          <w:tcPr>
            <w:tcW w:w="1162" w:type="dxa"/>
            <w:noWrap/>
            <w:vAlign w:val="center"/>
          </w:tcPr>
          <w:p w:rsidR="00875E1A" w:rsidRPr="00483C20" w:rsidRDefault="00875E1A" w:rsidP="00715FC2">
            <w:pPr>
              <w:pStyle w:val="Tabletext"/>
              <w:jc w:val="center"/>
              <w:rPr>
                <w:b/>
                <w:bCs/>
                <w:sz w:val="18"/>
                <w:szCs w:val="18"/>
                <w:lang w:val="ru-RU"/>
              </w:rPr>
            </w:pPr>
          </w:p>
        </w:tc>
        <w:tc>
          <w:tcPr>
            <w:tcW w:w="1022" w:type="dxa"/>
            <w:noWrap/>
            <w:vAlign w:val="center"/>
          </w:tcPr>
          <w:p w:rsidR="00875E1A" w:rsidRPr="00483C20" w:rsidRDefault="00875E1A" w:rsidP="00715FC2">
            <w:pPr>
              <w:pStyle w:val="Tabletext"/>
              <w:jc w:val="center"/>
              <w:rPr>
                <w:b/>
                <w:bCs/>
                <w:sz w:val="18"/>
                <w:szCs w:val="18"/>
                <w:lang w:val="ru-RU"/>
              </w:rPr>
            </w:pPr>
          </w:p>
        </w:tc>
        <w:tc>
          <w:tcPr>
            <w:tcW w:w="1106" w:type="dxa"/>
            <w:noWrap/>
            <w:vAlign w:val="bottom"/>
          </w:tcPr>
          <w:p w:rsidR="00875E1A" w:rsidRPr="00226CE3" w:rsidRDefault="00226CE3" w:rsidP="00226CE3">
            <w:pPr>
              <w:pStyle w:val="Tabletext"/>
              <w:jc w:val="right"/>
              <w:rPr>
                <w:b/>
                <w:bCs/>
                <w:sz w:val="18"/>
                <w:szCs w:val="18"/>
                <w:lang w:val="ru-RU"/>
              </w:rPr>
            </w:pPr>
            <w:r>
              <w:rPr>
                <w:b/>
                <w:bCs/>
                <w:sz w:val="18"/>
                <w:szCs w:val="18"/>
                <w:lang w:val="ru-RU"/>
              </w:rPr>
              <w:t>4 </w:t>
            </w:r>
            <w:r w:rsidRPr="00226CE3">
              <w:rPr>
                <w:b/>
                <w:bCs/>
                <w:sz w:val="18"/>
                <w:szCs w:val="18"/>
                <w:lang w:val="ru-RU"/>
              </w:rPr>
              <w:t>797</w:t>
            </w:r>
            <w:r>
              <w:rPr>
                <w:b/>
                <w:bCs/>
                <w:sz w:val="18"/>
                <w:szCs w:val="18"/>
                <w:lang w:val="ru-RU"/>
              </w:rPr>
              <w:t> </w:t>
            </w:r>
            <w:r w:rsidRPr="00226CE3">
              <w:rPr>
                <w:b/>
                <w:bCs/>
                <w:sz w:val="18"/>
                <w:szCs w:val="18"/>
                <w:lang w:val="ru-RU"/>
              </w:rPr>
              <w:t>679</w:t>
            </w:r>
          </w:p>
        </w:tc>
      </w:tr>
    </w:tbl>
    <w:p w:rsidR="00875E1A" w:rsidRPr="00483C20" w:rsidRDefault="00875E1A" w:rsidP="00875E1A">
      <w:pPr>
        <w:spacing w:before="720"/>
        <w:jc w:val="center"/>
        <w:rPr>
          <w:lang w:val="ru-RU"/>
        </w:rPr>
      </w:pPr>
      <w:r w:rsidRPr="00483C20">
        <w:rPr>
          <w:lang w:val="ru-RU"/>
        </w:rPr>
        <w:t>______________</w:t>
      </w:r>
    </w:p>
    <w:sectPr w:rsidR="00875E1A" w:rsidRPr="00483C20" w:rsidSect="00D84986">
      <w:headerReference w:type="default" r:id="rId63"/>
      <w:footerReference w:type="default" r:id="rId64"/>
      <w:footerReference w:type="first" r:id="rId65"/>
      <w:pgSz w:w="11907" w:h="16840" w:code="9"/>
      <w:pgMar w:top="1418" w:right="1134" w:bottom="1418" w:left="1134" w:header="624"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6EB" w:rsidRDefault="006826EB">
      <w:r>
        <w:separator/>
      </w:r>
    </w:p>
  </w:endnote>
  <w:endnote w:type="continuationSeparator" w:id="0">
    <w:p w:rsidR="006826EB" w:rsidRDefault="00682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00000007" w:usb1="00000000" w:usb2="00000000" w:usb3="00000000" w:csb0="00000013" w:csb1="00000000"/>
  </w:font>
  <w:font w:name="Century Gothic">
    <w:panose1 w:val="020B0502020202020204"/>
    <w:charset w:val="00"/>
    <w:family w:val="swiss"/>
    <w:pitch w:val="variable"/>
    <w:sig w:usb0="00000287" w:usb1="00000000" w:usb2="00000000" w:usb3="00000000" w:csb0="0000009F" w:csb1="00000000"/>
  </w:font>
  <w:font w:name="DengXian">
    <w:altName w:val="Arial Unicode MS"/>
    <w:panose1 w:val="02010600030101010101"/>
    <w:charset w:val="86"/>
    <w:family w:val="modern"/>
    <w:pitch w:val="fixed"/>
    <w:sig w:usb0="00000000"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FoundryMonoline-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6EB" w:rsidRPr="000F236A" w:rsidRDefault="006826EB" w:rsidP="009B0BAE">
    <w:pPr>
      <w:pStyle w:val="Footer"/>
      <w:rPr>
        <w:sz w:val="18"/>
        <w:szCs w:val="18"/>
        <w:lang w:val="fr-CH"/>
      </w:rPr>
    </w:pPr>
    <w:r>
      <w:fldChar w:fldCharType="begin"/>
    </w:r>
    <w:r w:rsidRPr="000F236A">
      <w:rPr>
        <w:lang w:val="fr-CH"/>
      </w:rPr>
      <w:instrText xml:space="preserve"> FILENAME \p  \* MERGEFORMAT </w:instrText>
    </w:r>
    <w:r>
      <w:fldChar w:fldCharType="separate"/>
    </w:r>
    <w:r>
      <w:rPr>
        <w:lang w:val="fr-CH"/>
      </w:rPr>
      <w:t>P:\RUS\SG\CONSEIL\C19\000\042R.docx</w:t>
    </w:r>
    <w:r>
      <w:rPr>
        <w:lang w:val="en-US"/>
      </w:rPr>
      <w:fldChar w:fldCharType="end"/>
    </w:r>
    <w:r w:rsidRPr="000F236A">
      <w:rPr>
        <w:lang w:val="fr-CH"/>
      </w:rPr>
      <w:t xml:space="preserve"> (450264)</w:t>
    </w:r>
    <w:r w:rsidRPr="000F236A">
      <w:rPr>
        <w:lang w:val="fr-CH"/>
      </w:rPr>
      <w:tab/>
    </w:r>
    <w:r>
      <w:fldChar w:fldCharType="begin"/>
    </w:r>
    <w:r>
      <w:instrText xml:space="preserve"> SAVEDATE \@ DD.MM.YY </w:instrText>
    </w:r>
    <w:r>
      <w:fldChar w:fldCharType="separate"/>
    </w:r>
    <w:r w:rsidR="00E60ED7">
      <w:t>05.06.19</w:t>
    </w:r>
    <w:r>
      <w:fldChar w:fldCharType="end"/>
    </w:r>
    <w:r w:rsidRPr="000F236A">
      <w:rPr>
        <w:lang w:val="fr-CH"/>
      </w:rPr>
      <w:tab/>
    </w:r>
    <w:r>
      <w:fldChar w:fldCharType="begin"/>
    </w:r>
    <w:r>
      <w:instrText xml:space="preserve"> PRINTDATE \@ DD.MM.YY </w:instrText>
    </w:r>
    <w:r>
      <w:fldChar w:fldCharType="separate"/>
    </w:r>
    <w:r>
      <w:t>05.06.19</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6EB" w:rsidRPr="001A2A5C" w:rsidRDefault="006826EB" w:rsidP="00715FC2">
    <w:pPr>
      <w:pStyle w:val="Footer"/>
      <w:tabs>
        <w:tab w:val="clear" w:pos="5954"/>
        <w:tab w:val="clear" w:pos="9639"/>
        <w:tab w:val="left" w:pos="9072"/>
        <w:tab w:val="right" w:pos="14459"/>
      </w:tabs>
      <w:rPr>
        <w:lang w:val="fr-CH"/>
      </w:rPr>
    </w:pPr>
    <w:r>
      <w:fldChar w:fldCharType="begin"/>
    </w:r>
    <w:r w:rsidRPr="004869B3">
      <w:rPr>
        <w:lang w:val="fr-CH"/>
      </w:rPr>
      <w:instrText xml:space="preserve"> FILENAME \p  \* MERGEFORMAT </w:instrText>
    </w:r>
    <w:r>
      <w:fldChar w:fldCharType="separate"/>
    </w:r>
    <w:r>
      <w:rPr>
        <w:lang w:val="fr-CH"/>
      </w:rPr>
      <w:t>P:\RUS\SG\CONSEIL\C19\000\042R.docx</w:t>
    </w:r>
    <w:r>
      <w:fldChar w:fldCharType="end"/>
    </w:r>
    <w:r w:rsidRPr="004869B3">
      <w:rPr>
        <w:lang w:val="fr-CH"/>
      </w:rPr>
      <w:t xml:space="preserve"> (</w:t>
    </w:r>
    <w:r w:rsidRPr="00BD648C">
      <w:t>450264</w:t>
    </w:r>
    <w:r w:rsidRPr="004869B3">
      <w:rPr>
        <w:lang w:val="fr-CH"/>
      </w:rPr>
      <w:t>)</w:t>
    </w:r>
    <w:r w:rsidRPr="004869B3">
      <w:rPr>
        <w:lang w:val="fr-CH"/>
      </w:rPr>
      <w:tab/>
    </w:r>
    <w:r>
      <w:fldChar w:fldCharType="begin"/>
    </w:r>
    <w:r>
      <w:instrText xml:space="preserve"> SAVEDATE \@ DD.MM.YY </w:instrText>
    </w:r>
    <w:r>
      <w:fldChar w:fldCharType="separate"/>
    </w:r>
    <w:r w:rsidR="00E60ED7">
      <w:t>05.06.19</w:t>
    </w:r>
    <w:r>
      <w:fldChar w:fldCharType="end"/>
    </w:r>
    <w:r w:rsidRPr="004869B3">
      <w:rPr>
        <w:lang w:val="fr-CH"/>
      </w:rPr>
      <w:tab/>
    </w:r>
    <w:r>
      <w:fldChar w:fldCharType="begin"/>
    </w:r>
    <w:r>
      <w:instrText xml:space="preserve"> PRINTDATE \@ DD.MM.YY </w:instrText>
    </w:r>
    <w:r>
      <w:fldChar w:fldCharType="separate"/>
    </w:r>
    <w:r>
      <w:t>05.06.19</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6EB" w:rsidRPr="001A2A5C" w:rsidRDefault="006826EB" w:rsidP="00715FC2">
    <w:pPr>
      <w:pStyle w:val="Footer"/>
      <w:tabs>
        <w:tab w:val="clear" w:pos="5954"/>
        <w:tab w:val="clear" w:pos="9639"/>
        <w:tab w:val="left" w:pos="9072"/>
        <w:tab w:val="right" w:pos="14459"/>
      </w:tabs>
      <w:rPr>
        <w:lang w:val="fr-CH"/>
      </w:rPr>
    </w:pPr>
    <w:r>
      <w:fldChar w:fldCharType="begin"/>
    </w:r>
    <w:r w:rsidRPr="004869B3">
      <w:rPr>
        <w:lang w:val="fr-CH"/>
      </w:rPr>
      <w:instrText xml:space="preserve"> FILENAME \p  \* MERGEFORMAT </w:instrText>
    </w:r>
    <w:r>
      <w:fldChar w:fldCharType="separate"/>
    </w:r>
    <w:r>
      <w:rPr>
        <w:lang w:val="fr-CH"/>
      </w:rPr>
      <w:t>P:\RUS\SG\CONSEIL\C19\000\042R.docx</w:t>
    </w:r>
    <w:r>
      <w:fldChar w:fldCharType="end"/>
    </w:r>
    <w:r w:rsidRPr="004869B3">
      <w:rPr>
        <w:lang w:val="fr-CH"/>
      </w:rPr>
      <w:t xml:space="preserve"> (</w:t>
    </w:r>
    <w:r w:rsidRPr="00BD648C">
      <w:t>450264</w:t>
    </w:r>
    <w:r w:rsidRPr="004869B3">
      <w:rPr>
        <w:lang w:val="fr-CH"/>
      </w:rPr>
      <w:t>)</w:t>
    </w:r>
    <w:r w:rsidRPr="004869B3">
      <w:rPr>
        <w:lang w:val="fr-CH"/>
      </w:rPr>
      <w:tab/>
    </w:r>
    <w:r>
      <w:fldChar w:fldCharType="begin"/>
    </w:r>
    <w:r>
      <w:instrText xml:space="preserve"> SAVEDATE \@ DD.MM.YY </w:instrText>
    </w:r>
    <w:r>
      <w:fldChar w:fldCharType="separate"/>
    </w:r>
    <w:r w:rsidR="00E60ED7">
      <w:t>05.06.19</w:t>
    </w:r>
    <w:r>
      <w:fldChar w:fldCharType="end"/>
    </w:r>
    <w:r w:rsidRPr="004869B3">
      <w:rPr>
        <w:lang w:val="fr-CH"/>
      </w:rPr>
      <w:tab/>
    </w:r>
    <w:r>
      <w:fldChar w:fldCharType="begin"/>
    </w:r>
    <w:r>
      <w:instrText xml:space="preserve"> PRINTDATE \@ DD.MM.YY </w:instrText>
    </w:r>
    <w:r>
      <w:fldChar w:fldCharType="separate"/>
    </w:r>
    <w:r>
      <w:t>05.06.19</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6EB" w:rsidRPr="00092D1D" w:rsidRDefault="006826EB" w:rsidP="00D06B35">
    <w:pPr>
      <w:pStyle w:val="Footer"/>
      <w:rPr>
        <w:lang w:val="fr-CH"/>
      </w:rPr>
    </w:pPr>
    <w:r>
      <w:fldChar w:fldCharType="begin"/>
    </w:r>
    <w:r w:rsidRPr="00092D1D">
      <w:rPr>
        <w:lang w:val="fr-CH"/>
      </w:rPr>
      <w:instrText xml:space="preserve"> FILENAME \p  \* MERGEFORMAT </w:instrText>
    </w:r>
    <w:r>
      <w:fldChar w:fldCharType="separate"/>
    </w:r>
    <w:r>
      <w:rPr>
        <w:lang w:val="fr-CH"/>
      </w:rPr>
      <w:t>P:\RUS\SG\CONSEIL\C19\000\042R.docx</w:t>
    </w:r>
    <w:r>
      <w:fldChar w:fldCharType="end"/>
    </w:r>
    <w:r w:rsidRPr="00092D1D">
      <w:rPr>
        <w:lang w:val="fr-CH"/>
      </w:rPr>
      <w:t xml:space="preserve"> (</w:t>
    </w:r>
    <w:r w:rsidRPr="00D06B35">
      <w:t>450264</w:t>
    </w:r>
    <w:r w:rsidRPr="00092D1D">
      <w:rPr>
        <w:lang w:val="fr-CH"/>
      </w:rPr>
      <w:t>)</w:t>
    </w:r>
    <w:r w:rsidRPr="00092D1D">
      <w:rPr>
        <w:lang w:val="fr-CH"/>
      </w:rPr>
      <w:tab/>
    </w:r>
    <w:r>
      <w:fldChar w:fldCharType="begin"/>
    </w:r>
    <w:r>
      <w:instrText xml:space="preserve"> SAVEDATE \@ DD.MM.YY </w:instrText>
    </w:r>
    <w:r>
      <w:fldChar w:fldCharType="separate"/>
    </w:r>
    <w:r w:rsidR="00E60ED7">
      <w:t>05.06.19</w:t>
    </w:r>
    <w:r>
      <w:fldChar w:fldCharType="end"/>
    </w:r>
    <w:r w:rsidRPr="00092D1D">
      <w:rPr>
        <w:lang w:val="fr-CH"/>
      </w:rPr>
      <w:tab/>
    </w:r>
    <w:r>
      <w:fldChar w:fldCharType="begin"/>
    </w:r>
    <w:r>
      <w:instrText xml:space="preserve"> PRINTDATE \@ DD.MM.YY </w:instrText>
    </w:r>
    <w:r>
      <w:fldChar w:fldCharType="separate"/>
    </w:r>
    <w:r>
      <w:t>05.06.19</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6EB" w:rsidRPr="00092D1D" w:rsidRDefault="006826EB" w:rsidP="00D06B35">
    <w:pPr>
      <w:pStyle w:val="Footer"/>
      <w:rPr>
        <w:lang w:val="fr-CH"/>
      </w:rPr>
    </w:pPr>
    <w:r>
      <w:fldChar w:fldCharType="begin"/>
    </w:r>
    <w:r w:rsidRPr="00092D1D">
      <w:rPr>
        <w:lang w:val="fr-CH"/>
      </w:rPr>
      <w:instrText xml:space="preserve"> FILENAME \p  \* MERGEFORMAT </w:instrText>
    </w:r>
    <w:r>
      <w:fldChar w:fldCharType="separate"/>
    </w:r>
    <w:r>
      <w:rPr>
        <w:lang w:val="fr-CH"/>
      </w:rPr>
      <w:t>P:\RUS\SG\CONSEIL\C19\000\042R.docx</w:t>
    </w:r>
    <w:r>
      <w:fldChar w:fldCharType="end"/>
    </w:r>
    <w:r w:rsidRPr="00092D1D">
      <w:rPr>
        <w:lang w:val="fr-CH"/>
      </w:rPr>
      <w:t xml:space="preserve"> (</w:t>
    </w:r>
    <w:r w:rsidRPr="00D06B35">
      <w:t>450264</w:t>
    </w:r>
    <w:r w:rsidRPr="00092D1D">
      <w:rPr>
        <w:lang w:val="fr-CH"/>
      </w:rPr>
      <w:t>)</w:t>
    </w:r>
    <w:r w:rsidRPr="00092D1D">
      <w:rPr>
        <w:lang w:val="fr-CH"/>
      </w:rPr>
      <w:tab/>
    </w:r>
    <w:r>
      <w:fldChar w:fldCharType="begin"/>
    </w:r>
    <w:r>
      <w:instrText xml:space="preserve"> SAVEDATE \@ DD.MM.YY </w:instrText>
    </w:r>
    <w:r>
      <w:fldChar w:fldCharType="separate"/>
    </w:r>
    <w:r w:rsidR="00E60ED7">
      <w:t>05.06.19</w:t>
    </w:r>
    <w:r>
      <w:fldChar w:fldCharType="end"/>
    </w:r>
    <w:r w:rsidRPr="00092D1D">
      <w:rPr>
        <w:lang w:val="fr-CH"/>
      </w:rPr>
      <w:tab/>
    </w:r>
    <w:r>
      <w:fldChar w:fldCharType="begin"/>
    </w:r>
    <w:r>
      <w:instrText xml:space="preserve"> PRINTDATE \@ DD.MM.YY </w:instrText>
    </w:r>
    <w:r>
      <w:fldChar w:fldCharType="separate"/>
    </w:r>
    <w:r>
      <w:t>05.06.19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6EB" w:rsidRDefault="006826EB">
    <w:pPr>
      <w:spacing w:after="120"/>
      <w:jc w:val="center"/>
    </w:pPr>
    <w:r>
      <w:t xml:space="preserve">• </w:t>
    </w:r>
    <w:hyperlink r:id="rId1" w:history="1">
      <w:r>
        <w:rPr>
          <w:rStyle w:val="Hyperlink"/>
        </w:rPr>
        <w:t>http://www.itu.int/council</w:t>
      </w:r>
    </w:hyperlink>
    <w:r>
      <w:t xml:space="preserve"> •</w:t>
    </w:r>
  </w:p>
  <w:p w:rsidR="006826EB" w:rsidRPr="000F236A" w:rsidRDefault="006826EB">
    <w:pPr>
      <w:pStyle w:val="Footer"/>
      <w:rPr>
        <w:lang w:val="fr-CH"/>
      </w:rPr>
    </w:pPr>
    <w:r>
      <w:rPr>
        <w:lang w:val="en-US"/>
      </w:rPr>
      <w:fldChar w:fldCharType="begin"/>
    </w:r>
    <w:r w:rsidRPr="000F236A">
      <w:rPr>
        <w:lang w:val="fr-CH"/>
      </w:rPr>
      <w:instrText xml:space="preserve"> FILENAME \p  \* MERGEFORMAT </w:instrText>
    </w:r>
    <w:r>
      <w:rPr>
        <w:lang w:val="en-US"/>
      </w:rPr>
      <w:fldChar w:fldCharType="separate"/>
    </w:r>
    <w:r>
      <w:rPr>
        <w:lang w:val="fr-CH"/>
      </w:rPr>
      <w:t>P:\RUS\SG\CONSEIL\C19\000\042R.docx</w:t>
    </w:r>
    <w:r>
      <w:rPr>
        <w:lang w:val="en-US"/>
      </w:rPr>
      <w:fldChar w:fldCharType="end"/>
    </w:r>
    <w:r w:rsidRPr="000F236A">
      <w:rPr>
        <w:lang w:val="fr-CH"/>
      </w:rPr>
      <w:t xml:space="preserve"> (450264)</w:t>
    </w:r>
    <w:r w:rsidRPr="000F236A">
      <w:rPr>
        <w:lang w:val="fr-CH"/>
      </w:rPr>
      <w:tab/>
    </w:r>
    <w:r>
      <w:fldChar w:fldCharType="begin"/>
    </w:r>
    <w:r>
      <w:instrText xml:space="preserve"> SAVEDATE \@ DD.MM.YY </w:instrText>
    </w:r>
    <w:r>
      <w:fldChar w:fldCharType="separate"/>
    </w:r>
    <w:r w:rsidR="00E60ED7">
      <w:t>05.06.19</w:t>
    </w:r>
    <w:r>
      <w:fldChar w:fldCharType="end"/>
    </w:r>
    <w:r w:rsidRPr="000F236A">
      <w:rPr>
        <w:lang w:val="fr-CH"/>
      </w:rPr>
      <w:tab/>
    </w:r>
    <w:r>
      <w:fldChar w:fldCharType="begin"/>
    </w:r>
    <w:r>
      <w:instrText xml:space="preserve"> PRINTDATE \@ DD.MM.YY </w:instrText>
    </w:r>
    <w:r>
      <w:fldChar w:fldCharType="separate"/>
    </w:r>
    <w:r>
      <w:t>05.06.19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6EB" w:rsidRPr="00092D1D" w:rsidRDefault="006826EB" w:rsidP="00715FC2">
    <w:pPr>
      <w:pStyle w:val="Footer"/>
      <w:tabs>
        <w:tab w:val="clear" w:pos="9639"/>
        <w:tab w:val="right" w:pos="14572"/>
      </w:tabs>
      <w:rPr>
        <w:lang w:val="fr-CH"/>
      </w:rPr>
    </w:pPr>
    <w:r>
      <w:fldChar w:fldCharType="begin"/>
    </w:r>
    <w:r w:rsidRPr="00092D1D">
      <w:rPr>
        <w:lang w:val="fr-CH"/>
      </w:rPr>
      <w:instrText xml:space="preserve"> FILENAME \p  \* MERGEFORMAT </w:instrText>
    </w:r>
    <w:r>
      <w:fldChar w:fldCharType="separate"/>
    </w:r>
    <w:r>
      <w:rPr>
        <w:lang w:val="fr-CH"/>
      </w:rPr>
      <w:t>P:\RUS\SG\CONSEIL\C19\000\042R.docx</w:t>
    </w:r>
    <w:r>
      <w:fldChar w:fldCharType="end"/>
    </w:r>
    <w:r w:rsidRPr="00092D1D">
      <w:rPr>
        <w:lang w:val="fr-CH"/>
      </w:rPr>
      <w:t xml:space="preserve"> (</w:t>
    </w:r>
    <w:r w:rsidRPr="000F236A">
      <w:rPr>
        <w:lang w:val="fr-CH"/>
      </w:rPr>
      <w:t>450264</w:t>
    </w:r>
    <w:r w:rsidRPr="00092D1D">
      <w:rPr>
        <w:lang w:val="fr-CH"/>
      </w:rPr>
      <w:t>)</w:t>
    </w:r>
    <w:r w:rsidRPr="00092D1D">
      <w:rPr>
        <w:lang w:val="fr-CH"/>
      </w:rPr>
      <w:tab/>
    </w:r>
    <w:r>
      <w:fldChar w:fldCharType="begin"/>
    </w:r>
    <w:r>
      <w:instrText xml:space="preserve"> SAVEDATE \@ DD.MM.YY </w:instrText>
    </w:r>
    <w:r>
      <w:fldChar w:fldCharType="separate"/>
    </w:r>
    <w:r w:rsidR="00E60ED7">
      <w:t>05.06.19</w:t>
    </w:r>
    <w:r>
      <w:fldChar w:fldCharType="end"/>
    </w:r>
    <w:r w:rsidRPr="00092D1D">
      <w:rPr>
        <w:lang w:val="fr-CH"/>
      </w:rPr>
      <w:tab/>
    </w:r>
    <w:r>
      <w:fldChar w:fldCharType="begin"/>
    </w:r>
    <w:r>
      <w:instrText xml:space="preserve"> PRINTDATE \@ DD.MM.YY </w:instrText>
    </w:r>
    <w:r>
      <w:fldChar w:fldCharType="separate"/>
    </w:r>
    <w:r>
      <w:t>05.06.19</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6EB" w:rsidRPr="00092D1D" w:rsidRDefault="006826EB" w:rsidP="00715FC2">
    <w:pPr>
      <w:pStyle w:val="Footer"/>
      <w:tabs>
        <w:tab w:val="clear" w:pos="5954"/>
        <w:tab w:val="clear" w:pos="9639"/>
        <w:tab w:val="left" w:pos="9072"/>
        <w:tab w:val="right" w:pos="14572"/>
      </w:tabs>
      <w:rPr>
        <w:lang w:val="fr-CH"/>
      </w:rPr>
    </w:pPr>
    <w:r>
      <w:fldChar w:fldCharType="begin"/>
    </w:r>
    <w:r w:rsidRPr="00092D1D">
      <w:rPr>
        <w:lang w:val="fr-CH"/>
      </w:rPr>
      <w:instrText xml:space="preserve"> FILENAME \p  \* MERGEFORMAT </w:instrText>
    </w:r>
    <w:r>
      <w:fldChar w:fldCharType="separate"/>
    </w:r>
    <w:r>
      <w:rPr>
        <w:lang w:val="fr-CH"/>
      </w:rPr>
      <w:t>P:\RUS\SG\CONSEIL\C19\000\042R.docx</w:t>
    </w:r>
    <w:r>
      <w:fldChar w:fldCharType="end"/>
    </w:r>
    <w:r w:rsidRPr="00092D1D">
      <w:rPr>
        <w:lang w:val="fr-CH"/>
      </w:rPr>
      <w:t xml:space="preserve"> (</w:t>
    </w:r>
    <w:r w:rsidRPr="000F236A">
      <w:rPr>
        <w:lang w:val="fr-CH"/>
      </w:rPr>
      <w:t>450264</w:t>
    </w:r>
    <w:r w:rsidRPr="00092D1D">
      <w:rPr>
        <w:lang w:val="fr-CH"/>
      </w:rPr>
      <w:t>)</w:t>
    </w:r>
    <w:r w:rsidRPr="00092D1D">
      <w:rPr>
        <w:lang w:val="fr-CH"/>
      </w:rPr>
      <w:tab/>
    </w:r>
    <w:r>
      <w:fldChar w:fldCharType="begin"/>
    </w:r>
    <w:r>
      <w:instrText xml:space="preserve"> SAVEDATE \@ DD.MM.YY </w:instrText>
    </w:r>
    <w:r>
      <w:fldChar w:fldCharType="separate"/>
    </w:r>
    <w:r w:rsidR="00E60ED7">
      <w:t>05.06.19</w:t>
    </w:r>
    <w:r>
      <w:fldChar w:fldCharType="end"/>
    </w:r>
    <w:r w:rsidRPr="00092D1D">
      <w:rPr>
        <w:lang w:val="fr-CH"/>
      </w:rPr>
      <w:tab/>
    </w:r>
    <w:r>
      <w:fldChar w:fldCharType="begin"/>
    </w:r>
    <w:r>
      <w:instrText xml:space="preserve"> PRINTDATE \@ DD.MM.YY </w:instrText>
    </w:r>
    <w:r>
      <w:fldChar w:fldCharType="separate"/>
    </w:r>
    <w:r>
      <w:t>05.06.19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6EB" w:rsidRPr="004869B3" w:rsidRDefault="006826EB" w:rsidP="00715FC2">
    <w:pPr>
      <w:pStyle w:val="Footer"/>
      <w:rPr>
        <w:lang w:val="fr-CH"/>
      </w:rPr>
    </w:pPr>
    <w:r>
      <w:fldChar w:fldCharType="begin"/>
    </w:r>
    <w:r w:rsidRPr="004869B3">
      <w:rPr>
        <w:lang w:val="fr-CH"/>
      </w:rPr>
      <w:instrText xml:space="preserve"> FILENAME \p  \* MERGEFORMAT </w:instrText>
    </w:r>
    <w:r>
      <w:fldChar w:fldCharType="separate"/>
    </w:r>
    <w:r>
      <w:rPr>
        <w:lang w:val="fr-CH"/>
      </w:rPr>
      <w:t>P:\RUS\SG\CONSEIL\C19\000\042R.docx</w:t>
    </w:r>
    <w:r>
      <w:fldChar w:fldCharType="end"/>
    </w:r>
    <w:r w:rsidRPr="004869B3">
      <w:rPr>
        <w:lang w:val="fr-CH"/>
      </w:rPr>
      <w:t xml:space="preserve"> (</w:t>
    </w:r>
    <w:r>
      <w:rPr>
        <w:lang w:val="fr-CH"/>
      </w:rPr>
      <w:t>450264</w:t>
    </w:r>
    <w:r w:rsidRPr="004869B3">
      <w:rPr>
        <w:lang w:val="fr-CH"/>
      </w:rPr>
      <w:t>)</w:t>
    </w:r>
    <w:r w:rsidRPr="004869B3">
      <w:rPr>
        <w:lang w:val="fr-CH"/>
      </w:rPr>
      <w:tab/>
    </w:r>
    <w:r>
      <w:fldChar w:fldCharType="begin"/>
    </w:r>
    <w:r>
      <w:instrText xml:space="preserve"> SAVEDATE \@ DD.MM.YY </w:instrText>
    </w:r>
    <w:r>
      <w:fldChar w:fldCharType="separate"/>
    </w:r>
    <w:r w:rsidR="00E60ED7">
      <w:t>05.06.19</w:t>
    </w:r>
    <w:r>
      <w:fldChar w:fldCharType="end"/>
    </w:r>
    <w:r w:rsidRPr="004869B3">
      <w:rPr>
        <w:lang w:val="fr-CH"/>
      </w:rPr>
      <w:tab/>
    </w:r>
    <w:r>
      <w:fldChar w:fldCharType="begin"/>
    </w:r>
    <w:r>
      <w:instrText xml:space="preserve"> PRINTDATE \@ DD.MM.YY </w:instrText>
    </w:r>
    <w:r>
      <w:fldChar w:fldCharType="separate"/>
    </w:r>
    <w:r>
      <w:t>05.06.19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6EB" w:rsidRPr="009E3BA6" w:rsidRDefault="006826EB" w:rsidP="00715FC2">
    <w:pPr>
      <w:pStyle w:val="Footer"/>
      <w:rPr>
        <w:lang w:val="fr-CH"/>
      </w:rPr>
    </w:pPr>
    <w:r>
      <w:fldChar w:fldCharType="begin"/>
    </w:r>
    <w:r w:rsidRPr="004869B3">
      <w:rPr>
        <w:lang w:val="fr-CH"/>
      </w:rPr>
      <w:instrText xml:space="preserve"> FILENAME \p  \* MERGEFORMAT </w:instrText>
    </w:r>
    <w:r>
      <w:fldChar w:fldCharType="separate"/>
    </w:r>
    <w:r>
      <w:rPr>
        <w:lang w:val="fr-CH"/>
      </w:rPr>
      <w:t>P:\RUS\SG\CONSEIL\C19\000\042R.docx</w:t>
    </w:r>
    <w:r>
      <w:fldChar w:fldCharType="end"/>
    </w:r>
    <w:r w:rsidRPr="004869B3">
      <w:rPr>
        <w:lang w:val="fr-CH"/>
      </w:rPr>
      <w:t xml:space="preserve"> (</w:t>
    </w:r>
    <w:r>
      <w:rPr>
        <w:lang w:val="fr-CH"/>
      </w:rPr>
      <w:t>450264</w:t>
    </w:r>
    <w:r w:rsidRPr="004869B3">
      <w:rPr>
        <w:lang w:val="fr-CH"/>
      </w:rPr>
      <w:t>)</w:t>
    </w:r>
    <w:r w:rsidRPr="004869B3">
      <w:rPr>
        <w:lang w:val="fr-CH"/>
      </w:rPr>
      <w:tab/>
    </w:r>
    <w:r>
      <w:fldChar w:fldCharType="begin"/>
    </w:r>
    <w:r>
      <w:instrText xml:space="preserve"> SAVEDATE \@ DD.MM.YY </w:instrText>
    </w:r>
    <w:r>
      <w:fldChar w:fldCharType="separate"/>
    </w:r>
    <w:r w:rsidR="00E60ED7">
      <w:t>05.06.19</w:t>
    </w:r>
    <w:r>
      <w:fldChar w:fldCharType="end"/>
    </w:r>
    <w:r w:rsidRPr="004869B3">
      <w:rPr>
        <w:lang w:val="fr-CH"/>
      </w:rPr>
      <w:tab/>
    </w:r>
    <w:r>
      <w:fldChar w:fldCharType="begin"/>
    </w:r>
    <w:r>
      <w:instrText xml:space="preserve"> PRINTDATE \@ DD.MM.YY </w:instrText>
    </w:r>
    <w:r>
      <w:fldChar w:fldCharType="separate"/>
    </w:r>
    <w:r>
      <w:t>05.06.19</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6EB" w:rsidRPr="004869B3" w:rsidRDefault="006826EB" w:rsidP="00715FC2">
    <w:pPr>
      <w:pStyle w:val="Footer"/>
      <w:tabs>
        <w:tab w:val="clear" w:pos="5954"/>
        <w:tab w:val="clear" w:pos="9639"/>
        <w:tab w:val="left" w:pos="9072"/>
        <w:tab w:val="right" w:pos="14459"/>
      </w:tabs>
      <w:rPr>
        <w:lang w:val="fr-CH"/>
      </w:rPr>
    </w:pPr>
    <w:r>
      <w:fldChar w:fldCharType="begin"/>
    </w:r>
    <w:r w:rsidRPr="004869B3">
      <w:rPr>
        <w:lang w:val="fr-CH"/>
      </w:rPr>
      <w:instrText xml:space="preserve"> FILENAME \p  \* MERGEFORMAT </w:instrText>
    </w:r>
    <w:r>
      <w:fldChar w:fldCharType="separate"/>
    </w:r>
    <w:r>
      <w:rPr>
        <w:lang w:val="fr-CH"/>
      </w:rPr>
      <w:t>P:\RUS\SG\CONSEIL\C19\000\042R.docx</w:t>
    </w:r>
    <w:r>
      <w:fldChar w:fldCharType="end"/>
    </w:r>
    <w:r w:rsidRPr="004869B3">
      <w:rPr>
        <w:lang w:val="fr-CH"/>
      </w:rPr>
      <w:t xml:space="preserve"> (</w:t>
    </w:r>
    <w:r w:rsidRPr="00BD648C">
      <w:t>450264</w:t>
    </w:r>
    <w:r w:rsidRPr="004869B3">
      <w:rPr>
        <w:lang w:val="fr-CH"/>
      </w:rPr>
      <w:t>)</w:t>
    </w:r>
    <w:r w:rsidRPr="004869B3">
      <w:rPr>
        <w:lang w:val="fr-CH"/>
      </w:rPr>
      <w:tab/>
    </w:r>
    <w:r>
      <w:fldChar w:fldCharType="begin"/>
    </w:r>
    <w:r>
      <w:instrText xml:space="preserve"> SAVEDATE \@ DD.MM.YY </w:instrText>
    </w:r>
    <w:r>
      <w:fldChar w:fldCharType="separate"/>
    </w:r>
    <w:r w:rsidR="00E60ED7">
      <w:t>05.06.19</w:t>
    </w:r>
    <w:r>
      <w:fldChar w:fldCharType="end"/>
    </w:r>
    <w:r w:rsidRPr="004869B3">
      <w:rPr>
        <w:lang w:val="fr-CH"/>
      </w:rPr>
      <w:tab/>
    </w:r>
    <w:r>
      <w:fldChar w:fldCharType="begin"/>
    </w:r>
    <w:r>
      <w:instrText xml:space="preserve"> PRINTDATE \@ DD.MM.YY </w:instrText>
    </w:r>
    <w:r>
      <w:fldChar w:fldCharType="separate"/>
    </w:r>
    <w:r>
      <w:t>05.06.19</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6EB" w:rsidRPr="009E3BA6" w:rsidRDefault="006826EB" w:rsidP="00715FC2">
    <w:pPr>
      <w:pStyle w:val="Footer"/>
      <w:rPr>
        <w:lang w:val="fr-CH"/>
      </w:rPr>
    </w:pPr>
    <w:r>
      <w:fldChar w:fldCharType="begin"/>
    </w:r>
    <w:r w:rsidRPr="004869B3">
      <w:rPr>
        <w:lang w:val="fr-CH"/>
      </w:rPr>
      <w:instrText xml:space="preserve"> FILENAME \p  \* MERGEFORMAT </w:instrText>
    </w:r>
    <w:r>
      <w:fldChar w:fldCharType="separate"/>
    </w:r>
    <w:r>
      <w:rPr>
        <w:lang w:val="fr-CH"/>
      </w:rPr>
      <w:t>P:\RUS\SG\CONSEIL\C19\000\042R.docx</w:t>
    </w:r>
    <w:r>
      <w:fldChar w:fldCharType="end"/>
    </w:r>
    <w:r w:rsidRPr="004869B3">
      <w:rPr>
        <w:lang w:val="fr-CH"/>
      </w:rPr>
      <w:t xml:space="preserve"> (</w:t>
    </w:r>
    <w:r w:rsidRPr="00BD648C">
      <w:t>450264</w:t>
    </w:r>
    <w:r w:rsidRPr="004869B3">
      <w:rPr>
        <w:lang w:val="fr-CH"/>
      </w:rPr>
      <w:t>)</w:t>
    </w:r>
    <w:r w:rsidRPr="004869B3">
      <w:rPr>
        <w:lang w:val="fr-CH"/>
      </w:rPr>
      <w:tab/>
    </w:r>
    <w:r>
      <w:fldChar w:fldCharType="begin"/>
    </w:r>
    <w:r>
      <w:instrText xml:space="preserve"> SAVEDATE \@ DD.MM.YY </w:instrText>
    </w:r>
    <w:r>
      <w:fldChar w:fldCharType="separate"/>
    </w:r>
    <w:r w:rsidR="00E60ED7">
      <w:t>05.06.19</w:t>
    </w:r>
    <w:r>
      <w:fldChar w:fldCharType="end"/>
    </w:r>
    <w:r w:rsidRPr="004869B3">
      <w:rPr>
        <w:lang w:val="fr-CH"/>
      </w:rPr>
      <w:tab/>
    </w:r>
    <w:r>
      <w:fldChar w:fldCharType="begin"/>
    </w:r>
    <w:r>
      <w:instrText xml:space="preserve"> PRINTDATE \@ DD.MM.YY </w:instrText>
    </w:r>
    <w:r>
      <w:fldChar w:fldCharType="separate"/>
    </w:r>
    <w:r>
      <w:t>05.06.19</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6EB" w:rsidRPr="009E3BA6" w:rsidRDefault="006826EB" w:rsidP="00715FC2">
    <w:pPr>
      <w:pStyle w:val="Footer"/>
      <w:rPr>
        <w:lang w:val="fr-CH"/>
      </w:rPr>
    </w:pPr>
    <w:r>
      <w:fldChar w:fldCharType="begin"/>
    </w:r>
    <w:r w:rsidRPr="004869B3">
      <w:rPr>
        <w:lang w:val="fr-CH"/>
      </w:rPr>
      <w:instrText xml:space="preserve"> FILENAME \p  \* MERGEFORMAT </w:instrText>
    </w:r>
    <w:r>
      <w:fldChar w:fldCharType="separate"/>
    </w:r>
    <w:r>
      <w:rPr>
        <w:lang w:val="fr-CH"/>
      </w:rPr>
      <w:t>P:\RUS\SG\CONSEIL\C19\000\042R.docx</w:t>
    </w:r>
    <w:r>
      <w:fldChar w:fldCharType="end"/>
    </w:r>
    <w:r w:rsidRPr="004869B3">
      <w:rPr>
        <w:lang w:val="fr-CH"/>
      </w:rPr>
      <w:t xml:space="preserve"> (</w:t>
    </w:r>
    <w:r w:rsidRPr="00BD648C">
      <w:t>450264</w:t>
    </w:r>
    <w:r w:rsidRPr="004869B3">
      <w:rPr>
        <w:lang w:val="fr-CH"/>
      </w:rPr>
      <w:t>)</w:t>
    </w:r>
    <w:r w:rsidRPr="004869B3">
      <w:rPr>
        <w:lang w:val="fr-CH"/>
      </w:rPr>
      <w:tab/>
    </w:r>
    <w:r>
      <w:fldChar w:fldCharType="begin"/>
    </w:r>
    <w:r>
      <w:instrText xml:space="preserve"> SAVEDATE \@ DD.MM.YY </w:instrText>
    </w:r>
    <w:r>
      <w:fldChar w:fldCharType="separate"/>
    </w:r>
    <w:r w:rsidR="00E60ED7">
      <w:t>05.06.19</w:t>
    </w:r>
    <w:r>
      <w:fldChar w:fldCharType="end"/>
    </w:r>
    <w:r w:rsidRPr="004869B3">
      <w:rPr>
        <w:lang w:val="fr-CH"/>
      </w:rPr>
      <w:tab/>
    </w:r>
    <w:r>
      <w:fldChar w:fldCharType="begin"/>
    </w:r>
    <w:r>
      <w:instrText xml:space="preserve"> PRINTDATE \@ DD.MM.YY </w:instrText>
    </w:r>
    <w:r>
      <w:fldChar w:fldCharType="separate"/>
    </w:r>
    <w:r>
      <w:t>05.06.19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6EB" w:rsidRDefault="006826EB">
      <w:r>
        <w:t>____________________</w:t>
      </w:r>
    </w:p>
  </w:footnote>
  <w:footnote w:type="continuationSeparator" w:id="0">
    <w:p w:rsidR="006826EB" w:rsidRDefault="006826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6EB" w:rsidRDefault="006826EB" w:rsidP="00BD57B7">
    <w:pPr>
      <w:pStyle w:val="Header"/>
    </w:pPr>
    <w:r>
      <w:fldChar w:fldCharType="begin"/>
    </w:r>
    <w:r>
      <w:instrText>PAGE</w:instrText>
    </w:r>
    <w:r>
      <w:fldChar w:fldCharType="separate"/>
    </w:r>
    <w:r w:rsidR="00954D9F">
      <w:rPr>
        <w:noProof/>
      </w:rPr>
      <w:t>65</w:t>
    </w:r>
    <w:r>
      <w:rPr>
        <w:noProof/>
      </w:rPr>
      <w:fldChar w:fldCharType="end"/>
    </w:r>
  </w:p>
  <w:p w:rsidR="006826EB" w:rsidRDefault="006826EB" w:rsidP="00D84986">
    <w:pPr>
      <w:pStyle w:val="Header"/>
    </w:pPr>
    <w:r>
      <w:t>C19/42-R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6EB" w:rsidRPr="0027234F" w:rsidRDefault="006826EB" w:rsidP="00696724">
    <w:pPr>
      <w:pStyle w:val="Header"/>
      <w:rPr>
        <w:lang w:val="ru-RU"/>
      </w:rPr>
    </w:pPr>
    <w:r>
      <w:fldChar w:fldCharType="begin"/>
    </w:r>
    <w:r>
      <w:instrText>PAGE</w:instrText>
    </w:r>
    <w:r>
      <w:fldChar w:fldCharType="separate"/>
    </w:r>
    <w:r w:rsidR="00954D9F">
      <w:rPr>
        <w:noProof/>
      </w:rPr>
      <w:t>67</w:t>
    </w:r>
    <w:r>
      <w:rPr>
        <w:noProof/>
      </w:rPr>
      <w:fldChar w:fldCharType="end"/>
    </w:r>
    <w:r>
      <w:rPr>
        <w:noProof/>
        <w:lang w:val="ru-RU"/>
      </w:rPr>
      <w:br/>
    </w:r>
    <w:r>
      <w:t>C1</w:t>
    </w:r>
    <w:r>
      <w:rPr>
        <w:lang w:val="ru-RU"/>
      </w:rPr>
      <w:t>9</w:t>
    </w:r>
    <w:r>
      <w:t>/</w:t>
    </w:r>
    <w:r>
      <w:rPr>
        <w:lang w:val="ru-RU"/>
      </w:rPr>
      <w:t>42</w:t>
    </w:r>
    <w:r>
      <w:t>-R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6EB" w:rsidRPr="001C504D" w:rsidRDefault="006826EB" w:rsidP="00696724">
    <w:pPr>
      <w:pStyle w:val="Header"/>
      <w:rPr>
        <w:lang w:val="ru-RU"/>
      </w:rPr>
    </w:pPr>
    <w:r>
      <w:fldChar w:fldCharType="begin"/>
    </w:r>
    <w:r>
      <w:instrText>PAGE</w:instrText>
    </w:r>
    <w:r>
      <w:fldChar w:fldCharType="separate"/>
    </w:r>
    <w:r w:rsidR="00954D9F">
      <w:rPr>
        <w:noProof/>
      </w:rPr>
      <w:t>68</w:t>
    </w:r>
    <w:r>
      <w:rPr>
        <w:noProof/>
      </w:rPr>
      <w:fldChar w:fldCharType="end"/>
    </w:r>
    <w:r>
      <w:rPr>
        <w:noProof/>
        <w:lang w:val="ru-RU"/>
      </w:rPr>
      <w:br/>
    </w:r>
    <w:r>
      <w:t>C1</w:t>
    </w:r>
    <w:r>
      <w:rPr>
        <w:lang w:val="ru-RU"/>
      </w:rPr>
      <w:t>9</w:t>
    </w:r>
    <w:r>
      <w:t>/</w:t>
    </w:r>
    <w:r>
      <w:rPr>
        <w:lang w:val="ru-RU"/>
      </w:rPr>
      <w:t>42</w:t>
    </w:r>
    <w:r>
      <w:t>-R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6EB" w:rsidRPr="00893C16" w:rsidRDefault="006826EB" w:rsidP="00715FC2">
    <w:pPr>
      <w:pStyle w:val="Header"/>
      <w:rPr>
        <w:lang w:val="ru-RU"/>
      </w:rPr>
    </w:pPr>
    <w:r>
      <w:fldChar w:fldCharType="begin"/>
    </w:r>
    <w:r>
      <w:instrText>PAGE</w:instrText>
    </w:r>
    <w:r>
      <w:fldChar w:fldCharType="separate"/>
    </w:r>
    <w:r w:rsidR="00954D9F">
      <w:rPr>
        <w:noProof/>
      </w:rPr>
      <w:t>98</w:t>
    </w:r>
    <w:r>
      <w:rPr>
        <w:noProof/>
      </w:rPr>
      <w:fldChar w:fldCharType="end"/>
    </w:r>
    <w:r>
      <w:rPr>
        <w:noProof/>
        <w:lang w:val="ru-RU"/>
      </w:rPr>
      <w:br/>
    </w:r>
    <w:r>
      <w:t>C1</w:t>
    </w:r>
    <w:r>
      <w:rPr>
        <w:lang w:val="ru-RU"/>
      </w:rPr>
      <w:t>9</w:t>
    </w:r>
    <w:r>
      <w:t>/</w:t>
    </w:r>
    <w:r>
      <w:rPr>
        <w:lang w:val="ru-RU"/>
      </w:rPr>
      <w:t>42</w:t>
    </w:r>
    <w:r>
      <w:t>-R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6EB" w:rsidRDefault="006826EB" w:rsidP="00BD57B7">
    <w:pPr>
      <w:pStyle w:val="Header"/>
    </w:pPr>
    <w:r>
      <w:fldChar w:fldCharType="begin"/>
    </w:r>
    <w:r>
      <w:instrText>PAGE</w:instrText>
    </w:r>
    <w:r>
      <w:fldChar w:fldCharType="separate"/>
    </w:r>
    <w:r w:rsidR="00954D9F">
      <w:rPr>
        <w:noProof/>
      </w:rPr>
      <w:t>107</w:t>
    </w:r>
    <w:r>
      <w:rPr>
        <w:noProof/>
      </w:rPr>
      <w:fldChar w:fldCharType="end"/>
    </w:r>
  </w:p>
  <w:p w:rsidR="006826EB" w:rsidRDefault="006826EB" w:rsidP="00715FC2">
    <w:pPr>
      <w:pStyle w:val="Header"/>
    </w:pPr>
    <w:r>
      <w:t>C19/42-R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6EB" w:rsidRPr="001F39A9" w:rsidRDefault="006826EB" w:rsidP="00715FC2">
    <w:pPr>
      <w:pStyle w:val="Header"/>
      <w:rPr>
        <w:lang w:val="ru-RU"/>
      </w:rPr>
    </w:pPr>
    <w:r>
      <w:fldChar w:fldCharType="begin"/>
    </w:r>
    <w:r>
      <w:instrText>PAGE</w:instrText>
    </w:r>
    <w:r>
      <w:fldChar w:fldCharType="separate"/>
    </w:r>
    <w:r w:rsidR="00954D9F">
      <w:rPr>
        <w:noProof/>
      </w:rPr>
      <w:t>108</w:t>
    </w:r>
    <w:r>
      <w:rPr>
        <w:noProof/>
      </w:rPr>
      <w:fldChar w:fldCharType="end"/>
    </w:r>
    <w:r>
      <w:rPr>
        <w:noProof/>
        <w:lang w:val="ru-RU"/>
      </w:rPr>
      <w:br/>
    </w:r>
    <w:r>
      <w:t>C1</w:t>
    </w:r>
    <w:r>
      <w:rPr>
        <w:lang w:val="ru-RU"/>
      </w:rPr>
      <w:t>9</w:t>
    </w:r>
    <w:r>
      <w:t>/</w:t>
    </w:r>
    <w:r>
      <w:rPr>
        <w:lang w:val="ru-RU"/>
      </w:rPr>
      <w:t>42</w:t>
    </w:r>
    <w:r>
      <w:t>-R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6EB" w:rsidRPr="009069B8" w:rsidRDefault="006826EB" w:rsidP="00D06B35">
    <w:pPr>
      <w:pStyle w:val="Header"/>
      <w:rPr>
        <w:lang w:val="ru-RU"/>
      </w:rPr>
    </w:pPr>
    <w:r>
      <w:fldChar w:fldCharType="begin"/>
    </w:r>
    <w:r>
      <w:instrText>PAGE</w:instrText>
    </w:r>
    <w:r>
      <w:fldChar w:fldCharType="separate"/>
    </w:r>
    <w:r w:rsidR="00954D9F">
      <w:rPr>
        <w:noProof/>
      </w:rPr>
      <w:t>110</w:t>
    </w:r>
    <w:r>
      <w:rPr>
        <w:noProof/>
      </w:rPr>
      <w:fldChar w:fldCharType="end"/>
    </w:r>
    <w:r>
      <w:rPr>
        <w:noProof/>
        <w:lang w:val="ru-RU"/>
      </w:rPr>
      <w:br/>
    </w:r>
    <w:r>
      <w:t>C1</w:t>
    </w:r>
    <w:r>
      <w:rPr>
        <w:lang w:val="ru-RU"/>
      </w:rPr>
      <w:t>9</w:t>
    </w:r>
    <w:r>
      <w:t>/</w:t>
    </w:r>
    <w:r>
      <w:rPr>
        <w:lang w:val="ru-RU"/>
      </w:rPr>
      <w:t>42</w:t>
    </w:r>
    <w: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EF2308"/>
    <w:multiLevelType w:val="hybridMultilevel"/>
    <w:tmpl w:val="DA601AD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A72075"/>
    <w:multiLevelType w:val="multilevel"/>
    <w:tmpl w:val="DDDE0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0E0C32"/>
    <w:multiLevelType w:val="hybridMultilevel"/>
    <w:tmpl w:val="194E23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358405B"/>
    <w:multiLevelType w:val="hybridMultilevel"/>
    <w:tmpl w:val="2F44B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20328C"/>
    <w:multiLevelType w:val="hybridMultilevel"/>
    <w:tmpl w:val="C3341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3E0395"/>
    <w:multiLevelType w:val="hybridMultilevel"/>
    <w:tmpl w:val="D806F958"/>
    <w:lvl w:ilvl="0" w:tplc="9C62C458">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F60FA7"/>
    <w:multiLevelType w:val="hybridMultilevel"/>
    <w:tmpl w:val="C8E0D2A8"/>
    <w:lvl w:ilvl="0" w:tplc="FD740AFA">
      <w:start w:val="1"/>
      <w:numFmt w:val="decimal"/>
      <w:pStyle w:val="elencopuntatononrientrato"/>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8" w15:restartNumberingAfterBreak="0">
    <w:nsid w:val="1B0F3763"/>
    <w:multiLevelType w:val="hybridMultilevel"/>
    <w:tmpl w:val="F072EDAE"/>
    <w:lvl w:ilvl="0" w:tplc="B9684A8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2D34AB"/>
    <w:multiLevelType w:val="hybridMultilevel"/>
    <w:tmpl w:val="7F1E284E"/>
    <w:lvl w:ilvl="0" w:tplc="DB248CD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2C5E41"/>
    <w:multiLevelType w:val="hybridMultilevel"/>
    <w:tmpl w:val="7E585FCE"/>
    <w:lvl w:ilvl="0" w:tplc="898A0720">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1154816"/>
    <w:multiLevelType w:val="hybridMultilevel"/>
    <w:tmpl w:val="6C265816"/>
    <w:lvl w:ilvl="0" w:tplc="F07EC80E">
      <w:start w:val="42"/>
      <w:numFmt w:val="decimal"/>
      <w:lvlText w:val="%1"/>
      <w:lvlJc w:val="left"/>
      <w:pPr>
        <w:ind w:left="502" w:hanging="360"/>
      </w:pPr>
      <w:rPr>
        <w:rFonts w:ascii="Calibri" w:hAnsi="Calibri"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587843"/>
    <w:multiLevelType w:val="hybridMultilevel"/>
    <w:tmpl w:val="9FD08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D83AA1"/>
    <w:multiLevelType w:val="hybridMultilevel"/>
    <w:tmpl w:val="3710BC5C"/>
    <w:lvl w:ilvl="0" w:tplc="318E6CCC">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3679CB"/>
    <w:multiLevelType w:val="hybridMultilevel"/>
    <w:tmpl w:val="AA7AB0DC"/>
    <w:lvl w:ilvl="0" w:tplc="67CA3A22">
      <w:start w:val="89"/>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5" w15:restartNumberingAfterBreak="0">
    <w:nsid w:val="29A136F8"/>
    <w:multiLevelType w:val="hybridMultilevel"/>
    <w:tmpl w:val="1EB2D3BA"/>
    <w:lvl w:ilvl="0" w:tplc="956CEE8A">
      <w:start w:val="4"/>
      <w:numFmt w:val="bullet"/>
      <w:lvlText w:val=""/>
      <w:lvlJc w:val="left"/>
      <w:pPr>
        <w:ind w:left="39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8D6CFD"/>
    <w:multiLevelType w:val="hybridMultilevel"/>
    <w:tmpl w:val="2D2E93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FC8557A"/>
    <w:multiLevelType w:val="hybridMultilevel"/>
    <w:tmpl w:val="8286C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D70369"/>
    <w:multiLevelType w:val="hybridMultilevel"/>
    <w:tmpl w:val="AAD8906A"/>
    <w:lvl w:ilvl="0" w:tplc="DF80DE0A">
      <w:start w:val="41"/>
      <w:numFmt w:val="decimal"/>
      <w:lvlText w:val="%1"/>
      <w:lvlJc w:val="left"/>
      <w:pPr>
        <w:ind w:left="1080" w:hanging="360"/>
      </w:pPr>
      <w:rPr>
        <w:rFonts w:ascii="Calibri" w:hAnsi="Calibri"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9C6D9C"/>
    <w:multiLevelType w:val="hybridMultilevel"/>
    <w:tmpl w:val="FC3A00B8"/>
    <w:lvl w:ilvl="0" w:tplc="26E45548">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EB0733"/>
    <w:multiLevelType w:val="hybridMultilevel"/>
    <w:tmpl w:val="E1C251FE"/>
    <w:lvl w:ilvl="0" w:tplc="6E7A9782">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5466BD"/>
    <w:multiLevelType w:val="hybridMultilevel"/>
    <w:tmpl w:val="7CCAD442"/>
    <w:lvl w:ilvl="0" w:tplc="DB248CD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DE65758"/>
    <w:multiLevelType w:val="hybridMultilevel"/>
    <w:tmpl w:val="38ECFEA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16D435D"/>
    <w:multiLevelType w:val="hybridMultilevel"/>
    <w:tmpl w:val="14DE0D0E"/>
    <w:lvl w:ilvl="0" w:tplc="FFE0F9C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1C09C7"/>
    <w:multiLevelType w:val="hybridMultilevel"/>
    <w:tmpl w:val="CD46AEE6"/>
    <w:lvl w:ilvl="0" w:tplc="956CEE8A">
      <w:start w:val="4"/>
      <w:numFmt w:val="bullet"/>
      <w:lvlText w:val=""/>
      <w:lvlJc w:val="left"/>
      <w:pPr>
        <w:ind w:left="390" w:hanging="360"/>
      </w:pPr>
      <w:rPr>
        <w:rFonts w:ascii="Symbol" w:eastAsia="Times New Roman" w:hAnsi="Symbol"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5" w15:restartNumberingAfterBreak="0">
    <w:nsid w:val="4A945EE1"/>
    <w:multiLevelType w:val="hybridMultilevel"/>
    <w:tmpl w:val="81AABC5E"/>
    <w:lvl w:ilvl="0" w:tplc="D144D414">
      <w:start w:val="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C355F6C"/>
    <w:multiLevelType w:val="hybridMultilevel"/>
    <w:tmpl w:val="45648C5E"/>
    <w:lvl w:ilvl="0" w:tplc="38C41EAE">
      <w:start w:val="2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904FB5"/>
    <w:multiLevelType w:val="hybridMultilevel"/>
    <w:tmpl w:val="DA1E48C8"/>
    <w:lvl w:ilvl="0" w:tplc="18B4FFC2">
      <w:start w:val="1"/>
      <w:numFmt w:val="decimal"/>
      <w:lvlText w:val="%1"/>
      <w:lvlJc w:val="left"/>
      <w:pPr>
        <w:ind w:left="570" w:hanging="570"/>
      </w:pPr>
      <w:rPr>
        <w:rFonts w:asciiTheme="minorHAnsi" w:hAnsiTheme="minorHAnsi" w:cs="Calibri"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094CF7"/>
    <w:multiLevelType w:val="hybridMultilevel"/>
    <w:tmpl w:val="931E65DE"/>
    <w:lvl w:ilvl="0" w:tplc="5BB0FDEA">
      <w:start w:val="45"/>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9F73296"/>
    <w:multiLevelType w:val="hybridMultilevel"/>
    <w:tmpl w:val="B0C870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645B45"/>
    <w:multiLevelType w:val="hybridMultilevel"/>
    <w:tmpl w:val="96F6CD5A"/>
    <w:lvl w:ilvl="0" w:tplc="4218FB0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3C0C1E"/>
    <w:multiLevelType w:val="hybridMultilevel"/>
    <w:tmpl w:val="B824C07C"/>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492754"/>
    <w:multiLevelType w:val="hybridMultilevel"/>
    <w:tmpl w:val="1564FD5A"/>
    <w:lvl w:ilvl="0" w:tplc="DB248CD8">
      <w:numFmt w:val="bullet"/>
      <w:lvlText w:val=""/>
      <w:lvlJc w:val="left"/>
      <w:pPr>
        <w:ind w:left="1179" w:hanging="360"/>
      </w:pPr>
      <w:rPr>
        <w:rFonts w:ascii="Symbol" w:eastAsia="Times New Roman" w:hAnsi="Symbol" w:cs="Times New Roman"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33" w15:restartNumberingAfterBreak="0">
    <w:nsid w:val="65A378E7"/>
    <w:multiLevelType w:val="hybridMultilevel"/>
    <w:tmpl w:val="787A8022"/>
    <w:lvl w:ilvl="0" w:tplc="35C65E78">
      <w:start w:val="40"/>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74634EA"/>
    <w:multiLevelType w:val="hybridMultilevel"/>
    <w:tmpl w:val="57EEB284"/>
    <w:lvl w:ilvl="0" w:tplc="F124707E">
      <w:start w:val="1"/>
      <w:numFmt w:val="bullet"/>
      <w:pStyle w:val="elencopuntato1"/>
      <w:lvlText w:val=""/>
      <w:lvlJc w:val="left"/>
      <w:pPr>
        <w:ind w:left="900"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5" w15:restartNumberingAfterBreak="0">
    <w:nsid w:val="6A534689"/>
    <w:multiLevelType w:val="hybridMultilevel"/>
    <w:tmpl w:val="87BA945C"/>
    <w:lvl w:ilvl="0" w:tplc="3DAA1FB2">
      <w:start w:val="1"/>
      <w:numFmt w:val="bullet"/>
      <w:lvlText w:val=""/>
      <w:lvlJc w:val="left"/>
      <w:pPr>
        <w:ind w:left="751" w:hanging="360"/>
      </w:pPr>
      <w:rPr>
        <w:rFonts w:ascii="Symbol" w:hAnsi="Symbol"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36" w15:restartNumberingAfterBreak="0">
    <w:nsid w:val="6A8A0368"/>
    <w:multiLevelType w:val="hybridMultilevel"/>
    <w:tmpl w:val="55D0640A"/>
    <w:lvl w:ilvl="0" w:tplc="DB7A547A">
      <w:start w:val="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DC901CB"/>
    <w:multiLevelType w:val="hybridMultilevel"/>
    <w:tmpl w:val="415CFB7E"/>
    <w:lvl w:ilvl="0" w:tplc="DD0A8C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B80ACE"/>
    <w:multiLevelType w:val="hybridMultilevel"/>
    <w:tmpl w:val="3B442304"/>
    <w:lvl w:ilvl="0" w:tplc="CAAEEF3A">
      <w:start w:val="3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23C2DB9"/>
    <w:multiLevelType w:val="hybridMultilevel"/>
    <w:tmpl w:val="A1BACB2C"/>
    <w:lvl w:ilvl="0" w:tplc="11E26A5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1A2C8B"/>
    <w:multiLevelType w:val="hybridMultilevel"/>
    <w:tmpl w:val="35DA5496"/>
    <w:lvl w:ilvl="0" w:tplc="11E26A5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DD63F4"/>
    <w:multiLevelType w:val="hybridMultilevel"/>
    <w:tmpl w:val="05A622E0"/>
    <w:lvl w:ilvl="0" w:tplc="6A604D46">
      <w:start w:val="1"/>
      <w:numFmt w:val="bullet"/>
      <w:lvlText w:val=""/>
      <w:lvlJc w:val="left"/>
      <w:pPr>
        <w:ind w:left="720" w:hanging="360"/>
      </w:pPr>
      <w:rPr>
        <w:rFonts w:ascii="Wingdings" w:eastAsia="SimSu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10065E"/>
    <w:multiLevelType w:val="hybridMultilevel"/>
    <w:tmpl w:val="F8047D46"/>
    <w:lvl w:ilvl="0" w:tplc="75580BB8">
      <w:start w:val="25"/>
      <w:numFmt w:val="decimal"/>
      <w:lvlText w:val="%1"/>
      <w:lvlJc w:val="left"/>
      <w:pPr>
        <w:ind w:left="570" w:hanging="570"/>
      </w:pPr>
      <w:rPr>
        <w:rFonts w:asciiTheme="minorHAnsi" w:hAnsiTheme="minorHAnsi" w:cs="Calibri"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AC2785"/>
    <w:multiLevelType w:val="hybridMultilevel"/>
    <w:tmpl w:val="DA1E48C8"/>
    <w:lvl w:ilvl="0" w:tplc="18B4FFC2">
      <w:start w:val="1"/>
      <w:numFmt w:val="decimal"/>
      <w:lvlText w:val="%1"/>
      <w:lvlJc w:val="left"/>
      <w:pPr>
        <w:ind w:left="570" w:hanging="570"/>
      </w:pPr>
      <w:rPr>
        <w:rFonts w:asciiTheme="minorHAnsi" w:hAnsiTheme="minorHAnsi" w:cs="Calibri"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BB5B42"/>
    <w:multiLevelType w:val="hybridMultilevel"/>
    <w:tmpl w:val="5B9E0F5A"/>
    <w:lvl w:ilvl="0" w:tplc="0ECE77F4">
      <w:start w:val="1"/>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D1738D7"/>
    <w:multiLevelType w:val="hybridMultilevel"/>
    <w:tmpl w:val="B6F44A9E"/>
    <w:lvl w:ilvl="0" w:tplc="1E4C8A2C">
      <w:start w:val="67"/>
      <w:numFmt w:val="decimal"/>
      <w:lvlText w:val="%1"/>
      <w:lvlJc w:val="left"/>
      <w:pPr>
        <w:ind w:left="1080" w:hanging="360"/>
      </w:pPr>
      <w:rPr>
        <w:rFonts w:ascii="Calibri" w:hAnsi="Calibri"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E3F139C"/>
    <w:multiLevelType w:val="hybridMultilevel"/>
    <w:tmpl w:val="9286978C"/>
    <w:lvl w:ilvl="0" w:tplc="35486D60">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782161"/>
    <w:multiLevelType w:val="hybridMultilevel"/>
    <w:tmpl w:val="5BC2858C"/>
    <w:lvl w:ilvl="0" w:tplc="374A67B8">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2"/>
  </w:num>
  <w:num w:numId="3">
    <w:abstractNumId w:val="29"/>
  </w:num>
  <w:num w:numId="4">
    <w:abstractNumId w:val="5"/>
  </w:num>
  <w:num w:numId="5">
    <w:abstractNumId w:val="32"/>
  </w:num>
  <w:num w:numId="6">
    <w:abstractNumId w:val="35"/>
  </w:num>
  <w:num w:numId="7">
    <w:abstractNumId w:val="9"/>
  </w:num>
  <w:num w:numId="8">
    <w:abstractNumId w:val="21"/>
  </w:num>
  <w:num w:numId="9">
    <w:abstractNumId w:val="39"/>
  </w:num>
  <w:num w:numId="10">
    <w:abstractNumId w:val="12"/>
  </w:num>
  <w:num w:numId="11">
    <w:abstractNumId w:val="31"/>
  </w:num>
  <w:num w:numId="12">
    <w:abstractNumId w:val="24"/>
  </w:num>
  <w:num w:numId="13">
    <w:abstractNumId w:val="15"/>
  </w:num>
  <w:num w:numId="14">
    <w:abstractNumId w:val="17"/>
  </w:num>
  <w:num w:numId="15">
    <w:abstractNumId w:val="0"/>
  </w:num>
  <w:num w:numId="16">
    <w:abstractNumId w:val="40"/>
  </w:num>
  <w:num w:numId="17">
    <w:abstractNumId w:val="8"/>
  </w:num>
  <w:num w:numId="18">
    <w:abstractNumId w:val="41"/>
  </w:num>
  <w:num w:numId="19">
    <w:abstractNumId w:val="37"/>
  </w:num>
  <w:num w:numId="20">
    <w:abstractNumId w:val="2"/>
  </w:num>
  <w:num w:numId="21">
    <w:abstractNumId w:val="1"/>
  </w:num>
  <w:num w:numId="22">
    <w:abstractNumId w:val="16"/>
  </w:num>
  <w:num w:numId="23">
    <w:abstractNumId w:val="43"/>
  </w:num>
  <w:num w:numId="24">
    <w:abstractNumId w:val="47"/>
  </w:num>
  <w:num w:numId="25">
    <w:abstractNumId w:val="6"/>
  </w:num>
  <w:num w:numId="26">
    <w:abstractNumId w:val="25"/>
  </w:num>
  <w:num w:numId="27">
    <w:abstractNumId w:val="18"/>
  </w:num>
  <w:num w:numId="28">
    <w:abstractNumId w:val="45"/>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26"/>
  </w:num>
  <w:num w:numId="32">
    <w:abstractNumId w:val="14"/>
  </w:num>
  <w:num w:numId="33">
    <w:abstractNumId w:val="46"/>
  </w:num>
  <w:num w:numId="34">
    <w:abstractNumId w:val="19"/>
  </w:num>
  <w:num w:numId="35">
    <w:abstractNumId w:val="20"/>
  </w:num>
  <w:num w:numId="36">
    <w:abstractNumId w:val="38"/>
  </w:num>
  <w:num w:numId="37">
    <w:abstractNumId w:val="28"/>
  </w:num>
  <w:num w:numId="38">
    <w:abstractNumId w:val="13"/>
  </w:num>
  <w:num w:numId="39">
    <w:abstractNumId w:val="36"/>
  </w:num>
  <w:num w:numId="40">
    <w:abstractNumId w:val="33"/>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42"/>
  </w:num>
  <w:num w:numId="44">
    <w:abstractNumId w:val="44"/>
  </w:num>
  <w:num w:numId="45">
    <w:abstractNumId w:val="30"/>
  </w:num>
  <w:num w:numId="46">
    <w:abstractNumId w:val="23"/>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zh-CN" w:vendorID="64" w:dllVersion="131077" w:nlCheck="1" w:checkStyle="1"/>
  <w:activeWritingStyle w:appName="MSWord" w:lang="fr-FR" w:vendorID="64" w:dllVersion="131078" w:nlCheck="1" w:checkStyle="1"/>
  <w:activeWritingStyle w:appName="MSWord" w:lang="es-ES_tradnl" w:vendorID="64" w:dllVersion="131078" w:nlCheck="1" w:checkStyle="1"/>
  <w:activeWritingStyle w:appName="MSWord" w:lang="es-ES" w:vendorID="64" w:dllVersion="131078" w:nlCheck="1" w:checkStyle="1"/>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125"/>
    <w:rsid w:val="00001417"/>
    <w:rsid w:val="00001CAC"/>
    <w:rsid w:val="00003CEC"/>
    <w:rsid w:val="00004261"/>
    <w:rsid w:val="0000549F"/>
    <w:rsid w:val="0000565A"/>
    <w:rsid w:val="00006118"/>
    <w:rsid w:val="00006ECA"/>
    <w:rsid w:val="00010521"/>
    <w:rsid w:val="00013AAD"/>
    <w:rsid w:val="00013E1E"/>
    <w:rsid w:val="00014AEF"/>
    <w:rsid w:val="000160FE"/>
    <w:rsid w:val="00016874"/>
    <w:rsid w:val="0001785A"/>
    <w:rsid w:val="00020673"/>
    <w:rsid w:val="0002108E"/>
    <w:rsid w:val="0002183E"/>
    <w:rsid w:val="00022EA8"/>
    <w:rsid w:val="00024149"/>
    <w:rsid w:val="00024893"/>
    <w:rsid w:val="00025CC0"/>
    <w:rsid w:val="0002670A"/>
    <w:rsid w:val="000272A8"/>
    <w:rsid w:val="00030034"/>
    <w:rsid w:val="0003050B"/>
    <w:rsid w:val="00031A16"/>
    <w:rsid w:val="000334FF"/>
    <w:rsid w:val="0003374A"/>
    <w:rsid w:val="00033D4A"/>
    <w:rsid w:val="000342F4"/>
    <w:rsid w:val="0003447D"/>
    <w:rsid w:val="000362E9"/>
    <w:rsid w:val="00037BE8"/>
    <w:rsid w:val="00041091"/>
    <w:rsid w:val="00042EE6"/>
    <w:rsid w:val="0004324B"/>
    <w:rsid w:val="00044072"/>
    <w:rsid w:val="00044F9A"/>
    <w:rsid w:val="000451F6"/>
    <w:rsid w:val="000471CB"/>
    <w:rsid w:val="000473E6"/>
    <w:rsid w:val="00047AFD"/>
    <w:rsid w:val="00050E8D"/>
    <w:rsid w:val="00050EB2"/>
    <w:rsid w:val="00051113"/>
    <w:rsid w:val="00052A4C"/>
    <w:rsid w:val="000533B8"/>
    <w:rsid w:val="00053AAC"/>
    <w:rsid w:val="000540CE"/>
    <w:rsid w:val="00055950"/>
    <w:rsid w:val="00055BFE"/>
    <w:rsid w:val="000569B4"/>
    <w:rsid w:val="00057EA7"/>
    <w:rsid w:val="0006113E"/>
    <w:rsid w:val="000614B0"/>
    <w:rsid w:val="00061D8D"/>
    <w:rsid w:val="00062EF1"/>
    <w:rsid w:val="000633D3"/>
    <w:rsid w:val="00063BE1"/>
    <w:rsid w:val="00064DBB"/>
    <w:rsid w:val="0006551B"/>
    <w:rsid w:val="00066DF4"/>
    <w:rsid w:val="00066E8C"/>
    <w:rsid w:val="00070766"/>
    <w:rsid w:val="00071FE0"/>
    <w:rsid w:val="00072048"/>
    <w:rsid w:val="00072870"/>
    <w:rsid w:val="00072DE8"/>
    <w:rsid w:val="00073C22"/>
    <w:rsid w:val="00073EFD"/>
    <w:rsid w:val="00074B21"/>
    <w:rsid w:val="00074B73"/>
    <w:rsid w:val="00075631"/>
    <w:rsid w:val="00075F5E"/>
    <w:rsid w:val="000762AF"/>
    <w:rsid w:val="000778E7"/>
    <w:rsid w:val="00077C0B"/>
    <w:rsid w:val="000806D8"/>
    <w:rsid w:val="00080C65"/>
    <w:rsid w:val="00080E82"/>
    <w:rsid w:val="00081675"/>
    <w:rsid w:val="00084451"/>
    <w:rsid w:val="00086E50"/>
    <w:rsid w:val="00087E29"/>
    <w:rsid w:val="00090545"/>
    <w:rsid w:val="00090E84"/>
    <w:rsid w:val="000922A5"/>
    <w:rsid w:val="00092D0C"/>
    <w:rsid w:val="00092D1D"/>
    <w:rsid w:val="00093511"/>
    <w:rsid w:val="000938CC"/>
    <w:rsid w:val="00096EA8"/>
    <w:rsid w:val="000A140D"/>
    <w:rsid w:val="000A158F"/>
    <w:rsid w:val="000A1B3E"/>
    <w:rsid w:val="000A32BE"/>
    <w:rsid w:val="000A40EB"/>
    <w:rsid w:val="000A4597"/>
    <w:rsid w:val="000A5840"/>
    <w:rsid w:val="000A6D87"/>
    <w:rsid w:val="000A72DA"/>
    <w:rsid w:val="000B000F"/>
    <w:rsid w:val="000B04D7"/>
    <w:rsid w:val="000B0508"/>
    <w:rsid w:val="000B15B1"/>
    <w:rsid w:val="000B1F9D"/>
    <w:rsid w:val="000B2E4E"/>
    <w:rsid w:val="000B34F2"/>
    <w:rsid w:val="000B5746"/>
    <w:rsid w:val="000B58B0"/>
    <w:rsid w:val="000B5B64"/>
    <w:rsid w:val="000B6947"/>
    <w:rsid w:val="000C052E"/>
    <w:rsid w:val="000C0B40"/>
    <w:rsid w:val="000C0DFF"/>
    <w:rsid w:val="000C109C"/>
    <w:rsid w:val="000C2C7B"/>
    <w:rsid w:val="000C40E1"/>
    <w:rsid w:val="000C4482"/>
    <w:rsid w:val="000C4BF0"/>
    <w:rsid w:val="000C4D57"/>
    <w:rsid w:val="000C514D"/>
    <w:rsid w:val="000C594B"/>
    <w:rsid w:val="000C5C3A"/>
    <w:rsid w:val="000C69D5"/>
    <w:rsid w:val="000C75F8"/>
    <w:rsid w:val="000C7922"/>
    <w:rsid w:val="000D0646"/>
    <w:rsid w:val="000D07D6"/>
    <w:rsid w:val="000D0E5E"/>
    <w:rsid w:val="000D1870"/>
    <w:rsid w:val="000D2C80"/>
    <w:rsid w:val="000D4EEA"/>
    <w:rsid w:val="000D5E49"/>
    <w:rsid w:val="000D7581"/>
    <w:rsid w:val="000D7915"/>
    <w:rsid w:val="000E0E79"/>
    <w:rsid w:val="000E115E"/>
    <w:rsid w:val="000E1E96"/>
    <w:rsid w:val="000E2AAD"/>
    <w:rsid w:val="000E310D"/>
    <w:rsid w:val="000E33AA"/>
    <w:rsid w:val="000E34CD"/>
    <w:rsid w:val="000E5018"/>
    <w:rsid w:val="000E568E"/>
    <w:rsid w:val="000E600C"/>
    <w:rsid w:val="000E7374"/>
    <w:rsid w:val="000E796D"/>
    <w:rsid w:val="000F0DE2"/>
    <w:rsid w:val="000F3932"/>
    <w:rsid w:val="000F401E"/>
    <w:rsid w:val="000F414A"/>
    <w:rsid w:val="000F493C"/>
    <w:rsid w:val="000F4BD4"/>
    <w:rsid w:val="000F6203"/>
    <w:rsid w:val="0010106D"/>
    <w:rsid w:val="0010176E"/>
    <w:rsid w:val="001036FF"/>
    <w:rsid w:val="00103872"/>
    <w:rsid w:val="00103FAC"/>
    <w:rsid w:val="001040CB"/>
    <w:rsid w:val="00104448"/>
    <w:rsid w:val="001076B6"/>
    <w:rsid w:val="00110427"/>
    <w:rsid w:val="0011560C"/>
    <w:rsid w:val="0011580E"/>
    <w:rsid w:val="00116869"/>
    <w:rsid w:val="001168DF"/>
    <w:rsid w:val="00116C4F"/>
    <w:rsid w:val="00116FF0"/>
    <w:rsid w:val="00117099"/>
    <w:rsid w:val="00117913"/>
    <w:rsid w:val="00120CE2"/>
    <w:rsid w:val="00120E12"/>
    <w:rsid w:val="00121782"/>
    <w:rsid w:val="00122E44"/>
    <w:rsid w:val="00123A12"/>
    <w:rsid w:val="0012407E"/>
    <w:rsid w:val="00124169"/>
    <w:rsid w:val="001246E4"/>
    <w:rsid w:val="001252E6"/>
    <w:rsid w:val="001254C7"/>
    <w:rsid w:val="00126F0C"/>
    <w:rsid w:val="001277EB"/>
    <w:rsid w:val="00131C8E"/>
    <w:rsid w:val="0013246F"/>
    <w:rsid w:val="001329A3"/>
    <w:rsid w:val="00135498"/>
    <w:rsid w:val="001376FA"/>
    <w:rsid w:val="00140BF6"/>
    <w:rsid w:val="00141819"/>
    <w:rsid w:val="00144999"/>
    <w:rsid w:val="00147394"/>
    <w:rsid w:val="00147506"/>
    <w:rsid w:val="00147789"/>
    <w:rsid w:val="00147834"/>
    <w:rsid w:val="0015008E"/>
    <w:rsid w:val="00150170"/>
    <w:rsid w:val="001505A7"/>
    <w:rsid w:val="00151637"/>
    <w:rsid w:val="00151E00"/>
    <w:rsid w:val="0015373F"/>
    <w:rsid w:val="00154877"/>
    <w:rsid w:val="001555DC"/>
    <w:rsid w:val="00155ED5"/>
    <w:rsid w:val="00155FF7"/>
    <w:rsid w:val="0015710D"/>
    <w:rsid w:val="001574DD"/>
    <w:rsid w:val="0015753B"/>
    <w:rsid w:val="00157B50"/>
    <w:rsid w:val="001607F5"/>
    <w:rsid w:val="0016081F"/>
    <w:rsid w:val="0016149C"/>
    <w:rsid w:val="00161EB3"/>
    <w:rsid w:val="00162A04"/>
    <w:rsid w:val="00162BAA"/>
    <w:rsid w:val="00163A32"/>
    <w:rsid w:val="00163B35"/>
    <w:rsid w:val="0016494F"/>
    <w:rsid w:val="00164A4F"/>
    <w:rsid w:val="00166F95"/>
    <w:rsid w:val="001701C7"/>
    <w:rsid w:val="00170655"/>
    <w:rsid w:val="0017197B"/>
    <w:rsid w:val="00171C6E"/>
    <w:rsid w:val="00172BE1"/>
    <w:rsid w:val="00173C47"/>
    <w:rsid w:val="00175DAF"/>
    <w:rsid w:val="00180F88"/>
    <w:rsid w:val="00181225"/>
    <w:rsid w:val="00182AC2"/>
    <w:rsid w:val="00183002"/>
    <w:rsid w:val="00184213"/>
    <w:rsid w:val="0018476E"/>
    <w:rsid w:val="00184C11"/>
    <w:rsid w:val="00184C25"/>
    <w:rsid w:val="00185466"/>
    <w:rsid w:val="0018605B"/>
    <w:rsid w:val="001863C9"/>
    <w:rsid w:val="001909B4"/>
    <w:rsid w:val="00192B41"/>
    <w:rsid w:val="00192FAC"/>
    <w:rsid w:val="00195AC8"/>
    <w:rsid w:val="00197677"/>
    <w:rsid w:val="00197E8E"/>
    <w:rsid w:val="001A04A3"/>
    <w:rsid w:val="001A0A87"/>
    <w:rsid w:val="001A298C"/>
    <w:rsid w:val="001A2F79"/>
    <w:rsid w:val="001A3A7D"/>
    <w:rsid w:val="001A3C2D"/>
    <w:rsid w:val="001A4DF9"/>
    <w:rsid w:val="001A55F9"/>
    <w:rsid w:val="001A591C"/>
    <w:rsid w:val="001B1CE2"/>
    <w:rsid w:val="001B31F8"/>
    <w:rsid w:val="001B3DEF"/>
    <w:rsid w:val="001B4D21"/>
    <w:rsid w:val="001B5B9E"/>
    <w:rsid w:val="001B70F2"/>
    <w:rsid w:val="001B7B09"/>
    <w:rsid w:val="001C0166"/>
    <w:rsid w:val="001C13A3"/>
    <w:rsid w:val="001C1757"/>
    <w:rsid w:val="001C1A50"/>
    <w:rsid w:val="001C504D"/>
    <w:rsid w:val="001C51CD"/>
    <w:rsid w:val="001C6AC4"/>
    <w:rsid w:val="001C6F61"/>
    <w:rsid w:val="001C78C8"/>
    <w:rsid w:val="001D011E"/>
    <w:rsid w:val="001D0854"/>
    <w:rsid w:val="001D1B9F"/>
    <w:rsid w:val="001D26ED"/>
    <w:rsid w:val="001D2F04"/>
    <w:rsid w:val="001D3614"/>
    <w:rsid w:val="001D37B7"/>
    <w:rsid w:val="001D42BB"/>
    <w:rsid w:val="001D4E98"/>
    <w:rsid w:val="001D5DB1"/>
    <w:rsid w:val="001D5EB2"/>
    <w:rsid w:val="001D67E1"/>
    <w:rsid w:val="001D6CB2"/>
    <w:rsid w:val="001E061C"/>
    <w:rsid w:val="001E0762"/>
    <w:rsid w:val="001E12AF"/>
    <w:rsid w:val="001E12EF"/>
    <w:rsid w:val="001E1BBA"/>
    <w:rsid w:val="001E221C"/>
    <w:rsid w:val="001E239C"/>
    <w:rsid w:val="001E2E0A"/>
    <w:rsid w:val="001E5125"/>
    <w:rsid w:val="001E6719"/>
    <w:rsid w:val="001E70B1"/>
    <w:rsid w:val="001E7773"/>
    <w:rsid w:val="001E79D6"/>
    <w:rsid w:val="001E7EF1"/>
    <w:rsid w:val="001F0E1A"/>
    <w:rsid w:val="001F17CE"/>
    <w:rsid w:val="001F2757"/>
    <w:rsid w:val="001F27B0"/>
    <w:rsid w:val="001F29BB"/>
    <w:rsid w:val="001F2F2E"/>
    <w:rsid w:val="001F31A9"/>
    <w:rsid w:val="001F414C"/>
    <w:rsid w:val="001F553C"/>
    <w:rsid w:val="001F74A8"/>
    <w:rsid w:val="0020008E"/>
    <w:rsid w:val="00200341"/>
    <w:rsid w:val="00200375"/>
    <w:rsid w:val="002004D2"/>
    <w:rsid w:val="0020156A"/>
    <w:rsid w:val="00203CB3"/>
    <w:rsid w:val="00204ED9"/>
    <w:rsid w:val="002066DB"/>
    <w:rsid w:val="00207797"/>
    <w:rsid w:val="00207BBD"/>
    <w:rsid w:val="002115BC"/>
    <w:rsid w:val="00211BD2"/>
    <w:rsid w:val="00212739"/>
    <w:rsid w:val="0021323E"/>
    <w:rsid w:val="00213759"/>
    <w:rsid w:val="00213EAB"/>
    <w:rsid w:val="0021475B"/>
    <w:rsid w:val="00214B0F"/>
    <w:rsid w:val="00214EC9"/>
    <w:rsid w:val="00216BC3"/>
    <w:rsid w:val="00217B82"/>
    <w:rsid w:val="002203D6"/>
    <w:rsid w:val="002207C1"/>
    <w:rsid w:val="002212B0"/>
    <w:rsid w:val="002213ED"/>
    <w:rsid w:val="00221AE7"/>
    <w:rsid w:val="00221F8B"/>
    <w:rsid w:val="002227A9"/>
    <w:rsid w:val="002236EB"/>
    <w:rsid w:val="0022386D"/>
    <w:rsid w:val="002238B3"/>
    <w:rsid w:val="00224113"/>
    <w:rsid w:val="0022483D"/>
    <w:rsid w:val="00224AF1"/>
    <w:rsid w:val="00226CE3"/>
    <w:rsid w:val="00227FF0"/>
    <w:rsid w:val="00230181"/>
    <w:rsid w:val="0023210F"/>
    <w:rsid w:val="002335F8"/>
    <w:rsid w:val="00234636"/>
    <w:rsid w:val="0023467A"/>
    <w:rsid w:val="00234DF3"/>
    <w:rsid w:val="00236B3B"/>
    <w:rsid w:val="00237022"/>
    <w:rsid w:val="00237780"/>
    <w:rsid w:val="00237DE7"/>
    <w:rsid w:val="00241835"/>
    <w:rsid w:val="00241EB1"/>
    <w:rsid w:val="002422F1"/>
    <w:rsid w:val="002428DD"/>
    <w:rsid w:val="002433E5"/>
    <w:rsid w:val="002445D4"/>
    <w:rsid w:val="00244BDF"/>
    <w:rsid w:val="00244F02"/>
    <w:rsid w:val="00245871"/>
    <w:rsid w:val="002458A0"/>
    <w:rsid w:val="00245AC6"/>
    <w:rsid w:val="002466E6"/>
    <w:rsid w:val="00247D86"/>
    <w:rsid w:val="002507B4"/>
    <w:rsid w:val="002507D7"/>
    <w:rsid w:val="002510A4"/>
    <w:rsid w:val="002513C5"/>
    <w:rsid w:val="00253031"/>
    <w:rsid w:val="00253771"/>
    <w:rsid w:val="00253ABA"/>
    <w:rsid w:val="0025607B"/>
    <w:rsid w:val="00256FC9"/>
    <w:rsid w:val="002570FA"/>
    <w:rsid w:val="002616BC"/>
    <w:rsid w:val="00261F54"/>
    <w:rsid w:val="002620FD"/>
    <w:rsid w:val="002621D0"/>
    <w:rsid w:val="002621F5"/>
    <w:rsid w:val="00262A73"/>
    <w:rsid w:val="00262BF0"/>
    <w:rsid w:val="002648CF"/>
    <w:rsid w:val="00267BCB"/>
    <w:rsid w:val="002710E2"/>
    <w:rsid w:val="0027234F"/>
    <w:rsid w:val="0027238A"/>
    <w:rsid w:val="002734E8"/>
    <w:rsid w:val="00273C3F"/>
    <w:rsid w:val="00273D16"/>
    <w:rsid w:val="00273FEB"/>
    <w:rsid w:val="00274EBA"/>
    <w:rsid w:val="0027735B"/>
    <w:rsid w:val="0027780F"/>
    <w:rsid w:val="002802A8"/>
    <w:rsid w:val="00280A07"/>
    <w:rsid w:val="00280DF2"/>
    <w:rsid w:val="002813D1"/>
    <w:rsid w:val="002819BC"/>
    <w:rsid w:val="002819D2"/>
    <w:rsid w:val="00281C34"/>
    <w:rsid w:val="00281C7C"/>
    <w:rsid w:val="00282901"/>
    <w:rsid w:val="0028324C"/>
    <w:rsid w:val="00283509"/>
    <w:rsid w:val="0028536E"/>
    <w:rsid w:val="00290673"/>
    <w:rsid w:val="00290BFE"/>
    <w:rsid w:val="00291318"/>
    <w:rsid w:val="00291B45"/>
    <w:rsid w:val="00291E80"/>
    <w:rsid w:val="00291EB6"/>
    <w:rsid w:val="00293951"/>
    <w:rsid w:val="002942F8"/>
    <w:rsid w:val="002945D2"/>
    <w:rsid w:val="00294F58"/>
    <w:rsid w:val="00295BC1"/>
    <w:rsid w:val="00296686"/>
    <w:rsid w:val="0029707F"/>
    <w:rsid w:val="002A17E4"/>
    <w:rsid w:val="002A1D1E"/>
    <w:rsid w:val="002A1F3D"/>
    <w:rsid w:val="002A1FC1"/>
    <w:rsid w:val="002A3B82"/>
    <w:rsid w:val="002A3F03"/>
    <w:rsid w:val="002A455B"/>
    <w:rsid w:val="002A68B1"/>
    <w:rsid w:val="002A6E07"/>
    <w:rsid w:val="002A78F5"/>
    <w:rsid w:val="002B0CA5"/>
    <w:rsid w:val="002B0CCF"/>
    <w:rsid w:val="002B1063"/>
    <w:rsid w:val="002B3763"/>
    <w:rsid w:val="002B3BF6"/>
    <w:rsid w:val="002B3C37"/>
    <w:rsid w:val="002B47E5"/>
    <w:rsid w:val="002B510E"/>
    <w:rsid w:val="002B6680"/>
    <w:rsid w:val="002B6FF7"/>
    <w:rsid w:val="002C0A89"/>
    <w:rsid w:val="002C1E4E"/>
    <w:rsid w:val="002C205B"/>
    <w:rsid w:val="002C2B82"/>
    <w:rsid w:val="002C3181"/>
    <w:rsid w:val="002C31A9"/>
    <w:rsid w:val="002C381C"/>
    <w:rsid w:val="002C3DCD"/>
    <w:rsid w:val="002C4081"/>
    <w:rsid w:val="002C6668"/>
    <w:rsid w:val="002C69CE"/>
    <w:rsid w:val="002D0999"/>
    <w:rsid w:val="002D21C7"/>
    <w:rsid w:val="002D27D9"/>
    <w:rsid w:val="002D2D82"/>
    <w:rsid w:val="002D2F57"/>
    <w:rsid w:val="002D3A72"/>
    <w:rsid w:val="002D48C5"/>
    <w:rsid w:val="002D5187"/>
    <w:rsid w:val="002D6B63"/>
    <w:rsid w:val="002D6C80"/>
    <w:rsid w:val="002D7FAF"/>
    <w:rsid w:val="002E106A"/>
    <w:rsid w:val="002E10B7"/>
    <w:rsid w:val="002E174C"/>
    <w:rsid w:val="002E2049"/>
    <w:rsid w:val="002E24DF"/>
    <w:rsid w:val="002E324A"/>
    <w:rsid w:val="002E396D"/>
    <w:rsid w:val="002E3ADF"/>
    <w:rsid w:val="002E49E3"/>
    <w:rsid w:val="002E5580"/>
    <w:rsid w:val="002E6220"/>
    <w:rsid w:val="002F023D"/>
    <w:rsid w:val="002F0E68"/>
    <w:rsid w:val="002F17CB"/>
    <w:rsid w:val="002F1F6F"/>
    <w:rsid w:val="002F4908"/>
    <w:rsid w:val="002F6B14"/>
    <w:rsid w:val="002F7415"/>
    <w:rsid w:val="002F793E"/>
    <w:rsid w:val="002F7B94"/>
    <w:rsid w:val="00300352"/>
    <w:rsid w:val="0030045C"/>
    <w:rsid w:val="003021A3"/>
    <w:rsid w:val="00302991"/>
    <w:rsid w:val="00303867"/>
    <w:rsid w:val="00305D27"/>
    <w:rsid w:val="00306860"/>
    <w:rsid w:val="00312530"/>
    <w:rsid w:val="00313465"/>
    <w:rsid w:val="00314379"/>
    <w:rsid w:val="00315A3B"/>
    <w:rsid w:val="00315ABA"/>
    <w:rsid w:val="00315CF5"/>
    <w:rsid w:val="00315F8F"/>
    <w:rsid w:val="0031738C"/>
    <w:rsid w:val="00317A83"/>
    <w:rsid w:val="003200B7"/>
    <w:rsid w:val="00320396"/>
    <w:rsid w:val="00321213"/>
    <w:rsid w:val="003219D7"/>
    <w:rsid w:val="00321DA1"/>
    <w:rsid w:val="00321FEE"/>
    <w:rsid w:val="0032259F"/>
    <w:rsid w:val="00322AE1"/>
    <w:rsid w:val="003236A5"/>
    <w:rsid w:val="00323769"/>
    <w:rsid w:val="00324691"/>
    <w:rsid w:val="00324DAB"/>
    <w:rsid w:val="00326046"/>
    <w:rsid w:val="003269DC"/>
    <w:rsid w:val="00332CE3"/>
    <w:rsid w:val="00332E09"/>
    <w:rsid w:val="003332E2"/>
    <w:rsid w:val="00333880"/>
    <w:rsid w:val="00333D03"/>
    <w:rsid w:val="00334B94"/>
    <w:rsid w:val="00335962"/>
    <w:rsid w:val="00336CDB"/>
    <w:rsid w:val="00342ED2"/>
    <w:rsid w:val="0034304A"/>
    <w:rsid w:val="00344C76"/>
    <w:rsid w:val="00344EFA"/>
    <w:rsid w:val="00345EE0"/>
    <w:rsid w:val="00346DAD"/>
    <w:rsid w:val="0034769B"/>
    <w:rsid w:val="00350EE9"/>
    <w:rsid w:val="00351CC2"/>
    <w:rsid w:val="00353170"/>
    <w:rsid w:val="00355517"/>
    <w:rsid w:val="0035762A"/>
    <w:rsid w:val="00360A03"/>
    <w:rsid w:val="0036183B"/>
    <w:rsid w:val="0036185D"/>
    <w:rsid w:val="00361DB1"/>
    <w:rsid w:val="0036352F"/>
    <w:rsid w:val="00364B14"/>
    <w:rsid w:val="00364D22"/>
    <w:rsid w:val="00364E59"/>
    <w:rsid w:val="00366312"/>
    <w:rsid w:val="00366B81"/>
    <w:rsid w:val="00366BF9"/>
    <w:rsid w:val="0037022A"/>
    <w:rsid w:val="00370D20"/>
    <w:rsid w:val="00374C5D"/>
    <w:rsid w:val="0037602F"/>
    <w:rsid w:val="00376590"/>
    <w:rsid w:val="003771FC"/>
    <w:rsid w:val="00377327"/>
    <w:rsid w:val="00380E13"/>
    <w:rsid w:val="00381C7C"/>
    <w:rsid w:val="00382270"/>
    <w:rsid w:val="00382FFD"/>
    <w:rsid w:val="0038357B"/>
    <w:rsid w:val="00384459"/>
    <w:rsid w:val="00384969"/>
    <w:rsid w:val="003850F1"/>
    <w:rsid w:val="003858A4"/>
    <w:rsid w:val="00387DB5"/>
    <w:rsid w:val="00390D70"/>
    <w:rsid w:val="003919E3"/>
    <w:rsid w:val="003934BC"/>
    <w:rsid w:val="003945E4"/>
    <w:rsid w:val="00395D8B"/>
    <w:rsid w:val="0039644C"/>
    <w:rsid w:val="003964EC"/>
    <w:rsid w:val="00396681"/>
    <w:rsid w:val="003974A3"/>
    <w:rsid w:val="003A03B4"/>
    <w:rsid w:val="003A045F"/>
    <w:rsid w:val="003A049B"/>
    <w:rsid w:val="003A0EA4"/>
    <w:rsid w:val="003A111F"/>
    <w:rsid w:val="003A1D40"/>
    <w:rsid w:val="003A288B"/>
    <w:rsid w:val="003A4234"/>
    <w:rsid w:val="003A445B"/>
    <w:rsid w:val="003A53B7"/>
    <w:rsid w:val="003A7AA3"/>
    <w:rsid w:val="003B171A"/>
    <w:rsid w:val="003B1FC9"/>
    <w:rsid w:val="003B2041"/>
    <w:rsid w:val="003B259A"/>
    <w:rsid w:val="003B32D0"/>
    <w:rsid w:val="003B4DCA"/>
    <w:rsid w:val="003B5200"/>
    <w:rsid w:val="003B5A4E"/>
    <w:rsid w:val="003B79E4"/>
    <w:rsid w:val="003C0042"/>
    <w:rsid w:val="003C011C"/>
    <w:rsid w:val="003C105F"/>
    <w:rsid w:val="003C1312"/>
    <w:rsid w:val="003C20A3"/>
    <w:rsid w:val="003C2714"/>
    <w:rsid w:val="003C7079"/>
    <w:rsid w:val="003C7492"/>
    <w:rsid w:val="003C7B6A"/>
    <w:rsid w:val="003D03CE"/>
    <w:rsid w:val="003D04BF"/>
    <w:rsid w:val="003D18E6"/>
    <w:rsid w:val="003D2D23"/>
    <w:rsid w:val="003D3D82"/>
    <w:rsid w:val="003D517B"/>
    <w:rsid w:val="003D5972"/>
    <w:rsid w:val="003D6169"/>
    <w:rsid w:val="003D67ED"/>
    <w:rsid w:val="003E07A2"/>
    <w:rsid w:val="003E086F"/>
    <w:rsid w:val="003E08AD"/>
    <w:rsid w:val="003E1766"/>
    <w:rsid w:val="003E2CBF"/>
    <w:rsid w:val="003E2CC3"/>
    <w:rsid w:val="003E2F07"/>
    <w:rsid w:val="003E42C3"/>
    <w:rsid w:val="003E43E2"/>
    <w:rsid w:val="003E494B"/>
    <w:rsid w:val="003E4EB8"/>
    <w:rsid w:val="003E5215"/>
    <w:rsid w:val="003E5335"/>
    <w:rsid w:val="003E622B"/>
    <w:rsid w:val="003E6E18"/>
    <w:rsid w:val="003F099E"/>
    <w:rsid w:val="003F0D5F"/>
    <w:rsid w:val="003F1030"/>
    <w:rsid w:val="003F14B2"/>
    <w:rsid w:val="003F15C0"/>
    <w:rsid w:val="003F235E"/>
    <w:rsid w:val="003F280A"/>
    <w:rsid w:val="003F2B97"/>
    <w:rsid w:val="003F2BA8"/>
    <w:rsid w:val="003F3ECA"/>
    <w:rsid w:val="003F3EFD"/>
    <w:rsid w:val="003F50C2"/>
    <w:rsid w:val="003F62F7"/>
    <w:rsid w:val="003F77BF"/>
    <w:rsid w:val="00400EE9"/>
    <w:rsid w:val="004023E0"/>
    <w:rsid w:val="00402A34"/>
    <w:rsid w:val="00402DAC"/>
    <w:rsid w:val="00402F94"/>
    <w:rsid w:val="00403DD8"/>
    <w:rsid w:val="00404C55"/>
    <w:rsid w:val="00405287"/>
    <w:rsid w:val="00410412"/>
    <w:rsid w:val="00412B27"/>
    <w:rsid w:val="004134C7"/>
    <w:rsid w:val="004142B1"/>
    <w:rsid w:val="004165CB"/>
    <w:rsid w:val="00417C59"/>
    <w:rsid w:val="004204C0"/>
    <w:rsid w:val="0042351B"/>
    <w:rsid w:val="004237D8"/>
    <w:rsid w:val="004258CC"/>
    <w:rsid w:val="00426BED"/>
    <w:rsid w:val="004277AA"/>
    <w:rsid w:val="0043022F"/>
    <w:rsid w:val="0043027C"/>
    <w:rsid w:val="00430FD5"/>
    <w:rsid w:val="00431D8A"/>
    <w:rsid w:val="00432323"/>
    <w:rsid w:val="0043257E"/>
    <w:rsid w:val="00434AD4"/>
    <w:rsid w:val="00434C6C"/>
    <w:rsid w:val="004357EF"/>
    <w:rsid w:val="00435889"/>
    <w:rsid w:val="00436095"/>
    <w:rsid w:val="00436983"/>
    <w:rsid w:val="00436CC0"/>
    <w:rsid w:val="004370AF"/>
    <w:rsid w:val="00437770"/>
    <w:rsid w:val="004404E9"/>
    <w:rsid w:val="00440E15"/>
    <w:rsid w:val="00440E63"/>
    <w:rsid w:val="0044199B"/>
    <w:rsid w:val="00441A0F"/>
    <w:rsid w:val="00443508"/>
    <w:rsid w:val="00443A99"/>
    <w:rsid w:val="004469F1"/>
    <w:rsid w:val="004475C4"/>
    <w:rsid w:val="00447AF4"/>
    <w:rsid w:val="00447B82"/>
    <w:rsid w:val="00450FCC"/>
    <w:rsid w:val="00451594"/>
    <w:rsid w:val="0045174A"/>
    <w:rsid w:val="00452B53"/>
    <w:rsid w:val="0045494E"/>
    <w:rsid w:val="00455861"/>
    <w:rsid w:val="00455B87"/>
    <w:rsid w:val="0045686C"/>
    <w:rsid w:val="004568AD"/>
    <w:rsid w:val="0045707D"/>
    <w:rsid w:val="00461439"/>
    <w:rsid w:val="004614DE"/>
    <w:rsid w:val="00463CE1"/>
    <w:rsid w:val="00464E7A"/>
    <w:rsid w:val="00465ADB"/>
    <w:rsid w:val="00467633"/>
    <w:rsid w:val="0046792E"/>
    <w:rsid w:val="00472147"/>
    <w:rsid w:val="00472BFD"/>
    <w:rsid w:val="004730D8"/>
    <w:rsid w:val="004737B7"/>
    <w:rsid w:val="00477FB5"/>
    <w:rsid w:val="00480E02"/>
    <w:rsid w:val="00481B82"/>
    <w:rsid w:val="00482AB2"/>
    <w:rsid w:val="00483C20"/>
    <w:rsid w:val="00483E9F"/>
    <w:rsid w:val="00484CF9"/>
    <w:rsid w:val="004869B3"/>
    <w:rsid w:val="00486C01"/>
    <w:rsid w:val="0048769E"/>
    <w:rsid w:val="0048772B"/>
    <w:rsid w:val="00490D8E"/>
    <w:rsid w:val="004918C4"/>
    <w:rsid w:val="004919D8"/>
    <w:rsid w:val="00492698"/>
    <w:rsid w:val="004927B1"/>
    <w:rsid w:val="00492EAA"/>
    <w:rsid w:val="0049334D"/>
    <w:rsid w:val="00493759"/>
    <w:rsid w:val="004948A1"/>
    <w:rsid w:val="004954DB"/>
    <w:rsid w:val="00495652"/>
    <w:rsid w:val="0049710C"/>
    <w:rsid w:val="004A0025"/>
    <w:rsid w:val="004A05F0"/>
    <w:rsid w:val="004A0E60"/>
    <w:rsid w:val="004A1228"/>
    <w:rsid w:val="004A25C9"/>
    <w:rsid w:val="004A2A04"/>
    <w:rsid w:val="004A2DBA"/>
    <w:rsid w:val="004A31F8"/>
    <w:rsid w:val="004A3A8D"/>
    <w:rsid w:val="004A45B5"/>
    <w:rsid w:val="004A74E2"/>
    <w:rsid w:val="004A7D14"/>
    <w:rsid w:val="004B0BD5"/>
    <w:rsid w:val="004B1ED9"/>
    <w:rsid w:val="004B47B8"/>
    <w:rsid w:val="004B7638"/>
    <w:rsid w:val="004B7E81"/>
    <w:rsid w:val="004B7FFD"/>
    <w:rsid w:val="004C11C5"/>
    <w:rsid w:val="004C141E"/>
    <w:rsid w:val="004C15D8"/>
    <w:rsid w:val="004C1BBA"/>
    <w:rsid w:val="004C2B72"/>
    <w:rsid w:val="004C3C0F"/>
    <w:rsid w:val="004C43BF"/>
    <w:rsid w:val="004C51FA"/>
    <w:rsid w:val="004C5349"/>
    <w:rsid w:val="004C550B"/>
    <w:rsid w:val="004C70DC"/>
    <w:rsid w:val="004C7300"/>
    <w:rsid w:val="004C7665"/>
    <w:rsid w:val="004D0129"/>
    <w:rsid w:val="004D113B"/>
    <w:rsid w:val="004D14FB"/>
    <w:rsid w:val="004D1798"/>
    <w:rsid w:val="004D5021"/>
    <w:rsid w:val="004D5C98"/>
    <w:rsid w:val="004D5D0B"/>
    <w:rsid w:val="004D7D7F"/>
    <w:rsid w:val="004E05DE"/>
    <w:rsid w:val="004E08C8"/>
    <w:rsid w:val="004E105D"/>
    <w:rsid w:val="004E12BC"/>
    <w:rsid w:val="004E1D4E"/>
    <w:rsid w:val="004E2832"/>
    <w:rsid w:val="004E2C0F"/>
    <w:rsid w:val="004E3317"/>
    <w:rsid w:val="004E39B2"/>
    <w:rsid w:val="004E3A35"/>
    <w:rsid w:val="004E4A04"/>
    <w:rsid w:val="004E4A1C"/>
    <w:rsid w:val="004E58FB"/>
    <w:rsid w:val="004E7E26"/>
    <w:rsid w:val="004F2425"/>
    <w:rsid w:val="004F314B"/>
    <w:rsid w:val="004F5322"/>
    <w:rsid w:val="004F5AD9"/>
    <w:rsid w:val="004F5CAF"/>
    <w:rsid w:val="004F6C7F"/>
    <w:rsid w:val="004F7090"/>
    <w:rsid w:val="005002A9"/>
    <w:rsid w:val="005008A8"/>
    <w:rsid w:val="00503315"/>
    <w:rsid w:val="00503EDD"/>
    <w:rsid w:val="005056C2"/>
    <w:rsid w:val="00505EC9"/>
    <w:rsid w:val="005079E2"/>
    <w:rsid w:val="0051023F"/>
    <w:rsid w:val="0051124D"/>
    <w:rsid w:val="00513406"/>
    <w:rsid w:val="00514717"/>
    <w:rsid w:val="00514B18"/>
    <w:rsid w:val="005154E3"/>
    <w:rsid w:val="00515851"/>
    <w:rsid w:val="00520E57"/>
    <w:rsid w:val="005224AB"/>
    <w:rsid w:val="005235F5"/>
    <w:rsid w:val="0052372B"/>
    <w:rsid w:val="00523B81"/>
    <w:rsid w:val="00524150"/>
    <w:rsid w:val="00524307"/>
    <w:rsid w:val="0052448C"/>
    <w:rsid w:val="0052479F"/>
    <w:rsid w:val="00530185"/>
    <w:rsid w:val="005305D8"/>
    <w:rsid w:val="005316D8"/>
    <w:rsid w:val="005323C9"/>
    <w:rsid w:val="005335F5"/>
    <w:rsid w:val="0053453F"/>
    <w:rsid w:val="00534825"/>
    <w:rsid w:val="00534B2F"/>
    <w:rsid w:val="00534C6C"/>
    <w:rsid w:val="0053526C"/>
    <w:rsid w:val="005357B4"/>
    <w:rsid w:val="005359D3"/>
    <w:rsid w:val="00536A9F"/>
    <w:rsid w:val="00536C2D"/>
    <w:rsid w:val="00536CAC"/>
    <w:rsid w:val="0053777B"/>
    <w:rsid w:val="00540DBE"/>
    <w:rsid w:val="00540EA4"/>
    <w:rsid w:val="00542F32"/>
    <w:rsid w:val="005438B1"/>
    <w:rsid w:val="0054402F"/>
    <w:rsid w:val="00544176"/>
    <w:rsid w:val="00545BFE"/>
    <w:rsid w:val="00546036"/>
    <w:rsid w:val="00547E89"/>
    <w:rsid w:val="00550180"/>
    <w:rsid w:val="005503FD"/>
    <w:rsid w:val="005508A7"/>
    <w:rsid w:val="00550C7A"/>
    <w:rsid w:val="00550DB2"/>
    <w:rsid w:val="005520E7"/>
    <w:rsid w:val="00552FC0"/>
    <w:rsid w:val="00553E71"/>
    <w:rsid w:val="00555837"/>
    <w:rsid w:val="005560D7"/>
    <w:rsid w:val="00556513"/>
    <w:rsid w:val="0055736B"/>
    <w:rsid w:val="00557B1A"/>
    <w:rsid w:val="00557B92"/>
    <w:rsid w:val="0056017F"/>
    <w:rsid w:val="005628BF"/>
    <w:rsid w:val="005647A4"/>
    <w:rsid w:val="00564A78"/>
    <w:rsid w:val="005656B7"/>
    <w:rsid w:val="00567051"/>
    <w:rsid w:val="00567B35"/>
    <w:rsid w:val="00570539"/>
    <w:rsid w:val="0057192D"/>
    <w:rsid w:val="005724CA"/>
    <w:rsid w:val="00572616"/>
    <w:rsid w:val="0057346C"/>
    <w:rsid w:val="005750FD"/>
    <w:rsid w:val="005751EB"/>
    <w:rsid w:val="005752E8"/>
    <w:rsid w:val="005757B1"/>
    <w:rsid w:val="00576015"/>
    <w:rsid w:val="00576224"/>
    <w:rsid w:val="00576FAF"/>
    <w:rsid w:val="0057782A"/>
    <w:rsid w:val="005827DD"/>
    <w:rsid w:val="005843D7"/>
    <w:rsid w:val="00585092"/>
    <w:rsid w:val="00586269"/>
    <w:rsid w:val="005911B3"/>
    <w:rsid w:val="00591FBC"/>
    <w:rsid w:val="00592103"/>
    <w:rsid w:val="00592370"/>
    <w:rsid w:val="0059578E"/>
    <w:rsid w:val="005968F9"/>
    <w:rsid w:val="0059690C"/>
    <w:rsid w:val="00596CF1"/>
    <w:rsid w:val="00596EB1"/>
    <w:rsid w:val="0059791D"/>
    <w:rsid w:val="005A2498"/>
    <w:rsid w:val="005A29A7"/>
    <w:rsid w:val="005A5198"/>
    <w:rsid w:val="005A5428"/>
    <w:rsid w:val="005A5C8B"/>
    <w:rsid w:val="005A5DC2"/>
    <w:rsid w:val="005A64D5"/>
    <w:rsid w:val="005A7718"/>
    <w:rsid w:val="005B18F5"/>
    <w:rsid w:val="005B27AA"/>
    <w:rsid w:val="005B2F78"/>
    <w:rsid w:val="005B36D4"/>
    <w:rsid w:val="005B3D27"/>
    <w:rsid w:val="005B4C95"/>
    <w:rsid w:val="005B59A6"/>
    <w:rsid w:val="005B6005"/>
    <w:rsid w:val="005B7BB5"/>
    <w:rsid w:val="005C0180"/>
    <w:rsid w:val="005C01CE"/>
    <w:rsid w:val="005C0300"/>
    <w:rsid w:val="005C03DE"/>
    <w:rsid w:val="005C1472"/>
    <w:rsid w:val="005C1702"/>
    <w:rsid w:val="005C2B9C"/>
    <w:rsid w:val="005C33FA"/>
    <w:rsid w:val="005C3A6C"/>
    <w:rsid w:val="005C4527"/>
    <w:rsid w:val="005C59E6"/>
    <w:rsid w:val="005C749E"/>
    <w:rsid w:val="005C751F"/>
    <w:rsid w:val="005C75B6"/>
    <w:rsid w:val="005D03B2"/>
    <w:rsid w:val="005D1C24"/>
    <w:rsid w:val="005D2495"/>
    <w:rsid w:val="005D385F"/>
    <w:rsid w:val="005D3F2A"/>
    <w:rsid w:val="005E084D"/>
    <w:rsid w:val="005E14A5"/>
    <w:rsid w:val="005E1BED"/>
    <w:rsid w:val="005E261F"/>
    <w:rsid w:val="005E2D5A"/>
    <w:rsid w:val="005E3C81"/>
    <w:rsid w:val="005E3DB5"/>
    <w:rsid w:val="005E5B76"/>
    <w:rsid w:val="005E62D2"/>
    <w:rsid w:val="005E7970"/>
    <w:rsid w:val="005F021B"/>
    <w:rsid w:val="005F08FD"/>
    <w:rsid w:val="005F22BE"/>
    <w:rsid w:val="005F2338"/>
    <w:rsid w:val="005F3C6B"/>
    <w:rsid w:val="005F588E"/>
    <w:rsid w:val="005F6558"/>
    <w:rsid w:val="005F71D7"/>
    <w:rsid w:val="00600017"/>
    <w:rsid w:val="00601782"/>
    <w:rsid w:val="00601994"/>
    <w:rsid w:val="0060298A"/>
    <w:rsid w:val="00602A35"/>
    <w:rsid w:val="00602FB7"/>
    <w:rsid w:val="00603FD9"/>
    <w:rsid w:val="006053ED"/>
    <w:rsid w:val="00606F3B"/>
    <w:rsid w:val="00607B8B"/>
    <w:rsid w:val="00607E98"/>
    <w:rsid w:val="00610379"/>
    <w:rsid w:val="006104CD"/>
    <w:rsid w:val="00611A09"/>
    <w:rsid w:val="00613C06"/>
    <w:rsid w:val="00614CA1"/>
    <w:rsid w:val="00614F1D"/>
    <w:rsid w:val="00615665"/>
    <w:rsid w:val="00615D0F"/>
    <w:rsid w:val="00616441"/>
    <w:rsid w:val="006173BB"/>
    <w:rsid w:val="00617E4B"/>
    <w:rsid w:val="006206D7"/>
    <w:rsid w:val="0062095A"/>
    <w:rsid w:val="00620F51"/>
    <w:rsid w:val="00621B74"/>
    <w:rsid w:val="006223AE"/>
    <w:rsid w:val="00622525"/>
    <w:rsid w:val="00623288"/>
    <w:rsid w:val="00623943"/>
    <w:rsid w:val="00623C35"/>
    <w:rsid w:val="00625E22"/>
    <w:rsid w:val="00631E84"/>
    <w:rsid w:val="00632717"/>
    <w:rsid w:val="00632B3C"/>
    <w:rsid w:val="0063380A"/>
    <w:rsid w:val="0063400C"/>
    <w:rsid w:val="006341A7"/>
    <w:rsid w:val="00634BAD"/>
    <w:rsid w:val="006358DF"/>
    <w:rsid w:val="00637213"/>
    <w:rsid w:val="006374D1"/>
    <w:rsid w:val="00640712"/>
    <w:rsid w:val="006425A8"/>
    <w:rsid w:val="00642FB3"/>
    <w:rsid w:val="006430AC"/>
    <w:rsid w:val="00643218"/>
    <w:rsid w:val="006437E9"/>
    <w:rsid w:val="00643AB4"/>
    <w:rsid w:val="00645A19"/>
    <w:rsid w:val="0065040B"/>
    <w:rsid w:val="00650BFE"/>
    <w:rsid w:val="00651668"/>
    <w:rsid w:val="00651E2F"/>
    <w:rsid w:val="0065301E"/>
    <w:rsid w:val="0065304C"/>
    <w:rsid w:val="006545E5"/>
    <w:rsid w:val="00655709"/>
    <w:rsid w:val="006566E5"/>
    <w:rsid w:val="00657287"/>
    <w:rsid w:val="00657D32"/>
    <w:rsid w:val="00660324"/>
    <w:rsid w:val="00660653"/>
    <w:rsid w:val="006611B0"/>
    <w:rsid w:val="00662AF6"/>
    <w:rsid w:val="0066620B"/>
    <w:rsid w:val="00666488"/>
    <w:rsid w:val="00670ABC"/>
    <w:rsid w:val="00670BC7"/>
    <w:rsid w:val="00670E19"/>
    <w:rsid w:val="006718B1"/>
    <w:rsid w:val="006720C4"/>
    <w:rsid w:val="006723EF"/>
    <w:rsid w:val="00672890"/>
    <w:rsid w:val="006737D4"/>
    <w:rsid w:val="00675102"/>
    <w:rsid w:val="00675783"/>
    <w:rsid w:val="006757CD"/>
    <w:rsid w:val="00675889"/>
    <w:rsid w:val="0067645C"/>
    <w:rsid w:val="00676984"/>
    <w:rsid w:val="006771A2"/>
    <w:rsid w:val="00681D73"/>
    <w:rsid w:val="00681DC3"/>
    <w:rsid w:val="00682331"/>
    <w:rsid w:val="006826EB"/>
    <w:rsid w:val="00682794"/>
    <w:rsid w:val="006831D4"/>
    <w:rsid w:val="006840E5"/>
    <w:rsid w:val="00684A2C"/>
    <w:rsid w:val="0068564A"/>
    <w:rsid w:val="0068781C"/>
    <w:rsid w:val="00687A18"/>
    <w:rsid w:val="0069003D"/>
    <w:rsid w:val="006914B1"/>
    <w:rsid w:val="00692D52"/>
    <w:rsid w:val="00693D7A"/>
    <w:rsid w:val="006945F6"/>
    <w:rsid w:val="006949BE"/>
    <w:rsid w:val="00694A73"/>
    <w:rsid w:val="00694E01"/>
    <w:rsid w:val="006964EC"/>
    <w:rsid w:val="00696724"/>
    <w:rsid w:val="00697499"/>
    <w:rsid w:val="006975B6"/>
    <w:rsid w:val="006A0248"/>
    <w:rsid w:val="006A08A3"/>
    <w:rsid w:val="006A1780"/>
    <w:rsid w:val="006A26F7"/>
    <w:rsid w:val="006A4B0E"/>
    <w:rsid w:val="006A5E3B"/>
    <w:rsid w:val="006A7E75"/>
    <w:rsid w:val="006B06BF"/>
    <w:rsid w:val="006B0BD1"/>
    <w:rsid w:val="006B0C6B"/>
    <w:rsid w:val="006B0EBC"/>
    <w:rsid w:val="006B1D0C"/>
    <w:rsid w:val="006B37F9"/>
    <w:rsid w:val="006B410A"/>
    <w:rsid w:val="006B4412"/>
    <w:rsid w:val="006B7103"/>
    <w:rsid w:val="006C03EB"/>
    <w:rsid w:val="006C0886"/>
    <w:rsid w:val="006C0CA5"/>
    <w:rsid w:val="006C1ED9"/>
    <w:rsid w:val="006C1FF1"/>
    <w:rsid w:val="006C2298"/>
    <w:rsid w:val="006C29DD"/>
    <w:rsid w:val="006C346E"/>
    <w:rsid w:val="006C3579"/>
    <w:rsid w:val="006C3A03"/>
    <w:rsid w:val="006C3BE1"/>
    <w:rsid w:val="006C3F78"/>
    <w:rsid w:val="006C4A64"/>
    <w:rsid w:val="006C697E"/>
    <w:rsid w:val="006C709D"/>
    <w:rsid w:val="006D2973"/>
    <w:rsid w:val="006D2C7E"/>
    <w:rsid w:val="006D4CE7"/>
    <w:rsid w:val="006D564C"/>
    <w:rsid w:val="006D5C20"/>
    <w:rsid w:val="006D6230"/>
    <w:rsid w:val="006D7A83"/>
    <w:rsid w:val="006E04E1"/>
    <w:rsid w:val="006E0569"/>
    <w:rsid w:val="006E078F"/>
    <w:rsid w:val="006E13D4"/>
    <w:rsid w:val="006E1697"/>
    <w:rsid w:val="006E1C53"/>
    <w:rsid w:val="006E2D42"/>
    <w:rsid w:val="006E39D6"/>
    <w:rsid w:val="006E3C74"/>
    <w:rsid w:val="006E455C"/>
    <w:rsid w:val="006F053C"/>
    <w:rsid w:val="006F57E7"/>
    <w:rsid w:val="0070164E"/>
    <w:rsid w:val="00701A02"/>
    <w:rsid w:val="007024F7"/>
    <w:rsid w:val="0070280F"/>
    <w:rsid w:val="007028E1"/>
    <w:rsid w:val="00702DE0"/>
    <w:rsid w:val="00703676"/>
    <w:rsid w:val="00703737"/>
    <w:rsid w:val="00705C0B"/>
    <w:rsid w:val="00707304"/>
    <w:rsid w:val="007101CA"/>
    <w:rsid w:val="0071076B"/>
    <w:rsid w:val="00710A79"/>
    <w:rsid w:val="00710FCF"/>
    <w:rsid w:val="00711F93"/>
    <w:rsid w:val="0071281D"/>
    <w:rsid w:val="00712FFA"/>
    <w:rsid w:val="00713683"/>
    <w:rsid w:val="00713A79"/>
    <w:rsid w:val="00713C99"/>
    <w:rsid w:val="0071445F"/>
    <w:rsid w:val="00715333"/>
    <w:rsid w:val="00715FC2"/>
    <w:rsid w:val="00716633"/>
    <w:rsid w:val="007169FC"/>
    <w:rsid w:val="00716DB6"/>
    <w:rsid w:val="00717022"/>
    <w:rsid w:val="00717444"/>
    <w:rsid w:val="007201A5"/>
    <w:rsid w:val="007202CE"/>
    <w:rsid w:val="0072045F"/>
    <w:rsid w:val="00720967"/>
    <w:rsid w:val="007217D9"/>
    <w:rsid w:val="0072307E"/>
    <w:rsid w:val="00723E32"/>
    <w:rsid w:val="00725790"/>
    <w:rsid w:val="00726F63"/>
    <w:rsid w:val="00727B7A"/>
    <w:rsid w:val="00730C9E"/>
    <w:rsid w:val="00732032"/>
    <w:rsid w:val="00732269"/>
    <w:rsid w:val="0073325C"/>
    <w:rsid w:val="00733409"/>
    <w:rsid w:val="0073526A"/>
    <w:rsid w:val="007416E4"/>
    <w:rsid w:val="007422EE"/>
    <w:rsid w:val="00742820"/>
    <w:rsid w:val="00744774"/>
    <w:rsid w:val="00745BA1"/>
    <w:rsid w:val="00746080"/>
    <w:rsid w:val="00746D63"/>
    <w:rsid w:val="00750985"/>
    <w:rsid w:val="00751B12"/>
    <w:rsid w:val="007539E5"/>
    <w:rsid w:val="007543F1"/>
    <w:rsid w:val="007545BE"/>
    <w:rsid w:val="00754810"/>
    <w:rsid w:val="0075484D"/>
    <w:rsid w:val="00755296"/>
    <w:rsid w:val="00755624"/>
    <w:rsid w:val="007558E5"/>
    <w:rsid w:val="00757978"/>
    <w:rsid w:val="00757DB9"/>
    <w:rsid w:val="0076026C"/>
    <w:rsid w:val="00760ADF"/>
    <w:rsid w:val="00760E75"/>
    <w:rsid w:val="007611A5"/>
    <w:rsid w:val="00761387"/>
    <w:rsid w:val="00761F42"/>
    <w:rsid w:val="00762399"/>
    <w:rsid w:val="0076281F"/>
    <w:rsid w:val="00762C3F"/>
    <w:rsid w:val="00763B3D"/>
    <w:rsid w:val="00765202"/>
    <w:rsid w:val="00765F01"/>
    <w:rsid w:val="00767D82"/>
    <w:rsid w:val="00770D44"/>
    <w:rsid w:val="00772CA8"/>
    <w:rsid w:val="00772CEF"/>
    <w:rsid w:val="007744C5"/>
    <w:rsid w:val="00775884"/>
    <w:rsid w:val="0077659F"/>
    <w:rsid w:val="00777E6D"/>
    <w:rsid w:val="00780D2B"/>
    <w:rsid w:val="00782595"/>
    <w:rsid w:val="00785ABD"/>
    <w:rsid w:val="007865C3"/>
    <w:rsid w:val="0078709F"/>
    <w:rsid w:val="00790392"/>
    <w:rsid w:val="00790739"/>
    <w:rsid w:val="00790961"/>
    <w:rsid w:val="00790B46"/>
    <w:rsid w:val="007915FF"/>
    <w:rsid w:val="00791F49"/>
    <w:rsid w:val="00793FE7"/>
    <w:rsid w:val="00794B85"/>
    <w:rsid w:val="00794CEF"/>
    <w:rsid w:val="007957F3"/>
    <w:rsid w:val="00797D0F"/>
    <w:rsid w:val="007A08B1"/>
    <w:rsid w:val="007A1683"/>
    <w:rsid w:val="007A20FA"/>
    <w:rsid w:val="007A2DD4"/>
    <w:rsid w:val="007A3B3E"/>
    <w:rsid w:val="007A3D23"/>
    <w:rsid w:val="007A4BFE"/>
    <w:rsid w:val="007A5A36"/>
    <w:rsid w:val="007A5C43"/>
    <w:rsid w:val="007A7F92"/>
    <w:rsid w:val="007B0007"/>
    <w:rsid w:val="007B036F"/>
    <w:rsid w:val="007B04EC"/>
    <w:rsid w:val="007B1D9A"/>
    <w:rsid w:val="007B436E"/>
    <w:rsid w:val="007B545D"/>
    <w:rsid w:val="007B6F67"/>
    <w:rsid w:val="007B778F"/>
    <w:rsid w:val="007C002B"/>
    <w:rsid w:val="007C0976"/>
    <w:rsid w:val="007C1F51"/>
    <w:rsid w:val="007C27D8"/>
    <w:rsid w:val="007C31D3"/>
    <w:rsid w:val="007C40D0"/>
    <w:rsid w:val="007C4C6F"/>
    <w:rsid w:val="007C545C"/>
    <w:rsid w:val="007C5DB2"/>
    <w:rsid w:val="007C60F0"/>
    <w:rsid w:val="007C61D7"/>
    <w:rsid w:val="007C67E9"/>
    <w:rsid w:val="007C6C80"/>
    <w:rsid w:val="007C7A89"/>
    <w:rsid w:val="007D0A0E"/>
    <w:rsid w:val="007D0C7F"/>
    <w:rsid w:val="007D18DD"/>
    <w:rsid w:val="007D1BD0"/>
    <w:rsid w:val="007D1CC1"/>
    <w:rsid w:val="007D2180"/>
    <w:rsid w:val="007D38B5"/>
    <w:rsid w:val="007D5836"/>
    <w:rsid w:val="007D6BA2"/>
    <w:rsid w:val="007D6C6E"/>
    <w:rsid w:val="007E30FC"/>
    <w:rsid w:val="007E39D4"/>
    <w:rsid w:val="007E40EA"/>
    <w:rsid w:val="007E41F3"/>
    <w:rsid w:val="007E4ED5"/>
    <w:rsid w:val="007E5B4D"/>
    <w:rsid w:val="007E7DC6"/>
    <w:rsid w:val="007F0D7D"/>
    <w:rsid w:val="007F29F4"/>
    <w:rsid w:val="007F62C1"/>
    <w:rsid w:val="007F7664"/>
    <w:rsid w:val="007F7DDC"/>
    <w:rsid w:val="00800F98"/>
    <w:rsid w:val="0080107B"/>
    <w:rsid w:val="0080132E"/>
    <w:rsid w:val="00801E14"/>
    <w:rsid w:val="00801F64"/>
    <w:rsid w:val="00803968"/>
    <w:rsid w:val="0080432A"/>
    <w:rsid w:val="00804373"/>
    <w:rsid w:val="008056FE"/>
    <w:rsid w:val="0080574D"/>
    <w:rsid w:val="00805B0E"/>
    <w:rsid w:val="00806029"/>
    <w:rsid w:val="00807255"/>
    <w:rsid w:val="00807E0A"/>
    <w:rsid w:val="00810151"/>
    <w:rsid w:val="0081023E"/>
    <w:rsid w:val="00810A50"/>
    <w:rsid w:val="00810BAC"/>
    <w:rsid w:val="00810D8B"/>
    <w:rsid w:val="00811658"/>
    <w:rsid w:val="008119DD"/>
    <w:rsid w:val="00812AE8"/>
    <w:rsid w:val="00812C4E"/>
    <w:rsid w:val="00812DE5"/>
    <w:rsid w:val="00813057"/>
    <w:rsid w:val="0081385C"/>
    <w:rsid w:val="008139A0"/>
    <w:rsid w:val="0081466D"/>
    <w:rsid w:val="00814D44"/>
    <w:rsid w:val="00814EAF"/>
    <w:rsid w:val="00814F84"/>
    <w:rsid w:val="00815944"/>
    <w:rsid w:val="00815DF7"/>
    <w:rsid w:val="00816978"/>
    <w:rsid w:val="00816B79"/>
    <w:rsid w:val="0081723F"/>
    <w:rsid w:val="008173AA"/>
    <w:rsid w:val="00820145"/>
    <w:rsid w:val="00820B3D"/>
    <w:rsid w:val="00821483"/>
    <w:rsid w:val="00821CDB"/>
    <w:rsid w:val="00821D20"/>
    <w:rsid w:val="00822F96"/>
    <w:rsid w:val="00823907"/>
    <w:rsid w:val="00823CE2"/>
    <w:rsid w:val="00824EDB"/>
    <w:rsid w:val="0082681A"/>
    <w:rsid w:val="008274C8"/>
    <w:rsid w:val="008279DB"/>
    <w:rsid w:val="008310A9"/>
    <w:rsid w:val="00831B6F"/>
    <w:rsid w:val="00831EE9"/>
    <w:rsid w:val="00832432"/>
    <w:rsid w:val="00832E76"/>
    <w:rsid w:val="008335A2"/>
    <w:rsid w:val="008344F8"/>
    <w:rsid w:val="00834C59"/>
    <w:rsid w:val="0083585E"/>
    <w:rsid w:val="00836CBE"/>
    <w:rsid w:val="00840A14"/>
    <w:rsid w:val="0084113B"/>
    <w:rsid w:val="008417A0"/>
    <w:rsid w:val="00841B52"/>
    <w:rsid w:val="00841D11"/>
    <w:rsid w:val="008437E9"/>
    <w:rsid w:val="0084415A"/>
    <w:rsid w:val="00844663"/>
    <w:rsid w:val="00844C75"/>
    <w:rsid w:val="00845042"/>
    <w:rsid w:val="00845538"/>
    <w:rsid w:val="008458B4"/>
    <w:rsid w:val="0084623B"/>
    <w:rsid w:val="00846503"/>
    <w:rsid w:val="00846C8D"/>
    <w:rsid w:val="00850115"/>
    <w:rsid w:val="00850340"/>
    <w:rsid w:val="008505E4"/>
    <w:rsid w:val="00850777"/>
    <w:rsid w:val="00850938"/>
    <w:rsid w:val="00850EAE"/>
    <w:rsid w:val="008513E2"/>
    <w:rsid w:val="00851476"/>
    <w:rsid w:val="008527B8"/>
    <w:rsid w:val="008527DE"/>
    <w:rsid w:val="00854565"/>
    <w:rsid w:val="008561FB"/>
    <w:rsid w:val="008575DF"/>
    <w:rsid w:val="00860DA6"/>
    <w:rsid w:val="008612A0"/>
    <w:rsid w:val="008612C3"/>
    <w:rsid w:val="0086155D"/>
    <w:rsid w:val="00864725"/>
    <w:rsid w:val="00864E92"/>
    <w:rsid w:val="0086721E"/>
    <w:rsid w:val="00867514"/>
    <w:rsid w:val="00867B34"/>
    <w:rsid w:val="008702EF"/>
    <w:rsid w:val="00870371"/>
    <w:rsid w:val="00871244"/>
    <w:rsid w:val="008736E9"/>
    <w:rsid w:val="00873A51"/>
    <w:rsid w:val="00873FAF"/>
    <w:rsid w:val="00875E1A"/>
    <w:rsid w:val="00877D08"/>
    <w:rsid w:val="00877E3C"/>
    <w:rsid w:val="00880719"/>
    <w:rsid w:val="0088156A"/>
    <w:rsid w:val="00881F18"/>
    <w:rsid w:val="00883BF4"/>
    <w:rsid w:val="00884D7A"/>
    <w:rsid w:val="00885B43"/>
    <w:rsid w:val="00886650"/>
    <w:rsid w:val="008872F4"/>
    <w:rsid w:val="00887F5C"/>
    <w:rsid w:val="0089078D"/>
    <w:rsid w:val="00891076"/>
    <w:rsid w:val="00891459"/>
    <w:rsid w:val="008914E7"/>
    <w:rsid w:val="00892497"/>
    <w:rsid w:val="00892902"/>
    <w:rsid w:val="00892A58"/>
    <w:rsid w:val="0089302A"/>
    <w:rsid w:val="00893089"/>
    <w:rsid w:val="00893C16"/>
    <w:rsid w:val="008941F6"/>
    <w:rsid w:val="008951F8"/>
    <w:rsid w:val="0089660B"/>
    <w:rsid w:val="00896B9E"/>
    <w:rsid w:val="00896ECF"/>
    <w:rsid w:val="008979AA"/>
    <w:rsid w:val="008A361E"/>
    <w:rsid w:val="008A4B2B"/>
    <w:rsid w:val="008A521F"/>
    <w:rsid w:val="008A5839"/>
    <w:rsid w:val="008A59B5"/>
    <w:rsid w:val="008A6A96"/>
    <w:rsid w:val="008A6BD4"/>
    <w:rsid w:val="008A7F50"/>
    <w:rsid w:val="008B0658"/>
    <w:rsid w:val="008B0888"/>
    <w:rsid w:val="008B2350"/>
    <w:rsid w:val="008B2D1A"/>
    <w:rsid w:val="008B41D1"/>
    <w:rsid w:val="008B46C7"/>
    <w:rsid w:val="008B5778"/>
    <w:rsid w:val="008B5997"/>
    <w:rsid w:val="008B607A"/>
    <w:rsid w:val="008C10A3"/>
    <w:rsid w:val="008C169B"/>
    <w:rsid w:val="008C187E"/>
    <w:rsid w:val="008C26EA"/>
    <w:rsid w:val="008C3D22"/>
    <w:rsid w:val="008C63F8"/>
    <w:rsid w:val="008C683B"/>
    <w:rsid w:val="008D005B"/>
    <w:rsid w:val="008D0648"/>
    <w:rsid w:val="008D0A93"/>
    <w:rsid w:val="008D0BEE"/>
    <w:rsid w:val="008D0E19"/>
    <w:rsid w:val="008D13D0"/>
    <w:rsid w:val="008D15FE"/>
    <w:rsid w:val="008D2D7B"/>
    <w:rsid w:val="008D351B"/>
    <w:rsid w:val="008D45C6"/>
    <w:rsid w:val="008D70B0"/>
    <w:rsid w:val="008D780C"/>
    <w:rsid w:val="008E0737"/>
    <w:rsid w:val="008E1829"/>
    <w:rsid w:val="008E30E7"/>
    <w:rsid w:val="008E375D"/>
    <w:rsid w:val="008E4346"/>
    <w:rsid w:val="008E4350"/>
    <w:rsid w:val="008E4568"/>
    <w:rsid w:val="008E457B"/>
    <w:rsid w:val="008E4C19"/>
    <w:rsid w:val="008E5A16"/>
    <w:rsid w:val="008E64E6"/>
    <w:rsid w:val="008F0B1B"/>
    <w:rsid w:val="008F1358"/>
    <w:rsid w:val="008F147F"/>
    <w:rsid w:val="008F2E7F"/>
    <w:rsid w:val="008F3F9A"/>
    <w:rsid w:val="008F51B4"/>
    <w:rsid w:val="008F534A"/>
    <w:rsid w:val="008F5494"/>
    <w:rsid w:val="008F7651"/>
    <w:rsid w:val="008F7C2C"/>
    <w:rsid w:val="00900429"/>
    <w:rsid w:val="00900A6D"/>
    <w:rsid w:val="00900DF4"/>
    <w:rsid w:val="0090164A"/>
    <w:rsid w:val="009028ED"/>
    <w:rsid w:val="009054AB"/>
    <w:rsid w:val="0090580A"/>
    <w:rsid w:val="00905EFE"/>
    <w:rsid w:val="009069B8"/>
    <w:rsid w:val="009070EF"/>
    <w:rsid w:val="00911341"/>
    <w:rsid w:val="00911BA2"/>
    <w:rsid w:val="00912632"/>
    <w:rsid w:val="0091373B"/>
    <w:rsid w:val="009138C9"/>
    <w:rsid w:val="00913A93"/>
    <w:rsid w:val="0091439A"/>
    <w:rsid w:val="009154D4"/>
    <w:rsid w:val="00915B99"/>
    <w:rsid w:val="0091728F"/>
    <w:rsid w:val="009174A2"/>
    <w:rsid w:val="0091792F"/>
    <w:rsid w:val="00920B70"/>
    <w:rsid w:val="009213F5"/>
    <w:rsid w:val="00921B70"/>
    <w:rsid w:val="00921D16"/>
    <w:rsid w:val="00921DC1"/>
    <w:rsid w:val="00923E28"/>
    <w:rsid w:val="0092447A"/>
    <w:rsid w:val="00924F12"/>
    <w:rsid w:val="00925BE4"/>
    <w:rsid w:val="00926033"/>
    <w:rsid w:val="00926471"/>
    <w:rsid w:val="00926787"/>
    <w:rsid w:val="00926921"/>
    <w:rsid w:val="00927568"/>
    <w:rsid w:val="00931C55"/>
    <w:rsid w:val="00931D4E"/>
    <w:rsid w:val="00931E38"/>
    <w:rsid w:val="00932AFD"/>
    <w:rsid w:val="00932F4C"/>
    <w:rsid w:val="009345D6"/>
    <w:rsid w:val="009345E0"/>
    <w:rsid w:val="00934C32"/>
    <w:rsid w:val="00940807"/>
    <w:rsid w:val="00940E96"/>
    <w:rsid w:val="009418EB"/>
    <w:rsid w:val="0094212A"/>
    <w:rsid w:val="009427DD"/>
    <w:rsid w:val="009442C9"/>
    <w:rsid w:val="0094637F"/>
    <w:rsid w:val="009466B3"/>
    <w:rsid w:val="0094689F"/>
    <w:rsid w:val="00946CE7"/>
    <w:rsid w:val="00950520"/>
    <w:rsid w:val="00950873"/>
    <w:rsid w:val="00951B0F"/>
    <w:rsid w:val="00951DE4"/>
    <w:rsid w:val="009545E8"/>
    <w:rsid w:val="00954D9F"/>
    <w:rsid w:val="009564A0"/>
    <w:rsid w:val="0095723B"/>
    <w:rsid w:val="00960A63"/>
    <w:rsid w:val="00961691"/>
    <w:rsid w:val="009617AF"/>
    <w:rsid w:val="00961AFA"/>
    <w:rsid w:val="00962A3A"/>
    <w:rsid w:val="00964441"/>
    <w:rsid w:val="00965584"/>
    <w:rsid w:val="00965A7D"/>
    <w:rsid w:val="00965F6A"/>
    <w:rsid w:val="00966183"/>
    <w:rsid w:val="0096634F"/>
    <w:rsid w:val="0096679F"/>
    <w:rsid w:val="00966E47"/>
    <w:rsid w:val="00967346"/>
    <w:rsid w:val="00970241"/>
    <w:rsid w:val="00970EE4"/>
    <w:rsid w:val="00973C0B"/>
    <w:rsid w:val="00973F50"/>
    <w:rsid w:val="00974163"/>
    <w:rsid w:val="00974E2E"/>
    <w:rsid w:val="00975344"/>
    <w:rsid w:val="00975509"/>
    <w:rsid w:val="00975716"/>
    <w:rsid w:val="009760D1"/>
    <w:rsid w:val="0097732F"/>
    <w:rsid w:val="009776A8"/>
    <w:rsid w:val="0098073D"/>
    <w:rsid w:val="009823D3"/>
    <w:rsid w:val="009825F7"/>
    <w:rsid w:val="00982AFD"/>
    <w:rsid w:val="00984940"/>
    <w:rsid w:val="009857CA"/>
    <w:rsid w:val="00986200"/>
    <w:rsid w:val="00987BD5"/>
    <w:rsid w:val="00987D13"/>
    <w:rsid w:val="0099045D"/>
    <w:rsid w:val="00990771"/>
    <w:rsid w:val="00990DFD"/>
    <w:rsid w:val="009912E4"/>
    <w:rsid w:val="00991676"/>
    <w:rsid w:val="00991867"/>
    <w:rsid w:val="0099364A"/>
    <w:rsid w:val="00993E71"/>
    <w:rsid w:val="00994364"/>
    <w:rsid w:val="00995E06"/>
    <w:rsid w:val="0099612E"/>
    <w:rsid w:val="009965B0"/>
    <w:rsid w:val="00996C94"/>
    <w:rsid w:val="009979A5"/>
    <w:rsid w:val="009A0563"/>
    <w:rsid w:val="009A300B"/>
    <w:rsid w:val="009A3142"/>
    <w:rsid w:val="009A33FE"/>
    <w:rsid w:val="009A4410"/>
    <w:rsid w:val="009A63E1"/>
    <w:rsid w:val="009A6B7F"/>
    <w:rsid w:val="009A6BDC"/>
    <w:rsid w:val="009B013D"/>
    <w:rsid w:val="009B07C9"/>
    <w:rsid w:val="009B0BAE"/>
    <w:rsid w:val="009B1FF4"/>
    <w:rsid w:val="009B2EDC"/>
    <w:rsid w:val="009B2EF3"/>
    <w:rsid w:val="009B35EA"/>
    <w:rsid w:val="009B4DBA"/>
    <w:rsid w:val="009B5058"/>
    <w:rsid w:val="009B6559"/>
    <w:rsid w:val="009B79CB"/>
    <w:rsid w:val="009C072C"/>
    <w:rsid w:val="009C3E46"/>
    <w:rsid w:val="009C4319"/>
    <w:rsid w:val="009C499D"/>
    <w:rsid w:val="009C66A8"/>
    <w:rsid w:val="009C6A32"/>
    <w:rsid w:val="009C78B3"/>
    <w:rsid w:val="009D1BBD"/>
    <w:rsid w:val="009D2D70"/>
    <w:rsid w:val="009D2F7E"/>
    <w:rsid w:val="009D3AA3"/>
    <w:rsid w:val="009D3B75"/>
    <w:rsid w:val="009D3CBA"/>
    <w:rsid w:val="009D4FBC"/>
    <w:rsid w:val="009D501D"/>
    <w:rsid w:val="009D5F1C"/>
    <w:rsid w:val="009D6102"/>
    <w:rsid w:val="009E309A"/>
    <w:rsid w:val="009E3174"/>
    <w:rsid w:val="009E370A"/>
    <w:rsid w:val="009E3F7D"/>
    <w:rsid w:val="009E42CD"/>
    <w:rsid w:val="009E503D"/>
    <w:rsid w:val="009E5A4B"/>
    <w:rsid w:val="009E61CB"/>
    <w:rsid w:val="009F00AA"/>
    <w:rsid w:val="009F1B0F"/>
    <w:rsid w:val="009F29F1"/>
    <w:rsid w:val="009F2E76"/>
    <w:rsid w:val="009F35E6"/>
    <w:rsid w:val="009F3B63"/>
    <w:rsid w:val="009F4A75"/>
    <w:rsid w:val="009F4D5D"/>
    <w:rsid w:val="009F56C4"/>
    <w:rsid w:val="009F6B65"/>
    <w:rsid w:val="009F6FA9"/>
    <w:rsid w:val="009F7806"/>
    <w:rsid w:val="00A00344"/>
    <w:rsid w:val="00A01488"/>
    <w:rsid w:val="00A01CC4"/>
    <w:rsid w:val="00A01E4A"/>
    <w:rsid w:val="00A025CB"/>
    <w:rsid w:val="00A037E0"/>
    <w:rsid w:val="00A03892"/>
    <w:rsid w:val="00A04CC8"/>
    <w:rsid w:val="00A07F73"/>
    <w:rsid w:val="00A106CE"/>
    <w:rsid w:val="00A1104E"/>
    <w:rsid w:val="00A1125F"/>
    <w:rsid w:val="00A11581"/>
    <w:rsid w:val="00A11964"/>
    <w:rsid w:val="00A12215"/>
    <w:rsid w:val="00A13871"/>
    <w:rsid w:val="00A14303"/>
    <w:rsid w:val="00A14B7C"/>
    <w:rsid w:val="00A14EEF"/>
    <w:rsid w:val="00A15B8B"/>
    <w:rsid w:val="00A1637C"/>
    <w:rsid w:val="00A1692A"/>
    <w:rsid w:val="00A20F24"/>
    <w:rsid w:val="00A216C4"/>
    <w:rsid w:val="00A21B38"/>
    <w:rsid w:val="00A22FBE"/>
    <w:rsid w:val="00A239B4"/>
    <w:rsid w:val="00A23B3A"/>
    <w:rsid w:val="00A25CFF"/>
    <w:rsid w:val="00A25D96"/>
    <w:rsid w:val="00A25FA6"/>
    <w:rsid w:val="00A266D3"/>
    <w:rsid w:val="00A30B55"/>
    <w:rsid w:val="00A31CAE"/>
    <w:rsid w:val="00A32C42"/>
    <w:rsid w:val="00A3313B"/>
    <w:rsid w:val="00A34848"/>
    <w:rsid w:val="00A3501A"/>
    <w:rsid w:val="00A3538A"/>
    <w:rsid w:val="00A35CA3"/>
    <w:rsid w:val="00A41A31"/>
    <w:rsid w:val="00A42EB2"/>
    <w:rsid w:val="00A4321C"/>
    <w:rsid w:val="00A43829"/>
    <w:rsid w:val="00A43E74"/>
    <w:rsid w:val="00A44F40"/>
    <w:rsid w:val="00A454FC"/>
    <w:rsid w:val="00A45897"/>
    <w:rsid w:val="00A45B79"/>
    <w:rsid w:val="00A45ED6"/>
    <w:rsid w:val="00A4628F"/>
    <w:rsid w:val="00A5019A"/>
    <w:rsid w:val="00A510A5"/>
    <w:rsid w:val="00A510FC"/>
    <w:rsid w:val="00A51F09"/>
    <w:rsid w:val="00A5380A"/>
    <w:rsid w:val="00A53D21"/>
    <w:rsid w:val="00A54C72"/>
    <w:rsid w:val="00A5637B"/>
    <w:rsid w:val="00A57533"/>
    <w:rsid w:val="00A62CFD"/>
    <w:rsid w:val="00A63999"/>
    <w:rsid w:val="00A659DB"/>
    <w:rsid w:val="00A679E1"/>
    <w:rsid w:val="00A70026"/>
    <w:rsid w:val="00A70504"/>
    <w:rsid w:val="00A70E8B"/>
    <w:rsid w:val="00A7123A"/>
    <w:rsid w:val="00A71773"/>
    <w:rsid w:val="00A72FB9"/>
    <w:rsid w:val="00A7358D"/>
    <w:rsid w:val="00A7359E"/>
    <w:rsid w:val="00A74040"/>
    <w:rsid w:val="00A744BC"/>
    <w:rsid w:val="00A7461C"/>
    <w:rsid w:val="00A75028"/>
    <w:rsid w:val="00A76330"/>
    <w:rsid w:val="00A8036A"/>
    <w:rsid w:val="00A80DA8"/>
    <w:rsid w:val="00A80FB0"/>
    <w:rsid w:val="00A819FC"/>
    <w:rsid w:val="00A82A24"/>
    <w:rsid w:val="00A83C66"/>
    <w:rsid w:val="00A84D85"/>
    <w:rsid w:val="00A84EA7"/>
    <w:rsid w:val="00A8580A"/>
    <w:rsid w:val="00A85815"/>
    <w:rsid w:val="00A85A78"/>
    <w:rsid w:val="00A875A3"/>
    <w:rsid w:val="00A900EE"/>
    <w:rsid w:val="00A903F4"/>
    <w:rsid w:val="00A9062A"/>
    <w:rsid w:val="00A90EE0"/>
    <w:rsid w:val="00A91B43"/>
    <w:rsid w:val="00A92042"/>
    <w:rsid w:val="00A92C39"/>
    <w:rsid w:val="00A93281"/>
    <w:rsid w:val="00A93CA4"/>
    <w:rsid w:val="00A940D0"/>
    <w:rsid w:val="00A940DA"/>
    <w:rsid w:val="00A95449"/>
    <w:rsid w:val="00A95799"/>
    <w:rsid w:val="00AA0045"/>
    <w:rsid w:val="00AA01E4"/>
    <w:rsid w:val="00AA0BE5"/>
    <w:rsid w:val="00AA2C1A"/>
    <w:rsid w:val="00AA2F20"/>
    <w:rsid w:val="00AA39BB"/>
    <w:rsid w:val="00AA43FA"/>
    <w:rsid w:val="00AA4B54"/>
    <w:rsid w:val="00AA4F95"/>
    <w:rsid w:val="00AA5932"/>
    <w:rsid w:val="00AB0504"/>
    <w:rsid w:val="00AB0C51"/>
    <w:rsid w:val="00AB0F2C"/>
    <w:rsid w:val="00AB2122"/>
    <w:rsid w:val="00AB254C"/>
    <w:rsid w:val="00AB4169"/>
    <w:rsid w:val="00AB510A"/>
    <w:rsid w:val="00AB5682"/>
    <w:rsid w:val="00AB5CF4"/>
    <w:rsid w:val="00AB7A69"/>
    <w:rsid w:val="00AB7C10"/>
    <w:rsid w:val="00AC0102"/>
    <w:rsid w:val="00AC27FE"/>
    <w:rsid w:val="00AC2D4D"/>
    <w:rsid w:val="00AC3833"/>
    <w:rsid w:val="00AC4D48"/>
    <w:rsid w:val="00AC686D"/>
    <w:rsid w:val="00AC6884"/>
    <w:rsid w:val="00AC6ED3"/>
    <w:rsid w:val="00AC76D7"/>
    <w:rsid w:val="00AD02C3"/>
    <w:rsid w:val="00AD02D1"/>
    <w:rsid w:val="00AD07A0"/>
    <w:rsid w:val="00AD22E0"/>
    <w:rsid w:val="00AD2480"/>
    <w:rsid w:val="00AD260E"/>
    <w:rsid w:val="00AD50E2"/>
    <w:rsid w:val="00AD5759"/>
    <w:rsid w:val="00AD5991"/>
    <w:rsid w:val="00AD6070"/>
    <w:rsid w:val="00AE0666"/>
    <w:rsid w:val="00AE0C61"/>
    <w:rsid w:val="00AE1E23"/>
    <w:rsid w:val="00AE2643"/>
    <w:rsid w:val="00AE269A"/>
    <w:rsid w:val="00AE2AD7"/>
    <w:rsid w:val="00AE2C85"/>
    <w:rsid w:val="00AE3A67"/>
    <w:rsid w:val="00AE4229"/>
    <w:rsid w:val="00AE4ED4"/>
    <w:rsid w:val="00AE52AD"/>
    <w:rsid w:val="00AE61C1"/>
    <w:rsid w:val="00AF0A50"/>
    <w:rsid w:val="00AF1EFD"/>
    <w:rsid w:val="00AF3AC0"/>
    <w:rsid w:val="00AF3DBD"/>
    <w:rsid w:val="00AF3E69"/>
    <w:rsid w:val="00AF5352"/>
    <w:rsid w:val="00AF638B"/>
    <w:rsid w:val="00AF69E9"/>
    <w:rsid w:val="00B001D5"/>
    <w:rsid w:val="00B00C5E"/>
    <w:rsid w:val="00B014D0"/>
    <w:rsid w:val="00B01D1F"/>
    <w:rsid w:val="00B01F9E"/>
    <w:rsid w:val="00B03058"/>
    <w:rsid w:val="00B04BDF"/>
    <w:rsid w:val="00B04CEC"/>
    <w:rsid w:val="00B05280"/>
    <w:rsid w:val="00B058A6"/>
    <w:rsid w:val="00B05939"/>
    <w:rsid w:val="00B05AEC"/>
    <w:rsid w:val="00B05B90"/>
    <w:rsid w:val="00B05DD7"/>
    <w:rsid w:val="00B05E19"/>
    <w:rsid w:val="00B06038"/>
    <w:rsid w:val="00B1212A"/>
    <w:rsid w:val="00B122BC"/>
    <w:rsid w:val="00B136E2"/>
    <w:rsid w:val="00B143C0"/>
    <w:rsid w:val="00B14EB4"/>
    <w:rsid w:val="00B15431"/>
    <w:rsid w:val="00B1583D"/>
    <w:rsid w:val="00B16DA4"/>
    <w:rsid w:val="00B17815"/>
    <w:rsid w:val="00B2012C"/>
    <w:rsid w:val="00B20CB0"/>
    <w:rsid w:val="00B22F3B"/>
    <w:rsid w:val="00B23FF2"/>
    <w:rsid w:val="00B24A55"/>
    <w:rsid w:val="00B24CEA"/>
    <w:rsid w:val="00B25888"/>
    <w:rsid w:val="00B26C5A"/>
    <w:rsid w:val="00B3001D"/>
    <w:rsid w:val="00B30F58"/>
    <w:rsid w:val="00B318CA"/>
    <w:rsid w:val="00B35839"/>
    <w:rsid w:val="00B35B3F"/>
    <w:rsid w:val="00B35CCD"/>
    <w:rsid w:val="00B35FBF"/>
    <w:rsid w:val="00B36F21"/>
    <w:rsid w:val="00B37519"/>
    <w:rsid w:val="00B40E2B"/>
    <w:rsid w:val="00B41CF4"/>
    <w:rsid w:val="00B43B76"/>
    <w:rsid w:val="00B43EA9"/>
    <w:rsid w:val="00B43F8E"/>
    <w:rsid w:val="00B44565"/>
    <w:rsid w:val="00B469CB"/>
    <w:rsid w:val="00B47C89"/>
    <w:rsid w:val="00B508D4"/>
    <w:rsid w:val="00B508DD"/>
    <w:rsid w:val="00B50CC6"/>
    <w:rsid w:val="00B513BD"/>
    <w:rsid w:val="00B51556"/>
    <w:rsid w:val="00B518C4"/>
    <w:rsid w:val="00B526C2"/>
    <w:rsid w:val="00B52738"/>
    <w:rsid w:val="00B52C4F"/>
    <w:rsid w:val="00B5412B"/>
    <w:rsid w:val="00B542AE"/>
    <w:rsid w:val="00B549F9"/>
    <w:rsid w:val="00B555AF"/>
    <w:rsid w:val="00B56D7B"/>
    <w:rsid w:val="00B5718B"/>
    <w:rsid w:val="00B57F84"/>
    <w:rsid w:val="00B60882"/>
    <w:rsid w:val="00B62150"/>
    <w:rsid w:val="00B62CCD"/>
    <w:rsid w:val="00B63D83"/>
    <w:rsid w:val="00B63EF2"/>
    <w:rsid w:val="00B64F56"/>
    <w:rsid w:val="00B65392"/>
    <w:rsid w:val="00B70BA8"/>
    <w:rsid w:val="00B72313"/>
    <w:rsid w:val="00B72C74"/>
    <w:rsid w:val="00B72EE2"/>
    <w:rsid w:val="00B75058"/>
    <w:rsid w:val="00B756F4"/>
    <w:rsid w:val="00B75826"/>
    <w:rsid w:val="00B76275"/>
    <w:rsid w:val="00B824B9"/>
    <w:rsid w:val="00B82966"/>
    <w:rsid w:val="00B834BB"/>
    <w:rsid w:val="00B8486D"/>
    <w:rsid w:val="00B84B3E"/>
    <w:rsid w:val="00B85981"/>
    <w:rsid w:val="00B87D4B"/>
    <w:rsid w:val="00B904F3"/>
    <w:rsid w:val="00B90E80"/>
    <w:rsid w:val="00B9127A"/>
    <w:rsid w:val="00B9186A"/>
    <w:rsid w:val="00B94220"/>
    <w:rsid w:val="00B94E72"/>
    <w:rsid w:val="00B9620D"/>
    <w:rsid w:val="00B9782B"/>
    <w:rsid w:val="00BA0183"/>
    <w:rsid w:val="00BA09CB"/>
    <w:rsid w:val="00BA29A3"/>
    <w:rsid w:val="00BA3D57"/>
    <w:rsid w:val="00BA46FD"/>
    <w:rsid w:val="00BA4891"/>
    <w:rsid w:val="00BA5486"/>
    <w:rsid w:val="00BA5666"/>
    <w:rsid w:val="00BA5D6C"/>
    <w:rsid w:val="00BA6365"/>
    <w:rsid w:val="00BA6986"/>
    <w:rsid w:val="00BA7D67"/>
    <w:rsid w:val="00BB0DC4"/>
    <w:rsid w:val="00BB181E"/>
    <w:rsid w:val="00BB21EF"/>
    <w:rsid w:val="00BB31C3"/>
    <w:rsid w:val="00BB398F"/>
    <w:rsid w:val="00BB5EF9"/>
    <w:rsid w:val="00BB5FC4"/>
    <w:rsid w:val="00BB6165"/>
    <w:rsid w:val="00BB6CDB"/>
    <w:rsid w:val="00BB7D9A"/>
    <w:rsid w:val="00BC0D39"/>
    <w:rsid w:val="00BC2EC1"/>
    <w:rsid w:val="00BC4C78"/>
    <w:rsid w:val="00BC4CA4"/>
    <w:rsid w:val="00BC5BDF"/>
    <w:rsid w:val="00BC7ACE"/>
    <w:rsid w:val="00BC7BC0"/>
    <w:rsid w:val="00BD02C1"/>
    <w:rsid w:val="00BD160C"/>
    <w:rsid w:val="00BD2FEB"/>
    <w:rsid w:val="00BD3043"/>
    <w:rsid w:val="00BD32CE"/>
    <w:rsid w:val="00BD5645"/>
    <w:rsid w:val="00BD57B7"/>
    <w:rsid w:val="00BD748E"/>
    <w:rsid w:val="00BD77E0"/>
    <w:rsid w:val="00BE0962"/>
    <w:rsid w:val="00BE31F2"/>
    <w:rsid w:val="00BE3B32"/>
    <w:rsid w:val="00BE4288"/>
    <w:rsid w:val="00BE4AF9"/>
    <w:rsid w:val="00BE4E96"/>
    <w:rsid w:val="00BE63E2"/>
    <w:rsid w:val="00BE6905"/>
    <w:rsid w:val="00BE6945"/>
    <w:rsid w:val="00BE6B97"/>
    <w:rsid w:val="00BE7C78"/>
    <w:rsid w:val="00BF06CA"/>
    <w:rsid w:val="00BF4757"/>
    <w:rsid w:val="00C01377"/>
    <w:rsid w:val="00C01B36"/>
    <w:rsid w:val="00C02A6F"/>
    <w:rsid w:val="00C04EE2"/>
    <w:rsid w:val="00C04F14"/>
    <w:rsid w:val="00C04F3B"/>
    <w:rsid w:val="00C071A2"/>
    <w:rsid w:val="00C07C50"/>
    <w:rsid w:val="00C101C1"/>
    <w:rsid w:val="00C10A79"/>
    <w:rsid w:val="00C10DBF"/>
    <w:rsid w:val="00C12552"/>
    <w:rsid w:val="00C1270B"/>
    <w:rsid w:val="00C1272B"/>
    <w:rsid w:val="00C12958"/>
    <w:rsid w:val="00C1347A"/>
    <w:rsid w:val="00C156D8"/>
    <w:rsid w:val="00C1582B"/>
    <w:rsid w:val="00C1583E"/>
    <w:rsid w:val="00C210F0"/>
    <w:rsid w:val="00C247D0"/>
    <w:rsid w:val="00C24EFC"/>
    <w:rsid w:val="00C24F5C"/>
    <w:rsid w:val="00C26339"/>
    <w:rsid w:val="00C30B70"/>
    <w:rsid w:val="00C31015"/>
    <w:rsid w:val="00C31BA3"/>
    <w:rsid w:val="00C31F1E"/>
    <w:rsid w:val="00C34731"/>
    <w:rsid w:val="00C36FC3"/>
    <w:rsid w:val="00C3719E"/>
    <w:rsid w:val="00C40C31"/>
    <w:rsid w:val="00C41876"/>
    <w:rsid w:val="00C422C1"/>
    <w:rsid w:val="00C4315F"/>
    <w:rsid w:val="00C438E4"/>
    <w:rsid w:val="00C43B54"/>
    <w:rsid w:val="00C44D3A"/>
    <w:rsid w:val="00C457C6"/>
    <w:rsid w:val="00C460DF"/>
    <w:rsid w:val="00C47B04"/>
    <w:rsid w:val="00C47D8E"/>
    <w:rsid w:val="00C52243"/>
    <w:rsid w:val="00C525EC"/>
    <w:rsid w:val="00C53110"/>
    <w:rsid w:val="00C53143"/>
    <w:rsid w:val="00C54B85"/>
    <w:rsid w:val="00C54E6D"/>
    <w:rsid w:val="00C5570B"/>
    <w:rsid w:val="00C56E1F"/>
    <w:rsid w:val="00C608EF"/>
    <w:rsid w:val="00C61B66"/>
    <w:rsid w:val="00C61C7D"/>
    <w:rsid w:val="00C61D2A"/>
    <w:rsid w:val="00C62973"/>
    <w:rsid w:val="00C6316E"/>
    <w:rsid w:val="00C63195"/>
    <w:rsid w:val="00C63D14"/>
    <w:rsid w:val="00C64812"/>
    <w:rsid w:val="00C64D41"/>
    <w:rsid w:val="00C65309"/>
    <w:rsid w:val="00C6566F"/>
    <w:rsid w:val="00C71484"/>
    <w:rsid w:val="00C745E5"/>
    <w:rsid w:val="00C74F9D"/>
    <w:rsid w:val="00C76276"/>
    <w:rsid w:val="00C7640C"/>
    <w:rsid w:val="00C76571"/>
    <w:rsid w:val="00C76EEA"/>
    <w:rsid w:val="00C80345"/>
    <w:rsid w:val="00C81168"/>
    <w:rsid w:val="00C8194C"/>
    <w:rsid w:val="00C82D6B"/>
    <w:rsid w:val="00C8431C"/>
    <w:rsid w:val="00C84C67"/>
    <w:rsid w:val="00C84CB1"/>
    <w:rsid w:val="00C85F86"/>
    <w:rsid w:val="00C87DB7"/>
    <w:rsid w:val="00C912DE"/>
    <w:rsid w:val="00C92AC1"/>
    <w:rsid w:val="00C935C1"/>
    <w:rsid w:val="00C94101"/>
    <w:rsid w:val="00C9572C"/>
    <w:rsid w:val="00C95D34"/>
    <w:rsid w:val="00C95DE4"/>
    <w:rsid w:val="00C96A10"/>
    <w:rsid w:val="00C96CEB"/>
    <w:rsid w:val="00C96ECE"/>
    <w:rsid w:val="00C97E6C"/>
    <w:rsid w:val="00CA012A"/>
    <w:rsid w:val="00CA2ABB"/>
    <w:rsid w:val="00CA2B0A"/>
    <w:rsid w:val="00CA337D"/>
    <w:rsid w:val="00CA3710"/>
    <w:rsid w:val="00CA3739"/>
    <w:rsid w:val="00CA3E83"/>
    <w:rsid w:val="00CA407F"/>
    <w:rsid w:val="00CA4C16"/>
    <w:rsid w:val="00CA579C"/>
    <w:rsid w:val="00CA5C8A"/>
    <w:rsid w:val="00CA5C8F"/>
    <w:rsid w:val="00CA6F9F"/>
    <w:rsid w:val="00CA70AA"/>
    <w:rsid w:val="00CA7317"/>
    <w:rsid w:val="00CA78A0"/>
    <w:rsid w:val="00CB041D"/>
    <w:rsid w:val="00CB0913"/>
    <w:rsid w:val="00CB1E68"/>
    <w:rsid w:val="00CB204A"/>
    <w:rsid w:val="00CB2192"/>
    <w:rsid w:val="00CB3BC3"/>
    <w:rsid w:val="00CB3D86"/>
    <w:rsid w:val="00CB4283"/>
    <w:rsid w:val="00CB4689"/>
    <w:rsid w:val="00CB5127"/>
    <w:rsid w:val="00CB7713"/>
    <w:rsid w:val="00CC0879"/>
    <w:rsid w:val="00CC2B5D"/>
    <w:rsid w:val="00CC355E"/>
    <w:rsid w:val="00CC3966"/>
    <w:rsid w:val="00CC41C8"/>
    <w:rsid w:val="00CC5C3C"/>
    <w:rsid w:val="00CC7796"/>
    <w:rsid w:val="00CD0D1B"/>
    <w:rsid w:val="00CD1E20"/>
    <w:rsid w:val="00CD20F9"/>
    <w:rsid w:val="00CD2885"/>
    <w:rsid w:val="00CD3FE1"/>
    <w:rsid w:val="00CD5338"/>
    <w:rsid w:val="00CD60E5"/>
    <w:rsid w:val="00CD7F24"/>
    <w:rsid w:val="00CE05D5"/>
    <w:rsid w:val="00CE1B74"/>
    <w:rsid w:val="00CE35DF"/>
    <w:rsid w:val="00CE3DAE"/>
    <w:rsid w:val="00CE4482"/>
    <w:rsid w:val="00CE5C42"/>
    <w:rsid w:val="00CE5EB8"/>
    <w:rsid w:val="00CE7DF2"/>
    <w:rsid w:val="00CF0002"/>
    <w:rsid w:val="00CF0703"/>
    <w:rsid w:val="00CF1EF7"/>
    <w:rsid w:val="00CF3748"/>
    <w:rsid w:val="00CF4FB4"/>
    <w:rsid w:val="00CF527F"/>
    <w:rsid w:val="00CF629C"/>
    <w:rsid w:val="00CF6549"/>
    <w:rsid w:val="00CF7518"/>
    <w:rsid w:val="00CF7F40"/>
    <w:rsid w:val="00D0362D"/>
    <w:rsid w:val="00D042B3"/>
    <w:rsid w:val="00D05B88"/>
    <w:rsid w:val="00D062C8"/>
    <w:rsid w:val="00D06B35"/>
    <w:rsid w:val="00D07F9A"/>
    <w:rsid w:val="00D10F7F"/>
    <w:rsid w:val="00D1216D"/>
    <w:rsid w:val="00D12E2B"/>
    <w:rsid w:val="00D12F84"/>
    <w:rsid w:val="00D131E4"/>
    <w:rsid w:val="00D154B3"/>
    <w:rsid w:val="00D158A7"/>
    <w:rsid w:val="00D15E04"/>
    <w:rsid w:val="00D16BAF"/>
    <w:rsid w:val="00D16BB8"/>
    <w:rsid w:val="00D16D9D"/>
    <w:rsid w:val="00D17247"/>
    <w:rsid w:val="00D21E76"/>
    <w:rsid w:val="00D22BA9"/>
    <w:rsid w:val="00D241BF"/>
    <w:rsid w:val="00D246A8"/>
    <w:rsid w:val="00D25EE6"/>
    <w:rsid w:val="00D269D3"/>
    <w:rsid w:val="00D278A9"/>
    <w:rsid w:val="00D30C5F"/>
    <w:rsid w:val="00D30C63"/>
    <w:rsid w:val="00D314AD"/>
    <w:rsid w:val="00D3787F"/>
    <w:rsid w:val="00D411B6"/>
    <w:rsid w:val="00D41EDA"/>
    <w:rsid w:val="00D4222A"/>
    <w:rsid w:val="00D42DF4"/>
    <w:rsid w:val="00D43F9E"/>
    <w:rsid w:val="00D47125"/>
    <w:rsid w:val="00D473D9"/>
    <w:rsid w:val="00D4740F"/>
    <w:rsid w:val="00D5013F"/>
    <w:rsid w:val="00D50558"/>
    <w:rsid w:val="00D51388"/>
    <w:rsid w:val="00D5219C"/>
    <w:rsid w:val="00D55A3E"/>
    <w:rsid w:val="00D56F16"/>
    <w:rsid w:val="00D5752F"/>
    <w:rsid w:val="00D5782F"/>
    <w:rsid w:val="00D57C36"/>
    <w:rsid w:val="00D57D48"/>
    <w:rsid w:val="00D6155E"/>
    <w:rsid w:val="00D6199B"/>
    <w:rsid w:val="00D61B36"/>
    <w:rsid w:val="00D61FB3"/>
    <w:rsid w:val="00D627B2"/>
    <w:rsid w:val="00D62979"/>
    <w:rsid w:val="00D6391A"/>
    <w:rsid w:val="00D63E20"/>
    <w:rsid w:val="00D64571"/>
    <w:rsid w:val="00D64DC8"/>
    <w:rsid w:val="00D66386"/>
    <w:rsid w:val="00D663EB"/>
    <w:rsid w:val="00D6687F"/>
    <w:rsid w:val="00D6716A"/>
    <w:rsid w:val="00D70863"/>
    <w:rsid w:val="00D70BC2"/>
    <w:rsid w:val="00D72670"/>
    <w:rsid w:val="00D72A0E"/>
    <w:rsid w:val="00D72A9C"/>
    <w:rsid w:val="00D741DC"/>
    <w:rsid w:val="00D7505C"/>
    <w:rsid w:val="00D750A9"/>
    <w:rsid w:val="00D772B9"/>
    <w:rsid w:val="00D77394"/>
    <w:rsid w:val="00D77808"/>
    <w:rsid w:val="00D805FC"/>
    <w:rsid w:val="00D80AC9"/>
    <w:rsid w:val="00D80D28"/>
    <w:rsid w:val="00D81931"/>
    <w:rsid w:val="00D82FD4"/>
    <w:rsid w:val="00D83561"/>
    <w:rsid w:val="00D84559"/>
    <w:rsid w:val="00D84986"/>
    <w:rsid w:val="00D84FFC"/>
    <w:rsid w:val="00D8644A"/>
    <w:rsid w:val="00D86944"/>
    <w:rsid w:val="00D8694B"/>
    <w:rsid w:val="00D90391"/>
    <w:rsid w:val="00D92CBB"/>
    <w:rsid w:val="00D93156"/>
    <w:rsid w:val="00D936F8"/>
    <w:rsid w:val="00D93B00"/>
    <w:rsid w:val="00D93D42"/>
    <w:rsid w:val="00D93E0E"/>
    <w:rsid w:val="00D967D4"/>
    <w:rsid w:val="00D969D0"/>
    <w:rsid w:val="00D97054"/>
    <w:rsid w:val="00DA03D4"/>
    <w:rsid w:val="00DA0DDA"/>
    <w:rsid w:val="00DA139D"/>
    <w:rsid w:val="00DA15AF"/>
    <w:rsid w:val="00DA1DD9"/>
    <w:rsid w:val="00DA3C6C"/>
    <w:rsid w:val="00DA4067"/>
    <w:rsid w:val="00DA4BDB"/>
    <w:rsid w:val="00DA4FC5"/>
    <w:rsid w:val="00DA5D4E"/>
    <w:rsid w:val="00DA63BF"/>
    <w:rsid w:val="00DA69C7"/>
    <w:rsid w:val="00DA6A85"/>
    <w:rsid w:val="00DA7BC0"/>
    <w:rsid w:val="00DB04AD"/>
    <w:rsid w:val="00DB0B5A"/>
    <w:rsid w:val="00DB1040"/>
    <w:rsid w:val="00DB1E1B"/>
    <w:rsid w:val="00DB44F0"/>
    <w:rsid w:val="00DB5E37"/>
    <w:rsid w:val="00DC1790"/>
    <w:rsid w:val="00DC20EC"/>
    <w:rsid w:val="00DC30C1"/>
    <w:rsid w:val="00DC34E4"/>
    <w:rsid w:val="00DC34F3"/>
    <w:rsid w:val="00DC43DD"/>
    <w:rsid w:val="00DC7C3F"/>
    <w:rsid w:val="00DC7F19"/>
    <w:rsid w:val="00DD06E2"/>
    <w:rsid w:val="00DD0A94"/>
    <w:rsid w:val="00DD3EF9"/>
    <w:rsid w:val="00DD4BB6"/>
    <w:rsid w:val="00DD5BB3"/>
    <w:rsid w:val="00DE00CE"/>
    <w:rsid w:val="00DE0AD3"/>
    <w:rsid w:val="00DE1AD8"/>
    <w:rsid w:val="00DE2CC2"/>
    <w:rsid w:val="00DE2F58"/>
    <w:rsid w:val="00DE35E6"/>
    <w:rsid w:val="00DE5985"/>
    <w:rsid w:val="00DE614F"/>
    <w:rsid w:val="00DE6377"/>
    <w:rsid w:val="00DE67CF"/>
    <w:rsid w:val="00DF0997"/>
    <w:rsid w:val="00DF0E75"/>
    <w:rsid w:val="00DF115F"/>
    <w:rsid w:val="00DF2A64"/>
    <w:rsid w:val="00DF385C"/>
    <w:rsid w:val="00DF50F5"/>
    <w:rsid w:val="00DF608F"/>
    <w:rsid w:val="00DF6F44"/>
    <w:rsid w:val="00DF78B6"/>
    <w:rsid w:val="00DF7ECC"/>
    <w:rsid w:val="00E00B83"/>
    <w:rsid w:val="00E02242"/>
    <w:rsid w:val="00E02D65"/>
    <w:rsid w:val="00E046EB"/>
    <w:rsid w:val="00E071B2"/>
    <w:rsid w:val="00E074EE"/>
    <w:rsid w:val="00E10AFA"/>
    <w:rsid w:val="00E118EF"/>
    <w:rsid w:val="00E11EC1"/>
    <w:rsid w:val="00E1304D"/>
    <w:rsid w:val="00E14509"/>
    <w:rsid w:val="00E16190"/>
    <w:rsid w:val="00E16CCA"/>
    <w:rsid w:val="00E16DEF"/>
    <w:rsid w:val="00E176BA"/>
    <w:rsid w:val="00E2094D"/>
    <w:rsid w:val="00E23577"/>
    <w:rsid w:val="00E23A29"/>
    <w:rsid w:val="00E24191"/>
    <w:rsid w:val="00E24AF9"/>
    <w:rsid w:val="00E250DE"/>
    <w:rsid w:val="00E32EF2"/>
    <w:rsid w:val="00E331B9"/>
    <w:rsid w:val="00E3525B"/>
    <w:rsid w:val="00E365FC"/>
    <w:rsid w:val="00E36B6D"/>
    <w:rsid w:val="00E37ED8"/>
    <w:rsid w:val="00E40AE1"/>
    <w:rsid w:val="00E40B14"/>
    <w:rsid w:val="00E423EC"/>
    <w:rsid w:val="00E42903"/>
    <w:rsid w:val="00E42ACE"/>
    <w:rsid w:val="00E42AD0"/>
    <w:rsid w:val="00E46DC6"/>
    <w:rsid w:val="00E470A9"/>
    <w:rsid w:val="00E50D91"/>
    <w:rsid w:val="00E5227A"/>
    <w:rsid w:val="00E53477"/>
    <w:rsid w:val="00E53585"/>
    <w:rsid w:val="00E53E4C"/>
    <w:rsid w:val="00E54FBB"/>
    <w:rsid w:val="00E54FE4"/>
    <w:rsid w:val="00E55DA8"/>
    <w:rsid w:val="00E56516"/>
    <w:rsid w:val="00E56E96"/>
    <w:rsid w:val="00E572F9"/>
    <w:rsid w:val="00E601C5"/>
    <w:rsid w:val="00E60360"/>
    <w:rsid w:val="00E60ED7"/>
    <w:rsid w:val="00E61FEE"/>
    <w:rsid w:val="00E62164"/>
    <w:rsid w:val="00E634C1"/>
    <w:rsid w:val="00E65646"/>
    <w:rsid w:val="00E66103"/>
    <w:rsid w:val="00E67704"/>
    <w:rsid w:val="00E704F6"/>
    <w:rsid w:val="00E7062B"/>
    <w:rsid w:val="00E708C6"/>
    <w:rsid w:val="00E71261"/>
    <w:rsid w:val="00E72C02"/>
    <w:rsid w:val="00E74568"/>
    <w:rsid w:val="00E75677"/>
    <w:rsid w:val="00E75E8F"/>
    <w:rsid w:val="00E76451"/>
    <w:rsid w:val="00E76AA2"/>
    <w:rsid w:val="00E77C1B"/>
    <w:rsid w:val="00E80B1F"/>
    <w:rsid w:val="00E81043"/>
    <w:rsid w:val="00E8271D"/>
    <w:rsid w:val="00E8304B"/>
    <w:rsid w:val="00E84484"/>
    <w:rsid w:val="00E846CA"/>
    <w:rsid w:val="00E857F2"/>
    <w:rsid w:val="00E876E9"/>
    <w:rsid w:val="00E87CEE"/>
    <w:rsid w:val="00E9085C"/>
    <w:rsid w:val="00E9195F"/>
    <w:rsid w:val="00E941AA"/>
    <w:rsid w:val="00E94CA3"/>
    <w:rsid w:val="00E95CF6"/>
    <w:rsid w:val="00E96908"/>
    <w:rsid w:val="00E96C4E"/>
    <w:rsid w:val="00EA194B"/>
    <w:rsid w:val="00EA2BD9"/>
    <w:rsid w:val="00EA2E76"/>
    <w:rsid w:val="00EA2EA9"/>
    <w:rsid w:val="00EA5714"/>
    <w:rsid w:val="00EA5EBB"/>
    <w:rsid w:val="00EA64B8"/>
    <w:rsid w:val="00EA6BD6"/>
    <w:rsid w:val="00EA7A65"/>
    <w:rsid w:val="00EB01FC"/>
    <w:rsid w:val="00EB0714"/>
    <w:rsid w:val="00EB09F5"/>
    <w:rsid w:val="00EB0D6B"/>
    <w:rsid w:val="00EB0DD2"/>
    <w:rsid w:val="00EB2D46"/>
    <w:rsid w:val="00EB2DEC"/>
    <w:rsid w:val="00EB34D3"/>
    <w:rsid w:val="00EB3A92"/>
    <w:rsid w:val="00EB6FF5"/>
    <w:rsid w:val="00EC0714"/>
    <w:rsid w:val="00EC2010"/>
    <w:rsid w:val="00EC2051"/>
    <w:rsid w:val="00EC21FF"/>
    <w:rsid w:val="00EC22D7"/>
    <w:rsid w:val="00EC28CE"/>
    <w:rsid w:val="00EC3549"/>
    <w:rsid w:val="00EC3649"/>
    <w:rsid w:val="00EC4EF0"/>
    <w:rsid w:val="00EC5292"/>
    <w:rsid w:val="00EC77A1"/>
    <w:rsid w:val="00EC7EE3"/>
    <w:rsid w:val="00ED0A31"/>
    <w:rsid w:val="00ED106A"/>
    <w:rsid w:val="00ED1908"/>
    <w:rsid w:val="00ED1E6C"/>
    <w:rsid w:val="00ED24F7"/>
    <w:rsid w:val="00ED34E2"/>
    <w:rsid w:val="00ED41BA"/>
    <w:rsid w:val="00ED4EE7"/>
    <w:rsid w:val="00ED52BF"/>
    <w:rsid w:val="00ED5434"/>
    <w:rsid w:val="00ED5DDA"/>
    <w:rsid w:val="00ED6FDB"/>
    <w:rsid w:val="00ED774E"/>
    <w:rsid w:val="00EE0B73"/>
    <w:rsid w:val="00EE4B02"/>
    <w:rsid w:val="00EE7A26"/>
    <w:rsid w:val="00EF0D17"/>
    <w:rsid w:val="00EF3228"/>
    <w:rsid w:val="00EF44DE"/>
    <w:rsid w:val="00EF4963"/>
    <w:rsid w:val="00EF4C2B"/>
    <w:rsid w:val="00EF4E34"/>
    <w:rsid w:val="00EF6335"/>
    <w:rsid w:val="00EF6594"/>
    <w:rsid w:val="00EF6C90"/>
    <w:rsid w:val="00EF71EC"/>
    <w:rsid w:val="00EF7615"/>
    <w:rsid w:val="00F000C4"/>
    <w:rsid w:val="00F0152B"/>
    <w:rsid w:val="00F01B3C"/>
    <w:rsid w:val="00F02687"/>
    <w:rsid w:val="00F02C2D"/>
    <w:rsid w:val="00F0414B"/>
    <w:rsid w:val="00F054D6"/>
    <w:rsid w:val="00F05CFE"/>
    <w:rsid w:val="00F06453"/>
    <w:rsid w:val="00F066DD"/>
    <w:rsid w:val="00F06E52"/>
    <w:rsid w:val="00F07605"/>
    <w:rsid w:val="00F1009C"/>
    <w:rsid w:val="00F10A67"/>
    <w:rsid w:val="00F10DF6"/>
    <w:rsid w:val="00F11075"/>
    <w:rsid w:val="00F119E0"/>
    <w:rsid w:val="00F1228C"/>
    <w:rsid w:val="00F12FB5"/>
    <w:rsid w:val="00F13CB9"/>
    <w:rsid w:val="00F146A2"/>
    <w:rsid w:val="00F14DC0"/>
    <w:rsid w:val="00F14DC2"/>
    <w:rsid w:val="00F158F2"/>
    <w:rsid w:val="00F15D7C"/>
    <w:rsid w:val="00F21191"/>
    <w:rsid w:val="00F21D88"/>
    <w:rsid w:val="00F2333B"/>
    <w:rsid w:val="00F247F7"/>
    <w:rsid w:val="00F2700B"/>
    <w:rsid w:val="00F30556"/>
    <w:rsid w:val="00F32405"/>
    <w:rsid w:val="00F3445D"/>
    <w:rsid w:val="00F35898"/>
    <w:rsid w:val="00F3642A"/>
    <w:rsid w:val="00F36DAC"/>
    <w:rsid w:val="00F3785F"/>
    <w:rsid w:val="00F435A2"/>
    <w:rsid w:val="00F4638D"/>
    <w:rsid w:val="00F46489"/>
    <w:rsid w:val="00F47418"/>
    <w:rsid w:val="00F507C0"/>
    <w:rsid w:val="00F5225B"/>
    <w:rsid w:val="00F52A68"/>
    <w:rsid w:val="00F53339"/>
    <w:rsid w:val="00F53B14"/>
    <w:rsid w:val="00F543C2"/>
    <w:rsid w:val="00F54456"/>
    <w:rsid w:val="00F54BC6"/>
    <w:rsid w:val="00F551FF"/>
    <w:rsid w:val="00F5555F"/>
    <w:rsid w:val="00F556B9"/>
    <w:rsid w:val="00F56E14"/>
    <w:rsid w:val="00F614D7"/>
    <w:rsid w:val="00F62E3E"/>
    <w:rsid w:val="00F65C63"/>
    <w:rsid w:val="00F66915"/>
    <w:rsid w:val="00F66D0C"/>
    <w:rsid w:val="00F66F59"/>
    <w:rsid w:val="00F67493"/>
    <w:rsid w:val="00F708EC"/>
    <w:rsid w:val="00F732CB"/>
    <w:rsid w:val="00F73680"/>
    <w:rsid w:val="00F742FD"/>
    <w:rsid w:val="00F745A9"/>
    <w:rsid w:val="00F75240"/>
    <w:rsid w:val="00F7563A"/>
    <w:rsid w:val="00F76FCE"/>
    <w:rsid w:val="00F802D5"/>
    <w:rsid w:val="00F806E7"/>
    <w:rsid w:val="00F85C4D"/>
    <w:rsid w:val="00F8609E"/>
    <w:rsid w:val="00F86A97"/>
    <w:rsid w:val="00F87EEB"/>
    <w:rsid w:val="00F90533"/>
    <w:rsid w:val="00F9271B"/>
    <w:rsid w:val="00F9404D"/>
    <w:rsid w:val="00F946C7"/>
    <w:rsid w:val="00F94953"/>
    <w:rsid w:val="00F959D9"/>
    <w:rsid w:val="00F95BBB"/>
    <w:rsid w:val="00F95BF7"/>
    <w:rsid w:val="00F97061"/>
    <w:rsid w:val="00FA0637"/>
    <w:rsid w:val="00FA0BB7"/>
    <w:rsid w:val="00FA1347"/>
    <w:rsid w:val="00FA18D4"/>
    <w:rsid w:val="00FA21FA"/>
    <w:rsid w:val="00FA338E"/>
    <w:rsid w:val="00FA3C5E"/>
    <w:rsid w:val="00FA40E0"/>
    <w:rsid w:val="00FA4D52"/>
    <w:rsid w:val="00FA72A6"/>
    <w:rsid w:val="00FB0356"/>
    <w:rsid w:val="00FB07F4"/>
    <w:rsid w:val="00FB1F99"/>
    <w:rsid w:val="00FB45C8"/>
    <w:rsid w:val="00FB4B6C"/>
    <w:rsid w:val="00FB4C05"/>
    <w:rsid w:val="00FB5A33"/>
    <w:rsid w:val="00FB5BBF"/>
    <w:rsid w:val="00FB7B04"/>
    <w:rsid w:val="00FC0082"/>
    <w:rsid w:val="00FC04E1"/>
    <w:rsid w:val="00FC0E68"/>
    <w:rsid w:val="00FC13DF"/>
    <w:rsid w:val="00FC1686"/>
    <w:rsid w:val="00FC6605"/>
    <w:rsid w:val="00FD17C7"/>
    <w:rsid w:val="00FD2055"/>
    <w:rsid w:val="00FD25D8"/>
    <w:rsid w:val="00FD3480"/>
    <w:rsid w:val="00FD453D"/>
    <w:rsid w:val="00FD4DAD"/>
    <w:rsid w:val="00FE0B85"/>
    <w:rsid w:val="00FE2089"/>
    <w:rsid w:val="00FE24C4"/>
    <w:rsid w:val="00FE29C7"/>
    <w:rsid w:val="00FE2B15"/>
    <w:rsid w:val="00FE3B33"/>
    <w:rsid w:val="00FE417E"/>
    <w:rsid w:val="00FE53CB"/>
    <w:rsid w:val="00FE5701"/>
    <w:rsid w:val="00FE58B4"/>
    <w:rsid w:val="00FE6D28"/>
    <w:rsid w:val="00FE742A"/>
    <w:rsid w:val="00FE7BDD"/>
    <w:rsid w:val="00FF2935"/>
    <w:rsid w:val="00FF4512"/>
    <w:rsid w:val="00FF5B9D"/>
    <w:rsid w:val="00FF62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1739B553-1C8C-4E88-AFCA-3BDD87CB9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14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link w:val="Heading1Char"/>
    <w:qFormat/>
    <w:rsid w:val="000F414A"/>
    <w:pPr>
      <w:keepNext/>
      <w:keepLines/>
      <w:spacing w:before="480"/>
      <w:ind w:left="794" w:hanging="794"/>
      <w:outlineLvl w:val="0"/>
    </w:pPr>
    <w:rPr>
      <w:b/>
      <w:sz w:val="26"/>
    </w:rPr>
  </w:style>
  <w:style w:type="paragraph" w:styleId="Heading2">
    <w:name w:val="heading 2"/>
    <w:basedOn w:val="Heading1"/>
    <w:next w:val="Normal"/>
    <w:link w:val="Heading2Char"/>
    <w:qFormat/>
    <w:rsid w:val="000F414A"/>
    <w:pPr>
      <w:spacing w:before="320"/>
      <w:outlineLvl w:val="1"/>
    </w:pPr>
    <w:rPr>
      <w:sz w:val="22"/>
    </w:rPr>
  </w:style>
  <w:style w:type="paragraph" w:styleId="Heading3">
    <w:name w:val="heading 3"/>
    <w:basedOn w:val="Heading1"/>
    <w:next w:val="Normal"/>
    <w:link w:val="Heading3Char"/>
    <w:qFormat/>
    <w:rsid w:val="00715FC2"/>
    <w:pPr>
      <w:spacing w:before="200"/>
      <w:ind w:left="0" w:firstLine="0"/>
      <w:outlineLvl w:val="2"/>
    </w:pPr>
    <w:rPr>
      <w:sz w:val="22"/>
    </w:rPr>
  </w:style>
  <w:style w:type="paragraph" w:styleId="Heading4">
    <w:name w:val="heading 4"/>
    <w:basedOn w:val="Heading3"/>
    <w:next w:val="Normal"/>
    <w:link w:val="Heading4Char"/>
    <w:qFormat/>
    <w:rsid w:val="000F414A"/>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qFormat/>
    <w:rsid w:val="000F414A"/>
    <w:pPr>
      <w:outlineLvl w:val="4"/>
    </w:pPr>
  </w:style>
  <w:style w:type="paragraph" w:styleId="Heading6">
    <w:name w:val="heading 6"/>
    <w:basedOn w:val="Heading4"/>
    <w:next w:val="Normal"/>
    <w:link w:val="Heading6Char"/>
    <w:qFormat/>
    <w:rsid w:val="000F414A"/>
    <w:pPr>
      <w:outlineLvl w:val="5"/>
    </w:pPr>
  </w:style>
  <w:style w:type="paragraph" w:styleId="Heading7">
    <w:name w:val="heading 7"/>
    <w:basedOn w:val="Heading6"/>
    <w:next w:val="Normal"/>
    <w:link w:val="Heading7Char"/>
    <w:qFormat/>
    <w:rsid w:val="000F414A"/>
    <w:pPr>
      <w:outlineLvl w:val="6"/>
    </w:pPr>
  </w:style>
  <w:style w:type="paragraph" w:styleId="Heading8">
    <w:name w:val="heading 8"/>
    <w:basedOn w:val="Heading6"/>
    <w:next w:val="Normal"/>
    <w:link w:val="Heading8Char"/>
    <w:qFormat/>
    <w:rsid w:val="000F414A"/>
    <w:pPr>
      <w:outlineLvl w:val="7"/>
    </w:pPr>
  </w:style>
  <w:style w:type="paragraph" w:styleId="Heading9">
    <w:name w:val="heading 9"/>
    <w:basedOn w:val="Heading6"/>
    <w:next w:val="Normal"/>
    <w:link w:val="Heading9Char"/>
    <w:qFormat/>
    <w:rsid w:val="000F414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0F414A"/>
  </w:style>
  <w:style w:type="paragraph" w:styleId="TOC4">
    <w:name w:val="toc 4"/>
    <w:basedOn w:val="TOC3"/>
    <w:rsid w:val="000F414A"/>
    <w:pPr>
      <w:spacing w:before="80"/>
    </w:pPr>
  </w:style>
  <w:style w:type="paragraph" w:styleId="TOC3">
    <w:name w:val="toc 3"/>
    <w:basedOn w:val="TOC2"/>
    <w:uiPriority w:val="39"/>
    <w:rsid w:val="000F414A"/>
  </w:style>
  <w:style w:type="paragraph" w:styleId="TOC2">
    <w:name w:val="toc 2"/>
    <w:basedOn w:val="TOC1"/>
    <w:uiPriority w:val="39"/>
    <w:rsid w:val="000F414A"/>
    <w:pPr>
      <w:spacing w:before="160"/>
    </w:pPr>
  </w:style>
  <w:style w:type="paragraph" w:styleId="TOC1">
    <w:name w:val="toc 1"/>
    <w:basedOn w:val="Normal"/>
    <w:uiPriority w:val="39"/>
    <w:rsid w:val="000F414A"/>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0F414A"/>
  </w:style>
  <w:style w:type="paragraph" w:styleId="TOC6">
    <w:name w:val="toc 6"/>
    <w:basedOn w:val="TOC4"/>
    <w:rsid w:val="000F414A"/>
  </w:style>
  <w:style w:type="paragraph" w:styleId="TOC5">
    <w:name w:val="toc 5"/>
    <w:basedOn w:val="TOC4"/>
    <w:rsid w:val="000F414A"/>
  </w:style>
  <w:style w:type="paragraph" w:styleId="Index7">
    <w:name w:val="index 7"/>
    <w:basedOn w:val="Normal"/>
    <w:next w:val="Normal"/>
    <w:rsid w:val="000F414A"/>
    <w:pPr>
      <w:ind w:left="1698"/>
    </w:pPr>
  </w:style>
  <w:style w:type="paragraph" w:styleId="Index6">
    <w:name w:val="index 6"/>
    <w:basedOn w:val="Normal"/>
    <w:next w:val="Normal"/>
    <w:rsid w:val="000F414A"/>
    <w:pPr>
      <w:ind w:left="1415"/>
    </w:pPr>
  </w:style>
  <w:style w:type="paragraph" w:styleId="Index5">
    <w:name w:val="index 5"/>
    <w:basedOn w:val="Normal"/>
    <w:next w:val="Normal"/>
    <w:rsid w:val="000F414A"/>
    <w:pPr>
      <w:ind w:left="1132"/>
    </w:pPr>
  </w:style>
  <w:style w:type="paragraph" w:styleId="Index4">
    <w:name w:val="index 4"/>
    <w:basedOn w:val="Normal"/>
    <w:next w:val="Normal"/>
    <w:rsid w:val="000F414A"/>
    <w:pPr>
      <w:ind w:left="849"/>
    </w:pPr>
  </w:style>
  <w:style w:type="paragraph" w:styleId="Index3">
    <w:name w:val="index 3"/>
    <w:basedOn w:val="Normal"/>
    <w:next w:val="Normal"/>
    <w:rsid w:val="000F414A"/>
    <w:pPr>
      <w:ind w:left="566"/>
    </w:pPr>
  </w:style>
  <w:style w:type="paragraph" w:styleId="Index2">
    <w:name w:val="index 2"/>
    <w:basedOn w:val="Normal"/>
    <w:next w:val="Normal"/>
    <w:rsid w:val="000F414A"/>
    <w:pPr>
      <w:ind w:left="283"/>
    </w:pPr>
  </w:style>
  <w:style w:type="paragraph" w:styleId="Index1">
    <w:name w:val="index 1"/>
    <w:basedOn w:val="Normal"/>
    <w:next w:val="Normal"/>
    <w:rsid w:val="000F414A"/>
  </w:style>
  <w:style w:type="character" w:styleId="LineNumber">
    <w:name w:val="line number"/>
    <w:basedOn w:val="DefaultParagraphFont"/>
    <w:rsid w:val="000F414A"/>
  </w:style>
  <w:style w:type="paragraph" w:styleId="IndexHeading">
    <w:name w:val="index heading"/>
    <w:basedOn w:val="Normal"/>
    <w:next w:val="Index1"/>
    <w:rsid w:val="000F414A"/>
  </w:style>
  <w:style w:type="paragraph" w:styleId="Footer">
    <w:name w:val="footer"/>
    <w:basedOn w:val="Normal"/>
    <w:link w:val="FooterChar"/>
    <w:rsid w:val="000F414A"/>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0F414A"/>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0F414A"/>
    <w:rPr>
      <w:position w:val="6"/>
      <w:sz w:val="16"/>
    </w:rPr>
  </w:style>
  <w:style w:type="paragraph" w:styleId="FootnoteText">
    <w:name w:val="footnote text"/>
    <w:basedOn w:val="Normal"/>
    <w:link w:val="FootnoteTextChar"/>
    <w:rsid w:val="000F414A"/>
    <w:pPr>
      <w:keepLines/>
      <w:tabs>
        <w:tab w:val="left" w:pos="255"/>
      </w:tabs>
      <w:spacing w:before="60"/>
      <w:ind w:left="284" w:hanging="284"/>
    </w:pPr>
    <w:rPr>
      <w:sz w:val="20"/>
    </w:rPr>
  </w:style>
  <w:style w:type="paragraph" w:styleId="NormalIndent">
    <w:name w:val="Normal Indent"/>
    <w:basedOn w:val="Normal"/>
    <w:rsid w:val="000F414A"/>
    <w:pPr>
      <w:ind w:left="794"/>
    </w:pPr>
  </w:style>
  <w:style w:type="paragraph" w:customStyle="1" w:styleId="enumlev1">
    <w:name w:val="enumlev1"/>
    <w:basedOn w:val="Normal"/>
    <w:link w:val="enumlev1Char"/>
    <w:rsid w:val="000F414A"/>
    <w:pPr>
      <w:tabs>
        <w:tab w:val="left" w:pos="2608"/>
        <w:tab w:val="left" w:pos="3345"/>
      </w:tabs>
      <w:spacing w:before="80"/>
      <w:ind w:left="794" w:hanging="794"/>
    </w:pPr>
  </w:style>
  <w:style w:type="paragraph" w:customStyle="1" w:styleId="enumlev2">
    <w:name w:val="enumlev2"/>
    <w:basedOn w:val="enumlev1"/>
    <w:rsid w:val="000F414A"/>
    <w:pPr>
      <w:ind w:left="1191" w:hanging="397"/>
    </w:pPr>
  </w:style>
  <w:style w:type="paragraph" w:customStyle="1" w:styleId="enumlev3">
    <w:name w:val="enumlev3"/>
    <w:basedOn w:val="enumlev2"/>
    <w:rsid w:val="000F414A"/>
    <w:pPr>
      <w:ind w:left="1588"/>
    </w:pPr>
  </w:style>
  <w:style w:type="paragraph" w:customStyle="1" w:styleId="Normalaftertitle">
    <w:name w:val="Normal after title"/>
    <w:basedOn w:val="Normal"/>
    <w:next w:val="Normal"/>
    <w:link w:val="NormalaftertitleChar"/>
    <w:rsid w:val="000F414A"/>
    <w:pPr>
      <w:spacing w:before="320"/>
    </w:pPr>
  </w:style>
  <w:style w:type="paragraph" w:customStyle="1" w:styleId="Equation">
    <w:name w:val="Equation"/>
    <w:basedOn w:val="Normal"/>
    <w:rsid w:val="000F414A"/>
    <w:pPr>
      <w:tabs>
        <w:tab w:val="clear" w:pos="1191"/>
        <w:tab w:val="clear" w:pos="1588"/>
        <w:tab w:val="clear" w:pos="1985"/>
        <w:tab w:val="center" w:pos="4820"/>
        <w:tab w:val="right" w:pos="9639"/>
      </w:tabs>
    </w:pPr>
  </w:style>
  <w:style w:type="paragraph" w:customStyle="1" w:styleId="Head">
    <w:name w:val="Head"/>
    <w:basedOn w:val="Normal"/>
    <w:rsid w:val="000F414A"/>
    <w:pPr>
      <w:tabs>
        <w:tab w:val="left" w:pos="6663"/>
      </w:tabs>
      <w:overflowPunct/>
      <w:autoSpaceDE/>
      <w:autoSpaceDN/>
      <w:adjustRightInd/>
      <w:spacing w:before="0"/>
      <w:textAlignment w:val="auto"/>
    </w:pPr>
  </w:style>
  <w:style w:type="paragraph" w:customStyle="1" w:styleId="toc0">
    <w:name w:val="toc 0"/>
    <w:basedOn w:val="Normal"/>
    <w:next w:val="TOC1"/>
    <w:rsid w:val="000F414A"/>
    <w:pPr>
      <w:tabs>
        <w:tab w:val="clear" w:pos="1191"/>
        <w:tab w:val="clear" w:pos="1588"/>
        <w:tab w:val="clear" w:pos="1985"/>
        <w:tab w:val="center" w:pos="8789"/>
      </w:tabs>
    </w:pPr>
    <w:rPr>
      <w:b/>
    </w:rPr>
  </w:style>
  <w:style w:type="paragraph" w:styleId="List">
    <w:name w:val="List"/>
    <w:basedOn w:val="Normal"/>
    <w:rsid w:val="000F414A"/>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0F414A"/>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0F414A"/>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0F414A"/>
    <w:pPr>
      <w:spacing w:before="480"/>
      <w:jc w:val="center"/>
    </w:pPr>
    <w:rPr>
      <w:b/>
      <w:sz w:val="26"/>
    </w:rPr>
  </w:style>
  <w:style w:type="paragraph" w:customStyle="1" w:styleId="meeting">
    <w:name w:val="meeting"/>
    <w:basedOn w:val="Head"/>
    <w:next w:val="Head"/>
    <w:rsid w:val="000F414A"/>
    <w:pPr>
      <w:tabs>
        <w:tab w:val="left" w:pos="7371"/>
      </w:tabs>
      <w:spacing w:after="567"/>
    </w:pPr>
  </w:style>
  <w:style w:type="paragraph" w:customStyle="1" w:styleId="Subject">
    <w:name w:val="Subject"/>
    <w:basedOn w:val="Normal"/>
    <w:next w:val="Source"/>
    <w:rsid w:val="000F414A"/>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0F414A"/>
  </w:style>
  <w:style w:type="paragraph" w:customStyle="1" w:styleId="Data">
    <w:name w:val="Data"/>
    <w:basedOn w:val="Subject"/>
    <w:next w:val="Subject"/>
    <w:rsid w:val="000F414A"/>
  </w:style>
  <w:style w:type="paragraph" w:customStyle="1" w:styleId="Reasons">
    <w:name w:val="Reasons"/>
    <w:basedOn w:val="Normal"/>
    <w:rsid w:val="000F414A"/>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0F414A"/>
    <w:rPr>
      <w:color w:val="0000FF"/>
      <w:u w:val="single"/>
    </w:rPr>
  </w:style>
  <w:style w:type="paragraph" w:customStyle="1" w:styleId="FirstFooter">
    <w:name w:val="FirstFooter"/>
    <w:basedOn w:val="Footer"/>
    <w:rsid w:val="000F414A"/>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0F414A"/>
    <w:pPr>
      <w:tabs>
        <w:tab w:val="clear" w:pos="794"/>
        <w:tab w:val="clear" w:pos="1191"/>
        <w:tab w:val="clear" w:pos="1588"/>
        <w:tab w:val="clear" w:pos="1985"/>
      </w:tabs>
      <w:spacing w:before="80"/>
    </w:pPr>
  </w:style>
  <w:style w:type="paragraph" w:styleId="TOC9">
    <w:name w:val="toc 9"/>
    <w:basedOn w:val="TOC4"/>
    <w:rsid w:val="000F414A"/>
  </w:style>
  <w:style w:type="paragraph" w:customStyle="1" w:styleId="Headingb">
    <w:name w:val="Heading_b"/>
    <w:basedOn w:val="Heading3"/>
    <w:next w:val="Normal"/>
    <w:rsid w:val="00715FC2"/>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style>
  <w:style w:type="character" w:styleId="FollowedHyperlink">
    <w:name w:val="FollowedHyperlink"/>
    <w:basedOn w:val="DefaultParagraphFont"/>
    <w:uiPriority w:val="99"/>
    <w:rsid w:val="000F414A"/>
    <w:rPr>
      <w:color w:val="800080"/>
      <w:u w:val="single"/>
    </w:rPr>
  </w:style>
  <w:style w:type="paragraph" w:customStyle="1" w:styleId="Title1">
    <w:name w:val="Title 1"/>
    <w:basedOn w:val="Source"/>
    <w:next w:val="Title2"/>
    <w:rsid w:val="000F414A"/>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0F414A"/>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0F414A"/>
    <w:pPr>
      <w:spacing w:before="240"/>
    </w:pPr>
    <w:rPr>
      <w:caps w:val="0"/>
    </w:rPr>
  </w:style>
  <w:style w:type="paragraph" w:customStyle="1" w:styleId="Title4">
    <w:name w:val="Title 4"/>
    <w:basedOn w:val="Title3"/>
    <w:next w:val="Heading1"/>
    <w:rsid w:val="000F414A"/>
    <w:rPr>
      <w:b/>
    </w:rPr>
  </w:style>
  <w:style w:type="paragraph" w:customStyle="1" w:styleId="dnum">
    <w:name w:val="dnum"/>
    <w:basedOn w:val="Normal"/>
    <w:rsid w:val="000F414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0F414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0F414A"/>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0F414A"/>
    <w:pPr>
      <w:keepNext/>
      <w:keepLines/>
      <w:spacing w:before="480" w:after="80"/>
      <w:jc w:val="center"/>
    </w:pPr>
    <w:rPr>
      <w:caps/>
      <w:sz w:val="26"/>
    </w:rPr>
  </w:style>
  <w:style w:type="paragraph" w:customStyle="1" w:styleId="Annextitle">
    <w:name w:val="Annex_title"/>
    <w:basedOn w:val="Normal"/>
    <w:next w:val="Annexref"/>
    <w:link w:val="AnnextitleChar"/>
    <w:rsid w:val="000F414A"/>
    <w:pPr>
      <w:keepNext/>
      <w:keepLines/>
      <w:spacing w:before="240" w:after="280"/>
      <w:jc w:val="center"/>
    </w:pPr>
    <w:rPr>
      <w:b/>
      <w:sz w:val="26"/>
    </w:rPr>
  </w:style>
  <w:style w:type="paragraph" w:customStyle="1" w:styleId="Annexref">
    <w:name w:val="Annex_ref"/>
    <w:basedOn w:val="Normal"/>
    <w:next w:val="Normalaftertitle"/>
    <w:rsid w:val="000F414A"/>
    <w:pPr>
      <w:keepNext/>
      <w:keepLines/>
      <w:spacing w:after="280"/>
      <w:jc w:val="center"/>
    </w:pPr>
  </w:style>
  <w:style w:type="paragraph" w:customStyle="1" w:styleId="AppendixNo">
    <w:name w:val="Appendix_No"/>
    <w:basedOn w:val="AnnexNo"/>
    <w:next w:val="Appendixtitle"/>
    <w:rsid w:val="000F414A"/>
  </w:style>
  <w:style w:type="paragraph" w:customStyle="1" w:styleId="Appendixtitle">
    <w:name w:val="Appendix_title"/>
    <w:basedOn w:val="Annextitle"/>
    <w:next w:val="Appendixref"/>
    <w:rsid w:val="000F414A"/>
  </w:style>
  <w:style w:type="paragraph" w:customStyle="1" w:styleId="Appendixref">
    <w:name w:val="Appendix_ref"/>
    <w:basedOn w:val="Annexref"/>
    <w:next w:val="Normalaftertitle"/>
    <w:rsid w:val="000F414A"/>
  </w:style>
  <w:style w:type="paragraph" w:customStyle="1" w:styleId="Call">
    <w:name w:val="Call"/>
    <w:basedOn w:val="Normal"/>
    <w:next w:val="Normal"/>
    <w:link w:val="CallChar"/>
    <w:rsid w:val="000F414A"/>
    <w:pPr>
      <w:keepNext/>
      <w:keepLines/>
      <w:spacing w:before="160"/>
      <w:ind w:left="794"/>
    </w:pPr>
    <w:rPr>
      <w:i/>
    </w:rPr>
  </w:style>
  <w:style w:type="character" w:styleId="EndnoteReference">
    <w:name w:val="endnote reference"/>
    <w:basedOn w:val="DefaultParagraphFont"/>
    <w:rsid w:val="000F414A"/>
    <w:rPr>
      <w:vertAlign w:val="superscript"/>
    </w:rPr>
  </w:style>
  <w:style w:type="paragraph" w:customStyle="1" w:styleId="Equationlegend">
    <w:name w:val="Equation_legend"/>
    <w:basedOn w:val="Normal"/>
    <w:rsid w:val="000F414A"/>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0F414A"/>
    <w:pPr>
      <w:keepNext/>
      <w:keepLines/>
      <w:spacing w:after="120"/>
      <w:jc w:val="center"/>
    </w:pPr>
  </w:style>
  <w:style w:type="paragraph" w:customStyle="1" w:styleId="Figuretitle">
    <w:name w:val="Figure_title"/>
    <w:basedOn w:val="Tabletitle"/>
    <w:next w:val="Normalaftertitle"/>
    <w:rsid w:val="000F414A"/>
    <w:pPr>
      <w:spacing w:before="240" w:after="480"/>
    </w:pPr>
  </w:style>
  <w:style w:type="paragraph" w:customStyle="1" w:styleId="Tabletitle">
    <w:name w:val="Table_title"/>
    <w:basedOn w:val="TableNo"/>
    <w:next w:val="Tabletext"/>
    <w:link w:val="TabletitleChar"/>
    <w:rsid w:val="000F414A"/>
    <w:pPr>
      <w:spacing w:before="0"/>
    </w:pPr>
    <w:rPr>
      <w:b/>
      <w:caps w:val="0"/>
    </w:rPr>
  </w:style>
  <w:style w:type="paragraph" w:customStyle="1" w:styleId="TableNo">
    <w:name w:val="Table_No"/>
    <w:basedOn w:val="Normal"/>
    <w:next w:val="Tabletitle"/>
    <w:rsid w:val="000F414A"/>
    <w:pPr>
      <w:keepNext/>
      <w:spacing w:before="360" w:after="120"/>
      <w:jc w:val="center"/>
    </w:pPr>
    <w:rPr>
      <w:caps/>
    </w:rPr>
  </w:style>
  <w:style w:type="paragraph" w:customStyle="1" w:styleId="Tabletext">
    <w:name w:val="Table_text"/>
    <w:basedOn w:val="Normal"/>
    <w:rsid w:val="000F414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0F414A"/>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0F414A"/>
    <w:pPr>
      <w:keepNext/>
      <w:keepLines/>
      <w:spacing w:before="240" w:after="120"/>
      <w:jc w:val="center"/>
    </w:pPr>
    <w:rPr>
      <w:caps/>
    </w:rPr>
  </w:style>
  <w:style w:type="paragraph" w:customStyle="1" w:styleId="Figurewithouttitle">
    <w:name w:val="Figure_without_title"/>
    <w:basedOn w:val="Figure"/>
    <w:next w:val="Normalaftertitle"/>
    <w:rsid w:val="000F414A"/>
    <w:pPr>
      <w:keepNext w:val="0"/>
      <w:spacing w:after="240"/>
    </w:pPr>
  </w:style>
  <w:style w:type="paragraph" w:customStyle="1" w:styleId="Headingi">
    <w:name w:val="Heading_i"/>
    <w:basedOn w:val="Heading3"/>
    <w:next w:val="Normal"/>
    <w:rsid w:val="00715FC2"/>
    <w:pPr>
      <w:spacing w:before="160"/>
    </w:pPr>
    <w:rPr>
      <w:b w:val="0"/>
      <w:i/>
    </w:rPr>
  </w:style>
  <w:style w:type="character" w:styleId="PageNumber">
    <w:name w:val="page number"/>
    <w:basedOn w:val="DefaultParagraphFont"/>
    <w:rsid w:val="000F414A"/>
    <w:rPr>
      <w:rFonts w:ascii="Calibri" w:hAnsi="Calibri"/>
    </w:rPr>
  </w:style>
  <w:style w:type="paragraph" w:customStyle="1" w:styleId="PartNo">
    <w:name w:val="Part_No"/>
    <w:basedOn w:val="AnnexNo"/>
    <w:next w:val="Parttitle"/>
    <w:rsid w:val="000F414A"/>
  </w:style>
  <w:style w:type="paragraph" w:customStyle="1" w:styleId="Parttitle">
    <w:name w:val="Part_title"/>
    <w:basedOn w:val="Annextitle"/>
    <w:next w:val="Partref"/>
    <w:rsid w:val="000F414A"/>
  </w:style>
  <w:style w:type="paragraph" w:customStyle="1" w:styleId="Partref">
    <w:name w:val="Part_ref"/>
    <w:basedOn w:val="Annexref"/>
    <w:next w:val="Normalaftertitle"/>
    <w:rsid w:val="000F414A"/>
  </w:style>
  <w:style w:type="paragraph" w:customStyle="1" w:styleId="RecNo">
    <w:name w:val="Rec_No"/>
    <w:basedOn w:val="Normal"/>
    <w:next w:val="Rectitle"/>
    <w:rsid w:val="000F414A"/>
    <w:pPr>
      <w:keepNext/>
      <w:keepLines/>
      <w:spacing w:before="480"/>
      <w:jc w:val="center"/>
    </w:pPr>
    <w:rPr>
      <w:caps/>
      <w:sz w:val="26"/>
    </w:rPr>
  </w:style>
  <w:style w:type="paragraph" w:customStyle="1" w:styleId="Rectitle">
    <w:name w:val="Rec_title"/>
    <w:basedOn w:val="RecNo"/>
    <w:next w:val="Recref"/>
    <w:rsid w:val="000F414A"/>
    <w:pPr>
      <w:spacing w:before="240"/>
    </w:pPr>
    <w:rPr>
      <w:b/>
      <w:caps w:val="0"/>
    </w:rPr>
  </w:style>
  <w:style w:type="paragraph" w:customStyle="1" w:styleId="Recref">
    <w:name w:val="Rec_ref"/>
    <w:basedOn w:val="Rectitle"/>
    <w:next w:val="Recdate"/>
    <w:rsid w:val="000F414A"/>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0F414A"/>
    <w:pPr>
      <w:jc w:val="right"/>
    </w:pPr>
    <w:rPr>
      <w:sz w:val="22"/>
    </w:rPr>
  </w:style>
  <w:style w:type="paragraph" w:customStyle="1" w:styleId="Questiondate">
    <w:name w:val="Question_date"/>
    <w:basedOn w:val="Recdate"/>
    <w:next w:val="Normalaftertitle"/>
    <w:rsid w:val="000F414A"/>
  </w:style>
  <w:style w:type="paragraph" w:customStyle="1" w:styleId="QuestionNo">
    <w:name w:val="Question_No"/>
    <w:basedOn w:val="RecNo"/>
    <w:next w:val="Questiontitle"/>
    <w:rsid w:val="000F414A"/>
  </w:style>
  <w:style w:type="paragraph" w:customStyle="1" w:styleId="Questionref">
    <w:name w:val="Question_ref"/>
    <w:basedOn w:val="Recref"/>
    <w:next w:val="Questiondate"/>
    <w:rsid w:val="000F414A"/>
  </w:style>
  <w:style w:type="paragraph" w:customStyle="1" w:styleId="Questiontitle">
    <w:name w:val="Question_title"/>
    <w:basedOn w:val="Rectitle"/>
    <w:next w:val="Questionref"/>
    <w:rsid w:val="000F414A"/>
  </w:style>
  <w:style w:type="paragraph" w:customStyle="1" w:styleId="Reftext">
    <w:name w:val="Ref_text"/>
    <w:basedOn w:val="Normal"/>
    <w:rsid w:val="000F414A"/>
    <w:pPr>
      <w:ind w:left="794" w:hanging="794"/>
    </w:pPr>
  </w:style>
  <w:style w:type="paragraph" w:customStyle="1" w:styleId="Reftitle">
    <w:name w:val="Ref_title"/>
    <w:basedOn w:val="Normal"/>
    <w:next w:val="Reftext"/>
    <w:rsid w:val="000F414A"/>
    <w:pPr>
      <w:spacing w:before="480"/>
      <w:jc w:val="center"/>
    </w:pPr>
    <w:rPr>
      <w:caps/>
    </w:rPr>
  </w:style>
  <w:style w:type="paragraph" w:customStyle="1" w:styleId="Repdate">
    <w:name w:val="Rep_date"/>
    <w:basedOn w:val="Recdate"/>
    <w:next w:val="Normalaftertitle"/>
    <w:rsid w:val="000F414A"/>
  </w:style>
  <w:style w:type="paragraph" w:customStyle="1" w:styleId="RepNo">
    <w:name w:val="Rep_No"/>
    <w:basedOn w:val="RecNo"/>
    <w:next w:val="Reptitle"/>
    <w:rsid w:val="000F414A"/>
  </w:style>
  <w:style w:type="paragraph" w:customStyle="1" w:styleId="Reptitle">
    <w:name w:val="Rep_title"/>
    <w:basedOn w:val="Rectitle"/>
    <w:next w:val="Repref"/>
    <w:rsid w:val="000F414A"/>
  </w:style>
  <w:style w:type="paragraph" w:customStyle="1" w:styleId="Repref">
    <w:name w:val="Rep_ref"/>
    <w:basedOn w:val="Recref"/>
    <w:next w:val="Repdate"/>
    <w:rsid w:val="000F414A"/>
  </w:style>
  <w:style w:type="paragraph" w:customStyle="1" w:styleId="Resdate">
    <w:name w:val="Res_date"/>
    <w:basedOn w:val="Recdate"/>
    <w:next w:val="Normalaftertitle"/>
    <w:rsid w:val="000F414A"/>
  </w:style>
  <w:style w:type="paragraph" w:customStyle="1" w:styleId="ResNo">
    <w:name w:val="Res_No"/>
    <w:basedOn w:val="RecNo"/>
    <w:next w:val="Restitle"/>
    <w:link w:val="ResNoChar"/>
    <w:rsid w:val="000F414A"/>
  </w:style>
  <w:style w:type="paragraph" w:customStyle="1" w:styleId="Restitle">
    <w:name w:val="Res_title"/>
    <w:basedOn w:val="Rectitle"/>
    <w:next w:val="Resref"/>
    <w:link w:val="RestitleChar"/>
    <w:rsid w:val="000F414A"/>
  </w:style>
  <w:style w:type="paragraph" w:customStyle="1" w:styleId="Resref">
    <w:name w:val="Res_ref"/>
    <w:basedOn w:val="Recref"/>
    <w:next w:val="Resdate"/>
    <w:rsid w:val="000F414A"/>
  </w:style>
  <w:style w:type="paragraph" w:customStyle="1" w:styleId="SectionNo">
    <w:name w:val="Section_No"/>
    <w:basedOn w:val="AnnexNo"/>
    <w:next w:val="Sectiontitle"/>
    <w:rsid w:val="000F414A"/>
  </w:style>
  <w:style w:type="paragraph" w:customStyle="1" w:styleId="Sectiontitle">
    <w:name w:val="Section_title"/>
    <w:basedOn w:val="Normal"/>
    <w:next w:val="Normalaftertitle"/>
    <w:rsid w:val="000F414A"/>
    <w:rPr>
      <w:sz w:val="26"/>
    </w:rPr>
  </w:style>
  <w:style w:type="paragraph" w:customStyle="1" w:styleId="SpecialFooter">
    <w:name w:val="Special Footer"/>
    <w:basedOn w:val="Footer"/>
    <w:rsid w:val="000F414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0F414A"/>
    <w:pPr>
      <w:keepNext/>
      <w:spacing w:before="80" w:after="80"/>
      <w:jc w:val="center"/>
    </w:pPr>
    <w:rPr>
      <w:b/>
    </w:rPr>
  </w:style>
  <w:style w:type="paragraph" w:customStyle="1" w:styleId="Tablelegend">
    <w:name w:val="Table_legend"/>
    <w:basedOn w:val="Tabletext"/>
    <w:rsid w:val="000F414A"/>
    <w:pPr>
      <w:spacing w:before="120"/>
    </w:pPr>
  </w:style>
  <w:style w:type="paragraph" w:customStyle="1" w:styleId="Tableref">
    <w:name w:val="Table_ref"/>
    <w:basedOn w:val="Normal"/>
    <w:next w:val="Tabletitle"/>
    <w:rsid w:val="000F414A"/>
    <w:pPr>
      <w:keepNext/>
      <w:spacing w:before="567"/>
      <w:jc w:val="center"/>
    </w:pPr>
  </w:style>
  <w:style w:type="paragraph" w:customStyle="1" w:styleId="Artheading">
    <w:name w:val="Art_heading"/>
    <w:basedOn w:val="Normal"/>
    <w:next w:val="Normalaftertitle"/>
    <w:rsid w:val="000F414A"/>
    <w:pPr>
      <w:spacing w:before="480"/>
      <w:jc w:val="center"/>
    </w:pPr>
    <w:rPr>
      <w:rFonts w:ascii="Times New Roman Bold" w:hAnsi="Times New Roman Bold"/>
      <w:b/>
      <w:sz w:val="26"/>
    </w:rPr>
  </w:style>
  <w:style w:type="paragraph" w:customStyle="1" w:styleId="ArtNo">
    <w:name w:val="Art_No"/>
    <w:basedOn w:val="Normal"/>
    <w:next w:val="Normal"/>
    <w:rsid w:val="000F414A"/>
    <w:pPr>
      <w:keepNext/>
      <w:keepLines/>
      <w:spacing w:before="480"/>
      <w:jc w:val="center"/>
    </w:pPr>
    <w:rPr>
      <w:caps/>
      <w:sz w:val="26"/>
    </w:rPr>
  </w:style>
  <w:style w:type="paragraph" w:customStyle="1" w:styleId="Arttitle">
    <w:name w:val="Art_title"/>
    <w:basedOn w:val="Normal"/>
    <w:next w:val="Normalaftertitle"/>
    <w:rsid w:val="000F414A"/>
    <w:pPr>
      <w:keepNext/>
      <w:keepLines/>
      <w:spacing w:before="240"/>
      <w:jc w:val="center"/>
    </w:pPr>
    <w:rPr>
      <w:b/>
      <w:sz w:val="26"/>
    </w:rPr>
  </w:style>
  <w:style w:type="paragraph" w:customStyle="1" w:styleId="ChapNo">
    <w:name w:val="Chap_No"/>
    <w:basedOn w:val="ArtNo"/>
    <w:next w:val="Chaptitle"/>
    <w:rsid w:val="000F414A"/>
    <w:rPr>
      <w:b/>
    </w:rPr>
  </w:style>
  <w:style w:type="paragraph" w:customStyle="1" w:styleId="Chaptitle">
    <w:name w:val="Chap_title"/>
    <w:basedOn w:val="Arttitle"/>
    <w:next w:val="Normalaftertitle"/>
    <w:rsid w:val="000F414A"/>
  </w:style>
  <w:style w:type="paragraph" w:styleId="BalloonText">
    <w:name w:val="Balloon Text"/>
    <w:basedOn w:val="Normal"/>
    <w:link w:val="BalloonTextChar"/>
    <w:uiPriority w:val="99"/>
    <w:rsid w:val="003B259A"/>
    <w:rPr>
      <w:rFonts w:ascii="Tahoma" w:hAnsi="Tahoma" w:cs="Tahoma"/>
      <w:sz w:val="16"/>
      <w:szCs w:val="16"/>
    </w:rPr>
  </w:style>
  <w:style w:type="paragraph" w:styleId="ListParagraph">
    <w:name w:val="List Paragraph"/>
    <w:aliases w:val="List Paragraph1,Recommendation,List Paragraph11"/>
    <w:basedOn w:val="Normal"/>
    <w:link w:val="ListParagraphChar"/>
    <w:uiPriority w:val="34"/>
    <w:qFormat/>
    <w:rsid w:val="009A0563"/>
    <w:pPr>
      <w:ind w:left="720"/>
      <w:contextualSpacing/>
    </w:pPr>
    <w:rPr>
      <w:rFonts w:ascii="Times New Roman" w:hAnsi="Times New Roman"/>
      <w:sz w:val="24"/>
      <w:szCs w:val="24"/>
    </w:rPr>
  </w:style>
  <w:style w:type="paragraph" w:customStyle="1" w:styleId="TableText0">
    <w:name w:val="Table_Text"/>
    <w:basedOn w:val="Normal"/>
    <w:rsid w:val="00884D7A"/>
    <w:pPr>
      <w:tabs>
        <w:tab w:val="left" w:pos="284"/>
        <w:tab w:val="left" w:pos="851"/>
        <w:tab w:val="left" w:pos="1418"/>
        <w:tab w:val="left" w:pos="2552"/>
        <w:tab w:val="left" w:pos="3119"/>
        <w:tab w:val="left" w:pos="3686"/>
        <w:tab w:val="left" w:pos="3969"/>
      </w:tabs>
      <w:spacing w:before="40" w:after="40"/>
    </w:pPr>
    <w:rPr>
      <w:rFonts w:ascii="Times New Roman" w:hAnsi="Times New Roman"/>
      <w:sz w:val="24"/>
    </w:rPr>
  </w:style>
  <w:style w:type="character" w:customStyle="1" w:styleId="FootnoteTextChar">
    <w:name w:val="Footnote Text Char"/>
    <w:basedOn w:val="DefaultParagraphFont"/>
    <w:link w:val="FootnoteText"/>
    <w:locked/>
    <w:rsid w:val="002A68B1"/>
    <w:rPr>
      <w:rFonts w:ascii="Calibri" w:hAnsi="Calibri"/>
      <w:lang w:val="en-GB" w:eastAsia="en-US"/>
    </w:rPr>
  </w:style>
  <w:style w:type="character" w:customStyle="1" w:styleId="enumlev1Char">
    <w:name w:val="enumlev1 Char"/>
    <w:basedOn w:val="DefaultParagraphFont"/>
    <w:link w:val="enumlev1"/>
    <w:locked/>
    <w:rsid w:val="000334FF"/>
    <w:rPr>
      <w:rFonts w:ascii="Calibri" w:hAnsi="Calibri"/>
      <w:sz w:val="22"/>
      <w:lang w:val="en-GB" w:eastAsia="en-US"/>
    </w:rPr>
  </w:style>
  <w:style w:type="paragraph" w:customStyle="1" w:styleId="firstfooter0">
    <w:name w:val="firstfooter"/>
    <w:basedOn w:val="Normal"/>
    <w:rsid w:val="00F7563A"/>
    <w:pPr>
      <w:spacing w:before="100" w:beforeAutospacing="1" w:after="100" w:afterAutospacing="1"/>
    </w:pPr>
    <w:rPr>
      <w:rFonts w:eastAsia="SimSun"/>
      <w:sz w:val="24"/>
      <w:szCs w:val="24"/>
      <w:lang w:val="en-US" w:eastAsia="zh-CN"/>
    </w:rPr>
  </w:style>
  <w:style w:type="character" w:customStyle="1" w:styleId="Heading1Char">
    <w:name w:val="Heading 1 Char"/>
    <w:link w:val="Heading1"/>
    <w:rsid w:val="00F7563A"/>
    <w:rPr>
      <w:rFonts w:ascii="Calibri" w:hAnsi="Calibri"/>
      <w:b/>
      <w:sz w:val="26"/>
      <w:lang w:val="en-GB" w:eastAsia="en-US"/>
    </w:rPr>
  </w:style>
  <w:style w:type="character" w:customStyle="1" w:styleId="Heading2Char">
    <w:name w:val="Heading 2 Char"/>
    <w:link w:val="Heading2"/>
    <w:rsid w:val="005E62D2"/>
    <w:rPr>
      <w:rFonts w:ascii="Calibri" w:hAnsi="Calibri"/>
      <w:b/>
      <w:sz w:val="22"/>
      <w:lang w:val="en-GB" w:eastAsia="en-US"/>
    </w:rPr>
  </w:style>
  <w:style w:type="character" w:customStyle="1" w:styleId="Heading3Char">
    <w:name w:val="Heading 3 Char"/>
    <w:link w:val="Heading3"/>
    <w:rsid w:val="00715FC2"/>
    <w:rPr>
      <w:rFonts w:ascii="Calibri" w:hAnsi="Calibri"/>
      <w:b/>
      <w:sz w:val="22"/>
      <w:lang w:val="en-GB" w:eastAsia="en-US"/>
    </w:rPr>
  </w:style>
  <w:style w:type="character" w:customStyle="1" w:styleId="Heading4Char">
    <w:name w:val="Heading 4 Char"/>
    <w:link w:val="Heading4"/>
    <w:rsid w:val="005F08FD"/>
    <w:rPr>
      <w:rFonts w:ascii="Times New Roman Bold" w:hAnsi="Times New Roman Bold"/>
      <w:i/>
      <w:sz w:val="22"/>
      <w:lang w:val="en-GB" w:eastAsia="en-US"/>
    </w:rPr>
  </w:style>
  <w:style w:type="character" w:customStyle="1" w:styleId="Heading5Char">
    <w:name w:val="Heading 5 Char"/>
    <w:link w:val="Heading5"/>
    <w:rsid w:val="00FE24C4"/>
    <w:rPr>
      <w:rFonts w:ascii="Times New Roman Bold" w:hAnsi="Times New Roman Bold"/>
      <w:i/>
      <w:sz w:val="22"/>
      <w:lang w:val="en-GB" w:eastAsia="en-US"/>
    </w:rPr>
  </w:style>
  <w:style w:type="character" w:customStyle="1" w:styleId="Heading6Char">
    <w:name w:val="Heading 6 Char"/>
    <w:link w:val="Heading6"/>
    <w:rsid w:val="00120E12"/>
    <w:rPr>
      <w:rFonts w:ascii="Times New Roman Bold" w:hAnsi="Times New Roman Bold"/>
      <w:i/>
      <w:sz w:val="22"/>
      <w:lang w:val="en-GB" w:eastAsia="en-US"/>
    </w:rPr>
  </w:style>
  <w:style w:type="character" w:customStyle="1" w:styleId="Heading7Char">
    <w:name w:val="Heading 7 Char"/>
    <w:link w:val="Heading7"/>
    <w:rsid w:val="00120E12"/>
    <w:rPr>
      <w:rFonts w:ascii="Times New Roman Bold" w:hAnsi="Times New Roman Bold"/>
      <w:i/>
      <w:sz w:val="22"/>
      <w:lang w:val="en-GB" w:eastAsia="en-US"/>
    </w:rPr>
  </w:style>
  <w:style w:type="character" w:customStyle="1" w:styleId="Heading8Char">
    <w:name w:val="Heading 8 Char"/>
    <w:link w:val="Heading8"/>
    <w:rsid w:val="00F7563A"/>
    <w:rPr>
      <w:rFonts w:ascii="Times New Roman Bold" w:hAnsi="Times New Roman Bold"/>
      <w:i/>
      <w:sz w:val="22"/>
      <w:lang w:val="en-GB" w:eastAsia="en-US"/>
    </w:rPr>
  </w:style>
  <w:style w:type="character" w:customStyle="1" w:styleId="Heading9Char">
    <w:name w:val="Heading 9 Char"/>
    <w:link w:val="Heading9"/>
    <w:rsid w:val="008D15FE"/>
    <w:rPr>
      <w:rFonts w:ascii="Times New Roman Bold" w:hAnsi="Times New Roman Bold"/>
      <w:i/>
      <w:sz w:val="22"/>
      <w:lang w:val="en-GB" w:eastAsia="en-US"/>
    </w:rPr>
  </w:style>
  <w:style w:type="character" w:customStyle="1" w:styleId="FooterChar">
    <w:name w:val="Footer Char"/>
    <w:link w:val="Footer"/>
    <w:rsid w:val="00F7563A"/>
    <w:rPr>
      <w:rFonts w:ascii="Calibri" w:hAnsi="Calibri"/>
      <w:caps/>
      <w:noProof/>
      <w:sz w:val="16"/>
      <w:lang w:val="fr-FR" w:eastAsia="en-US"/>
    </w:rPr>
  </w:style>
  <w:style w:type="character" w:customStyle="1" w:styleId="HeaderChar">
    <w:name w:val="Header Char"/>
    <w:link w:val="Header"/>
    <w:uiPriority w:val="99"/>
    <w:rsid w:val="00F7563A"/>
    <w:rPr>
      <w:rFonts w:ascii="Calibri" w:hAnsi="Calibri"/>
      <w:sz w:val="18"/>
      <w:lang w:val="fr-FR" w:eastAsia="en-US"/>
    </w:rPr>
  </w:style>
  <w:style w:type="character" w:customStyle="1" w:styleId="NormalaftertitleChar">
    <w:name w:val="Normal after title Char"/>
    <w:link w:val="Normalaftertitle"/>
    <w:rsid w:val="00124169"/>
    <w:rPr>
      <w:rFonts w:ascii="Calibri" w:hAnsi="Calibri"/>
      <w:sz w:val="22"/>
      <w:lang w:val="en-GB" w:eastAsia="en-US"/>
    </w:rPr>
  </w:style>
  <w:style w:type="character" w:customStyle="1" w:styleId="CallChar">
    <w:name w:val="Call Char"/>
    <w:link w:val="Call"/>
    <w:rsid w:val="00F7563A"/>
    <w:rPr>
      <w:rFonts w:ascii="Calibri" w:hAnsi="Calibri"/>
      <w:i/>
      <w:sz w:val="22"/>
      <w:lang w:val="en-GB" w:eastAsia="en-US"/>
    </w:rPr>
  </w:style>
  <w:style w:type="paragraph" w:styleId="NormalWeb">
    <w:name w:val="Normal (Web)"/>
    <w:basedOn w:val="Normal"/>
    <w:uiPriority w:val="99"/>
    <w:unhideWhenUsed/>
    <w:rsid w:val="00F7563A"/>
    <w:pPr>
      <w:spacing w:before="100" w:beforeAutospacing="1" w:after="100" w:afterAutospacing="1"/>
    </w:pPr>
    <w:rPr>
      <w:rFonts w:ascii="Times New Roman" w:hAnsi="Times New Roman"/>
      <w:sz w:val="24"/>
      <w:szCs w:val="24"/>
      <w:lang w:val="en-US" w:eastAsia="zh-CN"/>
    </w:rPr>
  </w:style>
  <w:style w:type="table" w:styleId="TableGrid">
    <w:name w:val="Table Grid"/>
    <w:basedOn w:val="TableNormal"/>
    <w:rsid w:val="00F7563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rsid w:val="00F7563A"/>
    <w:rPr>
      <w:rFonts w:ascii="Tahoma" w:hAnsi="Tahoma" w:cs="Tahoma"/>
      <w:sz w:val="16"/>
      <w:szCs w:val="16"/>
      <w:lang w:val="en-GB" w:eastAsia="en-US"/>
    </w:rPr>
  </w:style>
  <w:style w:type="paragraph" w:styleId="BodyTextIndent">
    <w:name w:val="Body Text Indent"/>
    <w:basedOn w:val="Normal"/>
    <w:link w:val="BodyTextIndentChar"/>
    <w:rsid w:val="00F7563A"/>
    <w:pPr>
      <w:tabs>
        <w:tab w:val="left" w:pos="0"/>
        <w:tab w:val="left" w:pos="851"/>
      </w:tabs>
      <w:spacing w:before="80" w:line="0" w:lineRule="atLeast"/>
      <w:ind w:left="1134" w:hanging="283"/>
    </w:pPr>
    <w:rPr>
      <w:rFonts w:ascii="Times New Roman" w:hAnsi="Times New Roman"/>
      <w:sz w:val="24"/>
      <w:lang w:val="fr-FR"/>
    </w:rPr>
  </w:style>
  <w:style w:type="character" w:customStyle="1" w:styleId="BodyTextIndentChar">
    <w:name w:val="Body Text Indent Char"/>
    <w:basedOn w:val="DefaultParagraphFont"/>
    <w:link w:val="BodyTextIndent"/>
    <w:rsid w:val="00F7563A"/>
    <w:rPr>
      <w:rFonts w:ascii="Times New Roman" w:hAnsi="Times New Roman"/>
      <w:sz w:val="24"/>
      <w:lang w:val="fr-FR" w:eastAsia="en-US"/>
    </w:rPr>
  </w:style>
  <w:style w:type="paragraph" w:styleId="BodyTextIndent3">
    <w:name w:val="Body Text Indent 3"/>
    <w:basedOn w:val="Normal"/>
    <w:link w:val="BodyTextIndent3Char"/>
    <w:rsid w:val="00F7563A"/>
    <w:pPr>
      <w:tabs>
        <w:tab w:val="left" w:pos="851"/>
        <w:tab w:val="left" w:pos="1418"/>
      </w:tabs>
      <w:spacing w:line="240" w:lineRule="atLeast"/>
      <w:ind w:left="34"/>
    </w:pPr>
    <w:rPr>
      <w:rFonts w:ascii="Times New Roman" w:hAnsi="Times New Roman"/>
      <w:sz w:val="24"/>
      <w:lang w:val="fr-FR"/>
    </w:rPr>
  </w:style>
  <w:style w:type="character" w:customStyle="1" w:styleId="BodyTextIndent3Char">
    <w:name w:val="Body Text Indent 3 Char"/>
    <w:basedOn w:val="DefaultParagraphFont"/>
    <w:link w:val="BodyTextIndent3"/>
    <w:rsid w:val="00F7563A"/>
    <w:rPr>
      <w:rFonts w:ascii="Times New Roman" w:hAnsi="Times New Roman"/>
      <w:sz w:val="24"/>
      <w:lang w:val="fr-FR" w:eastAsia="en-US"/>
    </w:rPr>
  </w:style>
  <w:style w:type="paragraph" w:styleId="BodyText3">
    <w:name w:val="Body Text 3"/>
    <w:basedOn w:val="Normal"/>
    <w:link w:val="BodyText3Char"/>
    <w:uiPriority w:val="99"/>
    <w:unhideWhenUsed/>
    <w:rsid w:val="00F7563A"/>
    <w:pPr>
      <w:widowControl w:val="0"/>
      <w:kinsoku w:val="0"/>
      <w:spacing w:after="120"/>
    </w:pPr>
    <w:rPr>
      <w:rFonts w:ascii="Times New Roman" w:eastAsia="SimSun" w:hAnsi="Times New Roman"/>
      <w:sz w:val="16"/>
      <w:szCs w:val="16"/>
      <w:lang w:val="en-US" w:eastAsia="zh-CN"/>
    </w:rPr>
  </w:style>
  <w:style w:type="character" w:customStyle="1" w:styleId="BodyText3Char">
    <w:name w:val="Body Text 3 Char"/>
    <w:basedOn w:val="DefaultParagraphFont"/>
    <w:link w:val="BodyText3"/>
    <w:uiPriority w:val="99"/>
    <w:rsid w:val="00F7563A"/>
    <w:rPr>
      <w:rFonts w:ascii="Times New Roman" w:eastAsia="SimSun" w:hAnsi="Times New Roman"/>
      <w:sz w:val="16"/>
      <w:szCs w:val="16"/>
    </w:rPr>
  </w:style>
  <w:style w:type="character" w:styleId="Strong">
    <w:name w:val="Strong"/>
    <w:uiPriority w:val="22"/>
    <w:qFormat/>
    <w:rsid w:val="00F7563A"/>
    <w:rPr>
      <w:b/>
      <w:bCs/>
    </w:rPr>
  </w:style>
  <w:style w:type="character" w:styleId="CommentReference">
    <w:name w:val="annotation reference"/>
    <w:uiPriority w:val="99"/>
    <w:unhideWhenUsed/>
    <w:rsid w:val="00F7563A"/>
    <w:rPr>
      <w:sz w:val="16"/>
      <w:szCs w:val="16"/>
    </w:rPr>
  </w:style>
  <w:style w:type="paragraph" w:styleId="CommentText">
    <w:name w:val="annotation text"/>
    <w:basedOn w:val="Normal"/>
    <w:link w:val="CommentTextChar"/>
    <w:uiPriority w:val="99"/>
    <w:unhideWhenUsed/>
    <w:rsid w:val="00F7563A"/>
    <w:rPr>
      <w:rFonts w:ascii="Times New Roman" w:hAnsi="Times New Roman" w:cs="Arial"/>
      <w:b/>
      <w:sz w:val="20"/>
      <w:lang w:val="fr-FR" w:eastAsia="fr-FR"/>
    </w:rPr>
  </w:style>
  <w:style w:type="character" w:customStyle="1" w:styleId="CommentTextChar">
    <w:name w:val="Comment Text Char"/>
    <w:basedOn w:val="DefaultParagraphFont"/>
    <w:link w:val="CommentText"/>
    <w:uiPriority w:val="99"/>
    <w:rsid w:val="00F7563A"/>
    <w:rPr>
      <w:rFonts w:ascii="Times New Roman" w:hAnsi="Times New Roman" w:cs="Arial"/>
      <w:b/>
      <w:lang w:val="fr-FR" w:eastAsia="fr-FR"/>
    </w:rPr>
  </w:style>
  <w:style w:type="paragraph" w:styleId="CommentSubject">
    <w:name w:val="annotation subject"/>
    <w:basedOn w:val="CommentText"/>
    <w:next w:val="CommentText"/>
    <w:link w:val="CommentSubjectChar"/>
    <w:uiPriority w:val="99"/>
    <w:unhideWhenUsed/>
    <w:rsid w:val="00F7563A"/>
    <w:rPr>
      <w:bCs/>
    </w:rPr>
  </w:style>
  <w:style w:type="character" w:customStyle="1" w:styleId="CommentSubjectChar">
    <w:name w:val="Comment Subject Char"/>
    <w:basedOn w:val="CommentTextChar"/>
    <w:link w:val="CommentSubject"/>
    <w:uiPriority w:val="99"/>
    <w:rsid w:val="00F7563A"/>
    <w:rPr>
      <w:rFonts w:ascii="Times New Roman" w:hAnsi="Times New Roman" w:cs="Arial"/>
      <w:b/>
      <w:bCs/>
      <w:lang w:val="fr-FR" w:eastAsia="fr-FR"/>
    </w:rPr>
  </w:style>
  <w:style w:type="paragraph" w:styleId="Revision">
    <w:name w:val="Revision"/>
    <w:hidden/>
    <w:uiPriority w:val="99"/>
    <w:semiHidden/>
    <w:rsid w:val="00F7563A"/>
    <w:rPr>
      <w:rFonts w:ascii="Times New Roman" w:eastAsia="SimSun" w:hAnsi="Times New Roman"/>
      <w:sz w:val="24"/>
      <w:szCs w:val="24"/>
    </w:rPr>
  </w:style>
  <w:style w:type="paragraph" w:styleId="Caption">
    <w:name w:val="caption"/>
    <w:basedOn w:val="Normal"/>
    <w:next w:val="Normal"/>
    <w:uiPriority w:val="35"/>
    <w:unhideWhenUsed/>
    <w:qFormat/>
    <w:rsid w:val="00F7563A"/>
    <w:pPr>
      <w:widowControl w:val="0"/>
      <w:kinsoku w:val="0"/>
      <w:spacing w:after="200"/>
    </w:pPr>
    <w:rPr>
      <w:rFonts w:ascii="Times New Roman" w:eastAsia="SimSun" w:hAnsi="Times New Roman"/>
      <w:b/>
      <w:bCs/>
      <w:color w:val="4F81BD"/>
      <w:sz w:val="18"/>
      <w:szCs w:val="18"/>
      <w:lang w:val="en-US" w:eastAsia="zh-CN"/>
    </w:rPr>
  </w:style>
  <w:style w:type="paragraph" w:styleId="NoSpacing">
    <w:name w:val="No Spacing"/>
    <w:uiPriority w:val="1"/>
    <w:qFormat/>
    <w:rsid w:val="00F7563A"/>
    <w:pPr>
      <w:spacing w:before="120" w:after="120" w:line="288" w:lineRule="auto"/>
    </w:pPr>
    <w:rPr>
      <w:rFonts w:ascii="Arial" w:hAnsi="Arial" w:cs="Arial"/>
      <w:szCs w:val="24"/>
      <w:lang w:val="fr-FR" w:eastAsia="fr-FR"/>
    </w:rPr>
  </w:style>
  <w:style w:type="paragraph" w:customStyle="1" w:styleId="headingb0">
    <w:name w:val="heading_b"/>
    <w:basedOn w:val="Heading3"/>
    <w:next w:val="Normal"/>
    <w:link w:val="headingbChar"/>
    <w:uiPriority w:val="99"/>
    <w:rsid w:val="00F7563A"/>
    <w:pPr>
      <w:tabs>
        <w:tab w:val="left" w:pos="2127"/>
        <w:tab w:val="left" w:pos="2410"/>
        <w:tab w:val="left" w:pos="2921"/>
        <w:tab w:val="left" w:pos="3261"/>
      </w:tabs>
      <w:spacing w:before="160"/>
      <w:outlineLvl w:val="9"/>
    </w:pPr>
    <w:rPr>
      <w:rFonts w:ascii="Times New Roman" w:hAnsi="Times New Roman"/>
      <w:i/>
      <w:sz w:val="24"/>
      <w:lang w:val="fr-FR"/>
    </w:rPr>
  </w:style>
  <w:style w:type="numbering" w:customStyle="1" w:styleId="NoList1">
    <w:name w:val="No List1"/>
    <w:next w:val="NoList"/>
    <w:uiPriority w:val="99"/>
    <w:semiHidden/>
    <w:unhideWhenUsed/>
    <w:rsid w:val="00F7563A"/>
  </w:style>
  <w:style w:type="numbering" w:customStyle="1" w:styleId="NoList2">
    <w:name w:val="No List2"/>
    <w:next w:val="NoList"/>
    <w:uiPriority w:val="99"/>
    <w:semiHidden/>
    <w:unhideWhenUsed/>
    <w:rsid w:val="00F7563A"/>
  </w:style>
  <w:style w:type="paragraph" w:customStyle="1" w:styleId="font5">
    <w:name w:val="font5"/>
    <w:basedOn w:val="Normal"/>
    <w:rsid w:val="00F7563A"/>
    <w:pPr>
      <w:spacing w:before="100" w:beforeAutospacing="1" w:after="100" w:afterAutospacing="1"/>
    </w:pPr>
    <w:rPr>
      <w:rFonts w:cs="Calibri"/>
      <w:color w:val="000000"/>
      <w:szCs w:val="22"/>
      <w:lang w:val="en-US" w:eastAsia="zh-CN"/>
    </w:rPr>
  </w:style>
  <w:style w:type="paragraph" w:customStyle="1" w:styleId="xl65">
    <w:name w:val="xl65"/>
    <w:basedOn w:val="Normal"/>
    <w:rsid w:val="00F7563A"/>
    <w:pPr>
      <w:spacing w:before="100" w:beforeAutospacing="1" w:after="100" w:afterAutospacing="1"/>
    </w:pPr>
    <w:rPr>
      <w:rFonts w:ascii="Times New Roman" w:hAnsi="Times New Roman"/>
      <w:sz w:val="24"/>
      <w:szCs w:val="24"/>
      <w:lang w:val="en-US" w:eastAsia="zh-CN"/>
    </w:rPr>
  </w:style>
  <w:style w:type="paragraph" w:customStyle="1" w:styleId="xl66">
    <w:name w:val="xl66"/>
    <w:basedOn w:val="Normal"/>
    <w:rsid w:val="00F7563A"/>
    <w:pPr>
      <w:spacing w:before="100" w:beforeAutospacing="1" w:after="100" w:afterAutospacing="1"/>
    </w:pPr>
    <w:rPr>
      <w:rFonts w:cs="Calibri"/>
      <w:szCs w:val="22"/>
      <w:lang w:val="en-US" w:eastAsia="zh-CN"/>
    </w:rPr>
  </w:style>
  <w:style w:type="paragraph" w:customStyle="1" w:styleId="xl67">
    <w:name w:val="xl67"/>
    <w:basedOn w:val="Normal"/>
    <w:rsid w:val="00F7563A"/>
    <w:pPr>
      <w:spacing w:before="100" w:beforeAutospacing="1" w:after="100" w:afterAutospacing="1"/>
    </w:pPr>
    <w:rPr>
      <w:rFonts w:cs="Calibri"/>
      <w:b/>
      <w:bCs/>
      <w:szCs w:val="22"/>
      <w:lang w:val="en-US" w:eastAsia="zh-CN"/>
    </w:rPr>
  </w:style>
  <w:style w:type="paragraph" w:customStyle="1" w:styleId="xl68">
    <w:name w:val="xl68"/>
    <w:basedOn w:val="Normal"/>
    <w:rsid w:val="00F7563A"/>
    <w:pPr>
      <w:spacing w:before="100" w:beforeAutospacing="1" w:after="100" w:afterAutospacing="1"/>
      <w:jc w:val="center"/>
    </w:pPr>
    <w:rPr>
      <w:rFonts w:cs="Calibri"/>
      <w:szCs w:val="22"/>
      <w:lang w:val="en-US" w:eastAsia="zh-CN"/>
    </w:rPr>
  </w:style>
  <w:style w:type="paragraph" w:customStyle="1" w:styleId="xl69">
    <w:name w:val="xl69"/>
    <w:basedOn w:val="Normal"/>
    <w:rsid w:val="00F7563A"/>
    <w:pPr>
      <w:spacing w:before="100" w:beforeAutospacing="1" w:after="100" w:afterAutospacing="1"/>
    </w:pPr>
    <w:rPr>
      <w:rFonts w:cs="Calibri"/>
      <w:szCs w:val="22"/>
      <w:lang w:val="en-US" w:eastAsia="zh-CN"/>
    </w:rPr>
  </w:style>
  <w:style w:type="paragraph" w:customStyle="1" w:styleId="xl70">
    <w:name w:val="xl70"/>
    <w:basedOn w:val="Normal"/>
    <w:rsid w:val="00F7563A"/>
    <w:pPr>
      <w:spacing w:before="100" w:beforeAutospacing="1" w:after="100" w:afterAutospacing="1"/>
      <w:jc w:val="center"/>
    </w:pPr>
    <w:rPr>
      <w:rFonts w:cs="Calibri"/>
      <w:b/>
      <w:bCs/>
      <w:szCs w:val="22"/>
      <w:lang w:val="en-US" w:eastAsia="zh-CN"/>
    </w:rPr>
  </w:style>
  <w:style w:type="paragraph" w:customStyle="1" w:styleId="xl71">
    <w:name w:val="xl71"/>
    <w:basedOn w:val="Normal"/>
    <w:rsid w:val="00F7563A"/>
    <w:pPr>
      <w:spacing w:before="100" w:beforeAutospacing="1" w:after="100" w:afterAutospacing="1"/>
      <w:jc w:val="right"/>
    </w:pPr>
    <w:rPr>
      <w:rFonts w:cs="Calibri"/>
      <w:szCs w:val="22"/>
      <w:lang w:val="en-US" w:eastAsia="zh-CN"/>
    </w:rPr>
  </w:style>
  <w:style w:type="paragraph" w:customStyle="1" w:styleId="xl72">
    <w:name w:val="xl72"/>
    <w:basedOn w:val="Normal"/>
    <w:rsid w:val="00F7563A"/>
    <w:pPr>
      <w:spacing w:before="100" w:beforeAutospacing="1" w:after="100" w:afterAutospacing="1"/>
    </w:pPr>
    <w:rPr>
      <w:rFonts w:cs="Calibri"/>
      <w:szCs w:val="22"/>
      <w:lang w:val="en-US" w:eastAsia="zh-CN"/>
    </w:rPr>
  </w:style>
  <w:style w:type="paragraph" w:customStyle="1" w:styleId="xl73">
    <w:name w:val="xl73"/>
    <w:basedOn w:val="Normal"/>
    <w:rsid w:val="00F7563A"/>
    <w:pPr>
      <w:spacing w:before="100" w:beforeAutospacing="1" w:after="100" w:afterAutospacing="1"/>
    </w:pPr>
    <w:rPr>
      <w:rFonts w:cs="Calibri"/>
      <w:szCs w:val="22"/>
      <w:lang w:val="en-US" w:eastAsia="zh-CN"/>
    </w:rPr>
  </w:style>
  <w:style w:type="paragraph" w:customStyle="1" w:styleId="xl74">
    <w:name w:val="xl74"/>
    <w:basedOn w:val="Normal"/>
    <w:rsid w:val="00F7563A"/>
    <w:pPr>
      <w:spacing w:before="100" w:beforeAutospacing="1" w:after="100" w:afterAutospacing="1"/>
    </w:pPr>
    <w:rPr>
      <w:rFonts w:cs="Calibri"/>
      <w:b/>
      <w:bCs/>
      <w:szCs w:val="22"/>
      <w:lang w:val="en-US" w:eastAsia="zh-CN"/>
    </w:rPr>
  </w:style>
  <w:style w:type="paragraph" w:customStyle="1" w:styleId="xl75">
    <w:name w:val="xl75"/>
    <w:basedOn w:val="Normal"/>
    <w:rsid w:val="00F7563A"/>
    <w:pPr>
      <w:spacing w:before="100" w:beforeAutospacing="1" w:after="100" w:afterAutospacing="1"/>
      <w:jc w:val="center"/>
    </w:pPr>
    <w:rPr>
      <w:rFonts w:cs="Calibri"/>
      <w:b/>
      <w:bCs/>
      <w:szCs w:val="22"/>
      <w:lang w:val="en-US" w:eastAsia="zh-CN"/>
    </w:rPr>
  </w:style>
  <w:style w:type="paragraph" w:customStyle="1" w:styleId="xl76">
    <w:name w:val="xl76"/>
    <w:basedOn w:val="Normal"/>
    <w:rsid w:val="00F7563A"/>
    <w:pPr>
      <w:spacing w:before="100" w:beforeAutospacing="1" w:after="100" w:afterAutospacing="1"/>
    </w:pPr>
    <w:rPr>
      <w:rFonts w:cs="Calibri"/>
      <w:color w:val="000000"/>
      <w:szCs w:val="22"/>
      <w:lang w:val="en-US" w:eastAsia="zh-CN"/>
    </w:rPr>
  </w:style>
  <w:style w:type="paragraph" w:customStyle="1" w:styleId="xl77">
    <w:name w:val="xl77"/>
    <w:basedOn w:val="Normal"/>
    <w:rsid w:val="00F7563A"/>
    <w:pPr>
      <w:spacing w:before="100" w:beforeAutospacing="1" w:after="100" w:afterAutospacing="1"/>
    </w:pPr>
    <w:rPr>
      <w:rFonts w:cs="Calibri"/>
      <w:b/>
      <w:bCs/>
      <w:color w:val="000000"/>
      <w:szCs w:val="22"/>
      <w:lang w:val="en-US" w:eastAsia="zh-CN"/>
    </w:rPr>
  </w:style>
  <w:style w:type="paragraph" w:customStyle="1" w:styleId="xl78">
    <w:name w:val="xl78"/>
    <w:basedOn w:val="Normal"/>
    <w:rsid w:val="00F7563A"/>
    <w:pPr>
      <w:spacing w:before="100" w:beforeAutospacing="1" w:after="100" w:afterAutospacing="1"/>
      <w:jc w:val="center"/>
    </w:pPr>
    <w:rPr>
      <w:rFonts w:cs="Calibri"/>
      <w:color w:val="000000"/>
      <w:szCs w:val="22"/>
      <w:lang w:val="en-US" w:eastAsia="zh-CN"/>
    </w:rPr>
  </w:style>
  <w:style w:type="paragraph" w:customStyle="1" w:styleId="xl79">
    <w:name w:val="xl79"/>
    <w:basedOn w:val="Normal"/>
    <w:rsid w:val="00F7563A"/>
    <w:pPr>
      <w:spacing w:before="100" w:beforeAutospacing="1" w:after="100" w:afterAutospacing="1"/>
    </w:pPr>
    <w:rPr>
      <w:rFonts w:cs="Calibri"/>
      <w:color w:val="000000"/>
      <w:szCs w:val="22"/>
      <w:lang w:val="en-US" w:eastAsia="zh-CN"/>
    </w:rPr>
  </w:style>
  <w:style w:type="paragraph" w:customStyle="1" w:styleId="xl80">
    <w:name w:val="xl80"/>
    <w:basedOn w:val="Normal"/>
    <w:rsid w:val="00F7563A"/>
    <w:pPr>
      <w:spacing w:before="100" w:beforeAutospacing="1" w:after="100" w:afterAutospacing="1"/>
    </w:pPr>
    <w:rPr>
      <w:rFonts w:cs="Calibri"/>
      <w:color w:val="000000"/>
      <w:szCs w:val="22"/>
      <w:lang w:val="en-US" w:eastAsia="zh-CN"/>
    </w:rPr>
  </w:style>
  <w:style w:type="paragraph" w:customStyle="1" w:styleId="xl81">
    <w:name w:val="xl81"/>
    <w:basedOn w:val="Normal"/>
    <w:rsid w:val="00F7563A"/>
    <w:pPr>
      <w:pBdr>
        <w:top w:val="single" w:sz="4" w:space="0" w:color="auto"/>
        <w:bottom w:val="single" w:sz="4" w:space="0" w:color="auto"/>
      </w:pBdr>
      <w:spacing w:before="100" w:beforeAutospacing="1" w:after="100" w:afterAutospacing="1"/>
    </w:pPr>
    <w:rPr>
      <w:rFonts w:cs="Calibri"/>
      <w:color w:val="000000"/>
      <w:szCs w:val="22"/>
      <w:lang w:val="en-US" w:eastAsia="zh-CN"/>
    </w:rPr>
  </w:style>
  <w:style w:type="paragraph" w:customStyle="1" w:styleId="xl82">
    <w:name w:val="xl82"/>
    <w:basedOn w:val="Normal"/>
    <w:rsid w:val="00F7563A"/>
    <w:pPr>
      <w:spacing w:before="100" w:beforeAutospacing="1" w:after="100" w:afterAutospacing="1"/>
      <w:jc w:val="right"/>
    </w:pPr>
    <w:rPr>
      <w:rFonts w:cs="Calibri"/>
      <w:color w:val="000000"/>
      <w:szCs w:val="22"/>
      <w:lang w:val="en-US" w:eastAsia="zh-CN"/>
    </w:rPr>
  </w:style>
  <w:style w:type="paragraph" w:customStyle="1" w:styleId="xl83">
    <w:name w:val="xl83"/>
    <w:basedOn w:val="Normal"/>
    <w:rsid w:val="00F7563A"/>
    <w:pPr>
      <w:spacing w:before="100" w:beforeAutospacing="1" w:after="100" w:afterAutospacing="1"/>
    </w:pPr>
    <w:rPr>
      <w:rFonts w:cs="Calibri"/>
      <w:color w:val="000000"/>
      <w:szCs w:val="22"/>
      <w:lang w:val="en-US" w:eastAsia="zh-CN"/>
    </w:rPr>
  </w:style>
  <w:style w:type="paragraph" w:customStyle="1" w:styleId="xl84">
    <w:name w:val="xl84"/>
    <w:basedOn w:val="Normal"/>
    <w:rsid w:val="00F7563A"/>
    <w:pPr>
      <w:spacing w:before="100" w:beforeAutospacing="1" w:after="100" w:afterAutospacing="1"/>
      <w:jc w:val="center"/>
    </w:pPr>
    <w:rPr>
      <w:rFonts w:cs="Calibri"/>
      <w:b/>
      <w:bCs/>
      <w:color w:val="000000"/>
      <w:szCs w:val="22"/>
      <w:lang w:val="en-US" w:eastAsia="zh-CN"/>
    </w:rPr>
  </w:style>
  <w:style w:type="paragraph" w:customStyle="1" w:styleId="xl85">
    <w:name w:val="xl85"/>
    <w:basedOn w:val="Normal"/>
    <w:rsid w:val="00F7563A"/>
    <w:pPr>
      <w:spacing w:before="100" w:beforeAutospacing="1" w:after="100" w:afterAutospacing="1"/>
    </w:pPr>
    <w:rPr>
      <w:rFonts w:cs="Calibri"/>
      <w:b/>
      <w:bCs/>
      <w:color w:val="000000"/>
      <w:szCs w:val="22"/>
      <w:lang w:val="en-US" w:eastAsia="zh-CN"/>
    </w:rPr>
  </w:style>
  <w:style w:type="paragraph" w:customStyle="1" w:styleId="xl86">
    <w:name w:val="xl86"/>
    <w:basedOn w:val="Normal"/>
    <w:rsid w:val="00F7563A"/>
    <w:pPr>
      <w:spacing w:before="100" w:beforeAutospacing="1" w:after="100" w:afterAutospacing="1"/>
      <w:jc w:val="center"/>
    </w:pPr>
    <w:rPr>
      <w:rFonts w:cs="Calibri"/>
      <w:b/>
      <w:bCs/>
      <w:color w:val="000000"/>
      <w:szCs w:val="22"/>
      <w:lang w:val="en-US" w:eastAsia="zh-CN"/>
    </w:rPr>
  </w:style>
  <w:style w:type="paragraph" w:customStyle="1" w:styleId="xl87">
    <w:name w:val="xl87"/>
    <w:basedOn w:val="Normal"/>
    <w:rsid w:val="00F7563A"/>
    <w:pPr>
      <w:shd w:val="clear" w:color="000000" w:fill="FFFFFF"/>
      <w:spacing w:before="100" w:beforeAutospacing="1" w:after="100" w:afterAutospacing="1"/>
    </w:pPr>
    <w:rPr>
      <w:rFonts w:cs="Calibri"/>
      <w:color w:val="000000"/>
      <w:szCs w:val="22"/>
      <w:lang w:val="en-US" w:eastAsia="zh-CN"/>
    </w:rPr>
  </w:style>
  <w:style w:type="paragraph" w:customStyle="1" w:styleId="xl88">
    <w:name w:val="xl88"/>
    <w:basedOn w:val="Normal"/>
    <w:rsid w:val="00F7563A"/>
    <w:pPr>
      <w:spacing w:before="100" w:beforeAutospacing="1" w:after="100" w:afterAutospacing="1"/>
      <w:jc w:val="center"/>
    </w:pPr>
    <w:rPr>
      <w:rFonts w:cs="Calibri"/>
      <w:color w:val="000000"/>
      <w:szCs w:val="22"/>
      <w:lang w:val="en-US" w:eastAsia="zh-CN"/>
    </w:rPr>
  </w:style>
  <w:style w:type="paragraph" w:customStyle="1" w:styleId="xl89">
    <w:name w:val="xl89"/>
    <w:basedOn w:val="Normal"/>
    <w:rsid w:val="00F7563A"/>
    <w:pPr>
      <w:shd w:val="clear" w:color="000000" w:fill="FFFFFF"/>
      <w:spacing w:before="100" w:beforeAutospacing="1" w:after="100" w:afterAutospacing="1"/>
    </w:pPr>
    <w:rPr>
      <w:rFonts w:cs="Calibri"/>
      <w:color w:val="000000"/>
      <w:szCs w:val="22"/>
      <w:lang w:val="en-US" w:eastAsia="zh-CN"/>
    </w:rPr>
  </w:style>
  <w:style w:type="paragraph" w:customStyle="1" w:styleId="xl90">
    <w:name w:val="xl90"/>
    <w:basedOn w:val="Normal"/>
    <w:rsid w:val="00F7563A"/>
    <w:pPr>
      <w:shd w:val="clear" w:color="000000" w:fill="FFFFFF"/>
      <w:spacing w:before="100" w:beforeAutospacing="1" w:after="100" w:afterAutospacing="1"/>
      <w:jc w:val="center"/>
    </w:pPr>
    <w:rPr>
      <w:rFonts w:cs="Calibri"/>
      <w:color w:val="000000"/>
      <w:szCs w:val="22"/>
      <w:lang w:val="en-US" w:eastAsia="zh-CN"/>
    </w:rPr>
  </w:style>
  <w:style w:type="paragraph" w:customStyle="1" w:styleId="xl91">
    <w:name w:val="xl91"/>
    <w:basedOn w:val="Normal"/>
    <w:rsid w:val="00F7563A"/>
    <w:pPr>
      <w:spacing w:before="100" w:beforeAutospacing="1" w:after="100" w:afterAutospacing="1"/>
    </w:pPr>
    <w:rPr>
      <w:rFonts w:cs="Calibri"/>
      <w:color w:val="000000"/>
      <w:szCs w:val="22"/>
      <w:lang w:val="en-US" w:eastAsia="zh-CN"/>
    </w:rPr>
  </w:style>
  <w:style w:type="paragraph" w:customStyle="1" w:styleId="xl92">
    <w:name w:val="xl92"/>
    <w:basedOn w:val="Normal"/>
    <w:rsid w:val="00F7563A"/>
    <w:pPr>
      <w:pBdr>
        <w:bottom w:val="double" w:sz="6" w:space="0" w:color="auto"/>
      </w:pBdr>
      <w:spacing w:before="100" w:beforeAutospacing="1" w:after="100" w:afterAutospacing="1"/>
    </w:pPr>
    <w:rPr>
      <w:rFonts w:cs="Calibri"/>
      <w:color w:val="000000"/>
      <w:szCs w:val="22"/>
      <w:lang w:val="en-US" w:eastAsia="zh-CN"/>
    </w:rPr>
  </w:style>
  <w:style w:type="paragraph" w:customStyle="1" w:styleId="xl93">
    <w:name w:val="xl93"/>
    <w:basedOn w:val="Normal"/>
    <w:rsid w:val="00F7563A"/>
    <w:pPr>
      <w:spacing w:before="100" w:beforeAutospacing="1" w:after="100" w:afterAutospacing="1"/>
    </w:pPr>
    <w:rPr>
      <w:rFonts w:cs="Calibri"/>
      <w:color w:val="000000"/>
      <w:sz w:val="20"/>
      <w:lang w:val="en-US" w:eastAsia="zh-CN"/>
    </w:rPr>
  </w:style>
  <w:style w:type="paragraph" w:styleId="Title">
    <w:name w:val="Title"/>
    <w:basedOn w:val="Normal"/>
    <w:link w:val="TitleChar"/>
    <w:qFormat/>
    <w:rsid w:val="00DA139D"/>
    <w:pPr>
      <w:jc w:val="center"/>
    </w:pPr>
    <w:rPr>
      <w:rFonts w:ascii="Arial" w:eastAsia="SimSun" w:hAnsi="Arial"/>
      <w:b/>
      <w:bCs/>
      <w:sz w:val="20"/>
      <w:szCs w:val="24"/>
      <w:lang w:eastAsia="zh-CN"/>
    </w:rPr>
  </w:style>
  <w:style w:type="character" w:customStyle="1" w:styleId="TitleChar">
    <w:name w:val="Title Char"/>
    <w:basedOn w:val="DefaultParagraphFont"/>
    <w:link w:val="Title"/>
    <w:rsid w:val="00DA139D"/>
    <w:rPr>
      <w:rFonts w:ascii="Arial" w:eastAsia="SimSun" w:hAnsi="Arial"/>
      <w:b/>
      <w:bCs/>
      <w:szCs w:val="24"/>
      <w:lang w:val="ru-RU"/>
    </w:rPr>
  </w:style>
  <w:style w:type="character" w:customStyle="1" w:styleId="RestitleChar">
    <w:name w:val="Res_title Char"/>
    <w:basedOn w:val="DefaultParagraphFont"/>
    <w:link w:val="Restitle"/>
    <w:locked/>
    <w:rsid w:val="00D1216D"/>
    <w:rPr>
      <w:rFonts w:ascii="Calibri" w:hAnsi="Calibri"/>
      <w:b/>
      <w:sz w:val="26"/>
      <w:lang w:val="en-GB" w:eastAsia="en-US"/>
    </w:rPr>
  </w:style>
  <w:style w:type="character" w:customStyle="1" w:styleId="ResNoChar">
    <w:name w:val="Res_No Char"/>
    <w:basedOn w:val="DefaultParagraphFont"/>
    <w:link w:val="ResNo"/>
    <w:locked/>
    <w:rsid w:val="00621B74"/>
    <w:rPr>
      <w:rFonts w:ascii="Calibri" w:hAnsi="Calibri"/>
      <w:caps/>
      <w:sz w:val="26"/>
      <w:lang w:val="en-GB" w:eastAsia="en-US"/>
    </w:rPr>
  </w:style>
  <w:style w:type="character" w:customStyle="1" w:styleId="TabletitleChar">
    <w:name w:val="Table_title Char"/>
    <w:basedOn w:val="DefaultParagraphFont"/>
    <w:link w:val="Tabletitle"/>
    <w:rsid w:val="00184C25"/>
    <w:rPr>
      <w:rFonts w:ascii="Calibri" w:hAnsi="Calibri"/>
      <w:b/>
      <w:sz w:val="22"/>
      <w:lang w:val="en-GB" w:eastAsia="en-US"/>
    </w:rPr>
  </w:style>
  <w:style w:type="character" w:customStyle="1" w:styleId="AnnextitleChar">
    <w:name w:val="Annex_title Char"/>
    <w:basedOn w:val="DefaultParagraphFont"/>
    <w:link w:val="Annextitle"/>
    <w:locked/>
    <w:rsid w:val="00D5219C"/>
    <w:rPr>
      <w:rFonts w:ascii="Calibri" w:hAnsi="Calibri"/>
      <w:b/>
      <w:sz w:val="26"/>
      <w:lang w:val="en-GB" w:eastAsia="en-US"/>
    </w:rPr>
  </w:style>
  <w:style w:type="character" w:customStyle="1" w:styleId="headingbChar">
    <w:name w:val="heading_b Char"/>
    <w:basedOn w:val="DefaultParagraphFont"/>
    <w:link w:val="headingb0"/>
    <w:uiPriority w:val="99"/>
    <w:rsid w:val="00FE3B33"/>
    <w:rPr>
      <w:rFonts w:ascii="Times New Roman" w:hAnsi="Times New Roman"/>
      <w:b/>
      <w:sz w:val="24"/>
      <w:lang w:val="fr-FR" w:eastAsia="en-US"/>
    </w:rPr>
  </w:style>
  <w:style w:type="paragraph" w:customStyle="1" w:styleId="xl63">
    <w:name w:val="xl63"/>
    <w:basedOn w:val="Normal"/>
    <w:uiPriority w:val="99"/>
    <w:rsid w:val="00FE3B33"/>
    <w:pPr>
      <w:spacing w:before="100" w:beforeAutospacing="1" w:after="100" w:afterAutospacing="1"/>
    </w:pPr>
    <w:rPr>
      <w:rFonts w:ascii="Times New Roman" w:hAnsi="Times New Roman"/>
      <w:sz w:val="24"/>
      <w:szCs w:val="24"/>
      <w:lang w:val="en-US" w:eastAsia="zh-CN"/>
    </w:rPr>
  </w:style>
  <w:style w:type="paragraph" w:customStyle="1" w:styleId="xl64">
    <w:name w:val="xl64"/>
    <w:basedOn w:val="Normal"/>
    <w:uiPriority w:val="99"/>
    <w:rsid w:val="00FE3B33"/>
    <w:pPr>
      <w:spacing w:before="100" w:beforeAutospacing="1" w:after="100" w:afterAutospacing="1"/>
    </w:pPr>
    <w:rPr>
      <w:szCs w:val="22"/>
      <w:lang w:val="en-US" w:eastAsia="zh-CN"/>
    </w:rPr>
  </w:style>
  <w:style w:type="table" w:customStyle="1" w:styleId="DarkList1">
    <w:name w:val="Dark List1"/>
    <w:basedOn w:val="TableNormal"/>
    <w:uiPriority w:val="70"/>
    <w:rsid w:val="00FE3B33"/>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xl29">
    <w:name w:val="xl29"/>
    <w:basedOn w:val="Normal"/>
    <w:rsid w:val="00FE3B33"/>
    <w:pPr>
      <w:pBdr>
        <w:top w:val="single" w:sz="4" w:space="0" w:color="auto"/>
        <w:bottom w:val="single" w:sz="8" w:space="0" w:color="auto"/>
      </w:pBdr>
      <w:spacing w:before="100" w:beforeAutospacing="1" w:after="100" w:afterAutospacing="1"/>
      <w:jc w:val="center"/>
    </w:pPr>
    <w:rPr>
      <w:rFonts w:ascii="Times New Roman" w:eastAsia="Arial Unicode MS" w:hAnsi="Times New Roman"/>
      <w:b/>
      <w:bCs/>
      <w:szCs w:val="22"/>
      <w:lang w:val="en-US"/>
    </w:rPr>
  </w:style>
  <w:style w:type="paragraph" w:customStyle="1" w:styleId="xl24">
    <w:name w:val="xl24"/>
    <w:basedOn w:val="Normal"/>
    <w:rsid w:val="00FE3B33"/>
    <w:pPr>
      <w:pBdr>
        <w:top w:val="single" w:sz="4" w:space="0" w:color="auto"/>
        <w:bottom w:val="double" w:sz="6" w:space="0" w:color="auto"/>
      </w:pBdr>
      <w:spacing w:before="100" w:beforeAutospacing="1" w:after="100" w:afterAutospacing="1"/>
      <w:jc w:val="both"/>
    </w:pPr>
    <w:rPr>
      <w:rFonts w:ascii="Times New Roman" w:eastAsia="Arial Unicode MS" w:hAnsi="Times New Roman"/>
      <w:szCs w:val="22"/>
      <w:lang w:val="en-US"/>
    </w:rPr>
  </w:style>
  <w:style w:type="paragraph" w:customStyle="1" w:styleId="xl25">
    <w:name w:val="xl25"/>
    <w:basedOn w:val="Normal"/>
    <w:rsid w:val="00FE3B33"/>
    <w:pPr>
      <w:pBdr>
        <w:top w:val="single" w:sz="4" w:space="0" w:color="auto"/>
        <w:bottom w:val="double" w:sz="6" w:space="0" w:color="auto"/>
      </w:pBdr>
      <w:spacing w:before="100" w:beforeAutospacing="1" w:after="100" w:afterAutospacing="1"/>
      <w:jc w:val="center"/>
    </w:pPr>
    <w:rPr>
      <w:rFonts w:ascii="Times New Roman" w:eastAsia="Arial Unicode MS" w:hAnsi="Times New Roman"/>
      <w:szCs w:val="22"/>
      <w:lang w:val="en-US"/>
    </w:rPr>
  </w:style>
  <w:style w:type="paragraph" w:customStyle="1" w:styleId="xl26">
    <w:name w:val="xl26"/>
    <w:basedOn w:val="Normal"/>
    <w:rsid w:val="00FE3B33"/>
    <w:pPr>
      <w:spacing w:before="100" w:beforeAutospacing="1" w:after="100" w:afterAutospacing="1"/>
      <w:jc w:val="center"/>
      <w:textAlignment w:val="center"/>
    </w:pPr>
    <w:rPr>
      <w:rFonts w:ascii="Times New Roman" w:eastAsia="Arial Unicode MS" w:hAnsi="Times New Roman"/>
      <w:szCs w:val="22"/>
      <w:lang w:val="en-US"/>
    </w:rPr>
  </w:style>
  <w:style w:type="paragraph" w:customStyle="1" w:styleId="xl27">
    <w:name w:val="xl27"/>
    <w:basedOn w:val="Normal"/>
    <w:rsid w:val="00FE3B33"/>
    <w:pPr>
      <w:spacing w:before="100" w:beforeAutospacing="1" w:after="100" w:afterAutospacing="1"/>
      <w:jc w:val="center"/>
    </w:pPr>
    <w:rPr>
      <w:rFonts w:ascii="Times New Roman" w:eastAsia="Arial Unicode MS" w:hAnsi="Times New Roman"/>
      <w:szCs w:val="22"/>
      <w:lang w:val="en-US"/>
    </w:rPr>
  </w:style>
  <w:style w:type="paragraph" w:customStyle="1" w:styleId="xl28">
    <w:name w:val="xl28"/>
    <w:basedOn w:val="Normal"/>
    <w:rsid w:val="00FE3B33"/>
    <w:pPr>
      <w:spacing w:before="100" w:beforeAutospacing="1" w:after="100" w:afterAutospacing="1"/>
      <w:jc w:val="both"/>
    </w:pPr>
    <w:rPr>
      <w:rFonts w:ascii="Times New Roman" w:eastAsia="Arial Unicode MS" w:hAnsi="Times New Roman"/>
      <w:szCs w:val="22"/>
      <w:lang w:val="en-US"/>
    </w:rPr>
  </w:style>
  <w:style w:type="paragraph" w:customStyle="1" w:styleId="xl30">
    <w:name w:val="xl30"/>
    <w:basedOn w:val="Normal"/>
    <w:rsid w:val="00FE3B33"/>
    <w:pPr>
      <w:pBdr>
        <w:top w:val="single" w:sz="4" w:space="0" w:color="auto"/>
        <w:bottom w:val="single" w:sz="8" w:space="0" w:color="auto"/>
      </w:pBdr>
      <w:spacing w:before="100" w:beforeAutospacing="1" w:after="100" w:afterAutospacing="1"/>
      <w:jc w:val="both"/>
    </w:pPr>
    <w:rPr>
      <w:rFonts w:ascii="Times New Roman" w:eastAsia="Arial Unicode MS" w:hAnsi="Times New Roman"/>
      <w:b/>
      <w:bCs/>
      <w:szCs w:val="22"/>
      <w:lang w:val="en-US"/>
    </w:rPr>
  </w:style>
  <w:style w:type="paragraph" w:customStyle="1" w:styleId="xl31">
    <w:name w:val="xl31"/>
    <w:basedOn w:val="Normal"/>
    <w:rsid w:val="00FE3B33"/>
    <w:pPr>
      <w:spacing w:before="100" w:beforeAutospacing="1" w:after="100" w:afterAutospacing="1"/>
      <w:jc w:val="both"/>
    </w:pPr>
    <w:rPr>
      <w:rFonts w:ascii="Times New Roman" w:eastAsia="Arial Unicode MS" w:hAnsi="Times New Roman"/>
      <w:szCs w:val="22"/>
      <w:lang w:val="en-US"/>
    </w:rPr>
  </w:style>
  <w:style w:type="paragraph" w:customStyle="1" w:styleId="xl39">
    <w:name w:val="xl39"/>
    <w:basedOn w:val="Normal"/>
    <w:rsid w:val="00FE3B33"/>
    <w:pPr>
      <w:pBdr>
        <w:top w:val="single" w:sz="4" w:space="0" w:color="auto"/>
      </w:pBdr>
      <w:shd w:val="clear" w:color="auto" w:fill="FFFFFF"/>
      <w:spacing w:before="100" w:beforeAutospacing="1" w:after="100" w:afterAutospacing="1"/>
      <w:jc w:val="both"/>
    </w:pPr>
    <w:rPr>
      <w:rFonts w:ascii="Times New Roman" w:eastAsia="Arial Unicode MS" w:hAnsi="Times New Roman"/>
      <w:sz w:val="24"/>
      <w:lang w:val="en-US"/>
    </w:rPr>
  </w:style>
  <w:style w:type="paragraph" w:customStyle="1" w:styleId="xl40">
    <w:name w:val="xl40"/>
    <w:basedOn w:val="Normal"/>
    <w:rsid w:val="00FE3B33"/>
    <w:pPr>
      <w:pBdr>
        <w:top w:val="single" w:sz="4" w:space="0" w:color="auto"/>
      </w:pBdr>
      <w:shd w:val="clear" w:color="auto" w:fill="FFFFFF"/>
      <w:spacing w:before="100" w:beforeAutospacing="1" w:after="100" w:afterAutospacing="1"/>
      <w:jc w:val="center"/>
    </w:pPr>
    <w:rPr>
      <w:rFonts w:ascii="Times New Roman" w:eastAsia="Arial Unicode MS" w:hAnsi="Times New Roman"/>
      <w:sz w:val="24"/>
      <w:lang w:val="en-US"/>
    </w:rPr>
  </w:style>
  <w:style w:type="paragraph" w:customStyle="1" w:styleId="xl41">
    <w:name w:val="xl41"/>
    <w:basedOn w:val="Normal"/>
    <w:rsid w:val="00FE3B33"/>
    <w:pPr>
      <w:pBdr>
        <w:top w:val="single" w:sz="4" w:space="0" w:color="auto"/>
      </w:pBdr>
      <w:spacing w:before="100" w:beforeAutospacing="1" w:after="100" w:afterAutospacing="1"/>
      <w:jc w:val="right"/>
    </w:pPr>
    <w:rPr>
      <w:rFonts w:ascii="Times New Roman" w:eastAsia="Arial Unicode MS" w:hAnsi="Times New Roman"/>
      <w:i/>
      <w:iCs/>
      <w:sz w:val="24"/>
      <w:lang w:val="en-US"/>
    </w:rPr>
  </w:style>
  <w:style w:type="paragraph" w:customStyle="1" w:styleId="xl42">
    <w:name w:val="xl42"/>
    <w:basedOn w:val="Normal"/>
    <w:rsid w:val="00FE3B33"/>
    <w:pPr>
      <w:shd w:val="clear" w:color="auto" w:fill="FFFFFF"/>
      <w:spacing w:before="100" w:beforeAutospacing="1" w:after="100" w:afterAutospacing="1"/>
      <w:jc w:val="both"/>
    </w:pPr>
    <w:rPr>
      <w:rFonts w:ascii="Times New Roman" w:eastAsia="Arial Unicode MS" w:hAnsi="Times New Roman"/>
      <w:sz w:val="24"/>
      <w:lang w:val="en-US"/>
    </w:rPr>
  </w:style>
  <w:style w:type="paragraph" w:customStyle="1" w:styleId="xl43">
    <w:name w:val="xl43"/>
    <w:basedOn w:val="Normal"/>
    <w:rsid w:val="00FE3B33"/>
    <w:pPr>
      <w:shd w:val="clear" w:color="auto" w:fill="FFFFFF"/>
      <w:spacing w:before="100" w:beforeAutospacing="1" w:after="100" w:afterAutospacing="1"/>
      <w:jc w:val="center"/>
    </w:pPr>
    <w:rPr>
      <w:rFonts w:ascii="Times New Roman" w:eastAsia="Arial Unicode MS" w:hAnsi="Times New Roman"/>
      <w:sz w:val="24"/>
      <w:lang w:val="en-US"/>
    </w:rPr>
  </w:style>
  <w:style w:type="paragraph" w:customStyle="1" w:styleId="xl44">
    <w:name w:val="xl44"/>
    <w:basedOn w:val="Normal"/>
    <w:rsid w:val="00FE3B33"/>
    <w:pPr>
      <w:shd w:val="clear" w:color="auto" w:fill="FFFFFF"/>
      <w:spacing w:before="100" w:beforeAutospacing="1" w:after="100" w:afterAutospacing="1"/>
      <w:jc w:val="both"/>
    </w:pPr>
    <w:rPr>
      <w:rFonts w:ascii="Times New Roman" w:eastAsia="Arial Unicode MS" w:hAnsi="Times New Roman"/>
      <w:sz w:val="24"/>
      <w:lang w:val="en-US"/>
    </w:rPr>
  </w:style>
  <w:style w:type="paragraph" w:customStyle="1" w:styleId="xl45">
    <w:name w:val="xl45"/>
    <w:basedOn w:val="Normal"/>
    <w:rsid w:val="00FE3B33"/>
    <w:pPr>
      <w:shd w:val="clear" w:color="auto" w:fill="FFFFFF"/>
      <w:spacing w:before="100" w:beforeAutospacing="1" w:after="100" w:afterAutospacing="1"/>
      <w:jc w:val="both"/>
    </w:pPr>
    <w:rPr>
      <w:rFonts w:ascii="Times New Roman" w:eastAsia="Arial Unicode MS" w:hAnsi="Times New Roman"/>
      <w:b/>
      <w:bCs/>
      <w:sz w:val="24"/>
      <w:lang w:val="en-US"/>
    </w:rPr>
  </w:style>
  <w:style w:type="paragraph" w:customStyle="1" w:styleId="xl46">
    <w:name w:val="xl46"/>
    <w:basedOn w:val="Normal"/>
    <w:rsid w:val="00FE3B33"/>
    <w:pPr>
      <w:shd w:val="clear" w:color="auto" w:fill="FFFFFF"/>
      <w:spacing w:before="100" w:beforeAutospacing="1" w:after="100" w:afterAutospacing="1"/>
      <w:jc w:val="both"/>
    </w:pPr>
    <w:rPr>
      <w:rFonts w:ascii="Times New Roman" w:eastAsia="Arial Unicode MS" w:hAnsi="Times New Roman"/>
      <w:sz w:val="24"/>
      <w:lang w:val="en-US"/>
    </w:rPr>
  </w:style>
  <w:style w:type="paragraph" w:customStyle="1" w:styleId="xl47">
    <w:name w:val="xl47"/>
    <w:basedOn w:val="Normal"/>
    <w:rsid w:val="00FE3B33"/>
    <w:pPr>
      <w:shd w:val="clear" w:color="auto" w:fill="FFFFFF"/>
      <w:spacing w:before="100" w:beforeAutospacing="1" w:after="100" w:afterAutospacing="1"/>
      <w:jc w:val="right"/>
    </w:pPr>
    <w:rPr>
      <w:rFonts w:ascii="Times New Roman" w:eastAsia="Arial Unicode MS" w:hAnsi="Times New Roman"/>
      <w:sz w:val="24"/>
      <w:lang w:val="en-US"/>
    </w:rPr>
  </w:style>
  <w:style w:type="paragraph" w:customStyle="1" w:styleId="xl48">
    <w:name w:val="xl48"/>
    <w:basedOn w:val="Normal"/>
    <w:rsid w:val="00FE3B33"/>
    <w:pPr>
      <w:pBdr>
        <w:top w:val="single" w:sz="4" w:space="0" w:color="auto"/>
        <w:bottom w:val="single" w:sz="4" w:space="0" w:color="auto"/>
      </w:pBdr>
      <w:shd w:val="clear" w:color="auto" w:fill="FFFFFF"/>
      <w:spacing w:before="100" w:beforeAutospacing="1" w:after="100" w:afterAutospacing="1"/>
      <w:jc w:val="right"/>
    </w:pPr>
    <w:rPr>
      <w:rFonts w:ascii="Times New Roman" w:eastAsia="Arial Unicode MS" w:hAnsi="Times New Roman"/>
      <w:sz w:val="24"/>
      <w:lang w:val="en-US"/>
    </w:rPr>
  </w:style>
  <w:style w:type="paragraph" w:customStyle="1" w:styleId="xl49">
    <w:name w:val="xl49"/>
    <w:basedOn w:val="Normal"/>
    <w:rsid w:val="00FE3B33"/>
    <w:pPr>
      <w:pBdr>
        <w:top w:val="single" w:sz="4" w:space="0" w:color="auto"/>
        <w:bottom w:val="single" w:sz="4" w:space="0" w:color="auto"/>
      </w:pBdr>
      <w:shd w:val="clear" w:color="auto" w:fill="FFFFFF"/>
      <w:spacing w:before="100" w:beforeAutospacing="1" w:after="100" w:afterAutospacing="1"/>
      <w:jc w:val="both"/>
    </w:pPr>
    <w:rPr>
      <w:rFonts w:ascii="Times New Roman" w:eastAsia="Arial Unicode MS" w:hAnsi="Times New Roman"/>
      <w:sz w:val="24"/>
      <w:lang w:val="en-US"/>
    </w:rPr>
  </w:style>
  <w:style w:type="paragraph" w:customStyle="1" w:styleId="xl50">
    <w:name w:val="xl50"/>
    <w:basedOn w:val="Normal"/>
    <w:rsid w:val="00FE3B33"/>
    <w:pPr>
      <w:pBdr>
        <w:top w:val="single" w:sz="4" w:space="0" w:color="auto"/>
      </w:pBdr>
      <w:shd w:val="clear" w:color="auto" w:fill="FFFFFF"/>
      <w:spacing w:before="100" w:beforeAutospacing="1" w:after="100" w:afterAutospacing="1"/>
      <w:jc w:val="right"/>
    </w:pPr>
    <w:rPr>
      <w:rFonts w:ascii="Times New Roman" w:eastAsia="Arial Unicode MS" w:hAnsi="Times New Roman"/>
      <w:sz w:val="24"/>
      <w:lang w:val="en-US"/>
    </w:rPr>
  </w:style>
  <w:style w:type="paragraph" w:customStyle="1" w:styleId="xl51">
    <w:name w:val="xl51"/>
    <w:basedOn w:val="Normal"/>
    <w:rsid w:val="00FE3B33"/>
    <w:pPr>
      <w:pBdr>
        <w:top w:val="single" w:sz="4" w:space="0" w:color="auto"/>
      </w:pBdr>
      <w:shd w:val="clear" w:color="auto" w:fill="FFFFFF"/>
      <w:spacing w:before="100" w:beforeAutospacing="1" w:after="100" w:afterAutospacing="1"/>
      <w:jc w:val="both"/>
    </w:pPr>
    <w:rPr>
      <w:rFonts w:ascii="Times New Roman" w:eastAsia="Arial Unicode MS" w:hAnsi="Times New Roman"/>
      <w:sz w:val="24"/>
      <w:lang w:val="en-US"/>
    </w:rPr>
  </w:style>
  <w:style w:type="paragraph" w:customStyle="1" w:styleId="xl52">
    <w:name w:val="xl52"/>
    <w:basedOn w:val="Normal"/>
    <w:rsid w:val="00FE3B33"/>
    <w:pPr>
      <w:shd w:val="clear" w:color="auto" w:fill="FFFFFF"/>
      <w:spacing w:before="100" w:beforeAutospacing="1" w:after="100" w:afterAutospacing="1"/>
      <w:jc w:val="right"/>
    </w:pPr>
    <w:rPr>
      <w:rFonts w:ascii="Times New Roman" w:eastAsia="Arial Unicode MS" w:hAnsi="Times New Roman"/>
      <w:color w:val="000000"/>
      <w:sz w:val="24"/>
      <w:lang w:val="en-US"/>
    </w:rPr>
  </w:style>
  <w:style w:type="paragraph" w:customStyle="1" w:styleId="xl53">
    <w:name w:val="xl53"/>
    <w:basedOn w:val="Normal"/>
    <w:rsid w:val="00FE3B33"/>
    <w:pPr>
      <w:shd w:val="clear" w:color="auto" w:fill="FFFFFF"/>
      <w:spacing w:before="100" w:beforeAutospacing="1" w:after="100" w:afterAutospacing="1"/>
      <w:jc w:val="both"/>
    </w:pPr>
    <w:rPr>
      <w:rFonts w:ascii="Times New Roman" w:eastAsia="Arial Unicode MS" w:hAnsi="Times New Roman"/>
      <w:color w:val="000000"/>
      <w:sz w:val="24"/>
      <w:lang w:val="en-US"/>
    </w:rPr>
  </w:style>
  <w:style w:type="paragraph" w:customStyle="1" w:styleId="xl54">
    <w:name w:val="xl54"/>
    <w:basedOn w:val="Normal"/>
    <w:rsid w:val="00FE3B33"/>
    <w:pPr>
      <w:pBdr>
        <w:top w:val="single" w:sz="4" w:space="0" w:color="auto"/>
      </w:pBdr>
      <w:shd w:val="clear" w:color="auto" w:fill="FFFFFF"/>
      <w:spacing w:before="100" w:beforeAutospacing="1" w:after="100" w:afterAutospacing="1"/>
      <w:jc w:val="right"/>
    </w:pPr>
    <w:rPr>
      <w:rFonts w:ascii="Times New Roman" w:eastAsia="Arial Unicode MS" w:hAnsi="Times New Roman"/>
      <w:color w:val="000000"/>
      <w:sz w:val="24"/>
      <w:lang w:val="en-US"/>
    </w:rPr>
  </w:style>
  <w:style w:type="paragraph" w:customStyle="1" w:styleId="xl55">
    <w:name w:val="xl55"/>
    <w:basedOn w:val="Normal"/>
    <w:rsid w:val="00FE3B33"/>
    <w:pPr>
      <w:pBdr>
        <w:top w:val="single" w:sz="4" w:space="0" w:color="auto"/>
        <w:bottom w:val="single" w:sz="4" w:space="0" w:color="auto"/>
      </w:pBdr>
      <w:shd w:val="clear" w:color="auto" w:fill="FFFFFF"/>
      <w:spacing w:before="100" w:beforeAutospacing="1" w:after="100" w:afterAutospacing="1"/>
      <w:jc w:val="right"/>
    </w:pPr>
    <w:rPr>
      <w:rFonts w:ascii="Times New Roman" w:eastAsia="Arial Unicode MS" w:hAnsi="Times New Roman"/>
      <w:color w:val="000000"/>
      <w:sz w:val="24"/>
      <w:lang w:val="en-US"/>
    </w:rPr>
  </w:style>
  <w:style w:type="paragraph" w:customStyle="1" w:styleId="xl56">
    <w:name w:val="xl56"/>
    <w:basedOn w:val="Normal"/>
    <w:rsid w:val="00FE3B33"/>
    <w:pPr>
      <w:pBdr>
        <w:top w:val="single" w:sz="4" w:space="0" w:color="auto"/>
        <w:bottom w:val="single" w:sz="4" w:space="0" w:color="auto"/>
      </w:pBdr>
      <w:shd w:val="clear" w:color="auto" w:fill="FFFFFF"/>
      <w:spacing w:before="100" w:beforeAutospacing="1" w:after="100" w:afterAutospacing="1"/>
      <w:jc w:val="both"/>
    </w:pPr>
    <w:rPr>
      <w:rFonts w:ascii="Times New Roman" w:eastAsia="Arial Unicode MS" w:hAnsi="Times New Roman"/>
      <w:sz w:val="24"/>
      <w:lang w:val="en-US"/>
    </w:rPr>
  </w:style>
  <w:style w:type="paragraph" w:customStyle="1" w:styleId="xl57">
    <w:name w:val="xl57"/>
    <w:basedOn w:val="Normal"/>
    <w:rsid w:val="00FE3B33"/>
    <w:pPr>
      <w:shd w:val="clear" w:color="auto" w:fill="FFFFFF"/>
      <w:spacing w:before="100" w:beforeAutospacing="1" w:after="100" w:afterAutospacing="1"/>
      <w:jc w:val="both"/>
    </w:pPr>
    <w:rPr>
      <w:rFonts w:ascii="Times New Roman" w:eastAsia="Arial Unicode MS" w:hAnsi="Times New Roman"/>
      <w:color w:val="000000"/>
      <w:sz w:val="24"/>
      <w:lang w:val="en-US"/>
    </w:rPr>
  </w:style>
  <w:style w:type="paragraph" w:customStyle="1" w:styleId="xl58">
    <w:name w:val="xl58"/>
    <w:basedOn w:val="Normal"/>
    <w:rsid w:val="00FE3B33"/>
    <w:pPr>
      <w:pBdr>
        <w:top w:val="single" w:sz="4" w:space="0" w:color="auto"/>
      </w:pBdr>
      <w:shd w:val="clear" w:color="auto" w:fill="FFFFFF"/>
      <w:spacing w:before="100" w:beforeAutospacing="1" w:after="100" w:afterAutospacing="1"/>
      <w:jc w:val="both"/>
    </w:pPr>
    <w:rPr>
      <w:rFonts w:ascii="Times New Roman" w:eastAsia="Arial Unicode MS" w:hAnsi="Times New Roman"/>
      <w:color w:val="000000"/>
      <w:sz w:val="24"/>
      <w:lang w:val="en-US"/>
    </w:rPr>
  </w:style>
  <w:style w:type="paragraph" w:customStyle="1" w:styleId="xl59">
    <w:name w:val="xl59"/>
    <w:basedOn w:val="Normal"/>
    <w:rsid w:val="00FE3B33"/>
    <w:pPr>
      <w:pBdr>
        <w:top w:val="single" w:sz="4" w:space="0" w:color="auto"/>
        <w:bottom w:val="single" w:sz="4" w:space="0" w:color="auto"/>
      </w:pBdr>
      <w:shd w:val="clear" w:color="auto" w:fill="FFFFFF"/>
      <w:spacing w:before="100" w:beforeAutospacing="1" w:after="100" w:afterAutospacing="1"/>
      <w:jc w:val="both"/>
    </w:pPr>
    <w:rPr>
      <w:rFonts w:ascii="Times New Roman" w:eastAsia="Arial Unicode MS" w:hAnsi="Times New Roman"/>
      <w:color w:val="000000"/>
      <w:sz w:val="24"/>
      <w:lang w:val="en-US"/>
    </w:rPr>
  </w:style>
  <w:style w:type="paragraph" w:customStyle="1" w:styleId="xl60">
    <w:name w:val="xl60"/>
    <w:basedOn w:val="Normal"/>
    <w:rsid w:val="00FE3B33"/>
    <w:pPr>
      <w:spacing w:before="100" w:beforeAutospacing="1" w:after="100" w:afterAutospacing="1"/>
      <w:jc w:val="center"/>
    </w:pPr>
    <w:rPr>
      <w:rFonts w:ascii="Arial Unicode MS" w:eastAsia="Arial Unicode MS" w:hAnsi="Arial Unicode MS"/>
      <w:sz w:val="24"/>
      <w:lang w:val="en-US"/>
    </w:rPr>
  </w:style>
  <w:style w:type="paragraph" w:customStyle="1" w:styleId="xl61">
    <w:name w:val="xl61"/>
    <w:basedOn w:val="Normal"/>
    <w:rsid w:val="00FE3B33"/>
    <w:pPr>
      <w:pBdr>
        <w:bottom w:val="single" w:sz="4" w:space="0" w:color="auto"/>
      </w:pBdr>
      <w:shd w:val="clear" w:color="auto" w:fill="FFFFFF"/>
      <w:spacing w:before="100" w:beforeAutospacing="1" w:after="100" w:afterAutospacing="1"/>
      <w:jc w:val="center"/>
    </w:pPr>
    <w:rPr>
      <w:rFonts w:ascii="Times New Roman" w:eastAsia="Arial Unicode MS" w:hAnsi="Times New Roman"/>
      <w:sz w:val="24"/>
      <w:lang w:val="en-US"/>
    </w:rPr>
  </w:style>
  <w:style w:type="paragraph" w:customStyle="1" w:styleId="xl62">
    <w:name w:val="xl62"/>
    <w:basedOn w:val="Normal"/>
    <w:rsid w:val="00FE3B33"/>
    <w:pPr>
      <w:pBdr>
        <w:bottom w:val="single" w:sz="4" w:space="0" w:color="auto"/>
      </w:pBdr>
      <w:shd w:val="clear" w:color="auto" w:fill="FFFFFF"/>
      <w:spacing w:before="100" w:beforeAutospacing="1" w:after="100" w:afterAutospacing="1"/>
      <w:jc w:val="both"/>
    </w:pPr>
    <w:rPr>
      <w:rFonts w:ascii="Times New Roman" w:eastAsia="Arial Unicode MS" w:hAnsi="Times New Roman"/>
      <w:sz w:val="24"/>
      <w:lang w:val="en-US"/>
    </w:rPr>
  </w:style>
  <w:style w:type="paragraph" w:customStyle="1" w:styleId="Tabletext1">
    <w:name w:val="Table text"/>
    <w:rsid w:val="00FE3B33"/>
    <w:pPr>
      <w:spacing w:before="180"/>
      <w:jc w:val="both"/>
    </w:pPr>
    <w:rPr>
      <w:rFonts w:ascii="Calibri" w:hAnsi="Calibri"/>
      <w:szCs w:val="18"/>
      <w:lang w:val="en-GB"/>
    </w:rPr>
  </w:style>
  <w:style w:type="paragraph" w:customStyle="1" w:styleId="xl32">
    <w:name w:val="xl32"/>
    <w:basedOn w:val="Normal"/>
    <w:rsid w:val="00FE3B33"/>
    <w:pPr>
      <w:spacing w:before="100" w:beforeAutospacing="1" w:after="100" w:afterAutospacing="1"/>
      <w:textAlignment w:val="center"/>
    </w:pPr>
    <w:rPr>
      <w:rFonts w:ascii="Times New Roman" w:eastAsia="Arial Unicode MS" w:hAnsi="Times New Roman"/>
      <w:sz w:val="24"/>
      <w:szCs w:val="24"/>
      <w:lang w:val="en-US"/>
    </w:rPr>
  </w:style>
  <w:style w:type="paragraph" w:styleId="EndnoteText">
    <w:name w:val="endnote text"/>
    <w:basedOn w:val="Normal"/>
    <w:link w:val="EndnoteTextChar"/>
    <w:uiPriority w:val="99"/>
    <w:unhideWhenUsed/>
    <w:rsid w:val="00FE3B33"/>
    <w:pPr>
      <w:jc w:val="both"/>
    </w:pPr>
    <w:rPr>
      <w:rFonts w:ascii="Times New Roman" w:hAnsi="Times New Roman"/>
      <w:sz w:val="20"/>
    </w:rPr>
  </w:style>
  <w:style w:type="character" w:customStyle="1" w:styleId="EndnoteTextChar">
    <w:name w:val="Endnote Text Char"/>
    <w:basedOn w:val="DefaultParagraphFont"/>
    <w:link w:val="EndnoteText"/>
    <w:uiPriority w:val="99"/>
    <w:rsid w:val="00FE3B33"/>
    <w:rPr>
      <w:rFonts w:ascii="Times New Roman" w:hAnsi="Times New Roman"/>
      <w:lang w:val="ru-RU" w:eastAsia="en-US"/>
    </w:rPr>
  </w:style>
  <w:style w:type="paragraph" w:styleId="BlockText">
    <w:name w:val="Block Text"/>
    <w:basedOn w:val="Normal"/>
    <w:rsid w:val="000334FF"/>
    <w:pPr>
      <w:spacing w:before="0"/>
      <w:ind w:left="567" w:right="566"/>
    </w:pPr>
    <w:rPr>
      <w:rFonts w:ascii="Univers" w:hAnsi="Univers"/>
      <w:sz w:val="21"/>
      <w:szCs w:val="21"/>
    </w:rPr>
  </w:style>
  <w:style w:type="character" w:styleId="Emphasis">
    <w:name w:val="Emphasis"/>
    <w:basedOn w:val="DefaultParagraphFont"/>
    <w:uiPriority w:val="20"/>
    <w:qFormat/>
    <w:rsid w:val="000334FF"/>
    <w:rPr>
      <w:i/>
      <w:iCs/>
    </w:rPr>
  </w:style>
  <w:style w:type="paragraph" w:customStyle="1" w:styleId="Default">
    <w:name w:val="Default"/>
    <w:rsid w:val="00926921"/>
    <w:pPr>
      <w:autoSpaceDE w:val="0"/>
      <w:autoSpaceDN w:val="0"/>
      <w:adjustRightInd w:val="0"/>
    </w:pPr>
    <w:rPr>
      <w:rFonts w:ascii="Calibri" w:hAnsi="Calibri" w:cs="Calibri"/>
      <w:color w:val="000000"/>
      <w:sz w:val="24"/>
      <w:szCs w:val="24"/>
    </w:rPr>
  </w:style>
  <w:style w:type="table" w:customStyle="1" w:styleId="AnnexB4">
    <w:name w:val="AnnexB4"/>
    <w:basedOn w:val="TableNormal"/>
    <w:uiPriority w:val="99"/>
    <w:rsid w:val="00F745A9"/>
    <w:rPr>
      <w:rFonts w:ascii="Calibri" w:hAnsi="Calibri"/>
      <w:sz w:val="10"/>
    </w:rPr>
    <w:tblPr>
      <w:tblBorders>
        <w:top w:val="single" w:sz="4" w:space="0" w:color="auto"/>
        <w:left w:val="single" w:sz="4" w:space="0" w:color="auto"/>
        <w:bottom w:val="single" w:sz="4" w:space="0" w:color="auto"/>
        <w:right w:val="single" w:sz="4" w:space="0" w:color="auto"/>
        <w:insideV w:val="single" w:sz="4" w:space="0" w:color="auto"/>
      </w:tblBorders>
    </w:tblPr>
  </w:style>
  <w:style w:type="paragraph" w:customStyle="1" w:styleId="xl94">
    <w:name w:val="xl94"/>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95">
    <w:name w:val="xl95"/>
    <w:basedOn w:val="Normal"/>
    <w:rsid w:val="0027238A"/>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96">
    <w:name w:val="xl96"/>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sz w:val="16"/>
      <w:szCs w:val="16"/>
      <w:lang w:val="en-US" w:eastAsia="zh-CN"/>
    </w:rPr>
  </w:style>
  <w:style w:type="paragraph" w:customStyle="1" w:styleId="xl97">
    <w:name w:val="xl97"/>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sz w:val="16"/>
      <w:szCs w:val="16"/>
      <w:lang w:val="en-US" w:eastAsia="zh-CN"/>
    </w:rPr>
  </w:style>
  <w:style w:type="paragraph" w:customStyle="1" w:styleId="xl98">
    <w:name w:val="xl98"/>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99">
    <w:name w:val="xl99"/>
    <w:basedOn w:val="Normal"/>
    <w:rsid w:val="0027238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00">
    <w:name w:val="xl100"/>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01">
    <w:name w:val="xl101"/>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02">
    <w:name w:val="xl102"/>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03">
    <w:name w:val="xl103"/>
    <w:basedOn w:val="Normal"/>
    <w:rsid w:val="0027238A"/>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04">
    <w:name w:val="xl104"/>
    <w:basedOn w:val="Normal"/>
    <w:rsid w:val="0027238A"/>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05">
    <w:name w:val="xl105"/>
    <w:basedOn w:val="Normal"/>
    <w:rsid w:val="0027238A"/>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06">
    <w:name w:val="xl106"/>
    <w:basedOn w:val="Normal"/>
    <w:rsid w:val="0027238A"/>
    <w:pPr>
      <w:pBdr>
        <w:top w:val="single" w:sz="4"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07">
    <w:name w:val="xl107"/>
    <w:basedOn w:val="Normal"/>
    <w:rsid w:val="0027238A"/>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08">
    <w:name w:val="xl108"/>
    <w:basedOn w:val="Normal"/>
    <w:rsid w:val="0027238A"/>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09">
    <w:name w:val="xl109"/>
    <w:basedOn w:val="Normal"/>
    <w:rsid w:val="0027238A"/>
    <w:pPr>
      <w:pBdr>
        <w:top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10">
    <w:name w:val="xl110"/>
    <w:basedOn w:val="Normal"/>
    <w:rsid w:val="0027238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11">
    <w:name w:val="xl111"/>
    <w:basedOn w:val="Normal"/>
    <w:rsid w:val="0027238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12">
    <w:name w:val="xl112"/>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13">
    <w:name w:val="xl113"/>
    <w:basedOn w:val="Normal"/>
    <w:rsid w:val="0027238A"/>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14">
    <w:name w:val="xl114"/>
    <w:basedOn w:val="Normal"/>
    <w:rsid w:val="0027238A"/>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15">
    <w:name w:val="xl115"/>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16">
    <w:name w:val="xl116"/>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17">
    <w:name w:val="xl117"/>
    <w:basedOn w:val="Normal"/>
    <w:rsid w:val="0027238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18">
    <w:name w:val="xl118"/>
    <w:basedOn w:val="Normal"/>
    <w:rsid w:val="0027238A"/>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19">
    <w:name w:val="xl119"/>
    <w:basedOn w:val="Normal"/>
    <w:rsid w:val="0027238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20">
    <w:name w:val="xl120"/>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21">
    <w:name w:val="xl121"/>
    <w:basedOn w:val="Normal"/>
    <w:rsid w:val="0027238A"/>
    <w:pPr>
      <w:pBdr>
        <w:top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22">
    <w:name w:val="xl122"/>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23">
    <w:name w:val="xl123"/>
    <w:basedOn w:val="Normal"/>
    <w:rsid w:val="0027238A"/>
    <w:pPr>
      <w:pBdr>
        <w:top w:val="single" w:sz="4"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24">
    <w:name w:val="xl124"/>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25">
    <w:name w:val="xl125"/>
    <w:basedOn w:val="Normal"/>
    <w:rsid w:val="0027238A"/>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26">
    <w:name w:val="xl126"/>
    <w:basedOn w:val="Normal"/>
    <w:rsid w:val="0027238A"/>
    <w:pPr>
      <w:pBdr>
        <w:top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27">
    <w:name w:val="xl127"/>
    <w:basedOn w:val="Normal"/>
    <w:rsid w:val="0027238A"/>
    <w:pPr>
      <w:pBdr>
        <w:top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28">
    <w:name w:val="xl128"/>
    <w:basedOn w:val="Normal"/>
    <w:rsid w:val="0027238A"/>
    <w:pPr>
      <w:pBdr>
        <w:top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29">
    <w:name w:val="xl129"/>
    <w:basedOn w:val="Normal"/>
    <w:rsid w:val="0027238A"/>
    <w:pPr>
      <w:pBdr>
        <w:top w:val="double" w:sz="6"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30">
    <w:name w:val="xl130"/>
    <w:basedOn w:val="Normal"/>
    <w:rsid w:val="0027238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31">
    <w:name w:val="xl131"/>
    <w:basedOn w:val="Normal"/>
    <w:rsid w:val="0027238A"/>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32">
    <w:name w:val="xl132"/>
    <w:basedOn w:val="Normal"/>
    <w:rsid w:val="0027238A"/>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33">
    <w:name w:val="xl133"/>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34">
    <w:name w:val="xl134"/>
    <w:basedOn w:val="Normal"/>
    <w:rsid w:val="0027238A"/>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35">
    <w:name w:val="xl135"/>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sz w:val="16"/>
      <w:szCs w:val="16"/>
      <w:lang w:val="en-US" w:eastAsia="zh-CN"/>
    </w:rPr>
  </w:style>
  <w:style w:type="paragraph" w:customStyle="1" w:styleId="xl136">
    <w:name w:val="xl136"/>
    <w:basedOn w:val="Normal"/>
    <w:rsid w:val="0027238A"/>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37">
    <w:name w:val="xl137"/>
    <w:basedOn w:val="Normal"/>
    <w:rsid w:val="0027238A"/>
    <w:pPr>
      <w:pBdr>
        <w:top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sz w:val="16"/>
      <w:szCs w:val="16"/>
      <w:lang w:val="en-US" w:eastAsia="zh-CN"/>
    </w:rPr>
  </w:style>
  <w:style w:type="paragraph" w:customStyle="1" w:styleId="xl138">
    <w:name w:val="xl138"/>
    <w:basedOn w:val="Normal"/>
    <w:rsid w:val="0027238A"/>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sz w:val="16"/>
      <w:szCs w:val="16"/>
      <w:lang w:val="en-US" w:eastAsia="zh-CN"/>
    </w:rPr>
  </w:style>
  <w:style w:type="paragraph" w:customStyle="1" w:styleId="xl139">
    <w:name w:val="xl139"/>
    <w:basedOn w:val="Normal"/>
    <w:rsid w:val="0027238A"/>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sz w:val="16"/>
      <w:szCs w:val="16"/>
      <w:lang w:val="en-US" w:eastAsia="zh-CN"/>
    </w:rPr>
  </w:style>
  <w:style w:type="paragraph" w:customStyle="1" w:styleId="xl140">
    <w:name w:val="xl140"/>
    <w:basedOn w:val="Normal"/>
    <w:rsid w:val="0027238A"/>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41">
    <w:name w:val="xl141"/>
    <w:basedOn w:val="Normal"/>
    <w:rsid w:val="0027238A"/>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42">
    <w:name w:val="xl142"/>
    <w:basedOn w:val="Normal"/>
    <w:rsid w:val="0027238A"/>
    <w:pPr>
      <w:pBdr>
        <w:top w:val="double" w:sz="6"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43">
    <w:name w:val="xl143"/>
    <w:basedOn w:val="Normal"/>
    <w:rsid w:val="0027238A"/>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44">
    <w:name w:val="xl144"/>
    <w:basedOn w:val="Normal"/>
    <w:rsid w:val="0027238A"/>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45">
    <w:name w:val="xl145"/>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46">
    <w:name w:val="xl146"/>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47">
    <w:name w:val="xl147"/>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48">
    <w:name w:val="xl148"/>
    <w:basedOn w:val="Normal"/>
    <w:rsid w:val="0027238A"/>
    <w:pPr>
      <w:pBdr>
        <w:top w:val="double" w:sz="6"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49">
    <w:name w:val="xl149"/>
    <w:basedOn w:val="Normal"/>
    <w:rsid w:val="0027238A"/>
    <w:pPr>
      <w:pBdr>
        <w:top w:val="double" w:sz="6"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50">
    <w:name w:val="xl150"/>
    <w:basedOn w:val="Normal"/>
    <w:rsid w:val="0027238A"/>
    <w:pPr>
      <w:pBdr>
        <w:top w:val="double" w:sz="6"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51">
    <w:name w:val="xl151"/>
    <w:basedOn w:val="Normal"/>
    <w:rsid w:val="0027238A"/>
    <w:pPr>
      <w:pBdr>
        <w:top w:val="double" w:sz="6"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52">
    <w:name w:val="xl152"/>
    <w:basedOn w:val="Normal"/>
    <w:rsid w:val="0027238A"/>
    <w:pPr>
      <w:pBdr>
        <w:top w:val="double" w:sz="6"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53">
    <w:name w:val="xl153"/>
    <w:basedOn w:val="Normal"/>
    <w:rsid w:val="0027238A"/>
    <w:pPr>
      <w:pBdr>
        <w:top w:val="double" w:sz="6"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54">
    <w:name w:val="xl154"/>
    <w:basedOn w:val="Normal"/>
    <w:rsid w:val="0027238A"/>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val="en-US" w:eastAsia="zh-CN"/>
    </w:rPr>
  </w:style>
  <w:style w:type="paragraph" w:customStyle="1" w:styleId="xl155">
    <w:name w:val="xl155"/>
    <w:basedOn w:val="Normal"/>
    <w:rsid w:val="0027238A"/>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sz w:val="16"/>
      <w:szCs w:val="16"/>
      <w:lang w:val="en-US" w:eastAsia="zh-CN"/>
    </w:rPr>
  </w:style>
  <w:style w:type="paragraph" w:customStyle="1" w:styleId="xl156">
    <w:name w:val="xl156"/>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sz w:val="16"/>
      <w:szCs w:val="16"/>
      <w:lang w:val="en-US" w:eastAsia="zh-CN"/>
    </w:rPr>
  </w:style>
  <w:style w:type="paragraph" w:customStyle="1" w:styleId="xl157">
    <w:name w:val="xl157"/>
    <w:basedOn w:val="Normal"/>
    <w:rsid w:val="0027238A"/>
    <w:pPr>
      <w:pBdr>
        <w:top w:val="double" w:sz="6"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58">
    <w:name w:val="xl158"/>
    <w:basedOn w:val="Normal"/>
    <w:rsid w:val="0027238A"/>
    <w:pPr>
      <w:pBdr>
        <w:top w:val="single" w:sz="4" w:space="0" w:color="auto"/>
        <w:bottom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59">
    <w:name w:val="xl159"/>
    <w:basedOn w:val="Normal"/>
    <w:rsid w:val="0027238A"/>
    <w:pPr>
      <w:pBdr>
        <w:top w:val="single" w:sz="4" w:space="0" w:color="auto"/>
        <w:bottom w:val="double" w:sz="6"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60">
    <w:name w:val="xl160"/>
    <w:basedOn w:val="Normal"/>
    <w:rsid w:val="0027238A"/>
    <w:pPr>
      <w:pBdr>
        <w:top w:val="single" w:sz="4" w:space="0" w:color="auto"/>
        <w:left w:val="single" w:sz="4" w:space="0" w:color="auto"/>
        <w:bottom w:val="double" w:sz="6"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61">
    <w:name w:val="xl161"/>
    <w:basedOn w:val="Normal"/>
    <w:rsid w:val="0027238A"/>
    <w:pPr>
      <w:pBdr>
        <w:top w:val="single" w:sz="4" w:space="0" w:color="auto"/>
        <w:left w:val="single" w:sz="4" w:space="0" w:color="auto"/>
        <w:bottom w:val="double" w:sz="6"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62">
    <w:name w:val="xl162"/>
    <w:basedOn w:val="Normal"/>
    <w:rsid w:val="0027238A"/>
    <w:pPr>
      <w:pBdr>
        <w:top w:val="single" w:sz="4" w:space="0" w:color="auto"/>
        <w:left w:val="single" w:sz="4" w:space="0" w:color="auto"/>
        <w:bottom w:val="double" w:sz="6"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val="en-US" w:eastAsia="zh-CN"/>
    </w:rPr>
  </w:style>
  <w:style w:type="paragraph" w:customStyle="1" w:styleId="xl163">
    <w:name w:val="xl163"/>
    <w:basedOn w:val="Normal"/>
    <w:rsid w:val="0027238A"/>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64">
    <w:name w:val="xl164"/>
    <w:basedOn w:val="Normal"/>
    <w:rsid w:val="0027238A"/>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65">
    <w:name w:val="xl165"/>
    <w:basedOn w:val="Normal"/>
    <w:rsid w:val="0027238A"/>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66">
    <w:name w:val="xl166"/>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67">
    <w:name w:val="xl167"/>
    <w:basedOn w:val="Normal"/>
    <w:rsid w:val="0027238A"/>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68">
    <w:name w:val="xl168"/>
    <w:basedOn w:val="Normal"/>
    <w:rsid w:val="0027238A"/>
    <w:pPr>
      <w:pBdr>
        <w:top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69">
    <w:name w:val="xl169"/>
    <w:basedOn w:val="Normal"/>
    <w:rsid w:val="0027238A"/>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70">
    <w:name w:val="xl170"/>
    <w:basedOn w:val="Normal"/>
    <w:rsid w:val="0027238A"/>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71">
    <w:name w:val="xl171"/>
    <w:basedOn w:val="Normal"/>
    <w:rsid w:val="0027238A"/>
    <w:pPr>
      <w:pBdr>
        <w:top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72">
    <w:name w:val="xl172"/>
    <w:basedOn w:val="Normal"/>
    <w:rsid w:val="0027238A"/>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73">
    <w:name w:val="xl173"/>
    <w:basedOn w:val="Normal"/>
    <w:rsid w:val="0027238A"/>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74">
    <w:name w:val="xl174"/>
    <w:basedOn w:val="Normal"/>
    <w:rsid w:val="0027238A"/>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75">
    <w:name w:val="xl175"/>
    <w:basedOn w:val="Normal"/>
    <w:rsid w:val="0027238A"/>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76">
    <w:name w:val="xl176"/>
    <w:basedOn w:val="Normal"/>
    <w:rsid w:val="0027238A"/>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77">
    <w:name w:val="xl177"/>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78">
    <w:name w:val="xl178"/>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79">
    <w:name w:val="xl179"/>
    <w:basedOn w:val="Normal"/>
    <w:rsid w:val="0027238A"/>
    <w:pPr>
      <w:pBdr>
        <w:top w:val="double" w:sz="6"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80">
    <w:name w:val="xl180"/>
    <w:basedOn w:val="Normal"/>
    <w:rsid w:val="0027238A"/>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81">
    <w:name w:val="xl181"/>
    <w:basedOn w:val="Normal"/>
    <w:rsid w:val="0027238A"/>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82">
    <w:name w:val="xl182"/>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83">
    <w:name w:val="xl183"/>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84">
    <w:name w:val="xl184"/>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85">
    <w:name w:val="xl185"/>
    <w:basedOn w:val="Normal"/>
    <w:rsid w:val="0027238A"/>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86">
    <w:name w:val="xl186"/>
    <w:basedOn w:val="Normal"/>
    <w:rsid w:val="0027238A"/>
    <w:pPr>
      <w:pBdr>
        <w:top w:val="double" w:sz="6"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87">
    <w:name w:val="xl187"/>
    <w:basedOn w:val="Normal"/>
    <w:rsid w:val="0027238A"/>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val="en-US" w:eastAsia="zh-CN"/>
    </w:rPr>
  </w:style>
  <w:style w:type="paragraph" w:customStyle="1" w:styleId="xl188">
    <w:name w:val="xl188"/>
    <w:basedOn w:val="Normal"/>
    <w:rsid w:val="0027238A"/>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val="en-US" w:eastAsia="zh-CN"/>
    </w:rPr>
  </w:style>
  <w:style w:type="paragraph" w:customStyle="1" w:styleId="xl189">
    <w:name w:val="xl189"/>
    <w:basedOn w:val="Normal"/>
    <w:rsid w:val="0027238A"/>
    <w:pPr>
      <w:pBdr>
        <w:top w:val="single" w:sz="4"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b/>
      <w:bCs/>
      <w:sz w:val="24"/>
      <w:szCs w:val="24"/>
      <w:lang w:val="en-US" w:eastAsia="zh-CN"/>
    </w:rPr>
  </w:style>
  <w:style w:type="paragraph" w:customStyle="1" w:styleId="xl190">
    <w:name w:val="xl190"/>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191">
    <w:name w:val="xl191"/>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192">
    <w:name w:val="xl192"/>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ascii="Times New Roman" w:hAnsi="Times New Roman"/>
      <w:color w:val="000000"/>
      <w:sz w:val="20"/>
      <w:lang w:val="en-US" w:eastAsia="zh-CN"/>
    </w:rPr>
  </w:style>
  <w:style w:type="paragraph" w:customStyle="1" w:styleId="xl193">
    <w:name w:val="xl193"/>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194">
    <w:name w:val="xl194"/>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195">
    <w:name w:val="xl195"/>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196">
    <w:name w:val="xl196"/>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b/>
      <w:bCs/>
      <w:sz w:val="20"/>
      <w:lang w:val="en-US" w:eastAsia="zh-CN"/>
    </w:rPr>
  </w:style>
  <w:style w:type="paragraph" w:customStyle="1" w:styleId="xl197">
    <w:name w:val="xl197"/>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198">
    <w:name w:val="xl198"/>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b/>
      <w:bCs/>
      <w:sz w:val="20"/>
      <w:lang w:val="en-US" w:eastAsia="zh-CN"/>
    </w:rPr>
  </w:style>
  <w:style w:type="paragraph" w:customStyle="1" w:styleId="xl199">
    <w:name w:val="xl199"/>
    <w:basedOn w:val="Normal"/>
    <w:rsid w:val="0027238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200">
    <w:name w:val="xl200"/>
    <w:basedOn w:val="Normal"/>
    <w:rsid w:val="0027238A"/>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201">
    <w:name w:val="xl201"/>
    <w:basedOn w:val="Normal"/>
    <w:rsid w:val="0027238A"/>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hAnsi="Times New Roman"/>
      <w:sz w:val="20"/>
      <w:lang w:val="en-US" w:eastAsia="zh-CN"/>
    </w:rPr>
  </w:style>
  <w:style w:type="paragraph" w:customStyle="1" w:styleId="xl202">
    <w:name w:val="xl202"/>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hAnsi="Times New Roman"/>
      <w:b/>
      <w:bCs/>
      <w:sz w:val="20"/>
      <w:lang w:val="en-US" w:eastAsia="zh-CN"/>
    </w:rPr>
  </w:style>
  <w:style w:type="paragraph" w:customStyle="1" w:styleId="xl203">
    <w:name w:val="xl203"/>
    <w:basedOn w:val="Normal"/>
    <w:rsid w:val="0027238A"/>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204">
    <w:name w:val="xl204"/>
    <w:basedOn w:val="Normal"/>
    <w:rsid w:val="0027238A"/>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0"/>
      <w:lang w:val="en-US" w:eastAsia="zh-CN"/>
    </w:rPr>
  </w:style>
  <w:style w:type="paragraph" w:customStyle="1" w:styleId="xl205">
    <w:name w:val="xl205"/>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0"/>
      <w:lang w:val="en-US" w:eastAsia="zh-CN"/>
    </w:rPr>
  </w:style>
  <w:style w:type="paragraph" w:customStyle="1" w:styleId="xl206">
    <w:name w:val="xl206"/>
    <w:basedOn w:val="Normal"/>
    <w:rsid w:val="0027238A"/>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0"/>
      <w:lang w:val="en-US" w:eastAsia="zh-CN"/>
    </w:rPr>
  </w:style>
  <w:style w:type="paragraph" w:customStyle="1" w:styleId="xl207">
    <w:name w:val="xl207"/>
    <w:basedOn w:val="Normal"/>
    <w:rsid w:val="0027238A"/>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hAnsi="Times New Roman"/>
      <w:sz w:val="20"/>
      <w:lang w:val="en-US" w:eastAsia="zh-CN"/>
    </w:rPr>
  </w:style>
  <w:style w:type="paragraph" w:customStyle="1" w:styleId="xl208">
    <w:name w:val="xl208"/>
    <w:basedOn w:val="Normal"/>
    <w:rsid w:val="0027238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hAnsi="Times New Roman"/>
      <w:b/>
      <w:bCs/>
      <w:sz w:val="20"/>
      <w:lang w:val="en-US" w:eastAsia="zh-CN"/>
    </w:rPr>
  </w:style>
  <w:style w:type="paragraph" w:customStyle="1" w:styleId="xl209">
    <w:name w:val="xl209"/>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b/>
      <w:bCs/>
      <w:sz w:val="20"/>
      <w:lang w:val="en-US" w:eastAsia="zh-CN"/>
    </w:rPr>
  </w:style>
  <w:style w:type="paragraph" w:customStyle="1" w:styleId="xl210">
    <w:name w:val="xl210"/>
    <w:basedOn w:val="Normal"/>
    <w:rsid w:val="0027238A"/>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hAnsi="Times New Roman"/>
      <w:sz w:val="20"/>
      <w:lang w:val="en-US" w:eastAsia="zh-CN"/>
    </w:rPr>
  </w:style>
  <w:style w:type="paragraph" w:customStyle="1" w:styleId="xl211">
    <w:name w:val="xl211"/>
    <w:basedOn w:val="Normal"/>
    <w:rsid w:val="0027238A"/>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hAnsi="Times New Roman"/>
      <w:sz w:val="20"/>
      <w:lang w:val="en-US" w:eastAsia="zh-CN"/>
    </w:rPr>
  </w:style>
  <w:style w:type="paragraph" w:customStyle="1" w:styleId="xl212">
    <w:name w:val="xl212"/>
    <w:basedOn w:val="Normal"/>
    <w:rsid w:val="0027238A"/>
    <w:pPr>
      <w:pBdr>
        <w:top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hAnsi="Times New Roman"/>
      <w:sz w:val="20"/>
      <w:lang w:val="en-US" w:eastAsia="zh-CN"/>
    </w:rPr>
  </w:style>
  <w:style w:type="paragraph" w:customStyle="1" w:styleId="xl213">
    <w:name w:val="xl213"/>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0"/>
      <w:lang w:val="en-US" w:eastAsia="zh-CN"/>
    </w:rPr>
  </w:style>
  <w:style w:type="paragraph" w:customStyle="1" w:styleId="xl214">
    <w:name w:val="xl214"/>
    <w:basedOn w:val="Normal"/>
    <w:rsid w:val="0027238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0"/>
      <w:lang w:val="en-US" w:eastAsia="zh-CN"/>
    </w:rPr>
  </w:style>
  <w:style w:type="paragraph" w:customStyle="1" w:styleId="xl215">
    <w:name w:val="xl215"/>
    <w:basedOn w:val="Normal"/>
    <w:rsid w:val="0027238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0"/>
      <w:lang w:val="en-US" w:eastAsia="zh-CN"/>
    </w:rPr>
  </w:style>
  <w:style w:type="paragraph" w:customStyle="1" w:styleId="xl216">
    <w:name w:val="xl216"/>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0"/>
      <w:lang w:val="en-US" w:eastAsia="zh-CN"/>
    </w:rPr>
  </w:style>
  <w:style w:type="paragraph" w:customStyle="1" w:styleId="xl217">
    <w:name w:val="xl217"/>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color w:val="000000"/>
      <w:sz w:val="20"/>
      <w:lang w:val="en-US" w:eastAsia="zh-CN"/>
    </w:rPr>
  </w:style>
  <w:style w:type="paragraph" w:customStyle="1" w:styleId="xl218">
    <w:name w:val="xl218"/>
    <w:basedOn w:val="Normal"/>
    <w:rsid w:val="0027238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color w:val="000000"/>
      <w:sz w:val="20"/>
      <w:lang w:val="en-US" w:eastAsia="zh-CN"/>
    </w:rPr>
  </w:style>
  <w:style w:type="paragraph" w:customStyle="1" w:styleId="xl219">
    <w:name w:val="xl219"/>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color w:val="000000"/>
      <w:sz w:val="20"/>
      <w:lang w:val="en-US" w:eastAsia="zh-CN"/>
    </w:rPr>
  </w:style>
  <w:style w:type="paragraph" w:customStyle="1" w:styleId="xl220">
    <w:name w:val="xl220"/>
    <w:basedOn w:val="Normal"/>
    <w:rsid w:val="0027238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color w:val="000000"/>
      <w:sz w:val="20"/>
      <w:lang w:val="en-US" w:eastAsia="zh-CN"/>
    </w:rPr>
  </w:style>
  <w:style w:type="paragraph" w:customStyle="1" w:styleId="xl221">
    <w:name w:val="xl221"/>
    <w:basedOn w:val="Normal"/>
    <w:rsid w:val="0027238A"/>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color w:val="000000"/>
      <w:sz w:val="20"/>
      <w:lang w:val="en-US" w:eastAsia="zh-CN"/>
    </w:rPr>
  </w:style>
  <w:style w:type="paragraph" w:customStyle="1" w:styleId="xl222">
    <w:name w:val="xl222"/>
    <w:basedOn w:val="Normal"/>
    <w:rsid w:val="0027238A"/>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color w:val="000000"/>
      <w:sz w:val="20"/>
      <w:lang w:val="en-US" w:eastAsia="zh-CN"/>
    </w:rPr>
  </w:style>
  <w:style w:type="paragraph" w:customStyle="1" w:styleId="xl223">
    <w:name w:val="xl223"/>
    <w:basedOn w:val="Normal"/>
    <w:rsid w:val="0027238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0"/>
      <w:lang w:val="en-US" w:eastAsia="zh-CN"/>
    </w:rPr>
  </w:style>
  <w:style w:type="paragraph" w:customStyle="1" w:styleId="xl224">
    <w:name w:val="xl224"/>
    <w:basedOn w:val="Normal"/>
    <w:rsid w:val="0027238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0"/>
      <w:lang w:val="en-US" w:eastAsia="zh-CN"/>
    </w:rPr>
  </w:style>
  <w:style w:type="paragraph" w:customStyle="1" w:styleId="xl225">
    <w:name w:val="xl225"/>
    <w:basedOn w:val="Normal"/>
    <w:rsid w:val="0027238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hAnsi="Times New Roman"/>
      <w:b/>
      <w:bCs/>
      <w:sz w:val="20"/>
      <w:lang w:val="en-US" w:eastAsia="zh-CN"/>
    </w:rPr>
  </w:style>
  <w:style w:type="paragraph" w:customStyle="1" w:styleId="xl2377">
    <w:name w:val="xl2377"/>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eastAsia="zh-CN"/>
    </w:rPr>
  </w:style>
  <w:style w:type="paragraph" w:customStyle="1" w:styleId="xl2378">
    <w:name w:val="xl2378"/>
    <w:basedOn w:val="Normal"/>
    <w:rsid w:val="006840E5"/>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eastAsia="zh-CN"/>
    </w:rPr>
  </w:style>
  <w:style w:type="paragraph" w:customStyle="1" w:styleId="xl2379">
    <w:name w:val="xl2379"/>
    <w:basedOn w:val="Normal"/>
    <w:rsid w:val="006840E5"/>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eastAsia="zh-CN"/>
    </w:rPr>
  </w:style>
  <w:style w:type="paragraph" w:customStyle="1" w:styleId="xl2380">
    <w:name w:val="xl2380"/>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381">
    <w:name w:val="xl2381"/>
    <w:basedOn w:val="Normal"/>
    <w:rsid w:val="006840E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382">
    <w:name w:val="xl2382"/>
    <w:basedOn w:val="Normal"/>
    <w:rsid w:val="006840E5"/>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eastAsia="zh-CN"/>
    </w:rPr>
  </w:style>
  <w:style w:type="paragraph" w:customStyle="1" w:styleId="xl2383">
    <w:name w:val="xl2383"/>
    <w:basedOn w:val="Normal"/>
    <w:rsid w:val="006840E5"/>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384">
    <w:name w:val="xl2384"/>
    <w:basedOn w:val="Normal"/>
    <w:rsid w:val="006840E5"/>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eastAsia="zh-CN"/>
    </w:rPr>
  </w:style>
  <w:style w:type="paragraph" w:customStyle="1" w:styleId="xl2385">
    <w:name w:val="xl2385"/>
    <w:basedOn w:val="Normal"/>
    <w:rsid w:val="006840E5"/>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386">
    <w:name w:val="xl2386"/>
    <w:basedOn w:val="Normal"/>
    <w:rsid w:val="006840E5"/>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387">
    <w:name w:val="xl2387"/>
    <w:basedOn w:val="Normal"/>
    <w:rsid w:val="006840E5"/>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388">
    <w:name w:val="xl2388"/>
    <w:basedOn w:val="Normal"/>
    <w:rsid w:val="006840E5"/>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sz w:val="16"/>
      <w:szCs w:val="16"/>
      <w:lang w:eastAsia="zh-CN"/>
    </w:rPr>
  </w:style>
  <w:style w:type="paragraph" w:customStyle="1" w:styleId="xl2389">
    <w:name w:val="xl2389"/>
    <w:basedOn w:val="Normal"/>
    <w:rsid w:val="006840E5"/>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eastAsia="zh-CN"/>
    </w:rPr>
  </w:style>
  <w:style w:type="paragraph" w:customStyle="1" w:styleId="xl2390">
    <w:name w:val="xl2390"/>
    <w:basedOn w:val="Normal"/>
    <w:rsid w:val="006840E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eastAsia="zh-CN"/>
    </w:rPr>
  </w:style>
  <w:style w:type="paragraph" w:customStyle="1" w:styleId="xl2391">
    <w:name w:val="xl2391"/>
    <w:basedOn w:val="Normal"/>
    <w:rsid w:val="006840E5"/>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sz w:val="16"/>
      <w:szCs w:val="16"/>
      <w:lang w:eastAsia="zh-CN"/>
    </w:rPr>
  </w:style>
  <w:style w:type="paragraph" w:customStyle="1" w:styleId="xl2392">
    <w:name w:val="xl2392"/>
    <w:basedOn w:val="Normal"/>
    <w:rsid w:val="006840E5"/>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393">
    <w:name w:val="xl2393"/>
    <w:basedOn w:val="Normal"/>
    <w:rsid w:val="006840E5"/>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394">
    <w:name w:val="xl2394"/>
    <w:basedOn w:val="Normal"/>
    <w:rsid w:val="006840E5"/>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395">
    <w:name w:val="xl2395"/>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396">
    <w:name w:val="xl2396"/>
    <w:basedOn w:val="Normal"/>
    <w:rsid w:val="006840E5"/>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eastAsia="zh-CN"/>
    </w:rPr>
  </w:style>
  <w:style w:type="paragraph" w:customStyle="1" w:styleId="xl2397">
    <w:name w:val="xl2397"/>
    <w:basedOn w:val="Normal"/>
    <w:rsid w:val="006840E5"/>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398">
    <w:name w:val="xl2398"/>
    <w:basedOn w:val="Normal"/>
    <w:rsid w:val="006840E5"/>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eastAsia="zh-CN"/>
    </w:rPr>
  </w:style>
  <w:style w:type="paragraph" w:customStyle="1" w:styleId="xl2399">
    <w:name w:val="xl2399"/>
    <w:basedOn w:val="Normal"/>
    <w:rsid w:val="006840E5"/>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sz w:val="16"/>
      <w:szCs w:val="16"/>
      <w:lang w:eastAsia="zh-CN"/>
    </w:rPr>
  </w:style>
  <w:style w:type="paragraph" w:customStyle="1" w:styleId="xl2400">
    <w:name w:val="xl2400"/>
    <w:basedOn w:val="Normal"/>
    <w:rsid w:val="006840E5"/>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401">
    <w:name w:val="xl2401"/>
    <w:basedOn w:val="Normal"/>
    <w:rsid w:val="006840E5"/>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402">
    <w:name w:val="xl2402"/>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sz w:val="16"/>
      <w:szCs w:val="16"/>
      <w:lang w:eastAsia="zh-CN"/>
    </w:rPr>
  </w:style>
  <w:style w:type="paragraph" w:customStyle="1" w:styleId="xl2403">
    <w:name w:val="xl2403"/>
    <w:basedOn w:val="Normal"/>
    <w:rsid w:val="006840E5"/>
    <w:pPr>
      <w:pBdr>
        <w:top w:val="single" w:sz="4"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404">
    <w:name w:val="xl2404"/>
    <w:basedOn w:val="Normal"/>
    <w:rsid w:val="006840E5"/>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405">
    <w:name w:val="xl2405"/>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eastAsia="zh-CN"/>
    </w:rPr>
  </w:style>
  <w:style w:type="paragraph" w:customStyle="1" w:styleId="xl2406">
    <w:name w:val="xl2406"/>
    <w:basedOn w:val="Normal"/>
    <w:rsid w:val="006840E5"/>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407">
    <w:name w:val="xl2407"/>
    <w:basedOn w:val="Normal"/>
    <w:rsid w:val="006840E5"/>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sz w:val="16"/>
      <w:szCs w:val="16"/>
      <w:lang w:eastAsia="zh-CN"/>
    </w:rPr>
  </w:style>
  <w:style w:type="paragraph" w:customStyle="1" w:styleId="xl2408">
    <w:name w:val="xl2408"/>
    <w:basedOn w:val="Normal"/>
    <w:rsid w:val="006840E5"/>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eastAsia="zh-CN"/>
    </w:rPr>
  </w:style>
  <w:style w:type="paragraph" w:customStyle="1" w:styleId="xl2409">
    <w:name w:val="xl2409"/>
    <w:basedOn w:val="Normal"/>
    <w:rsid w:val="006840E5"/>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sz w:val="16"/>
      <w:szCs w:val="16"/>
      <w:lang w:eastAsia="zh-CN"/>
    </w:rPr>
  </w:style>
  <w:style w:type="paragraph" w:customStyle="1" w:styleId="xl2410">
    <w:name w:val="xl2410"/>
    <w:basedOn w:val="Normal"/>
    <w:rsid w:val="006840E5"/>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411">
    <w:name w:val="xl2411"/>
    <w:basedOn w:val="Normal"/>
    <w:rsid w:val="006840E5"/>
    <w:pPr>
      <w:pBdr>
        <w:top w:val="single" w:sz="4" w:space="0" w:color="auto"/>
        <w:left w:val="single" w:sz="4" w:space="0" w:color="auto"/>
        <w:bottom w:val="double" w:sz="6"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eastAsia="zh-CN"/>
    </w:rPr>
  </w:style>
  <w:style w:type="paragraph" w:customStyle="1" w:styleId="xl2412">
    <w:name w:val="xl2412"/>
    <w:basedOn w:val="Normal"/>
    <w:rsid w:val="006840E5"/>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413">
    <w:name w:val="xl2413"/>
    <w:basedOn w:val="Normal"/>
    <w:rsid w:val="006840E5"/>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414">
    <w:name w:val="xl2414"/>
    <w:basedOn w:val="Normal"/>
    <w:rsid w:val="006840E5"/>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415">
    <w:name w:val="xl2415"/>
    <w:basedOn w:val="Normal"/>
    <w:rsid w:val="006840E5"/>
    <w:pPr>
      <w:pBdr>
        <w:top w:val="double" w:sz="6"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416">
    <w:name w:val="xl2416"/>
    <w:basedOn w:val="Normal"/>
    <w:rsid w:val="006840E5"/>
    <w:pPr>
      <w:pBdr>
        <w:top w:val="double" w:sz="6"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417">
    <w:name w:val="xl2417"/>
    <w:basedOn w:val="Normal"/>
    <w:rsid w:val="006840E5"/>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sz w:val="16"/>
      <w:szCs w:val="16"/>
      <w:lang w:eastAsia="zh-CN"/>
    </w:rPr>
  </w:style>
  <w:style w:type="paragraph" w:customStyle="1" w:styleId="xl2418">
    <w:name w:val="xl2418"/>
    <w:basedOn w:val="Normal"/>
    <w:rsid w:val="006840E5"/>
    <w:pPr>
      <w:pBdr>
        <w:top w:val="single" w:sz="4" w:space="0" w:color="auto"/>
        <w:left w:val="single" w:sz="4" w:space="0" w:color="auto"/>
        <w:bottom w:val="double" w:sz="6" w:space="0" w:color="auto"/>
      </w:pBdr>
      <w:shd w:val="clear" w:color="000000" w:fill="808080"/>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419">
    <w:name w:val="xl2419"/>
    <w:basedOn w:val="Normal"/>
    <w:rsid w:val="006840E5"/>
    <w:pPr>
      <w:pBdr>
        <w:top w:val="single" w:sz="4" w:space="0" w:color="auto"/>
        <w:left w:val="single" w:sz="4" w:space="0" w:color="auto"/>
        <w:bottom w:val="double" w:sz="6" w:space="0" w:color="auto"/>
        <w:right w:val="single" w:sz="4" w:space="0" w:color="auto"/>
      </w:pBdr>
      <w:shd w:val="clear" w:color="000000" w:fill="808080"/>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420">
    <w:name w:val="xl2420"/>
    <w:basedOn w:val="Normal"/>
    <w:rsid w:val="006840E5"/>
    <w:pPr>
      <w:pBdr>
        <w:top w:val="single" w:sz="4" w:space="0" w:color="auto"/>
        <w:left w:val="single" w:sz="4" w:space="0" w:color="auto"/>
        <w:bottom w:val="double" w:sz="6" w:space="0" w:color="auto"/>
        <w:right w:val="single" w:sz="4" w:space="0" w:color="auto"/>
      </w:pBdr>
      <w:shd w:val="clear" w:color="000000" w:fill="808080"/>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sz w:val="16"/>
      <w:szCs w:val="16"/>
      <w:lang w:eastAsia="zh-CN"/>
    </w:rPr>
  </w:style>
  <w:style w:type="paragraph" w:customStyle="1" w:styleId="xl2421">
    <w:name w:val="xl2421"/>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center"/>
    </w:pPr>
    <w:rPr>
      <w:sz w:val="18"/>
      <w:szCs w:val="18"/>
      <w:lang w:eastAsia="zh-CN"/>
    </w:rPr>
  </w:style>
  <w:style w:type="paragraph" w:customStyle="1" w:styleId="xl2422">
    <w:name w:val="xl2422"/>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center"/>
    </w:pPr>
    <w:rPr>
      <w:sz w:val="18"/>
      <w:szCs w:val="18"/>
      <w:lang w:eastAsia="zh-CN"/>
    </w:rPr>
  </w:style>
  <w:style w:type="paragraph" w:customStyle="1" w:styleId="xl2423">
    <w:name w:val="xl2423"/>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center"/>
    </w:pPr>
    <w:rPr>
      <w:sz w:val="18"/>
      <w:szCs w:val="18"/>
      <w:lang w:eastAsia="zh-CN"/>
    </w:rPr>
  </w:style>
  <w:style w:type="paragraph" w:customStyle="1" w:styleId="xl2424">
    <w:name w:val="xl2424"/>
    <w:basedOn w:val="Normal"/>
    <w:rsid w:val="006840E5"/>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sz w:val="18"/>
      <w:szCs w:val="18"/>
      <w:lang w:eastAsia="zh-CN"/>
    </w:rPr>
  </w:style>
  <w:style w:type="paragraph" w:customStyle="1" w:styleId="xl2425">
    <w:name w:val="xl2425"/>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center"/>
    </w:pPr>
    <w:rPr>
      <w:sz w:val="18"/>
      <w:szCs w:val="18"/>
      <w:lang w:eastAsia="zh-CN"/>
    </w:rPr>
  </w:style>
  <w:style w:type="paragraph" w:customStyle="1" w:styleId="xl2426">
    <w:name w:val="xl2426"/>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8"/>
      <w:szCs w:val="18"/>
      <w:lang w:eastAsia="zh-CN"/>
    </w:rPr>
  </w:style>
  <w:style w:type="paragraph" w:customStyle="1" w:styleId="xl2427">
    <w:name w:val="xl2427"/>
    <w:basedOn w:val="Normal"/>
    <w:rsid w:val="006840E5"/>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sz w:val="18"/>
      <w:szCs w:val="18"/>
      <w:lang w:eastAsia="zh-CN"/>
    </w:rPr>
  </w:style>
  <w:style w:type="paragraph" w:customStyle="1" w:styleId="xl2428">
    <w:name w:val="xl2428"/>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sz w:val="16"/>
      <w:szCs w:val="16"/>
      <w:lang w:eastAsia="zh-CN"/>
    </w:rPr>
  </w:style>
  <w:style w:type="paragraph" w:customStyle="1" w:styleId="xl2429">
    <w:name w:val="xl2429"/>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8"/>
      <w:szCs w:val="18"/>
      <w:lang w:eastAsia="zh-CN"/>
    </w:rPr>
  </w:style>
  <w:style w:type="paragraph" w:customStyle="1" w:styleId="xl2430">
    <w:name w:val="xl2430"/>
    <w:basedOn w:val="Normal"/>
    <w:rsid w:val="006840E5"/>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b/>
      <w:bCs/>
      <w:sz w:val="18"/>
      <w:szCs w:val="18"/>
      <w:lang w:eastAsia="zh-CN"/>
    </w:rPr>
  </w:style>
  <w:style w:type="paragraph" w:customStyle="1" w:styleId="elencopuntato1">
    <w:name w:val="elenco puntato 1"/>
    <w:basedOn w:val="ListParagraph"/>
    <w:qFormat/>
    <w:rsid w:val="00CA78A0"/>
    <w:pPr>
      <w:numPr>
        <w:numId w:val="30"/>
      </w:numPr>
      <w:tabs>
        <w:tab w:val="clear" w:pos="794"/>
        <w:tab w:val="clear" w:pos="1191"/>
        <w:tab w:val="clear" w:pos="1588"/>
        <w:tab w:val="clear" w:pos="1985"/>
      </w:tabs>
      <w:overflowPunct/>
      <w:autoSpaceDE/>
      <w:autoSpaceDN/>
      <w:spacing w:line="319" w:lineRule="auto"/>
      <w:ind w:left="851" w:hanging="284"/>
      <w:contextualSpacing w:val="0"/>
      <w:jc w:val="both"/>
      <w:textAlignment w:val="auto"/>
    </w:pPr>
    <w:rPr>
      <w:rFonts w:ascii="Arial" w:eastAsiaTheme="minorHAnsi" w:hAnsi="Arial"/>
      <w:lang w:eastAsia="it-IT"/>
    </w:rPr>
  </w:style>
  <w:style w:type="paragraph" w:customStyle="1" w:styleId="elencopuntatononrientrato">
    <w:name w:val="elenco puntato non rientrato"/>
    <w:basedOn w:val="elencopuntato1"/>
    <w:qFormat/>
    <w:rsid w:val="00CA78A0"/>
    <w:pPr>
      <w:numPr>
        <w:numId w:val="29"/>
      </w:numPr>
      <w:tabs>
        <w:tab w:val="num" w:pos="360"/>
      </w:tabs>
      <w:ind w:left="284" w:hanging="284"/>
    </w:pPr>
  </w:style>
  <w:style w:type="paragraph" w:customStyle="1" w:styleId="xl2431">
    <w:name w:val="xl2431"/>
    <w:basedOn w:val="Normal"/>
    <w:rsid w:val="00CA78A0"/>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 w:val="16"/>
      <w:szCs w:val="16"/>
      <w:lang w:eastAsia="zh-CN"/>
    </w:rPr>
  </w:style>
  <w:style w:type="paragraph" w:customStyle="1" w:styleId="xl2432">
    <w:name w:val="xl2432"/>
    <w:basedOn w:val="Normal"/>
    <w:rsid w:val="00CA78A0"/>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33">
    <w:name w:val="xl2433"/>
    <w:basedOn w:val="Normal"/>
    <w:rsid w:val="00CA78A0"/>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34">
    <w:name w:val="xl2434"/>
    <w:basedOn w:val="Normal"/>
    <w:rsid w:val="00CA78A0"/>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sz w:val="16"/>
      <w:szCs w:val="16"/>
      <w:lang w:eastAsia="zh-CN"/>
    </w:rPr>
  </w:style>
  <w:style w:type="paragraph" w:customStyle="1" w:styleId="xl2435">
    <w:name w:val="xl2435"/>
    <w:basedOn w:val="Normal"/>
    <w:rsid w:val="00CA78A0"/>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 w:val="16"/>
      <w:szCs w:val="16"/>
      <w:lang w:eastAsia="zh-CN"/>
    </w:rPr>
  </w:style>
  <w:style w:type="paragraph" w:customStyle="1" w:styleId="xl2436">
    <w:name w:val="xl2436"/>
    <w:basedOn w:val="Normal"/>
    <w:rsid w:val="00CA78A0"/>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37">
    <w:name w:val="xl2437"/>
    <w:basedOn w:val="Normal"/>
    <w:rsid w:val="00CA78A0"/>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sz w:val="16"/>
      <w:szCs w:val="16"/>
      <w:lang w:eastAsia="zh-CN"/>
    </w:rPr>
  </w:style>
  <w:style w:type="paragraph" w:customStyle="1" w:styleId="xl2438">
    <w:name w:val="xl2438"/>
    <w:basedOn w:val="Normal"/>
    <w:rsid w:val="00CA78A0"/>
    <w:pPr>
      <w:pBdr>
        <w:top w:val="single" w:sz="4" w:space="0" w:color="auto"/>
        <w:left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39">
    <w:name w:val="xl2439"/>
    <w:basedOn w:val="Normal"/>
    <w:rsid w:val="00CA78A0"/>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40">
    <w:name w:val="xl2440"/>
    <w:basedOn w:val="Normal"/>
    <w:rsid w:val="00CA78A0"/>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 w:val="16"/>
      <w:szCs w:val="16"/>
      <w:lang w:eastAsia="zh-CN"/>
    </w:rPr>
  </w:style>
  <w:style w:type="paragraph" w:customStyle="1" w:styleId="xl2441">
    <w:name w:val="xl2441"/>
    <w:basedOn w:val="Normal"/>
    <w:rsid w:val="00CA78A0"/>
    <w:pPr>
      <w:pBdr>
        <w:left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42">
    <w:name w:val="xl2442"/>
    <w:basedOn w:val="Normal"/>
    <w:rsid w:val="00CA78A0"/>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43">
    <w:name w:val="xl2443"/>
    <w:basedOn w:val="Normal"/>
    <w:rsid w:val="00CA78A0"/>
    <w:pPr>
      <w:pBdr>
        <w:top w:val="single" w:sz="4"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 w:val="16"/>
      <w:szCs w:val="16"/>
      <w:lang w:eastAsia="zh-CN"/>
    </w:rPr>
  </w:style>
  <w:style w:type="paragraph" w:customStyle="1" w:styleId="xl2444">
    <w:name w:val="xl2444"/>
    <w:basedOn w:val="Normal"/>
    <w:rsid w:val="00CA78A0"/>
    <w:pPr>
      <w:pBdr>
        <w:top w:val="single" w:sz="4" w:space="0" w:color="auto"/>
        <w:left w:val="single" w:sz="4"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 w:val="16"/>
      <w:szCs w:val="16"/>
      <w:lang w:eastAsia="zh-CN"/>
    </w:rPr>
  </w:style>
  <w:style w:type="paragraph" w:customStyle="1" w:styleId="xl2445">
    <w:name w:val="xl2445"/>
    <w:basedOn w:val="Normal"/>
    <w:rsid w:val="00CA78A0"/>
    <w:pPr>
      <w:pBdr>
        <w:top w:val="single" w:sz="4" w:space="0" w:color="auto"/>
        <w:left w:val="single" w:sz="4"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46">
    <w:name w:val="xl2446"/>
    <w:basedOn w:val="Normal"/>
    <w:rsid w:val="00CA78A0"/>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sz w:val="16"/>
      <w:szCs w:val="16"/>
      <w:lang w:eastAsia="zh-CN"/>
    </w:rPr>
  </w:style>
  <w:style w:type="paragraph" w:customStyle="1" w:styleId="xl2447">
    <w:name w:val="xl2447"/>
    <w:basedOn w:val="Normal"/>
    <w:rsid w:val="00CA78A0"/>
    <w:pPr>
      <w:pBdr>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48">
    <w:name w:val="xl2448"/>
    <w:basedOn w:val="Normal"/>
    <w:rsid w:val="00CA78A0"/>
    <w:pPr>
      <w:pBdr>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49">
    <w:name w:val="xl2449"/>
    <w:basedOn w:val="Normal"/>
    <w:rsid w:val="00CA78A0"/>
    <w:pPr>
      <w:pBdr>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b/>
      <w:bCs/>
      <w:sz w:val="16"/>
      <w:szCs w:val="16"/>
      <w:lang w:eastAsia="zh-CN"/>
    </w:rPr>
  </w:style>
  <w:style w:type="paragraph" w:customStyle="1" w:styleId="xl2450">
    <w:name w:val="xl2450"/>
    <w:basedOn w:val="Normal"/>
    <w:rsid w:val="00CA78A0"/>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51">
    <w:name w:val="xl2451"/>
    <w:basedOn w:val="Normal"/>
    <w:rsid w:val="00CA78A0"/>
    <w:pPr>
      <w:pBdr>
        <w:left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 w:val="16"/>
      <w:szCs w:val="16"/>
      <w:lang w:eastAsia="zh-CN"/>
    </w:rPr>
  </w:style>
  <w:style w:type="paragraph" w:customStyle="1" w:styleId="xl2452">
    <w:name w:val="xl2452"/>
    <w:basedOn w:val="Normal"/>
    <w:rsid w:val="00CA78A0"/>
    <w:pPr>
      <w:pBdr>
        <w:left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53">
    <w:name w:val="xl2453"/>
    <w:basedOn w:val="Normal"/>
    <w:rsid w:val="00CA78A0"/>
    <w:pPr>
      <w:tabs>
        <w:tab w:val="clear" w:pos="794"/>
        <w:tab w:val="clear" w:pos="1191"/>
        <w:tab w:val="clear" w:pos="1588"/>
        <w:tab w:val="clear" w:pos="1985"/>
      </w:tabs>
      <w:overflowPunct/>
      <w:autoSpaceDE/>
      <w:autoSpaceDN/>
      <w:adjustRightInd/>
      <w:spacing w:before="100" w:beforeAutospacing="1" w:after="100" w:afterAutospacing="1"/>
      <w:textAlignment w:val="auto"/>
    </w:pPr>
    <w:rPr>
      <w:b/>
      <w:bCs/>
      <w:sz w:val="16"/>
      <w:szCs w:val="16"/>
      <w:lang w:eastAsia="zh-CN"/>
    </w:rPr>
  </w:style>
  <w:style w:type="paragraph" w:customStyle="1" w:styleId="xl2454">
    <w:name w:val="xl2454"/>
    <w:basedOn w:val="Normal"/>
    <w:rsid w:val="00CA78A0"/>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sz w:val="16"/>
      <w:szCs w:val="16"/>
      <w:lang w:eastAsia="zh-CN"/>
    </w:rPr>
  </w:style>
  <w:style w:type="paragraph" w:customStyle="1" w:styleId="xl2455">
    <w:name w:val="xl2455"/>
    <w:basedOn w:val="Normal"/>
    <w:rsid w:val="00CA78A0"/>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56">
    <w:name w:val="xl2456"/>
    <w:basedOn w:val="Normal"/>
    <w:rsid w:val="00CA78A0"/>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i/>
      <w:iCs/>
      <w:sz w:val="16"/>
      <w:szCs w:val="16"/>
      <w:lang w:eastAsia="zh-CN"/>
    </w:rPr>
  </w:style>
  <w:style w:type="paragraph" w:customStyle="1" w:styleId="xl2457">
    <w:name w:val="xl2457"/>
    <w:basedOn w:val="Normal"/>
    <w:rsid w:val="00CA78A0"/>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58">
    <w:name w:val="xl2458"/>
    <w:basedOn w:val="Normal"/>
    <w:rsid w:val="00CA78A0"/>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i/>
      <w:iCs/>
      <w:sz w:val="16"/>
      <w:szCs w:val="16"/>
      <w:lang w:eastAsia="zh-CN"/>
    </w:rPr>
  </w:style>
  <w:style w:type="paragraph" w:customStyle="1" w:styleId="xl2459">
    <w:name w:val="xl2459"/>
    <w:basedOn w:val="Normal"/>
    <w:rsid w:val="00CA78A0"/>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60">
    <w:name w:val="xl2460"/>
    <w:basedOn w:val="Normal"/>
    <w:rsid w:val="00CA78A0"/>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sz w:val="16"/>
      <w:szCs w:val="16"/>
      <w:lang w:eastAsia="zh-CN"/>
    </w:rPr>
  </w:style>
  <w:style w:type="paragraph" w:customStyle="1" w:styleId="xl2461">
    <w:name w:val="xl2461"/>
    <w:basedOn w:val="Normal"/>
    <w:rsid w:val="00CA78A0"/>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 w:val="16"/>
      <w:szCs w:val="16"/>
      <w:lang w:eastAsia="zh-CN"/>
    </w:rPr>
  </w:style>
  <w:style w:type="paragraph" w:customStyle="1" w:styleId="xl2462">
    <w:name w:val="xl2462"/>
    <w:basedOn w:val="Normal"/>
    <w:rsid w:val="00CA78A0"/>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sz w:val="16"/>
      <w:szCs w:val="16"/>
      <w:lang w:eastAsia="zh-CN"/>
    </w:rPr>
  </w:style>
  <w:style w:type="paragraph" w:customStyle="1" w:styleId="xl2463">
    <w:name w:val="xl2463"/>
    <w:basedOn w:val="Normal"/>
    <w:rsid w:val="00CA78A0"/>
    <w:pPr>
      <w:pBdr>
        <w:left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64">
    <w:name w:val="xl2464"/>
    <w:basedOn w:val="Normal"/>
    <w:rsid w:val="00CA78A0"/>
    <w:pPr>
      <w:pBdr>
        <w:top w:val="single" w:sz="4"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sz w:val="16"/>
      <w:szCs w:val="16"/>
      <w:lang w:eastAsia="zh-CN"/>
    </w:rPr>
  </w:style>
  <w:style w:type="paragraph" w:customStyle="1" w:styleId="xl2465">
    <w:name w:val="xl2465"/>
    <w:basedOn w:val="Normal"/>
    <w:rsid w:val="00CA78A0"/>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sz w:val="16"/>
      <w:szCs w:val="16"/>
      <w:lang w:eastAsia="zh-CN"/>
    </w:rPr>
  </w:style>
  <w:style w:type="paragraph" w:customStyle="1" w:styleId="xl2466">
    <w:name w:val="xl2466"/>
    <w:basedOn w:val="Normal"/>
    <w:rsid w:val="00CA78A0"/>
    <w:pPr>
      <w:pBdr>
        <w:top w:val="single" w:sz="8"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67">
    <w:name w:val="xl2467"/>
    <w:basedOn w:val="Normal"/>
    <w:rsid w:val="00CA78A0"/>
    <w:pPr>
      <w:pBdr>
        <w:top w:val="single" w:sz="8" w:space="0" w:color="auto"/>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68">
    <w:name w:val="xl2468"/>
    <w:basedOn w:val="Normal"/>
    <w:rsid w:val="00CA78A0"/>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sz w:val="16"/>
      <w:szCs w:val="16"/>
      <w:lang w:eastAsia="zh-CN"/>
    </w:rPr>
  </w:style>
  <w:style w:type="paragraph" w:customStyle="1" w:styleId="xl2469">
    <w:name w:val="xl2469"/>
    <w:basedOn w:val="Normal"/>
    <w:rsid w:val="00CA78A0"/>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70">
    <w:name w:val="xl2470"/>
    <w:basedOn w:val="Normal"/>
    <w:rsid w:val="00CA78A0"/>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71">
    <w:name w:val="xl2471"/>
    <w:basedOn w:val="Normal"/>
    <w:rsid w:val="00CA78A0"/>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sz w:val="16"/>
      <w:szCs w:val="16"/>
      <w:lang w:eastAsia="zh-CN"/>
    </w:rPr>
  </w:style>
  <w:style w:type="paragraph" w:customStyle="1" w:styleId="xl2472">
    <w:name w:val="xl2472"/>
    <w:basedOn w:val="Normal"/>
    <w:rsid w:val="00CA78A0"/>
    <w:pPr>
      <w:pBdr>
        <w:top w:val="single" w:sz="4"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73">
    <w:name w:val="xl2473"/>
    <w:basedOn w:val="Normal"/>
    <w:rsid w:val="00CA78A0"/>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i/>
      <w:iCs/>
      <w:sz w:val="16"/>
      <w:szCs w:val="16"/>
      <w:lang w:eastAsia="zh-CN"/>
    </w:rPr>
  </w:style>
  <w:style w:type="paragraph" w:customStyle="1" w:styleId="xl2474">
    <w:name w:val="xl2474"/>
    <w:basedOn w:val="Normal"/>
    <w:rsid w:val="00CA78A0"/>
    <w:pPr>
      <w:pBdr>
        <w:top w:val="single" w:sz="8" w:space="0" w:color="auto"/>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b/>
      <w:bCs/>
      <w:sz w:val="16"/>
      <w:szCs w:val="16"/>
      <w:lang w:eastAsia="zh-CN"/>
    </w:rPr>
  </w:style>
  <w:style w:type="paragraph" w:customStyle="1" w:styleId="xl2475">
    <w:name w:val="xl2475"/>
    <w:basedOn w:val="Normal"/>
    <w:rsid w:val="00CA78A0"/>
    <w:pPr>
      <w:pBdr>
        <w:top w:val="double" w:sz="6" w:space="0" w:color="auto"/>
        <w:left w:val="single" w:sz="4"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76">
    <w:name w:val="xl2476"/>
    <w:basedOn w:val="Normal"/>
    <w:rsid w:val="00CA78A0"/>
    <w:pPr>
      <w:pBdr>
        <w:top w:val="double" w:sz="6"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77">
    <w:name w:val="xl2477"/>
    <w:basedOn w:val="Normal"/>
    <w:rsid w:val="00CA78A0"/>
    <w:pPr>
      <w:pBdr>
        <w:top w:val="double" w:sz="6"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78">
    <w:name w:val="xl2478"/>
    <w:basedOn w:val="Normal"/>
    <w:rsid w:val="00CA78A0"/>
    <w:pPr>
      <w:pBdr>
        <w:top w:val="single" w:sz="4" w:space="0" w:color="auto"/>
        <w:lef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b/>
      <w:bCs/>
      <w:sz w:val="16"/>
      <w:szCs w:val="16"/>
      <w:lang w:eastAsia="zh-CN"/>
    </w:rPr>
  </w:style>
  <w:style w:type="paragraph" w:customStyle="1" w:styleId="xl2479">
    <w:name w:val="xl2479"/>
    <w:basedOn w:val="Normal"/>
    <w:rsid w:val="00CA78A0"/>
    <w:pPr>
      <w:pBdr>
        <w:top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b/>
      <w:bCs/>
      <w:sz w:val="16"/>
      <w:szCs w:val="16"/>
      <w:lang w:eastAsia="zh-CN"/>
    </w:rPr>
  </w:style>
  <w:style w:type="paragraph" w:customStyle="1" w:styleId="xl2480">
    <w:name w:val="xl2480"/>
    <w:basedOn w:val="Normal"/>
    <w:rsid w:val="00CA78A0"/>
    <w:pPr>
      <w:pBdr>
        <w:top w:val="single" w:sz="8"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b/>
      <w:bCs/>
      <w:sz w:val="16"/>
      <w:szCs w:val="16"/>
      <w:lang w:eastAsia="zh-CN"/>
    </w:rPr>
  </w:style>
  <w:style w:type="paragraph" w:customStyle="1" w:styleId="xl2481">
    <w:name w:val="xl2481"/>
    <w:basedOn w:val="Normal"/>
    <w:rsid w:val="00CA78A0"/>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82">
    <w:name w:val="xl2482"/>
    <w:basedOn w:val="Normal"/>
    <w:rsid w:val="00CA78A0"/>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83">
    <w:name w:val="xl2483"/>
    <w:basedOn w:val="Normal"/>
    <w:rsid w:val="00CA78A0"/>
    <w:pPr>
      <w:pBdr>
        <w:left w:val="single" w:sz="8"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84">
    <w:name w:val="xl2484"/>
    <w:basedOn w:val="Normal"/>
    <w:rsid w:val="00CA78A0"/>
    <w:pPr>
      <w:pBdr>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85">
    <w:name w:val="xl2485"/>
    <w:basedOn w:val="Normal"/>
    <w:rsid w:val="00CA78A0"/>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86">
    <w:name w:val="xl2486"/>
    <w:basedOn w:val="Normal"/>
    <w:rsid w:val="00CA78A0"/>
    <w:pPr>
      <w:pBdr>
        <w:top w:val="single" w:sz="4"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 w:val="16"/>
      <w:szCs w:val="16"/>
      <w:lang w:eastAsia="zh-CN"/>
    </w:rPr>
  </w:style>
  <w:style w:type="paragraph" w:customStyle="1" w:styleId="xl2487">
    <w:name w:val="xl2487"/>
    <w:basedOn w:val="Normal"/>
    <w:rsid w:val="00CA78A0"/>
    <w:pPr>
      <w:pBdr>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88">
    <w:name w:val="xl2488"/>
    <w:basedOn w:val="Normal"/>
    <w:rsid w:val="00CA78A0"/>
    <w:pPr>
      <w:pBdr>
        <w:left w:val="single" w:sz="8"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89">
    <w:name w:val="xl2489"/>
    <w:basedOn w:val="Normal"/>
    <w:rsid w:val="00CA78A0"/>
    <w:pPr>
      <w:pBdr>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customStyle="1" w:styleId="xl2490">
    <w:name w:val="xl2490"/>
    <w:basedOn w:val="Normal"/>
    <w:rsid w:val="00CA78A0"/>
    <w:pPr>
      <w:pBdr>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 w:val="16"/>
      <w:szCs w:val="16"/>
      <w:lang w:eastAsia="zh-CN"/>
    </w:rPr>
  </w:style>
  <w:style w:type="paragraph" w:customStyle="1" w:styleId="xl2491">
    <w:name w:val="xl2491"/>
    <w:basedOn w:val="Normal"/>
    <w:rsid w:val="00CA78A0"/>
    <w:pPr>
      <w:pBdr>
        <w:left w:val="single" w:sz="4"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 w:val="16"/>
      <w:szCs w:val="16"/>
      <w:lang w:eastAsia="zh-CN"/>
    </w:rPr>
  </w:style>
  <w:style w:type="paragraph" w:styleId="BodyText">
    <w:name w:val="Body Text"/>
    <w:basedOn w:val="Normal"/>
    <w:link w:val="BodyTextChar"/>
    <w:unhideWhenUsed/>
    <w:rsid w:val="00761F42"/>
    <w:pPr>
      <w:tabs>
        <w:tab w:val="clear" w:pos="794"/>
        <w:tab w:val="clear" w:pos="1191"/>
        <w:tab w:val="clear" w:pos="1588"/>
        <w:tab w:val="clear" w:pos="1985"/>
        <w:tab w:val="left" w:pos="567"/>
        <w:tab w:val="left" w:pos="1134"/>
        <w:tab w:val="left" w:pos="1701"/>
        <w:tab w:val="left" w:pos="2268"/>
        <w:tab w:val="left" w:pos="2835"/>
      </w:tabs>
      <w:spacing w:after="120"/>
    </w:pPr>
    <w:rPr>
      <w:sz w:val="24"/>
    </w:rPr>
  </w:style>
  <w:style w:type="character" w:customStyle="1" w:styleId="BodyTextChar">
    <w:name w:val="Body Text Char"/>
    <w:basedOn w:val="DefaultParagraphFont"/>
    <w:link w:val="BodyText"/>
    <w:rsid w:val="00761F42"/>
    <w:rPr>
      <w:rFonts w:ascii="Calibri" w:hAnsi="Calibri"/>
      <w:sz w:val="24"/>
      <w:lang w:val="en-GB" w:eastAsia="en-US"/>
    </w:rPr>
  </w:style>
  <w:style w:type="character" w:customStyle="1" w:styleId="ListParagraphChar">
    <w:name w:val="List Paragraph Char"/>
    <w:aliases w:val="List Paragraph1 Char,Recommendation Char,List Paragraph11 Char"/>
    <w:basedOn w:val="DefaultParagraphFont"/>
    <w:link w:val="ListParagraph"/>
    <w:uiPriority w:val="34"/>
    <w:rsid w:val="00AD6070"/>
    <w:rPr>
      <w:rFonts w:ascii="Times New Roman" w:hAnsi="Times New Roman"/>
      <w:sz w:val="24"/>
      <w:szCs w:val="24"/>
      <w:lang w:val="en-GB" w:eastAsia="en-US"/>
    </w:rPr>
  </w:style>
  <w:style w:type="paragraph" w:customStyle="1" w:styleId="xl2492">
    <w:name w:val="xl2492"/>
    <w:basedOn w:val="Normal"/>
    <w:rsid w:val="0001785A"/>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color w:val="000000"/>
      <w:sz w:val="16"/>
      <w:szCs w:val="16"/>
      <w:lang w:eastAsia="zh-CN"/>
    </w:rPr>
  </w:style>
  <w:style w:type="paragraph" w:customStyle="1" w:styleId="xl2493">
    <w:name w:val="xl2493"/>
    <w:basedOn w:val="Normal"/>
    <w:rsid w:val="0001785A"/>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color w:val="000000"/>
      <w:sz w:val="16"/>
      <w:szCs w:val="16"/>
      <w:lang w:eastAsia="zh-CN"/>
    </w:rPr>
  </w:style>
  <w:style w:type="paragraph" w:customStyle="1" w:styleId="xl2494">
    <w:name w:val="xl2494"/>
    <w:basedOn w:val="Normal"/>
    <w:rsid w:val="0001785A"/>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color w:val="000000"/>
      <w:sz w:val="16"/>
      <w:szCs w:val="16"/>
      <w:lang w:eastAsia="zh-CN"/>
    </w:rPr>
  </w:style>
  <w:style w:type="paragraph" w:customStyle="1" w:styleId="xl2495">
    <w:name w:val="xl2495"/>
    <w:basedOn w:val="Normal"/>
    <w:rsid w:val="0001785A"/>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color w:val="000000"/>
      <w:sz w:val="16"/>
      <w:szCs w:val="16"/>
      <w:lang w:eastAsia="zh-CN"/>
    </w:rPr>
  </w:style>
  <w:style w:type="paragraph" w:customStyle="1" w:styleId="xl2496">
    <w:name w:val="xl2496"/>
    <w:basedOn w:val="Normal"/>
    <w:rsid w:val="0001785A"/>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color w:val="C00000"/>
      <w:sz w:val="16"/>
      <w:szCs w:val="16"/>
      <w:lang w:eastAsia="zh-CN"/>
    </w:rPr>
  </w:style>
  <w:style w:type="paragraph" w:customStyle="1" w:styleId="xl2497">
    <w:name w:val="xl2497"/>
    <w:basedOn w:val="Normal"/>
    <w:rsid w:val="0001785A"/>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color w:val="C00000"/>
      <w:sz w:val="16"/>
      <w:szCs w:val="16"/>
      <w:lang w:eastAsia="zh-CN"/>
    </w:rPr>
  </w:style>
  <w:style w:type="paragraph" w:customStyle="1" w:styleId="xl2498">
    <w:name w:val="xl2498"/>
    <w:basedOn w:val="Normal"/>
    <w:rsid w:val="0001785A"/>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color w:val="C00000"/>
      <w:sz w:val="16"/>
      <w:szCs w:val="16"/>
      <w:lang w:eastAsia="zh-CN"/>
    </w:rPr>
  </w:style>
  <w:style w:type="paragraph" w:customStyle="1" w:styleId="xl2499">
    <w:name w:val="xl2499"/>
    <w:basedOn w:val="Normal"/>
    <w:rsid w:val="0001785A"/>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color w:val="C00000"/>
      <w:sz w:val="16"/>
      <w:szCs w:val="16"/>
      <w:lang w:eastAsia="zh-CN"/>
    </w:rPr>
  </w:style>
  <w:style w:type="paragraph" w:customStyle="1" w:styleId="xl2500">
    <w:name w:val="xl2500"/>
    <w:basedOn w:val="Normal"/>
    <w:rsid w:val="0001785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color w:val="C00000"/>
      <w:sz w:val="16"/>
      <w:szCs w:val="16"/>
      <w:lang w:eastAsia="zh-CN"/>
    </w:rPr>
  </w:style>
  <w:style w:type="paragraph" w:customStyle="1" w:styleId="xl2501">
    <w:name w:val="xl2501"/>
    <w:basedOn w:val="Normal"/>
    <w:rsid w:val="0001785A"/>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color w:val="000000"/>
      <w:sz w:val="16"/>
      <w:szCs w:val="16"/>
      <w:lang w:eastAsia="zh-CN"/>
    </w:rPr>
  </w:style>
  <w:style w:type="paragraph" w:customStyle="1" w:styleId="xl2502">
    <w:name w:val="xl2502"/>
    <w:basedOn w:val="Normal"/>
    <w:rsid w:val="0001785A"/>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color w:val="000000"/>
      <w:sz w:val="16"/>
      <w:szCs w:val="16"/>
      <w:lang w:eastAsia="zh-CN"/>
    </w:rPr>
  </w:style>
  <w:style w:type="paragraph" w:customStyle="1" w:styleId="xl2503">
    <w:name w:val="xl2503"/>
    <w:basedOn w:val="Normal"/>
    <w:rsid w:val="0001785A"/>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color w:val="000000"/>
      <w:sz w:val="16"/>
      <w:szCs w:val="16"/>
      <w:lang w:eastAsia="zh-CN"/>
    </w:rPr>
  </w:style>
  <w:style w:type="paragraph" w:customStyle="1" w:styleId="xl2504">
    <w:name w:val="xl2504"/>
    <w:basedOn w:val="Normal"/>
    <w:rsid w:val="0001785A"/>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color w:val="000000"/>
      <w:sz w:val="16"/>
      <w:szCs w:val="16"/>
      <w:lang w:eastAsia="zh-CN"/>
    </w:rPr>
  </w:style>
  <w:style w:type="paragraph" w:customStyle="1" w:styleId="xl2505">
    <w:name w:val="xl2505"/>
    <w:basedOn w:val="Normal"/>
    <w:rsid w:val="0001785A"/>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color w:val="C00000"/>
      <w:sz w:val="16"/>
      <w:szCs w:val="16"/>
      <w:lang w:eastAsia="zh-CN"/>
    </w:rPr>
  </w:style>
  <w:style w:type="paragraph" w:customStyle="1" w:styleId="xl2506">
    <w:name w:val="xl2506"/>
    <w:basedOn w:val="Normal"/>
    <w:rsid w:val="0001785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color w:val="C00000"/>
      <w:sz w:val="16"/>
      <w:szCs w:val="16"/>
      <w:lang w:eastAsia="zh-CN"/>
    </w:rPr>
  </w:style>
  <w:style w:type="paragraph" w:customStyle="1" w:styleId="xl2507">
    <w:name w:val="xl2507"/>
    <w:basedOn w:val="Normal"/>
    <w:rsid w:val="0001785A"/>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color w:val="000000"/>
      <w:sz w:val="16"/>
      <w:szCs w:val="16"/>
      <w:lang w:eastAsia="zh-CN"/>
    </w:rPr>
  </w:style>
  <w:style w:type="paragraph" w:customStyle="1" w:styleId="xl2508">
    <w:name w:val="xl2508"/>
    <w:basedOn w:val="Normal"/>
    <w:rsid w:val="0001785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color w:val="000000"/>
      <w:sz w:val="16"/>
      <w:szCs w:val="16"/>
      <w:lang w:eastAsia="zh-CN"/>
    </w:rPr>
  </w:style>
  <w:style w:type="paragraph" w:customStyle="1" w:styleId="xl2509">
    <w:name w:val="xl2509"/>
    <w:basedOn w:val="Normal"/>
    <w:rsid w:val="0001785A"/>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color w:val="000000"/>
      <w:sz w:val="16"/>
      <w:szCs w:val="16"/>
      <w:lang w:eastAsia="zh-CN"/>
    </w:rPr>
  </w:style>
  <w:style w:type="paragraph" w:customStyle="1" w:styleId="xl2510">
    <w:name w:val="xl2510"/>
    <w:basedOn w:val="Normal"/>
    <w:rsid w:val="0001785A"/>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color w:val="000000"/>
      <w:sz w:val="16"/>
      <w:szCs w:val="16"/>
      <w:lang w:eastAsia="zh-CN"/>
    </w:rPr>
  </w:style>
  <w:style w:type="paragraph" w:customStyle="1" w:styleId="xl2511">
    <w:name w:val="xl2511"/>
    <w:basedOn w:val="Normal"/>
    <w:rsid w:val="0001785A"/>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color w:val="000000"/>
      <w:sz w:val="16"/>
      <w:szCs w:val="16"/>
      <w:lang w:eastAsia="zh-CN"/>
    </w:rPr>
  </w:style>
  <w:style w:type="paragraph" w:customStyle="1" w:styleId="xl2512">
    <w:name w:val="xl2512"/>
    <w:basedOn w:val="Normal"/>
    <w:rsid w:val="0001785A"/>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color w:val="000000"/>
      <w:sz w:val="16"/>
      <w:szCs w:val="16"/>
      <w:lang w:eastAsia="zh-CN"/>
    </w:rPr>
  </w:style>
  <w:style w:type="paragraph" w:customStyle="1" w:styleId="xl2513">
    <w:name w:val="xl2513"/>
    <w:basedOn w:val="Normal"/>
    <w:rsid w:val="0001785A"/>
    <w:pPr>
      <w:pBdr>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514">
    <w:name w:val="xl2514"/>
    <w:basedOn w:val="Normal"/>
    <w:rsid w:val="0001785A"/>
    <w:pPr>
      <w:pBdr>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color w:val="000000"/>
      <w:sz w:val="16"/>
      <w:szCs w:val="16"/>
      <w:lang w:eastAsia="zh-CN"/>
    </w:rPr>
  </w:style>
  <w:style w:type="paragraph" w:customStyle="1" w:styleId="xl2515">
    <w:name w:val="xl2515"/>
    <w:basedOn w:val="Normal"/>
    <w:rsid w:val="0001785A"/>
    <w:pPr>
      <w:pBdr>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516">
    <w:name w:val="xl2516"/>
    <w:basedOn w:val="Normal"/>
    <w:rsid w:val="0001785A"/>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517">
    <w:name w:val="xl2517"/>
    <w:basedOn w:val="Normal"/>
    <w:rsid w:val="0001785A"/>
    <w:pPr>
      <w:pBdr>
        <w:top w:val="single" w:sz="4" w:space="0" w:color="auto"/>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518">
    <w:name w:val="xl2518"/>
    <w:basedOn w:val="Normal"/>
    <w:rsid w:val="0001785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519">
    <w:name w:val="xl2519"/>
    <w:basedOn w:val="Normal"/>
    <w:rsid w:val="0001785A"/>
    <w:pPr>
      <w:pBdr>
        <w:left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paragraph" w:customStyle="1" w:styleId="xl2520">
    <w:name w:val="xl2520"/>
    <w:basedOn w:val="Normal"/>
    <w:rsid w:val="0001785A"/>
    <w:pPr>
      <w:pBdr>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hAnsi="Century Gothic"/>
      <w:b/>
      <w:bCs/>
      <w:color w:val="000000"/>
      <w:sz w:val="16"/>
      <w:szCs w:val="16"/>
      <w:lang w:eastAsia="zh-CN"/>
    </w:rPr>
  </w:style>
  <w:style w:type="paragraph" w:customStyle="1" w:styleId="xl2521">
    <w:name w:val="xl2521"/>
    <w:basedOn w:val="Normal"/>
    <w:rsid w:val="0001785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hAnsi="Century Gothic"/>
      <w:b/>
      <w:bCs/>
      <w:color w:val="000000"/>
      <w:sz w:val="16"/>
      <w:szCs w:val="16"/>
      <w:lang w:eastAsia="zh-CN"/>
    </w:rPr>
  </w:style>
  <w:style w:type="paragraph" w:customStyle="1" w:styleId="xl2522">
    <w:name w:val="xl2522"/>
    <w:basedOn w:val="Normal"/>
    <w:rsid w:val="0001785A"/>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color w:val="000000"/>
      <w:sz w:val="16"/>
      <w:szCs w:val="16"/>
      <w:lang w:eastAsia="zh-CN"/>
    </w:rPr>
  </w:style>
  <w:style w:type="paragraph" w:customStyle="1" w:styleId="xl2523">
    <w:name w:val="xl2523"/>
    <w:basedOn w:val="Normal"/>
    <w:rsid w:val="0001785A"/>
    <w:pPr>
      <w:pBdr>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color w:val="000000"/>
      <w:sz w:val="16"/>
      <w:szCs w:val="16"/>
      <w:lang w:eastAsia="zh-CN"/>
    </w:rPr>
  </w:style>
  <w:style w:type="paragraph" w:customStyle="1" w:styleId="xl2524">
    <w:name w:val="xl2524"/>
    <w:basedOn w:val="Normal"/>
    <w:rsid w:val="0001785A"/>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hAnsi="Century Gothic"/>
      <w:b/>
      <w:bCs/>
      <w:sz w:val="16"/>
      <w:szCs w:val="16"/>
      <w:lang w:eastAsia="zh-CN"/>
    </w:rPr>
  </w:style>
  <w:style w:type="character" w:customStyle="1" w:styleId="intro">
    <w:name w:val="intro"/>
    <w:basedOn w:val="DefaultParagraphFont"/>
    <w:rsid w:val="0001785A"/>
  </w:style>
  <w:style w:type="character" w:customStyle="1" w:styleId="ms-rtefontsize-2">
    <w:name w:val="ms-rtefontsize-2"/>
    <w:basedOn w:val="DefaultParagraphFont"/>
    <w:rsid w:val="0001785A"/>
  </w:style>
  <w:style w:type="paragraph" w:styleId="Date">
    <w:name w:val="Date"/>
    <w:basedOn w:val="Normal"/>
    <w:next w:val="Normal"/>
    <w:link w:val="DateChar"/>
    <w:rsid w:val="0001785A"/>
    <w:pPr>
      <w:tabs>
        <w:tab w:val="clear" w:pos="794"/>
        <w:tab w:val="clear" w:pos="1191"/>
        <w:tab w:val="clear" w:pos="1588"/>
        <w:tab w:val="clear" w:pos="1985"/>
        <w:tab w:val="left" w:pos="567"/>
        <w:tab w:val="left" w:pos="1134"/>
        <w:tab w:val="left" w:pos="1701"/>
        <w:tab w:val="left" w:pos="2268"/>
        <w:tab w:val="left" w:pos="2835"/>
      </w:tabs>
    </w:pPr>
    <w:rPr>
      <w:sz w:val="24"/>
    </w:rPr>
  </w:style>
  <w:style w:type="character" w:customStyle="1" w:styleId="DateChar">
    <w:name w:val="Date Char"/>
    <w:basedOn w:val="DefaultParagraphFont"/>
    <w:link w:val="Date"/>
    <w:rsid w:val="0001785A"/>
    <w:rPr>
      <w:rFonts w:ascii="Calibri" w:hAnsi="Calibri"/>
      <w:sz w:val="24"/>
      <w:lang w:val="en-GB" w:eastAsia="en-US"/>
    </w:rPr>
  </w:style>
  <w:style w:type="character" w:customStyle="1" w:styleId="Style1Char">
    <w:name w:val="Style1 Char"/>
    <w:basedOn w:val="DefaultParagraphFont"/>
    <w:link w:val="Style1"/>
    <w:locked/>
    <w:rsid w:val="0001785A"/>
    <w:rPr>
      <w:rFonts w:eastAsia="DengXian"/>
      <w:b/>
      <w:iCs/>
      <w:color w:val="548DD4" w:themeColor="text2" w:themeTint="99"/>
      <w:sz w:val="24"/>
      <w:szCs w:val="24"/>
      <w:lang w:eastAsia="en-US"/>
    </w:rPr>
  </w:style>
  <w:style w:type="paragraph" w:customStyle="1" w:styleId="Style1">
    <w:name w:val="Style1"/>
    <w:basedOn w:val="Normal"/>
    <w:link w:val="Style1Char"/>
    <w:qFormat/>
    <w:rsid w:val="0001785A"/>
    <w:pPr>
      <w:keepNext/>
      <w:tabs>
        <w:tab w:val="clear" w:pos="794"/>
        <w:tab w:val="clear" w:pos="1191"/>
        <w:tab w:val="clear" w:pos="1588"/>
        <w:tab w:val="clear" w:pos="1985"/>
      </w:tabs>
      <w:overflowPunct/>
      <w:autoSpaceDE/>
      <w:autoSpaceDN/>
      <w:adjustRightInd/>
      <w:spacing w:before="280" w:after="280" w:line="280" w:lineRule="atLeast"/>
      <w:jc w:val="both"/>
      <w:textAlignment w:val="auto"/>
      <w:outlineLvl w:val="7"/>
    </w:pPr>
    <w:rPr>
      <w:rFonts w:ascii="CG Times" w:eastAsia="DengXian" w:hAnsi="CG Times"/>
      <w:b/>
      <w:iCs/>
      <w:color w:val="548DD4" w:themeColor="text2" w:themeTint="99"/>
      <w:sz w:val="24"/>
      <w:szCs w:val="24"/>
      <w:lang w:val="en-US"/>
    </w:rPr>
  </w:style>
  <w:style w:type="paragraph" w:customStyle="1" w:styleId="Endtext">
    <w:name w:val="End_text"/>
    <w:basedOn w:val="Reftext"/>
    <w:rsid w:val="007A7F92"/>
    <w:pPr>
      <w:tabs>
        <w:tab w:val="clear" w:pos="794"/>
        <w:tab w:val="clear" w:pos="1191"/>
        <w:tab w:val="clear" w:pos="1588"/>
        <w:tab w:val="clear" w:pos="1985"/>
        <w:tab w:val="left" w:pos="567"/>
        <w:tab w:val="left" w:pos="851"/>
        <w:tab w:val="left" w:pos="1134"/>
        <w:tab w:val="left" w:pos="1701"/>
        <w:tab w:val="left" w:pos="2268"/>
        <w:tab w:val="left" w:pos="2835"/>
      </w:tabs>
      <w:spacing w:before="136"/>
      <w:ind w:left="851" w:hanging="851"/>
    </w:pPr>
    <w:rPr>
      <w:i/>
      <w:iCs/>
      <w:lang w:val="fr-CH"/>
    </w:rPr>
  </w:style>
  <w:style w:type="character" w:styleId="PlaceholderText">
    <w:name w:val="Placeholder Text"/>
    <w:basedOn w:val="DefaultParagraphFont"/>
    <w:uiPriority w:val="99"/>
    <w:semiHidden/>
    <w:rsid w:val="00875E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91667">
      <w:bodyDiv w:val="1"/>
      <w:marLeft w:val="0"/>
      <w:marRight w:val="0"/>
      <w:marTop w:val="0"/>
      <w:marBottom w:val="0"/>
      <w:divBdr>
        <w:top w:val="none" w:sz="0" w:space="0" w:color="auto"/>
        <w:left w:val="none" w:sz="0" w:space="0" w:color="auto"/>
        <w:bottom w:val="none" w:sz="0" w:space="0" w:color="auto"/>
        <w:right w:val="none" w:sz="0" w:space="0" w:color="auto"/>
      </w:divBdr>
    </w:div>
    <w:div w:id="79450400">
      <w:bodyDiv w:val="1"/>
      <w:marLeft w:val="0"/>
      <w:marRight w:val="0"/>
      <w:marTop w:val="0"/>
      <w:marBottom w:val="0"/>
      <w:divBdr>
        <w:top w:val="none" w:sz="0" w:space="0" w:color="auto"/>
        <w:left w:val="none" w:sz="0" w:space="0" w:color="auto"/>
        <w:bottom w:val="none" w:sz="0" w:space="0" w:color="auto"/>
        <w:right w:val="none" w:sz="0" w:space="0" w:color="auto"/>
      </w:divBdr>
    </w:div>
    <w:div w:id="207035824">
      <w:bodyDiv w:val="1"/>
      <w:marLeft w:val="0"/>
      <w:marRight w:val="0"/>
      <w:marTop w:val="0"/>
      <w:marBottom w:val="0"/>
      <w:divBdr>
        <w:top w:val="none" w:sz="0" w:space="0" w:color="auto"/>
        <w:left w:val="none" w:sz="0" w:space="0" w:color="auto"/>
        <w:bottom w:val="none" w:sz="0" w:space="0" w:color="auto"/>
        <w:right w:val="none" w:sz="0" w:space="0" w:color="auto"/>
      </w:divBdr>
    </w:div>
    <w:div w:id="239487177">
      <w:bodyDiv w:val="1"/>
      <w:marLeft w:val="0"/>
      <w:marRight w:val="0"/>
      <w:marTop w:val="0"/>
      <w:marBottom w:val="0"/>
      <w:divBdr>
        <w:top w:val="none" w:sz="0" w:space="0" w:color="auto"/>
        <w:left w:val="none" w:sz="0" w:space="0" w:color="auto"/>
        <w:bottom w:val="none" w:sz="0" w:space="0" w:color="auto"/>
        <w:right w:val="none" w:sz="0" w:space="0" w:color="auto"/>
      </w:divBdr>
    </w:div>
    <w:div w:id="337080517">
      <w:bodyDiv w:val="1"/>
      <w:marLeft w:val="0"/>
      <w:marRight w:val="0"/>
      <w:marTop w:val="0"/>
      <w:marBottom w:val="0"/>
      <w:divBdr>
        <w:top w:val="none" w:sz="0" w:space="0" w:color="auto"/>
        <w:left w:val="none" w:sz="0" w:space="0" w:color="auto"/>
        <w:bottom w:val="none" w:sz="0" w:space="0" w:color="auto"/>
        <w:right w:val="none" w:sz="0" w:space="0" w:color="auto"/>
      </w:divBdr>
    </w:div>
    <w:div w:id="338197480">
      <w:bodyDiv w:val="1"/>
      <w:marLeft w:val="0"/>
      <w:marRight w:val="0"/>
      <w:marTop w:val="0"/>
      <w:marBottom w:val="0"/>
      <w:divBdr>
        <w:top w:val="none" w:sz="0" w:space="0" w:color="auto"/>
        <w:left w:val="none" w:sz="0" w:space="0" w:color="auto"/>
        <w:bottom w:val="none" w:sz="0" w:space="0" w:color="auto"/>
        <w:right w:val="none" w:sz="0" w:space="0" w:color="auto"/>
      </w:divBdr>
    </w:div>
    <w:div w:id="457189254">
      <w:bodyDiv w:val="1"/>
      <w:marLeft w:val="0"/>
      <w:marRight w:val="0"/>
      <w:marTop w:val="0"/>
      <w:marBottom w:val="0"/>
      <w:divBdr>
        <w:top w:val="none" w:sz="0" w:space="0" w:color="auto"/>
        <w:left w:val="none" w:sz="0" w:space="0" w:color="auto"/>
        <w:bottom w:val="none" w:sz="0" w:space="0" w:color="auto"/>
        <w:right w:val="none" w:sz="0" w:space="0" w:color="auto"/>
      </w:divBdr>
    </w:div>
    <w:div w:id="572008638">
      <w:bodyDiv w:val="1"/>
      <w:marLeft w:val="0"/>
      <w:marRight w:val="0"/>
      <w:marTop w:val="0"/>
      <w:marBottom w:val="0"/>
      <w:divBdr>
        <w:top w:val="none" w:sz="0" w:space="0" w:color="auto"/>
        <w:left w:val="none" w:sz="0" w:space="0" w:color="auto"/>
        <w:bottom w:val="none" w:sz="0" w:space="0" w:color="auto"/>
        <w:right w:val="none" w:sz="0" w:space="0" w:color="auto"/>
      </w:divBdr>
    </w:div>
    <w:div w:id="711808993">
      <w:bodyDiv w:val="1"/>
      <w:marLeft w:val="0"/>
      <w:marRight w:val="0"/>
      <w:marTop w:val="0"/>
      <w:marBottom w:val="0"/>
      <w:divBdr>
        <w:top w:val="none" w:sz="0" w:space="0" w:color="auto"/>
        <w:left w:val="none" w:sz="0" w:space="0" w:color="auto"/>
        <w:bottom w:val="none" w:sz="0" w:space="0" w:color="auto"/>
        <w:right w:val="none" w:sz="0" w:space="0" w:color="auto"/>
      </w:divBdr>
    </w:div>
    <w:div w:id="797842246">
      <w:bodyDiv w:val="1"/>
      <w:marLeft w:val="0"/>
      <w:marRight w:val="0"/>
      <w:marTop w:val="0"/>
      <w:marBottom w:val="0"/>
      <w:divBdr>
        <w:top w:val="none" w:sz="0" w:space="0" w:color="auto"/>
        <w:left w:val="none" w:sz="0" w:space="0" w:color="auto"/>
        <w:bottom w:val="none" w:sz="0" w:space="0" w:color="auto"/>
        <w:right w:val="none" w:sz="0" w:space="0" w:color="auto"/>
      </w:divBdr>
    </w:div>
    <w:div w:id="931284679">
      <w:bodyDiv w:val="1"/>
      <w:marLeft w:val="0"/>
      <w:marRight w:val="0"/>
      <w:marTop w:val="0"/>
      <w:marBottom w:val="0"/>
      <w:divBdr>
        <w:top w:val="none" w:sz="0" w:space="0" w:color="auto"/>
        <w:left w:val="none" w:sz="0" w:space="0" w:color="auto"/>
        <w:bottom w:val="none" w:sz="0" w:space="0" w:color="auto"/>
        <w:right w:val="none" w:sz="0" w:space="0" w:color="auto"/>
      </w:divBdr>
    </w:div>
    <w:div w:id="956643469">
      <w:bodyDiv w:val="1"/>
      <w:marLeft w:val="0"/>
      <w:marRight w:val="0"/>
      <w:marTop w:val="0"/>
      <w:marBottom w:val="0"/>
      <w:divBdr>
        <w:top w:val="none" w:sz="0" w:space="0" w:color="auto"/>
        <w:left w:val="none" w:sz="0" w:space="0" w:color="auto"/>
        <w:bottom w:val="none" w:sz="0" w:space="0" w:color="auto"/>
        <w:right w:val="none" w:sz="0" w:space="0" w:color="auto"/>
      </w:divBdr>
    </w:div>
    <w:div w:id="972056238">
      <w:bodyDiv w:val="1"/>
      <w:marLeft w:val="0"/>
      <w:marRight w:val="0"/>
      <w:marTop w:val="0"/>
      <w:marBottom w:val="0"/>
      <w:divBdr>
        <w:top w:val="none" w:sz="0" w:space="0" w:color="auto"/>
        <w:left w:val="none" w:sz="0" w:space="0" w:color="auto"/>
        <w:bottom w:val="none" w:sz="0" w:space="0" w:color="auto"/>
        <w:right w:val="none" w:sz="0" w:space="0" w:color="auto"/>
      </w:divBdr>
    </w:div>
    <w:div w:id="991442720">
      <w:bodyDiv w:val="1"/>
      <w:marLeft w:val="0"/>
      <w:marRight w:val="0"/>
      <w:marTop w:val="0"/>
      <w:marBottom w:val="0"/>
      <w:divBdr>
        <w:top w:val="none" w:sz="0" w:space="0" w:color="auto"/>
        <w:left w:val="none" w:sz="0" w:space="0" w:color="auto"/>
        <w:bottom w:val="none" w:sz="0" w:space="0" w:color="auto"/>
        <w:right w:val="none" w:sz="0" w:space="0" w:color="auto"/>
      </w:divBdr>
    </w:div>
    <w:div w:id="1010642180">
      <w:bodyDiv w:val="1"/>
      <w:marLeft w:val="0"/>
      <w:marRight w:val="0"/>
      <w:marTop w:val="0"/>
      <w:marBottom w:val="0"/>
      <w:divBdr>
        <w:top w:val="none" w:sz="0" w:space="0" w:color="auto"/>
        <w:left w:val="none" w:sz="0" w:space="0" w:color="auto"/>
        <w:bottom w:val="none" w:sz="0" w:space="0" w:color="auto"/>
        <w:right w:val="none" w:sz="0" w:space="0" w:color="auto"/>
      </w:divBdr>
    </w:div>
    <w:div w:id="1054349539">
      <w:bodyDiv w:val="1"/>
      <w:marLeft w:val="0"/>
      <w:marRight w:val="0"/>
      <w:marTop w:val="0"/>
      <w:marBottom w:val="0"/>
      <w:divBdr>
        <w:top w:val="none" w:sz="0" w:space="0" w:color="auto"/>
        <w:left w:val="none" w:sz="0" w:space="0" w:color="auto"/>
        <w:bottom w:val="none" w:sz="0" w:space="0" w:color="auto"/>
        <w:right w:val="none" w:sz="0" w:space="0" w:color="auto"/>
      </w:divBdr>
    </w:div>
    <w:div w:id="1195189586">
      <w:bodyDiv w:val="1"/>
      <w:marLeft w:val="0"/>
      <w:marRight w:val="0"/>
      <w:marTop w:val="0"/>
      <w:marBottom w:val="0"/>
      <w:divBdr>
        <w:top w:val="none" w:sz="0" w:space="0" w:color="auto"/>
        <w:left w:val="none" w:sz="0" w:space="0" w:color="auto"/>
        <w:bottom w:val="none" w:sz="0" w:space="0" w:color="auto"/>
        <w:right w:val="none" w:sz="0" w:space="0" w:color="auto"/>
      </w:divBdr>
    </w:div>
    <w:div w:id="1237743268">
      <w:bodyDiv w:val="1"/>
      <w:marLeft w:val="0"/>
      <w:marRight w:val="0"/>
      <w:marTop w:val="0"/>
      <w:marBottom w:val="0"/>
      <w:divBdr>
        <w:top w:val="none" w:sz="0" w:space="0" w:color="auto"/>
        <w:left w:val="none" w:sz="0" w:space="0" w:color="auto"/>
        <w:bottom w:val="none" w:sz="0" w:space="0" w:color="auto"/>
        <w:right w:val="none" w:sz="0" w:space="0" w:color="auto"/>
      </w:divBdr>
    </w:div>
    <w:div w:id="1264417185">
      <w:bodyDiv w:val="1"/>
      <w:marLeft w:val="0"/>
      <w:marRight w:val="0"/>
      <w:marTop w:val="0"/>
      <w:marBottom w:val="0"/>
      <w:divBdr>
        <w:top w:val="none" w:sz="0" w:space="0" w:color="auto"/>
        <w:left w:val="none" w:sz="0" w:space="0" w:color="auto"/>
        <w:bottom w:val="none" w:sz="0" w:space="0" w:color="auto"/>
        <w:right w:val="none" w:sz="0" w:space="0" w:color="auto"/>
      </w:divBdr>
    </w:div>
    <w:div w:id="1277979114">
      <w:bodyDiv w:val="1"/>
      <w:marLeft w:val="0"/>
      <w:marRight w:val="0"/>
      <w:marTop w:val="0"/>
      <w:marBottom w:val="0"/>
      <w:divBdr>
        <w:top w:val="none" w:sz="0" w:space="0" w:color="auto"/>
        <w:left w:val="none" w:sz="0" w:space="0" w:color="auto"/>
        <w:bottom w:val="none" w:sz="0" w:space="0" w:color="auto"/>
        <w:right w:val="none" w:sz="0" w:space="0" w:color="auto"/>
      </w:divBdr>
    </w:div>
    <w:div w:id="1287346124">
      <w:bodyDiv w:val="1"/>
      <w:marLeft w:val="0"/>
      <w:marRight w:val="0"/>
      <w:marTop w:val="0"/>
      <w:marBottom w:val="0"/>
      <w:divBdr>
        <w:top w:val="none" w:sz="0" w:space="0" w:color="auto"/>
        <w:left w:val="none" w:sz="0" w:space="0" w:color="auto"/>
        <w:bottom w:val="none" w:sz="0" w:space="0" w:color="auto"/>
        <w:right w:val="none" w:sz="0" w:space="0" w:color="auto"/>
      </w:divBdr>
    </w:div>
    <w:div w:id="1539051664">
      <w:bodyDiv w:val="1"/>
      <w:marLeft w:val="0"/>
      <w:marRight w:val="0"/>
      <w:marTop w:val="0"/>
      <w:marBottom w:val="0"/>
      <w:divBdr>
        <w:top w:val="none" w:sz="0" w:space="0" w:color="auto"/>
        <w:left w:val="none" w:sz="0" w:space="0" w:color="auto"/>
        <w:bottom w:val="none" w:sz="0" w:space="0" w:color="auto"/>
        <w:right w:val="none" w:sz="0" w:space="0" w:color="auto"/>
      </w:divBdr>
    </w:div>
    <w:div w:id="1560021591">
      <w:bodyDiv w:val="1"/>
      <w:marLeft w:val="0"/>
      <w:marRight w:val="0"/>
      <w:marTop w:val="0"/>
      <w:marBottom w:val="0"/>
      <w:divBdr>
        <w:top w:val="none" w:sz="0" w:space="0" w:color="auto"/>
        <w:left w:val="none" w:sz="0" w:space="0" w:color="auto"/>
        <w:bottom w:val="none" w:sz="0" w:space="0" w:color="auto"/>
        <w:right w:val="none" w:sz="0" w:space="0" w:color="auto"/>
      </w:divBdr>
    </w:div>
    <w:div w:id="1588995135">
      <w:bodyDiv w:val="1"/>
      <w:marLeft w:val="0"/>
      <w:marRight w:val="0"/>
      <w:marTop w:val="0"/>
      <w:marBottom w:val="0"/>
      <w:divBdr>
        <w:top w:val="none" w:sz="0" w:space="0" w:color="auto"/>
        <w:left w:val="none" w:sz="0" w:space="0" w:color="auto"/>
        <w:bottom w:val="none" w:sz="0" w:space="0" w:color="auto"/>
        <w:right w:val="none" w:sz="0" w:space="0" w:color="auto"/>
      </w:divBdr>
    </w:div>
    <w:div w:id="1626619761">
      <w:bodyDiv w:val="1"/>
      <w:marLeft w:val="0"/>
      <w:marRight w:val="0"/>
      <w:marTop w:val="0"/>
      <w:marBottom w:val="0"/>
      <w:divBdr>
        <w:top w:val="none" w:sz="0" w:space="0" w:color="auto"/>
        <w:left w:val="none" w:sz="0" w:space="0" w:color="auto"/>
        <w:bottom w:val="none" w:sz="0" w:space="0" w:color="auto"/>
        <w:right w:val="none" w:sz="0" w:space="0" w:color="auto"/>
      </w:divBdr>
    </w:div>
    <w:div w:id="1652831638">
      <w:bodyDiv w:val="1"/>
      <w:marLeft w:val="0"/>
      <w:marRight w:val="0"/>
      <w:marTop w:val="0"/>
      <w:marBottom w:val="0"/>
      <w:divBdr>
        <w:top w:val="none" w:sz="0" w:space="0" w:color="auto"/>
        <w:left w:val="none" w:sz="0" w:space="0" w:color="auto"/>
        <w:bottom w:val="none" w:sz="0" w:space="0" w:color="auto"/>
        <w:right w:val="none" w:sz="0" w:space="0" w:color="auto"/>
      </w:divBdr>
    </w:div>
    <w:div w:id="1941334415">
      <w:bodyDiv w:val="1"/>
      <w:marLeft w:val="0"/>
      <w:marRight w:val="0"/>
      <w:marTop w:val="0"/>
      <w:marBottom w:val="0"/>
      <w:divBdr>
        <w:top w:val="none" w:sz="0" w:space="0" w:color="auto"/>
        <w:left w:val="none" w:sz="0" w:space="0" w:color="auto"/>
        <w:bottom w:val="none" w:sz="0" w:space="0" w:color="auto"/>
        <w:right w:val="none" w:sz="0" w:space="0" w:color="auto"/>
      </w:divBdr>
    </w:div>
    <w:div w:id="2033146664">
      <w:bodyDiv w:val="1"/>
      <w:marLeft w:val="0"/>
      <w:marRight w:val="0"/>
      <w:marTop w:val="0"/>
      <w:marBottom w:val="0"/>
      <w:divBdr>
        <w:top w:val="none" w:sz="0" w:space="0" w:color="auto"/>
        <w:left w:val="none" w:sz="0" w:space="0" w:color="auto"/>
        <w:bottom w:val="none" w:sz="0" w:space="0" w:color="auto"/>
        <w:right w:val="none" w:sz="0" w:space="0" w:color="auto"/>
      </w:divBdr>
    </w:div>
    <w:div w:id="2038969402">
      <w:bodyDiv w:val="1"/>
      <w:marLeft w:val="0"/>
      <w:marRight w:val="0"/>
      <w:marTop w:val="0"/>
      <w:marBottom w:val="0"/>
      <w:divBdr>
        <w:top w:val="none" w:sz="0" w:space="0" w:color="auto"/>
        <w:left w:val="none" w:sz="0" w:space="0" w:color="auto"/>
        <w:bottom w:val="none" w:sz="0" w:space="0" w:color="auto"/>
        <w:right w:val="none" w:sz="0" w:space="0" w:color="auto"/>
      </w:divBdr>
    </w:div>
    <w:div w:id="2078698450">
      <w:bodyDiv w:val="1"/>
      <w:marLeft w:val="0"/>
      <w:marRight w:val="0"/>
      <w:marTop w:val="0"/>
      <w:marBottom w:val="0"/>
      <w:divBdr>
        <w:top w:val="none" w:sz="0" w:space="0" w:color="auto"/>
        <w:left w:val="none" w:sz="0" w:space="0" w:color="auto"/>
        <w:bottom w:val="none" w:sz="0" w:space="0" w:color="auto"/>
        <w:right w:val="none" w:sz="0" w:space="0" w:color="auto"/>
      </w:divBdr>
    </w:div>
    <w:div w:id="2107118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xprize.org/" TargetMode="External"/><Relationship Id="rId18" Type="http://schemas.openxmlformats.org/officeDocument/2006/relationships/chart" Target="charts/chart4.xml"/><Relationship Id="rId26" Type="http://schemas.openxmlformats.org/officeDocument/2006/relationships/chart" Target="charts/chart12.xml"/><Relationship Id="rId39" Type="http://schemas.openxmlformats.org/officeDocument/2006/relationships/hyperlink" Target="https://www.itu.int/md/S16-CL-C-0124/en" TargetMode="External"/><Relationship Id="rId21" Type="http://schemas.openxmlformats.org/officeDocument/2006/relationships/chart" Target="charts/chart7.xml"/><Relationship Id="rId34" Type="http://schemas.openxmlformats.org/officeDocument/2006/relationships/hyperlink" Target="http://www.itu.int/cgi-bin/htsh/mm/scripts/mm.list?_search=ITUstates&amp;_languageid=1" TargetMode="External"/><Relationship Id="rId42" Type="http://schemas.openxmlformats.org/officeDocument/2006/relationships/footer" Target="footer1.xml"/><Relationship Id="rId47" Type="http://schemas.openxmlformats.org/officeDocument/2006/relationships/footer" Target="footer4.xml"/><Relationship Id="rId50" Type="http://schemas.openxmlformats.org/officeDocument/2006/relationships/hyperlink" Target="https://www.itu.int/en/council/Documents/Financial-Regulations/S-GEN-REG_RGTFIN-2018-PDF-R.pdf" TargetMode="External"/><Relationship Id="rId55" Type="http://schemas.openxmlformats.org/officeDocument/2006/relationships/footer" Target="footer6.xml"/><Relationship Id="rId63" Type="http://schemas.openxmlformats.org/officeDocument/2006/relationships/header" Target="head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2.xml"/><Relationship Id="rId29" Type="http://schemas.openxmlformats.org/officeDocument/2006/relationships/hyperlink" Target="https://www.itu.int/en/ITU-R/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chart" Target="charts/chart10.xml"/><Relationship Id="rId32" Type="http://schemas.openxmlformats.org/officeDocument/2006/relationships/hyperlink" Target="http://www.itu.int/ITUTELECOM/index-en.html" TargetMode="External"/><Relationship Id="rId37" Type="http://schemas.openxmlformats.org/officeDocument/2006/relationships/hyperlink" Target="http://www.itu.int/council/index-en.html" TargetMode="External"/><Relationship Id="rId40" Type="http://schemas.openxmlformats.org/officeDocument/2006/relationships/hyperlink" Target="http://www.unjspf.org" TargetMode="External"/><Relationship Id="rId45" Type="http://schemas.openxmlformats.org/officeDocument/2006/relationships/footer" Target="footer3.xml"/><Relationship Id="rId53" Type="http://schemas.openxmlformats.org/officeDocument/2006/relationships/header" Target="header4.xml"/><Relationship Id="rId58" Type="http://schemas.openxmlformats.org/officeDocument/2006/relationships/footer" Target="footer8.xm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hyperlink" Target="http://www.unsystem.org/en" TargetMode="External"/><Relationship Id="rId36" Type="http://schemas.openxmlformats.org/officeDocument/2006/relationships/hyperlink" Target="http://www.itu.int/cgi-bin/htsh/mm/scripts/mm.list?_search=ASSOCIATES&amp;_languageid=1" TargetMode="External"/><Relationship Id="rId49" Type="http://schemas.openxmlformats.org/officeDocument/2006/relationships/hyperlink" Target="https://www.itu.int/en/council/Documents/basic-texts/Convention-R.pdf" TargetMode="External"/><Relationship Id="rId57" Type="http://schemas.openxmlformats.org/officeDocument/2006/relationships/header" Target="header5.xml"/><Relationship Id="rId61" Type="http://schemas.openxmlformats.org/officeDocument/2006/relationships/footer" Target="footer10.xml"/><Relationship Id="rId10" Type="http://schemas.openxmlformats.org/officeDocument/2006/relationships/hyperlink" Target="https://www.itu.int/en/council/Documents/Financial-Regulations/S-GEN-REG_RGTFIN-2018-PDF-R.pdf" TargetMode="External"/><Relationship Id="rId19" Type="http://schemas.openxmlformats.org/officeDocument/2006/relationships/chart" Target="charts/chart5.xml"/><Relationship Id="rId31" Type="http://schemas.openxmlformats.org/officeDocument/2006/relationships/hyperlink" Target="https://www.itu.int/en/ITU-D/Pages/default.aspx" TargetMode="External"/><Relationship Id="rId44" Type="http://schemas.openxmlformats.org/officeDocument/2006/relationships/header" Target="header2.xml"/><Relationship Id="rId52" Type="http://schemas.openxmlformats.org/officeDocument/2006/relationships/hyperlink" Target="https://www.itu.int/md/S19-CL-C-0042/en" TargetMode="External"/><Relationship Id="rId60" Type="http://schemas.openxmlformats.org/officeDocument/2006/relationships/footer" Target="footer9.xml"/><Relationship Id="rId65"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hyperlink" Target="https://www.itu.int/en/council/Documents/basic-texts/Convention-R.pdf" TargetMode="External"/><Relationship Id="rId14" Type="http://schemas.openxmlformats.org/officeDocument/2006/relationships/hyperlink" Target="https://www.acm.org/" TargetMode="External"/><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hyperlink" Target="https://www.itu.int/en/ITU-T/Pages/default.aspx" TargetMode="External"/><Relationship Id="rId35" Type="http://schemas.openxmlformats.org/officeDocument/2006/relationships/hyperlink" Target="http://www.itu.int/cgi-bin/htsh/mm/scripts/mm.list?_search=SEC&amp;_languageid=1" TargetMode="External"/><Relationship Id="rId43" Type="http://schemas.openxmlformats.org/officeDocument/2006/relationships/footer" Target="footer2.xml"/><Relationship Id="rId48" Type="http://schemas.openxmlformats.org/officeDocument/2006/relationships/chart" Target="charts/chart14.xml"/><Relationship Id="rId56" Type="http://schemas.openxmlformats.org/officeDocument/2006/relationships/footer" Target="footer7.xml"/><Relationship Id="rId64" Type="http://schemas.openxmlformats.org/officeDocument/2006/relationships/footer" Target="footer12.xml"/><Relationship Id="rId8" Type="http://schemas.openxmlformats.org/officeDocument/2006/relationships/image" Target="media/image1.jpeg"/><Relationship Id="rId51" Type="http://schemas.openxmlformats.org/officeDocument/2006/relationships/hyperlink" Target="http://www.itu.int/md/S19-CL-C-0040/en" TargetMode="External"/><Relationship Id="rId3" Type="http://schemas.openxmlformats.org/officeDocument/2006/relationships/styles" Target="styles.xml"/><Relationship Id="rId12" Type="http://schemas.openxmlformats.org/officeDocument/2006/relationships/hyperlink" Target="https://www.itu.int/net4/wsis/forum/2018/" TargetMode="External"/><Relationship Id="rId17" Type="http://schemas.openxmlformats.org/officeDocument/2006/relationships/chart" Target="charts/chart3.xml"/><Relationship Id="rId25" Type="http://schemas.openxmlformats.org/officeDocument/2006/relationships/chart" Target="charts/chart11.xml"/><Relationship Id="rId33" Type="http://schemas.openxmlformats.org/officeDocument/2006/relationships/hyperlink" Target="http://www.itu.int/itu-wsis/implementation/" TargetMode="External"/><Relationship Id="rId38" Type="http://schemas.openxmlformats.org/officeDocument/2006/relationships/hyperlink" Target="http://www.itu.int/ITU-R/index.asp?category=conferences&amp;link=rrb&amp;lang=en" TargetMode="External"/><Relationship Id="rId46" Type="http://schemas.openxmlformats.org/officeDocument/2006/relationships/header" Target="header3.xml"/><Relationship Id="rId59" Type="http://schemas.openxmlformats.org/officeDocument/2006/relationships/header" Target="header6.xml"/><Relationship Id="rId67" Type="http://schemas.openxmlformats.org/officeDocument/2006/relationships/theme" Target="theme/theme1.xml"/><Relationship Id="rId20" Type="http://schemas.openxmlformats.org/officeDocument/2006/relationships/chart" Target="charts/chart6.xml"/><Relationship Id="rId41" Type="http://schemas.openxmlformats.org/officeDocument/2006/relationships/header" Target="header1.xml"/><Relationship Id="rId54" Type="http://schemas.openxmlformats.org/officeDocument/2006/relationships/footer" Target="footer5.xml"/><Relationship Id="rId62" Type="http://schemas.openxmlformats.org/officeDocument/2006/relationships/footer" Target="footer1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ipina\AppData\Roaming\Microsoft\Templates\POOL%20R%20-%20ITU\PR_C19.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oleObject" Target="file:///\\blue\dfs\appxchg\APP\CONF\RefDocs\CONSEIL\450264\Pages%2011%20et%2012-Graphs-RATIOS2018.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blue\dfs\appxchg\APP\CONF\RefDocs\CONSEIL\450264\Pages%2011%20et%2012-Graphs-RATIOS2018.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blue\dfs\appxchg\APP\CONF\RefDocs\CONSEIL\450264\Pages%2011%20et%2012-Graphs-RATIOS2018.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blue\dfs\appxchg\APP\CONF\RefDocs\CONSEIL\450264\Pages%2011%20et%2012-Graphs-RATIOS2018.xlsx"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oleObject" Target="file:///C:\COMPTA%20GENERALE\BOUCLEMENT\2018\MAQUETTE%20BOUCLEMENT%202018-clair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COMPTA%20GENERALE\BOUCLEMENT\2018\MAQUETTE%20BOUCLEMENT%202018-clair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blue\dfs\pool\RUS\SG\CONSEIL\C19\000\042Rdiagrams%20-%20DON'T%20REMOVE%20THIS%20FILE.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COMPTA%20GENERALE\BOUCLEMENT\2018\VERSION%20PROVISION\MAQUETTE%20BOUCLEMENT%202018-V2%20PROVISION.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blue\dfs\pool\RUS\SG\CONSEIL\C19\000\042Rdiagrams%20-%20DON'T%20REMOVE%20THIS%20FILE.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1" Type="http://schemas.openxmlformats.org/officeDocument/2006/relationships/oleObject" Target="file:///\\blue\dfs\appxchg\APP\CONF\RefDocs\CONSEIL\450264\Pages%2011%20et%2012-Graphs-RATIOS2018.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blue\dfs\appxchg\APP\CONF\RefDocs\CONSEIL\450264\Pages%2011%20et%2012-Graphs-RATIOS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10441102826748426"/>
          <c:y val="3.804253847484005E-2"/>
          <c:w val="0.87906979769121762"/>
          <c:h val="0.76462615785338783"/>
        </c:manualLayout>
      </c:layout>
      <c:barChart>
        <c:barDir val="col"/>
        <c:grouping val="clustered"/>
        <c:varyColors val="0"/>
        <c:ser>
          <c:idx val="0"/>
          <c:order val="0"/>
          <c:tx>
            <c:strRef>
              <c:f>Sheet1!$B$1</c:f>
              <c:strCache>
                <c:ptCount val="1"/>
                <c:pt idx="0">
                  <c:v>2018 г.</c:v>
                </c:pt>
              </c:strCache>
            </c:strRef>
          </c:tx>
          <c:spPr>
            <a:solidFill>
              <a:schemeClr val="accent1">
                <a:shade val="76000"/>
              </a:schemeClr>
            </a:solidFill>
            <a:ln>
              <a:noFill/>
            </a:ln>
            <a:effectLst/>
            <a:scene3d>
              <a:camera prst="orthographicFront"/>
              <a:lightRig rig="threePt" dir="t"/>
            </a:scene3d>
            <a:sp3d>
              <a:bevelT/>
            </a:sp3d>
          </c:spPr>
          <c:invertIfNegative val="0"/>
          <c:dLbls>
            <c:dLbl>
              <c:idx val="0"/>
              <c:layout>
                <c:manualLayout>
                  <c:x val="-4.71976401179941E-3"/>
                  <c:y val="-7.9254372935970899E-1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numFmt formatCode="#\ ##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Начисленные взносы</c:v>
                </c:pt>
                <c:pt idx="1">
                  <c:v>Добровольные взносы</c:v>
                </c:pt>
                <c:pt idx="2">
                  <c:v>Другие доходы от деятельности</c:v>
                </c:pt>
                <c:pt idx="3">
                  <c:v>Финансовые доходы</c:v>
                </c:pt>
              </c:strCache>
            </c:strRef>
          </c:cat>
          <c:val>
            <c:numRef>
              <c:f>Sheet1!$B$2:$B$5</c:f>
              <c:numCache>
                <c:formatCode>#,##0</c:formatCode>
                <c:ptCount val="4"/>
                <c:pt idx="0">
                  <c:v>125191</c:v>
                </c:pt>
                <c:pt idx="1">
                  <c:v>7161</c:v>
                </c:pt>
                <c:pt idx="2">
                  <c:v>41930</c:v>
                </c:pt>
                <c:pt idx="3">
                  <c:v>1245</c:v>
                </c:pt>
              </c:numCache>
            </c:numRef>
          </c:val>
        </c:ser>
        <c:ser>
          <c:idx val="1"/>
          <c:order val="1"/>
          <c:tx>
            <c:strRef>
              <c:f>Sheet1!$C$1</c:f>
              <c:strCache>
                <c:ptCount val="1"/>
                <c:pt idx="0">
                  <c:v>2017 г.</c:v>
                </c:pt>
              </c:strCache>
            </c:strRef>
          </c:tx>
          <c:spPr>
            <a:solidFill>
              <a:schemeClr val="accent1">
                <a:tint val="77000"/>
              </a:schemeClr>
            </a:solidFill>
            <a:ln>
              <a:noFill/>
            </a:ln>
            <a:effectLst/>
            <a:scene3d>
              <a:camera prst="orthographicFront"/>
              <a:lightRig rig="threePt" dir="t"/>
            </a:scene3d>
            <a:sp3d>
              <a:bevelT/>
            </a:sp3d>
          </c:spPr>
          <c:invertIfNegative val="0"/>
          <c:dLbls>
            <c:dLbl>
              <c:idx val="0"/>
              <c:layout>
                <c:manualLayout>
                  <c:x val="0"/>
                  <c:y val="6.9168251772436448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numFmt formatCode="#\ ##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Начисленные взносы</c:v>
                </c:pt>
                <c:pt idx="1">
                  <c:v>Добровольные взносы</c:v>
                </c:pt>
                <c:pt idx="2">
                  <c:v>Другие доходы от деятельности</c:v>
                </c:pt>
                <c:pt idx="3">
                  <c:v>Финансовые доходы</c:v>
                </c:pt>
              </c:strCache>
            </c:strRef>
          </c:cat>
          <c:val>
            <c:numRef>
              <c:f>Sheet1!$C$2:$C$5</c:f>
              <c:numCache>
                <c:formatCode>#,##0</c:formatCode>
                <c:ptCount val="4"/>
                <c:pt idx="0">
                  <c:v>122390</c:v>
                </c:pt>
                <c:pt idx="1">
                  <c:v>10610</c:v>
                </c:pt>
                <c:pt idx="2">
                  <c:v>44398</c:v>
                </c:pt>
                <c:pt idx="3">
                  <c:v>258</c:v>
                </c:pt>
              </c:numCache>
            </c:numRef>
          </c:val>
        </c:ser>
        <c:dLbls>
          <c:dLblPos val="outEnd"/>
          <c:showLegendKey val="0"/>
          <c:showVal val="1"/>
          <c:showCatName val="0"/>
          <c:showSerName val="0"/>
          <c:showPercent val="0"/>
          <c:showBubbleSize val="0"/>
        </c:dLbls>
        <c:gapWidth val="219"/>
        <c:overlap val="-27"/>
        <c:axId val="880310944"/>
        <c:axId val="880316824"/>
      </c:barChart>
      <c:catAx>
        <c:axId val="880310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80316824"/>
        <c:crossesAt val="0"/>
        <c:auto val="1"/>
        <c:lblAlgn val="ctr"/>
        <c:lblOffset val="100"/>
        <c:noMultiLvlLbl val="0"/>
      </c:catAx>
      <c:valAx>
        <c:axId val="880316824"/>
        <c:scaling>
          <c:orientation val="minMax"/>
        </c:scaling>
        <c:delete val="0"/>
        <c:axPos val="l"/>
        <c:majorGridlines>
          <c:spPr>
            <a:ln w="9525" cap="flat" cmpd="sng" algn="ctr">
              <a:solidFill>
                <a:schemeClr val="tx1">
                  <a:lumMod val="15000"/>
                  <a:lumOff val="85000"/>
                </a:schemeClr>
              </a:solidFill>
              <a:round/>
            </a:ln>
            <a:effectLst/>
          </c:spPr>
        </c:majorGridlines>
        <c:numFmt formatCode="#\ ##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803109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0" i="0" u="none" strike="noStrike" kern="1200" spc="0" baseline="0">
                <a:solidFill>
                  <a:sysClr val="windowText" lastClr="000000"/>
                </a:solidFill>
                <a:latin typeface="+mn-lt"/>
                <a:ea typeface="+mn-ea"/>
                <a:cs typeface="+mn-cs"/>
              </a:defRPr>
            </a:pPr>
            <a:r>
              <a:rPr lang="ru-RU" sz="900" b="1" i="0" u="none" strike="noStrike" baseline="0">
                <a:solidFill>
                  <a:sysClr val="windowText" lastClr="000000"/>
                </a:solidFill>
                <a:effectLst/>
              </a:rPr>
              <a:t>Отношение текущих активов к текущим пассивам</a:t>
            </a:r>
            <a:endParaRPr lang="en-US" sz="900" b="1">
              <a:solidFill>
                <a:sysClr val="windowText" lastClr="000000"/>
              </a:solidFill>
            </a:endParaRPr>
          </a:p>
        </c:rich>
      </c:tx>
      <c:layout>
        <c:manualLayout>
          <c:xMode val="edge"/>
          <c:yMode val="edge"/>
          <c:x val="0.24047989931204333"/>
          <c:y val="3.5981366203570102E-3"/>
        </c:manualLayout>
      </c:layout>
      <c:overlay val="0"/>
      <c:spPr>
        <a:noFill/>
        <a:ln>
          <a:noFill/>
        </a:ln>
        <a:effectLst/>
      </c:spPr>
    </c:title>
    <c:autoTitleDeleted val="0"/>
    <c:plotArea>
      <c:layout>
        <c:manualLayout>
          <c:layoutTarget val="inner"/>
          <c:xMode val="edge"/>
          <c:yMode val="edge"/>
          <c:x val="0.15655262919721241"/>
          <c:y val="0.11607805353444743"/>
          <c:w val="0.86195907358313884"/>
          <c:h val="0.7879442122520609"/>
        </c:manualLayout>
      </c:layout>
      <c:lineChart>
        <c:grouping val="standard"/>
        <c:varyColors val="0"/>
        <c:ser>
          <c:idx val="0"/>
          <c:order val="0"/>
          <c:tx>
            <c:strRef>
              <c:f>'[042Rdiagrams - pages 11-12 - DON''T REMOVE THIS FILE.xlsx]Ratios 2018'!$S$16</c:f>
              <c:strCache>
                <c:ptCount val="1"/>
                <c:pt idx="0">
                  <c:v>Current Ratio</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8.3857132925013719E-2"/>
                  <c:y val="-0.12582571495912881"/>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9.8655450500016159E-2"/>
                  <c:y val="0.12582571495912881"/>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8.87899054500145E-2"/>
                  <c:y val="-0.1059584968076874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7.3991587875012185E-2"/>
                  <c:y val="0.11920330890864834"/>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452940767500564E-2"/>
                  <c:y val="-0.1059584968076874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'[1]Ratios 2018'!$X$16:$AA$17</c:f>
              <c:strCache>
                <c:ptCount val="4"/>
                <c:pt idx="0">
                  <c:v>2015 г.</c:v>
                </c:pt>
                <c:pt idx="1">
                  <c:v>2016 г.</c:v>
                </c:pt>
                <c:pt idx="2">
                  <c:v>2017 г.</c:v>
                </c:pt>
                <c:pt idx="3">
                  <c:v>2018 г.</c:v>
                </c:pt>
              </c:strCache>
            </c:strRef>
          </c:cat>
          <c:val>
            <c:numRef>
              <c:f>'[1]Ratios 2018'!$X$22:$AA$22</c:f>
              <c:numCache>
                <c:formatCode>0%</c:formatCode>
                <c:ptCount val="4"/>
                <c:pt idx="0">
                  <c:v>1.8321893391861099</c:v>
                </c:pt>
                <c:pt idx="1">
                  <c:v>1.8257981004777426</c:v>
                </c:pt>
                <c:pt idx="2">
                  <c:v>1.8234421309138409</c:v>
                </c:pt>
                <c:pt idx="3">
                  <c:v>1.9801067010013578</c:v>
                </c:pt>
              </c:numCache>
            </c:numRef>
          </c:val>
          <c:smooth val="0"/>
        </c:ser>
        <c:dLbls>
          <c:showLegendKey val="0"/>
          <c:showVal val="1"/>
          <c:showCatName val="0"/>
          <c:showSerName val="0"/>
          <c:showPercent val="0"/>
          <c:showBubbleSize val="0"/>
        </c:dLbls>
        <c:marker val="1"/>
        <c:smooth val="0"/>
        <c:axId val="880307416"/>
        <c:axId val="880308200"/>
      </c:lineChart>
      <c:catAx>
        <c:axId val="880307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80308200"/>
        <c:crosses val="autoZero"/>
        <c:auto val="1"/>
        <c:lblAlgn val="ctr"/>
        <c:lblOffset val="100"/>
        <c:noMultiLvlLbl val="0"/>
      </c:catAx>
      <c:valAx>
        <c:axId val="880308200"/>
        <c:scaling>
          <c:orientation val="minMax"/>
          <c:max val="2"/>
          <c:min val="1.6"/>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80307416"/>
        <c:crosses val="autoZero"/>
        <c:crossBetween val="between"/>
        <c:majorUnit val="0.1"/>
        <c:minorUnit val="0.1"/>
      </c:valAx>
      <c:spPr>
        <a:noFill/>
        <a:ln>
          <a:noFill/>
        </a:ln>
        <a:effectLst/>
      </c:spPr>
    </c:plotArea>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0" i="0" u="none" strike="noStrike" kern="1200" spc="0" baseline="0">
                <a:solidFill>
                  <a:sysClr val="windowText" lastClr="000000"/>
                </a:solidFill>
                <a:latin typeface="+mn-lt"/>
                <a:ea typeface="+mn-ea"/>
                <a:cs typeface="+mn-cs"/>
              </a:defRPr>
            </a:pPr>
            <a:r>
              <a:rPr lang="ru-RU" sz="900" b="1" i="0" u="none" strike="noStrike" baseline="0">
                <a:solidFill>
                  <a:sysClr val="windowText" lastClr="000000"/>
                </a:solidFill>
                <a:effectLst/>
              </a:rPr>
              <a:t>Коэффициент наличности</a:t>
            </a:r>
            <a:endParaRPr lang="en-US" sz="900" b="1">
              <a:solidFill>
                <a:sysClr val="windowText" lastClr="000000"/>
              </a:solidFill>
            </a:endParaRPr>
          </a:p>
        </c:rich>
      </c:tx>
      <c:layout>
        <c:manualLayout>
          <c:xMode val="edge"/>
          <c:yMode val="edge"/>
          <c:x val="0.30096586378030182"/>
          <c:y val="1.6843069034975278E-2"/>
        </c:manualLayout>
      </c:layout>
      <c:overlay val="0"/>
      <c:spPr>
        <a:noFill/>
        <a:ln>
          <a:noFill/>
        </a:ln>
        <a:effectLst/>
      </c:spPr>
    </c:title>
    <c:autoTitleDeleted val="0"/>
    <c:plotArea>
      <c:layout>
        <c:manualLayout>
          <c:layoutTarget val="inner"/>
          <c:xMode val="edge"/>
          <c:yMode val="edge"/>
          <c:x val="0.15655262919721241"/>
          <c:y val="0.11607805353444743"/>
          <c:w val="0.86195907358313884"/>
          <c:h val="0.7879442122520609"/>
        </c:manualLayout>
      </c:layout>
      <c:lineChart>
        <c:grouping val="standard"/>
        <c:varyColors val="0"/>
        <c:ser>
          <c:idx val="0"/>
          <c:order val="0"/>
          <c:tx>
            <c:strRef>
              <c:f>'[042Rdiagrams - pages 11-12 - DON''T REMOVE THIS FILE.xlsx]Ratios 2018'!$S$31</c:f>
              <c:strCache>
                <c:ptCount val="1"/>
                <c:pt idx="0">
                  <c:v>Cash Ratio</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4.5216559133624465E-17"/>
                  <c:y val="-5.9601654454324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8.8789905450014556E-2"/>
                  <c:y val="9.933609075720695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7.3991587875012088E-2"/>
                  <c:y val="-9.933609075720695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4.9327725250008149E-2"/>
                  <c:y val="9.271368470672636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6.4126042825010568E-2"/>
                  <c:y val="-9.271368470672648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'[1]Ratios 2018'!$X$31:$AA$32</c:f>
              <c:strCache>
                <c:ptCount val="4"/>
                <c:pt idx="0">
                  <c:v>2015 г.</c:v>
                </c:pt>
                <c:pt idx="1">
                  <c:v>2016 г.</c:v>
                </c:pt>
                <c:pt idx="2">
                  <c:v>2017 г.</c:v>
                </c:pt>
                <c:pt idx="3">
                  <c:v>2018 г.</c:v>
                </c:pt>
              </c:strCache>
            </c:strRef>
          </c:cat>
          <c:val>
            <c:numRef>
              <c:f>'[1]Ratios 2018'!$X$37:$AA$37</c:f>
              <c:numCache>
                <c:formatCode>0%</c:formatCode>
                <c:ptCount val="4"/>
                <c:pt idx="0">
                  <c:v>1.1211398934757384</c:v>
                </c:pt>
                <c:pt idx="1">
                  <c:v>1.1774226041971365</c:v>
                </c:pt>
                <c:pt idx="2">
                  <c:v>1.1176797905534024</c:v>
                </c:pt>
                <c:pt idx="3">
                  <c:v>1.3437797717465438</c:v>
                </c:pt>
              </c:numCache>
            </c:numRef>
          </c:val>
          <c:smooth val="0"/>
        </c:ser>
        <c:dLbls>
          <c:showLegendKey val="0"/>
          <c:showVal val="1"/>
          <c:showCatName val="0"/>
          <c:showSerName val="0"/>
          <c:showPercent val="0"/>
          <c:showBubbleSize val="0"/>
        </c:dLbls>
        <c:marker val="1"/>
        <c:smooth val="0"/>
        <c:axId val="880326624"/>
        <c:axId val="880325448"/>
      </c:lineChart>
      <c:catAx>
        <c:axId val="880326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80325448"/>
        <c:crosses val="autoZero"/>
        <c:auto val="1"/>
        <c:lblAlgn val="ctr"/>
        <c:lblOffset val="100"/>
        <c:noMultiLvlLbl val="0"/>
      </c:catAx>
      <c:valAx>
        <c:axId val="880325448"/>
        <c:scaling>
          <c:orientation val="minMax"/>
          <c:max val="1.5"/>
          <c:min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80326624"/>
        <c:crosses val="autoZero"/>
        <c:crossBetween val="between"/>
        <c:majorUnit val="0.1"/>
      </c:valAx>
      <c:spPr>
        <a:noFill/>
        <a:ln>
          <a:noFill/>
        </a:ln>
        <a:effectLst/>
      </c:spPr>
    </c:plotArea>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0" i="0" u="none" strike="noStrike" kern="1200" spc="0" baseline="0">
                <a:solidFill>
                  <a:sysClr val="windowText" lastClr="000000"/>
                </a:solidFill>
                <a:latin typeface="+mn-lt"/>
                <a:ea typeface="+mn-ea"/>
                <a:cs typeface="+mn-cs"/>
              </a:defRPr>
            </a:pPr>
            <a:r>
              <a:rPr lang="ru-RU" sz="900" b="1" i="0" baseline="0">
                <a:solidFill>
                  <a:sysClr val="windowText" lastClr="000000"/>
                </a:solidFill>
                <a:effectLst/>
              </a:rPr>
              <a:t>Коэффициент затрат </a:t>
            </a:r>
            <a:br>
              <a:rPr lang="ru-RU" sz="900" b="1" i="0" baseline="0">
                <a:solidFill>
                  <a:sysClr val="windowText" lastClr="000000"/>
                </a:solidFill>
                <a:effectLst/>
              </a:rPr>
            </a:br>
            <a:r>
              <a:rPr lang="ru-RU" sz="900" b="1" i="0" baseline="0">
                <a:solidFill>
                  <a:sysClr val="windowText" lastClr="000000"/>
                </a:solidFill>
                <a:effectLst/>
              </a:rPr>
              <a:t>по персоналу</a:t>
            </a:r>
            <a:endParaRPr lang="en-GB" sz="900">
              <a:solidFill>
                <a:sysClr val="windowText" lastClr="000000"/>
              </a:solidFill>
              <a:effectLst/>
            </a:endParaRPr>
          </a:p>
        </c:rich>
      </c:tx>
      <c:layout>
        <c:manualLayout>
          <c:xMode val="edge"/>
          <c:yMode val="edge"/>
          <c:x val="0.30460608315722304"/>
          <c:y val="3.5980001376626145E-3"/>
        </c:manualLayout>
      </c:layout>
      <c:overlay val="0"/>
      <c:spPr>
        <a:noFill/>
        <a:ln>
          <a:noFill/>
        </a:ln>
        <a:effectLst/>
      </c:spPr>
    </c:title>
    <c:autoTitleDeleted val="0"/>
    <c:plotArea>
      <c:layout>
        <c:manualLayout>
          <c:layoutTarget val="inner"/>
          <c:xMode val="edge"/>
          <c:yMode val="edge"/>
          <c:x val="0.13517855277115007"/>
          <c:y val="0.11607805353444743"/>
          <c:w val="0.86482144722885002"/>
          <c:h val="0.76340541848391741"/>
        </c:manualLayout>
      </c:layout>
      <c:lineChart>
        <c:grouping val="standard"/>
        <c:varyColors val="0"/>
        <c:ser>
          <c:idx val="0"/>
          <c:order val="0"/>
          <c:tx>
            <c:strRef>
              <c:f>'[042Rdiagrams - pages 11-12 - DON''T REMOVE THIS FILE.xlsx]Ratios 2018'!$S$74</c:f>
              <c:strCache>
                <c:ptCount val="1"/>
                <c:pt idx="0">
                  <c:v>Staff Cost Ratio</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9.8655450500016159E-2"/>
                  <c:y val="-9.629917168689805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8.3857132925013747E-2"/>
                  <c:y val="9.271368470672636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7.3991587875012088E-2"/>
                  <c:y val="-0.10595849680768739"/>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5.4260497775008867E-2"/>
                  <c:y val="8.609127865624596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5.4260497775008867E-2"/>
                  <c:y val="-8.609127865624602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'[1]Ratios 2018'!$X$74:$AA$75</c:f>
              <c:strCache>
                <c:ptCount val="4"/>
                <c:pt idx="0">
                  <c:v>2015 г.</c:v>
                </c:pt>
                <c:pt idx="1">
                  <c:v>2016 г.</c:v>
                </c:pt>
                <c:pt idx="2">
                  <c:v>2017 г.</c:v>
                </c:pt>
                <c:pt idx="3">
                  <c:v>2018 г.</c:v>
                </c:pt>
              </c:strCache>
            </c:strRef>
          </c:cat>
          <c:val>
            <c:numRef>
              <c:f>'[1]Ratios 2018'!$X$80:$AA$80</c:f>
              <c:numCache>
                <c:formatCode>0%</c:formatCode>
                <c:ptCount val="4"/>
                <c:pt idx="0">
                  <c:v>0.79318906294383129</c:v>
                </c:pt>
                <c:pt idx="1">
                  <c:v>0.78109939158851194</c:v>
                </c:pt>
                <c:pt idx="2">
                  <c:v>0.76041112958680956</c:v>
                </c:pt>
                <c:pt idx="3">
                  <c:v>0.80712863070539431</c:v>
                </c:pt>
              </c:numCache>
            </c:numRef>
          </c:val>
          <c:smooth val="0"/>
        </c:ser>
        <c:dLbls>
          <c:showLegendKey val="0"/>
          <c:showVal val="1"/>
          <c:showCatName val="0"/>
          <c:showSerName val="0"/>
          <c:showPercent val="0"/>
          <c:showBubbleSize val="0"/>
        </c:dLbls>
        <c:marker val="1"/>
        <c:smooth val="0"/>
        <c:axId val="880323096"/>
        <c:axId val="880319568"/>
      </c:lineChart>
      <c:catAx>
        <c:axId val="880323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80319568"/>
        <c:crosses val="autoZero"/>
        <c:auto val="1"/>
        <c:lblAlgn val="ctr"/>
        <c:lblOffset val="100"/>
        <c:noMultiLvlLbl val="0"/>
      </c:catAx>
      <c:valAx>
        <c:axId val="880319568"/>
        <c:scaling>
          <c:orientation val="minMax"/>
          <c:max val="0.999"/>
          <c:min val="0.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803230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0" i="0" u="none" strike="noStrike" kern="1200" spc="0" baseline="0">
                <a:solidFill>
                  <a:sysClr val="windowText" lastClr="000000"/>
                </a:solidFill>
                <a:latin typeface="+mn-lt"/>
                <a:ea typeface="+mn-ea"/>
                <a:cs typeface="+mn-cs"/>
              </a:defRPr>
            </a:pPr>
            <a:r>
              <a:rPr lang="ru-RU" sz="900" b="1" i="0" baseline="0">
                <a:solidFill>
                  <a:sysClr val="windowText" lastClr="000000"/>
                </a:solidFill>
                <a:effectLst/>
              </a:rPr>
              <a:t>Коэффициент затрат </a:t>
            </a:r>
            <a:br>
              <a:rPr lang="ru-RU" sz="900" b="1" i="0" baseline="0">
                <a:solidFill>
                  <a:sysClr val="windowText" lastClr="000000"/>
                </a:solidFill>
                <a:effectLst/>
              </a:rPr>
            </a:br>
            <a:r>
              <a:rPr lang="ru-RU" sz="900" b="1" i="0" baseline="0">
                <a:solidFill>
                  <a:sysClr val="windowText" lastClr="000000"/>
                </a:solidFill>
                <a:effectLst/>
              </a:rPr>
              <a:t>по персоналу</a:t>
            </a:r>
            <a:endParaRPr lang="en-GB" sz="900">
              <a:solidFill>
                <a:sysClr val="windowText" lastClr="000000"/>
              </a:solidFill>
              <a:effectLst/>
            </a:endParaRPr>
          </a:p>
        </c:rich>
      </c:tx>
      <c:layout>
        <c:manualLayout>
          <c:xMode val="edge"/>
          <c:yMode val="edge"/>
          <c:x val="0.30460608315722304"/>
          <c:y val="3.5980001376626145E-3"/>
        </c:manualLayout>
      </c:layout>
      <c:overlay val="0"/>
      <c:spPr>
        <a:noFill/>
        <a:ln>
          <a:noFill/>
        </a:ln>
        <a:effectLst/>
      </c:spPr>
    </c:title>
    <c:autoTitleDeleted val="0"/>
    <c:plotArea>
      <c:layout>
        <c:manualLayout>
          <c:layoutTarget val="inner"/>
          <c:xMode val="edge"/>
          <c:yMode val="edge"/>
          <c:x val="0.13517855277115007"/>
          <c:y val="0.11607805353444743"/>
          <c:w val="0.86482144722885002"/>
          <c:h val="0.76340541848391741"/>
        </c:manualLayout>
      </c:layout>
      <c:lineChart>
        <c:grouping val="standard"/>
        <c:varyColors val="0"/>
        <c:ser>
          <c:idx val="0"/>
          <c:order val="0"/>
          <c:tx>
            <c:strRef>
              <c:f>'[042Rdiagrams - pages 11-12 - DON''T REMOVE THIS FILE.xlsx]Ratios 2018'!$T$105</c:f>
              <c:strCache>
                <c:ptCount val="1"/>
                <c:pt idx="0">
                  <c:v>Staff cost ratio</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0.12237586700619642"/>
                  <c:y val="-0.11197134344078427"/>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8.3857132925013747E-2"/>
                  <c:y val="9.271368470672636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7.3991587875012088E-2"/>
                  <c:y val="-0.10595849680768739"/>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5.4260497775008867E-2"/>
                  <c:y val="8.609127865624596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5.4260497775008867E-2"/>
                  <c:y val="-8.609127865624602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'[1]Ratios 2018'!$X$74:$AA$75</c:f>
              <c:strCache>
                <c:ptCount val="4"/>
                <c:pt idx="0">
                  <c:v>2015 г.</c:v>
                </c:pt>
                <c:pt idx="1">
                  <c:v>2016 г.</c:v>
                </c:pt>
                <c:pt idx="2">
                  <c:v>2017 г.</c:v>
                </c:pt>
                <c:pt idx="3">
                  <c:v>2018 г.</c:v>
                </c:pt>
              </c:strCache>
            </c:strRef>
          </c:cat>
          <c:val>
            <c:numRef>
              <c:f>'[1]Ratios 2018'!$X$111:$AA$111</c:f>
              <c:numCache>
                <c:formatCode>0%</c:formatCode>
                <c:ptCount val="4"/>
                <c:pt idx="0">
                  <c:v>0.86508287102640746</c:v>
                </c:pt>
                <c:pt idx="1">
                  <c:v>0.83284608672989546</c:v>
                </c:pt>
                <c:pt idx="2">
                  <c:v>0.83314748590266352</c:v>
                </c:pt>
                <c:pt idx="3">
                  <c:v>0.84362556622011586</c:v>
                </c:pt>
              </c:numCache>
            </c:numRef>
          </c:val>
          <c:smooth val="0"/>
        </c:ser>
        <c:dLbls>
          <c:showLegendKey val="0"/>
          <c:showVal val="1"/>
          <c:showCatName val="0"/>
          <c:showSerName val="0"/>
          <c:showPercent val="0"/>
          <c:showBubbleSize val="0"/>
        </c:dLbls>
        <c:marker val="1"/>
        <c:smooth val="0"/>
        <c:axId val="880321920"/>
        <c:axId val="880323488"/>
      </c:lineChart>
      <c:catAx>
        <c:axId val="880321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80323488"/>
        <c:crosses val="autoZero"/>
        <c:auto val="1"/>
        <c:lblAlgn val="ctr"/>
        <c:lblOffset val="100"/>
        <c:noMultiLvlLbl val="0"/>
      </c:catAx>
      <c:valAx>
        <c:axId val="880323488"/>
        <c:scaling>
          <c:orientation val="minMax"/>
          <c:max val="0.999"/>
          <c:min val="0.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80321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lumMod val="5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1">
                  <a:lumMod val="7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5">
                  <a:lumMod val="7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5">
                  <a:lumMod val="60000"/>
                  <a:lumOff val="4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1">
                  <a:lumMod val="60000"/>
                  <a:lumOff val="4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layout>
                <c:manualLayout>
                  <c:x val="-9.897489177334956E-2"/>
                  <c:y val="-4.816640129749320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15:layout/>
                </c:ext>
              </c:extLst>
            </c:dLbl>
            <c:dLbl>
              <c:idx val="1"/>
              <c:layout>
                <c:manualLayout>
                  <c:x val="5.9384935064009596E-2"/>
                  <c:y val="-5.692392880612833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15:layout/>
                </c:ext>
              </c:extLst>
            </c:dLbl>
            <c:dLbl>
              <c:idx val="2"/>
              <c:layout>
                <c:manualLayout>
                  <c:x val="8.2007767469346626E-2"/>
                  <c:y val="-4.3787637543175545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15:layout/>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en-US"/>
                </a:p>
              </c:txPr>
              <c:dLblPos val="outEnd"/>
              <c:showLegendKey val="0"/>
              <c:showVal val="0"/>
              <c:showCatName val="1"/>
              <c:showSerName val="0"/>
              <c:showPercent val="0"/>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en-US"/>
                </a:p>
              </c:txPr>
              <c:dLblPos val="outEnd"/>
              <c:showLegendKey val="0"/>
              <c:showVal val="0"/>
              <c:showCatName val="1"/>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en-US"/>
              </a:p>
            </c:tx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multiLvlStrRef>
              <c:f>'[042Rdiagrams - page 25 - DON''T REMOVE THIS FILE.xlsx]Sheet1'!$B$3:$C$7</c:f>
              <c:multiLvlStrCache>
                <c:ptCount val="5"/>
                <c:lvl>
                  <c:pt idx="0">
                    <c:v>2%</c:v>
                  </c:pt>
                  <c:pt idx="1">
                    <c:v>2%</c:v>
                  </c:pt>
                  <c:pt idx="2">
                    <c:v>4%</c:v>
                  </c:pt>
                  <c:pt idx="3">
                    <c:v>63%</c:v>
                  </c:pt>
                  <c:pt idx="4">
                    <c:v>29%</c:v>
                  </c:pt>
                </c:lvl>
                <c:lvl>
                  <c:pt idx="0">
                    <c:v>Район A,</c:v>
                  </c:pt>
                  <c:pt idx="1">
                    <c:v>Район B,</c:v>
                  </c:pt>
                  <c:pt idx="2">
                    <c:v>Район C,</c:v>
                  </c:pt>
                  <c:pt idx="3">
                    <c:v>Район D,</c:v>
                  </c:pt>
                  <c:pt idx="4">
                    <c:v>Район E,</c:v>
                  </c:pt>
                </c:lvl>
              </c:multiLvlStrCache>
            </c:multiLvlStrRef>
          </c:cat>
          <c:val>
            <c:numRef>
              <c:f>'[042Rdiagrams - page 25 - DON''T REMOVE THIS FILE.xlsx]Sheet1'!$C$3:$C$7</c:f>
              <c:numCache>
                <c:formatCode>0%</c:formatCode>
                <c:ptCount val="5"/>
                <c:pt idx="0">
                  <c:v>0.02</c:v>
                </c:pt>
                <c:pt idx="1">
                  <c:v>0.02</c:v>
                </c:pt>
                <c:pt idx="2">
                  <c:v>0.04</c:v>
                </c:pt>
                <c:pt idx="3">
                  <c:v>0.63</c:v>
                </c:pt>
                <c:pt idx="4">
                  <c:v>0.28999999999999998</c:v>
                </c:pt>
              </c:numCache>
            </c:numRef>
          </c:val>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8.8597154893004917E-2"/>
          <c:y val="9.9301090548394838E-2"/>
          <c:w val="0.82280569021399019"/>
          <c:h val="0.81272124423937453"/>
        </c:manualLayout>
      </c:layout>
      <c:ofPieChart>
        <c:ofPieType val="bar"/>
        <c:varyColors val="1"/>
        <c:ser>
          <c:idx val="1"/>
          <c:order val="0"/>
          <c:spPr>
            <a:scene3d>
              <a:camera prst="orthographicFront"/>
              <a:lightRig rig="threePt" dir="t"/>
            </a:scene3d>
            <a:sp3d>
              <a:bevelT/>
            </a:sp3d>
          </c:spPr>
          <c:explosion val="5"/>
          <c:dPt>
            <c:idx val="0"/>
            <c:bubble3D val="0"/>
            <c:spPr>
              <a:solidFill>
                <a:schemeClr val="accent1">
                  <a:shade val="47000"/>
                </a:schemeClr>
              </a:solidFill>
              <a:ln w="19050">
                <a:solidFill>
                  <a:schemeClr val="lt1"/>
                </a:solidFill>
              </a:ln>
              <a:effectLst/>
              <a:scene3d>
                <a:camera prst="orthographicFront"/>
                <a:lightRig rig="threePt" dir="t"/>
              </a:scene3d>
              <a:sp3d>
                <a:bevelT/>
              </a:sp3d>
            </c:spPr>
            <c:extLst xmlns:c16r2="http://schemas.microsoft.com/office/drawing/2015/06/chart">
              <c:ext xmlns:c16="http://schemas.microsoft.com/office/drawing/2014/chart" uri="{C3380CC4-5D6E-409C-BE32-E72D297353CC}">
                <c16:uniqueId val="{00000001-182F-483D-AD9D-570CE722D373}"/>
              </c:ext>
            </c:extLst>
          </c:dPt>
          <c:dPt>
            <c:idx val="1"/>
            <c:bubble3D val="0"/>
            <c:explosion val="0"/>
            <c:spPr>
              <a:solidFill>
                <a:schemeClr val="accent1">
                  <a:shade val="65000"/>
                </a:schemeClr>
              </a:solidFill>
              <a:ln w="19050">
                <a:solidFill>
                  <a:schemeClr val="lt1"/>
                </a:solidFill>
              </a:ln>
              <a:effectLst/>
              <a:scene3d>
                <a:camera prst="orthographicFront"/>
                <a:lightRig rig="threePt" dir="t"/>
              </a:scene3d>
              <a:sp3d>
                <a:bevelT/>
              </a:sp3d>
            </c:spPr>
            <c:extLst xmlns:c16r2="http://schemas.microsoft.com/office/drawing/2015/06/chart">
              <c:ext xmlns:c16="http://schemas.microsoft.com/office/drawing/2014/chart" uri="{C3380CC4-5D6E-409C-BE32-E72D297353CC}">
                <c16:uniqueId val="{00000003-182F-483D-AD9D-570CE722D373}"/>
              </c:ext>
            </c:extLst>
          </c:dPt>
          <c:dPt>
            <c:idx val="2"/>
            <c:bubble3D val="0"/>
            <c:spPr>
              <a:solidFill>
                <a:schemeClr val="accent1">
                  <a:shade val="82000"/>
                </a:schemeClr>
              </a:solidFill>
              <a:ln w="19050">
                <a:solidFill>
                  <a:schemeClr val="lt1"/>
                </a:solidFill>
              </a:ln>
              <a:effectLst/>
              <a:scene3d>
                <a:camera prst="orthographicFront"/>
                <a:lightRig rig="threePt" dir="t"/>
              </a:scene3d>
              <a:sp3d>
                <a:bevelT/>
              </a:sp3d>
            </c:spPr>
            <c:extLst xmlns:c16r2="http://schemas.microsoft.com/office/drawing/2015/06/chart">
              <c:ext xmlns:c16="http://schemas.microsoft.com/office/drawing/2014/chart" uri="{C3380CC4-5D6E-409C-BE32-E72D297353CC}">
                <c16:uniqueId val="{00000005-182F-483D-AD9D-570CE722D373}"/>
              </c:ext>
            </c:extLst>
          </c:dPt>
          <c:dPt>
            <c:idx val="3"/>
            <c:bubble3D val="0"/>
            <c:spPr>
              <a:solidFill>
                <a:schemeClr val="accent1"/>
              </a:solidFill>
              <a:ln w="19050">
                <a:solidFill>
                  <a:schemeClr val="lt1"/>
                </a:solidFill>
              </a:ln>
              <a:effectLst/>
              <a:scene3d>
                <a:camera prst="orthographicFront"/>
                <a:lightRig rig="threePt" dir="t"/>
              </a:scene3d>
              <a:sp3d>
                <a:bevelT/>
              </a:sp3d>
            </c:spPr>
            <c:extLst xmlns:c16r2="http://schemas.microsoft.com/office/drawing/2015/06/chart">
              <c:ext xmlns:c16="http://schemas.microsoft.com/office/drawing/2014/chart" uri="{C3380CC4-5D6E-409C-BE32-E72D297353CC}">
                <c16:uniqueId val="{00000007-182F-483D-AD9D-570CE722D373}"/>
              </c:ext>
            </c:extLst>
          </c:dPt>
          <c:dPt>
            <c:idx val="4"/>
            <c:bubble3D val="0"/>
            <c:spPr>
              <a:solidFill>
                <a:schemeClr val="accent1">
                  <a:tint val="83000"/>
                </a:schemeClr>
              </a:solidFill>
              <a:ln w="19050">
                <a:solidFill>
                  <a:schemeClr val="lt1"/>
                </a:solidFill>
              </a:ln>
              <a:effectLst/>
              <a:scene3d>
                <a:camera prst="orthographicFront"/>
                <a:lightRig rig="threePt" dir="t"/>
              </a:scene3d>
              <a:sp3d>
                <a:bevelT/>
              </a:sp3d>
            </c:spPr>
            <c:extLst xmlns:c16r2="http://schemas.microsoft.com/office/drawing/2015/06/chart">
              <c:ext xmlns:c16="http://schemas.microsoft.com/office/drawing/2014/chart" uri="{C3380CC4-5D6E-409C-BE32-E72D297353CC}">
                <c16:uniqueId val="{00000009-182F-483D-AD9D-570CE722D373}"/>
              </c:ext>
            </c:extLst>
          </c:dPt>
          <c:dPt>
            <c:idx val="5"/>
            <c:bubble3D val="0"/>
            <c:spPr>
              <a:solidFill>
                <a:schemeClr val="accent1">
                  <a:tint val="65000"/>
                </a:schemeClr>
              </a:solidFill>
              <a:ln w="19050">
                <a:solidFill>
                  <a:schemeClr val="lt1"/>
                </a:solidFill>
              </a:ln>
              <a:effectLst/>
              <a:scene3d>
                <a:camera prst="orthographicFront"/>
                <a:lightRig rig="threePt" dir="t"/>
              </a:scene3d>
              <a:sp3d>
                <a:bevelT/>
              </a:sp3d>
            </c:spPr>
            <c:extLst xmlns:c16r2="http://schemas.microsoft.com/office/drawing/2015/06/chart">
              <c:ext xmlns:c16="http://schemas.microsoft.com/office/drawing/2014/chart" uri="{C3380CC4-5D6E-409C-BE32-E72D297353CC}">
                <c16:uniqueId val="{0000000B-182F-483D-AD9D-570CE722D373}"/>
              </c:ext>
            </c:extLst>
          </c:dPt>
          <c:dPt>
            <c:idx val="6"/>
            <c:bubble3D val="0"/>
            <c:spPr>
              <a:solidFill>
                <a:schemeClr val="accent1">
                  <a:tint val="48000"/>
                </a:schemeClr>
              </a:solidFill>
              <a:ln w="19050">
                <a:solidFill>
                  <a:schemeClr val="lt1"/>
                </a:solidFill>
              </a:ln>
              <a:effectLst/>
              <a:scene3d>
                <a:camera prst="orthographicFront"/>
                <a:lightRig rig="threePt" dir="t"/>
              </a:scene3d>
              <a:sp3d>
                <a:bevelT/>
              </a:sp3d>
            </c:spPr>
            <c:extLst xmlns:c16r2="http://schemas.microsoft.com/office/drawing/2015/06/chart">
              <c:ext xmlns:c16="http://schemas.microsoft.com/office/drawing/2014/chart" uri="{C3380CC4-5D6E-409C-BE32-E72D297353CC}">
                <c16:uniqueId val="{0000000D-182F-483D-AD9D-570CE722D373}"/>
              </c:ext>
            </c:extLst>
          </c:dPt>
          <c:dPt>
            <c:idx val="7"/>
            <c:bubble3D val="0"/>
            <c:explosion val="0"/>
            <c:spPr>
              <a:solidFill>
                <a:schemeClr val="accent1">
                  <a:tint val="30000"/>
                </a:schemeClr>
              </a:solidFill>
              <a:ln w="19050">
                <a:solidFill>
                  <a:schemeClr val="lt1"/>
                </a:solidFill>
              </a:ln>
              <a:effectLst/>
              <a:scene3d>
                <a:camera prst="orthographicFront"/>
                <a:lightRig rig="threePt" dir="t"/>
              </a:scene3d>
              <a:sp3d>
                <a:bevelT/>
              </a:sp3d>
            </c:spPr>
            <c:extLst xmlns:c16r2="http://schemas.microsoft.com/office/drawing/2015/06/chart">
              <c:ext xmlns:c16="http://schemas.microsoft.com/office/drawing/2014/chart" uri="{C3380CC4-5D6E-409C-BE32-E72D297353CC}">
                <c16:uniqueId val="{0000000F-182F-483D-AD9D-570CE722D373}"/>
              </c:ext>
            </c:extLst>
          </c:dPt>
          <c:dLbls>
            <c:dLbl>
              <c:idx val="0"/>
              <c:layout>
                <c:manualLayout>
                  <c:x val="0.11197326757642839"/>
                  <c:y val="-1.7996520573018131E-2"/>
                </c:manualLayout>
              </c:layout>
              <c:tx>
                <c:rich>
                  <a:bodyPr/>
                  <a:lstStyle/>
                  <a:p>
                    <a:r>
                      <a:rPr lang="ru-RU" sz="900" b="0" i="0" u="none" strike="noStrike" kern="1200" baseline="0">
                        <a:solidFill>
                          <a:schemeClr val="bg1"/>
                        </a:solidFill>
                      </a:rPr>
                      <a:t>Начисленные </a:t>
                    </a:r>
                  </a:p>
                  <a:p>
                    <a:r>
                      <a:rPr lang="ru-RU" sz="900" b="0" i="0" u="none" strike="noStrike" kern="1200" baseline="0">
                        <a:solidFill>
                          <a:schemeClr val="bg1"/>
                        </a:solidFill>
                      </a:rPr>
                      <a:t>взносы</a:t>
                    </a:r>
                  </a:p>
                  <a:p>
                    <a:fld id="{F009A779-5026-4C35-BBE9-457F199910F8}" type="PERCENTAGE">
                      <a:rPr lang="en-US" baseline="0">
                        <a:solidFill>
                          <a:schemeClr val="bg1"/>
                        </a:solidFill>
                      </a:rPr>
                      <a:pPr/>
                      <a:t>[PERCENTAGE]</a:t>
                    </a:fld>
                    <a:endParaRPr lang="en-GB"/>
                  </a:p>
                </c:rich>
              </c:tx>
              <c:showLegendKey val="1"/>
              <c:showVal val="0"/>
              <c:showCatName val="1"/>
              <c:showSerName val="0"/>
              <c:showPercent val="1"/>
              <c:showBubbleSize val="0"/>
              <c:extLst xmlns:c16r2="http://schemas.microsoft.com/office/drawing/2015/06/chart">
                <c:ext xmlns:c16="http://schemas.microsoft.com/office/drawing/2014/chart" uri="{C3380CC4-5D6E-409C-BE32-E72D297353CC}">
                  <c16:uniqueId val="{00000001-182F-483D-AD9D-570CE722D373}"/>
                </c:ext>
                <c:ext xmlns:c15="http://schemas.microsoft.com/office/drawing/2012/chart" uri="{CE6537A1-D6FC-4f65-9D91-7224C49458BB}">
                  <c15:layout/>
                  <c15:dlblFieldTable/>
                  <c15:showDataLabelsRange val="0"/>
                </c:ext>
              </c:extLst>
            </c:dLbl>
            <c:dLbl>
              <c:idx val="1"/>
              <c:layout>
                <c:manualLayout>
                  <c:x val="-4.5951165441787366E-2"/>
                  <c:y val="-4.9419172921856103E-2"/>
                </c:manualLayout>
              </c:layout>
              <c:tx>
                <c:rich>
                  <a:bodyPr/>
                  <a:lstStyle/>
                  <a:p>
                    <a:r>
                      <a:rPr lang="ru-RU" sz="900" b="0" i="0" u="none" strike="noStrike" kern="1200" baseline="0">
                        <a:solidFill>
                          <a:sysClr val="windowText" lastClr="000000"/>
                        </a:solidFill>
                      </a:rPr>
                      <a:t>Добровольные </a:t>
                    </a:r>
                  </a:p>
                  <a:p>
                    <a:r>
                      <a:rPr lang="ru-RU" sz="900" b="0" i="0" u="none" strike="noStrike" kern="1200" baseline="0">
                        <a:solidFill>
                          <a:sysClr val="windowText" lastClr="000000"/>
                        </a:solidFill>
                      </a:rPr>
                      <a:t>взносы</a:t>
                    </a:r>
                    <a:r>
                      <a:rPr lang="ru-RU" baseline="0"/>
                      <a:t>
</a:t>
                    </a:r>
                    <a:fld id="{EBF8E11E-9D72-4D5B-9E2E-25C2A2CFCD74}" type="PERCENTAGE">
                      <a:rPr lang="en-US" baseline="0"/>
                      <a:pPr/>
                      <a:t>[PERCENTAGE]</a:t>
                    </a:fld>
                    <a:endParaRPr lang="ru-RU" baseline="0"/>
                  </a:p>
                </c:rich>
              </c:tx>
              <c:showLegendKey val="1"/>
              <c:showVal val="0"/>
              <c:showCatName val="1"/>
              <c:showSerName val="0"/>
              <c:showPercent val="1"/>
              <c:showBubbleSize val="0"/>
              <c:extLst xmlns:c16r2="http://schemas.microsoft.com/office/drawing/2015/06/chart">
                <c:ext xmlns:c16="http://schemas.microsoft.com/office/drawing/2014/chart" uri="{C3380CC4-5D6E-409C-BE32-E72D297353CC}">
                  <c16:uniqueId val="{00000003-182F-483D-AD9D-570CE722D373}"/>
                </c:ext>
                <c:ext xmlns:c15="http://schemas.microsoft.com/office/drawing/2012/chart" uri="{CE6537A1-D6FC-4f65-9D91-7224C49458BB}">
                  <c15:layout/>
                  <c15:dlblFieldTable/>
                  <c15:showDataLabelsRange val="0"/>
                </c:ext>
              </c:extLst>
            </c:dLbl>
            <c:dLbl>
              <c:idx val="2"/>
              <c:delete val="1"/>
              <c:extLst xmlns:c16r2="http://schemas.microsoft.com/office/drawing/2015/06/chart">
                <c:ext xmlns:c16="http://schemas.microsoft.com/office/drawing/2014/chart" uri="{C3380CC4-5D6E-409C-BE32-E72D297353CC}">
                  <c16:uniqueId val="{00000005-182F-483D-AD9D-570CE722D373}"/>
                </c:ext>
                <c:ext xmlns:c15="http://schemas.microsoft.com/office/drawing/2012/chart" uri="{CE6537A1-D6FC-4f65-9D91-7224C49458BB}"/>
              </c:extLst>
            </c:dLbl>
            <c:dLbl>
              <c:idx val="3"/>
              <c:layout>
                <c:manualLayout>
                  <c:x val="-8.5409252669039232E-2"/>
                  <c:y val="-1.5251182774127757E-2"/>
                </c:manualLayout>
              </c:layout>
              <c:tx>
                <c:rich>
                  <a:bodyPr/>
                  <a:lstStyle/>
                  <a:p>
                    <a:r>
                      <a:rPr lang="ru-RU" sz="900" b="0" i="0" u="none" strike="noStrike" kern="1200" baseline="0">
                        <a:solidFill>
                          <a:sysClr val="windowText" lastClr="000000"/>
                        </a:solidFill>
                      </a:rPr>
                      <a:t>Внебюджетные</a:t>
                    </a:r>
                  </a:p>
                  <a:p>
                    <a:r>
                      <a:rPr lang="ru-RU" sz="900" b="0" i="0" u="none" strike="noStrike" kern="1200" baseline="0">
                        <a:solidFill>
                          <a:sysClr val="windowText" lastClr="000000"/>
                        </a:solidFill>
                      </a:rPr>
                      <a:t>доходы</a:t>
                    </a:r>
                    <a:r>
                      <a:rPr lang="ru-RU" baseline="0"/>
                      <a:t>
</a:t>
                    </a:r>
                    <a:fld id="{B60E287D-A834-4CD0-AA64-8BABE1EB7DB6}" type="PERCENTAGE">
                      <a:rPr lang="en-US" baseline="0"/>
                      <a:pPr/>
                      <a:t>[PERCENTAGE]</a:t>
                    </a:fld>
                    <a:endParaRPr lang="ru-RU" baseline="0"/>
                  </a:p>
                </c:rich>
              </c:tx>
              <c:showLegendKey val="1"/>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4"/>
              <c:layout>
                <c:manualLayout>
                  <c:x val="-0.10538067083251604"/>
                  <c:y val="-1.3795384322644365E-4"/>
                </c:manualLayout>
              </c:layout>
              <c:tx>
                <c:rich>
                  <a:bodyPr/>
                  <a:lstStyle/>
                  <a:p>
                    <a:r>
                      <a:rPr lang="ru-RU" sz="900" b="0" i="0" u="none" strike="noStrike" kern="1200" baseline="0">
                        <a:solidFill>
                          <a:sysClr val="windowText" lastClr="000000"/>
                        </a:solidFill>
                      </a:rPr>
                      <a:t>Продажа публикаций</a:t>
                    </a:r>
                    <a:r>
                      <a:rPr lang="ru-RU" baseline="0">
                        <a:solidFill>
                          <a:sysClr val="windowText" lastClr="000000"/>
                        </a:solidFill>
                      </a:rPr>
                      <a:t>
</a:t>
                    </a:r>
                    <a:fld id="{40080558-E188-47BC-80DA-26363D321F24}" type="PERCENTAGE">
                      <a:rPr lang="en-US" baseline="0">
                        <a:solidFill>
                          <a:sysClr val="windowText" lastClr="000000"/>
                        </a:solidFill>
                      </a:rPr>
                      <a:pPr/>
                      <a:t>[PERCENTAGE]</a:t>
                    </a:fld>
                    <a:endParaRPr lang="ru-RU" baseline="0">
                      <a:solidFill>
                        <a:sysClr val="windowText" lastClr="000000"/>
                      </a:solidFill>
                    </a:endParaRPr>
                  </a:p>
                </c:rich>
              </c:tx>
              <c:showLegendKey val="1"/>
              <c:showVal val="0"/>
              <c:showCatName val="1"/>
              <c:showSerName val="0"/>
              <c:showPercent val="1"/>
              <c:showBubbleSize val="0"/>
              <c:extLst xmlns:c16r2="http://schemas.microsoft.com/office/drawing/2015/06/chart">
                <c:ext xmlns:c16="http://schemas.microsoft.com/office/drawing/2014/chart" uri="{C3380CC4-5D6E-409C-BE32-E72D297353CC}">
                  <c16:uniqueId val="{00000009-182F-483D-AD9D-570CE722D373}"/>
                </c:ext>
                <c:ext xmlns:c15="http://schemas.microsoft.com/office/drawing/2012/chart" uri="{CE6537A1-D6FC-4f65-9D91-7224C49458BB}">
                  <c15:layout>
                    <c:manualLayout>
                      <c:w val="0.15417920624690595"/>
                      <c:h val="0.10343797287134275"/>
                    </c:manualLayout>
                  </c15:layout>
                  <c15:dlblFieldTable/>
                  <c15:showDataLabelsRange val="0"/>
                </c:ext>
              </c:extLst>
            </c:dLbl>
            <c:dLbl>
              <c:idx val="5"/>
              <c:layout>
                <c:manualLayout>
                  <c:x val="-0.14675287919970867"/>
                  <c:y val="-6.870169350235239E-3"/>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fld id="{5E9633C8-7FCD-4CAD-A98C-569C362B0C32}" type="CATEGORYNAME">
                      <a:rPr lang="en-US">
                        <a:solidFill>
                          <a:sysClr val="windowText" lastClr="000000"/>
                        </a:solidFill>
                      </a:rPr>
                      <a:pPr>
                        <a:defRPr>
                          <a:solidFill>
                            <a:sysClr val="windowText" lastClr="000000"/>
                          </a:solidFill>
                        </a:defRPr>
                      </a:pPr>
                      <a:t>[CATEGORY NAME]</a:t>
                    </a:fld>
                    <a:r>
                      <a:rPr lang="en-US" baseline="0">
                        <a:solidFill>
                          <a:sysClr val="windowText" lastClr="000000"/>
                        </a:solidFill>
                      </a:rPr>
                      <a:t>
</a:t>
                    </a:r>
                    <a:fld id="{4CD826DB-FB31-4D72-BBBE-EA4D273362D5}" type="PERCENTAGE">
                      <a:rPr lang="en-US" baseline="0">
                        <a:solidFill>
                          <a:sysClr val="windowText" lastClr="000000"/>
                        </a:solidFill>
                      </a:rPr>
                      <a:pPr>
                        <a:defRPr>
                          <a:solidFill>
                            <a:sysClr val="windowText" lastClr="000000"/>
                          </a:solidFill>
                        </a:defRPr>
                      </a:pPr>
                      <a:t>[PERCENTAGE]</a:t>
                    </a:fld>
                    <a:endParaRPr lang="en-US"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en-US"/>
                </a:p>
              </c:txPr>
              <c:showLegendKey val="1"/>
              <c:showVal val="0"/>
              <c:showCatName val="1"/>
              <c:showSerName val="0"/>
              <c:showPercent val="1"/>
              <c:showBubbleSize val="0"/>
              <c:extLst xmlns:c16r2="http://schemas.microsoft.com/office/drawing/2015/06/chart">
                <c:ext xmlns:c16="http://schemas.microsoft.com/office/drawing/2014/chart" uri="{C3380CC4-5D6E-409C-BE32-E72D297353CC}">
                  <c16:uniqueId val="{0000000B-182F-483D-AD9D-570CE722D373}"/>
                </c:ext>
                <c:ext xmlns:c15="http://schemas.microsoft.com/office/drawing/2012/chart" uri="{CE6537A1-D6FC-4f65-9D91-7224C49458BB}">
                  <c15:layout>
                    <c:manualLayout>
                      <c:w val="0.11281120109096683"/>
                      <c:h val="7.9317117149769384E-2"/>
                    </c:manualLayout>
                  </c15:layout>
                  <c15:dlblFieldTable/>
                  <c15:showDataLabelsRange val="0"/>
                </c:ext>
              </c:extLst>
            </c:dLbl>
            <c:dLbl>
              <c:idx val="6"/>
              <c:layout>
                <c:manualLayout>
                  <c:x val="-0.12723353975770813"/>
                  <c:y val="6.1747329354531318E-2"/>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r>
                      <a:rPr lang="ru-RU" sz="900" b="0" i="0" u="none" strike="noStrike" kern="1200" baseline="0">
                        <a:solidFill>
                          <a:sysClr val="windowText" lastClr="000000"/>
                        </a:solidFill>
                      </a:rPr>
                      <a:t>Прочие доходы от деятельности</a:t>
                    </a:r>
                  </a:p>
                  <a:p>
                    <a:pPr>
                      <a:defRPr>
                        <a:solidFill>
                          <a:sysClr val="windowText" lastClr="000000"/>
                        </a:solidFill>
                      </a:defRPr>
                    </a:pPr>
                    <a:fld id="{774D18CF-286A-4EA4-90A5-7E6EF3EB2A36}" type="PERCENTAGE">
                      <a:rPr lang="en-US" baseline="0">
                        <a:solidFill>
                          <a:sysClr val="windowText" lastClr="000000"/>
                        </a:solidFill>
                      </a:rPr>
                      <a:pPr>
                        <a:defRPr>
                          <a:solidFill>
                            <a:sysClr val="windowText" lastClr="000000"/>
                          </a:solidFill>
                        </a:defRPr>
                      </a:pPr>
                      <a:t>[PERCENTAGE]</a:t>
                    </a:fld>
                    <a:endParaRPr lang="en-GB"/>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en-US"/>
                </a:p>
              </c:txPr>
              <c:showLegendKey val="1"/>
              <c:showVal val="0"/>
              <c:showCatName val="1"/>
              <c:showSerName val="0"/>
              <c:showPercent val="1"/>
              <c:showBubbleSize val="0"/>
              <c:extLst xmlns:c16r2="http://schemas.microsoft.com/office/drawing/2015/06/chart">
                <c:ext xmlns:c16="http://schemas.microsoft.com/office/drawing/2014/chart" uri="{C3380CC4-5D6E-409C-BE32-E72D297353CC}">
                  <c16:uniqueId val="{0000000D-182F-483D-AD9D-570CE722D373}"/>
                </c:ext>
                <c:ext xmlns:c15="http://schemas.microsoft.com/office/drawing/2012/chart" uri="{CE6537A1-D6FC-4f65-9D91-7224C49458BB}">
                  <c15:layout>
                    <c:manualLayout>
                      <c:w val="0.14465491635609606"/>
                      <c:h val="0.14199865144245502"/>
                    </c:manualLayout>
                  </c15:layout>
                  <c15:dlblFieldTable/>
                  <c15:showDataLabelsRange val="0"/>
                </c:ext>
              </c:extLst>
            </c:dLbl>
            <c:dLbl>
              <c:idx val="7"/>
              <c:layout>
                <c:manualLayout>
                  <c:x val="-0.20170855867215895"/>
                  <c:y val="2.1705644101737524E-3"/>
                </c:manualLayout>
              </c:layout>
              <c:tx>
                <c:rich>
                  <a:bodyPr/>
                  <a:lstStyle/>
                  <a:p>
                    <a:r>
                      <a:rPr lang="ru-RU" sz="900" b="0" i="0" u="none" strike="noStrike" kern="1200" baseline="0">
                        <a:solidFill>
                          <a:sysClr val="windowText" lastClr="000000"/>
                        </a:solidFill>
                      </a:rPr>
                      <a:t>Доходы от деятельности</a:t>
                    </a:r>
                    <a:r>
                      <a:rPr lang="ru-RU" baseline="0">
                        <a:solidFill>
                          <a:schemeClr val="bg1"/>
                        </a:solidFill>
                      </a:rPr>
                      <a:t>
</a:t>
                    </a:r>
                    <a:fld id="{ED77B29E-B258-4946-ABEE-867B04DC0836}" type="PERCENTAGE">
                      <a:rPr lang="en-US" baseline="0">
                        <a:solidFill>
                          <a:sysClr val="windowText" lastClr="000000"/>
                        </a:solidFill>
                      </a:rPr>
                      <a:pPr/>
                      <a:t>[PERCENTAGE]</a:t>
                    </a:fld>
                    <a:endParaRPr lang="ru-RU" baseline="0">
                      <a:solidFill>
                        <a:schemeClr val="bg1"/>
                      </a:solidFill>
                    </a:endParaRPr>
                  </a:p>
                </c:rich>
              </c:tx>
              <c:showLegendKey val="1"/>
              <c:showVal val="0"/>
              <c:showCatName val="1"/>
              <c:showSerName val="0"/>
              <c:showPercent val="1"/>
              <c:showBubbleSize val="0"/>
              <c:extLst xmlns:c16r2="http://schemas.microsoft.com/office/drawing/2015/06/chart">
                <c:ext xmlns:c16="http://schemas.microsoft.com/office/drawing/2014/chart" uri="{C3380CC4-5D6E-409C-BE32-E72D297353CC}">
                  <c16:uniqueId val="{0000000F-182F-483D-AD9D-570CE722D373}"/>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1"/>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'Financial Highlights'!$A$33:$A$39</c:f>
              <c:strCache>
                <c:ptCount val="7"/>
                <c:pt idx="0">
                  <c:v>Assessed contributions</c:v>
                </c:pt>
                <c:pt idx="1">
                  <c:v>Voluntary contributions</c:v>
                </c:pt>
                <c:pt idx="2">
                  <c:v>Finance revenue</c:v>
                </c:pt>
                <c:pt idx="3">
                  <c:v>Extra budgetary revenue</c:v>
                </c:pt>
                <c:pt idx="4">
                  <c:v>Sales of publication</c:v>
                </c:pt>
                <c:pt idx="5">
                  <c:v>SNF</c:v>
                </c:pt>
                <c:pt idx="6">
                  <c:v>other </c:v>
                </c:pt>
              </c:strCache>
            </c:strRef>
          </c:cat>
          <c:val>
            <c:numRef>
              <c:f>'Financial Highlights'!$B$33:$B$39</c:f>
              <c:numCache>
                <c:formatCode>_ * #,##0_ ;_ * \-#,##0_ ;_ * "-"??_ ;_ @_ </c:formatCode>
                <c:ptCount val="7"/>
                <c:pt idx="0">
                  <c:v>125190.72</c:v>
                </c:pt>
                <c:pt idx="1">
                  <c:v>7161.3900000000012</c:v>
                </c:pt>
                <c:pt idx="2">
                  <c:v>1245.47</c:v>
                </c:pt>
                <c:pt idx="3">
                  <c:v>5844.1000000000013</c:v>
                </c:pt>
                <c:pt idx="4">
                  <c:v>13865.403999999999</c:v>
                </c:pt>
                <c:pt idx="5">
                  <c:v>19070.189999999999</c:v>
                </c:pt>
                <c:pt idx="6" formatCode="General">
                  <c:v>1934</c:v>
                </c:pt>
              </c:numCache>
            </c:numRef>
          </c:val>
          <c:extLst xmlns:c16r2="http://schemas.microsoft.com/office/drawing/2015/06/chart">
            <c:ext xmlns:c16="http://schemas.microsoft.com/office/drawing/2014/chart" uri="{C3380CC4-5D6E-409C-BE32-E72D297353CC}">
              <c16:uniqueId val="{00000010-182F-483D-AD9D-570CE722D373}"/>
            </c:ext>
          </c:extLst>
        </c:ser>
        <c:dLbls>
          <c:showLegendKey val="0"/>
          <c:showVal val="0"/>
          <c:showCatName val="0"/>
          <c:showSerName val="0"/>
          <c:showPercent val="0"/>
          <c:showBubbleSize val="0"/>
          <c:showLeaderLines val="1"/>
        </c:dLbls>
        <c:gapWidth val="100"/>
        <c:splitType val="pos"/>
        <c:splitPos val="4"/>
        <c:secondPieSize val="75"/>
        <c:serLines>
          <c:spPr>
            <a:ln w="9525" cap="flat" cmpd="sng" algn="ctr">
              <a:solidFill>
                <a:schemeClr val="tx1">
                  <a:lumMod val="35000"/>
                  <a:lumOff val="65000"/>
                </a:schemeClr>
              </a:solidFill>
              <a:round/>
            </a:ln>
            <a:effectLst/>
          </c:spPr>
        </c:serLines>
      </c:ofPieChart>
      <c:spPr>
        <a:noFill/>
        <a:ln>
          <a:noFill/>
        </a:ln>
        <a:effectLst/>
      </c:spPr>
    </c:plotArea>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Sheet1!$B$27</c:f>
              <c:strCache>
                <c:ptCount val="1"/>
                <c:pt idx="0">
                  <c:v>2018 г.</c:v>
                </c:pt>
              </c:strCache>
            </c:strRef>
          </c:tx>
          <c:spPr>
            <a:solidFill>
              <a:schemeClr val="accent1">
                <a:shade val="76000"/>
              </a:schemeClr>
            </a:solidFill>
            <a:ln>
              <a:noFill/>
            </a:ln>
            <a:effectLst>
              <a:outerShdw blurRad="152400" dist="317500" dir="5400000" sx="90000" sy="-19000" rotWithShape="0">
                <a:prstClr val="black">
                  <a:alpha val="15000"/>
                </a:prstClr>
              </a:outerShdw>
            </a:effectLst>
            <a:scene3d>
              <a:camera prst="orthographicFront"/>
              <a:lightRig rig="threePt" dir="t"/>
            </a:scene3d>
            <a:sp3d>
              <a:bevelT/>
            </a:sp3d>
          </c:spPr>
          <c:invertIfNegative val="0"/>
          <c:dLbls>
            <c:dLbl>
              <c:idx val="7"/>
              <c:layout>
                <c:manualLayout>
                  <c:x val="-1.1882501615402649E-2"/>
                  <c:y val="6.6188680020363586E-2"/>
                </c:manualLayout>
              </c:layout>
              <c:tx>
                <c:rich>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r>
                      <a:rPr lang="en-US" sz="800" b="0" i="0" u="none" strike="noStrike" baseline="0">
                        <a:effectLst/>
                      </a:rPr>
                      <a:t>−</a:t>
                    </a:r>
                    <a:r>
                      <a:rPr lang="en-US">
                        <a:solidFill>
                          <a:sysClr val="windowText" lastClr="000000"/>
                        </a:solidFill>
                      </a:rPr>
                      <a:t>67</a:t>
                    </a:r>
                  </a:p>
                </c:rich>
              </c:tx>
              <c:numFmt formatCode="#\ ##0;\-#\ ##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15:layout/>
                </c:ext>
              </c:extLst>
            </c:dLbl>
            <c:numFmt formatCode="#\ ##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Sheet1!$A$28:$A$36</c:f>
              <c:strCache>
                <c:ptCount val="9"/>
                <c:pt idx="0">
                  <c:v>Расходы по персоналу</c:v>
                </c:pt>
                <c:pt idx="1">
                  <c:v>Расходы на служебные командировки</c:v>
                </c:pt>
                <c:pt idx="2">
                  <c:v>Контрактные услуги</c:v>
                </c:pt>
                <c:pt idx="3">
                  <c:v>Аренда и эксплуатация помещений и оборудования</c:v>
                </c:pt>
                <c:pt idx="4">
                  <c:v>Оборудование и предметы снабжения</c:v>
                </c:pt>
                <c:pt idx="5">
                  <c:v>Амортизация и потеря стоимости</c:v>
                </c:pt>
                <c:pt idx="6">
                  <c:v>Расходы по перевозке, электросвязи и услугам</c:v>
                </c:pt>
                <c:pt idx="7">
                  <c:v>Прочие расходы</c:v>
                </c:pt>
                <c:pt idx="8">
                  <c:v>Финансовые расходы</c:v>
                </c:pt>
              </c:strCache>
            </c:strRef>
          </c:cat>
          <c:val>
            <c:numRef>
              <c:f>Sheet1!$B$28:$B$36</c:f>
              <c:numCache>
                <c:formatCode>#,##0</c:formatCode>
                <c:ptCount val="9"/>
                <c:pt idx="0">
                  <c:v>148806</c:v>
                </c:pt>
                <c:pt idx="1">
                  <c:v>6702</c:v>
                </c:pt>
                <c:pt idx="2">
                  <c:v>12691</c:v>
                </c:pt>
                <c:pt idx="3">
                  <c:v>3971</c:v>
                </c:pt>
                <c:pt idx="4">
                  <c:v>4509</c:v>
                </c:pt>
                <c:pt idx="5">
                  <c:v>4497</c:v>
                </c:pt>
                <c:pt idx="6">
                  <c:v>1772</c:v>
                </c:pt>
                <c:pt idx="7">
                  <c:v>-1618</c:v>
                </c:pt>
                <c:pt idx="8">
                  <c:v>621</c:v>
                </c:pt>
              </c:numCache>
            </c:numRef>
          </c:val>
        </c:ser>
        <c:ser>
          <c:idx val="1"/>
          <c:order val="1"/>
          <c:tx>
            <c:strRef>
              <c:f>Sheet1!$C$27</c:f>
              <c:strCache>
                <c:ptCount val="1"/>
                <c:pt idx="0">
                  <c:v>2017 г.</c:v>
                </c:pt>
              </c:strCache>
            </c:strRef>
          </c:tx>
          <c:spPr>
            <a:solidFill>
              <a:schemeClr val="accent1">
                <a:tint val="77000"/>
              </a:schemeClr>
            </a:solidFill>
            <a:ln>
              <a:noFill/>
            </a:ln>
            <a:effectLst>
              <a:outerShdw blurRad="152400" dist="317500" dir="5400000" sx="90000" sy="-19000" rotWithShape="0">
                <a:prstClr val="black">
                  <a:alpha val="15000"/>
                </a:prstClr>
              </a:outerShdw>
            </a:effectLst>
            <a:scene3d>
              <a:camera prst="orthographicFront"/>
              <a:lightRig rig="threePt" dir="t"/>
            </a:scene3d>
            <a:sp3d>
              <a:bevelT/>
            </a:sp3d>
          </c:spPr>
          <c:invertIfNegative val="0"/>
          <c:dLbls>
            <c:delete val="1"/>
          </c:dLbls>
          <c:cat>
            <c:strRef>
              <c:f>Sheet1!$A$28:$A$36</c:f>
              <c:strCache>
                <c:ptCount val="9"/>
                <c:pt idx="0">
                  <c:v>Расходы по персоналу</c:v>
                </c:pt>
                <c:pt idx="1">
                  <c:v>Расходы на служебные командировки</c:v>
                </c:pt>
                <c:pt idx="2">
                  <c:v>Контрактные услуги</c:v>
                </c:pt>
                <c:pt idx="3">
                  <c:v>Аренда и эксплуатация помещений и оборудования</c:v>
                </c:pt>
                <c:pt idx="4">
                  <c:v>Оборудование и предметы снабжения</c:v>
                </c:pt>
                <c:pt idx="5">
                  <c:v>Амортизация и потеря стоимости</c:v>
                </c:pt>
                <c:pt idx="6">
                  <c:v>Расходы по перевозке, электросвязи и услугам</c:v>
                </c:pt>
                <c:pt idx="7">
                  <c:v>Прочие расходы</c:v>
                </c:pt>
                <c:pt idx="8">
                  <c:v>Финансовые расходы</c:v>
                </c:pt>
              </c:strCache>
            </c:strRef>
          </c:cat>
          <c:val>
            <c:numRef>
              <c:f>Sheet1!$C$28:$C$36</c:f>
              <c:numCache>
                <c:formatCode>#,##0</c:formatCode>
                <c:ptCount val="9"/>
                <c:pt idx="0">
                  <c:v>148748</c:v>
                </c:pt>
                <c:pt idx="1">
                  <c:v>6968</c:v>
                </c:pt>
                <c:pt idx="2">
                  <c:v>15613</c:v>
                </c:pt>
                <c:pt idx="3">
                  <c:v>4411</c:v>
                </c:pt>
                <c:pt idx="4">
                  <c:v>3875</c:v>
                </c:pt>
                <c:pt idx="5">
                  <c:v>5212</c:v>
                </c:pt>
                <c:pt idx="6">
                  <c:v>1576</c:v>
                </c:pt>
                <c:pt idx="7">
                  <c:v>7656</c:v>
                </c:pt>
                <c:pt idx="8">
                  <c:v>674.6</c:v>
                </c:pt>
              </c:numCache>
            </c:numRef>
          </c:val>
        </c:ser>
        <c:dLbls>
          <c:dLblPos val="outEnd"/>
          <c:showLegendKey val="0"/>
          <c:showVal val="1"/>
          <c:showCatName val="0"/>
          <c:showSerName val="0"/>
          <c:showPercent val="0"/>
          <c:showBubbleSize val="0"/>
        </c:dLbls>
        <c:gapWidth val="219"/>
        <c:overlap val="-27"/>
        <c:axId val="880312512"/>
        <c:axId val="880318392"/>
      </c:barChart>
      <c:catAx>
        <c:axId val="880312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crossAx val="880318392"/>
        <c:crosses val="autoZero"/>
        <c:auto val="1"/>
        <c:lblAlgn val="ctr"/>
        <c:lblOffset val="100"/>
        <c:tickLblSkip val="1"/>
        <c:noMultiLvlLbl val="0"/>
      </c:catAx>
      <c:valAx>
        <c:axId val="880318392"/>
        <c:scaling>
          <c:orientation val="minMax"/>
        </c:scaling>
        <c:delete val="0"/>
        <c:axPos val="l"/>
        <c:majorGridlines>
          <c:spPr>
            <a:ln w="9525" cap="flat" cmpd="sng" algn="ctr">
              <a:solidFill>
                <a:schemeClr val="tx1">
                  <a:lumMod val="15000"/>
                  <a:lumOff val="85000"/>
                </a:schemeClr>
              </a:solidFill>
              <a:round/>
            </a:ln>
            <a:effectLst/>
          </c:spPr>
        </c:majorGridlines>
        <c:numFmt formatCode="#\ ##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8803125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6705141600995619"/>
          <c:y val="0.14681036341482576"/>
          <c:w val="0.50530424321959755"/>
          <c:h val="0.82828689519055643"/>
        </c:manualLayout>
      </c:layout>
      <c:pie3DChart>
        <c:varyColors val="1"/>
        <c:ser>
          <c:idx val="0"/>
          <c:order val="0"/>
          <c:explosion val="9"/>
          <c:dPt>
            <c:idx val="0"/>
            <c:bubble3D val="0"/>
            <c:spPr>
              <a:solidFill>
                <a:schemeClr val="accent1">
                  <a:shade val="5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80C8-47BA-A823-F003B8A119D3}"/>
              </c:ext>
            </c:extLst>
          </c:dPt>
          <c:dPt>
            <c:idx val="1"/>
            <c:bubble3D val="0"/>
            <c:spPr>
              <a:solidFill>
                <a:schemeClr val="accent1">
                  <a:shade val="7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80C8-47BA-A823-F003B8A119D3}"/>
              </c:ext>
            </c:extLst>
          </c:dPt>
          <c:dPt>
            <c:idx val="2"/>
            <c:bubble3D val="0"/>
            <c:spPr>
              <a:solidFill>
                <a:schemeClr val="accent1">
                  <a:shade val="9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80C8-47BA-A823-F003B8A119D3}"/>
              </c:ext>
            </c:extLst>
          </c:dPt>
          <c:dPt>
            <c:idx val="3"/>
            <c:bubble3D val="0"/>
            <c:spPr>
              <a:solidFill>
                <a:schemeClr val="accent1">
                  <a:tint val="9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7-80C8-47BA-A823-F003B8A119D3}"/>
              </c:ext>
            </c:extLst>
          </c:dPt>
          <c:dPt>
            <c:idx val="4"/>
            <c:bubble3D val="0"/>
            <c:spPr>
              <a:solidFill>
                <a:schemeClr val="accent1">
                  <a:tint val="7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9-80C8-47BA-A823-F003B8A119D3}"/>
              </c:ext>
            </c:extLst>
          </c:dPt>
          <c:dPt>
            <c:idx val="5"/>
            <c:bubble3D val="0"/>
            <c:spPr>
              <a:solidFill>
                <a:schemeClr val="accent1">
                  <a:tint val="5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B-80C8-47BA-A823-F003B8A119D3}"/>
              </c:ext>
            </c:extLst>
          </c:dPt>
          <c:dLbls>
            <c:dLbl>
              <c:idx val="0"/>
              <c:layout/>
              <c:tx>
                <c:rich>
                  <a:bodyPr rot="0" spcFirstLastPara="1" vertOverflow="ellipsis" vert="horz" wrap="square" anchor="ctr" anchorCtr="1"/>
                  <a:lstStyle/>
                  <a:p>
                    <a:pPr>
                      <a:defRPr sz="900" b="1" i="0" u="none" strike="noStrike" kern="1200" spc="0" baseline="0">
                        <a:solidFill>
                          <a:sysClr val="windowText" lastClr="000000"/>
                        </a:solidFill>
                        <a:latin typeface="+mn-lt"/>
                        <a:ea typeface="+mn-ea"/>
                        <a:cs typeface="+mn-cs"/>
                      </a:defRPr>
                    </a:pPr>
                    <a:r>
                      <a:rPr lang="ru-RU" sz="900" b="1" i="0" u="none" strike="noStrike" kern="1200" spc="0" baseline="0">
                        <a:solidFill>
                          <a:sysClr val="windowText" lastClr="000000"/>
                        </a:solidFill>
                      </a:rPr>
                      <a:t>Денежные средства </a:t>
                    </a:r>
                    <a:br>
                      <a:rPr lang="ru-RU" sz="900" b="1" i="0" u="none" strike="noStrike" kern="1200" spc="0" baseline="0">
                        <a:solidFill>
                          <a:sysClr val="windowText" lastClr="000000"/>
                        </a:solidFill>
                      </a:rPr>
                    </a:br>
                    <a:r>
                      <a:rPr lang="ru-RU" sz="900" b="1" i="0" u="none" strike="noStrike" kern="1200" spc="0" baseline="0">
                        <a:solidFill>
                          <a:sysClr val="windowText" lastClr="000000"/>
                        </a:solidFill>
                      </a:rPr>
                      <a:t>и эквиваленты денежных средств</a:t>
                    </a:r>
                    <a:r>
                      <a:rPr lang="ru-RU" sz="900" baseline="0"/>
                      <a:t>
</a:t>
                    </a:r>
                    <a:fld id="{A3D6F457-E6C1-46CC-84FC-42EA89228478}" type="PERCENTAGE">
                      <a:rPr lang="en-US" sz="900" baseline="0"/>
                      <a:pPr>
                        <a:defRPr sz="900">
                          <a:solidFill>
                            <a:sysClr val="windowText" lastClr="000000"/>
                          </a:solidFill>
                        </a:defRPr>
                      </a:pPr>
                      <a:t>[PERCENTAGE]</a:t>
                    </a:fld>
                    <a:endParaRPr lang="ru-RU" sz="900" baseline="0"/>
                  </a:p>
                </c:rich>
              </c:tx>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layout>
                    <c:manualLayout>
                      <c:w val="0.23941022461072065"/>
                      <c:h val="0.29254935257907028"/>
                    </c:manualLayout>
                  </c15:layout>
                  <c15:dlblFieldTable/>
                  <c15:showDataLabelsRange val="0"/>
                </c:ext>
              </c:extLst>
            </c:dLbl>
            <c:dLbl>
              <c:idx val="1"/>
              <c:layout/>
              <c:tx>
                <c:rich>
                  <a:bodyPr rot="0" spcFirstLastPara="1" vertOverflow="ellipsis" vert="horz" wrap="square" anchor="ctr" anchorCtr="1"/>
                  <a:lstStyle/>
                  <a:p>
                    <a:pPr>
                      <a:defRPr sz="900" b="1" i="0" u="none" strike="noStrike" kern="1200" spc="0" baseline="0">
                        <a:solidFill>
                          <a:sysClr val="windowText" lastClr="000000"/>
                        </a:solidFill>
                        <a:latin typeface="+mn-lt"/>
                        <a:ea typeface="+mn-ea"/>
                        <a:cs typeface="+mn-cs"/>
                      </a:defRPr>
                    </a:pPr>
                    <a:r>
                      <a:rPr lang="ru-RU" sz="900" b="1" i="0" u="none" strike="noStrike" kern="1200" spc="0" baseline="0">
                        <a:solidFill>
                          <a:sysClr val="windowText" lastClr="000000"/>
                        </a:solidFill>
                      </a:rPr>
                      <a:t>Инвестиции</a:t>
                    </a:r>
                    <a:r>
                      <a:rPr lang="ru-RU" sz="900" baseline="0"/>
                      <a:t>
</a:t>
                    </a:r>
                    <a:fld id="{76D4BDAA-9BC7-4851-93C6-8B50DD3203FF}" type="PERCENTAGE">
                      <a:rPr lang="en-US" sz="900" baseline="0"/>
                      <a:pPr>
                        <a:defRPr sz="900">
                          <a:solidFill>
                            <a:sysClr val="windowText" lastClr="000000"/>
                          </a:solidFill>
                        </a:defRPr>
                      </a:pPr>
                      <a:t>[PERCENTAGE]</a:t>
                    </a:fld>
                    <a:endParaRPr lang="ru-RU" sz="900" baseline="0"/>
                  </a:p>
                </c:rich>
              </c:tx>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2"/>
              <c:layout/>
              <c:tx>
                <c:rich>
                  <a:bodyPr rot="0" spcFirstLastPara="1" vertOverflow="ellipsis" vert="horz" wrap="square" anchor="ctr" anchorCtr="1"/>
                  <a:lstStyle/>
                  <a:p>
                    <a:pPr>
                      <a:defRPr sz="900" b="1" i="0" u="none" strike="noStrike" kern="1200" spc="0" baseline="0">
                        <a:solidFill>
                          <a:sysClr val="windowText" lastClr="000000"/>
                        </a:solidFill>
                        <a:latin typeface="+mn-lt"/>
                        <a:ea typeface="+mn-ea"/>
                        <a:cs typeface="+mn-cs"/>
                      </a:defRPr>
                    </a:pPr>
                    <a:r>
                      <a:rPr lang="ru-RU" sz="900" b="1" i="0" u="none" strike="noStrike" kern="1200" spc="0" baseline="0">
                        <a:solidFill>
                          <a:sysClr val="windowText" lastClr="000000"/>
                        </a:solidFill>
                      </a:rPr>
                      <a:t>Долговые</a:t>
                    </a:r>
                  </a:p>
                  <a:p>
                    <a:pPr>
                      <a:defRPr sz="900">
                        <a:solidFill>
                          <a:sysClr val="windowText" lastClr="000000"/>
                        </a:solidFill>
                      </a:defRPr>
                    </a:pPr>
                    <a:r>
                      <a:rPr lang="ru-RU" sz="900" b="1" i="0" u="none" strike="noStrike" kern="1200" spc="0" baseline="0">
                        <a:solidFill>
                          <a:sysClr val="windowText" lastClr="000000"/>
                        </a:solidFill>
                      </a:rPr>
                      <a:t>обязательства</a:t>
                    </a:r>
                    <a:r>
                      <a:rPr lang="ru-RU" sz="900" baseline="0"/>
                      <a:t>
</a:t>
                    </a:r>
                    <a:fld id="{4540737C-5F6C-4200-A24E-1AC2DEB6CC8B}" type="PERCENTAGE">
                      <a:rPr lang="en-US" sz="900" baseline="0"/>
                      <a:pPr>
                        <a:defRPr sz="900">
                          <a:solidFill>
                            <a:sysClr val="windowText" lastClr="000000"/>
                          </a:solidFill>
                        </a:defRPr>
                      </a:pPr>
                      <a:t>[PERCENTAGE]</a:t>
                    </a:fld>
                    <a:endParaRPr lang="ru-RU" sz="900" baseline="0"/>
                  </a:p>
                </c:rich>
              </c:tx>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3"/>
              <c:layout>
                <c:manualLayout>
                  <c:x val="-1.3779798814937303E-2"/>
                  <c:y val="-2.9717682020802376E-2"/>
                </c:manualLayout>
              </c:layout>
              <c:tx>
                <c:rich>
                  <a:bodyPr rot="0" spcFirstLastPara="1" vertOverflow="ellipsis" vert="horz" wrap="square" anchor="ctr" anchorCtr="1"/>
                  <a:lstStyle/>
                  <a:p>
                    <a:pPr>
                      <a:defRPr sz="900" b="1" i="0" u="none" strike="noStrike" kern="1200" spc="0" baseline="0">
                        <a:solidFill>
                          <a:sysClr val="windowText" lastClr="000000"/>
                        </a:solidFill>
                        <a:latin typeface="+mn-lt"/>
                        <a:ea typeface="+mn-ea"/>
                        <a:cs typeface="+mn-cs"/>
                      </a:defRPr>
                    </a:pPr>
                    <a:r>
                      <a:rPr lang="ru-RU" sz="900" b="1" i="0" u="none" strike="noStrike" kern="1200" spc="0" baseline="0">
                        <a:solidFill>
                          <a:sysClr val="windowText" lastClr="000000"/>
                        </a:solidFill>
                      </a:rPr>
                      <a:t>Прочие долговые обязательства</a:t>
                    </a:r>
                    <a:r>
                      <a:rPr lang="ru-RU" sz="900" baseline="0"/>
                      <a:t>
</a:t>
                    </a:r>
                    <a:fld id="{279EFAA6-5985-4B1D-B6C3-F02E670FAE7A}" type="PERCENTAGE">
                      <a:rPr lang="en-US" sz="900" baseline="0"/>
                      <a:pPr>
                        <a:defRPr sz="900">
                          <a:solidFill>
                            <a:sysClr val="windowText" lastClr="000000"/>
                          </a:solidFill>
                        </a:defRPr>
                      </a:pPr>
                      <a:t>[PERCENTAGE]</a:t>
                    </a:fld>
                    <a:endParaRPr lang="ru-RU" sz="900" baseline="0"/>
                  </a:p>
                </c:rich>
              </c:tx>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4"/>
              <c:layout/>
              <c:tx>
                <c:rich>
                  <a:bodyPr rot="0" spcFirstLastPara="1" vertOverflow="ellipsis" vert="horz" wrap="square" anchor="ctr" anchorCtr="1"/>
                  <a:lstStyle/>
                  <a:p>
                    <a:pPr>
                      <a:defRPr sz="900" b="1" i="0" u="none" strike="noStrike" kern="1200" spc="0" baseline="0">
                        <a:solidFill>
                          <a:sysClr val="windowText" lastClr="000000"/>
                        </a:solidFill>
                        <a:latin typeface="+mn-lt"/>
                        <a:ea typeface="+mn-ea"/>
                        <a:cs typeface="+mn-cs"/>
                      </a:defRPr>
                    </a:pPr>
                    <a:r>
                      <a:rPr lang="ru-RU" sz="900" b="1" i="0" u="none" strike="noStrike" kern="1200" spc="0" baseline="0">
                        <a:solidFill>
                          <a:sysClr val="windowText" lastClr="000000"/>
                        </a:solidFill>
                      </a:rPr>
                      <a:t>Материальные активы</a:t>
                    </a:r>
                    <a:r>
                      <a:rPr lang="ru-RU" sz="900" baseline="0"/>
                      <a:t>
</a:t>
                    </a:r>
                    <a:fld id="{97F3BE29-ED5D-4662-AD06-39659DD81F41}" type="PERCENTAGE">
                      <a:rPr lang="en-US" sz="900" baseline="0"/>
                      <a:pPr>
                        <a:defRPr sz="900">
                          <a:solidFill>
                            <a:sysClr val="windowText" lastClr="000000"/>
                          </a:solidFill>
                        </a:defRPr>
                      </a:pPr>
                      <a:t>[PERCENTAGE]</a:t>
                    </a:fld>
                    <a:endParaRPr lang="ru-RU" sz="900" baseline="0"/>
                  </a:p>
                </c:rich>
              </c:tx>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5"/>
              <c:layout>
                <c:manualLayout>
                  <c:x val="-1.6666666666666691E-2"/>
                  <c:y val="-0.102418192386108"/>
                </c:manualLayout>
              </c:layout>
              <c:tx>
                <c:rich>
                  <a:bodyPr rot="0" spcFirstLastPara="1" vertOverflow="ellipsis" vert="horz" wrap="square" anchor="ctr" anchorCtr="1"/>
                  <a:lstStyle/>
                  <a:p>
                    <a:pPr>
                      <a:defRPr sz="900" b="1" i="0" u="none" strike="noStrike" kern="1200" spc="0" baseline="0">
                        <a:solidFill>
                          <a:sysClr val="windowText" lastClr="000000"/>
                        </a:solidFill>
                        <a:latin typeface="+mn-lt"/>
                        <a:ea typeface="+mn-ea"/>
                        <a:cs typeface="+mn-cs"/>
                      </a:defRPr>
                    </a:pPr>
                    <a:r>
                      <a:rPr lang="ru-RU" sz="900" b="1" i="0" u="none" strike="noStrike" kern="1200" spc="0" baseline="0">
                        <a:solidFill>
                          <a:sysClr val="windowText" lastClr="000000"/>
                        </a:solidFill>
                      </a:rPr>
                      <a:t>Другие активы</a:t>
                    </a:r>
                    <a:r>
                      <a:rPr lang="ru-RU" sz="900" baseline="0"/>
                      <a:t>
</a:t>
                    </a:r>
                    <a:fld id="{245849AE-B0B9-4255-8851-A15B0104BDDA}" type="PERCENTAGE">
                      <a:rPr lang="en-US" sz="900" baseline="0"/>
                      <a:pPr>
                        <a:defRPr sz="900">
                          <a:solidFill>
                            <a:sysClr val="windowText" lastClr="000000"/>
                          </a:solidFill>
                        </a:defRPr>
                      </a:pPr>
                      <a:t>[PERCENTAGE]</a:t>
                    </a:fld>
                    <a:endParaRPr lang="ru-RU" sz="900" baseline="0"/>
                  </a:p>
                </c:rich>
              </c:tx>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6"/>
              <c:layout>
                <c:manualLayout>
                  <c:x val="0.13802083333333323"/>
                  <c:y val="-2.1887821753852215E-2"/>
                </c:manualLayout>
              </c:layout>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C-80C8-47BA-A823-F003B8A119D3}"/>
                </c:ex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'Financial Highlights'!$B$100:$B$105</c:f>
              <c:strCache>
                <c:ptCount val="6"/>
                <c:pt idx="0">
                  <c:v>Cash and cash equivalents</c:v>
                </c:pt>
                <c:pt idx="1">
                  <c:v>Investments</c:v>
                </c:pt>
                <c:pt idx="2">
                  <c:v>Receivables</c:v>
                </c:pt>
                <c:pt idx="3">
                  <c:v>Other receivables</c:v>
                </c:pt>
                <c:pt idx="4">
                  <c:v>Property, plant and equipment</c:v>
                </c:pt>
                <c:pt idx="5">
                  <c:v>Other assets</c:v>
                </c:pt>
              </c:strCache>
            </c:strRef>
          </c:cat>
          <c:val>
            <c:numRef>
              <c:f>'Financial Highlights'!$C$100:$C$105</c:f>
              <c:numCache>
                <c:formatCode>_ * #,##0_ ;_ * \-#,##0_ ;_ * "-"??_ ;_ @_ </c:formatCode>
                <c:ptCount val="6"/>
                <c:pt idx="0">
                  <c:v>161825.62705000001</c:v>
                </c:pt>
                <c:pt idx="1">
                  <c:v>48995.95</c:v>
                </c:pt>
                <c:pt idx="2">
                  <c:v>90762.82</c:v>
                </c:pt>
                <c:pt idx="3">
                  <c:v>6982.9307300000009</c:v>
                </c:pt>
                <c:pt idx="4">
                  <c:v>95624.610000000015</c:v>
                </c:pt>
                <c:pt idx="5">
                  <c:v>4367.55</c:v>
                </c:pt>
              </c:numCache>
            </c:numRef>
          </c:val>
          <c:extLst xmlns:c16r2="http://schemas.microsoft.com/office/drawing/2015/06/chart">
            <c:ext xmlns:c16="http://schemas.microsoft.com/office/drawing/2014/chart" uri="{C3380CC4-5D6E-409C-BE32-E72D297353CC}">
              <c16:uniqueId val="{0000000D-80C8-47BA-A823-F003B8A119D3}"/>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baseline="0"/>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Sheet1!$B$49</c:f>
              <c:strCache>
                <c:ptCount val="1"/>
                <c:pt idx="0">
                  <c:v>2018 г.</c:v>
                </c:pt>
              </c:strCache>
            </c:strRef>
          </c:tx>
          <c:spPr>
            <a:solidFill>
              <a:schemeClr val="accent1">
                <a:shade val="76000"/>
              </a:schemeClr>
            </a:solidFill>
            <a:ln>
              <a:noFill/>
            </a:ln>
            <a:effectLst/>
            <a:scene3d>
              <a:camera prst="orthographicFront"/>
              <a:lightRig rig="threePt" dir="t"/>
            </a:scene3d>
            <a:sp3d>
              <a:bevelT/>
            </a:sp3d>
          </c:spPr>
          <c:invertIfNegative val="0"/>
          <c:cat>
            <c:strRef>
              <c:f>Sheet1!$A$50:$A$55</c:f>
              <c:strCache>
                <c:ptCount val="6"/>
                <c:pt idx="0">
                  <c:v>Денежные средства и эквиваленты денежных средств</c:v>
                </c:pt>
                <c:pt idx="1">
                  <c:v>Инвестиции</c:v>
                </c:pt>
                <c:pt idx="2">
                  <c:v>Долговые обязательства</c:v>
                </c:pt>
                <c:pt idx="3">
                  <c:v>Прочие долговые обязательства</c:v>
                </c:pt>
                <c:pt idx="4">
                  <c:v>Материальные активы</c:v>
                </c:pt>
                <c:pt idx="5">
                  <c:v>Другие активы</c:v>
                </c:pt>
              </c:strCache>
            </c:strRef>
          </c:cat>
          <c:val>
            <c:numRef>
              <c:f>Sheet1!$B$50:$B$55</c:f>
              <c:numCache>
                <c:formatCode>General</c:formatCode>
                <c:ptCount val="6"/>
                <c:pt idx="0" formatCode="#,##0">
                  <c:v>161826</c:v>
                </c:pt>
                <c:pt idx="1">
                  <c:v>48996</c:v>
                </c:pt>
                <c:pt idx="2">
                  <c:v>90763</c:v>
                </c:pt>
                <c:pt idx="3">
                  <c:v>8534</c:v>
                </c:pt>
                <c:pt idx="4">
                  <c:v>95625</c:v>
                </c:pt>
                <c:pt idx="5">
                  <c:v>4368</c:v>
                </c:pt>
              </c:numCache>
            </c:numRef>
          </c:val>
        </c:ser>
        <c:ser>
          <c:idx val="1"/>
          <c:order val="1"/>
          <c:tx>
            <c:strRef>
              <c:f>Sheet1!$C$49</c:f>
              <c:strCache>
                <c:ptCount val="1"/>
                <c:pt idx="0">
                  <c:v>2017 г.</c:v>
                </c:pt>
              </c:strCache>
            </c:strRef>
          </c:tx>
          <c:spPr>
            <a:solidFill>
              <a:schemeClr val="accent1">
                <a:tint val="77000"/>
              </a:schemeClr>
            </a:solidFill>
            <a:ln>
              <a:noFill/>
            </a:ln>
            <a:effectLst/>
            <a:scene3d>
              <a:camera prst="orthographicFront"/>
              <a:lightRig rig="threePt" dir="t"/>
            </a:scene3d>
            <a:sp3d>
              <a:bevelT/>
            </a:sp3d>
          </c:spPr>
          <c:invertIfNegative val="0"/>
          <c:cat>
            <c:strRef>
              <c:f>Sheet1!$A$50:$A$55</c:f>
              <c:strCache>
                <c:ptCount val="6"/>
                <c:pt idx="0">
                  <c:v>Денежные средства и эквиваленты денежных средств</c:v>
                </c:pt>
                <c:pt idx="1">
                  <c:v>Инвестиции</c:v>
                </c:pt>
                <c:pt idx="2">
                  <c:v>Долговые обязательства</c:v>
                </c:pt>
                <c:pt idx="3">
                  <c:v>Прочие долговые обязательства</c:v>
                </c:pt>
                <c:pt idx="4">
                  <c:v>Материальные активы</c:v>
                </c:pt>
                <c:pt idx="5">
                  <c:v>Другие активы</c:v>
                </c:pt>
              </c:strCache>
            </c:strRef>
          </c:cat>
          <c:val>
            <c:numRef>
              <c:f>Sheet1!$C$50:$C$55</c:f>
              <c:numCache>
                <c:formatCode>General</c:formatCode>
                <c:ptCount val="6"/>
                <c:pt idx="0" formatCode="#,##0">
                  <c:v>135297</c:v>
                </c:pt>
                <c:pt idx="1">
                  <c:v>31363</c:v>
                </c:pt>
                <c:pt idx="2">
                  <c:v>97073</c:v>
                </c:pt>
                <c:pt idx="3">
                  <c:v>7505</c:v>
                </c:pt>
                <c:pt idx="4">
                  <c:v>99000</c:v>
                </c:pt>
                <c:pt idx="5">
                  <c:v>1876</c:v>
                </c:pt>
              </c:numCache>
            </c:numRef>
          </c:val>
        </c:ser>
        <c:dLbls>
          <c:showLegendKey val="0"/>
          <c:showVal val="0"/>
          <c:showCatName val="0"/>
          <c:showSerName val="0"/>
          <c:showPercent val="0"/>
          <c:showBubbleSize val="0"/>
        </c:dLbls>
        <c:gapWidth val="219"/>
        <c:overlap val="-27"/>
        <c:axId val="880316040"/>
        <c:axId val="880318784"/>
      </c:barChart>
      <c:catAx>
        <c:axId val="880316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880318784"/>
        <c:crosses val="autoZero"/>
        <c:auto val="1"/>
        <c:lblAlgn val="ctr"/>
        <c:lblOffset val="100"/>
        <c:noMultiLvlLbl val="0"/>
      </c:catAx>
      <c:valAx>
        <c:axId val="880318784"/>
        <c:scaling>
          <c:orientation val="minMax"/>
        </c:scaling>
        <c:delete val="0"/>
        <c:axPos val="l"/>
        <c:majorGridlines>
          <c:spPr>
            <a:ln w="9525" cap="flat" cmpd="sng" algn="ctr">
              <a:solidFill>
                <a:schemeClr val="tx1">
                  <a:lumMod val="15000"/>
                  <a:lumOff val="85000"/>
                </a:schemeClr>
              </a:solidFill>
              <a:round/>
            </a:ln>
            <a:effectLst/>
          </c:spPr>
        </c:majorGridlines>
        <c:numFmt formatCode="#\ ##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8803160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194444444444445"/>
          <c:y val="0.28080593989178415"/>
          <c:w val="0.72777777777777775"/>
          <c:h val="0.68981481481481488"/>
        </c:manualLayout>
      </c:layout>
      <c:pie3DChart>
        <c:varyColors val="1"/>
        <c:ser>
          <c:idx val="0"/>
          <c:order val="0"/>
          <c:explosion val="13"/>
          <c:dPt>
            <c:idx val="0"/>
            <c:bubble3D val="0"/>
            <c:spPr>
              <a:solidFill>
                <a:schemeClr val="accent1">
                  <a:shade val="47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1">
                  <a:shade val="6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1">
                  <a:shade val="82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1">
                  <a:tint val="83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5"/>
            <c:bubble3D val="0"/>
            <c:spPr>
              <a:solidFill>
                <a:schemeClr val="accent1">
                  <a:tint val="6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6"/>
            <c:bubble3D val="0"/>
            <c:spPr>
              <a:solidFill>
                <a:schemeClr val="accent1">
                  <a:tint val="48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7"/>
            <c:bubble3D val="0"/>
            <c:spPr>
              <a:solidFill>
                <a:schemeClr val="accent1">
                  <a:tint val="3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layout>
                <c:manualLayout>
                  <c:x val="-5.1388888888888887E-2"/>
                  <c:y val="-0.13046781329537727"/>
                </c:manualLayout>
              </c:layout>
              <c:tx>
                <c:rich>
                  <a:bodyPr rot="0" spcFirstLastPara="1" vertOverflow="ellipsis" vert="horz" wrap="square" lIns="38100" tIns="19050" rIns="38100" bIns="19050" anchor="ctr" anchorCtr="1">
                    <a:noAutofit/>
                  </a:bodyPr>
                  <a:lstStyle/>
                  <a:p>
                    <a:pPr>
                      <a:defRPr sz="900" b="1" i="0" u="none" strike="noStrike" kern="1200" spc="0" baseline="0">
                        <a:solidFill>
                          <a:sysClr val="windowText" lastClr="000000"/>
                        </a:solidFill>
                        <a:latin typeface="+mn-lt"/>
                        <a:ea typeface="+mn-ea"/>
                        <a:cs typeface="+mn-cs"/>
                      </a:defRPr>
                    </a:pPr>
                    <a:r>
                      <a:rPr lang="ru-RU" sz="900" b="1" i="0" u="none" strike="noStrike" kern="1200" spc="0" baseline="0">
                        <a:solidFill>
                          <a:sysClr val="windowText" lastClr="000000"/>
                        </a:solidFill>
                      </a:rPr>
                      <a:t>Подлежащие уплате и начисленные средства</a:t>
                    </a:r>
                    <a:r>
                      <a:rPr lang="ru-RU" sz="900" baseline="0"/>
                      <a:t>
</a:t>
                    </a:r>
                    <a:fld id="{921FA7C4-A815-4E79-B745-91483B4C2289}" type="PERCENTAGE">
                      <a:rPr lang="en-US" sz="900" baseline="0"/>
                      <a:pPr>
                        <a:defRPr sz="900">
                          <a:solidFill>
                            <a:sysClr val="windowText" lastClr="000000"/>
                          </a:solidFill>
                        </a:defRPr>
                      </a:pPr>
                      <a:t>[PERCENTAGE]</a:t>
                    </a:fld>
                    <a:endParaRPr lang="ru-RU" sz="900" baseline="0"/>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9962489063867015"/>
                      <c:h val="0.16342403993801755"/>
                    </c:manualLayout>
                  </c15:layout>
                  <c15:dlblFieldTable/>
                  <c15:showDataLabelsRange val="0"/>
                </c:ext>
              </c:extLst>
            </c:dLbl>
            <c:dLbl>
              <c:idx val="1"/>
              <c:layout>
                <c:manualLayout>
                  <c:x val="-2.6388888888888889E-2"/>
                  <c:y val="-0.11505388407036832"/>
                </c:manualLayout>
              </c:layout>
              <c:tx>
                <c:rich>
                  <a:bodyPr rot="0" spcFirstLastPara="1" vertOverflow="ellipsis" vert="horz" wrap="square" lIns="38100" tIns="19050" rIns="38100" bIns="19050" anchor="ctr" anchorCtr="1">
                    <a:noAutofit/>
                  </a:bodyPr>
                  <a:lstStyle/>
                  <a:p>
                    <a:pPr>
                      <a:defRPr sz="900" b="1" i="0" u="none" strike="noStrike" kern="1200" spc="0" baseline="0">
                        <a:solidFill>
                          <a:sysClr val="windowText" lastClr="000000"/>
                        </a:solidFill>
                        <a:latin typeface="+mn-lt"/>
                        <a:ea typeface="+mn-ea"/>
                        <a:cs typeface="+mn-cs"/>
                      </a:defRPr>
                    </a:pPr>
                    <a:r>
                      <a:rPr lang="ru-RU" sz="900" b="1" i="0" u="none" strike="noStrike" kern="1200" spc="0" baseline="0">
                        <a:solidFill>
                          <a:sysClr val="windowText" lastClr="000000"/>
                        </a:solidFill>
                      </a:rPr>
                      <a:t>Доходы будущих периодов</a:t>
                    </a:r>
                    <a:r>
                      <a:rPr lang="ru-RU" sz="900" baseline="0"/>
                      <a:t>
</a:t>
                    </a:r>
                    <a:fld id="{DD3BB184-8557-4318-BA40-42B7EC664839}" type="PERCENTAGE">
                      <a:rPr lang="en-US" sz="900" baseline="0"/>
                      <a:pPr>
                        <a:defRPr sz="900">
                          <a:solidFill>
                            <a:sysClr val="windowText" lastClr="000000"/>
                          </a:solidFill>
                        </a:defRPr>
                      </a:pPr>
                      <a:t>[PERCENTAGE]</a:t>
                    </a:fld>
                    <a:endParaRPr lang="ru-RU" sz="900" baseline="0"/>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6541666666666669"/>
                      <c:h val="0.17782724844167408"/>
                    </c:manualLayout>
                  </c15:layout>
                  <c15:dlblFieldTable/>
                  <c15:showDataLabelsRange val="0"/>
                </c:ext>
              </c:extLst>
            </c:dLbl>
            <c:dLbl>
              <c:idx val="2"/>
              <c:layout>
                <c:manualLayout>
                  <c:x val="-2.7777777777777776E-2"/>
                  <c:y val="-0.10583029560734133"/>
                </c:manualLayout>
              </c:layout>
              <c:tx>
                <c:rich>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r>
                      <a:rPr lang="ru-RU" sz="900" b="1" i="0" u="none" strike="noStrike" kern="1200" spc="0" baseline="0">
                        <a:solidFill>
                          <a:sysClr val="windowText" lastClr="000000"/>
                        </a:solidFill>
                      </a:rPr>
                      <a:t>Прочие пассивы</a:t>
                    </a:r>
                    <a:r>
                      <a:rPr lang="ru-RU" sz="900" baseline="0"/>
                      <a:t>
</a:t>
                    </a:r>
                    <a:fld id="{E18CEFC4-D70C-46BB-963D-D09FA3973FFA}" type="PERCENTAGE">
                      <a:rPr lang="en-US" sz="900" baseline="0"/>
                      <a:pPr>
                        <a:defRPr sz="900">
                          <a:solidFill>
                            <a:sysClr val="windowText" lastClr="000000"/>
                          </a:solidFill>
                        </a:defRPr>
                      </a:pPr>
                      <a:t>[PERCENTAGE]</a:t>
                    </a:fld>
                    <a:endParaRPr lang="ru-RU" sz="900" baseline="0"/>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3"/>
              <c:layout>
                <c:manualLayout>
                  <c:x val="2.9337051618547581E-2"/>
                  <c:y val="-2.9462232235218318E-2"/>
                </c:manualLayout>
              </c:layout>
              <c:tx>
                <c:rich>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r>
                      <a:rPr lang="ru-RU" sz="900" b="1" i="0" u="none" strike="noStrike" kern="1200" spc="0" baseline="0">
                        <a:solidFill>
                          <a:sysClr val="windowText" lastClr="000000"/>
                        </a:solidFill>
                      </a:rPr>
                      <a:t>Займы</a:t>
                    </a:r>
                    <a:r>
                      <a:rPr lang="ru-RU" sz="900" baseline="0"/>
                      <a:t>
</a:t>
                    </a:r>
                    <a:fld id="{2AF7A973-8D93-4212-9A4B-1984A0B12C1E}" type="PERCENTAGE">
                      <a:rPr lang="en-US" sz="900" baseline="0"/>
                      <a:pPr>
                        <a:defRPr sz="900">
                          <a:solidFill>
                            <a:sysClr val="windowText" lastClr="000000"/>
                          </a:solidFill>
                        </a:defRPr>
                      </a:pPr>
                      <a:t>[PERCENTAGE]</a:t>
                    </a:fld>
                    <a:endParaRPr lang="ru-RU" sz="900" baseline="0"/>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4"/>
              <c:layout>
                <c:manualLayout>
                  <c:x val="-3.4886920384951892E-2"/>
                  <c:y val="-8.3985484797383575E-2"/>
                </c:manualLayout>
              </c:layout>
              <c:tx>
                <c:rich>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r>
                      <a:rPr lang="ru-RU" sz="900" b="1" i="0" u="none" strike="noStrike" kern="1200" spc="0" baseline="0">
                        <a:solidFill>
                          <a:sysClr val="windowText" lastClr="000000"/>
                        </a:solidFill>
                      </a:rPr>
                      <a:t>Вознаграждение сотрудников</a:t>
                    </a:r>
                    <a:r>
                      <a:rPr lang="ru-RU" sz="900" baseline="0"/>
                      <a:t>
</a:t>
                    </a:r>
                    <a:fld id="{C47B98F7-C2C2-4A4B-BF45-752529810CFA}" type="PERCENTAGE">
                      <a:rPr lang="en-US" sz="900" baseline="0"/>
                      <a:pPr>
                        <a:defRPr sz="900">
                          <a:solidFill>
                            <a:sysClr val="windowText" lastClr="000000"/>
                          </a:solidFill>
                        </a:defRPr>
                      </a:pPr>
                      <a:t>[PERCENTAGE]</a:t>
                    </a:fld>
                    <a:endParaRPr lang="ru-RU" sz="900" baseline="0"/>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2462489063867017"/>
                      <c:h val="0.16008477012501665"/>
                    </c:manualLayout>
                  </c15:layout>
                  <c15:dlblFieldTable/>
                  <c15:showDataLabelsRange val="0"/>
                </c:ext>
              </c:extLst>
            </c:dLbl>
            <c:dLbl>
              <c:idx val="5"/>
              <c:layout>
                <c:manualLayout>
                  <c:x val="-7.5991907261592301E-2"/>
                  <c:y val="-6.3106062703992688E-2"/>
                </c:manualLayout>
              </c:layout>
              <c:tx>
                <c:rich>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r>
                      <a:rPr lang="ru-RU" sz="900" b="1" i="0" u="none" strike="noStrike" kern="1200" spc="0" baseline="0">
                        <a:solidFill>
                          <a:sysClr val="windowText" lastClr="000000"/>
                        </a:solidFill>
                      </a:rPr>
                      <a:t>Средства третьих сторон</a:t>
                    </a:r>
                    <a:r>
                      <a:rPr lang="ru-RU" sz="900" baseline="0"/>
                      <a:t>
</a:t>
                    </a:r>
                    <a:fld id="{67CCCDA8-81D5-4BBB-B400-71D3C71F211C}" type="PERCENTAGE">
                      <a:rPr lang="en-US" sz="900" baseline="0"/>
                      <a:pPr>
                        <a:defRPr sz="900">
                          <a:solidFill>
                            <a:sysClr val="windowText" lastClr="000000"/>
                          </a:solidFill>
                        </a:defRPr>
                      </a:pPr>
                      <a:t>[PERCENTAGE]</a:t>
                    </a:fld>
                    <a:endParaRPr lang="ru-RU" sz="900" baseline="0"/>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6"/>
              <c:layout>
                <c:manualLayout>
                  <c:x val="-1.9444444444444445E-2"/>
                  <c:y val="0.2000121406645255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7"/>
              <c:layout>
                <c:manualLayout>
                  <c:x val="-0.16944444444444448"/>
                  <c:y val="-3.19840130303372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dLbl>
              <c:idx val="9"/>
              <c:layout>
                <c:manualLayout>
                  <c:x val="-5.5555555555555558E-3"/>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'Financial Highlights'!$C$121:$C$127</c:f>
              <c:strCache>
                <c:ptCount val="6"/>
                <c:pt idx="0">
                  <c:v>Payables and acrruals</c:v>
                </c:pt>
                <c:pt idx="1">
                  <c:v>Deferred revenue</c:v>
                </c:pt>
                <c:pt idx="2">
                  <c:v>Other liabilities</c:v>
                </c:pt>
                <c:pt idx="3">
                  <c:v>Borrowings</c:v>
                </c:pt>
                <c:pt idx="4">
                  <c:v>Employee benefits</c:v>
                </c:pt>
                <c:pt idx="5">
                  <c:v>Third party funds</c:v>
                </c:pt>
              </c:strCache>
            </c:strRef>
          </c:cat>
          <c:val>
            <c:numRef>
              <c:f>'Financial Highlights'!$D$121:$D$127</c:f>
              <c:numCache>
                <c:formatCode>_ * #,##0_ ;_ * \-#,##0_ ;_ * "-"??_ ;_ @_ </c:formatCode>
                <c:ptCount val="7"/>
                <c:pt idx="0">
                  <c:v>15737.582000000002</c:v>
                </c:pt>
                <c:pt idx="1">
                  <c:v>136273.18852</c:v>
                </c:pt>
                <c:pt idx="2">
                  <c:v>3195.3917499999998</c:v>
                </c:pt>
                <c:pt idx="3">
                  <c:v>43192.15</c:v>
                </c:pt>
                <c:pt idx="4">
                  <c:v>573599.74</c:v>
                </c:pt>
                <c:pt idx="5">
                  <c:v>33824</c:v>
                </c:pt>
              </c:numCache>
            </c:numRef>
          </c:val>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Sheet1!$B$66</c:f>
              <c:strCache>
                <c:ptCount val="1"/>
                <c:pt idx="0">
                  <c:v>2018 г.</c:v>
                </c:pt>
              </c:strCache>
            </c:strRef>
          </c:tx>
          <c:spPr>
            <a:solidFill>
              <a:schemeClr val="accent1">
                <a:shade val="76000"/>
              </a:schemeClr>
            </a:solidFill>
            <a:ln>
              <a:noFill/>
            </a:ln>
            <a:effectLst/>
            <a:scene3d>
              <a:camera prst="orthographicFront"/>
              <a:lightRig rig="threePt" dir="t"/>
            </a:scene3d>
            <a:sp3d>
              <a:bevelT/>
            </a:sp3d>
          </c:spPr>
          <c:invertIfNegative val="0"/>
          <c:cat>
            <c:strRef>
              <c:f>Sheet1!$A$67:$A$72</c:f>
              <c:strCache>
                <c:ptCount val="6"/>
                <c:pt idx="0">
                  <c:v>Подлежащие уплате и начисленные средства</c:v>
                </c:pt>
                <c:pt idx="1">
                  <c:v>Доходы будущих периодов</c:v>
                </c:pt>
                <c:pt idx="2">
                  <c:v>Прочие пассивы</c:v>
                </c:pt>
                <c:pt idx="3">
                  <c:v>Займы</c:v>
                </c:pt>
                <c:pt idx="4">
                  <c:v>Вознаграждение сотрудников</c:v>
                </c:pt>
                <c:pt idx="5">
                  <c:v>Средства третьих сторон</c:v>
                </c:pt>
              </c:strCache>
            </c:strRef>
          </c:cat>
          <c:val>
            <c:numRef>
              <c:f>Sheet1!$B$67:$B$72</c:f>
              <c:numCache>
                <c:formatCode>#,##0</c:formatCode>
                <c:ptCount val="6"/>
                <c:pt idx="0">
                  <c:v>15738</c:v>
                </c:pt>
                <c:pt idx="1">
                  <c:v>136273</c:v>
                </c:pt>
                <c:pt idx="2">
                  <c:v>1644</c:v>
                </c:pt>
                <c:pt idx="3">
                  <c:v>43192</c:v>
                </c:pt>
                <c:pt idx="4">
                  <c:v>573600</c:v>
                </c:pt>
                <c:pt idx="5">
                  <c:v>33824</c:v>
                </c:pt>
              </c:numCache>
            </c:numRef>
          </c:val>
        </c:ser>
        <c:ser>
          <c:idx val="1"/>
          <c:order val="1"/>
          <c:tx>
            <c:strRef>
              <c:f>Sheet1!$C$66</c:f>
              <c:strCache>
                <c:ptCount val="1"/>
                <c:pt idx="0">
                  <c:v>2017 г.</c:v>
                </c:pt>
              </c:strCache>
            </c:strRef>
          </c:tx>
          <c:spPr>
            <a:solidFill>
              <a:schemeClr val="accent1">
                <a:tint val="77000"/>
              </a:schemeClr>
            </a:solidFill>
            <a:ln>
              <a:noFill/>
            </a:ln>
            <a:effectLst/>
            <a:scene3d>
              <a:camera prst="orthographicFront"/>
              <a:lightRig rig="threePt" dir="t"/>
            </a:scene3d>
            <a:sp3d>
              <a:bevelT/>
            </a:sp3d>
          </c:spPr>
          <c:invertIfNegative val="0"/>
          <c:cat>
            <c:strRef>
              <c:f>Sheet1!$A$67:$A$72</c:f>
              <c:strCache>
                <c:ptCount val="6"/>
                <c:pt idx="0">
                  <c:v>Подлежащие уплате и начисленные средства</c:v>
                </c:pt>
                <c:pt idx="1">
                  <c:v>Доходы будущих периодов</c:v>
                </c:pt>
                <c:pt idx="2">
                  <c:v>Прочие пассивы</c:v>
                </c:pt>
                <c:pt idx="3">
                  <c:v>Займы</c:v>
                </c:pt>
                <c:pt idx="4">
                  <c:v>Вознаграждение сотрудников</c:v>
                </c:pt>
                <c:pt idx="5">
                  <c:v>Средства третьих сторон</c:v>
                </c:pt>
              </c:strCache>
            </c:strRef>
          </c:cat>
          <c:val>
            <c:numRef>
              <c:f>Sheet1!$C$67:$C$72</c:f>
              <c:numCache>
                <c:formatCode>#,##0</c:formatCode>
                <c:ptCount val="6"/>
                <c:pt idx="0">
                  <c:v>11307</c:v>
                </c:pt>
                <c:pt idx="1">
                  <c:v>134275</c:v>
                </c:pt>
                <c:pt idx="2">
                  <c:v>1810</c:v>
                </c:pt>
                <c:pt idx="3">
                  <c:v>43019</c:v>
                </c:pt>
                <c:pt idx="4">
                  <c:v>638591</c:v>
                </c:pt>
                <c:pt idx="5">
                  <c:v>26294</c:v>
                </c:pt>
              </c:numCache>
            </c:numRef>
          </c:val>
        </c:ser>
        <c:dLbls>
          <c:showLegendKey val="0"/>
          <c:showVal val="0"/>
          <c:showCatName val="0"/>
          <c:showSerName val="0"/>
          <c:showPercent val="0"/>
          <c:showBubbleSize val="0"/>
        </c:dLbls>
        <c:gapWidth val="219"/>
        <c:overlap val="-27"/>
        <c:axId val="880319176"/>
        <c:axId val="880313688"/>
      </c:barChart>
      <c:catAx>
        <c:axId val="880319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880313688"/>
        <c:crosses val="autoZero"/>
        <c:auto val="1"/>
        <c:lblAlgn val="ctr"/>
        <c:lblOffset val="100"/>
        <c:noMultiLvlLbl val="0"/>
      </c:catAx>
      <c:valAx>
        <c:axId val="880313688"/>
        <c:scaling>
          <c:orientation val="minMax"/>
          <c:max val="650000"/>
        </c:scaling>
        <c:delete val="0"/>
        <c:axPos val="l"/>
        <c:majorGridlines>
          <c:spPr>
            <a:ln w="9525" cap="flat" cmpd="sng" algn="ctr">
              <a:solidFill>
                <a:schemeClr val="tx1">
                  <a:lumMod val="15000"/>
                  <a:lumOff val="85000"/>
                </a:schemeClr>
              </a:solidFill>
              <a:round/>
            </a:ln>
            <a:effectLst/>
          </c:spPr>
        </c:majorGridlines>
        <c:numFmt formatCode="#\ ##0;\-#\ ##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803191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0" i="0" u="none" strike="noStrike" kern="1200" spc="0" baseline="0">
                <a:solidFill>
                  <a:sysClr val="windowText" lastClr="000000"/>
                </a:solidFill>
                <a:latin typeface="+mn-lt"/>
                <a:ea typeface="+mn-ea"/>
                <a:cs typeface="+mn-cs"/>
              </a:defRPr>
            </a:pPr>
            <a:r>
              <a:rPr lang="ru-RU" sz="900" b="1">
                <a:solidFill>
                  <a:sysClr val="windowText" lastClr="000000"/>
                </a:solidFill>
              </a:rPr>
              <a:t>Коэффициент задолженности</a:t>
            </a:r>
            <a:endParaRPr lang="en-US" sz="900" b="1">
              <a:solidFill>
                <a:sysClr val="windowText" lastClr="000000"/>
              </a:solidFill>
            </a:endParaRPr>
          </a:p>
        </c:rich>
      </c:tx>
      <c:layout>
        <c:manualLayout>
          <c:xMode val="edge"/>
          <c:yMode val="edge"/>
          <c:x val="0.26595081170409257"/>
          <c:y val="2.7296587926509187E-3"/>
        </c:manualLayout>
      </c:layout>
      <c:overlay val="0"/>
      <c:spPr>
        <a:noFill/>
        <a:ln>
          <a:noFill/>
        </a:ln>
        <a:effectLst/>
      </c:spPr>
    </c:title>
    <c:autoTitleDeleted val="0"/>
    <c:plotArea>
      <c:layout>
        <c:manualLayout>
          <c:layoutTarget val="inner"/>
          <c:xMode val="edge"/>
          <c:yMode val="edge"/>
          <c:x val="0.14067686961665002"/>
          <c:y val="0.10858769058362087"/>
          <c:w val="0.8619590408341814"/>
          <c:h val="0.7879442122520609"/>
        </c:manualLayout>
      </c:layout>
      <c:lineChart>
        <c:grouping val="standard"/>
        <c:varyColors val="0"/>
        <c:ser>
          <c:idx val="0"/>
          <c:order val="0"/>
          <c:tx>
            <c:strRef>
              <c:f>'[042Rdiagrams - pages 11-12 - DON''T REMOVE THIS FILE.xlsx]Ratios 2018'!$S$3</c:f>
              <c:strCache>
                <c:ptCount val="1"/>
                <c:pt idx="0">
                  <c:v>Debt Ratio</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8.8789905450014528E-2"/>
                  <c:y val="-8.609127865624607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9327725250008059E-2"/>
                  <c:y val="9.271368470672648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4798317575002417E-2"/>
                  <c:y val="-0.1059584968076874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9596635150004925E-2"/>
                  <c:y val="9.933609075720695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4798317575002599E-2"/>
                  <c:y val="-8.609127865624602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'[1]Ratios 2018'!$X$3:$AA$4</c:f>
              <c:strCache>
                <c:ptCount val="4"/>
                <c:pt idx="0">
                  <c:v>2015 г.</c:v>
                </c:pt>
                <c:pt idx="1">
                  <c:v>2016 г.</c:v>
                </c:pt>
                <c:pt idx="2">
                  <c:v>2017 г.</c:v>
                </c:pt>
                <c:pt idx="3">
                  <c:v>2018 г.</c:v>
                </c:pt>
              </c:strCache>
            </c:strRef>
          </c:cat>
          <c:val>
            <c:numRef>
              <c:f>'[1]Ratios 2018'!$X$9:$AA$9</c:f>
              <c:numCache>
                <c:formatCode>0%</c:formatCode>
                <c:ptCount val="4"/>
                <c:pt idx="0">
                  <c:v>1.9269573859569997</c:v>
                </c:pt>
                <c:pt idx="1">
                  <c:v>2.1238107779441631</c:v>
                </c:pt>
                <c:pt idx="2">
                  <c:v>2.2944139683843137</c:v>
                </c:pt>
                <c:pt idx="3">
                  <c:v>1.9623348634465292</c:v>
                </c:pt>
              </c:numCache>
            </c:numRef>
          </c:val>
          <c:smooth val="0"/>
        </c:ser>
        <c:dLbls>
          <c:showLegendKey val="0"/>
          <c:showVal val="1"/>
          <c:showCatName val="0"/>
          <c:showSerName val="0"/>
          <c:showPercent val="0"/>
          <c:showBubbleSize val="0"/>
        </c:dLbls>
        <c:marker val="1"/>
        <c:smooth val="0"/>
        <c:axId val="880314472"/>
        <c:axId val="880307024"/>
      </c:lineChart>
      <c:catAx>
        <c:axId val="880314472"/>
        <c:scaling>
          <c:orientation val="minMax"/>
        </c:scaling>
        <c:delete val="0"/>
        <c:axPos val="b"/>
        <c:numFmt formatCode="@"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80307024"/>
        <c:crosses val="autoZero"/>
        <c:auto val="1"/>
        <c:lblAlgn val="ctr"/>
        <c:lblOffset val="100"/>
        <c:noMultiLvlLbl val="0"/>
      </c:catAx>
      <c:valAx>
        <c:axId val="880307024"/>
        <c:scaling>
          <c:orientation val="minMax"/>
          <c:max val="3"/>
          <c:min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80314472"/>
        <c:crosses val="autoZero"/>
        <c:crossBetween val="between"/>
        <c:majorUnit val="0.4"/>
      </c:valAx>
      <c:spPr>
        <a:noFill/>
        <a:ln>
          <a:noFill/>
        </a:ln>
        <a:effectLst/>
      </c:spPr>
    </c:plotArea>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0" i="0" u="none" strike="noStrike" kern="1200" spc="0" baseline="0">
                <a:solidFill>
                  <a:sysClr val="windowText" lastClr="000000"/>
                </a:solidFill>
                <a:latin typeface="+mn-lt"/>
                <a:ea typeface="+mn-ea"/>
                <a:cs typeface="+mn-cs"/>
              </a:defRPr>
            </a:pPr>
            <a:r>
              <a:rPr lang="ru-RU" sz="900" b="1" i="0" baseline="0">
                <a:solidFill>
                  <a:sysClr val="windowText" lastClr="000000"/>
                </a:solidFill>
                <a:effectLst/>
              </a:rPr>
              <a:t>Коэффициент резерва денежных средств (количество месяцев)</a:t>
            </a:r>
            <a:endParaRPr lang="en-GB" sz="900">
              <a:solidFill>
                <a:sysClr val="windowText" lastClr="000000"/>
              </a:solidFill>
              <a:effectLst/>
            </a:endParaRPr>
          </a:p>
        </c:rich>
      </c:tx>
      <c:layout>
        <c:manualLayout>
          <c:xMode val="edge"/>
          <c:yMode val="edge"/>
          <c:x val="0.15169013488219801"/>
          <c:y val="3.5980001376626145E-3"/>
        </c:manualLayout>
      </c:layout>
      <c:overlay val="0"/>
      <c:spPr>
        <a:noFill/>
        <a:ln>
          <a:noFill/>
        </a:ln>
        <a:effectLst/>
      </c:spPr>
    </c:title>
    <c:autoTitleDeleted val="0"/>
    <c:plotArea>
      <c:layout>
        <c:manualLayout>
          <c:layoutTarget val="inner"/>
          <c:xMode val="edge"/>
          <c:yMode val="edge"/>
          <c:x val="0.15655262919721241"/>
          <c:y val="0.11607805353444743"/>
          <c:w val="0.86195907358313884"/>
          <c:h val="0.76807708272063047"/>
        </c:manualLayout>
      </c:layout>
      <c:lineChart>
        <c:grouping val="standard"/>
        <c:varyColors val="0"/>
        <c:ser>
          <c:idx val="0"/>
          <c:order val="0"/>
          <c:tx>
            <c:strRef>
              <c:f>'[042Rdiagrams - pages 11-12 - DON''T REMOVE THIS FILE.xlsx]Ratios 2018'!$S$91</c:f>
              <c:strCache>
                <c:ptCount val="1"/>
                <c:pt idx="0">
                  <c:v>Cash Reserve Ratio
(# months)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7.399158787501213E-2"/>
                  <c:y val="-9.866620263627268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7.399158787501213E-2"/>
                  <c:y val="9.933609075720695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932772525000806E-3"/>
                  <c:y val="7.448325865344179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8363764396801545E-2"/>
                  <c:y val="0.11853366395498899"/>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9596635150004835E-2"/>
                  <c:y val="-7.946887260576555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'[1]Ratios 2018'!$X$31:$AA$32</c:f>
              <c:strCache>
                <c:ptCount val="4"/>
                <c:pt idx="0">
                  <c:v>2015 г.</c:v>
                </c:pt>
                <c:pt idx="1">
                  <c:v>2016 г.</c:v>
                </c:pt>
                <c:pt idx="2">
                  <c:v>2017 г.</c:v>
                </c:pt>
                <c:pt idx="3">
                  <c:v>2018 г.</c:v>
                </c:pt>
              </c:strCache>
            </c:strRef>
          </c:cat>
          <c:val>
            <c:numRef>
              <c:f>'[1]Ratios 2018'!$X$97:$AA$97</c:f>
              <c:numCache>
                <c:formatCode>0</c:formatCode>
                <c:ptCount val="4"/>
                <c:pt idx="0">
                  <c:v>10.12479484913521</c:v>
                </c:pt>
                <c:pt idx="1">
                  <c:v>11.05757326177635</c:v>
                </c:pt>
                <c:pt idx="2">
                  <c:v>10.223760508202959</c:v>
                </c:pt>
                <c:pt idx="3">
                  <c:v>13.722012988365472</c:v>
                </c:pt>
              </c:numCache>
            </c:numRef>
          </c:val>
          <c:smooth val="0"/>
        </c:ser>
        <c:dLbls>
          <c:showLegendKey val="0"/>
          <c:showVal val="1"/>
          <c:showCatName val="0"/>
          <c:showSerName val="0"/>
          <c:showPercent val="0"/>
          <c:showBubbleSize val="0"/>
        </c:dLbls>
        <c:marker val="1"/>
        <c:smooth val="0"/>
        <c:axId val="880307808"/>
        <c:axId val="880315256"/>
      </c:lineChart>
      <c:catAx>
        <c:axId val="880307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80315256"/>
        <c:crosses val="autoZero"/>
        <c:auto val="1"/>
        <c:lblAlgn val="ctr"/>
        <c:lblOffset val="100"/>
        <c:noMultiLvlLbl val="0"/>
      </c:catAx>
      <c:valAx>
        <c:axId val="880315256"/>
        <c:scaling>
          <c:orientation val="minMax"/>
          <c:max val="16"/>
          <c:min val="9"/>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80307808"/>
        <c:crosses val="autoZero"/>
        <c:crossBetween val="between"/>
        <c:majorUnit val="1.5"/>
        <c:minorUnit val="0.5"/>
      </c:valAx>
      <c:spPr>
        <a:noFill/>
        <a:ln>
          <a:noFill/>
        </a:ln>
        <a:effectLst/>
      </c:spPr>
    </c:plotArea>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withinLinear" id="14">
  <a:schemeClr val="accent1"/>
</cs:colorStyle>
</file>

<file path=word/charts/colors5.xml><?xml version="1.0" encoding="utf-8"?>
<cs:colorStyle xmlns:cs="http://schemas.microsoft.com/office/drawing/2012/chartStyle" xmlns:a="http://schemas.openxmlformats.org/drawingml/2006/main" meth="withinLinear" id="14">
  <a:schemeClr val="accent1"/>
</cs:colorStyle>
</file>

<file path=word/charts/colors6.xml><?xml version="1.0" encoding="utf-8"?>
<cs:colorStyle xmlns:cs="http://schemas.microsoft.com/office/drawing/2012/chartStyle" xmlns:a="http://schemas.openxmlformats.org/drawingml/2006/main" meth="withinLinear" id="14">
  <a:schemeClr val="accent1"/>
</cs:colorStyle>
</file>

<file path=word/charts/colors7.xml><?xml version="1.0" encoding="utf-8"?>
<cs:colorStyle xmlns:cs="http://schemas.microsoft.com/office/drawing/2012/chartStyle" xmlns:a="http://schemas.openxmlformats.org/drawingml/2006/main" meth="withinLinear" id="14">
  <a:schemeClr val="accent1"/>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57192-8AF5-440E-92D1-B949D11C8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PR_C19.dotx</Template>
  <TotalTime>1914</TotalTime>
  <Pages>112</Pages>
  <Words>39635</Words>
  <Characters>239646</Characters>
  <Application>Microsoft Office Word</Application>
  <DocSecurity>0</DocSecurity>
  <Lines>1997</Lines>
  <Paragraphs>557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Financial operating report</vt:lpstr>
      <vt:lpstr>НАЗВАНИЕ</vt:lpstr>
    </vt:vector>
  </TitlesOfParts>
  <Manager>General Secretariat - Pool</Manager>
  <Company>International Telecommunication Union (ITU)</Company>
  <LinksUpToDate>false</LinksUpToDate>
  <CharactersWithSpaces>278724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operating report</dc:title>
  <dc:subject>Council 2004</dc:subject>
  <dc:creator>Maloletkova, Svetlana</dc:creator>
  <cp:keywords>C2018, C28</cp:keywords>
  <cp:lastModifiedBy>Antipina, Nadezda</cp:lastModifiedBy>
  <cp:revision>92</cp:revision>
  <cp:lastPrinted>2019-06-05T09:35:00Z</cp:lastPrinted>
  <dcterms:created xsi:type="dcterms:W3CDTF">2019-05-23T06:52:00Z</dcterms:created>
  <dcterms:modified xsi:type="dcterms:W3CDTF">2019-06-06T08:51:00Z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