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325C25" w:rsidRPr="004D163F">
              <w:rPr>
                <w:rFonts w:cs="Arial"/>
                <w:b/>
                <w:bCs/>
                <w:sz w:val="26"/>
                <w:szCs w:val="26"/>
                <w:lang w:val="en-US" w:eastAsia="zh-CN"/>
              </w:rPr>
              <w:t>1</w:t>
            </w:r>
            <w:r w:rsidR="00D453EE">
              <w:rPr>
                <w:rFonts w:cs="Arial"/>
                <w:b/>
                <w:bCs/>
                <w:sz w:val="26"/>
                <w:szCs w:val="26"/>
                <w:lang w:val="en-US" w:eastAsia="zh-CN"/>
              </w:rPr>
              <w:t>9</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201</w:t>
            </w:r>
            <w:r w:rsidR="00D453EE">
              <w:rPr>
                <w:b/>
                <w:bCs/>
                <w:color w:val="000000"/>
                <w:lang w:eastAsia="zh-CN"/>
              </w:rPr>
              <w:t>9</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A5354B">
              <w:rPr>
                <w:b/>
                <w:bCs/>
                <w:color w:val="000000"/>
                <w:lang w:eastAsia="zh-CN"/>
              </w:rPr>
              <w:t>1</w:t>
            </w:r>
            <w:r w:rsidR="00D453EE">
              <w:rPr>
                <w:b/>
                <w:bCs/>
                <w:color w:val="000000"/>
                <w:lang w:eastAsia="zh-CN"/>
              </w:rPr>
              <w:t>0</w:t>
            </w:r>
            <w:r w:rsidR="00A5354B">
              <w:rPr>
                <w:b/>
                <w:bCs/>
                <w:color w:val="000000"/>
                <w:lang w:eastAsia="zh-CN"/>
              </w:rPr>
              <w:t>-</w:t>
            </w:r>
            <w:r w:rsidR="009625D8" w:rsidRPr="009625D8">
              <w:rPr>
                <w:b/>
                <w:bCs/>
                <w:color w:val="000000"/>
                <w:lang w:eastAsia="zh-CN"/>
              </w:rPr>
              <w:t>2</w:t>
            </w:r>
            <w:r w:rsidR="00D453EE">
              <w:rPr>
                <w:b/>
                <w:bCs/>
                <w:color w:val="000000"/>
                <w:lang w:eastAsia="zh-CN"/>
              </w:rPr>
              <w:t>0</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rsidR="00700D1F" w:rsidRDefault="00AB42C1" w:rsidP="00864589">
            <w:pPr>
              <w:spacing w:before="0"/>
              <w:jc w:val="right"/>
            </w:pPr>
            <w:bookmarkStart w:id="0" w:name="ditulogo"/>
            <w:bookmarkEnd w:id="0"/>
            <w:r>
              <w:rPr>
                <w:noProof/>
                <w:lang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6F5E07">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6F5E07">
              <w:rPr>
                <w:b/>
              </w:rPr>
              <w:t>ADM</w:t>
            </w:r>
            <w:r w:rsidR="00B40A53">
              <w:rPr>
                <w:b/>
              </w:rPr>
              <w:t xml:space="preserve"> </w:t>
            </w:r>
            <w:r w:rsidR="006F5E07">
              <w:rPr>
                <w:b/>
              </w:rPr>
              <w:t>17</w:t>
            </w:r>
          </w:p>
        </w:tc>
        <w:tc>
          <w:tcPr>
            <w:tcW w:w="3120" w:type="dxa"/>
          </w:tcPr>
          <w:p w:rsidR="00700D1F" w:rsidRPr="00700D1F" w:rsidRDefault="00700D1F" w:rsidP="006F5E07">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325C25" w:rsidRPr="00FC5386">
              <w:rPr>
                <w:b/>
                <w:bCs/>
                <w:szCs w:val="24"/>
                <w:lang w:eastAsia="zh-CN"/>
              </w:rPr>
              <w:t>1</w:t>
            </w:r>
            <w:r w:rsidR="00D453EE">
              <w:rPr>
                <w:b/>
                <w:bCs/>
                <w:szCs w:val="24"/>
                <w:lang w:eastAsia="zh-CN"/>
              </w:rPr>
              <w:t>9</w:t>
            </w:r>
            <w:r w:rsidRPr="00FC5386">
              <w:rPr>
                <w:b/>
                <w:bCs/>
                <w:szCs w:val="24"/>
                <w:lang w:eastAsia="zh-CN"/>
              </w:rPr>
              <w:t>/</w:t>
            </w:r>
            <w:r w:rsidR="006F5E07">
              <w:rPr>
                <w:b/>
                <w:bCs/>
                <w:szCs w:val="24"/>
                <w:lang w:eastAsia="zh-CN"/>
              </w:rPr>
              <w:t>38 (Rev.1)</w:t>
            </w:r>
            <w:r w:rsidRPr="00FC5386">
              <w:rPr>
                <w:b/>
                <w:bCs/>
                <w:szCs w:val="24"/>
                <w:lang w:eastAsia="zh-CN"/>
              </w:rPr>
              <w:t>-C</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6F5E07">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D453EE">
              <w:rPr>
                <w:b/>
                <w:bCs/>
                <w:szCs w:val="24"/>
                <w:lang w:eastAsia="zh-CN"/>
              </w:rPr>
              <w:t>9</w:t>
            </w:r>
            <w:r w:rsidRPr="00FC5386">
              <w:rPr>
                <w:rFonts w:hint="eastAsia"/>
                <w:b/>
                <w:bCs/>
                <w:szCs w:val="24"/>
                <w:lang w:eastAsia="zh-CN"/>
              </w:rPr>
              <w:t>年</w:t>
            </w:r>
            <w:r w:rsidR="006F5E07">
              <w:rPr>
                <w:rFonts w:asciiTheme="minorHAnsi" w:hAnsiTheme="minorHAnsi" w:cstheme="minorHAnsi"/>
                <w:b/>
                <w:bCs/>
                <w:szCs w:val="24"/>
                <w:lang w:eastAsia="zh-CN"/>
              </w:rPr>
              <w:t>4</w:t>
            </w:r>
            <w:r w:rsidRPr="00FC5386">
              <w:rPr>
                <w:rFonts w:hint="eastAsia"/>
                <w:b/>
                <w:bCs/>
                <w:szCs w:val="24"/>
                <w:lang w:eastAsia="zh-CN"/>
              </w:rPr>
              <w:t>月</w:t>
            </w:r>
            <w:r w:rsidR="006F5E07">
              <w:rPr>
                <w:rFonts w:asciiTheme="minorHAnsi" w:hAnsiTheme="minorHAnsi" w:cstheme="minorHAnsi"/>
                <w:b/>
                <w:bCs/>
                <w:szCs w:val="24"/>
                <w:lang w:eastAsia="zh-CN"/>
              </w:rPr>
              <w:t>18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3400CB" w:rsidTr="003400CB">
        <w:trPr>
          <w:cantSplit/>
        </w:trPr>
        <w:tc>
          <w:tcPr>
            <w:tcW w:w="10031" w:type="dxa"/>
          </w:tcPr>
          <w:p w:rsidR="003400CB" w:rsidRDefault="003400CB" w:rsidP="00B50020">
            <w:pPr>
              <w:pStyle w:val="Source"/>
              <w:spacing w:before="720"/>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3400CB" w:rsidTr="003400CB">
        <w:trPr>
          <w:cantSplit/>
        </w:trPr>
        <w:tc>
          <w:tcPr>
            <w:tcW w:w="10031" w:type="dxa"/>
          </w:tcPr>
          <w:p w:rsidR="003400CB" w:rsidRDefault="003400CB" w:rsidP="006F5E07">
            <w:pPr>
              <w:pStyle w:val="Title1"/>
              <w:rPr>
                <w:bCs/>
                <w:lang w:eastAsia="zh-CN"/>
              </w:rPr>
            </w:pPr>
            <w:r>
              <w:rPr>
                <w:lang w:eastAsia="zh-CN"/>
              </w:rPr>
              <w:t>实施</w:t>
            </w:r>
            <w:r>
              <w:rPr>
                <w:rFonts w:hint="eastAsia"/>
                <w:lang w:eastAsia="zh-CN"/>
              </w:rPr>
              <w:t>有</w:t>
            </w:r>
            <w:r>
              <w:rPr>
                <w:lang w:eastAsia="zh-CN"/>
              </w:rPr>
              <w:t>关</w:t>
            </w:r>
            <w:r w:rsidRPr="00CE592F">
              <w:rPr>
                <w:rFonts w:ascii="SimSun" w:hAnsi="SimSun"/>
                <w:lang w:eastAsia="zh-CN"/>
              </w:rPr>
              <w:t>“</w:t>
            </w:r>
            <w:r>
              <w:rPr>
                <w:rFonts w:hint="eastAsia"/>
                <w:lang w:eastAsia="zh-CN"/>
              </w:rPr>
              <w:t>协调国际电联三个部门工作</w:t>
            </w:r>
            <w:r w:rsidRPr="00422860">
              <w:rPr>
                <w:rFonts w:hint="eastAsia"/>
                <w:lang w:eastAsia="zh-CN"/>
              </w:rPr>
              <w:t>战略</w:t>
            </w:r>
            <w:r>
              <w:rPr>
                <w:rFonts w:hint="eastAsia"/>
                <w:lang w:eastAsia="zh-CN"/>
              </w:rPr>
              <w:t>”</w:t>
            </w:r>
            <w:r>
              <w:rPr>
                <w:lang w:eastAsia="zh-CN"/>
              </w:rPr>
              <w:t>的</w:t>
            </w:r>
            <w:r>
              <w:rPr>
                <w:lang w:eastAsia="zh-CN"/>
              </w:rPr>
              <w:br/>
            </w:r>
            <w:r>
              <w:rPr>
                <w:rFonts w:hint="eastAsia"/>
                <w:lang w:eastAsia="zh-CN"/>
              </w:rPr>
              <w:t>第</w:t>
            </w:r>
            <w:r w:rsidRPr="00422860">
              <w:rPr>
                <w:lang w:eastAsia="zh-CN"/>
              </w:rPr>
              <w:t>191</w:t>
            </w:r>
            <w:r>
              <w:rPr>
                <w:rFonts w:hint="eastAsia"/>
                <w:lang w:eastAsia="zh-CN"/>
              </w:rPr>
              <w:t>号</w:t>
            </w:r>
            <w:r>
              <w:rPr>
                <w:lang w:eastAsia="zh-CN"/>
              </w:rPr>
              <w:t>决议（</w:t>
            </w:r>
            <w:r>
              <w:rPr>
                <w:rFonts w:hint="eastAsia"/>
                <w:lang w:eastAsia="zh-CN"/>
              </w:rPr>
              <w:t>201</w:t>
            </w:r>
            <w:r>
              <w:rPr>
                <w:lang w:eastAsia="zh-CN"/>
              </w:rPr>
              <w:t>8</w:t>
            </w:r>
            <w:r>
              <w:rPr>
                <w:rFonts w:hint="eastAsia"/>
                <w:lang w:eastAsia="zh-CN"/>
              </w:rPr>
              <w:t>年，迪拜，修订版</w:t>
            </w:r>
            <w:r>
              <w:rPr>
                <w:lang w:eastAsia="zh-CN"/>
              </w:rPr>
              <w:t>）</w:t>
            </w:r>
            <w:r>
              <w:rPr>
                <w:rFonts w:hint="eastAsia"/>
                <w:lang w:eastAsia="zh-CN"/>
              </w:rPr>
              <w:t>的</w:t>
            </w:r>
            <w:r>
              <w:rPr>
                <w:lang w:eastAsia="zh-CN"/>
              </w:rPr>
              <w:t>报告</w:t>
            </w:r>
          </w:p>
        </w:tc>
      </w:tr>
    </w:tbl>
    <w:p w:rsidR="00B40A53" w:rsidRDefault="00B40A53" w:rsidP="00B40A53">
      <w:pPr>
        <w:rPr>
          <w:lang w:val="fr-FR"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rsidR="006F5E07" w:rsidRDefault="006F5E07" w:rsidP="00B50020">
            <w:pPr>
              <w:pStyle w:val="Headingb"/>
              <w:spacing w:before="120" w:after="120"/>
              <w:rPr>
                <w:lang w:val="fr-FR" w:eastAsia="zh-CN"/>
              </w:rPr>
            </w:pPr>
            <w:r>
              <w:rPr>
                <w:rFonts w:hint="eastAsia"/>
                <w:lang w:val="fr-FR" w:eastAsia="zh-CN"/>
              </w:rPr>
              <w:t>概</w:t>
            </w:r>
            <w:r>
              <w:rPr>
                <w:rFonts w:hint="eastAsia"/>
                <w:lang w:eastAsia="zh-CN"/>
              </w:rPr>
              <w:t>要</w:t>
            </w:r>
          </w:p>
          <w:p w:rsidR="006F5E07" w:rsidRDefault="006F5E07" w:rsidP="00B50020">
            <w:pPr>
              <w:spacing w:after="120"/>
              <w:ind w:firstLineChars="200" w:firstLine="480"/>
              <w:rPr>
                <w:szCs w:val="22"/>
                <w:lang w:val="fr-FR" w:eastAsia="zh-CN"/>
              </w:rPr>
            </w:pPr>
            <w:r>
              <w:rPr>
                <w:rFonts w:asciiTheme="minorHAnsi" w:hAnsiTheme="minorHAnsi"/>
                <w:lang w:val="fr-FR" w:eastAsia="zh-CN"/>
              </w:rPr>
              <w:t>本文件是实施</w:t>
            </w:r>
            <w:r>
              <w:rPr>
                <w:rFonts w:asciiTheme="minorHAnsi" w:hAnsiTheme="minorHAnsi" w:hint="eastAsia"/>
                <w:lang w:val="fr-FR" w:eastAsia="zh-CN"/>
              </w:rPr>
              <w:t>有关“协调国际电联三个部门工作</w:t>
            </w:r>
            <w:r w:rsidRPr="00422860">
              <w:rPr>
                <w:rFonts w:asciiTheme="minorHAnsi" w:hAnsiTheme="minorHAnsi" w:hint="eastAsia"/>
                <w:lang w:val="fr-FR" w:eastAsia="zh-CN"/>
              </w:rPr>
              <w:t>战略</w:t>
            </w:r>
            <w:r>
              <w:rPr>
                <w:rFonts w:asciiTheme="minorHAnsi" w:hAnsiTheme="minorHAnsi" w:hint="eastAsia"/>
                <w:lang w:val="fr-FR" w:eastAsia="zh-CN"/>
              </w:rPr>
              <w:t>”的</w:t>
            </w:r>
            <w:r>
              <w:rPr>
                <w:rFonts w:asciiTheme="minorHAnsi" w:hAnsiTheme="minorHAnsi" w:hint="eastAsia"/>
                <w:lang w:eastAsia="zh-CN"/>
              </w:rPr>
              <w:t>第</w:t>
            </w:r>
            <w:r w:rsidRPr="00422860">
              <w:rPr>
                <w:rFonts w:asciiTheme="minorHAnsi" w:hAnsiTheme="minorHAnsi"/>
                <w:lang w:val="fr-FR" w:eastAsia="zh-CN"/>
              </w:rPr>
              <w:t>191</w:t>
            </w:r>
            <w:r>
              <w:rPr>
                <w:rFonts w:asciiTheme="minorHAnsi" w:hAnsiTheme="minorHAnsi" w:hint="eastAsia"/>
                <w:lang w:eastAsia="zh-CN"/>
              </w:rPr>
              <w:t>号</w:t>
            </w:r>
            <w:r>
              <w:rPr>
                <w:rFonts w:asciiTheme="minorHAnsi" w:hAnsiTheme="minorHAnsi"/>
                <w:lang w:eastAsia="zh-CN"/>
              </w:rPr>
              <w:t>决议</w:t>
            </w:r>
            <w:r w:rsidRPr="00422860">
              <w:rPr>
                <w:rFonts w:asciiTheme="minorHAnsi" w:hAnsiTheme="minorHAnsi"/>
                <w:lang w:val="fr-FR" w:eastAsia="zh-CN"/>
              </w:rPr>
              <w:t>（</w:t>
            </w:r>
            <w:r>
              <w:rPr>
                <w:rFonts w:hint="eastAsia"/>
                <w:lang w:eastAsia="zh-CN"/>
              </w:rPr>
              <w:t>201</w:t>
            </w:r>
            <w:r>
              <w:rPr>
                <w:lang w:eastAsia="zh-CN"/>
              </w:rPr>
              <w:t>8</w:t>
            </w:r>
            <w:r>
              <w:rPr>
                <w:rFonts w:hint="eastAsia"/>
                <w:lang w:eastAsia="zh-CN"/>
              </w:rPr>
              <w:t>年，迪拜，修订版</w:t>
            </w:r>
            <w:r w:rsidRPr="00422860">
              <w:rPr>
                <w:rFonts w:asciiTheme="minorHAnsi" w:hAnsiTheme="minorHAnsi"/>
                <w:lang w:val="fr-FR" w:eastAsia="zh-CN"/>
              </w:rPr>
              <w:t>）</w:t>
            </w:r>
            <w:r>
              <w:rPr>
                <w:rFonts w:asciiTheme="minorHAnsi" w:hAnsiTheme="minorHAnsi"/>
                <w:lang w:val="fr-FR" w:eastAsia="zh-CN"/>
              </w:rPr>
              <w:t>的报告。</w:t>
            </w:r>
          </w:p>
          <w:p w:rsidR="006F5E07" w:rsidRPr="003C2E37" w:rsidRDefault="006F5E07" w:rsidP="00B50020">
            <w:pPr>
              <w:pStyle w:val="Headingb"/>
              <w:spacing w:before="120" w:after="120"/>
              <w:rPr>
                <w:lang w:eastAsia="zh-CN"/>
              </w:rPr>
            </w:pPr>
            <w:r>
              <w:rPr>
                <w:rFonts w:hint="eastAsia"/>
                <w:lang w:eastAsia="zh-CN"/>
              </w:rPr>
              <w:t>需采取的行动</w:t>
            </w:r>
          </w:p>
          <w:p w:rsidR="006F5E07" w:rsidRPr="004C6CC5" w:rsidRDefault="006F5E07" w:rsidP="00B50020">
            <w:pPr>
              <w:pStyle w:val="BodyTextIndent3"/>
              <w:spacing w:before="120" w:after="120"/>
              <w:ind w:firstLineChars="200" w:firstLine="480"/>
              <w:textAlignment w:val="baseline"/>
              <w:rPr>
                <w:sz w:val="24"/>
                <w:szCs w:val="24"/>
              </w:rPr>
            </w:pPr>
            <w:r w:rsidRPr="004C6CC5">
              <w:rPr>
                <w:sz w:val="24"/>
                <w:szCs w:val="24"/>
              </w:rPr>
              <w:t>请理事会将本报告</w:t>
            </w:r>
            <w:r w:rsidRPr="004C6CC5">
              <w:rPr>
                <w:b/>
                <w:bCs/>
                <w:sz w:val="24"/>
                <w:szCs w:val="24"/>
              </w:rPr>
              <w:t>记录在案</w:t>
            </w:r>
            <w:r w:rsidRPr="004C6CC5">
              <w:rPr>
                <w:sz w:val="24"/>
                <w:szCs w:val="24"/>
              </w:rPr>
              <w:t>。</w:t>
            </w:r>
          </w:p>
          <w:p w:rsidR="006F5E07" w:rsidRDefault="006F5E07" w:rsidP="00B50020">
            <w:pPr>
              <w:spacing w:after="120"/>
              <w:jc w:val="center"/>
              <w:rPr>
                <w:sz w:val="28"/>
                <w:szCs w:val="22"/>
                <w:lang w:eastAsia="zh-CN"/>
              </w:rPr>
            </w:pPr>
            <w:r>
              <w:rPr>
                <w:sz w:val="28"/>
                <w:szCs w:val="22"/>
                <w:lang w:eastAsia="zh-CN"/>
              </w:rPr>
              <w:t>______________</w:t>
            </w:r>
          </w:p>
          <w:p w:rsidR="006F5E07" w:rsidRPr="00FC5386" w:rsidRDefault="006F5E07" w:rsidP="00B50020">
            <w:pPr>
              <w:pStyle w:val="Headingb"/>
              <w:spacing w:before="120" w:after="120"/>
              <w:rPr>
                <w:lang w:val="fr-FR" w:eastAsia="zh-CN"/>
              </w:rPr>
            </w:pPr>
            <w:r w:rsidRPr="00FC5386">
              <w:rPr>
                <w:rFonts w:hint="eastAsia"/>
                <w:lang w:eastAsia="zh-CN"/>
              </w:rPr>
              <w:t>参考文件</w:t>
            </w:r>
          </w:p>
          <w:p w:rsidR="00B40A53" w:rsidRPr="009164A9" w:rsidRDefault="00B50020" w:rsidP="00B50020">
            <w:pPr>
              <w:pStyle w:val="Tabletext"/>
              <w:tabs>
                <w:tab w:val="clear" w:pos="284"/>
                <w:tab w:val="clear" w:pos="567"/>
                <w:tab w:val="clear" w:pos="851"/>
                <w:tab w:val="clear" w:pos="1134"/>
                <w:tab w:val="clear" w:pos="1418"/>
                <w:tab w:val="clear" w:pos="1701"/>
                <w:tab w:val="left" w:pos="794"/>
                <w:tab w:val="left" w:pos="1191"/>
                <w:tab w:val="left" w:pos="1588"/>
              </w:tabs>
              <w:spacing w:before="120" w:after="120"/>
              <w:rPr>
                <w:caps/>
                <w:sz w:val="24"/>
                <w:szCs w:val="22"/>
                <w:lang w:val="fr-FR" w:eastAsia="zh-CN"/>
              </w:rPr>
            </w:pPr>
            <w:hyperlink r:id="rId9" w:history="1">
              <w:r w:rsidR="006F5E07" w:rsidRPr="00D9744A">
                <w:rPr>
                  <w:rStyle w:val="Hyperlink"/>
                  <w:rFonts w:asciiTheme="minorHAnsi" w:eastAsia="STKaiti" w:hAnsiTheme="minorHAnsi" w:cstheme="minorHAnsi"/>
                  <w:szCs w:val="24"/>
                  <w:lang w:eastAsia="zh-CN"/>
                </w:rPr>
                <w:t>第</w:t>
              </w:r>
              <w:r w:rsidR="006F5E07" w:rsidRPr="00D9744A">
                <w:rPr>
                  <w:rStyle w:val="Hyperlink"/>
                  <w:rFonts w:asciiTheme="minorHAnsi" w:eastAsia="STKaiti" w:hAnsiTheme="minorHAnsi" w:cstheme="minorHAnsi"/>
                  <w:szCs w:val="24"/>
                  <w:lang w:eastAsia="zh-CN"/>
                </w:rPr>
                <w:t>191</w:t>
              </w:r>
              <w:r w:rsidR="006F5E07" w:rsidRPr="00D9744A">
                <w:rPr>
                  <w:rStyle w:val="Hyperlink"/>
                  <w:rFonts w:asciiTheme="minorHAnsi" w:eastAsia="STKaiti" w:hAnsiTheme="minorHAnsi" w:cstheme="minorHAnsi"/>
                  <w:szCs w:val="24"/>
                  <w:lang w:eastAsia="zh-CN"/>
                </w:rPr>
                <w:t>号决议（</w:t>
              </w:r>
              <w:r w:rsidR="006F5E07" w:rsidRPr="00D9744A">
                <w:rPr>
                  <w:rStyle w:val="Hyperlink"/>
                  <w:rFonts w:asciiTheme="minorHAnsi" w:eastAsia="STKaiti" w:hAnsiTheme="minorHAnsi" w:cstheme="minorHAnsi"/>
                  <w:szCs w:val="24"/>
                  <w:lang w:eastAsia="zh-CN"/>
                </w:rPr>
                <w:t>201</w:t>
              </w:r>
              <w:r w:rsidR="006F5E07">
                <w:rPr>
                  <w:rStyle w:val="Hyperlink"/>
                  <w:rFonts w:asciiTheme="minorHAnsi" w:eastAsia="STKaiti" w:hAnsiTheme="minorHAnsi" w:cstheme="minorHAnsi"/>
                  <w:szCs w:val="24"/>
                  <w:lang w:eastAsia="zh-CN"/>
                </w:rPr>
                <w:t>8</w:t>
              </w:r>
              <w:r w:rsidR="006F5E07" w:rsidRPr="00D9744A">
                <w:rPr>
                  <w:rStyle w:val="Hyperlink"/>
                  <w:rFonts w:asciiTheme="minorHAnsi" w:eastAsia="STKaiti" w:hAnsiTheme="minorHAnsi" w:cstheme="minorHAnsi"/>
                  <w:szCs w:val="24"/>
                  <w:lang w:eastAsia="zh-CN"/>
                </w:rPr>
                <w:t>年，</w:t>
              </w:r>
              <w:r w:rsidR="006F5E07">
                <w:rPr>
                  <w:rStyle w:val="Hyperlink"/>
                  <w:rFonts w:asciiTheme="minorHAnsi" w:eastAsia="STKaiti" w:hAnsiTheme="minorHAnsi" w:cstheme="minorHAnsi" w:hint="eastAsia"/>
                  <w:szCs w:val="24"/>
                  <w:lang w:eastAsia="zh-CN"/>
                </w:rPr>
                <w:t>迪拜</w:t>
              </w:r>
              <w:r w:rsidR="006F5E07" w:rsidRPr="00D9744A">
                <w:rPr>
                  <w:rStyle w:val="Hyperlink"/>
                  <w:rFonts w:asciiTheme="minorHAnsi" w:eastAsia="STKaiti" w:hAnsiTheme="minorHAnsi" w:cstheme="minorHAnsi"/>
                  <w:szCs w:val="24"/>
                  <w:lang w:eastAsia="zh-CN"/>
                </w:rPr>
                <w:t>，修订版）</w:t>
              </w:r>
            </w:hyperlink>
          </w:p>
        </w:tc>
      </w:tr>
    </w:tbl>
    <w:p w:rsidR="006F5E07" w:rsidRPr="0003693A" w:rsidRDefault="006F5E07" w:rsidP="006F5E07">
      <w:pPr>
        <w:pStyle w:val="Heading1"/>
        <w:rPr>
          <w:lang w:eastAsia="zh-CN"/>
        </w:rPr>
      </w:pPr>
      <w:r w:rsidRPr="0003693A">
        <w:rPr>
          <w:lang w:eastAsia="zh-CN"/>
        </w:rPr>
        <w:t>1</w:t>
      </w:r>
      <w:r w:rsidRPr="0003693A">
        <w:rPr>
          <w:lang w:eastAsia="zh-CN"/>
        </w:rPr>
        <w:tab/>
      </w:r>
      <w:r>
        <w:rPr>
          <w:rFonts w:hint="eastAsia"/>
          <w:lang w:eastAsia="zh-CN"/>
        </w:rPr>
        <w:t>背景</w:t>
      </w:r>
    </w:p>
    <w:p w:rsidR="006F5E07" w:rsidRPr="00A604D7" w:rsidRDefault="006F5E07" w:rsidP="006F5E07">
      <w:pPr>
        <w:rPr>
          <w:lang w:eastAsia="zh-CN"/>
        </w:rPr>
      </w:pPr>
      <w:r w:rsidRPr="00A604D7">
        <w:rPr>
          <w:lang w:eastAsia="zh-CN"/>
        </w:rPr>
        <w:t>1.1</w:t>
      </w:r>
      <w:r w:rsidRPr="00A604D7">
        <w:rPr>
          <w:lang w:eastAsia="zh-CN"/>
        </w:rPr>
        <w:tab/>
        <w:t>201</w:t>
      </w:r>
      <w:r>
        <w:rPr>
          <w:lang w:eastAsia="zh-CN"/>
        </w:rPr>
        <w:t>8</w:t>
      </w:r>
      <w:r w:rsidRPr="00A604D7">
        <w:rPr>
          <w:rFonts w:hint="eastAsia"/>
          <w:lang w:eastAsia="zh-CN"/>
        </w:rPr>
        <w:t>年全权</w:t>
      </w:r>
      <w:r w:rsidRPr="00A604D7">
        <w:rPr>
          <w:lang w:eastAsia="zh-CN"/>
        </w:rPr>
        <w:t>代表大会（</w:t>
      </w:r>
      <w:r w:rsidRPr="00A604D7">
        <w:rPr>
          <w:rFonts w:hint="eastAsia"/>
          <w:lang w:eastAsia="zh-CN"/>
        </w:rPr>
        <w:t>PP-1</w:t>
      </w:r>
      <w:r>
        <w:rPr>
          <w:lang w:eastAsia="zh-CN"/>
        </w:rPr>
        <w:t>8</w:t>
      </w:r>
      <w:r w:rsidRPr="00A604D7">
        <w:rPr>
          <w:lang w:eastAsia="zh-CN"/>
        </w:rPr>
        <w:t>）通过了有关</w:t>
      </w:r>
      <w:r w:rsidRPr="004351E5">
        <w:rPr>
          <w:rFonts w:ascii="SimSun" w:hAnsi="SimSun"/>
          <w:lang w:eastAsia="zh-CN"/>
        </w:rPr>
        <w:t>“</w:t>
      </w:r>
      <w:r>
        <w:rPr>
          <w:rFonts w:hint="eastAsia"/>
          <w:lang w:eastAsia="zh-CN"/>
        </w:rPr>
        <w:t>协调国际电联三个部门工作</w:t>
      </w:r>
      <w:r w:rsidRPr="00A604D7">
        <w:rPr>
          <w:rFonts w:hint="eastAsia"/>
          <w:lang w:eastAsia="zh-CN"/>
        </w:rPr>
        <w:t>战略</w:t>
      </w:r>
      <w:r w:rsidRPr="004351E5">
        <w:rPr>
          <w:rFonts w:ascii="SimSun" w:hAnsi="SimSun"/>
          <w:lang w:eastAsia="zh-CN"/>
        </w:rPr>
        <w:t>”</w:t>
      </w:r>
      <w:r w:rsidRPr="00A604D7">
        <w:rPr>
          <w:rFonts w:hint="eastAsia"/>
          <w:lang w:eastAsia="zh-CN"/>
        </w:rPr>
        <w:t>的第</w:t>
      </w:r>
      <w:r w:rsidRPr="00A604D7">
        <w:rPr>
          <w:lang w:eastAsia="zh-CN"/>
        </w:rPr>
        <w:t>191</w:t>
      </w:r>
      <w:r w:rsidRPr="00A604D7">
        <w:rPr>
          <w:rFonts w:hint="eastAsia"/>
          <w:lang w:eastAsia="zh-CN"/>
        </w:rPr>
        <w:t>号</w:t>
      </w:r>
      <w:r w:rsidRPr="00A604D7">
        <w:rPr>
          <w:lang w:eastAsia="zh-CN"/>
        </w:rPr>
        <w:t>决议</w:t>
      </w:r>
      <w:r>
        <w:rPr>
          <w:lang w:eastAsia="zh-CN"/>
        </w:rPr>
        <w:t>（</w:t>
      </w:r>
      <w:r>
        <w:rPr>
          <w:rFonts w:hint="eastAsia"/>
          <w:lang w:eastAsia="zh-CN"/>
        </w:rPr>
        <w:t>201</w:t>
      </w:r>
      <w:r>
        <w:rPr>
          <w:lang w:eastAsia="zh-CN"/>
        </w:rPr>
        <w:t>8</w:t>
      </w:r>
      <w:r>
        <w:rPr>
          <w:rFonts w:hint="eastAsia"/>
          <w:lang w:eastAsia="zh-CN"/>
        </w:rPr>
        <w:t>年，迪拜，修订版</w:t>
      </w:r>
      <w:r>
        <w:rPr>
          <w:lang w:eastAsia="zh-CN"/>
        </w:rPr>
        <w:t>）</w:t>
      </w:r>
      <w:r>
        <w:rPr>
          <w:rFonts w:hint="eastAsia"/>
          <w:lang w:eastAsia="zh-CN"/>
        </w:rPr>
        <w:t>修订案</w:t>
      </w:r>
      <w:r w:rsidRPr="00A604D7">
        <w:rPr>
          <w:lang w:eastAsia="zh-CN"/>
        </w:rPr>
        <w:t>。</w:t>
      </w:r>
    </w:p>
    <w:p w:rsidR="006F5E07" w:rsidRDefault="006F5E07" w:rsidP="00AF4EB2">
      <w:pPr>
        <w:rPr>
          <w:lang w:eastAsia="zh-CN"/>
        </w:rPr>
      </w:pPr>
      <w:r w:rsidRPr="00A604D7">
        <w:rPr>
          <w:rFonts w:cstheme="minorHAnsi"/>
          <w:szCs w:val="24"/>
          <w:lang w:eastAsia="zh-CN"/>
        </w:rPr>
        <w:t>1.2</w:t>
      </w:r>
      <w:r w:rsidRPr="00A604D7">
        <w:rPr>
          <w:rFonts w:cstheme="minorHAnsi" w:hint="eastAsia"/>
          <w:szCs w:val="24"/>
          <w:lang w:eastAsia="zh-CN"/>
        </w:rPr>
        <w:tab/>
      </w:r>
      <w:r w:rsidRPr="00A604D7">
        <w:rPr>
          <w:rFonts w:cstheme="minorHAnsi"/>
          <w:szCs w:val="24"/>
          <w:lang w:eastAsia="zh-CN"/>
        </w:rPr>
        <w:t>该决议</w:t>
      </w:r>
      <w:r w:rsidRPr="00A36901">
        <w:rPr>
          <w:rFonts w:ascii="STKaiti" w:eastAsia="STKaiti" w:hAnsi="STKaiti" w:cstheme="minorHAnsi" w:hint="eastAsia"/>
          <w:szCs w:val="24"/>
          <w:lang w:eastAsia="zh-CN"/>
        </w:rPr>
        <w:t>责成</w:t>
      </w:r>
      <w:r w:rsidRPr="00A604D7">
        <w:rPr>
          <w:rFonts w:cstheme="minorHAnsi"/>
          <w:szCs w:val="24"/>
          <w:lang w:eastAsia="zh-CN"/>
        </w:rPr>
        <w:t>秘书长</w:t>
      </w:r>
      <w:proofErr w:type="spellStart"/>
      <w:r w:rsidRPr="0014220A">
        <w:rPr>
          <w:lang w:eastAsia="zh-CN"/>
        </w:rPr>
        <w:t>i</w:t>
      </w:r>
      <w:proofErr w:type="spellEnd"/>
      <w:r w:rsidRPr="0014220A">
        <w:rPr>
          <w:lang w:eastAsia="zh-CN"/>
        </w:rPr>
        <w:t>)</w:t>
      </w:r>
      <w:r w:rsidR="0014220A">
        <w:rPr>
          <w:lang w:eastAsia="zh-CN"/>
        </w:rPr>
        <w:t xml:space="preserve"> </w:t>
      </w:r>
      <w:r w:rsidRPr="00A604D7">
        <w:rPr>
          <w:rFonts w:cstheme="minorHAnsi" w:hint="eastAsia"/>
          <w:szCs w:val="24"/>
          <w:lang w:eastAsia="zh-CN"/>
        </w:rPr>
        <w:t>为在国际电联三个部门</w:t>
      </w:r>
      <w:r>
        <w:rPr>
          <w:rFonts w:cstheme="minorHAnsi" w:hint="eastAsia"/>
          <w:szCs w:val="24"/>
          <w:lang w:eastAsia="zh-CN"/>
        </w:rPr>
        <w:t>和总秘书处</w:t>
      </w:r>
      <w:r w:rsidRPr="00A604D7">
        <w:rPr>
          <w:rFonts w:cstheme="minorHAnsi" w:hint="eastAsia"/>
          <w:szCs w:val="24"/>
          <w:lang w:eastAsia="zh-CN"/>
        </w:rPr>
        <w:t>共同关心的领域有效且高效地工作，</w:t>
      </w:r>
      <w:r>
        <w:rPr>
          <w:rFonts w:cstheme="minorHAnsi" w:hint="eastAsia"/>
          <w:szCs w:val="24"/>
          <w:lang w:eastAsia="zh-CN"/>
        </w:rPr>
        <w:t>继续完善</w:t>
      </w:r>
      <w:r w:rsidRPr="00A604D7">
        <w:rPr>
          <w:rFonts w:cstheme="minorHAnsi" w:hint="eastAsia"/>
          <w:szCs w:val="24"/>
          <w:lang w:eastAsia="zh-CN"/>
        </w:rPr>
        <w:t>协</w:t>
      </w:r>
      <w:r>
        <w:rPr>
          <w:rFonts w:cstheme="minorHAnsi" w:hint="eastAsia"/>
          <w:szCs w:val="24"/>
          <w:lang w:eastAsia="zh-CN"/>
        </w:rPr>
        <w:t>调</w:t>
      </w:r>
      <w:r w:rsidRPr="00A604D7">
        <w:rPr>
          <w:rFonts w:cstheme="minorHAnsi" w:hint="eastAsia"/>
          <w:szCs w:val="24"/>
          <w:lang w:eastAsia="zh-CN"/>
        </w:rPr>
        <w:t>与合作战略，从而避免重复</w:t>
      </w:r>
      <w:r>
        <w:rPr>
          <w:rFonts w:cstheme="minorHAnsi" w:hint="eastAsia"/>
          <w:szCs w:val="24"/>
          <w:lang w:eastAsia="zh-CN"/>
        </w:rPr>
        <w:t>工作</w:t>
      </w:r>
      <w:r w:rsidRPr="00A604D7">
        <w:rPr>
          <w:rFonts w:cstheme="minorHAnsi" w:hint="eastAsia"/>
          <w:szCs w:val="24"/>
          <w:lang w:eastAsia="zh-CN"/>
        </w:rPr>
        <w:t>，优化</w:t>
      </w:r>
      <w:r>
        <w:rPr>
          <w:rFonts w:cstheme="minorHAnsi" w:hint="eastAsia"/>
          <w:szCs w:val="24"/>
          <w:lang w:eastAsia="zh-CN"/>
        </w:rPr>
        <w:t>国际电联</w:t>
      </w:r>
      <w:r w:rsidRPr="00A604D7">
        <w:rPr>
          <w:rFonts w:cstheme="minorHAnsi" w:hint="eastAsia"/>
          <w:szCs w:val="24"/>
          <w:lang w:eastAsia="zh-CN"/>
        </w:rPr>
        <w:t>资源</w:t>
      </w:r>
      <w:r>
        <w:rPr>
          <w:rFonts w:cstheme="minorHAnsi" w:hint="eastAsia"/>
          <w:szCs w:val="24"/>
          <w:lang w:eastAsia="zh-CN"/>
        </w:rPr>
        <w:t>的</w:t>
      </w:r>
      <w:r w:rsidRPr="00A604D7">
        <w:rPr>
          <w:rFonts w:cstheme="minorHAnsi" w:hint="eastAsia"/>
          <w:szCs w:val="24"/>
          <w:lang w:eastAsia="zh-CN"/>
        </w:rPr>
        <w:t>使用</w:t>
      </w:r>
      <w:r>
        <w:rPr>
          <w:rFonts w:cstheme="minorHAnsi" w:hint="eastAsia"/>
          <w:szCs w:val="24"/>
          <w:lang w:eastAsia="zh-CN"/>
        </w:rPr>
        <w:t>。</w:t>
      </w:r>
      <w:r>
        <w:rPr>
          <w:rFonts w:hint="eastAsia"/>
          <w:lang w:eastAsia="zh-CN"/>
        </w:rPr>
        <w:t>继续加强在</w:t>
      </w:r>
      <w:r>
        <w:rPr>
          <w:lang w:eastAsia="zh-CN"/>
        </w:rPr>
        <w:t>国际电联三个部门</w:t>
      </w:r>
      <w:r>
        <w:rPr>
          <w:rFonts w:hint="eastAsia"/>
          <w:lang w:eastAsia="zh-CN"/>
        </w:rPr>
        <w:t>与总秘书处</w:t>
      </w:r>
      <w:r>
        <w:rPr>
          <w:lang w:eastAsia="zh-CN"/>
        </w:rPr>
        <w:t>共同关</w:t>
      </w:r>
      <w:r>
        <w:rPr>
          <w:rFonts w:hint="eastAsia"/>
          <w:lang w:eastAsia="zh-CN"/>
        </w:rPr>
        <w:t>心</w:t>
      </w:r>
      <w:r>
        <w:rPr>
          <w:lang w:eastAsia="zh-CN"/>
        </w:rPr>
        <w:t>领域的有效</w:t>
      </w:r>
      <w:r>
        <w:rPr>
          <w:rFonts w:hint="eastAsia"/>
          <w:lang w:eastAsia="zh-CN"/>
        </w:rPr>
        <w:t>且高效的</w:t>
      </w:r>
      <w:r>
        <w:rPr>
          <w:lang w:eastAsia="zh-CN"/>
        </w:rPr>
        <w:t>工作</w:t>
      </w:r>
      <w:r>
        <w:rPr>
          <w:rFonts w:hint="eastAsia"/>
          <w:lang w:eastAsia="zh-CN"/>
        </w:rPr>
        <w:t>，继续加强</w:t>
      </w:r>
      <w:r>
        <w:rPr>
          <w:lang w:eastAsia="zh-CN"/>
        </w:rPr>
        <w:t>协作与合作战略，从而避免重</w:t>
      </w:r>
      <w:r>
        <w:rPr>
          <w:rFonts w:hint="eastAsia"/>
          <w:lang w:eastAsia="zh-CN"/>
        </w:rPr>
        <w:t>复工作</w:t>
      </w:r>
      <w:r>
        <w:rPr>
          <w:lang w:eastAsia="zh-CN"/>
        </w:rPr>
        <w:t>，优化</w:t>
      </w:r>
      <w:r>
        <w:rPr>
          <w:rFonts w:hint="eastAsia"/>
          <w:lang w:eastAsia="zh-CN"/>
        </w:rPr>
        <w:t>国际电联的</w:t>
      </w:r>
      <w:r>
        <w:rPr>
          <w:lang w:eastAsia="zh-CN"/>
        </w:rPr>
        <w:t>资源使用</w:t>
      </w:r>
      <w:r w:rsidRPr="00253474">
        <w:rPr>
          <w:lang w:eastAsia="zh-CN"/>
        </w:rPr>
        <w:t>；</w:t>
      </w:r>
      <w:r w:rsidRPr="0014220A">
        <w:rPr>
          <w:lang w:eastAsia="zh-CN"/>
        </w:rPr>
        <w:t>ii)</w:t>
      </w:r>
      <w:r w:rsidRPr="00253474">
        <w:rPr>
          <w:rFonts w:hint="eastAsia"/>
          <w:lang w:val="en-US" w:eastAsia="zh-CN"/>
        </w:rPr>
        <w:t xml:space="preserve"> </w:t>
      </w:r>
      <w:r w:rsidRPr="00253474">
        <w:rPr>
          <w:rFonts w:hint="eastAsia"/>
          <w:lang w:eastAsia="zh-CN"/>
        </w:rPr>
        <w:t>确定国际电联各部门之间以及与总秘书处的职能和活动重叠的所有形式和实例，并提出解决方案</w:t>
      </w:r>
      <w:r w:rsidRPr="00253474">
        <w:rPr>
          <w:rFonts w:hint="eastAsia"/>
          <w:lang w:val="en-US" w:eastAsia="zh-CN"/>
        </w:rPr>
        <w:t>；以及</w:t>
      </w:r>
      <w:r w:rsidRPr="0014220A">
        <w:rPr>
          <w:lang w:eastAsia="zh-CN"/>
        </w:rPr>
        <w:t>iii)</w:t>
      </w:r>
      <w:r w:rsidRPr="00253474">
        <w:rPr>
          <w:rFonts w:hint="eastAsia"/>
          <w:lang w:eastAsia="zh-CN"/>
        </w:rPr>
        <w:t xml:space="preserve"> </w:t>
      </w:r>
      <w:r w:rsidRPr="00253474">
        <w:rPr>
          <w:rFonts w:hint="eastAsia"/>
          <w:lang w:eastAsia="zh-CN"/>
        </w:rPr>
        <w:t>根据国际电联每个全会和大会的授权，更新载有三个部门和总秘书处共同感兴趣的领域</w:t>
      </w:r>
      <w:r w:rsidRPr="00253474">
        <w:rPr>
          <w:lang w:eastAsia="zh-CN"/>
        </w:rPr>
        <w:t>清单</w:t>
      </w:r>
      <w:r w:rsidRPr="00253474">
        <w:rPr>
          <w:rFonts w:hint="eastAsia"/>
          <w:lang w:eastAsia="zh-CN"/>
        </w:rPr>
        <w:t>；</w:t>
      </w:r>
    </w:p>
    <w:p w:rsidR="006F5E07" w:rsidRDefault="006F5E07" w:rsidP="007C7DA9">
      <w:pPr>
        <w:rPr>
          <w:lang w:eastAsia="zh-CN"/>
        </w:rPr>
      </w:pPr>
      <w:r>
        <w:rPr>
          <w:lang w:eastAsia="zh-CN"/>
        </w:rPr>
        <w:t>1.3</w:t>
      </w:r>
      <w:r>
        <w:rPr>
          <w:lang w:eastAsia="zh-CN"/>
        </w:rPr>
        <w:tab/>
      </w:r>
      <w:r>
        <w:rPr>
          <w:rFonts w:hint="eastAsia"/>
          <w:lang w:eastAsia="zh-CN"/>
        </w:rPr>
        <w:t>有关此</w:t>
      </w:r>
      <w:r w:rsidRPr="00846DE5">
        <w:rPr>
          <w:rFonts w:hint="eastAsia"/>
          <w:lang w:eastAsia="zh-CN"/>
        </w:rPr>
        <w:t>方面的更多信息见</w:t>
      </w:r>
      <w:hyperlink r:id="rId10" w:history="1">
        <w:r w:rsidRPr="00CE0D6B">
          <w:rPr>
            <w:rStyle w:val="Hyperlink"/>
            <w:rFonts w:hint="eastAsia"/>
            <w:lang w:eastAsia="zh-CN"/>
          </w:rPr>
          <w:t>C19/INF/6</w:t>
        </w:r>
        <w:r w:rsidRPr="00CE0D6B">
          <w:rPr>
            <w:rStyle w:val="Hyperlink"/>
            <w:rFonts w:hint="eastAsia"/>
            <w:lang w:eastAsia="zh-CN"/>
          </w:rPr>
          <w:t>号信息通报文件</w:t>
        </w:r>
      </w:hyperlink>
      <w:r w:rsidRPr="00846DE5">
        <w:rPr>
          <w:rFonts w:hint="eastAsia"/>
          <w:lang w:eastAsia="zh-CN"/>
        </w:rPr>
        <w:t>，其中提出</w:t>
      </w:r>
      <w:r w:rsidR="007C7DA9">
        <w:rPr>
          <w:rFonts w:hint="eastAsia"/>
          <w:lang w:eastAsia="zh-CN"/>
        </w:rPr>
        <w:t>：</w:t>
      </w:r>
      <w:r w:rsidRPr="00846DE5">
        <w:rPr>
          <w:rFonts w:hint="eastAsia"/>
          <w:lang w:eastAsia="zh-CN"/>
        </w:rPr>
        <w:t>a)</w:t>
      </w:r>
      <w:r w:rsidR="007C7DA9">
        <w:rPr>
          <w:lang w:eastAsia="zh-CN"/>
        </w:rPr>
        <w:t xml:space="preserve"> </w:t>
      </w:r>
      <w:r w:rsidRPr="00846DE5">
        <w:rPr>
          <w:rFonts w:hint="eastAsia"/>
          <w:lang w:eastAsia="zh-CN"/>
        </w:rPr>
        <w:t>一份可能共同感兴趣领域的清单；</w:t>
      </w:r>
      <w:r w:rsidRPr="007C7DA9">
        <w:rPr>
          <w:lang w:eastAsia="zh-CN"/>
        </w:rPr>
        <w:t xml:space="preserve">b) </w:t>
      </w:r>
      <w:r w:rsidRPr="00846DE5">
        <w:rPr>
          <w:rFonts w:hint="eastAsia"/>
          <w:lang w:eastAsia="zh-CN"/>
        </w:rPr>
        <w:t>国际电联全权代表大会</w:t>
      </w:r>
      <w:r w:rsidR="007C7DA9">
        <w:rPr>
          <w:rFonts w:hint="eastAsia"/>
          <w:lang w:eastAsia="zh-CN"/>
        </w:rPr>
        <w:t>（</w:t>
      </w:r>
      <w:r w:rsidRPr="00846DE5">
        <w:rPr>
          <w:lang w:eastAsia="zh-CN"/>
        </w:rPr>
        <w:t>PP</w:t>
      </w:r>
      <w:r w:rsidR="007C7DA9">
        <w:rPr>
          <w:lang w:eastAsia="zh-CN"/>
        </w:rPr>
        <w:t>）</w:t>
      </w:r>
      <w:r w:rsidRPr="00846DE5">
        <w:rPr>
          <w:rFonts w:hint="eastAsia"/>
          <w:lang w:eastAsia="zh-CN"/>
        </w:rPr>
        <w:t>、无线</w:t>
      </w:r>
      <w:r w:rsidRPr="00846DE5">
        <w:rPr>
          <w:rFonts w:hint="eastAsia"/>
          <w:lang w:eastAsia="zh-CN"/>
        </w:rPr>
        <w:lastRenderedPageBreak/>
        <w:t>电通信全会</w:t>
      </w:r>
      <w:r w:rsidR="007C7DA9">
        <w:rPr>
          <w:rFonts w:hint="eastAsia"/>
          <w:lang w:eastAsia="zh-CN"/>
        </w:rPr>
        <w:t>（</w:t>
      </w:r>
      <w:r w:rsidRPr="00846DE5">
        <w:rPr>
          <w:rFonts w:hint="eastAsia"/>
          <w:lang w:eastAsia="zh-CN"/>
        </w:rPr>
        <w:t>R</w:t>
      </w:r>
      <w:r w:rsidRPr="00846DE5">
        <w:rPr>
          <w:lang w:eastAsia="zh-CN"/>
        </w:rPr>
        <w:t>A</w:t>
      </w:r>
      <w:r w:rsidR="007C7DA9">
        <w:rPr>
          <w:rFonts w:hint="eastAsia"/>
          <w:lang w:eastAsia="zh-CN"/>
        </w:rPr>
        <w:t>）</w:t>
      </w:r>
      <w:r w:rsidRPr="00846DE5">
        <w:rPr>
          <w:rFonts w:hint="eastAsia"/>
          <w:lang w:eastAsia="zh-CN"/>
        </w:rPr>
        <w:t>/</w:t>
      </w:r>
      <w:r w:rsidRPr="00846DE5">
        <w:rPr>
          <w:rFonts w:hint="eastAsia"/>
          <w:lang w:eastAsia="zh-CN"/>
        </w:rPr>
        <w:t>世界无线电通信大会</w:t>
      </w:r>
      <w:r w:rsidR="007C7DA9">
        <w:rPr>
          <w:rFonts w:hint="eastAsia"/>
          <w:lang w:eastAsia="zh-CN"/>
        </w:rPr>
        <w:t>（</w:t>
      </w:r>
      <w:r w:rsidRPr="00846DE5">
        <w:rPr>
          <w:rFonts w:hint="eastAsia"/>
          <w:lang w:eastAsia="zh-CN"/>
        </w:rPr>
        <w:t>WRC</w:t>
      </w:r>
      <w:r w:rsidR="007C7DA9">
        <w:rPr>
          <w:rFonts w:hint="eastAsia"/>
          <w:lang w:eastAsia="zh-CN"/>
        </w:rPr>
        <w:t>）</w:t>
      </w:r>
      <w:r w:rsidRPr="00846DE5">
        <w:rPr>
          <w:rFonts w:hint="eastAsia"/>
          <w:lang w:eastAsia="zh-CN"/>
        </w:rPr>
        <w:t>、世界电信标准化全会</w:t>
      </w:r>
      <w:r w:rsidR="007C7DA9">
        <w:rPr>
          <w:rFonts w:hint="eastAsia"/>
          <w:lang w:eastAsia="zh-CN"/>
        </w:rPr>
        <w:t>（</w:t>
      </w:r>
      <w:r w:rsidRPr="00846DE5">
        <w:rPr>
          <w:rFonts w:hint="eastAsia"/>
          <w:lang w:eastAsia="zh-CN"/>
        </w:rPr>
        <w:t>WTSA</w:t>
      </w:r>
      <w:r w:rsidR="007C7DA9">
        <w:rPr>
          <w:rFonts w:hint="eastAsia"/>
          <w:lang w:eastAsia="zh-CN"/>
        </w:rPr>
        <w:t>）</w:t>
      </w:r>
      <w:r w:rsidRPr="00846DE5">
        <w:rPr>
          <w:rFonts w:hint="eastAsia"/>
          <w:lang w:eastAsia="zh-CN"/>
        </w:rPr>
        <w:t>和世界电信发展大会（</w:t>
      </w:r>
      <w:r w:rsidRPr="00846DE5">
        <w:rPr>
          <w:rFonts w:hint="eastAsia"/>
          <w:lang w:eastAsia="zh-CN"/>
        </w:rPr>
        <w:t>WTDC</w:t>
      </w:r>
      <w:r w:rsidRPr="00846DE5">
        <w:rPr>
          <w:rFonts w:hint="eastAsia"/>
          <w:lang w:eastAsia="zh-CN"/>
        </w:rPr>
        <w:t>）各项决议的</w:t>
      </w:r>
      <w:r>
        <w:rPr>
          <w:rFonts w:hint="eastAsia"/>
          <w:lang w:eastAsia="zh-CN"/>
        </w:rPr>
        <w:t>对应关系</w:t>
      </w:r>
      <w:r w:rsidRPr="00846DE5">
        <w:rPr>
          <w:rFonts w:hint="eastAsia"/>
          <w:lang w:eastAsia="zh-CN"/>
        </w:rPr>
        <w:t>；</w:t>
      </w:r>
      <w:r>
        <w:rPr>
          <w:rFonts w:hint="eastAsia"/>
          <w:lang w:eastAsia="zh-CN"/>
        </w:rPr>
        <w:t>以及</w:t>
      </w:r>
      <w:r w:rsidRPr="00846DE5">
        <w:rPr>
          <w:rFonts w:hint="eastAsia"/>
          <w:lang w:eastAsia="zh-CN"/>
        </w:rPr>
        <w:t>c)</w:t>
      </w:r>
      <w:r w:rsidR="007C7DA9">
        <w:rPr>
          <w:lang w:eastAsia="zh-CN"/>
        </w:rPr>
        <w:t xml:space="preserve"> </w:t>
      </w:r>
      <w:r w:rsidRPr="00846DE5">
        <w:rPr>
          <w:rFonts w:hint="eastAsia"/>
          <w:lang w:eastAsia="zh-CN"/>
        </w:rPr>
        <w:t>国际电联</w:t>
      </w:r>
      <w:r>
        <w:rPr>
          <w:rFonts w:hint="eastAsia"/>
          <w:lang w:eastAsia="zh-CN"/>
        </w:rPr>
        <w:t>各研究</w:t>
      </w:r>
      <w:r w:rsidRPr="00846DE5">
        <w:rPr>
          <w:rFonts w:hint="eastAsia"/>
          <w:lang w:eastAsia="zh-CN"/>
        </w:rPr>
        <w:t>组共同感兴趣的工作领域的</w:t>
      </w:r>
      <w:r>
        <w:rPr>
          <w:rFonts w:hint="eastAsia"/>
          <w:lang w:eastAsia="zh-CN"/>
        </w:rPr>
        <w:t>对应关系</w:t>
      </w:r>
      <w:r w:rsidRPr="00846DE5">
        <w:rPr>
          <w:rFonts w:hint="eastAsia"/>
          <w:lang w:eastAsia="zh-CN"/>
        </w:rPr>
        <w:t>。这份</w:t>
      </w:r>
      <w:r>
        <w:rPr>
          <w:rFonts w:hint="eastAsia"/>
          <w:lang w:eastAsia="zh-CN"/>
        </w:rPr>
        <w:t>信息通报文件</w:t>
      </w:r>
      <w:r w:rsidRPr="00846DE5">
        <w:rPr>
          <w:rFonts w:hint="eastAsia"/>
          <w:lang w:eastAsia="zh-CN"/>
        </w:rPr>
        <w:t>根据秘书处、</w:t>
      </w:r>
      <w:r>
        <w:rPr>
          <w:rFonts w:hint="eastAsia"/>
          <w:lang w:eastAsia="zh-CN"/>
        </w:rPr>
        <w:t>各</w:t>
      </w:r>
      <w:r w:rsidRPr="00846DE5">
        <w:rPr>
          <w:rFonts w:hint="eastAsia"/>
          <w:lang w:eastAsia="zh-CN"/>
        </w:rPr>
        <w:t>部门</w:t>
      </w:r>
      <w:r>
        <w:rPr>
          <w:rFonts w:hint="eastAsia"/>
          <w:lang w:eastAsia="zh-CN"/>
        </w:rPr>
        <w:t>顾问</w:t>
      </w:r>
      <w:r w:rsidRPr="00846DE5">
        <w:rPr>
          <w:rFonts w:hint="eastAsia"/>
          <w:lang w:eastAsia="zh-CN"/>
        </w:rPr>
        <w:t>组和</w:t>
      </w:r>
      <w:r w:rsidRPr="00405B54">
        <w:rPr>
          <w:lang w:eastAsia="zh-CN"/>
        </w:rPr>
        <w:t>共同关心问题跨部门协调组（</w:t>
      </w:r>
      <w:r w:rsidRPr="00405B54">
        <w:rPr>
          <w:lang w:eastAsia="zh-CN"/>
        </w:rPr>
        <w:t>ISCG</w:t>
      </w:r>
      <w:r w:rsidRPr="00405B54">
        <w:rPr>
          <w:rFonts w:hint="eastAsia"/>
          <w:lang w:eastAsia="zh-CN"/>
        </w:rPr>
        <w:t>）</w:t>
      </w:r>
      <w:r w:rsidRPr="00846DE5">
        <w:rPr>
          <w:rFonts w:hint="eastAsia"/>
          <w:lang w:eastAsia="zh-CN"/>
        </w:rPr>
        <w:t>提交的资料汇编</w:t>
      </w:r>
      <w:r>
        <w:rPr>
          <w:rFonts w:hint="eastAsia"/>
          <w:lang w:eastAsia="zh-CN"/>
        </w:rPr>
        <w:t>而成。</w:t>
      </w:r>
    </w:p>
    <w:p w:rsidR="006F5E07" w:rsidRPr="00A604D7" w:rsidRDefault="006F5E07" w:rsidP="006F5E07">
      <w:pPr>
        <w:rPr>
          <w:rFonts w:cstheme="minorHAnsi"/>
          <w:szCs w:val="24"/>
          <w:lang w:eastAsia="zh-CN"/>
        </w:rPr>
      </w:pPr>
      <w:r w:rsidRPr="00A604D7">
        <w:rPr>
          <w:rFonts w:cstheme="minorHAnsi"/>
          <w:szCs w:val="24"/>
          <w:lang w:eastAsia="zh-CN"/>
        </w:rPr>
        <w:t>1.</w:t>
      </w:r>
      <w:r>
        <w:rPr>
          <w:rFonts w:cstheme="minorHAnsi"/>
          <w:szCs w:val="24"/>
          <w:lang w:eastAsia="zh-CN"/>
        </w:rPr>
        <w:t>4</w:t>
      </w:r>
      <w:r>
        <w:rPr>
          <w:rFonts w:cstheme="minorHAnsi"/>
          <w:szCs w:val="24"/>
          <w:lang w:eastAsia="zh-CN"/>
        </w:rPr>
        <w:tab/>
      </w:r>
      <w:r w:rsidRPr="00A604D7">
        <w:rPr>
          <w:rFonts w:cstheme="minorHAnsi"/>
          <w:szCs w:val="24"/>
          <w:lang w:eastAsia="zh-CN"/>
        </w:rPr>
        <w:t>此外，</w:t>
      </w:r>
      <w:r>
        <w:rPr>
          <w:rFonts w:hint="eastAsia"/>
          <w:lang w:eastAsia="zh-CN"/>
        </w:rPr>
        <w:t>第</w:t>
      </w:r>
      <w:r>
        <w:rPr>
          <w:rFonts w:hint="eastAsia"/>
          <w:lang w:eastAsia="zh-CN"/>
        </w:rPr>
        <w:t>191</w:t>
      </w:r>
      <w:r>
        <w:rPr>
          <w:rFonts w:hint="eastAsia"/>
          <w:lang w:eastAsia="zh-CN"/>
        </w:rPr>
        <w:t>号</w:t>
      </w:r>
      <w:r w:rsidRPr="00A604D7">
        <w:rPr>
          <w:rFonts w:cstheme="minorHAnsi" w:hint="eastAsia"/>
          <w:szCs w:val="24"/>
          <w:lang w:eastAsia="zh-CN"/>
        </w:rPr>
        <w:t>决议</w:t>
      </w:r>
      <w:r w:rsidRPr="00A36901">
        <w:rPr>
          <w:rFonts w:ascii="STKaiti" w:eastAsia="STKaiti" w:hAnsi="STKaiti" w:cstheme="minorHAnsi" w:hint="eastAsia"/>
          <w:szCs w:val="24"/>
          <w:lang w:eastAsia="zh-CN"/>
        </w:rPr>
        <w:t>责成</w:t>
      </w:r>
      <w:r w:rsidRPr="00A604D7">
        <w:rPr>
          <w:rFonts w:cstheme="minorHAnsi"/>
          <w:szCs w:val="24"/>
          <w:lang w:eastAsia="zh-CN"/>
        </w:rPr>
        <w:t>秘书长</w:t>
      </w:r>
      <w:r>
        <w:rPr>
          <w:rFonts w:cstheme="minorHAnsi" w:hint="eastAsia"/>
          <w:szCs w:val="24"/>
          <w:lang w:eastAsia="zh-CN"/>
        </w:rPr>
        <w:t>和</w:t>
      </w:r>
      <w:r w:rsidRPr="00A604D7">
        <w:rPr>
          <w:rFonts w:cstheme="minorHAnsi" w:hint="eastAsia"/>
          <w:szCs w:val="24"/>
          <w:lang w:eastAsia="zh-CN"/>
        </w:rPr>
        <w:t>三个局的</w:t>
      </w:r>
      <w:r w:rsidRPr="00A604D7">
        <w:rPr>
          <w:rFonts w:cstheme="minorHAnsi"/>
          <w:szCs w:val="24"/>
          <w:lang w:eastAsia="zh-CN"/>
        </w:rPr>
        <w:t>主任</w:t>
      </w:r>
      <w:r w:rsidRPr="00A604D7">
        <w:rPr>
          <w:rFonts w:cstheme="minorHAnsi" w:hint="eastAsia"/>
          <w:szCs w:val="24"/>
          <w:lang w:eastAsia="zh-CN"/>
        </w:rPr>
        <w:t>确保</w:t>
      </w:r>
      <w:r>
        <w:rPr>
          <w:rFonts w:cstheme="minorHAnsi" w:hint="eastAsia"/>
          <w:szCs w:val="24"/>
          <w:lang w:eastAsia="zh-CN"/>
        </w:rPr>
        <w:t>向理事会汇</w:t>
      </w:r>
      <w:r w:rsidRPr="00A604D7">
        <w:rPr>
          <w:rFonts w:cstheme="minorHAnsi" w:hint="eastAsia"/>
          <w:szCs w:val="24"/>
          <w:lang w:eastAsia="zh-CN"/>
        </w:rPr>
        <w:t>报不</w:t>
      </w:r>
      <w:r w:rsidRPr="00A604D7">
        <w:rPr>
          <w:rFonts w:cstheme="minorHAnsi"/>
          <w:szCs w:val="24"/>
          <w:lang w:eastAsia="zh-CN"/>
        </w:rPr>
        <w:t>同部门在</w:t>
      </w:r>
      <w:r>
        <w:rPr>
          <w:rFonts w:cstheme="minorHAnsi" w:hint="eastAsia"/>
          <w:szCs w:val="24"/>
          <w:lang w:eastAsia="zh-CN"/>
        </w:rPr>
        <w:t>每个已确定为共同关注</w:t>
      </w:r>
      <w:r w:rsidRPr="00A604D7">
        <w:rPr>
          <w:rFonts w:cstheme="minorHAnsi"/>
          <w:szCs w:val="24"/>
          <w:lang w:eastAsia="zh-CN"/>
        </w:rPr>
        <w:t>领域</w:t>
      </w:r>
      <w:r w:rsidRPr="00A604D7">
        <w:rPr>
          <w:rFonts w:cstheme="minorHAnsi" w:hint="eastAsia"/>
          <w:szCs w:val="24"/>
          <w:lang w:eastAsia="zh-CN"/>
        </w:rPr>
        <w:t>开</w:t>
      </w:r>
      <w:r>
        <w:rPr>
          <w:rFonts w:cstheme="minorHAnsi"/>
          <w:szCs w:val="24"/>
          <w:lang w:eastAsia="zh-CN"/>
        </w:rPr>
        <w:t>展的协调活动以及</w:t>
      </w:r>
      <w:r>
        <w:rPr>
          <w:rFonts w:cstheme="minorHAnsi" w:hint="eastAsia"/>
          <w:szCs w:val="24"/>
          <w:lang w:eastAsia="zh-CN"/>
        </w:rPr>
        <w:t>所</w:t>
      </w:r>
      <w:r>
        <w:rPr>
          <w:rFonts w:cstheme="minorHAnsi"/>
          <w:szCs w:val="24"/>
          <w:lang w:eastAsia="zh-CN"/>
        </w:rPr>
        <w:t>取得的成果</w:t>
      </w:r>
      <w:r>
        <w:rPr>
          <w:rFonts w:cstheme="minorHAnsi" w:hint="eastAsia"/>
          <w:szCs w:val="24"/>
          <w:lang w:eastAsia="zh-CN"/>
        </w:rPr>
        <w:t>。</w:t>
      </w:r>
    </w:p>
    <w:p w:rsidR="006F5E07" w:rsidRPr="00A604D7" w:rsidRDefault="006F5E07" w:rsidP="006F5E07">
      <w:pPr>
        <w:rPr>
          <w:rFonts w:cstheme="minorHAnsi"/>
          <w:szCs w:val="24"/>
          <w:lang w:eastAsia="zh-CN"/>
        </w:rPr>
      </w:pPr>
      <w:r>
        <w:rPr>
          <w:rFonts w:cstheme="minorHAnsi" w:hint="eastAsia"/>
          <w:szCs w:val="24"/>
          <w:lang w:eastAsia="zh-CN"/>
        </w:rPr>
        <w:t>1</w:t>
      </w:r>
      <w:r>
        <w:rPr>
          <w:rFonts w:cstheme="minorHAnsi"/>
          <w:szCs w:val="24"/>
          <w:lang w:eastAsia="zh-CN"/>
        </w:rPr>
        <w:t>.5</w:t>
      </w:r>
      <w:r>
        <w:rPr>
          <w:rFonts w:cstheme="minorHAnsi"/>
          <w:szCs w:val="24"/>
          <w:lang w:eastAsia="zh-CN"/>
        </w:rPr>
        <w:tab/>
      </w:r>
      <w:r w:rsidRPr="00A604D7">
        <w:rPr>
          <w:rFonts w:cstheme="minorHAnsi" w:hint="eastAsia"/>
          <w:szCs w:val="24"/>
          <w:lang w:eastAsia="zh-CN"/>
        </w:rPr>
        <w:t>决议</w:t>
      </w:r>
      <w:r>
        <w:rPr>
          <w:rFonts w:cstheme="minorHAnsi" w:hint="eastAsia"/>
          <w:szCs w:val="24"/>
          <w:lang w:eastAsia="zh-CN"/>
        </w:rPr>
        <w:t>亦</w:t>
      </w:r>
      <w:r w:rsidRPr="00A36901">
        <w:rPr>
          <w:rFonts w:ascii="STKaiti" w:eastAsia="STKaiti" w:hAnsi="STKaiti" w:cstheme="minorHAnsi" w:hint="eastAsia"/>
          <w:szCs w:val="24"/>
          <w:lang w:eastAsia="zh-CN"/>
        </w:rPr>
        <w:t>责成</w:t>
      </w:r>
      <w:r w:rsidRPr="00A604D7">
        <w:rPr>
          <w:rFonts w:cstheme="minorHAnsi"/>
          <w:szCs w:val="24"/>
          <w:lang w:eastAsia="zh-CN"/>
        </w:rPr>
        <w:t>秘书长</w:t>
      </w:r>
      <w:r>
        <w:rPr>
          <w:rFonts w:cstheme="minorHAnsi" w:hint="eastAsia"/>
          <w:szCs w:val="24"/>
          <w:lang w:eastAsia="zh-CN"/>
        </w:rPr>
        <w:t>和</w:t>
      </w:r>
      <w:r w:rsidRPr="00A604D7">
        <w:rPr>
          <w:rFonts w:cstheme="minorHAnsi" w:hint="eastAsia"/>
          <w:szCs w:val="24"/>
          <w:lang w:eastAsia="zh-CN"/>
        </w:rPr>
        <w:t>三个局的</w:t>
      </w:r>
      <w:r w:rsidRPr="00A604D7">
        <w:rPr>
          <w:rFonts w:cstheme="minorHAnsi"/>
          <w:szCs w:val="24"/>
          <w:lang w:eastAsia="zh-CN"/>
        </w:rPr>
        <w:t>主任</w:t>
      </w:r>
      <w:r>
        <w:rPr>
          <w:rFonts w:hint="eastAsia"/>
          <w:lang w:eastAsia="zh-CN"/>
        </w:rPr>
        <w:t>确定国际电联各部门之间以及与总秘书处的职能和活动重叠的所有形式和实例，并提出解决方案</w:t>
      </w:r>
      <w:r>
        <w:rPr>
          <w:rFonts w:cstheme="minorHAnsi" w:hint="eastAsia"/>
          <w:szCs w:val="24"/>
          <w:lang w:eastAsia="zh-CN"/>
        </w:rPr>
        <w:t>。</w:t>
      </w:r>
    </w:p>
    <w:p w:rsidR="006F5E07" w:rsidRPr="00546803" w:rsidRDefault="006F5E07" w:rsidP="006F5E07">
      <w:pPr>
        <w:pStyle w:val="Heading1"/>
        <w:rPr>
          <w:lang w:eastAsia="zh-CN"/>
        </w:rPr>
      </w:pPr>
      <w:r w:rsidRPr="00546803">
        <w:rPr>
          <w:lang w:eastAsia="zh-CN"/>
        </w:rPr>
        <w:t>2</w:t>
      </w:r>
      <w:r w:rsidRPr="00546803">
        <w:rPr>
          <w:rFonts w:hint="eastAsia"/>
          <w:lang w:eastAsia="zh-CN"/>
        </w:rPr>
        <w:tab/>
      </w:r>
      <w:r w:rsidRPr="00546803">
        <w:rPr>
          <w:lang w:eastAsia="zh-CN"/>
        </w:rPr>
        <w:t>秘书处</w:t>
      </w:r>
      <w:r w:rsidRPr="00546803">
        <w:rPr>
          <w:rFonts w:hint="eastAsia"/>
          <w:lang w:eastAsia="zh-CN"/>
        </w:rPr>
        <w:t>内部</w:t>
      </w:r>
      <w:r w:rsidRPr="00546803">
        <w:rPr>
          <w:lang w:eastAsia="zh-CN"/>
        </w:rPr>
        <w:t>的协调</w:t>
      </w:r>
    </w:p>
    <w:p w:rsidR="006F5E07" w:rsidRPr="009C5A8A" w:rsidRDefault="006F5E07" w:rsidP="006F5E07">
      <w:pPr>
        <w:pStyle w:val="Headingb"/>
        <w:rPr>
          <w:lang w:eastAsia="zh-CN"/>
        </w:rPr>
      </w:pPr>
      <w:r>
        <w:rPr>
          <w:rFonts w:hint="eastAsia"/>
          <w:lang w:eastAsia="zh-CN"/>
        </w:rPr>
        <w:t>跨部门协调任务组（</w:t>
      </w:r>
      <w:r>
        <w:rPr>
          <w:lang w:eastAsia="zh-CN"/>
        </w:rPr>
        <w:t>ISC-TF</w:t>
      </w:r>
      <w:r>
        <w:rPr>
          <w:rFonts w:hint="eastAsia"/>
          <w:lang w:eastAsia="zh-CN"/>
        </w:rPr>
        <w:t>）</w:t>
      </w:r>
    </w:p>
    <w:p w:rsidR="006F5E07" w:rsidRPr="002A04C5" w:rsidRDefault="006F5E07" w:rsidP="00161246">
      <w:pPr>
        <w:rPr>
          <w:rFonts w:cs="Calibri"/>
          <w:lang w:eastAsia="zh-CN"/>
        </w:rPr>
      </w:pPr>
      <w:r>
        <w:rPr>
          <w:lang w:eastAsia="zh-CN"/>
        </w:rPr>
        <w:t>2.1</w:t>
      </w:r>
      <w:r>
        <w:rPr>
          <w:lang w:eastAsia="zh-CN"/>
        </w:rPr>
        <w:tab/>
      </w:r>
      <w:r>
        <w:rPr>
          <w:rFonts w:hint="eastAsia"/>
          <w:lang w:eastAsia="zh-CN"/>
        </w:rPr>
        <w:t>为</w:t>
      </w:r>
      <w:r w:rsidRPr="00A604D7">
        <w:rPr>
          <w:rFonts w:cstheme="minorHAnsi" w:hint="eastAsia"/>
          <w:szCs w:val="24"/>
          <w:lang w:eastAsia="zh-CN"/>
        </w:rPr>
        <w:t>促进三个局</w:t>
      </w:r>
      <w:r>
        <w:rPr>
          <w:rFonts w:cstheme="minorHAnsi" w:hint="eastAsia"/>
          <w:szCs w:val="24"/>
          <w:lang w:eastAsia="zh-CN"/>
        </w:rPr>
        <w:t>以及</w:t>
      </w:r>
      <w:r w:rsidRPr="00A604D7">
        <w:rPr>
          <w:rFonts w:cstheme="minorHAnsi" w:hint="eastAsia"/>
          <w:szCs w:val="24"/>
          <w:lang w:eastAsia="zh-CN"/>
        </w:rPr>
        <w:t>总秘书处之间的协调与</w:t>
      </w:r>
      <w:r w:rsidRPr="002A04C5">
        <w:rPr>
          <w:rFonts w:cs="Calibri" w:hint="eastAsia"/>
          <w:szCs w:val="24"/>
          <w:lang w:eastAsia="zh-CN"/>
        </w:rPr>
        <w:t>协作</w:t>
      </w:r>
      <w:r w:rsidRPr="002A04C5">
        <w:rPr>
          <w:rFonts w:cs="Calibri" w:hint="eastAsia"/>
          <w:lang w:eastAsia="zh-CN"/>
        </w:rPr>
        <w:t>，避免内部重复工作并优化资源的利用，</w:t>
      </w:r>
      <w:r w:rsidRPr="002A04C5">
        <w:rPr>
          <w:rFonts w:cs="Calibri" w:hint="eastAsia"/>
          <w:szCs w:val="24"/>
          <w:lang w:eastAsia="zh-CN"/>
        </w:rPr>
        <w:t>成立了跨部门协调任务组</w:t>
      </w:r>
      <w:r w:rsidRPr="002A04C5">
        <w:rPr>
          <w:rFonts w:cs="Calibri" w:hint="eastAsia"/>
          <w:lang w:eastAsia="zh-CN"/>
        </w:rPr>
        <w:t>（</w:t>
      </w:r>
      <w:r w:rsidRPr="002A04C5">
        <w:rPr>
          <w:rFonts w:cs="Calibri" w:hint="eastAsia"/>
          <w:lang w:eastAsia="zh-CN"/>
        </w:rPr>
        <w:t>ISC-TF</w:t>
      </w:r>
      <w:r w:rsidRPr="002A04C5">
        <w:rPr>
          <w:rFonts w:cs="Calibri" w:hint="eastAsia"/>
          <w:lang w:eastAsia="zh-CN"/>
        </w:rPr>
        <w:t>）。</w:t>
      </w:r>
      <w:r w:rsidRPr="002A04C5">
        <w:rPr>
          <w:rFonts w:cs="Calibri"/>
          <w:lang w:eastAsia="zh-CN"/>
        </w:rPr>
        <w:t>ISC-TF</w:t>
      </w:r>
      <w:r w:rsidRPr="002A04C5">
        <w:rPr>
          <w:rFonts w:cs="Calibri" w:hint="eastAsia"/>
          <w:lang w:eastAsia="zh-CN"/>
        </w:rPr>
        <w:t>的职责范围在</w:t>
      </w:r>
      <w:hyperlink r:id="rId11" w:history="1">
        <w:r w:rsidRPr="002A04C5">
          <w:rPr>
            <w:rStyle w:val="Hyperlink"/>
            <w:rFonts w:cs="Calibri" w:hint="eastAsia"/>
            <w:lang w:eastAsia="zh-CN"/>
          </w:rPr>
          <w:t>第</w:t>
        </w:r>
        <w:r w:rsidRPr="002A04C5">
          <w:rPr>
            <w:rStyle w:val="Hyperlink"/>
            <w:rFonts w:cs="Calibri"/>
            <w:lang w:eastAsia="zh-CN"/>
          </w:rPr>
          <w:t>16/13</w:t>
        </w:r>
        <w:r w:rsidRPr="002A04C5">
          <w:rPr>
            <w:rStyle w:val="Hyperlink"/>
            <w:rFonts w:cs="Calibri" w:hint="eastAsia"/>
            <w:lang w:eastAsia="zh-CN"/>
          </w:rPr>
          <w:t>号行政规定</w:t>
        </w:r>
      </w:hyperlink>
      <w:r w:rsidRPr="002A04C5">
        <w:rPr>
          <w:rFonts w:cs="Calibri" w:hint="eastAsia"/>
          <w:lang w:eastAsia="zh-CN"/>
        </w:rPr>
        <w:t>中做了明确规定。</w:t>
      </w:r>
    </w:p>
    <w:p w:rsidR="006F5E07" w:rsidRDefault="006F5E07" w:rsidP="00161246">
      <w:pPr>
        <w:rPr>
          <w:lang w:eastAsia="zh-CN"/>
        </w:rPr>
      </w:pPr>
      <w:r>
        <w:rPr>
          <w:lang w:eastAsia="zh-CN"/>
        </w:rPr>
        <w:t>2.2</w:t>
      </w:r>
      <w:r>
        <w:rPr>
          <w:lang w:eastAsia="zh-CN"/>
        </w:rPr>
        <w:tab/>
      </w:r>
      <w:r w:rsidRPr="000B50C2">
        <w:rPr>
          <w:lang w:eastAsia="zh-CN"/>
        </w:rPr>
        <w:t>ISC-TF</w:t>
      </w:r>
      <w:r>
        <w:rPr>
          <w:rFonts w:hint="eastAsia"/>
          <w:lang w:eastAsia="zh-CN"/>
        </w:rPr>
        <w:t>自上次向</w:t>
      </w:r>
      <w:r>
        <w:rPr>
          <w:rFonts w:hint="eastAsia"/>
          <w:lang w:eastAsia="zh-CN"/>
        </w:rPr>
        <w:t>2018</w:t>
      </w:r>
      <w:r>
        <w:rPr>
          <w:rFonts w:hint="eastAsia"/>
          <w:lang w:eastAsia="zh-CN"/>
        </w:rPr>
        <w:t>年</w:t>
      </w:r>
      <w:r>
        <w:rPr>
          <w:rFonts w:hint="eastAsia"/>
          <w:lang w:eastAsia="zh-CN"/>
        </w:rPr>
        <w:t>4</w:t>
      </w:r>
      <w:r>
        <w:rPr>
          <w:rFonts w:hint="eastAsia"/>
          <w:lang w:eastAsia="zh-CN"/>
        </w:rPr>
        <w:t>月的理事会会议提交报告以来共召开了</w:t>
      </w:r>
      <w:r>
        <w:rPr>
          <w:rFonts w:hint="eastAsia"/>
          <w:lang w:eastAsia="zh-CN"/>
        </w:rPr>
        <w:t>6</w:t>
      </w:r>
      <w:r>
        <w:rPr>
          <w:rFonts w:hint="eastAsia"/>
          <w:lang w:eastAsia="zh-CN"/>
        </w:rPr>
        <w:t>次会议（还有一次将在</w:t>
      </w:r>
      <w:r>
        <w:rPr>
          <w:rFonts w:hint="eastAsia"/>
          <w:lang w:eastAsia="zh-CN"/>
        </w:rPr>
        <w:t>5</w:t>
      </w:r>
      <w:r>
        <w:rPr>
          <w:rFonts w:hint="eastAsia"/>
          <w:lang w:eastAsia="zh-CN"/>
        </w:rPr>
        <w:t>月召开），该组自</w:t>
      </w:r>
      <w:r w:rsidRPr="000B50C2">
        <w:rPr>
          <w:lang w:eastAsia="zh-CN"/>
        </w:rPr>
        <w:t>2015</w:t>
      </w:r>
      <w:r>
        <w:rPr>
          <w:rFonts w:hint="eastAsia"/>
          <w:lang w:eastAsia="zh-CN"/>
        </w:rPr>
        <w:t>年</w:t>
      </w:r>
      <w:r>
        <w:rPr>
          <w:rFonts w:hint="eastAsia"/>
          <w:lang w:eastAsia="zh-CN"/>
        </w:rPr>
        <w:t>3</w:t>
      </w:r>
      <w:r>
        <w:rPr>
          <w:rFonts w:hint="eastAsia"/>
          <w:lang w:eastAsia="zh-CN"/>
        </w:rPr>
        <w:t>月成立以来共召开过</w:t>
      </w:r>
      <w:r>
        <w:rPr>
          <w:rFonts w:hint="eastAsia"/>
          <w:lang w:eastAsia="zh-CN"/>
        </w:rPr>
        <w:t>29</w:t>
      </w:r>
      <w:r>
        <w:rPr>
          <w:rFonts w:hint="eastAsia"/>
          <w:lang w:eastAsia="zh-CN"/>
        </w:rPr>
        <w:t>次会议。</w:t>
      </w:r>
      <w:r w:rsidRPr="000B50C2">
        <w:rPr>
          <w:lang w:eastAsia="zh-CN"/>
        </w:rPr>
        <w:t>ISC-TF</w:t>
      </w:r>
      <w:r>
        <w:rPr>
          <w:rFonts w:hint="eastAsia"/>
          <w:lang w:eastAsia="zh-CN"/>
        </w:rPr>
        <w:t>的工作由副秘书长主持，参与方包括：</w:t>
      </w:r>
      <w:r w:rsidRPr="00D9744A">
        <w:rPr>
          <w:lang w:eastAsia="zh-CN"/>
        </w:rPr>
        <w:t xml:space="preserve">a) </w:t>
      </w:r>
      <w:r w:rsidRPr="00D9744A">
        <w:rPr>
          <w:rFonts w:hint="eastAsia"/>
          <w:lang w:eastAsia="zh-CN"/>
        </w:rPr>
        <w:t>三个局的</w:t>
      </w:r>
      <w:r>
        <w:rPr>
          <w:rFonts w:hint="eastAsia"/>
          <w:lang w:eastAsia="zh-CN"/>
        </w:rPr>
        <w:t>副</w:t>
      </w:r>
      <w:r w:rsidRPr="00D9744A">
        <w:rPr>
          <w:rFonts w:hint="eastAsia"/>
          <w:lang w:eastAsia="zh-CN"/>
        </w:rPr>
        <w:t>主任以及战略规划和成员部（</w:t>
      </w:r>
      <w:r w:rsidRPr="00D9744A">
        <w:rPr>
          <w:rFonts w:hint="eastAsia"/>
          <w:lang w:eastAsia="zh-CN"/>
        </w:rPr>
        <w:t>SPM</w:t>
      </w:r>
      <w:r w:rsidRPr="00D9744A">
        <w:rPr>
          <w:rFonts w:hint="eastAsia"/>
          <w:lang w:eastAsia="zh-CN"/>
        </w:rPr>
        <w:t>）主任；</w:t>
      </w:r>
      <w:r w:rsidRPr="00D9744A">
        <w:rPr>
          <w:lang w:eastAsia="zh-CN"/>
        </w:rPr>
        <w:t xml:space="preserve">b) </w:t>
      </w:r>
      <w:r w:rsidRPr="00D9744A">
        <w:rPr>
          <w:rFonts w:hint="eastAsia"/>
          <w:lang w:eastAsia="zh-CN"/>
        </w:rPr>
        <w:t>负责具体</w:t>
      </w:r>
      <w:r>
        <w:rPr>
          <w:rFonts w:hint="eastAsia"/>
          <w:lang w:eastAsia="zh-CN"/>
        </w:rPr>
        <w:t>主</w:t>
      </w:r>
      <w:r w:rsidRPr="00D9744A">
        <w:rPr>
          <w:rFonts w:hint="eastAsia"/>
          <w:lang w:eastAsia="zh-CN"/>
        </w:rPr>
        <w:t>题领域的跨部门联系人；</w:t>
      </w:r>
      <w:r w:rsidRPr="00D9744A">
        <w:rPr>
          <w:lang w:eastAsia="zh-CN"/>
        </w:rPr>
        <w:t>c)</w:t>
      </w:r>
      <w:r w:rsidRPr="00D9744A">
        <w:rPr>
          <w:rFonts w:hint="eastAsia"/>
          <w:lang w:eastAsia="zh-CN"/>
        </w:rPr>
        <w:t xml:space="preserve"> </w:t>
      </w:r>
      <w:r w:rsidRPr="00D9744A">
        <w:rPr>
          <w:rFonts w:hint="eastAsia"/>
          <w:lang w:eastAsia="zh-CN"/>
        </w:rPr>
        <w:t>各区域</w:t>
      </w:r>
      <w:r>
        <w:rPr>
          <w:rFonts w:hint="eastAsia"/>
          <w:lang w:eastAsia="zh-CN"/>
        </w:rPr>
        <w:t>代表处的</w:t>
      </w:r>
      <w:r w:rsidRPr="00D9744A">
        <w:rPr>
          <w:rFonts w:hint="eastAsia"/>
          <w:lang w:eastAsia="zh-CN"/>
        </w:rPr>
        <w:t>主任；</w:t>
      </w:r>
      <w:r w:rsidRPr="00D9744A">
        <w:rPr>
          <w:lang w:eastAsia="zh-CN"/>
        </w:rPr>
        <w:t xml:space="preserve">d) </w:t>
      </w:r>
      <w:r w:rsidRPr="00D9744A">
        <w:rPr>
          <w:rFonts w:hint="eastAsia"/>
          <w:lang w:eastAsia="zh-CN"/>
        </w:rPr>
        <w:t>总秘书处各部的负责人；</w:t>
      </w:r>
      <w:r w:rsidRPr="00D9744A">
        <w:rPr>
          <w:lang w:eastAsia="zh-CN"/>
        </w:rPr>
        <w:t>e)</w:t>
      </w:r>
      <w:r>
        <w:rPr>
          <w:lang w:eastAsia="zh-CN"/>
        </w:rPr>
        <w:t xml:space="preserve"> </w:t>
      </w:r>
      <w:r>
        <w:rPr>
          <w:rFonts w:hint="eastAsia"/>
          <w:lang w:eastAsia="zh-CN"/>
        </w:rPr>
        <w:t>内部审计部门负责人作为观察员参加，</w:t>
      </w:r>
      <w:r w:rsidRPr="00CE0D6B">
        <w:rPr>
          <w:iCs/>
          <w:lang w:eastAsia="zh-CN"/>
        </w:rPr>
        <w:t>f)</w:t>
      </w:r>
      <w:r>
        <w:rPr>
          <w:i/>
          <w:lang w:eastAsia="zh-CN"/>
        </w:rPr>
        <w:t xml:space="preserve"> </w:t>
      </w:r>
      <w:r>
        <w:rPr>
          <w:rFonts w:hint="eastAsia"/>
          <w:lang w:eastAsia="zh-CN"/>
        </w:rPr>
        <w:t>三个局各部的负责人应主席邀请参加。</w:t>
      </w:r>
    </w:p>
    <w:p w:rsidR="006F5E07" w:rsidRDefault="006F5E07" w:rsidP="006F5E07">
      <w:pPr>
        <w:rPr>
          <w:lang w:eastAsia="zh-CN"/>
        </w:rPr>
      </w:pPr>
      <w:r>
        <w:rPr>
          <w:lang w:eastAsia="zh-CN"/>
        </w:rPr>
        <w:t>2.3</w:t>
      </w:r>
      <w:r>
        <w:rPr>
          <w:lang w:eastAsia="zh-CN"/>
        </w:rPr>
        <w:tab/>
        <w:t>ISC-TF</w:t>
      </w:r>
      <w:r>
        <w:rPr>
          <w:rFonts w:hint="eastAsia"/>
          <w:lang w:eastAsia="zh-CN"/>
        </w:rPr>
        <w:t>对各部门共同关心的</w:t>
      </w:r>
      <w:r w:rsidRPr="00A604D7">
        <w:rPr>
          <w:rFonts w:cstheme="minorHAnsi" w:hint="eastAsia"/>
          <w:szCs w:val="24"/>
          <w:lang w:eastAsia="zh-CN"/>
        </w:rPr>
        <w:t>领域</w:t>
      </w:r>
      <w:r>
        <w:rPr>
          <w:rFonts w:cstheme="minorHAnsi" w:hint="eastAsia"/>
          <w:szCs w:val="24"/>
          <w:lang w:eastAsia="zh-CN"/>
        </w:rPr>
        <w:t>进行协调，涉及到的主题有</w:t>
      </w:r>
      <w:r>
        <w:rPr>
          <w:rFonts w:eastAsiaTheme="minorEastAsia" w:hint="eastAsia"/>
          <w:lang w:eastAsia="zh-CN"/>
        </w:rPr>
        <w:t>：</w:t>
      </w:r>
      <w:r w:rsidRPr="00FD1DE2">
        <w:rPr>
          <w:rFonts w:hint="eastAsia"/>
          <w:lang w:eastAsia="zh-CN"/>
        </w:rPr>
        <w:t>无障碍获取</w:t>
      </w:r>
      <w:r>
        <w:rPr>
          <w:rFonts w:eastAsiaTheme="minorEastAsia" w:hint="eastAsia"/>
          <w:lang w:eastAsia="zh-CN"/>
        </w:rPr>
        <w:t>、人工智能、缩小标准化差距、宣传、</w:t>
      </w:r>
      <w:r>
        <w:rPr>
          <w:rFonts w:hint="eastAsia"/>
          <w:lang w:eastAsia="zh-CN"/>
        </w:rPr>
        <w:t>网页</w:t>
      </w:r>
      <w:r w:rsidRPr="00FD1DE2">
        <w:rPr>
          <w:rFonts w:hint="eastAsia"/>
          <w:lang w:eastAsia="zh-CN"/>
        </w:rPr>
        <w:t>编辑</w:t>
      </w:r>
      <w:r>
        <w:rPr>
          <w:rFonts w:eastAsiaTheme="minorEastAsia" w:hint="eastAsia"/>
          <w:lang w:eastAsia="zh-CN"/>
        </w:rPr>
        <w:t>、</w:t>
      </w:r>
      <w:r w:rsidRPr="00161246">
        <w:rPr>
          <w:rFonts w:hint="eastAsia"/>
          <w:lang w:eastAsia="zh-CN"/>
        </w:rPr>
        <w:t>新兴</w:t>
      </w:r>
      <w:r>
        <w:rPr>
          <w:rFonts w:eastAsiaTheme="minorEastAsia" w:hint="eastAsia"/>
          <w:lang w:eastAsia="zh-CN"/>
        </w:rPr>
        <w:t>趋势、应急通信、环境与可持续智慧城市、大型</w:t>
      </w:r>
      <w:r w:rsidRPr="00FD1DE2">
        <w:rPr>
          <w:rFonts w:hint="eastAsia"/>
          <w:lang w:eastAsia="zh-CN"/>
        </w:rPr>
        <w:t>活动</w:t>
      </w:r>
      <w:r>
        <w:rPr>
          <w:rFonts w:hint="eastAsia"/>
          <w:lang w:eastAsia="zh-CN"/>
        </w:rPr>
        <w:t>的</w:t>
      </w:r>
      <w:r w:rsidRPr="00FD1DE2">
        <w:rPr>
          <w:rFonts w:hint="eastAsia"/>
          <w:lang w:eastAsia="zh-CN"/>
        </w:rPr>
        <w:t>协调</w:t>
      </w:r>
      <w:r>
        <w:rPr>
          <w:rFonts w:hint="eastAsia"/>
          <w:lang w:eastAsia="zh-CN"/>
        </w:rPr>
        <w:t>、</w:t>
      </w:r>
      <w:r w:rsidRPr="00FD1DE2">
        <w:rPr>
          <w:rFonts w:hint="eastAsia"/>
          <w:lang w:eastAsia="zh-CN"/>
        </w:rPr>
        <w:t>性别</w:t>
      </w:r>
      <w:r>
        <w:rPr>
          <w:rFonts w:hint="eastAsia"/>
          <w:lang w:eastAsia="zh-CN"/>
        </w:rPr>
        <w:t>问题</w:t>
      </w:r>
      <w:r>
        <w:rPr>
          <w:rFonts w:eastAsiaTheme="minorEastAsia" w:hint="eastAsia"/>
          <w:lang w:eastAsia="zh-CN"/>
        </w:rPr>
        <w:t>、成员、</w:t>
      </w:r>
      <w:r w:rsidRPr="00FD1DE2">
        <w:rPr>
          <w:rFonts w:hint="eastAsia"/>
          <w:lang w:eastAsia="zh-CN"/>
        </w:rPr>
        <w:t>资源筹措</w:t>
      </w:r>
      <w:r>
        <w:rPr>
          <w:rFonts w:eastAsiaTheme="minorEastAsia" w:hint="eastAsia"/>
          <w:lang w:eastAsia="zh-CN"/>
        </w:rPr>
        <w:t>和中小企业。</w:t>
      </w:r>
      <w:r>
        <w:rPr>
          <w:rFonts w:hint="eastAsia"/>
          <w:lang w:eastAsia="zh-CN"/>
        </w:rPr>
        <w:t>自理事会</w:t>
      </w:r>
      <w:r w:rsidRPr="000B50C2">
        <w:rPr>
          <w:lang w:eastAsia="zh-CN"/>
        </w:rPr>
        <w:t>201</w:t>
      </w:r>
      <w:r>
        <w:rPr>
          <w:rFonts w:hint="eastAsia"/>
          <w:lang w:eastAsia="zh-CN"/>
        </w:rPr>
        <w:t>8</w:t>
      </w:r>
      <w:r>
        <w:rPr>
          <w:rFonts w:hint="eastAsia"/>
          <w:lang w:eastAsia="zh-CN"/>
        </w:rPr>
        <w:t>年</w:t>
      </w:r>
      <w:r>
        <w:rPr>
          <w:rFonts w:hint="eastAsia"/>
          <w:lang w:eastAsia="zh-CN"/>
        </w:rPr>
        <w:t>4</w:t>
      </w:r>
      <w:r>
        <w:rPr>
          <w:rFonts w:hint="eastAsia"/>
          <w:lang w:eastAsia="zh-CN"/>
        </w:rPr>
        <w:t>月会议至今，该</w:t>
      </w:r>
      <w:r w:rsidR="00266FDC">
        <w:rPr>
          <w:rFonts w:hint="eastAsia"/>
          <w:lang w:eastAsia="zh-CN"/>
        </w:rPr>
        <w:t>组：</w:t>
      </w:r>
    </w:p>
    <w:p w:rsidR="006F5E07" w:rsidRPr="00204FC1" w:rsidRDefault="006F5E07" w:rsidP="006F5E07">
      <w:pPr>
        <w:pStyle w:val="enumlev1"/>
        <w:rPr>
          <w:lang w:eastAsia="zh-CN"/>
        </w:rPr>
      </w:pPr>
      <w:r>
        <w:rPr>
          <w:lang w:eastAsia="zh-CN"/>
        </w:rPr>
        <w:t>–</w:t>
      </w:r>
      <w:r>
        <w:rPr>
          <w:lang w:eastAsia="zh-CN"/>
        </w:rPr>
        <w:tab/>
      </w:r>
      <w:r w:rsidRPr="00FD1DE2">
        <w:rPr>
          <w:rFonts w:hint="eastAsia"/>
          <w:lang w:eastAsia="zh-CN"/>
        </w:rPr>
        <w:t>通过向该组</w:t>
      </w:r>
      <w:r>
        <w:rPr>
          <w:rFonts w:hint="eastAsia"/>
          <w:lang w:eastAsia="zh-CN"/>
        </w:rPr>
        <w:t>成员汇报每个专题</w:t>
      </w:r>
      <w:r w:rsidRPr="00FD1DE2">
        <w:rPr>
          <w:rFonts w:hint="eastAsia"/>
          <w:lang w:eastAsia="zh-CN"/>
        </w:rPr>
        <w:t>领域</w:t>
      </w:r>
      <w:r>
        <w:rPr>
          <w:rFonts w:hint="eastAsia"/>
          <w:lang w:eastAsia="zh-CN"/>
        </w:rPr>
        <w:t>情况的发展和所</w:t>
      </w:r>
      <w:r w:rsidRPr="00FD1DE2">
        <w:rPr>
          <w:rFonts w:hint="eastAsia"/>
          <w:lang w:eastAsia="zh-CN"/>
        </w:rPr>
        <w:t>取得的</w:t>
      </w:r>
      <w:r>
        <w:rPr>
          <w:rFonts w:hint="eastAsia"/>
          <w:lang w:eastAsia="zh-CN"/>
        </w:rPr>
        <w:t>最新</w:t>
      </w:r>
      <w:r w:rsidRPr="00FD1DE2">
        <w:rPr>
          <w:rFonts w:hint="eastAsia"/>
          <w:lang w:eastAsia="zh-CN"/>
        </w:rPr>
        <w:t>进展</w:t>
      </w:r>
      <w:r>
        <w:rPr>
          <w:rFonts w:eastAsiaTheme="minorEastAsia" w:hint="eastAsia"/>
          <w:lang w:eastAsia="zh-CN"/>
        </w:rPr>
        <w:t>，</w:t>
      </w:r>
      <w:r w:rsidRPr="00BB10F7">
        <w:rPr>
          <w:rFonts w:asciiTheme="minorEastAsia" w:eastAsiaTheme="minorEastAsia" w:hAnsiTheme="minorEastAsia" w:hint="eastAsia"/>
          <w:lang w:eastAsia="zh-CN"/>
        </w:rPr>
        <w:t>促进</w:t>
      </w:r>
      <w:r>
        <w:rPr>
          <w:rFonts w:asciiTheme="minorEastAsia" w:eastAsiaTheme="minorEastAsia" w:hAnsiTheme="minorEastAsia" w:hint="eastAsia"/>
          <w:lang w:eastAsia="zh-CN"/>
        </w:rPr>
        <w:t>了</w:t>
      </w:r>
      <w:r w:rsidRPr="00BB10F7">
        <w:rPr>
          <w:rFonts w:asciiTheme="minorEastAsia" w:eastAsiaTheme="minorEastAsia" w:hAnsiTheme="minorEastAsia" w:hint="eastAsia"/>
          <w:lang w:eastAsia="zh-CN"/>
        </w:rPr>
        <w:t>各部门</w:t>
      </w:r>
      <w:r>
        <w:rPr>
          <w:rFonts w:asciiTheme="minorEastAsia" w:eastAsiaTheme="minorEastAsia" w:hAnsiTheme="minorEastAsia" w:hint="eastAsia"/>
          <w:lang w:eastAsia="zh-CN"/>
        </w:rPr>
        <w:t>与</w:t>
      </w:r>
      <w:r w:rsidRPr="00BB10F7">
        <w:rPr>
          <w:rFonts w:asciiTheme="minorEastAsia" w:eastAsiaTheme="minorEastAsia" w:hAnsiTheme="minorEastAsia" w:hint="eastAsia"/>
          <w:lang w:eastAsia="zh-CN"/>
        </w:rPr>
        <w:t>总秘书处</w:t>
      </w:r>
      <w:r>
        <w:rPr>
          <w:rFonts w:asciiTheme="minorEastAsia" w:eastAsiaTheme="minorEastAsia" w:hAnsiTheme="minorEastAsia" w:hint="eastAsia"/>
          <w:lang w:eastAsia="zh-CN"/>
        </w:rPr>
        <w:t>就上述专题领域进行的</w:t>
      </w:r>
      <w:r w:rsidRPr="00BB10F7">
        <w:rPr>
          <w:rFonts w:asciiTheme="minorEastAsia" w:eastAsiaTheme="minorEastAsia" w:hAnsiTheme="minorEastAsia" w:hint="eastAsia"/>
          <w:lang w:eastAsia="zh-CN"/>
        </w:rPr>
        <w:t>信息交流</w:t>
      </w:r>
      <w:r>
        <w:rPr>
          <w:rFonts w:hint="eastAsia"/>
          <w:lang w:eastAsia="zh-CN"/>
        </w:rPr>
        <w:t>；</w:t>
      </w:r>
    </w:p>
    <w:p w:rsidR="006F5E07" w:rsidRPr="00204FC1" w:rsidRDefault="006F5E07" w:rsidP="006F5E07">
      <w:pPr>
        <w:pStyle w:val="enumlev1"/>
        <w:rPr>
          <w:lang w:eastAsia="zh-CN"/>
        </w:rPr>
      </w:pPr>
      <w:r>
        <w:rPr>
          <w:lang w:eastAsia="zh-CN"/>
        </w:rPr>
        <w:t>–</w:t>
      </w:r>
      <w:r>
        <w:rPr>
          <w:lang w:eastAsia="zh-CN"/>
        </w:rPr>
        <w:tab/>
      </w:r>
      <w:r>
        <w:rPr>
          <w:rFonts w:hint="eastAsia"/>
          <w:lang w:eastAsia="zh-CN"/>
        </w:rPr>
        <w:t>针对联系人</w:t>
      </w:r>
      <w:r>
        <w:rPr>
          <w:rFonts w:asciiTheme="minorEastAsia" w:eastAsiaTheme="minorEastAsia" w:hAnsiTheme="minorEastAsia" w:hint="eastAsia"/>
          <w:lang w:eastAsia="zh-CN"/>
        </w:rPr>
        <w:t>提出的关键问题开展讨论并提</w:t>
      </w:r>
      <w:r w:rsidRPr="00BB10F7">
        <w:rPr>
          <w:rFonts w:asciiTheme="minorEastAsia" w:eastAsiaTheme="minorEastAsia" w:hAnsiTheme="minorEastAsia" w:hint="eastAsia"/>
          <w:lang w:eastAsia="zh-CN"/>
        </w:rPr>
        <w:t>出解决方案</w:t>
      </w:r>
      <w:r w:rsidRPr="00071833">
        <w:rPr>
          <w:rFonts w:asciiTheme="minorEastAsia" w:eastAsiaTheme="minorEastAsia" w:hAnsiTheme="minorEastAsia" w:hint="eastAsia"/>
          <w:lang w:eastAsia="zh-CN"/>
        </w:rPr>
        <w:t>，</w:t>
      </w:r>
      <w:r>
        <w:rPr>
          <w:rFonts w:hint="eastAsia"/>
          <w:lang w:eastAsia="zh-CN"/>
        </w:rPr>
        <w:t>若无法在联系人层面就这些问题做出决定或解决问题，则可将其逐级上报；</w:t>
      </w:r>
    </w:p>
    <w:p w:rsidR="006F5E07" w:rsidRDefault="006F5E07" w:rsidP="006F5E07">
      <w:pPr>
        <w:pStyle w:val="enumlev1"/>
        <w:rPr>
          <w:rFonts w:eastAsiaTheme="minorEastAsia"/>
          <w:lang w:eastAsia="zh-CN"/>
        </w:rPr>
      </w:pPr>
      <w:r>
        <w:rPr>
          <w:lang w:eastAsia="zh-CN"/>
        </w:rPr>
        <w:t>–</w:t>
      </w:r>
      <w:r>
        <w:rPr>
          <w:lang w:eastAsia="zh-CN"/>
        </w:rPr>
        <w:tab/>
      </w:r>
      <w:r>
        <w:rPr>
          <w:rFonts w:hint="eastAsia"/>
          <w:lang w:eastAsia="zh-CN"/>
        </w:rPr>
        <w:t>利用</w:t>
      </w:r>
      <w:r w:rsidRPr="00BB10F7">
        <w:rPr>
          <w:rFonts w:asciiTheme="minorEastAsia" w:eastAsiaTheme="minorEastAsia" w:hAnsiTheme="minorEastAsia" w:hint="eastAsia"/>
          <w:lang w:eastAsia="zh-CN"/>
        </w:rPr>
        <w:t>区域代表处</w:t>
      </w:r>
      <w:r>
        <w:rPr>
          <w:rFonts w:asciiTheme="minorEastAsia" w:eastAsiaTheme="minorEastAsia" w:hAnsiTheme="minorEastAsia" w:hint="eastAsia"/>
          <w:lang w:eastAsia="zh-CN"/>
        </w:rPr>
        <w:t>的</w:t>
      </w:r>
      <w:r w:rsidRPr="00BB10F7">
        <w:rPr>
          <w:rFonts w:asciiTheme="minorEastAsia" w:eastAsiaTheme="minorEastAsia" w:hAnsiTheme="minorEastAsia" w:hint="eastAsia"/>
          <w:lang w:eastAsia="zh-CN"/>
        </w:rPr>
        <w:t>参与和贡献，</w:t>
      </w:r>
      <w:r>
        <w:rPr>
          <w:rFonts w:hint="eastAsia"/>
          <w:lang w:eastAsia="zh-CN"/>
        </w:rPr>
        <w:t>这些代表处以远程参会的方式参与了</w:t>
      </w:r>
      <w:r>
        <w:rPr>
          <w:lang w:eastAsia="zh-CN"/>
        </w:rPr>
        <w:t>ISC-TF</w:t>
      </w:r>
      <w:r>
        <w:rPr>
          <w:rFonts w:eastAsiaTheme="minorEastAsia" w:hint="eastAsia"/>
          <w:lang w:eastAsia="zh-CN"/>
        </w:rPr>
        <w:t>会议的讨论；</w:t>
      </w:r>
    </w:p>
    <w:p w:rsidR="006F5E07" w:rsidRPr="00204FC1" w:rsidRDefault="006F5E07" w:rsidP="006F5E07">
      <w:pPr>
        <w:pStyle w:val="enumlev1"/>
        <w:rPr>
          <w:lang w:eastAsia="zh-CN"/>
        </w:rPr>
      </w:pPr>
      <w:r>
        <w:rPr>
          <w:lang w:eastAsia="zh-CN"/>
        </w:rPr>
        <w:t>–</w:t>
      </w:r>
      <w:r>
        <w:rPr>
          <w:lang w:eastAsia="zh-CN"/>
        </w:rPr>
        <w:tab/>
      </w:r>
      <w:r>
        <w:rPr>
          <w:rFonts w:hint="eastAsia"/>
          <w:lang w:eastAsia="zh-CN"/>
        </w:rPr>
        <w:t>在国际电联相关网页上，以公开且透明的方式继续发布和更新国际电联在专题领域开展工作的信息；</w:t>
      </w:r>
    </w:p>
    <w:p w:rsidR="006F5E07" w:rsidRPr="00204FC1" w:rsidRDefault="006F5E07" w:rsidP="006F5E07">
      <w:pPr>
        <w:pStyle w:val="enumlev1"/>
        <w:rPr>
          <w:lang w:eastAsia="zh-CN"/>
        </w:rPr>
      </w:pPr>
      <w:r>
        <w:rPr>
          <w:lang w:eastAsia="zh-CN"/>
        </w:rPr>
        <w:lastRenderedPageBreak/>
        <w:t>–</w:t>
      </w:r>
      <w:r>
        <w:rPr>
          <w:lang w:eastAsia="zh-CN"/>
        </w:rPr>
        <w:tab/>
      </w:r>
      <w:r>
        <w:rPr>
          <w:rFonts w:hint="eastAsia"/>
          <w:lang w:eastAsia="zh-CN"/>
        </w:rPr>
        <w:t>协调国际电联出席各种大会和论坛的情况，目的是在保证跨部门利益有所代表的同时，实现国际电联代表团</w:t>
      </w:r>
      <w:r>
        <w:rPr>
          <w:rFonts w:hint="eastAsia"/>
          <w:lang w:eastAsia="zh-CN"/>
        </w:rPr>
        <w:t>/</w:t>
      </w:r>
      <w:r>
        <w:rPr>
          <w:rFonts w:hint="eastAsia"/>
          <w:lang w:eastAsia="zh-CN"/>
        </w:rPr>
        <w:t>出席会议合理化；</w:t>
      </w:r>
    </w:p>
    <w:p w:rsidR="006F5E07" w:rsidRPr="00204FC1" w:rsidRDefault="006F5E07" w:rsidP="006F5E07">
      <w:pPr>
        <w:pStyle w:val="enumlev1"/>
        <w:rPr>
          <w:lang w:eastAsia="zh-CN"/>
        </w:rPr>
      </w:pPr>
      <w:r>
        <w:rPr>
          <w:lang w:eastAsia="zh-CN"/>
        </w:rPr>
        <w:t>–</w:t>
      </w:r>
      <w:r>
        <w:rPr>
          <w:lang w:eastAsia="zh-CN"/>
        </w:rPr>
        <w:tab/>
      </w:r>
      <w:r>
        <w:rPr>
          <w:rFonts w:hint="eastAsia"/>
          <w:lang w:eastAsia="zh-CN"/>
        </w:rPr>
        <w:t>在具体相关领域开展工作，更好地协调国际电联大型活动和会议的组织。</w:t>
      </w:r>
    </w:p>
    <w:p w:rsidR="006F5E07" w:rsidRDefault="006F5E07" w:rsidP="00161246">
      <w:pPr>
        <w:rPr>
          <w:lang w:eastAsia="zh-CN"/>
        </w:rPr>
      </w:pPr>
      <w:r>
        <w:rPr>
          <w:lang w:eastAsia="zh-CN"/>
        </w:rPr>
        <w:t>2.4</w:t>
      </w:r>
      <w:r>
        <w:rPr>
          <w:lang w:eastAsia="zh-CN"/>
        </w:rPr>
        <w:tab/>
      </w:r>
      <w:r>
        <w:rPr>
          <w:rFonts w:hint="eastAsia"/>
          <w:lang w:eastAsia="zh-CN"/>
        </w:rPr>
        <w:t>此外，自理事会上届例行会议以来，任务组取得了以下具体成果：</w:t>
      </w:r>
    </w:p>
    <w:p w:rsidR="006F5E07" w:rsidRDefault="006F5E07" w:rsidP="00161246">
      <w:pPr>
        <w:pStyle w:val="enumlev1"/>
        <w:rPr>
          <w:lang w:eastAsia="zh-CN"/>
        </w:rPr>
      </w:pPr>
      <w:r>
        <w:rPr>
          <w:lang w:eastAsia="zh-CN"/>
        </w:rPr>
        <w:t>–</w:t>
      </w:r>
      <w:r>
        <w:rPr>
          <w:lang w:eastAsia="zh-CN"/>
        </w:rPr>
        <w:tab/>
      </w:r>
      <w:r>
        <w:rPr>
          <w:rFonts w:hint="eastAsia"/>
          <w:lang w:eastAsia="zh-CN"/>
        </w:rPr>
        <w:t>与</w:t>
      </w:r>
      <w:r w:rsidRPr="00FF11A2">
        <w:rPr>
          <w:rFonts w:hint="eastAsia"/>
          <w:lang w:eastAsia="zh-CN"/>
        </w:rPr>
        <w:t>共同关心问题跨部门协调组</w:t>
      </w:r>
      <w:r>
        <w:rPr>
          <w:rFonts w:hint="eastAsia"/>
          <w:lang w:eastAsia="zh-CN"/>
        </w:rPr>
        <w:t>（</w:t>
      </w:r>
      <w:r>
        <w:rPr>
          <w:rFonts w:hint="eastAsia"/>
          <w:lang w:eastAsia="zh-CN"/>
        </w:rPr>
        <w:t>I</w:t>
      </w:r>
      <w:r>
        <w:rPr>
          <w:lang w:eastAsia="zh-CN"/>
        </w:rPr>
        <w:t>SCG</w:t>
      </w:r>
      <w:r>
        <w:rPr>
          <w:rFonts w:hint="eastAsia"/>
          <w:lang w:eastAsia="zh-CN"/>
        </w:rPr>
        <w:t>）主席协调，针对跨部门协调问题创建了一个新网页（</w:t>
      </w:r>
      <w:hyperlink r:id="rId12" w:history="1">
        <w:r w:rsidRPr="00A41D25">
          <w:rPr>
            <w:rStyle w:val="Hyperlink"/>
          </w:rPr>
          <w:t>www.itu.int/en/general-secretariat/Pages/intersectoral-coordination.aspx</w:t>
        </w:r>
      </w:hyperlink>
      <w:r>
        <w:rPr>
          <w:rFonts w:hint="eastAsia"/>
          <w:lang w:eastAsia="zh-CN"/>
        </w:rPr>
        <w:t>）；</w:t>
      </w:r>
    </w:p>
    <w:p w:rsidR="006F5E07" w:rsidRPr="00204FC1" w:rsidRDefault="006F5E07" w:rsidP="006F5E07">
      <w:pPr>
        <w:pStyle w:val="enumlev1"/>
        <w:rPr>
          <w:lang w:eastAsia="zh-CN"/>
        </w:rPr>
      </w:pPr>
      <w:r>
        <w:rPr>
          <w:lang w:eastAsia="zh-CN"/>
        </w:rPr>
        <w:t>–</w:t>
      </w:r>
      <w:r>
        <w:rPr>
          <w:lang w:eastAsia="zh-CN"/>
        </w:rPr>
        <w:tab/>
      </w:r>
      <w:r>
        <w:rPr>
          <w:rFonts w:hint="eastAsia"/>
          <w:lang w:eastAsia="zh-CN"/>
        </w:rPr>
        <w:t>讨论了拟议的国际电联赞助导则以及相应行政规定的条款；</w:t>
      </w:r>
    </w:p>
    <w:p w:rsidR="006F5E07" w:rsidRPr="00204FC1" w:rsidDel="00613B78" w:rsidRDefault="006F5E07" w:rsidP="006F5E07">
      <w:pPr>
        <w:pStyle w:val="enumlev1"/>
        <w:rPr>
          <w:lang w:eastAsia="zh-CN"/>
        </w:rPr>
      </w:pPr>
      <w:r>
        <w:rPr>
          <w:lang w:eastAsia="zh-CN"/>
        </w:rPr>
        <w:t>–</w:t>
      </w:r>
      <w:r>
        <w:rPr>
          <w:lang w:eastAsia="zh-CN"/>
        </w:rPr>
        <w:tab/>
      </w:r>
      <w:r>
        <w:rPr>
          <w:rFonts w:hint="eastAsia"/>
          <w:lang w:eastAsia="zh-CN"/>
        </w:rPr>
        <w:t>在国际电联法定委员会讨论了性别平等问题并对必要的跟进进行了协调；</w:t>
      </w:r>
    </w:p>
    <w:p w:rsidR="006F5E07" w:rsidRPr="00495B86" w:rsidRDefault="006F5E07" w:rsidP="006F5E07">
      <w:pPr>
        <w:pStyle w:val="enumlev1"/>
        <w:rPr>
          <w:lang w:eastAsia="zh-CN"/>
        </w:rPr>
      </w:pPr>
      <w:r>
        <w:rPr>
          <w:lang w:eastAsia="zh-CN"/>
        </w:rPr>
        <w:t>–</w:t>
      </w:r>
      <w:r>
        <w:rPr>
          <w:lang w:eastAsia="zh-CN"/>
        </w:rPr>
        <w:tab/>
      </w:r>
      <w:r>
        <w:rPr>
          <w:rFonts w:hint="eastAsia"/>
          <w:lang w:eastAsia="zh-CN"/>
        </w:rPr>
        <w:t>通过邀请中小企业参加</w:t>
      </w:r>
      <w:r>
        <w:rPr>
          <w:lang w:eastAsia="zh-CN"/>
        </w:rPr>
        <w:t>ITU-T</w:t>
      </w:r>
      <w:r>
        <w:rPr>
          <w:rFonts w:hint="eastAsia"/>
          <w:lang w:eastAsia="zh-CN"/>
        </w:rPr>
        <w:t>和</w:t>
      </w:r>
      <w:r>
        <w:rPr>
          <w:lang w:eastAsia="zh-CN"/>
        </w:rPr>
        <w:t>ITU-D</w:t>
      </w:r>
      <w:r>
        <w:rPr>
          <w:rFonts w:hint="eastAsia"/>
          <w:lang w:eastAsia="zh-CN"/>
        </w:rPr>
        <w:t>研究组的方式监督这类企业参与国际电联工作试点项目的落实；</w:t>
      </w:r>
    </w:p>
    <w:p w:rsidR="006F5E07" w:rsidRDefault="006F5E07" w:rsidP="006F5E07">
      <w:pPr>
        <w:pStyle w:val="enumlev1"/>
        <w:rPr>
          <w:lang w:eastAsia="zh-CN"/>
        </w:rPr>
      </w:pPr>
      <w:r>
        <w:rPr>
          <w:lang w:eastAsia="zh-CN"/>
        </w:rPr>
        <w:t>–</w:t>
      </w:r>
      <w:r>
        <w:rPr>
          <w:lang w:eastAsia="zh-CN"/>
        </w:rPr>
        <w:tab/>
      </w:r>
      <w:r>
        <w:rPr>
          <w:rFonts w:hint="eastAsia"/>
          <w:lang w:eastAsia="zh-CN"/>
        </w:rPr>
        <w:t>对国际电联秘书处参加</w:t>
      </w:r>
      <w:r>
        <w:rPr>
          <w:lang w:eastAsia="zh-CN"/>
        </w:rPr>
        <w:t>COP-24</w:t>
      </w:r>
      <w:r>
        <w:rPr>
          <w:rFonts w:hint="eastAsia"/>
          <w:lang w:eastAsia="zh-CN"/>
        </w:rPr>
        <w:t>大会的相关工作进行协调；</w:t>
      </w:r>
    </w:p>
    <w:p w:rsidR="006F5E07" w:rsidRDefault="006F5E07" w:rsidP="006F5E07">
      <w:pPr>
        <w:pStyle w:val="enumlev1"/>
        <w:rPr>
          <w:lang w:eastAsia="zh-CN"/>
        </w:rPr>
      </w:pPr>
      <w:r>
        <w:rPr>
          <w:lang w:eastAsia="zh-CN"/>
        </w:rPr>
        <w:t>–</w:t>
      </w:r>
      <w:r>
        <w:rPr>
          <w:lang w:eastAsia="zh-CN"/>
        </w:rPr>
        <w:tab/>
      </w:r>
      <w:r>
        <w:rPr>
          <w:rFonts w:hint="eastAsia"/>
          <w:lang w:eastAsia="zh-CN"/>
        </w:rPr>
        <w:t>审议数字内容的开发和参与战略的制定；</w:t>
      </w:r>
    </w:p>
    <w:p w:rsidR="006F5E07" w:rsidRPr="00495B86" w:rsidRDefault="006F5E07" w:rsidP="006F5E07">
      <w:pPr>
        <w:pStyle w:val="enumlev1"/>
        <w:rPr>
          <w:lang w:eastAsia="zh-CN"/>
        </w:rPr>
      </w:pPr>
      <w:r>
        <w:rPr>
          <w:lang w:eastAsia="zh-CN"/>
        </w:rPr>
        <w:t>–</w:t>
      </w:r>
      <w:r>
        <w:rPr>
          <w:lang w:eastAsia="zh-CN"/>
        </w:rPr>
        <w:tab/>
      </w:r>
      <w:r>
        <w:rPr>
          <w:rFonts w:hint="eastAsia"/>
          <w:lang w:eastAsia="zh-CN"/>
        </w:rPr>
        <w:t>对于按部门和按区域分列的部门成员现状的详细报告进行审议；</w:t>
      </w:r>
    </w:p>
    <w:p w:rsidR="006F5E07" w:rsidRDefault="006F5E07" w:rsidP="006F5E07">
      <w:pPr>
        <w:pStyle w:val="enumlev1"/>
        <w:rPr>
          <w:lang w:eastAsia="zh-CN"/>
        </w:rPr>
      </w:pPr>
      <w:r>
        <w:rPr>
          <w:lang w:eastAsia="zh-CN"/>
        </w:rPr>
        <w:t>–</w:t>
      </w:r>
      <w:r>
        <w:rPr>
          <w:lang w:eastAsia="zh-CN"/>
        </w:rPr>
        <w:tab/>
      </w:r>
      <w:r>
        <w:rPr>
          <w:rFonts w:hint="eastAsia"/>
          <w:lang w:eastAsia="zh-CN"/>
        </w:rPr>
        <w:t>审议有待纳入国际电联运作规划的风险管理分析；以及</w:t>
      </w:r>
    </w:p>
    <w:p w:rsidR="006F5E07" w:rsidRPr="00495B86" w:rsidRDefault="006F5E07" w:rsidP="006F5E07">
      <w:pPr>
        <w:pStyle w:val="enumlev1"/>
        <w:rPr>
          <w:lang w:eastAsia="zh-CN"/>
        </w:rPr>
      </w:pPr>
      <w:r>
        <w:rPr>
          <w:lang w:eastAsia="zh-CN"/>
        </w:rPr>
        <w:t>–</w:t>
      </w:r>
      <w:r>
        <w:rPr>
          <w:lang w:eastAsia="zh-CN"/>
        </w:rPr>
        <w:tab/>
      </w:r>
      <w:r>
        <w:rPr>
          <w:rFonts w:hint="eastAsia"/>
          <w:lang w:eastAsia="zh-CN"/>
        </w:rPr>
        <w:t>审议联检组（</w:t>
      </w:r>
      <w:r>
        <w:rPr>
          <w:rFonts w:hint="eastAsia"/>
          <w:lang w:eastAsia="zh-CN"/>
        </w:rPr>
        <w:t>J</w:t>
      </w:r>
      <w:r>
        <w:rPr>
          <w:lang w:eastAsia="zh-CN"/>
        </w:rPr>
        <w:t>IU</w:t>
      </w:r>
      <w:r>
        <w:rPr>
          <w:rFonts w:hint="eastAsia"/>
          <w:lang w:eastAsia="zh-CN"/>
        </w:rPr>
        <w:t>）</w:t>
      </w:r>
      <w:r>
        <w:rPr>
          <w:rFonts w:hint="eastAsia"/>
          <w:lang w:eastAsia="zh-CN"/>
        </w:rPr>
        <w:t>2019</w:t>
      </w:r>
      <w:r>
        <w:rPr>
          <w:rFonts w:hint="eastAsia"/>
          <w:lang w:eastAsia="zh-CN"/>
        </w:rPr>
        <w:t>年工作计划，同时分别指定相应的国际电联联系人。</w:t>
      </w:r>
    </w:p>
    <w:p w:rsidR="006F5E07" w:rsidRPr="00B22F7C" w:rsidRDefault="006F5E07" w:rsidP="006F5E07">
      <w:pPr>
        <w:pStyle w:val="Headingb"/>
        <w:rPr>
          <w:lang w:eastAsia="zh-CN"/>
        </w:rPr>
      </w:pPr>
      <w:r>
        <w:rPr>
          <w:rFonts w:hint="eastAsia"/>
          <w:lang w:eastAsia="zh-CN"/>
        </w:rPr>
        <w:t>强化国际电联跨部门协调的进程</w:t>
      </w:r>
    </w:p>
    <w:p w:rsidR="006F5E07" w:rsidRDefault="006F5E07" w:rsidP="00161246">
      <w:pPr>
        <w:rPr>
          <w:lang w:eastAsia="zh-CN"/>
        </w:rPr>
      </w:pPr>
      <w:r>
        <w:rPr>
          <w:lang w:eastAsia="zh-CN"/>
        </w:rPr>
        <w:t>2.5</w:t>
      </w:r>
      <w:r>
        <w:rPr>
          <w:lang w:eastAsia="zh-CN"/>
        </w:rPr>
        <w:tab/>
      </w:r>
      <w:r>
        <w:rPr>
          <w:rFonts w:asciiTheme="minorEastAsia" w:eastAsiaTheme="minorEastAsia" w:hAnsiTheme="minorEastAsia" w:hint="eastAsia"/>
          <w:lang w:eastAsia="zh-CN"/>
        </w:rPr>
        <w:t>此外，作为对国际电联</w:t>
      </w:r>
      <w:r w:rsidRPr="00161246">
        <w:rPr>
          <w:rFonts w:hint="eastAsia"/>
          <w:lang w:eastAsia="zh-CN"/>
        </w:rPr>
        <w:t>全权代表</w:t>
      </w:r>
      <w:r>
        <w:rPr>
          <w:rFonts w:asciiTheme="minorEastAsia" w:eastAsiaTheme="minorEastAsia" w:hAnsiTheme="minorEastAsia" w:hint="eastAsia"/>
          <w:lang w:eastAsia="zh-CN"/>
        </w:rPr>
        <w:t>大会成果的跟进，任务组发起了对现有跨部门协调机制的审议，以确保成员们在《国际电联</w:t>
      </w:r>
      <w:r>
        <w:rPr>
          <w:lang w:eastAsia="zh-CN"/>
        </w:rPr>
        <w:t>2020-2023</w:t>
      </w:r>
      <w:r>
        <w:rPr>
          <w:rFonts w:asciiTheme="minorEastAsia" w:eastAsiaTheme="minorEastAsia" w:hAnsiTheme="minorEastAsia" w:hint="eastAsia"/>
          <w:lang w:eastAsia="zh-CN"/>
        </w:rPr>
        <w:t>年战略规划》中商定的新的跨部门目标</w:t>
      </w:r>
      <w:r w:rsidRPr="00877682">
        <w:rPr>
          <w:rFonts w:eastAsiaTheme="minorEastAsia" w:hint="eastAsia"/>
          <w:lang w:eastAsia="zh-CN"/>
        </w:rPr>
        <w:t>I</w:t>
      </w:r>
      <w:r w:rsidRPr="00E025D6">
        <w:rPr>
          <w:rFonts w:hint="eastAsia"/>
          <w:lang w:eastAsia="zh-CN"/>
        </w:rPr>
        <w:t>.</w:t>
      </w:r>
      <w:r w:rsidRPr="00E025D6">
        <w:rPr>
          <w:lang w:eastAsia="zh-CN"/>
        </w:rPr>
        <w:t>6</w:t>
      </w:r>
      <w:r>
        <w:rPr>
          <w:rFonts w:asciiTheme="minorEastAsia" w:eastAsiaTheme="minorEastAsia" w:hAnsiTheme="minorEastAsia" w:hint="eastAsia"/>
          <w:lang w:eastAsia="zh-CN"/>
        </w:rPr>
        <w:t>得到落实（下表介绍了此跨部门目标、预期成果及有待交付的输出成果）。</w:t>
      </w:r>
    </w:p>
    <w:p w:rsidR="006F5E07" w:rsidRPr="005E0CDB" w:rsidRDefault="006F5E07" w:rsidP="00394639">
      <w:pPr>
        <w:pStyle w:val="Tablehead"/>
        <w:spacing w:before="240"/>
        <w:jc w:val="left"/>
        <w:rPr>
          <w:lang w:eastAsia="zh-CN"/>
        </w:rPr>
      </w:pPr>
      <w:r>
        <w:rPr>
          <w:rFonts w:asciiTheme="minorEastAsia" w:eastAsiaTheme="minorEastAsia" w:hAnsiTheme="minorEastAsia" w:hint="eastAsia"/>
          <w:lang w:eastAsia="zh-CN"/>
        </w:rPr>
        <w:t>表</w:t>
      </w:r>
      <w:r w:rsidRPr="00C61B1A">
        <w:rPr>
          <w:lang w:eastAsia="zh-CN"/>
        </w:rPr>
        <w:t>1</w:t>
      </w:r>
      <w:r>
        <w:rPr>
          <w:rFonts w:asciiTheme="minorEastAsia" w:eastAsiaTheme="minorEastAsia" w:hAnsiTheme="minorEastAsia" w:hint="eastAsia"/>
          <w:lang w:eastAsia="zh-CN"/>
        </w:rPr>
        <w:t>：旨在减少</w:t>
      </w:r>
      <w:r w:rsidRPr="00E025D6">
        <w:rPr>
          <w:rFonts w:asciiTheme="minorEastAsia" w:eastAsiaTheme="minorEastAsia" w:hAnsiTheme="minorEastAsia" w:hint="eastAsia"/>
          <w:lang w:eastAsia="zh-CN"/>
        </w:rPr>
        <w:t>重叠</w:t>
      </w:r>
      <w:r w:rsidRPr="005E0CDB">
        <w:rPr>
          <w:rFonts w:hint="eastAsia"/>
          <w:lang w:eastAsia="zh-CN"/>
        </w:rPr>
        <w:t>和重复的新跨部门目标</w:t>
      </w:r>
    </w:p>
    <w:tbl>
      <w:tblPr>
        <w:tblW w:w="9498" w:type="dxa"/>
        <w:tblLook w:val="04A0" w:firstRow="1" w:lastRow="0" w:firstColumn="1" w:lastColumn="0" w:noHBand="0" w:noVBand="1"/>
      </w:tblPr>
      <w:tblGrid>
        <w:gridCol w:w="4819"/>
        <w:gridCol w:w="4679"/>
      </w:tblGrid>
      <w:tr w:rsidR="006F5E07" w:rsidRPr="006668A4" w:rsidTr="008C05DF">
        <w:tc>
          <w:tcPr>
            <w:tcW w:w="9498" w:type="dxa"/>
            <w:gridSpan w:val="2"/>
          </w:tcPr>
          <w:p w:rsidR="006F5E07" w:rsidRPr="006668A4" w:rsidRDefault="006F5E07" w:rsidP="008C05DF">
            <w:pPr>
              <w:keepNext/>
              <w:keepLines/>
              <w:overflowPunct/>
              <w:autoSpaceDE/>
              <w:autoSpaceDN/>
              <w:adjustRightInd/>
              <w:spacing w:after="120"/>
              <w:textAlignment w:val="auto"/>
              <w:rPr>
                <w:b/>
                <w:bCs/>
                <w:szCs w:val="24"/>
                <w:lang w:eastAsia="zh-CN"/>
              </w:rPr>
            </w:pPr>
            <w:r w:rsidRPr="006668A4">
              <w:rPr>
                <w:rFonts w:cs="Calibri"/>
                <w:b/>
                <w:bCs/>
                <w:szCs w:val="24"/>
                <w:lang w:val="en-US" w:eastAsia="zh-CN"/>
              </w:rPr>
              <w:t>I.6</w:t>
            </w:r>
            <w:r>
              <w:rPr>
                <w:rFonts w:cs="Calibri"/>
                <w:b/>
                <w:bCs/>
                <w:szCs w:val="24"/>
                <w:lang w:val="en-US" w:eastAsia="zh-CN"/>
              </w:rPr>
              <w:t>（</w:t>
            </w:r>
            <w:r w:rsidRPr="006668A4">
              <w:rPr>
                <w:rFonts w:cs="Calibri" w:hint="eastAsia"/>
                <w:b/>
                <w:bCs/>
                <w:szCs w:val="24"/>
                <w:lang w:val="en-US" w:eastAsia="zh-CN"/>
              </w:rPr>
              <w:t>减少重叠</w:t>
            </w:r>
            <w:r w:rsidRPr="006668A4">
              <w:rPr>
                <w:rFonts w:asciiTheme="minorEastAsia" w:eastAsiaTheme="minorEastAsia" w:hAnsiTheme="minorEastAsia" w:cs="Calibri" w:hint="eastAsia"/>
                <w:b/>
                <w:bCs/>
                <w:szCs w:val="24"/>
                <w:lang w:val="en-US" w:eastAsia="zh-CN"/>
              </w:rPr>
              <w:t>和重复</w:t>
            </w:r>
            <w:r>
              <w:rPr>
                <w:rFonts w:asciiTheme="minorEastAsia" w:eastAsiaTheme="minorEastAsia" w:hAnsiTheme="minorEastAsia" w:cs="Calibri" w:hint="eastAsia"/>
                <w:b/>
                <w:bCs/>
                <w:szCs w:val="24"/>
                <w:lang w:val="en-US" w:eastAsia="zh-CN"/>
              </w:rPr>
              <w:t>）</w:t>
            </w:r>
            <w:r w:rsidRPr="00331820">
              <w:rPr>
                <w:rFonts w:cs="Calibri" w:hint="eastAsia"/>
                <w:szCs w:val="24"/>
                <w:lang w:val="en-US" w:eastAsia="zh-CN"/>
              </w:rPr>
              <w:t>减少重叠</w:t>
            </w:r>
            <w:r w:rsidRPr="00331820">
              <w:rPr>
                <w:rFonts w:asciiTheme="minorEastAsia" w:eastAsiaTheme="minorEastAsia" w:hAnsiTheme="minorEastAsia" w:cs="Calibri" w:hint="eastAsia"/>
                <w:szCs w:val="24"/>
                <w:lang w:val="en-US" w:eastAsia="zh-CN"/>
              </w:rPr>
              <w:t>和重复的</w:t>
            </w:r>
            <w:r>
              <w:rPr>
                <w:rFonts w:cs="Calibri" w:hint="eastAsia"/>
                <w:szCs w:val="24"/>
                <w:lang w:val="en-US" w:eastAsia="zh-CN"/>
              </w:rPr>
              <w:t>领域并促进总秘书处与国际电联各部门之间开展更密切、更透明的协调，同时顾及</w:t>
            </w:r>
            <w:r w:rsidRPr="00331820">
              <w:rPr>
                <w:rFonts w:cs="Calibri" w:hint="eastAsia"/>
                <w:szCs w:val="24"/>
                <w:lang w:val="en-US" w:eastAsia="zh-CN"/>
              </w:rPr>
              <w:t>国际电联的预算拨款情况以及各部门的</w:t>
            </w:r>
            <w:r w:rsidRPr="00331820">
              <w:rPr>
                <w:rFonts w:asciiTheme="minorEastAsia" w:eastAsiaTheme="minorEastAsia" w:hAnsiTheme="minorEastAsia" w:cs="Calibri" w:hint="eastAsia"/>
                <w:szCs w:val="24"/>
                <w:lang w:val="en-US" w:eastAsia="zh-CN"/>
              </w:rPr>
              <w:t>专业领域</w:t>
            </w:r>
            <w:r w:rsidRPr="00331820">
              <w:rPr>
                <w:rFonts w:cs="Calibri" w:hint="eastAsia"/>
                <w:szCs w:val="24"/>
                <w:lang w:val="en-US" w:eastAsia="zh-CN"/>
              </w:rPr>
              <w:t>和</w:t>
            </w:r>
            <w:r w:rsidRPr="00331820">
              <w:rPr>
                <w:rFonts w:cs="Calibri"/>
                <w:szCs w:val="24"/>
                <w:lang w:val="en-US" w:eastAsia="zh-CN"/>
              </w:rPr>
              <w:br/>
            </w:r>
            <w:r w:rsidRPr="00331820">
              <w:rPr>
                <w:rFonts w:cs="Calibri" w:hint="eastAsia"/>
                <w:szCs w:val="24"/>
                <w:lang w:val="en-US" w:eastAsia="zh-CN"/>
              </w:rPr>
              <w:t>职责</w:t>
            </w:r>
            <w:r w:rsidR="009517EF">
              <w:rPr>
                <w:rFonts w:cs="Calibri" w:hint="eastAsia"/>
                <w:szCs w:val="24"/>
                <w:lang w:val="en-US" w:eastAsia="zh-CN"/>
              </w:rPr>
              <w:t>。</w:t>
            </w:r>
          </w:p>
        </w:tc>
      </w:tr>
      <w:tr w:rsidR="006F5E07" w:rsidRPr="006668A4" w:rsidTr="008C05DF">
        <w:tc>
          <w:tcPr>
            <w:tcW w:w="4819" w:type="dxa"/>
          </w:tcPr>
          <w:p w:rsidR="006F5E07" w:rsidRPr="006668A4" w:rsidRDefault="006F5E07" w:rsidP="008C05DF">
            <w:pPr>
              <w:keepNext/>
              <w:keepLines/>
              <w:spacing w:after="120"/>
              <w:rPr>
                <w:i/>
                <w:iCs/>
                <w:szCs w:val="24"/>
              </w:rPr>
            </w:pPr>
            <w:proofErr w:type="spellStart"/>
            <w:r w:rsidRPr="006668A4">
              <w:rPr>
                <w:rFonts w:eastAsia="STKaiti" w:cs="Calibri" w:hint="eastAsia"/>
                <w:iCs/>
                <w:szCs w:val="24"/>
                <w:lang w:val="en-US"/>
              </w:rPr>
              <w:t>成果</w:t>
            </w:r>
            <w:proofErr w:type="spellEnd"/>
          </w:p>
        </w:tc>
        <w:tc>
          <w:tcPr>
            <w:tcW w:w="4679" w:type="dxa"/>
          </w:tcPr>
          <w:p w:rsidR="006F5E07" w:rsidRPr="006668A4" w:rsidRDefault="006F5E07" w:rsidP="008C05DF">
            <w:pPr>
              <w:keepNext/>
              <w:keepLines/>
              <w:spacing w:after="120"/>
              <w:rPr>
                <w:i/>
                <w:iCs/>
                <w:szCs w:val="24"/>
              </w:rPr>
            </w:pPr>
            <w:proofErr w:type="spellStart"/>
            <w:r w:rsidRPr="006668A4">
              <w:rPr>
                <w:rFonts w:eastAsia="STKaiti" w:cs="Calibri" w:hint="eastAsia"/>
                <w:iCs/>
                <w:szCs w:val="24"/>
                <w:lang w:val="en-US"/>
              </w:rPr>
              <w:t>输出成果</w:t>
            </w:r>
            <w:proofErr w:type="spellEnd"/>
          </w:p>
        </w:tc>
      </w:tr>
      <w:tr w:rsidR="006F5E07" w:rsidRPr="006668A4" w:rsidTr="008C05DF">
        <w:tc>
          <w:tcPr>
            <w:tcW w:w="4819" w:type="dxa"/>
          </w:tcPr>
          <w:p w:rsidR="006F5E07" w:rsidRPr="006668A4" w:rsidRDefault="006F5E07" w:rsidP="008C05DF">
            <w:pPr>
              <w:spacing w:after="120"/>
              <w:ind w:right="140"/>
              <w:rPr>
                <w:szCs w:val="24"/>
                <w:lang w:eastAsia="zh-CN"/>
              </w:rPr>
            </w:pPr>
            <w:r w:rsidRPr="006668A4">
              <w:rPr>
                <w:szCs w:val="24"/>
                <w:lang w:eastAsia="zh-CN"/>
              </w:rPr>
              <w:t>I.6-a</w:t>
            </w:r>
            <w:r w:rsidRPr="006668A4">
              <w:rPr>
                <w:rFonts w:eastAsiaTheme="minorEastAsia" w:hint="eastAsia"/>
                <w:szCs w:val="24"/>
                <w:lang w:eastAsia="zh-CN"/>
              </w:rPr>
              <w:t>：</w:t>
            </w:r>
            <w:r>
              <w:rPr>
                <w:rFonts w:eastAsiaTheme="minorEastAsia" w:hint="eastAsia"/>
                <w:szCs w:val="24"/>
                <w:lang w:eastAsia="zh-CN"/>
              </w:rPr>
              <w:t>在</w:t>
            </w:r>
            <w:r w:rsidRPr="006668A4">
              <w:rPr>
                <w:rFonts w:cs="Calibri" w:hint="eastAsia"/>
                <w:szCs w:val="24"/>
                <w:lang w:val="en-US" w:eastAsia="zh-CN"/>
              </w:rPr>
              <w:t>国际电联</w:t>
            </w:r>
            <w:r w:rsidRPr="006668A4">
              <w:rPr>
                <w:rFonts w:eastAsiaTheme="minorEastAsia" w:cs="Calibri" w:hint="eastAsia"/>
                <w:szCs w:val="24"/>
                <w:lang w:val="en-US" w:eastAsia="zh-CN"/>
              </w:rPr>
              <w:t>各部门、</w:t>
            </w:r>
            <w:r w:rsidRPr="006668A4">
              <w:rPr>
                <w:rFonts w:cs="Calibri" w:hint="eastAsia"/>
                <w:szCs w:val="24"/>
                <w:lang w:val="en-US" w:eastAsia="zh-CN"/>
              </w:rPr>
              <w:t>总秘书处</w:t>
            </w:r>
            <w:r>
              <w:rPr>
                <w:rFonts w:cs="Calibri" w:hint="eastAsia"/>
                <w:szCs w:val="24"/>
                <w:lang w:val="en-US" w:eastAsia="zh-CN"/>
              </w:rPr>
              <w:t>与</w:t>
            </w:r>
            <w:r w:rsidRPr="006668A4">
              <w:rPr>
                <w:rFonts w:eastAsiaTheme="minorEastAsia" w:cs="Calibri" w:hint="eastAsia"/>
                <w:szCs w:val="24"/>
                <w:lang w:val="en-US" w:eastAsia="zh-CN"/>
              </w:rPr>
              <w:t>三个局</w:t>
            </w:r>
            <w:r w:rsidRPr="006668A4">
              <w:rPr>
                <w:rFonts w:cs="Calibri" w:hint="eastAsia"/>
                <w:szCs w:val="24"/>
                <w:lang w:val="en-US" w:eastAsia="zh-CN"/>
              </w:rPr>
              <w:t>之间开展更密切、更透明的协调</w:t>
            </w:r>
            <w:r w:rsidR="009517EF">
              <w:rPr>
                <w:rFonts w:cs="Calibri" w:hint="eastAsia"/>
                <w:szCs w:val="24"/>
                <w:lang w:val="en-US" w:eastAsia="zh-CN"/>
              </w:rPr>
              <w:t>。</w:t>
            </w:r>
          </w:p>
          <w:p w:rsidR="006F5E07" w:rsidRPr="006668A4" w:rsidRDefault="006F5E07" w:rsidP="008C05DF">
            <w:pPr>
              <w:spacing w:after="120"/>
              <w:ind w:right="140"/>
              <w:rPr>
                <w:szCs w:val="24"/>
                <w:lang w:eastAsia="zh-CN"/>
              </w:rPr>
            </w:pPr>
            <w:r w:rsidRPr="006668A4">
              <w:rPr>
                <w:szCs w:val="24"/>
                <w:lang w:eastAsia="zh-CN"/>
              </w:rPr>
              <w:t>I.6-b</w:t>
            </w:r>
            <w:r w:rsidRPr="006668A4">
              <w:rPr>
                <w:rFonts w:eastAsiaTheme="minorEastAsia" w:hint="eastAsia"/>
                <w:szCs w:val="24"/>
                <w:lang w:eastAsia="zh-CN"/>
              </w:rPr>
              <w:t>：</w:t>
            </w:r>
            <w:r w:rsidRPr="006668A4">
              <w:rPr>
                <w:rFonts w:cs="Calibri" w:hint="eastAsia"/>
                <w:szCs w:val="24"/>
                <w:lang w:val="en-US" w:eastAsia="zh-CN"/>
              </w:rPr>
              <w:t>减少国际电联</w:t>
            </w:r>
            <w:r w:rsidRPr="006668A4">
              <w:rPr>
                <w:rFonts w:eastAsiaTheme="minorEastAsia" w:cs="Calibri" w:hint="eastAsia"/>
                <w:szCs w:val="24"/>
                <w:lang w:val="en-US" w:eastAsia="zh-CN"/>
              </w:rPr>
              <w:t>各部门之间</w:t>
            </w:r>
            <w:r>
              <w:rPr>
                <w:rFonts w:eastAsiaTheme="minorEastAsia" w:cs="Calibri" w:hint="eastAsia"/>
                <w:szCs w:val="24"/>
                <w:lang w:val="en-US" w:eastAsia="zh-CN"/>
              </w:rPr>
              <w:t>以</w:t>
            </w:r>
            <w:r w:rsidRPr="006668A4">
              <w:rPr>
                <w:rFonts w:eastAsiaTheme="minorEastAsia" w:cs="Calibri" w:hint="eastAsia"/>
                <w:szCs w:val="24"/>
                <w:lang w:val="en-US" w:eastAsia="zh-CN"/>
              </w:rPr>
              <w:t>及</w:t>
            </w:r>
            <w:r w:rsidRPr="006668A4">
              <w:rPr>
                <w:rFonts w:cs="Calibri" w:hint="eastAsia"/>
                <w:szCs w:val="24"/>
                <w:lang w:val="en-US" w:eastAsia="zh-CN"/>
              </w:rPr>
              <w:t>总秘书处</w:t>
            </w:r>
            <w:r w:rsidRPr="006668A4">
              <w:rPr>
                <w:rFonts w:eastAsiaTheme="minorEastAsia" w:cs="Calibri" w:hint="eastAsia"/>
                <w:szCs w:val="24"/>
                <w:lang w:val="en-US" w:eastAsia="zh-CN"/>
              </w:rPr>
              <w:t>与三个局</w:t>
            </w:r>
            <w:r w:rsidRPr="006668A4">
              <w:rPr>
                <w:rFonts w:cs="Calibri" w:hint="eastAsia"/>
                <w:szCs w:val="24"/>
                <w:lang w:val="en-US" w:eastAsia="zh-CN"/>
              </w:rPr>
              <w:t>之间重叠</w:t>
            </w:r>
            <w:r w:rsidRPr="006668A4">
              <w:rPr>
                <w:rFonts w:asciiTheme="minorEastAsia" w:eastAsiaTheme="minorEastAsia" w:hAnsiTheme="minorEastAsia" w:cs="Calibri" w:hint="eastAsia"/>
                <w:szCs w:val="24"/>
                <w:lang w:val="en-US" w:eastAsia="zh-CN"/>
              </w:rPr>
              <w:t>和重复</w:t>
            </w:r>
            <w:r w:rsidRPr="006668A4">
              <w:rPr>
                <w:rFonts w:eastAsiaTheme="minorEastAsia" w:cs="Calibri" w:hint="eastAsia"/>
                <w:szCs w:val="24"/>
                <w:lang w:val="en-US" w:eastAsia="zh-CN"/>
              </w:rPr>
              <w:t>工作</w:t>
            </w:r>
            <w:r w:rsidRPr="006668A4">
              <w:rPr>
                <w:rFonts w:asciiTheme="minorEastAsia" w:eastAsiaTheme="minorEastAsia" w:hAnsiTheme="minorEastAsia" w:cs="Calibri" w:hint="eastAsia"/>
                <w:szCs w:val="24"/>
                <w:lang w:val="en-US" w:eastAsia="zh-CN"/>
              </w:rPr>
              <w:t>的</w:t>
            </w:r>
            <w:r w:rsidRPr="006668A4">
              <w:rPr>
                <w:rFonts w:cs="Calibri" w:hint="eastAsia"/>
                <w:szCs w:val="24"/>
                <w:lang w:val="en-US" w:eastAsia="zh-CN"/>
              </w:rPr>
              <w:t>领域</w:t>
            </w:r>
            <w:r w:rsidR="009517EF">
              <w:rPr>
                <w:rFonts w:cs="Calibri" w:hint="eastAsia"/>
                <w:szCs w:val="24"/>
                <w:lang w:val="en-US" w:eastAsia="zh-CN"/>
              </w:rPr>
              <w:t>。</w:t>
            </w:r>
          </w:p>
          <w:p w:rsidR="006F5E07" w:rsidRPr="006668A4" w:rsidRDefault="006F5E07" w:rsidP="008C05DF">
            <w:pPr>
              <w:spacing w:after="120"/>
              <w:ind w:right="140"/>
              <w:rPr>
                <w:szCs w:val="24"/>
                <w:lang w:eastAsia="zh-CN"/>
              </w:rPr>
            </w:pPr>
            <w:r w:rsidRPr="006668A4">
              <w:rPr>
                <w:szCs w:val="24"/>
                <w:lang w:eastAsia="zh-CN"/>
              </w:rPr>
              <w:lastRenderedPageBreak/>
              <w:t>I.6-c</w:t>
            </w:r>
            <w:r w:rsidRPr="006668A4">
              <w:rPr>
                <w:rFonts w:eastAsiaTheme="minorEastAsia" w:hint="eastAsia"/>
                <w:szCs w:val="24"/>
                <w:lang w:eastAsia="zh-CN"/>
              </w:rPr>
              <w:t>：通过避免重叠领域实现节支</w:t>
            </w:r>
            <w:r w:rsidR="009517EF">
              <w:rPr>
                <w:rFonts w:eastAsiaTheme="minorEastAsia" w:hint="eastAsia"/>
                <w:szCs w:val="24"/>
                <w:lang w:eastAsia="zh-CN"/>
              </w:rPr>
              <w:t>。</w:t>
            </w:r>
          </w:p>
        </w:tc>
        <w:tc>
          <w:tcPr>
            <w:tcW w:w="4679" w:type="dxa"/>
          </w:tcPr>
          <w:p w:rsidR="006F5E07" w:rsidRPr="006668A4" w:rsidRDefault="006F5E07" w:rsidP="008C05DF">
            <w:pPr>
              <w:spacing w:after="120"/>
              <w:rPr>
                <w:color w:val="010000"/>
                <w:position w:val="6"/>
                <w:szCs w:val="24"/>
                <w:lang w:eastAsia="zh-CN"/>
              </w:rPr>
            </w:pPr>
            <w:r w:rsidRPr="006668A4">
              <w:rPr>
                <w:szCs w:val="24"/>
                <w:lang w:eastAsia="zh-CN"/>
              </w:rPr>
              <w:lastRenderedPageBreak/>
              <w:t>I.6-1</w:t>
            </w:r>
            <w:r w:rsidRPr="006668A4">
              <w:rPr>
                <w:rFonts w:eastAsiaTheme="minorEastAsia" w:hint="eastAsia"/>
                <w:szCs w:val="24"/>
                <w:lang w:eastAsia="zh-CN"/>
              </w:rPr>
              <w:t>：</w:t>
            </w:r>
            <w:r w:rsidRPr="006668A4">
              <w:rPr>
                <w:rFonts w:hint="eastAsia"/>
                <w:szCs w:val="24"/>
                <w:lang w:eastAsia="zh-CN"/>
              </w:rPr>
              <w:t>明确并消除国际电联</w:t>
            </w:r>
            <w:r>
              <w:rPr>
                <w:rFonts w:hint="eastAsia"/>
                <w:szCs w:val="24"/>
                <w:lang w:eastAsia="zh-CN"/>
              </w:rPr>
              <w:t>所有组织</w:t>
            </w:r>
            <w:r w:rsidRPr="006668A4">
              <w:rPr>
                <w:rFonts w:hint="eastAsia"/>
                <w:szCs w:val="24"/>
                <w:lang w:eastAsia="zh-CN"/>
              </w:rPr>
              <w:t>机构之间任何形式的职能和活动的重复，并特别优化</w:t>
            </w:r>
            <w:r w:rsidRPr="00115B60">
              <w:rPr>
                <w:rFonts w:hint="eastAsia"/>
                <w:b/>
                <w:szCs w:val="24"/>
                <w:lang w:eastAsia="zh-CN"/>
              </w:rPr>
              <w:t>管理方法</w:t>
            </w:r>
            <w:r w:rsidRPr="006668A4">
              <w:rPr>
                <w:rFonts w:hint="eastAsia"/>
                <w:szCs w:val="24"/>
                <w:lang w:eastAsia="zh-CN"/>
              </w:rPr>
              <w:t>、后勤工作、</w:t>
            </w:r>
            <w:r w:rsidRPr="00115B60">
              <w:rPr>
                <w:rFonts w:hint="eastAsia"/>
                <w:b/>
                <w:szCs w:val="24"/>
                <w:lang w:eastAsia="zh-CN"/>
              </w:rPr>
              <w:t>协调</w:t>
            </w:r>
            <w:r w:rsidRPr="006668A4">
              <w:rPr>
                <w:rFonts w:hint="eastAsia"/>
                <w:szCs w:val="24"/>
                <w:lang w:eastAsia="zh-CN"/>
              </w:rPr>
              <w:t>和秘书处</w:t>
            </w:r>
            <w:r>
              <w:rPr>
                <w:rFonts w:hint="eastAsia"/>
                <w:szCs w:val="24"/>
                <w:lang w:eastAsia="zh-CN"/>
              </w:rPr>
              <w:t>提供</w:t>
            </w:r>
            <w:r w:rsidRPr="006668A4">
              <w:rPr>
                <w:rFonts w:hint="eastAsia"/>
                <w:szCs w:val="24"/>
                <w:lang w:eastAsia="zh-CN"/>
              </w:rPr>
              <w:t>的支持工作</w:t>
            </w:r>
            <w:r w:rsidRPr="006668A4">
              <w:rPr>
                <w:rFonts w:eastAsiaTheme="minorEastAsia" w:hint="eastAsia"/>
                <w:szCs w:val="24"/>
                <w:lang w:eastAsia="zh-CN"/>
              </w:rPr>
              <w:t>的</w:t>
            </w:r>
            <w:r w:rsidRPr="00115B60">
              <w:rPr>
                <w:rFonts w:eastAsiaTheme="minorEastAsia" w:hint="eastAsia"/>
                <w:b/>
                <w:szCs w:val="24"/>
                <w:lang w:eastAsia="zh-CN"/>
              </w:rPr>
              <w:t>程序</w:t>
            </w:r>
            <w:r w:rsidRPr="006668A4">
              <w:rPr>
                <w:rFonts w:hint="eastAsia"/>
                <w:szCs w:val="24"/>
                <w:lang w:eastAsia="zh-CN"/>
              </w:rPr>
              <w:t>。</w:t>
            </w:r>
          </w:p>
          <w:p w:rsidR="006F5E07" w:rsidRPr="00E02875" w:rsidRDefault="006F5E07" w:rsidP="008C05DF">
            <w:pPr>
              <w:spacing w:after="120"/>
              <w:rPr>
                <w:szCs w:val="24"/>
                <w:lang w:eastAsia="zh-CN"/>
              </w:rPr>
            </w:pPr>
            <w:r w:rsidRPr="006668A4">
              <w:rPr>
                <w:szCs w:val="24"/>
                <w:lang w:eastAsia="zh-CN"/>
              </w:rPr>
              <w:t>I.6-2</w:t>
            </w:r>
            <w:r w:rsidRPr="006668A4">
              <w:rPr>
                <w:rFonts w:eastAsiaTheme="minorEastAsia" w:hint="eastAsia"/>
                <w:szCs w:val="24"/>
                <w:lang w:eastAsia="zh-CN"/>
              </w:rPr>
              <w:t>：</w:t>
            </w:r>
            <w:r w:rsidRPr="006668A4">
              <w:rPr>
                <w:rFonts w:eastAsiaTheme="minorEastAsia"/>
                <w:szCs w:val="24"/>
                <w:lang w:eastAsia="zh-CN"/>
              </w:rPr>
              <w:t>实施</w:t>
            </w:r>
            <w:r w:rsidRPr="006668A4">
              <w:rPr>
                <w:rFonts w:asciiTheme="majorEastAsia" w:eastAsiaTheme="majorEastAsia" w:hAnsiTheme="majorEastAsia"/>
                <w:szCs w:val="24"/>
                <w:lang w:eastAsia="zh-CN"/>
              </w:rPr>
              <w:t>“</w:t>
            </w:r>
            <w:r w:rsidRPr="006668A4">
              <w:rPr>
                <w:rFonts w:eastAsiaTheme="minorEastAsia"/>
                <w:szCs w:val="24"/>
                <w:lang w:eastAsia="zh-CN"/>
              </w:rPr>
              <w:t>国际电联是一家</w:t>
            </w:r>
            <w:r w:rsidRPr="006668A4">
              <w:rPr>
                <w:rFonts w:asciiTheme="majorEastAsia" w:eastAsiaTheme="majorEastAsia" w:hAnsiTheme="majorEastAsia"/>
                <w:szCs w:val="24"/>
                <w:lang w:eastAsia="zh-CN"/>
              </w:rPr>
              <w:t>”</w:t>
            </w:r>
            <w:r w:rsidRPr="006668A4">
              <w:rPr>
                <w:rFonts w:eastAsiaTheme="minorEastAsia"/>
                <w:szCs w:val="24"/>
                <w:lang w:eastAsia="zh-CN"/>
              </w:rPr>
              <w:t>（</w:t>
            </w:r>
            <w:r w:rsidRPr="006668A4">
              <w:rPr>
                <w:rFonts w:eastAsiaTheme="minorEastAsia"/>
                <w:szCs w:val="24"/>
                <w:lang w:eastAsia="zh-CN"/>
              </w:rPr>
              <w:t>One</w:t>
            </w:r>
            <w:r>
              <w:rPr>
                <w:rFonts w:eastAsiaTheme="minorEastAsia"/>
                <w:szCs w:val="24"/>
                <w:lang w:val="en-US" w:eastAsia="zh-CN"/>
              </w:rPr>
              <w:t> </w:t>
            </w:r>
            <w:r w:rsidRPr="006668A4">
              <w:rPr>
                <w:rFonts w:eastAsiaTheme="minorEastAsia"/>
                <w:szCs w:val="24"/>
                <w:lang w:eastAsia="zh-CN"/>
              </w:rPr>
              <w:t>ITU</w:t>
            </w:r>
            <w:r w:rsidRPr="006668A4">
              <w:rPr>
                <w:rFonts w:eastAsiaTheme="minorEastAsia"/>
                <w:szCs w:val="24"/>
                <w:lang w:eastAsia="zh-CN"/>
              </w:rPr>
              <w:t>）的理念，</w:t>
            </w:r>
            <w:r w:rsidRPr="006668A4">
              <w:rPr>
                <w:rFonts w:eastAsiaTheme="minorEastAsia" w:hint="eastAsia"/>
                <w:szCs w:val="24"/>
                <w:lang w:eastAsia="zh-CN"/>
              </w:rPr>
              <w:t>尽可能在落实</w:t>
            </w:r>
            <w:r w:rsidRPr="006668A4">
              <w:rPr>
                <w:rFonts w:eastAsiaTheme="minorEastAsia"/>
                <w:szCs w:val="24"/>
                <w:lang w:eastAsia="zh-CN"/>
              </w:rPr>
              <w:t>国际电</w:t>
            </w:r>
            <w:r w:rsidRPr="006668A4">
              <w:rPr>
                <w:rFonts w:eastAsiaTheme="minorEastAsia"/>
                <w:szCs w:val="24"/>
                <w:lang w:eastAsia="zh-CN"/>
              </w:rPr>
              <w:lastRenderedPageBreak/>
              <w:t>联及各部门整体目标和部门目标</w:t>
            </w:r>
            <w:r w:rsidRPr="006668A4">
              <w:rPr>
                <w:rFonts w:eastAsiaTheme="minorEastAsia" w:hint="eastAsia"/>
                <w:szCs w:val="24"/>
                <w:lang w:eastAsia="zh-CN"/>
              </w:rPr>
              <w:t>的</w:t>
            </w:r>
            <w:r w:rsidRPr="006668A4">
              <w:rPr>
                <w:rFonts w:eastAsiaTheme="minorEastAsia"/>
                <w:szCs w:val="24"/>
                <w:lang w:eastAsia="zh-CN"/>
              </w:rPr>
              <w:t>过程中</w:t>
            </w:r>
            <w:r>
              <w:rPr>
                <w:rFonts w:eastAsiaTheme="minorEastAsia" w:hint="eastAsia"/>
                <w:szCs w:val="24"/>
                <w:lang w:eastAsia="zh-CN"/>
              </w:rPr>
              <w:t>对于</w:t>
            </w:r>
            <w:r w:rsidRPr="006668A4">
              <w:rPr>
                <w:rFonts w:eastAsiaTheme="minorEastAsia" w:hint="eastAsia"/>
                <w:szCs w:val="24"/>
                <w:lang w:eastAsia="zh-CN"/>
              </w:rPr>
              <w:t>各部门和</w:t>
            </w:r>
            <w:r w:rsidRPr="006668A4">
              <w:rPr>
                <w:rFonts w:eastAsiaTheme="minorEastAsia"/>
                <w:szCs w:val="24"/>
                <w:lang w:eastAsia="zh-CN"/>
              </w:rPr>
              <w:t>区域代表处</w:t>
            </w:r>
            <w:r w:rsidRPr="006668A4">
              <w:rPr>
                <w:rFonts w:eastAsiaTheme="minorEastAsia" w:hint="eastAsia"/>
                <w:szCs w:val="24"/>
                <w:lang w:eastAsia="zh-CN"/>
              </w:rPr>
              <w:t>的</w:t>
            </w:r>
            <w:r w:rsidRPr="00E02875">
              <w:rPr>
                <w:rFonts w:eastAsiaTheme="minorEastAsia" w:hint="eastAsia"/>
                <w:b/>
                <w:bCs/>
                <w:szCs w:val="24"/>
                <w:lang w:eastAsia="zh-CN"/>
              </w:rPr>
              <w:t>流程</w:t>
            </w:r>
            <w:r>
              <w:rPr>
                <w:rFonts w:eastAsiaTheme="minorEastAsia" w:hint="eastAsia"/>
                <w:szCs w:val="24"/>
                <w:lang w:eastAsia="zh-CN"/>
              </w:rPr>
              <w:t>进行协调统一</w:t>
            </w:r>
            <w:r w:rsidR="00E8380E">
              <w:rPr>
                <w:rFonts w:eastAsiaTheme="minorEastAsia" w:hint="eastAsia"/>
                <w:szCs w:val="24"/>
                <w:lang w:eastAsia="zh-CN"/>
              </w:rPr>
              <w:t>。</w:t>
            </w:r>
          </w:p>
        </w:tc>
      </w:tr>
    </w:tbl>
    <w:p w:rsidR="006F5E07" w:rsidRPr="00495B86" w:rsidRDefault="006F5E07" w:rsidP="006F5E07">
      <w:pPr>
        <w:rPr>
          <w:lang w:eastAsia="zh-CN"/>
        </w:rPr>
      </w:pPr>
      <w:r>
        <w:rPr>
          <w:lang w:eastAsia="zh-CN"/>
        </w:rPr>
        <w:lastRenderedPageBreak/>
        <w:t>2.6</w:t>
      </w:r>
      <w:r>
        <w:rPr>
          <w:lang w:eastAsia="zh-CN"/>
        </w:rPr>
        <w:tab/>
      </w:r>
      <w:r w:rsidRPr="00115B60">
        <w:rPr>
          <w:rFonts w:hint="eastAsia"/>
          <w:lang w:eastAsia="zh-CN"/>
        </w:rPr>
        <w:t>跨部门协调任务组</w:t>
      </w:r>
      <w:r>
        <w:rPr>
          <w:rFonts w:hint="eastAsia"/>
          <w:lang w:eastAsia="zh-CN"/>
        </w:rPr>
        <w:t>将审议协调与合作战略；审议确定和界定共同感兴趣领域的机制；并且再次审议本身的工作方法，以强化任务组的职能并提高其有效性。</w:t>
      </w:r>
    </w:p>
    <w:p w:rsidR="006F5E07" w:rsidRPr="005D3BF3" w:rsidRDefault="006F5E07" w:rsidP="006F5E07">
      <w:pPr>
        <w:pStyle w:val="Heading1"/>
        <w:rPr>
          <w:lang w:eastAsia="zh-CN"/>
        </w:rPr>
      </w:pPr>
      <w:r>
        <w:rPr>
          <w:lang w:eastAsia="zh-CN"/>
        </w:rPr>
        <w:t>3</w:t>
      </w:r>
      <w:r>
        <w:rPr>
          <w:lang w:eastAsia="zh-CN"/>
        </w:rPr>
        <w:tab/>
      </w:r>
      <w:r w:rsidRPr="00AF0A7C">
        <w:rPr>
          <w:rFonts w:hint="eastAsia"/>
          <w:lang w:eastAsia="zh-CN"/>
        </w:rPr>
        <w:t>成员的协调</w:t>
      </w:r>
      <w:bookmarkStart w:id="2" w:name="_GoBack"/>
      <w:bookmarkEnd w:id="2"/>
    </w:p>
    <w:p w:rsidR="006F5E07" w:rsidRPr="0092140E" w:rsidRDefault="006F5E07" w:rsidP="00161246">
      <w:pPr>
        <w:rPr>
          <w:rFonts w:cs="Calibri"/>
          <w:highlight w:val="cyan"/>
          <w:lang w:eastAsia="zh-CN"/>
        </w:rPr>
      </w:pPr>
      <w:r w:rsidRPr="0092140E">
        <w:rPr>
          <w:rFonts w:cs="Calibri" w:hint="eastAsia"/>
          <w:szCs w:val="24"/>
          <w:lang w:eastAsia="zh-CN"/>
        </w:rPr>
        <w:t>3.</w:t>
      </w:r>
      <w:r w:rsidRPr="0092140E">
        <w:rPr>
          <w:rFonts w:cs="Calibri"/>
          <w:szCs w:val="24"/>
          <w:lang w:eastAsia="zh-CN"/>
        </w:rPr>
        <w:t>1</w:t>
      </w:r>
      <w:r w:rsidRPr="0092140E">
        <w:rPr>
          <w:rFonts w:cs="Calibri"/>
          <w:szCs w:val="24"/>
          <w:lang w:eastAsia="zh-CN"/>
        </w:rPr>
        <w:tab/>
      </w:r>
      <w:r w:rsidRPr="00E02875">
        <w:rPr>
          <w:rFonts w:hint="eastAsia"/>
          <w:lang w:eastAsia="zh-CN"/>
        </w:rPr>
        <w:t>IS</w:t>
      </w:r>
      <w:r w:rsidRPr="00E02875">
        <w:rPr>
          <w:lang w:eastAsia="zh-CN"/>
        </w:rPr>
        <w:t>CG</w:t>
      </w:r>
      <w:r>
        <w:rPr>
          <w:rFonts w:hint="eastAsia"/>
          <w:lang w:eastAsia="zh-CN"/>
        </w:rPr>
        <w:t>由</w:t>
      </w:r>
      <w:r>
        <w:rPr>
          <w:rFonts w:cs="Calibri" w:hint="eastAsia"/>
          <w:szCs w:val="24"/>
          <w:lang w:eastAsia="zh-CN"/>
        </w:rPr>
        <w:t>无线电通信顾问组</w:t>
      </w:r>
      <w:r w:rsidRPr="0092140E">
        <w:rPr>
          <w:rFonts w:cs="Calibri" w:hint="eastAsia"/>
          <w:szCs w:val="24"/>
          <w:lang w:eastAsia="zh-CN"/>
        </w:rPr>
        <w:t>（</w:t>
      </w:r>
      <w:r w:rsidRPr="0092140E">
        <w:rPr>
          <w:rFonts w:cs="Calibri"/>
          <w:szCs w:val="24"/>
          <w:lang w:eastAsia="zh-CN"/>
        </w:rPr>
        <w:t>R</w:t>
      </w:r>
      <w:r>
        <w:rPr>
          <w:rFonts w:cs="Calibri" w:hint="eastAsia"/>
          <w:szCs w:val="24"/>
          <w:lang w:eastAsia="zh-CN"/>
        </w:rPr>
        <w:t>AG</w:t>
      </w:r>
      <w:r w:rsidRPr="0092140E">
        <w:rPr>
          <w:rFonts w:cs="Calibri" w:hint="eastAsia"/>
          <w:szCs w:val="24"/>
          <w:lang w:eastAsia="zh-CN"/>
        </w:rPr>
        <w:t>）、电信标准化</w:t>
      </w:r>
      <w:r w:rsidRPr="00161246">
        <w:rPr>
          <w:rFonts w:hint="eastAsia"/>
          <w:lang w:eastAsia="zh-CN"/>
        </w:rPr>
        <w:t>顾问</w:t>
      </w:r>
      <w:r>
        <w:rPr>
          <w:rFonts w:cs="Calibri" w:hint="eastAsia"/>
          <w:szCs w:val="24"/>
          <w:lang w:eastAsia="zh-CN"/>
        </w:rPr>
        <w:t>组</w:t>
      </w:r>
      <w:r w:rsidRPr="0092140E">
        <w:rPr>
          <w:rFonts w:cs="Calibri" w:hint="eastAsia"/>
          <w:szCs w:val="24"/>
          <w:lang w:eastAsia="zh-CN"/>
        </w:rPr>
        <w:t>（</w:t>
      </w:r>
      <w:r>
        <w:rPr>
          <w:rFonts w:cs="Calibri" w:hint="eastAsia"/>
          <w:szCs w:val="24"/>
          <w:lang w:eastAsia="zh-CN"/>
        </w:rPr>
        <w:t>TSAG</w:t>
      </w:r>
      <w:r w:rsidRPr="0092140E">
        <w:rPr>
          <w:rFonts w:cs="Calibri" w:hint="eastAsia"/>
          <w:szCs w:val="24"/>
          <w:lang w:eastAsia="zh-CN"/>
        </w:rPr>
        <w:t>）和电信发展</w:t>
      </w:r>
      <w:r>
        <w:rPr>
          <w:rFonts w:cs="Calibri" w:hint="eastAsia"/>
          <w:szCs w:val="24"/>
          <w:lang w:eastAsia="zh-CN"/>
        </w:rPr>
        <w:t>顾问组</w:t>
      </w:r>
      <w:r w:rsidRPr="0092140E">
        <w:rPr>
          <w:rFonts w:cs="Calibri" w:hint="eastAsia"/>
          <w:szCs w:val="24"/>
          <w:lang w:eastAsia="zh-CN"/>
        </w:rPr>
        <w:t>（</w:t>
      </w:r>
      <w:r>
        <w:rPr>
          <w:rFonts w:cs="Calibri" w:hint="eastAsia"/>
          <w:szCs w:val="24"/>
          <w:lang w:eastAsia="zh-CN"/>
        </w:rPr>
        <w:t>TDAG</w:t>
      </w:r>
      <w:r>
        <w:rPr>
          <w:rFonts w:cs="Calibri" w:hint="eastAsia"/>
          <w:szCs w:val="24"/>
          <w:lang w:eastAsia="zh-CN"/>
        </w:rPr>
        <w:t>）联合成立。</w:t>
      </w:r>
    </w:p>
    <w:p w:rsidR="006F5E07" w:rsidRDefault="006F5E07" w:rsidP="00161246">
      <w:pPr>
        <w:rPr>
          <w:lang w:eastAsia="zh-CN"/>
        </w:rPr>
      </w:pPr>
      <w:r>
        <w:rPr>
          <w:lang w:eastAsia="zh-CN"/>
        </w:rPr>
        <w:t>3.</w:t>
      </w:r>
      <w:r>
        <w:rPr>
          <w:rFonts w:hint="eastAsia"/>
          <w:lang w:eastAsia="zh-CN"/>
        </w:rPr>
        <w:t>2</w:t>
      </w:r>
      <w:r>
        <w:rPr>
          <w:lang w:eastAsia="zh-CN"/>
        </w:rPr>
        <w:tab/>
      </w:r>
      <w:r>
        <w:rPr>
          <w:rFonts w:hint="eastAsia"/>
          <w:lang w:eastAsia="zh-CN"/>
        </w:rPr>
        <w:t>全权代表大会第</w:t>
      </w:r>
      <w:r>
        <w:rPr>
          <w:rFonts w:hint="eastAsia"/>
          <w:lang w:eastAsia="zh-CN"/>
        </w:rPr>
        <w:t>191</w:t>
      </w:r>
      <w:r>
        <w:rPr>
          <w:rFonts w:hint="eastAsia"/>
          <w:lang w:eastAsia="zh-CN"/>
        </w:rPr>
        <w:t>号决议（</w:t>
      </w:r>
      <w:r>
        <w:rPr>
          <w:rFonts w:hint="eastAsia"/>
          <w:lang w:eastAsia="zh-CN"/>
        </w:rPr>
        <w:t>2018</w:t>
      </w:r>
      <w:r>
        <w:rPr>
          <w:rFonts w:hint="eastAsia"/>
          <w:lang w:eastAsia="zh-CN"/>
        </w:rPr>
        <w:t>年，迪拜，修订版）请</w:t>
      </w:r>
      <w:r w:rsidRPr="001F5700">
        <w:rPr>
          <w:rFonts w:hint="eastAsia"/>
          <w:lang w:eastAsia="zh-CN"/>
        </w:rPr>
        <w:t>RAG</w:t>
      </w:r>
      <w:r w:rsidRPr="001F5700">
        <w:rPr>
          <w:rFonts w:hint="eastAsia"/>
          <w:lang w:eastAsia="zh-CN"/>
        </w:rPr>
        <w:t>、</w:t>
      </w:r>
      <w:r w:rsidRPr="001F5700">
        <w:rPr>
          <w:rFonts w:hint="eastAsia"/>
          <w:lang w:eastAsia="zh-CN"/>
        </w:rPr>
        <w:t>TSAG</w:t>
      </w:r>
      <w:r w:rsidRPr="001F5700">
        <w:rPr>
          <w:rFonts w:hint="eastAsia"/>
          <w:lang w:eastAsia="zh-CN"/>
        </w:rPr>
        <w:t>和</w:t>
      </w:r>
      <w:r w:rsidRPr="001F5700">
        <w:rPr>
          <w:rFonts w:hint="eastAsia"/>
          <w:lang w:eastAsia="zh-CN"/>
        </w:rPr>
        <w:t>TDAG</w:t>
      </w:r>
      <w:r w:rsidRPr="001F5700">
        <w:rPr>
          <w:rFonts w:hint="eastAsia"/>
          <w:lang w:eastAsia="zh-CN"/>
        </w:rPr>
        <w:t>继续协助</w:t>
      </w:r>
      <w:r>
        <w:rPr>
          <w:rFonts w:hint="eastAsia"/>
          <w:lang w:eastAsia="zh-CN"/>
        </w:rPr>
        <w:t>ISC</w:t>
      </w:r>
      <w:r>
        <w:rPr>
          <w:lang w:eastAsia="zh-CN"/>
        </w:rPr>
        <w:t>G</w:t>
      </w:r>
      <w:r>
        <w:rPr>
          <w:rFonts w:hint="eastAsia"/>
          <w:lang w:eastAsia="zh-CN"/>
        </w:rPr>
        <w:t>确定三个部门的共同议题和针对所有部门共同关心</w:t>
      </w:r>
      <w:r w:rsidRPr="001F5700">
        <w:rPr>
          <w:rFonts w:hint="eastAsia"/>
          <w:lang w:eastAsia="zh-CN"/>
        </w:rPr>
        <w:t>问题加强合作与协作的机制；</w:t>
      </w:r>
    </w:p>
    <w:p w:rsidR="006F5E07" w:rsidRDefault="006F5E07" w:rsidP="00394639">
      <w:pPr>
        <w:rPr>
          <w:lang w:eastAsia="zh-CN"/>
        </w:rPr>
      </w:pPr>
      <w:r>
        <w:rPr>
          <w:lang w:eastAsia="zh-CN"/>
        </w:rPr>
        <w:t>3.</w:t>
      </w:r>
      <w:r>
        <w:rPr>
          <w:rFonts w:hint="eastAsia"/>
          <w:lang w:eastAsia="zh-CN"/>
        </w:rPr>
        <w:t>3</w:t>
      </w:r>
      <w:r>
        <w:rPr>
          <w:lang w:eastAsia="zh-CN"/>
        </w:rPr>
        <w:tab/>
      </w:r>
      <w:r w:rsidRPr="002577F2">
        <w:rPr>
          <w:rFonts w:hint="eastAsia"/>
          <w:lang w:eastAsia="zh-CN"/>
        </w:rPr>
        <w:t>自</w:t>
      </w:r>
      <w:r w:rsidR="002577F2" w:rsidRPr="002577F2">
        <w:rPr>
          <w:rFonts w:hint="eastAsia"/>
          <w:lang w:eastAsia="zh-CN"/>
        </w:rPr>
        <w:t>跨部门协调组（</w:t>
      </w:r>
      <w:r w:rsidRPr="002577F2">
        <w:rPr>
          <w:rFonts w:hint="eastAsia"/>
          <w:lang w:eastAsia="zh-CN"/>
        </w:rPr>
        <w:t>I</w:t>
      </w:r>
      <w:r w:rsidRPr="002577F2">
        <w:rPr>
          <w:lang w:eastAsia="zh-CN"/>
        </w:rPr>
        <w:t>SCG</w:t>
      </w:r>
      <w:r w:rsidR="0014220A">
        <w:rPr>
          <w:lang w:eastAsia="zh-CN"/>
        </w:rPr>
        <w:t>）</w:t>
      </w:r>
      <w:r w:rsidRPr="002577F2">
        <w:rPr>
          <w:rFonts w:hint="eastAsia"/>
          <w:lang w:eastAsia="zh-CN"/>
        </w:rPr>
        <w:t>成立以来，该组与</w:t>
      </w:r>
      <w:r w:rsidRPr="002577F2">
        <w:rPr>
          <w:rFonts w:hint="eastAsia"/>
          <w:lang w:eastAsia="zh-CN"/>
        </w:rPr>
        <w:t>TDAG</w:t>
      </w:r>
      <w:r w:rsidRPr="002577F2">
        <w:rPr>
          <w:rFonts w:hint="eastAsia"/>
          <w:lang w:eastAsia="zh-CN"/>
        </w:rPr>
        <w:t>会议同期召开了六次会议。在</w:t>
      </w:r>
      <w:r w:rsidRPr="002577F2">
        <w:rPr>
          <w:rFonts w:hint="eastAsia"/>
          <w:lang w:eastAsia="zh-CN"/>
        </w:rPr>
        <w:t>2019</w:t>
      </w:r>
      <w:r w:rsidRPr="002577F2">
        <w:rPr>
          <w:rFonts w:hint="eastAsia"/>
          <w:lang w:eastAsia="zh-CN"/>
        </w:rPr>
        <w:t>年</w:t>
      </w:r>
      <w:r w:rsidRPr="002577F2">
        <w:rPr>
          <w:rFonts w:hint="eastAsia"/>
          <w:lang w:eastAsia="zh-CN"/>
        </w:rPr>
        <w:t>4</w:t>
      </w:r>
      <w:r w:rsidRPr="002577F2">
        <w:rPr>
          <w:rFonts w:hint="eastAsia"/>
          <w:lang w:eastAsia="zh-CN"/>
        </w:rPr>
        <w:t>月</w:t>
      </w:r>
      <w:r w:rsidRPr="002577F2">
        <w:rPr>
          <w:rFonts w:hint="eastAsia"/>
          <w:lang w:eastAsia="zh-CN"/>
        </w:rPr>
        <w:t>4</w:t>
      </w:r>
      <w:r w:rsidRPr="002577F2">
        <w:rPr>
          <w:rFonts w:hint="eastAsia"/>
          <w:lang w:eastAsia="zh-CN"/>
        </w:rPr>
        <w:t>日的会议上更新了职责范围</w:t>
      </w:r>
      <w:r w:rsidR="0014220A">
        <w:rPr>
          <w:rFonts w:hint="eastAsia"/>
          <w:lang w:eastAsia="zh-CN"/>
        </w:rPr>
        <w:t>（</w:t>
      </w:r>
      <w:proofErr w:type="spellStart"/>
      <w:r w:rsidRPr="002577F2">
        <w:rPr>
          <w:lang w:eastAsia="zh-CN"/>
        </w:rPr>
        <w:t>ToR</w:t>
      </w:r>
      <w:proofErr w:type="spellEnd"/>
      <w:r w:rsidR="0014220A">
        <w:rPr>
          <w:rFonts w:hint="eastAsia"/>
          <w:lang w:eastAsia="zh-CN"/>
        </w:rPr>
        <w:t>）</w:t>
      </w:r>
      <w:r w:rsidRPr="002577F2">
        <w:rPr>
          <w:rFonts w:hint="eastAsia"/>
          <w:lang w:eastAsia="zh-CN"/>
        </w:rPr>
        <w:t>，以便将总秘书处纳入工作范围中。</w:t>
      </w:r>
      <w:r w:rsidRPr="002577F2">
        <w:rPr>
          <w:rFonts w:hint="eastAsia"/>
          <w:lang w:eastAsia="zh-CN"/>
        </w:rPr>
        <w:t>I</w:t>
      </w:r>
      <w:r w:rsidRPr="002577F2">
        <w:rPr>
          <w:lang w:eastAsia="zh-CN"/>
        </w:rPr>
        <w:t>SCG</w:t>
      </w:r>
      <w:r w:rsidRPr="002577F2">
        <w:rPr>
          <w:rFonts w:hint="eastAsia"/>
          <w:lang w:eastAsia="zh-CN"/>
        </w:rPr>
        <w:t>审议</w:t>
      </w:r>
      <w:r w:rsidRPr="0014220A">
        <w:rPr>
          <w:rFonts w:cs="Calibri" w:hint="eastAsia"/>
          <w:lang w:eastAsia="zh-CN"/>
        </w:rPr>
        <w:t>了</w:t>
      </w:r>
      <w:r w:rsidR="0014220A">
        <w:rPr>
          <w:rFonts w:cs="Calibri" w:hint="eastAsia"/>
          <w:lang w:eastAsia="zh-CN"/>
        </w:rPr>
        <w:t>（</w:t>
      </w:r>
      <w:r w:rsidR="0014220A" w:rsidRPr="0014220A">
        <w:rPr>
          <w:rFonts w:cs="Calibri" w:hint="eastAsia"/>
          <w:lang w:eastAsia="zh-CN"/>
        </w:rPr>
        <w:t>新增的</w:t>
      </w:r>
      <w:r w:rsidR="0014220A">
        <w:rPr>
          <w:rFonts w:cs="Calibri" w:hint="eastAsia"/>
          <w:lang w:eastAsia="zh-CN"/>
        </w:rPr>
        <w:t>）</w:t>
      </w:r>
      <w:r w:rsidRPr="0014220A">
        <w:rPr>
          <w:rFonts w:cs="Calibri" w:hint="eastAsia"/>
          <w:lang w:eastAsia="zh-CN"/>
        </w:rPr>
        <w:t>ITU-D</w:t>
      </w:r>
      <w:r w:rsidRPr="0014220A">
        <w:rPr>
          <w:rFonts w:cs="Calibri" w:hint="eastAsia"/>
          <w:lang w:eastAsia="zh-CN"/>
        </w:rPr>
        <w:t>与</w:t>
      </w:r>
      <w:r w:rsidRPr="0014220A">
        <w:rPr>
          <w:rFonts w:cs="Calibri" w:hint="eastAsia"/>
          <w:lang w:eastAsia="zh-CN"/>
        </w:rPr>
        <w:t>ITU-R</w:t>
      </w:r>
      <w:r w:rsidRPr="0014220A">
        <w:rPr>
          <w:rFonts w:cs="Calibri" w:hint="eastAsia"/>
          <w:lang w:eastAsia="zh-CN"/>
        </w:rPr>
        <w:t>研究组、</w:t>
      </w:r>
      <w:r w:rsidRPr="0014220A">
        <w:rPr>
          <w:rFonts w:cs="Calibri" w:hint="eastAsia"/>
          <w:lang w:eastAsia="zh-CN"/>
        </w:rPr>
        <w:t>ITU-D</w:t>
      </w:r>
      <w:r w:rsidRPr="0014220A">
        <w:rPr>
          <w:rFonts w:cs="Calibri" w:hint="eastAsia"/>
          <w:lang w:eastAsia="zh-CN"/>
        </w:rPr>
        <w:t>与</w:t>
      </w:r>
      <w:r w:rsidRPr="0014220A">
        <w:rPr>
          <w:rFonts w:cs="Calibri" w:hint="eastAsia"/>
          <w:lang w:eastAsia="zh-CN"/>
        </w:rPr>
        <w:t>ITU-T</w:t>
      </w:r>
      <w:r w:rsidRPr="0014220A">
        <w:rPr>
          <w:rFonts w:cs="Calibri" w:hint="eastAsia"/>
          <w:lang w:eastAsia="zh-CN"/>
        </w:rPr>
        <w:t>研究组</w:t>
      </w:r>
      <w:r w:rsidR="0014220A">
        <w:rPr>
          <w:rFonts w:cs="Calibri" w:hint="eastAsia"/>
          <w:lang w:eastAsia="zh-CN"/>
        </w:rPr>
        <w:t>及</w:t>
      </w:r>
      <w:r w:rsidRPr="0014220A">
        <w:rPr>
          <w:rFonts w:cs="Calibri" w:hint="eastAsia"/>
          <w:lang w:eastAsia="zh-CN"/>
        </w:rPr>
        <w:t>ITU-R</w:t>
      </w:r>
      <w:r w:rsidRPr="0014220A">
        <w:rPr>
          <w:rFonts w:cs="Calibri" w:hint="eastAsia"/>
          <w:lang w:eastAsia="zh-CN"/>
        </w:rPr>
        <w:t>与</w:t>
      </w:r>
      <w:r w:rsidRPr="0014220A">
        <w:rPr>
          <w:rFonts w:cs="Calibri" w:hint="eastAsia"/>
          <w:lang w:eastAsia="zh-CN"/>
        </w:rPr>
        <w:t>ITU-T</w:t>
      </w:r>
      <w:r w:rsidRPr="0014220A">
        <w:rPr>
          <w:rFonts w:cs="Calibri" w:hint="eastAsia"/>
          <w:lang w:eastAsia="zh-CN"/>
        </w:rPr>
        <w:t>研究组之间</w:t>
      </w:r>
      <w:r w:rsidR="0014220A">
        <w:rPr>
          <w:rFonts w:cs="Calibri" w:hint="eastAsia"/>
          <w:lang w:eastAsia="zh-CN"/>
        </w:rPr>
        <w:t>的</w:t>
      </w:r>
      <w:r w:rsidRPr="002577F2">
        <w:rPr>
          <w:rFonts w:hint="eastAsia"/>
          <w:lang w:eastAsia="zh-CN"/>
        </w:rPr>
        <w:t>共同感兴趣</w:t>
      </w:r>
      <w:r w:rsidR="0014220A">
        <w:rPr>
          <w:rFonts w:hint="eastAsia"/>
          <w:lang w:eastAsia="zh-CN"/>
        </w:rPr>
        <w:t>工作</w:t>
      </w:r>
      <w:r w:rsidRPr="002577F2">
        <w:rPr>
          <w:rFonts w:hint="eastAsia"/>
          <w:lang w:eastAsia="zh-CN"/>
        </w:rPr>
        <w:t>领域的对应关系。此对应表刊载在</w:t>
      </w:r>
      <w:hyperlink r:id="rId13" w:history="1">
        <w:r w:rsidRPr="00CC6712">
          <w:rPr>
            <w:rStyle w:val="Hyperlink"/>
            <w:lang w:eastAsia="zh-CN"/>
          </w:rPr>
          <w:t>ISCG</w:t>
        </w:r>
        <w:r w:rsidRPr="00CC6712">
          <w:rPr>
            <w:rStyle w:val="Hyperlink"/>
            <w:rFonts w:hint="eastAsia"/>
            <w:lang w:eastAsia="zh-CN"/>
          </w:rPr>
          <w:t>网站</w:t>
        </w:r>
      </w:hyperlink>
      <w:r w:rsidRPr="002577F2">
        <w:rPr>
          <w:rFonts w:hint="eastAsia"/>
          <w:lang w:eastAsia="zh-CN"/>
        </w:rPr>
        <w:t>上，同时要求</w:t>
      </w:r>
      <w:r w:rsidRPr="002577F2">
        <w:rPr>
          <w:lang w:eastAsia="zh-CN"/>
        </w:rPr>
        <w:t>RAG</w:t>
      </w:r>
      <w:r w:rsidRPr="002577F2">
        <w:rPr>
          <w:rFonts w:hint="eastAsia"/>
          <w:lang w:eastAsia="zh-CN"/>
        </w:rPr>
        <w:t>、</w:t>
      </w:r>
      <w:r w:rsidRPr="002577F2">
        <w:rPr>
          <w:rFonts w:hint="eastAsia"/>
          <w:lang w:eastAsia="zh-CN"/>
        </w:rPr>
        <w:t>TSAG</w:t>
      </w:r>
      <w:r w:rsidRPr="002577F2">
        <w:rPr>
          <w:rFonts w:hint="eastAsia"/>
          <w:lang w:eastAsia="zh-CN"/>
        </w:rPr>
        <w:t>和</w:t>
      </w:r>
      <w:r w:rsidRPr="002577F2">
        <w:rPr>
          <w:rFonts w:hint="eastAsia"/>
          <w:lang w:eastAsia="zh-CN"/>
        </w:rPr>
        <w:t>TDAG</w:t>
      </w:r>
      <w:r w:rsidRPr="002577F2">
        <w:rPr>
          <w:rFonts w:hint="eastAsia"/>
          <w:lang w:eastAsia="zh-CN"/>
        </w:rPr>
        <w:t>通过添加各相关研究组进行的最新课题</w:t>
      </w:r>
      <w:r w:rsidR="0014220A">
        <w:rPr>
          <w:rFonts w:hint="eastAsia"/>
          <w:lang w:eastAsia="zh-CN"/>
        </w:rPr>
        <w:t>及研究在其会议上定期更新此</w:t>
      </w:r>
      <w:r w:rsidRPr="002577F2">
        <w:rPr>
          <w:rFonts w:hint="eastAsia"/>
          <w:lang w:eastAsia="zh-CN"/>
        </w:rPr>
        <w:t>表。</w:t>
      </w:r>
      <w:r w:rsidRPr="002577F2">
        <w:rPr>
          <w:lang w:eastAsia="zh-CN"/>
        </w:rPr>
        <w:t>ISCG</w:t>
      </w:r>
      <w:r w:rsidRPr="002577F2">
        <w:rPr>
          <w:rFonts w:hint="eastAsia"/>
          <w:lang w:eastAsia="zh-CN"/>
        </w:rPr>
        <w:t>还审议了</w:t>
      </w:r>
      <w:r w:rsidR="0014220A">
        <w:rPr>
          <w:lang w:eastAsia="zh-CN"/>
        </w:rPr>
        <w:t>PP</w:t>
      </w:r>
      <w:r w:rsidRPr="002577F2">
        <w:rPr>
          <w:rFonts w:hint="eastAsia"/>
          <w:lang w:eastAsia="zh-CN"/>
        </w:rPr>
        <w:t>、</w:t>
      </w:r>
      <w:r w:rsidR="0014220A">
        <w:rPr>
          <w:rFonts w:hint="eastAsia"/>
          <w:lang w:eastAsia="zh-CN"/>
        </w:rPr>
        <w:t>R</w:t>
      </w:r>
      <w:r w:rsidR="0014220A">
        <w:rPr>
          <w:lang w:eastAsia="zh-CN"/>
        </w:rPr>
        <w:t>A/WRC</w:t>
      </w:r>
      <w:r w:rsidRPr="002577F2">
        <w:rPr>
          <w:rFonts w:hint="eastAsia"/>
          <w:lang w:eastAsia="zh-CN"/>
        </w:rPr>
        <w:t>、</w:t>
      </w:r>
      <w:r w:rsidR="0014220A">
        <w:rPr>
          <w:rFonts w:hint="eastAsia"/>
          <w:lang w:eastAsia="zh-CN"/>
        </w:rPr>
        <w:t>W</w:t>
      </w:r>
      <w:r w:rsidR="0014220A">
        <w:rPr>
          <w:lang w:eastAsia="zh-CN"/>
        </w:rPr>
        <w:t>TSA</w:t>
      </w:r>
      <w:r w:rsidRPr="002577F2">
        <w:rPr>
          <w:rFonts w:hint="eastAsia"/>
          <w:lang w:eastAsia="zh-CN"/>
        </w:rPr>
        <w:t>和</w:t>
      </w:r>
      <w:r w:rsidR="0014220A">
        <w:rPr>
          <w:rFonts w:hint="eastAsia"/>
          <w:lang w:eastAsia="zh-CN"/>
        </w:rPr>
        <w:t>W</w:t>
      </w:r>
      <w:r w:rsidR="0014220A">
        <w:rPr>
          <w:lang w:eastAsia="zh-CN"/>
        </w:rPr>
        <w:t>TDC</w:t>
      </w:r>
      <w:r w:rsidRPr="002577F2">
        <w:rPr>
          <w:rFonts w:hint="eastAsia"/>
          <w:lang w:eastAsia="zh-CN"/>
        </w:rPr>
        <w:t>各</w:t>
      </w:r>
      <w:r w:rsidR="0014220A">
        <w:rPr>
          <w:rFonts w:hint="eastAsia"/>
          <w:lang w:eastAsia="zh-CN"/>
        </w:rPr>
        <w:t>项</w:t>
      </w:r>
      <w:r w:rsidRPr="002577F2">
        <w:rPr>
          <w:rFonts w:hint="eastAsia"/>
          <w:lang w:eastAsia="zh-CN"/>
        </w:rPr>
        <w:t>决议之间的对应关系。此对应表还刊载在</w:t>
      </w:r>
      <w:hyperlink r:id="rId14" w:history="1">
        <w:r w:rsidRPr="00CC6712">
          <w:rPr>
            <w:rStyle w:val="Hyperlink"/>
            <w:lang w:eastAsia="zh-CN"/>
          </w:rPr>
          <w:t>ISCG</w:t>
        </w:r>
        <w:r w:rsidRPr="00CC6712">
          <w:rPr>
            <w:rStyle w:val="Hyperlink"/>
            <w:rFonts w:hint="eastAsia"/>
            <w:lang w:eastAsia="zh-CN"/>
          </w:rPr>
          <w:t>网站</w:t>
        </w:r>
      </w:hyperlink>
      <w:r w:rsidRPr="002577F2">
        <w:rPr>
          <w:rFonts w:hint="eastAsia"/>
          <w:lang w:eastAsia="zh-CN"/>
        </w:rPr>
        <w:t>上，并请每个部门对其进行审议、提出意见并予以使用，以便进行各项决议的整理归纳</w:t>
      </w:r>
      <w:r>
        <w:rPr>
          <w:rFonts w:hint="eastAsia"/>
          <w:lang w:eastAsia="zh-CN"/>
        </w:rPr>
        <w:t>。</w:t>
      </w:r>
    </w:p>
    <w:p w:rsidR="006F5E07" w:rsidRDefault="006F5E07" w:rsidP="00161246">
      <w:pPr>
        <w:rPr>
          <w:lang w:eastAsia="zh-CN"/>
        </w:rPr>
      </w:pPr>
      <w:r w:rsidRPr="002F3CCF">
        <w:rPr>
          <w:lang w:eastAsia="zh-CN"/>
        </w:rPr>
        <w:t>3.4</w:t>
      </w:r>
      <w:r w:rsidRPr="002F3CCF">
        <w:rPr>
          <w:lang w:eastAsia="zh-CN"/>
        </w:rPr>
        <w:tab/>
      </w:r>
      <w:r w:rsidRPr="002F3CCF">
        <w:rPr>
          <w:rFonts w:hint="eastAsia"/>
          <w:lang w:eastAsia="zh-CN"/>
        </w:rPr>
        <w:t>在</w:t>
      </w:r>
      <w:hyperlink r:id="rId15" w:history="1">
        <w:r w:rsidRPr="00E830A2">
          <w:rPr>
            <w:rStyle w:val="Hyperlink"/>
            <w:rFonts w:hint="eastAsia"/>
            <w:lang w:eastAsia="zh-CN"/>
          </w:rPr>
          <w:t>C19/INF/6</w:t>
        </w:r>
        <w:r w:rsidRPr="00E830A2">
          <w:rPr>
            <w:rStyle w:val="Hyperlink"/>
            <w:rFonts w:hint="eastAsia"/>
            <w:lang w:eastAsia="zh-CN"/>
          </w:rPr>
          <w:t>号信息通报文件</w:t>
        </w:r>
      </w:hyperlink>
      <w:r w:rsidRPr="002F3CCF">
        <w:rPr>
          <w:rFonts w:hint="eastAsia"/>
          <w:lang w:eastAsia="zh-CN"/>
        </w:rPr>
        <w:t>中亦可找到此信息以及可能共同感兴趣的领域清单。</w:t>
      </w:r>
    </w:p>
    <w:p w:rsidR="006F5E07" w:rsidRDefault="006F5E07" w:rsidP="00161246">
      <w:pPr>
        <w:rPr>
          <w:lang w:eastAsia="zh-CN"/>
        </w:rPr>
      </w:pPr>
      <w:r>
        <w:rPr>
          <w:lang w:eastAsia="zh-CN"/>
        </w:rPr>
        <w:t>3.5</w:t>
      </w:r>
      <w:r>
        <w:rPr>
          <w:lang w:eastAsia="zh-CN"/>
        </w:rPr>
        <w:tab/>
      </w:r>
      <w:r w:rsidRPr="002F3CCF">
        <w:rPr>
          <w:rFonts w:hint="eastAsia"/>
          <w:lang w:eastAsia="zh-CN"/>
        </w:rPr>
        <w:t>该组将在</w:t>
      </w:r>
      <w:r w:rsidRPr="002F3CCF">
        <w:rPr>
          <w:rFonts w:hint="eastAsia"/>
          <w:lang w:eastAsia="zh-CN"/>
        </w:rPr>
        <w:t>2020</w:t>
      </w:r>
      <w:r w:rsidRPr="002F3CCF">
        <w:rPr>
          <w:rFonts w:hint="eastAsia"/>
          <w:lang w:eastAsia="zh-CN"/>
        </w:rPr>
        <w:t>年</w:t>
      </w:r>
      <w:r w:rsidRPr="002F3CCF">
        <w:rPr>
          <w:rFonts w:hint="eastAsia"/>
          <w:lang w:eastAsia="zh-CN"/>
        </w:rPr>
        <w:t>TDAG</w:t>
      </w:r>
      <w:r w:rsidRPr="002F3CCF">
        <w:rPr>
          <w:rFonts w:hint="eastAsia"/>
          <w:lang w:eastAsia="zh-CN"/>
        </w:rPr>
        <w:t>下次会议期间再次召开</w:t>
      </w:r>
      <w:r>
        <w:rPr>
          <w:rFonts w:hint="eastAsia"/>
          <w:lang w:eastAsia="zh-CN"/>
        </w:rPr>
        <w:t>面对面的</w:t>
      </w:r>
      <w:r w:rsidRPr="002F3CCF">
        <w:rPr>
          <w:rFonts w:hint="eastAsia"/>
          <w:lang w:eastAsia="zh-CN"/>
        </w:rPr>
        <w:t>会议。</w:t>
      </w:r>
    </w:p>
    <w:p w:rsidR="00195FED" w:rsidRDefault="00B40A53" w:rsidP="00B50020">
      <w:pPr>
        <w:pStyle w:val="ListParagraph"/>
        <w:spacing w:before="840"/>
        <w:jc w:val="center"/>
        <w:rPr>
          <w:lang w:eastAsia="zh-CN"/>
        </w:rPr>
      </w:pPr>
      <w:r w:rsidRPr="00280EB8">
        <w:rPr>
          <w:lang w:val="en-US" w:eastAsia="zh-CN"/>
        </w:rPr>
        <w:t>________________</w:t>
      </w:r>
    </w:p>
    <w:sectPr w:rsidR="00195FED" w:rsidSect="006C36CD">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8F6" w:rsidRDefault="006328F6">
      <w:r>
        <w:separator/>
      </w:r>
    </w:p>
  </w:endnote>
  <w:endnote w:type="continuationSeparator" w:id="0">
    <w:p w:rsidR="006328F6" w:rsidRDefault="00632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A53" w:rsidRPr="00B50020" w:rsidRDefault="00266FDC" w:rsidP="0014220A">
    <w:pPr>
      <w:pStyle w:val="Footer"/>
      <w:rPr>
        <w:color w:val="D9D9D9" w:themeColor="background1" w:themeShade="D9"/>
      </w:rPr>
    </w:pPr>
    <w:r w:rsidRPr="00B50020">
      <w:rPr>
        <w:color w:val="D9D9D9" w:themeColor="background1" w:themeShade="D9"/>
      </w:rPr>
      <w:fldChar w:fldCharType="begin"/>
    </w:r>
    <w:r w:rsidRPr="00B50020">
      <w:rPr>
        <w:color w:val="D9D9D9" w:themeColor="background1" w:themeShade="D9"/>
      </w:rPr>
      <w:instrText xml:space="preserve"> FILENAME \p  \* MERGEFORMAT </w:instrText>
    </w:r>
    <w:r w:rsidRPr="00B50020">
      <w:rPr>
        <w:color w:val="D9D9D9" w:themeColor="background1" w:themeShade="D9"/>
      </w:rPr>
      <w:fldChar w:fldCharType="separate"/>
    </w:r>
    <w:r w:rsidR="00161246" w:rsidRPr="00B50020">
      <w:rPr>
        <w:color w:val="D9D9D9" w:themeColor="background1" w:themeShade="D9"/>
      </w:rPr>
      <w:t>P:\CHI\SG\CONSEIL\C19\000\038REV1C.docx</w:t>
    </w:r>
    <w:r w:rsidRPr="00B50020">
      <w:rPr>
        <w:color w:val="D9D9D9" w:themeColor="background1" w:themeShade="D9"/>
      </w:rPr>
      <w:fldChar w:fldCharType="end"/>
    </w:r>
    <w:r w:rsidR="004E4BFF" w:rsidRPr="00B50020">
      <w:rPr>
        <w:color w:val="D9D9D9" w:themeColor="background1" w:themeShade="D9"/>
      </w:rPr>
      <w:t xml:space="preserve"> (</w:t>
    </w:r>
    <w:r w:rsidR="0014220A" w:rsidRPr="00B50020">
      <w:rPr>
        <w:color w:val="D9D9D9" w:themeColor="background1" w:themeShade="D9"/>
      </w:rPr>
      <w:t>453811</w:t>
    </w:r>
    <w:r w:rsidR="004E4BFF" w:rsidRPr="00B50020">
      <w:rPr>
        <w:color w:val="D9D9D9" w:themeColor="background1" w:themeShade="D9"/>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8F6" w:rsidRDefault="006328F6">
      <w:r>
        <w:t>____________________</w:t>
      </w:r>
    </w:p>
  </w:footnote>
  <w:footnote w:type="continuationSeparator" w:id="0">
    <w:p w:rsidR="006328F6" w:rsidRDefault="00632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16F" w:rsidRDefault="00AC516F" w:rsidP="00CE6F22">
    <w:pPr>
      <w:pStyle w:val="Header"/>
    </w:pPr>
    <w:r>
      <w:fldChar w:fldCharType="begin"/>
    </w:r>
    <w:r>
      <w:instrText>PAGE</w:instrText>
    </w:r>
    <w:r>
      <w:fldChar w:fldCharType="separate"/>
    </w:r>
    <w:r w:rsidR="00B50020">
      <w:rPr>
        <w:noProof/>
      </w:rPr>
      <w:t>2</w:t>
    </w:r>
    <w:r>
      <w:rPr>
        <w:noProof/>
      </w:rPr>
      <w:fldChar w:fldCharType="end"/>
    </w:r>
  </w:p>
  <w:p w:rsidR="00AC516F" w:rsidRDefault="0098459B" w:rsidP="00D453EE">
    <w:pPr>
      <w:pStyle w:val="Header"/>
      <w:rPr>
        <w:lang w:eastAsia="zh-CN"/>
      </w:rPr>
    </w:pPr>
    <w:r>
      <w:t>C1</w:t>
    </w:r>
    <w:r w:rsidR="00D453EE">
      <w:rPr>
        <w:lang w:eastAsia="zh-CN"/>
      </w:rPr>
      <w:t>9</w:t>
    </w:r>
    <w:r w:rsidR="004672E6">
      <w:t>/</w:t>
    </w:r>
    <w:r w:rsidR="0014220A">
      <w:rPr>
        <w:lang w:eastAsia="zh-CN"/>
      </w:rPr>
      <w:t>38</w:t>
    </w:r>
    <w:r w:rsidR="0014220A">
      <w:rPr>
        <w:lang w:val="en-US" w:eastAsia="zh-CN"/>
      </w:rPr>
      <w:t>(Rev.1)</w:t>
    </w:r>
    <w:r w:rsidR="00AC516F">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F6"/>
    <w:rsid w:val="00001B77"/>
    <w:rsid w:val="0000517A"/>
    <w:rsid w:val="00031E72"/>
    <w:rsid w:val="000404D2"/>
    <w:rsid w:val="000853C0"/>
    <w:rsid w:val="000A1C21"/>
    <w:rsid w:val="000D15EA"/>
    <w:rsid w:val="00100D84"/>
    <w:rsid w:val="00124C9D"/>
    <w:rsid w:val="0014220A"/>
    <w:rsid w:val="00157773"/>
    <w:rsid w:val="00161246"/>
    <w:rsid w:val="0018251A"/>
    <w:rsid w:val="00190272"/>
    <w:rsid w:val="00193244"/>
    <w:rsid w:val="00195C6C"/>
    <w:rsid w:val="00195FED"/>
    <w:rsid w:val="001A4BD6"/>
    <w:rsid w:val="001D5A18"/>
    <w:rsid w:val="002577F2"/>
    <w:rsid w:val="00266FDC"/>
    <w:rsid w:val="00280EB8"/>
    <w:rsid w:val="002A04C5"/>
    <w:rsid w:val="002A6670"/>
    <w:rsid w:val="00303502"/>
    <w:rsid w:val="00325C25"/>
    <w:rsid w:val="003400CB"/>
    <w:rsid w:val="00372C8F"/>
    <w:rsid w:val="00380ECE"/>
    <w:rsid w:val="00393DDF"/>
    <w:rsid w:val="00394639"/>
    <w:rsid w:val="00397F55"/>
    <w:rsid w:val="003B4454"/>
    <w:rsid w:val="003C2E37"/>
    <w:rsid w:val="003F1415"/>
    <w:rsid w:val="0040144C"/>
    <w:rsid w:val="00403EB7"/>
    <w:rsid w:val="00430BF0"/>
    <w:rsid w:val="00430F66"/>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5E0CDB"/>
    <w:rsid w:val="006328F6"/>
    <w:rsid w:val="00654257"/>
    <w:rsid w:val="0065435A"/>
    <w:rsid w:val="006A2DD3"/>
    <w:rsid w:val="006A5AF8"/>
    <w:rsid w:val="006C36CD"/>
    <w:rsid w:val="006F5E07"/>
    <w:rsid w:val="00700D1F"/>
    <w:rsid w:val="007205CB"/>
    <w:rsid w:val="00726073"/>
    <w:rsid w:val="00734FE8"/>
    <w:rsid w:val="007360CE"/>
    <w:rsid w:val="00772315"/>
    <w:rsid w:val="00775157"/>
    <w:rsid w:val="007813AE"/>
    <w:rsid w:val="007A37DB"/>
    <w:rsid w:val="007C7DA9"/>
    <w:rsid w:val="007E189D"/>
    <w:rsid w:val="00811259"/>
    <w:rsid w:val="00813AA2"/>
    <w:rsid w:val="008173A3"/>
    <w:rsid w:val="0086059C"/>
    <w:rsid w:val="00864589"/>
    <w:rsid w:val="00890AFB"/>
    <w:rsid w:val="00890FC4"/>
    <w:rsid w:val="00895905"/>
    <w:rsid w:val="0090789E"/>
    <w:rsid w:val="009164A9"/>
    <w:rsid w:val="009258CB"/>
    <w:rsid w:val="0093362E"/>
    <w:rsid w:val="00944563"/>
    <w:rsid w:val="009517EF"/>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2926"/>
    <w:rsid w:val="00AF4EB2"/>
    <w:rsid w:val="00B0184B"/>
    <w:rsid w:val="00B035CD"/>
    <w:rsid w:val="00B0769D"/>
    <w:rsid w:val="00B217F8"/>
    <w:rsid w:val="00B332EA"/>
    <w:rsid w:val="00B40A53"/>
    <w:rsid w:val="00B45365"/>
    <w:rsid w:val="00B46A65"/>
    <w:rsid w:val="00B50020"/>
    <w:rsid w:val="00B60184"/>
    <w:rsid w:val="00B62D20"/>
    <w:rsid w:val="00B81E75"/>
    <w:rsid w:val="00BD1A5A"/>
    <w:rsid w:val="00BD7A9B"/>
    <w:rsid w:val="00BD7BE1"/>
    <w:rsid w:val="00BF416B"/>
    <w:rsid w:val="00C64E4E"/>
    <w:rsid w:val="00C66E64"/>
    <w:rsid w:val="00C761A0"/>
    <w:rsid w:val="00C85F7E"/>
    <w:rsid w:val="00C90D53"/>
    <w:rsid w:val="00CC6712"/>
    <w:rsid w:val="00CD47F0"/>
    <w:rsid w:val="00CD5566"/>
    <w:rsid w:val="00CD64D7"/>
    <w:rsid w:val="00CE0D6B"/>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C6427"/>
    <w:rsid w:val="00DD66A1"/>
    <w:rsid w:val="00DE196D"/>
    <w:rsid w:val="00DF6B49"/>
    <w:rsid w:val="00E067C5"/>
    <w:rsid w:val="00E265BF"/>
    <w:rsid w:val="00E378D8"/>
    <w:rsid w:val="00E43A12"/>
    <w:rsid w:val="00E67C67"/>
    <w:rsid w:val="00E77476"/>
    <w:rsid w:val="00E8228B"/>
    <w:rsid w:val="00E830A2"/>
    <w:rsid w:val="00E8380E"/>
    <w:rsid w:val="00EE5706"/>
    <w:rsid w:val="00EF373D"/>
    <w:rsid w:val="00F11595"/>
    <w:rsid w:val="00F13BC9"/>
    <w:rsid w:val="00F357B2"/>
    <w:rsid w:val="00F36556"/>
    <w:rsid w:val="00F705DF"/>
    <w:rsid w:val="00F70622"/>
    <w:rsid w:val="00F85624"/>
    <w:rsid w:val="00F87C05"/>
    <w:rsid w:val="00F93191"/>
    <w:rsid w:val="00F93A17"/>
    <w:rsid w:val="00FA2AF6"/>
    <w:rsid w:val="00FB073D"/>
    <w:rsid w:val="00FB771F"/>
    <w:rsid w:val="00FC5386"/>
    <w:rsid w:val="00FE24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114CCCB-1C29-4D9E-951D-85057168C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ListParagraphChar">
    <w:name w:val="List Paragraph Char"/>
    <w:basedOn w:val="DefaultParagraphFont"/>
    <w:link w:val="ListParagraph"/>
    <w:uiPriority w:val="34"/>
    <w:rsid w:val="006F5E07"/>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en/ITU-D/Conferences/TDAG/Pages/inter-sectoral-team-on-issues-of-mutual-interest.aspx"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en/general-secretariat/Pages/intersectoral-coordination.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7-CL-INF-0019/en" TargetMode="External"/><Relationship Id="rId5" Type="http://schemas.openxmlformats.org/officeDocument/2006/relationships/webSettings" Target="webSettings.xml"/><Relationship Id="rId15" Type="http://schemas.openxmlformats.org/officeDocument/2006/relationships/hyperlink" Target="https://www.itu.int/md/S19-CL-INF-0006/en" TargetMode="External"/><Relationship Id="rId10" Type="http://schemas.openxmlformats.org/officeDocument/2006/relationships/hyperlink" Target="https://www.itu.int/md/S19-CL-INF-0006/e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en/council/Documents/basic-texts/RES-191-C.pdf" TargetMode="External"/><Relationship Id="rId14" Type="http://schemas.openxmlformats.org/officeDocument/2006/relationships/hyperlink" Target="https://www.itu.int/en/ITU-D/Conferences/TDAG/Pages/inter-sectoral-team-on-issues-of-mutual-interest.asp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anglin\AppData\Roaming\Microsoft\Templates\POOL%20C%20-%20ITU\PC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B80C4-2602-46D2-B2E6-D644E637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PC_C19.dotx</Template>
  <TotalTime>1</TotalTime>
  <Pages>4</Pages>
  <Words>2668</Words>
  <Characters>1187</Characters>
  <Application>Microsoft Office Word</Application>
  <DocSecurity>4</DocSecurity>
  <Lines>9</Lines>
  <Paragraphs>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3848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implementation of Resolution 191 (Rev. Dubai, 2018) - Strategy for the coordination of efforts among the three Sectors of the Union</dc:title>
  <dc:subject>Council 2019</dc:subject>
  <dc:creator>Zhang, Lin</dc:creator>
  <cp:keywords>C2019, C19</cp:keywords>
  <dc:description/>
  <cp:lastModifiedBy>Brouard, Ricarda</cp:lastModifiedBy>
  <cp:revision>2</cp:revision>
  <cp:lastPrinted>2015-02-24T13:23:00Z</cp:lastPrinted>
  <dcterms:created xsi:type="dcterms:W3CDTF">2019-05-17T15:15:00Z</dcterms:created>
  <dcterms:modified xsi:type="dcterms:W3CDTF">2019-05-17T15:15:00Z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