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ED4CE7">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ED4CE7" w:rsidRPr="00BB4BB3">
              <w:rPr>
                <w:b/>
                <w:bCs/>
                <w:lang w:bidi="ar-EG"/>
              </w:rPr>
              <w:t>ADM</w:t>
            </w:r>
            <w:r w:rsidR="00ED4CE7">
              <w:rPr>
                <w:b/>
                <w:bCs/>
                <w:lang w:bidi="ar-EG"/>
              </w:rPr>
              <w:t> </w:t>
            </w:r>
            <w:r w:rsidR="00ED4CE7" w:rsidRPr="00BB4BB3">
              <w:rPr>
                <w:b/>
                <w:bCs/>
                <w:lang w:bidi="ar-EG"/>
              </w:rPr>
              <w:t>1</w:t>
            </w:r>
            <w:r w:rsidR="00ED4CE7">
              <w:rPr>
                <w:b/>
                <w:bCs/>
                <w:lang w:bidi="ar-EG"/>
              </w:rPr>
              <w:t>7</w:t>
            </w:r>
          </w:p>
        </w:tc>
        <w:tc>
          <w:tcPr>
            <w:tcW w:w="3052" w:type="dxa"/>
            <w:vAlign w:val="center"/>
          </w:tcPr>
          <w:p w:rsidR="00290728" w:rsidRPr="00290728" w:rsidRDefault="00ED4CE7" w:rsidP="00FA08B5">
            <w:pPr>
              <w:spacing w:before="20" w:after="20" w:line="340" w:lineRule="exact"/>
              <w:jc w:val="left"/>
              <w:rPr>
                <w:b/>
                <w:bCs/>
                <w:lang w:bidi="ar-SY"/>
              </w:rPr>
            </w:pPr>
            <w:r>
              <w:rPr>
                <w:rFonts w:hint="cs"/>
                <w:b/>
                <w:bCs/>
                <w:rtl/>
                <w:lang w:bidi="ar-EG"/>
              </w:rPr>
              <w:t xml:space="preserve">المراجعة </w:t>
            </w:r>
            <w:r>
              <w:rPr>
                <w:b/>
                <w:bCs/>
                <w:lang w:val="fr-CH" w:bidi="ar-EG"/>
              </w:rPr>
              <w:t>1</w:t>
            </w:r>
            <w:r>
              <w:rPr>
                <w:b/>
                <w:bCs/>
                <w:rtl/>
                <w:lang w:bidi="ar-EG"/>
              </w:rPr>
              <w:br/>
            </w:r>
            <w:r w:rsidR="00FA08B5">
              <w:rPr>
                <w:rFonts w:hint="cs"/>
                <w:b/>
                <w:bCs/>
                <w:rtl/>
                <w:lang w:bidi="ar-EG"/>
              </w:rPr>
              <w:t>لل</w:t>
            </w:r>
            <w:r w:rsidR="00290728" w:rsidRPr="00290728">
              <w:rPr>
                <w:rFonts w:hint="cs"/>
                <w:b/>
                <w:bCs/>
                <w:rtl/>
                <w:lang w:bidi="ar-EG"/>
              </w:rPr>
              <w:t xml:space="preserve">وثيقة </w:t>
            </w:r>
            <w:r w:rsidR="00290728" w:rsidRPr="00290728">
              <w:rPr>
                <w:b/>
                <w:bCs/>
                <w:lang w:bidi="ar-SY"/>
              </w:rPr>
              <w:t>C1</w:t>
            </w:r>
            <w:r w:rsidR="00D10CCF">
              <w:rPr>
                <w:b/>
                <w:bCs/>
                <w:lang w:bidi="ar-SY"/>
              </w:rPr>
              <w:t>9</w:t>
            </w:r>
            <w:r w:rsidR="00290728" w:rsidRPr="00290728">
              <w:rPr>
                <w:b/>
                <w:bCs/>
                <w:lang w:bidi="ar-SY"/>
              </w:rPr>
              <w:t>/</w:t>
            </w:r>
            <w:r>
              <w:rPr>
                <w:b/>
                <w:bCs/>
                <w:lang w:bidi="ar-SY"/>
              </w:rPr>
              <w:t>38</w:t>
            </w:r>
            <w:r w:rsidR="00290728"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ED4CE7" w:rsidP="00ED4CE7">
            <w:pPr>
              <w:spacing w:before="20" w:after="20" w:line="340" w:lineRule="exact"/>
              <w:rPr>
                <w:b/>
                <w:bCs/>
                <w:rtl/>
                <w:lang w:bidi="ar-EG"/>
              </w:rPr>
            </w:pPr>
            <w:r w:rsidRPr="00ED4CE7">
              <w:rPr>
                <w:b/>
                <w:bCs/>
                <w:lang w:bidi="ar-SY"/>
              </w:rPr>
              <w:t>18</w:t>
            </w:r>
            <w:r w:rsidR="00290728" w:rsidRPr="00ED4CE7">
              <w:rPr>
                <w:rFonts w:hint="cs"/>
                <w:b/>
                <w:bCs/>
                <w:rtl/>
                <w:lang w:bidi="ar-EG"/>
              </w:rPr>
              <w:t xml:space="preserve"> </w:t>
            </w:r>
            <w:r w:rsidRPr="00ED4CE7">
              <w:rPr>
                <w:rFonts w:hint="cs"/>
                <w:b/>
                <w:bCs/>
                <w:rtl/>
                <w:lang w:bidi="ar-EG"/>
              </w:rPr>
              <w:t>أبريل</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ED4CE7">
            <w:pPr>
              <w:spacing w:before="20" w:after="20" w:line="340" w:lineRule="exact"/>
              <w:rPr>
                <w:b/>
                <w:bCs/>
                <w:lang w:bidi="ar-SY"/>
              </w:rPr>
            </w:pPr>
            <w:r w:rsidRPr="00290728">
              <w:rPr>
                <w:b/>
                <w:bCs/>
                <w:rtl/>
                <w:lang w:bidi="ar-EG"/>
              </w:rPr>
              <w:t xml:space="preserve">الأصل: </w:t>
            </w:r>
            <w:r w:rsidR="00ED4CE7">
              <w:rPr>
                <w:rFonts w:hint="cs"/>
                <w:b/>
                <w:bCs/>
                <w:rtl/>
                <w:lang w:bidi="ar-EG"/>
              </w:rPr>
              <w:t>بالإنكليزية</w:t>
            </w:r>
          </w:p>
        </w:tc>
      </w:tr>
      <w:tr w:rsidR="00290728" w:rsidRPr="00290728" w:rsidTr="009F66A8">
        <w:trPr>
          <w:cantSplit/>
        </w:trPr>
        <w:tc>
          <w:tcPr>
            <w:tcW w:w="9672" w:type="dxa"/>
            <w:gridSpan w:val="2"/>
          </w:tcPr>
          <w:p w:rsidR="00290728" w:rsidRPr="00290728" w:rsidRDefault="00ED4CE7" w:rsidP="00290728">
            <w:pPr>
              <w:pStyle w:val="Source"/>
              <w:rPr>
                <w:rtl/>
                <w:lang w:bidi="ar-SY"/>
              </w:rPr>
            </w:pPr>
            <w:r w:rsidRPr="0044606A">
              <w:rPr>
                <w:rFonts w:hint="cs"/>
                <w:rtl/>
              </w:rPr>
              <w:t>تقرير من الأمين العام</w:t>
            </w:r>
          </w:p>
        </w:tc>
      </w:tr>
      <w:tr w:rsidR="00290728" w:rsidRPr="00290728" w:rsidTr="009F66A8">
        <w:trPr>
          <w:cantSplit/>
        </w:trPr>
        <w:tc>
          <w:tcPr>
            <w:tcW w:w="9672" w:type="dxa"/>
            <w:gridSpan w:val="2"/>
          </w:tcPr>
          <w:p w:rsidR="00290728" w:rsidRPr="00383829" w:rsidRDefault="00ED4CE7" w:rsidP="00383829">
            <w:pPr>
              <w:pStyle w:val="Title1"/>
              <w:rPr>
                <w:rtl/>
              </w:rPr>
            </w:pPr>
            <w:r w:rsidRPr="0044606A">
              <w:rPr>
                <w:rtl/>
              </w:rPr>
              <w:t xml:space="preserve">تقرير عن تنفيذ القرار </w:t>
            </w:r>
            <w:r w:rsidRPr="0044606A">
              <w:t>191</w:t>
            </w:r>
            <w:r w:rsidRPr="0044606A">
              <w:rPr>
                <w:rtl/>
              </w:rPr>
              <w:t xml:space="preserve"> (</w:t>
            </w:r>
            <w:r w:rsidRPr="0044606A">
              <w:rPr>
                <w:rFonts w:hint="cs"/>
                <w:rtl/>
              </w:rPr>
              <w:t>المراجَع في دبي</w:t>
            </w:r>
            <w:r w:rsidRPr="0044606A">
              <w:rPr>
                <w:rtl/>
              </w:rPr>
              <w:t xml:space="preserve">، </w:t>
            </w:r>
            <w:r w:rsidRPr="0044606A">
              <w:t>2018</w:t>
            </w:r>
            <w:r w:rsidRPr="0044606A">
              <w:rPr>
                <w:rtl/>
              </w:rPr>
              <w:t>)</w:t>
            </w:r>
            <w:r w:rsidRPr="0044606A">
              <w:rPr>
                <w:rtl/>
              </w:rPr>
              <w:br/>
              <w:t>"استراتيجية تنسيق الجهود بين قطاعات الاتحاد الثلاثة"</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ED4CE7" w:rsidP="00706D7A">
            <w:pPr>
              <w:rPr>
                <w:rtl/>
                <w:lang w:bidi="ar-SY"/>
              </w:rPr>
            </w:pPr>
            <w:r w:rsidRPr="0044606A">
              <w:rPr>
                <w:rFonts w:hint="cs"/>
                <w:rtl/>
              </w:rPr>
              <w:t>تعرض</w:t>
            </w:r>
            <w:r w:rsidRPr="0044606A">
              <w:rPr>
                <w:rFonts w:hint="cs"/>
                <w:rtl/>
                <w:lang w:bidi="ar-LB"/>
              </w:rPr>
              <w:t xml:space="preserve"> هذه الوثيقة تقرير</w:t>
            </w:r>
            <w:r w:rsidRPr="0044606A">
              <w:rPr>
                <w:rFonts w:hint="cs"/>
                <w:rtl/>
                <w:lang w:bidi="ar-EG"/>
              </w:rPr>
              <w:t>اً</w:t>
            </w:r>
            <w:r w:rsidRPr="0044606A">
              <w:rPr>
                <w:rFonts w:hint="cs"/>
                <w:rtl/>
                <w:lang w:bidi="ar-LB"/>
              </w:rPr>
              <w:t xml:space="preserve"> بشأن تنفيذ القرار </w:t>
            </w:r>
            <w:r w:rsidRPr="0044606A">
              <w:rPr>
                <w:lang w:bidi="ar-SY"/>
              </w:rPr>
              <w:t>191</w:t>
            </w:r>
            <w:r w:rsidRPr="0044606A">
              <w:rPr>
                <w:rFonts w:hint="cs"/>
                <w:rtl/>
              </w:rPr>
              <w:t xml:space="preserve"> (المراجَع في دبي، </w:t>
            </w:r>
            <w:r w:rsidRPr="0044606A">
              <w:rPr>
                <w:lang w:bidi="ar-SY"/>
              </w:rPr>
              <w:t>2018</w:t>
            </w:r>
            <w:r w:rsidRPr="0044606A">
              <w:rPr>
                <w:rFonts w:hint="cs"/>
                <w:rtl/>
              </w:rPr>
              <w:t>) المتعلق ب</w:t>
            </w:r>
            <w:r w:rsidRPr="0044606A">
              <w:rPr>
                <w:rFonts w:hint="eastAsia"/>
                <w:rtl/>
              </w:rPr>
              <w:t>استراتيجية</w:t>
            </w:r>
            <w:r w:rsidRPr="0044606A">
              <w:rPr>
                <w:rtl/>
              </w:rPr>
              <w:t xml:space="preserve"> </w:t>
            </w:r>
            <w:r w:rsidRPr="0044606A">
              <w:rPr>
                <w:rFonts w:hint="eastAsia"/>
                <w:rtl/>
              </w:rPr>
              <w:t>تنسيق</w:t>
            </w:r>
            <w:r w:rsidRPr="0044606A">
              <w:rPr>
                <w:rtl/>
              </w:rPr>
              <w:t xml:space="preserve"> </w:t>
            </w:r>
            <w:r w:rsidRPr="0044606A">
              <w:rPr>
                <w:rFonts w:hint="eastAsia"/>
                <w:rtl/>
              </w:rPr>
              <w:t>الجهود</w:t>
            </w:r>
            <w:r w:rsidRPr="0044606A">
              <w:rPr>
                <w:rtl/>
              </w:rPr>
              <w:t xml:space="preserve"> </w:t>
            </w:r>
            <w:r w:rsidRPr="0044606A">
              <w:rPr>
                <w:rFonts w:hint="eastAsia"/>
                <w:rtl/>
              </w:rPr>
              <w:t>بين</w:t>
            </w:r>
            <w:r w:rsidRPr="0044606A">
              <w:rPr>
                <w:rtl/>
              </w:rPr>
              <w:t xml:space="preserve"> </w:t>
            </w:r>
            <w:r w:rsidRPr="0044606A">
              <w:rPr>
                <w:rFonts w:hint="eastAsia"/>
                <w:rtl/>
              </w:rPr>
              <w:t>قطاعات</w:t>
            </w:r>
            <w:r w:rsidRPr="0044606A">
              <w:rPr>
                <w:rtl/>
              </w:rPr>
              <w:t xml:space="preserve"> </w:t>
            </w:r>
            <w:r w:rsidRPr="0044606A">
              <w:rPr>
                <w:rFonts w:hint="eastAsia"/>
                <w:rtl/>
              </w:rPr>
              <w:t>الاتحاد</w:t>
            </w:r>
            <w:r w:rsidRPr="0044606A">
              <w:rPr>
                <w:rtl/>
              </w:rPr>
              <w:t xml:space="preserve"> </w:t>
            </w:r>
            <w:r w:rsidRPr="0044606A">
              <w:rPr>
                <w:rFonts w:hint="eastAsia"/>
                <w:rtl/>
              </w:rPr>
              <w:t>الثلاثة</w:t>
            </w:r>
            <w:r w:rsidRPr="0044606A">
              <w:rPr>
                <w:rFonts w:hint="cs"/>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ED4CE7" w:rsidP="00706D7A">
            <w:pPr>
              <w:rPr>
                <w:rtl/>
                <w:lang w:bidi="ar-SY"/>
              </w:rPr>
            </w:pPr>
            <w:r w:rsidRPr="00ED4CE7">
              <w:rPr>
                <w:rtl/>
                <w:lang w:bidi="ar-SY"/>
              </w:rPr>
              <w:t xml:space="preserve">يرجى من المجلس </w:t>
            </w:r>
            <w:r w:rsidRPr="00ED4CE7">
              <w:rPr>
                <w:b/>
                <w:bCs/>
                <w:rtl/>
                <w:lang w:bidi="ar-SY"/>
              </w:rPr>
              <w:t>الإحاطة علماً</w:t>
            </w:r>
            <w:r w:rsidRPr="00ED4CE7">
              <w:rPr>
                <w:rtl/>
                <w:lang w:bidi="ar-SY"/>
              </w:rPr>
              <w:t xml:space="preserve"> بهذا التقرير.</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B26878" w:rsidP="00ED4CE7">
            <w:pPr>
              <w:spacing w:after="120"/>
              <w:jc w:val="left"/>
              <w:rPr>
                <w:i/>
                <w:iCs/>
                <w:rtl/>
                <w:lang w:bidi="ar-SY"/>
              </w:rPr>
            </w:pPr>
            <w:hyperlink r:id="rId9" w:history="1">
              <w:r w:rsidR="00ED4CE7" w:rsidRPr="00ED4CE7">
                <w:rPr>
                  <w:rStyle w:val="Hyperlink"/>
                  <w:i/>
                  <w:iCs/>
                  <w:rtl/>
                  <w:lang w:bidi="ar-SY"/>
                </w:rPr>
                <w:t xml:space="preserve">القرار </w:t>
              </w:r>
              <w:r w:rsidR="00ED4CE7" w:rsidRPr="00ED4CE7">
                <w:rPr>
                  <w:rStyle w:val="Hyperlink"/>
                  <w:i/>
                  <w:iCs/>
                  <w:lang w:bidi="ar-SY"/>
                </w:rPr>
                <w:t>191</w:t>
              </w:r>
              <w:r w:rsidR="00ED4CE7" w:rsidRPr="00ED4CE7">
                <w:rPr>
                  <w:rStyle w:val="Hyperlink"/>
                  <w:i/>
                  <w:iCs/>
                  <w:rtl/>
                  <w:lang w:bidi="ar-SY"/>
                </w:rPr>
                <w:t xml:space="preserve"> (المراجَع في دبي، </w:t>
              </w:r>
              <w:r w:rsidR="00ED4CE7" w:rsidRPr="00ED4CE7">
                <w:rPr>
                  <w:rStyle w:val="Hyperlink"/>
                  <w:i/>
                  <w:iCs/>
                  <w:lang w:bidi="ar-SY"/>
                </w:rPr>
                <w:t>2018</w:t>
              </w:r>
              <w:r w:rsidR="00ED4CE7" w:rsidRPr="00ED4CE7">
                <w:rPr>
                  <w:rStyle w:val="Hyperlink"/>
                  <w:i/>
                  <w:iCs/>
                  <w:rtl/>
                  <w:lang w:bidi="ar-SY"/>
                </w:rPr>
                <w:t>)</w:t>
              </w:r>
            </w:hyperlink>
          </w:p>
        </w:tc>
      </w:tr>
    </w:tbl>
    <w:p w:rsidR="00ED4CE7" w:rsidRPr="0044606A" w:rsidRDefault="00ED4CE7" w:rsidP="00ED4CE7">
      <w:pPr>
        <w:pStyle w:val="Heading1"/>
        <w:rPr>
          <w:rtl/>
        </w:rPr>
      </w:pPr>
      <w:r w:rsidRPr="0044606A">
        <w:t>1</w:t>
      </w:r>
      <w:r w:rsidRPr="0044606A">
        <w:rPr>
          <w:rtl/>
        </w:rPr>
        <w:tab/>
      </w:r>
      <w:r w:rsidRPr="0044606A">
        <w:rPr>
          <w:rFonts w:hint="cs"/>
          <w:rtl/>
        </w:rPr>
        <w:t>خلفية</w:t>
      </w:r>
    </w:p>
    <w:p w:rsidR="00ED4CE7" w:rsidRPr="00BF62AA" w:rsidRDefault="00ED4CE7" w:rsidP="00ED4CE7">
      <w:pPr>
        <w:rPr>
          <w:rtl/>
          <w:lang w:val="fr-CH"/>
        </w:rPr>
      </w:pPr>
      <w:r w:rsidRPr="00BF62AA">
        <w:rPr>
          <w:bCs/>
        </w:rPr>
        <w:t>1</w:t>
      </w:r>
      <w:r w:rsidRPr="00BF62AA">
        <w:rPr>
          <w:bCs/>
          <w:lang w:val="fr-CH"/>
        </w:rPr>
        <w:t>.1</w:t>
      </w:r>
      <w:r w:rsidRPr="00BF62AA">
        <w:rPr>
          <w:bCs/>
          <w:rtl/>
          <w:lang w:bidi="ar-LB"/>
        </w:rPr>
        <w:tab/>
      </w:r>
      <w:r w:rsidRPr="00BF62AA">
        <w:rPr>
          <w:rFonts w:hint="cs"/>
          <w:rtl/>
        </w:rPr>
        <w:t xml:space="preserve">راجع مؤتمر المندوبين المفوضين لعام </w:t>
      </w:r>
      <w:r w:rsidRPr="00BF62AA">
        <w:t>(PP-18) </w:t>
      </w:r>
      <w:r w:rsidRPr="00BF62AA">
        <w:rPr>
          <w:lang w:val="fr-CH"/>
        </w:rPr>
        <w:t>2018</w:t>
      </w:r>
      <w:r w:rsidRPr="00BF62AA">
        <w:rPr>
          <w:rFonts w:hint="cs"/>
          <w:rtl/>
          <w:lang w:val="fr-CH"/>
        </w:rPr>
        <w:t xml:space="preserve"> القرار </w:t>
      </w:r>
      <w:r w:rsidRPr="00BF62AA">
        <w:rPr>
          <w:lang w:val="fr-CH"/>
        </w:rPr>
        <w:t>191</w:t>
      </w:r>
      <w:r w:rsidRPr="00BF62AA">
        <w:rPr>
          <w:rFonts w:hint="cs"/>
          <w:rtl/>
          <w:lang w:val="fr-CH"/>
        </w:rPr>
        <w:t xml:space="preserve"> (المراجَع في دبي، </w:t>
      </w:r>
      <w:r w:rsidRPr="00BF62AA">
        <w:rPr>
          <w:lang w:val="fr-CH"/>
        </w:rPr>
        <w:t>2018</w:t>
      </w:r>
      <w:r w:rsidRPr="00BF62AA">
        <w:rPr>
          <w:rFonts w:hint="cs"/>
          <w:rtl/>
          <w:lang w:val="fr-CH"/>
        </w:rPr>
        <w:t>) بشأن "</w:t>
      </w:r>
      <w:r w:rsidRPr="00BF62AA">
        <w:rPr>
          <w:rFonts w:hint="eastAsia"/>
          <w:rtl/>
          <w:lang w:val="fr-CH"/>
        </w:rPr>
        <w:t>استراتيجية</w:t>
      </w:r>
      <w:r w:rsidRPr="00BF62AA">
        <w:rPr>
          <w:rtl/>
          <w:lang w:val="fr-CH"/>
        </w:rPr>
        <w:t xml:space="preserve"> </w:t>
      </w:r>
      <w:r w:rsidRPr="00BF62AA">
        <w:rPr>
          <w:rFonts w:hint="eastAsia"/>
          <w:rtl/>
          <w:lang w:val="fr-CH"/>
        </w:rPr>
        <w:t>تنسيق</w:t>
      </w:r>
      <w:r w:rsidRPr="00BF62AA">
        <w:rPr>
          <w:rtl/>
          <w:lang w:val="fr-CH"/>
        </w:rPr>
        <w:t xml:space="preserve"> </w:t>
      </w:r>
      <w:r w:rsidRPr="00BF62AA">
        <w:rPr>
          <w:rFonts w:hint="eastAsia"/>
          <w:rtl/>
          <w:lang w:val="fr-CH"/>
        </w:rPr>
        <w:t>الجهود</w:t>
      </w:r>
      <w:r w:rsidRPr="00BF62AA">
        <w:rPr>
          <w:rtl/>
          <w:lang w:val="fr-CH"/>
        </w:rPr>
        <w:t xml:space="preserve"> </w:t>
      </w:r>
      <w:r w:rsidRPr="00BF62AA">
        <w:rPr>
          <w:rFonts w:hint="eastAsia"/>
          <w:rtl/>
          <w:lang w:val="fr-CH"/>
        </w:rPr>
        <w:t>بين</w:t>
      </w:r>
      <w:r w:rsidRPr="00BF62AA">
        <w:rPr>
          <w:rtl/>
          <w:lang w:val="fr-CH"/>
        </w:rPr>
        <w:t xml:space="preserve"> </w:t>
      </w:r>
      <w:r w:rsidRPr="00BF62AA">
        <w:rPr>
          <w:rFonts w:hint="eastAsia"/>
          <w:rtl/>
          <w:lang w:val="fr-CH"/>
        </w:rPr>
        <w:t>قطاعات</w:t>
      </w:r>
      <w:r w:rsidRPr="00BF62AA">
        <w:rPr>
          <w:rtl/>
          <w:lang w:val="fr-CH"/>
        </w:rPr>
        <w:t xml:space="preserve"> </w:t>
      </w:r>
      <w:r w:rsidRPr="00BF62AA">
        <w:rPr>
          <w:rFonts w:hint="eastAsia"/>
          <w:rtl/>
          <w:lang w:val="fr-CH"/>
        </w:rPr>
        <w:t>الاتحاد</w:t>
      </w:r>
      <w:r w:rsidRPr="00BF62AA">
        <w:rPr>
          <w:rFonts w:hint="cs"/>
          <w:rtl/>
        </w:rPr>
        <w:t> </w:t>
      </w:r>
      <w:r w:rsidRPr="00BF62AA">
        <w:rPr>
          <w:rFonts w:hint="eastAsia"/>
          <w:rtl/>
          <w:lang w:val="fr-CH"/>
        </w:rPr>
        <w:t>الثلاثة</w:t>
      </w:r>
      <w:r w:rsidRPr="00BF62AA">
        <w:rPr>
          <w:rFonts w:hint="cs"/>
          <w:rtl/>
          <w:lang w:val="fr-CH"/>
        </w:rPr>
        <w:t>".</w:t>
      </w:r>
    </w:p>
    <w:p w:rsidR="00ED4CE7" w:rsidRPr="00BF62AA" w:rsidRDefault="00ED4CE7" w:rsidP="00ED4CE7">
      <w:pPr>
        <w:rPr>
          <w:sz w:val="30"/>
          <w:rtl/>
          <w:lang w:bidi="ar-EG"/>
        </w:rPr>
      </w:pPr>
      <w:r w:rsidRPr="00BF62AA">
        <w:t>2.1</w:t>
      </w:r>
      <w:r w:rsidRPr="00BF62AA">
        <w:rPr>
          <w:rFonts w:hint="cs"/>
          <w:rtl/>
        </w:rPr>
        <w:tab/>
      </w:r>
      <w:r w:rsidRPr="00BF62AA">
        <w:rPr>
          <w:rFonts w:hint="cs"/>
          <w:rtl/>
          <w:lang w:bidi="ar-SY"/>
        </w:rPr>
        <w:t>و</w:t>
      </w:r>
      <w:r w:rsidRPr="00BF62AA">
        <w:rPr>
          <w:rFonts w:hint="cs"/>
          <w:i/>
          <w:iCs/>
          <w:rtl/>
          <w:lang w:bidi="ar-SY"/>
        </w:rPr>
        <w:t>يكلف</w:t>
      </w:r>
      <w:r w:rsidRPr="00BF62AA">
        <w:rPr>
          <w:rFonts w:hint="cs"/>
          <w:rtl/>
          <w:lang w:bidi="ar-SY"/>
        </w:rPr>
        <w:t xml:space="preserve"> القرار</w:t>
      </w:r>
      <w:r w:rsidRPr="00BF62AA">
        <w:rPr>
          <w:rFonts w:hint="cs"/>
          <w:rtl/>
        </w:rPr>
        <w:t xml:space="preserve"> الأمين العام بما يلي: </w:t>
      </w:r>
      <w:r w:rsidRPr="00BF62AA">
        <w:rPr>
          <w:i/>
          <w:iCs/>
          <w:rtl/>
        </w:rPr>
        <w:t>’</w:t>
      </w:r>
      <w:r w:rsidRPr="00BF62AA">
        <w:rPr>
          <w:i/>
          <w:iCs/>
        </w:rPr>
        <w:t>1</w:t>
      </w:r>
      <w:r w:rsidRPr="00BF62AA">
        <w:rPr>
          <w:i/>
          <w:iCs/>
          <w:rtl/>
        </w:rPr>
        <w:t>‘</w:t>
      </w:r>
      <w:r w:rsidRPr="00BF62AA">
        <w:rPr>
          <w:rFonts w:hint="cs"/>
          <w:rtl/>
        </w:rPr>
        <w:t xml:space="preserve"> مواصلة تعزيز</w:t>
      </w:r>
      <w:r w:rsidRPr="00BF62AA">
        <w:rPr>
          <w:rtl/>
        </w:rPr>
        <w:t xml:space="preserve"> </w:t>
      </w:r>
      <w:r w:rsidRPr="00BF62AA">
        <w:rPr>
          <w:rFonts w:hint="eastAsia"/>
          <w:rtl/>
        </w:rPr>
        <w:t>استراتيجية</w:t>
      </w:r>
      <w:r w:rsidRPr="00BF62AA">
        <w:rPr>
          <w:rtl/>
        </w:rPr>
        <w:t xml:space="preserve"> </w:t>
      </w:r>
      <w:r w:rsidRPr="00BF62AA">
        <w:rPr>
          <w:rFonts w:hint="cs"/>
          <w:rtl/>
        </w:rPr>
        <w:t>ا</w:t>
      </w:r>
      <w:r w:rsidRPr="00BF62AA">
        <w:rPr>
          <w:rFonts w:hint="eastAsia"/>
          <w:rtl/>
        </w:rPr>
        <w:t>لتنسيق</w:t>
      </w:r>
      <w:r w:rsidRPr="00BF62AA">
        <w:rPr>
          <w:rtl/>
        </w:rPr>
        <w:t xml:space="preserve"> </w:t>
      </w:r>
      <w:r w:rsidRPr="00BF62AA">
        <w:rPr>
          <w:rFonts w:hint="eastAsia"/>
          <w:rtl/>
        </w:rPr>
        <w:t>والتعاون</w:t>
      </w:r>
      <w:r w:rsidRPr="00BF62AA">
        <w:rPr>
          <w:rtl/>
        </w:rPr>
        <w:t xml:space="preserve"> </w:t>
      </w:r>
      <w:r w:rsidRPr="00BF62AA">
        <w:rPr>
          <w:rFonts w:hint="eastAsia"/>
          <w:rtl/>
        </w:rPr>
        <w:t>توخيا</w:t>
      </w:r>
      <w:r w:rsidRPr="00BF62AA">
        <w:rPr>
          <w:rFonts w:hint="cs"/>
          <w:rtl/>
        </w:rPr>
        <w:t xml:space="preserve">ً </w:t>
      </w:r>
      <w:r w:rsidRPr="00BF62AA">
        <w:rPr>
          <w:rFonts w:hint="eastAsia"/>
          <w:rtl/>
        </w:rPr>
        <w:t>لفعالية</w:t>
      </w:r>
      <w:r w:rsidRPr="00BF62AA">
        <w:rPr>
          <w:rtl/>
        </w:rPr>
        <w:t xml:space="preserve"> </w:t>
      </w:r>
      <w:r w:rsidRPr="00BF62AA">
        <w:rPr>
          <w:rFonts w:hint="eastAsia"/>
          <w:rtl/>
        </w:rPr>
        <w:t>وكفاءة</w:t>
      </w:r>
      <w:r w:rsidRPr="00BF62AA">
        <w:rPr>
          <w:rtl/>
        </w:rPr>
        <w:t xml:space="preserve"> </w:t>
      </w:r>
      <w:r w:rsidRPr="00BF62AA">
        <w:rPr>
          <w:rFonts w:hint="eastAsia"/>
          <w:rtl/>
        </w:rPr>
        <w:t>الجهود</w:t>
      </w:r>
      <w:r w:rsidRPr="00BF62AA">
        <w:rPr>
          <w:rtl/>
        </w:rPr>
        <w:t xml:space="preserve"> </w:t>
      </w:r>
      <w:r w:rsidRPr="00BF62AA">
        <w:rPr>
          <w:rFonts w:hint="eastAsia"/>
          <w:rtl/>
        </w:rPr>
        <w:t>في</w:t>
      </w:r>
      <w:r w:rsidRPr="00BF62AA">
        <w:rPr>
          <w:rFonts w:hint="cs"/>
          <w:rtl/>
        </w:rPr>
        <w:t> المجالات</w:t>
      </w:r>
      <w:r w:rsidRPr="00BF62AA">
        <w:rPr>
          <w:rtl/>
        </w:rPr>
        <w:t xml:space="preserve"> </w:t>
      </w:r>
      <w:r w:rsidRPr="00BF62AA">
        <w:rPr>
          <w:rFonts w:hint="eastAsia"/>
          <w:rtl/>
        </w:rPr>
        <w:t>ذات</w:t>
      </w:r>
      <w:r w:rsidRPr="00BF62AA">
        <w:rPr>
          <w:rFonts w:hint="cs"/>
          <w:rtl/>
        </w:rPr>
        <w:t> </w:t>
      </w:r>
      <w:r w:rsidRPr="00BF62AA">
        <w:rPr>
          <w:rFonts w:hint="eastAsia"/>
          <w:rtl/>
        </w:rPr>
        <w:t>الاهتمام</w:t>
      </w:r>
      <w:r w:rsidRPr="00BF62AA">
        <w:rPr>
          <w:rFonts w:hint="cs"/>
          <w:rtl/>
        </w:rPr>
        <w:t xml:space="preserve"> </w:t>
      </w:r>
      <w:r w:rsidRPr="00BF62AA">
        <w:rPr>
          <w:rFonts w:hint="eastAsia"/>
          <w:rtl/>
        </w:rPr>
        <w:t>المشترك</w:t>
      </w:r>
      <w:r w:rsidRPr="00BF62AA">
        <w:rPr>
          <w:rtl/>
        </w:rPr>
        <w:t xml:space="preserve"> </w:t>
      </w:r>
      <w:r w:rsidRPr="00BF62AA">
        <w:rPr>
          <w:rFonts w:hint="eastAsia"/>
          <w:rtl/>
        </w:rPr>
        <w:t>لقطاعات</w:t>
      </w:r>
      <w:r w:rsidRPr="00BF62AA">
        <w:rPr>
          <w:rtl/>
        </w:rPr>
        <w:t xml:space="preserve"> </w:t>
      </w:r>
      <w:r w:rsidRPr="00BF62AA">
        <w:rPr>
          <w:rFonts w:hint="eastAsia"/>
          <w:rtl/>
        </w:rPr>
        <w:t>الاتحاد</w:t>
      </w:r>
      <w:r w:rsidRPr="00BF62AA">
        <w:rPr>
          <w:rtl/>
        </w:rPr>
        <w:t xml:space="preserve"> </w:t>
      </w:r>
      <w:r w:rsidRPr="00BF62AA">
        <w:rPr>
          <w:rFonts w:hint="eastAsia"/>
          <w:rtl/>
        </w:rPr>
        <w:t>الثلاثة</w:t>
      </w:r>
      <w:r w:rsidRPr="00BF62AA">
        <w:rPr>
          <w:rFonts w:hint="cs"/>
          <w:rtl/>
        </w:rPr>
        <w:t xml:space="preserve"> والأمانة العامة</w:t>
      </w:r>
      <w:r w:rsidRPr="00BF62AA">
        <w:rPr>
          <w:rFonts w:hint="eastAsia"/>
          <w:rtl/>
        </w:rPr>
        <w:t>،</w:t>
      </w:r>
      <w:r w:rsidRPr="00BF62AA">
        <w:rPr>
          <w:rtl/>
        </w:rPr>
        <w:t xml:space="preserve"> </w:t>
      </w:r>
      <w:r w:rsidRPr="00BF62AA">
        <w:rPr>
          <w:rFonts w:hint="eastAsia"/>
          <w:rtl/>
        </w:rPr>
        <w:t>بغية</w:t>
      </w:r>
      <w:r w:rsidRPr="00BF62AA">
        <w:rPr>
          <w:rtl/>
        </w:rPr>
        <w:t xml:space="preserve"> </w:t>
      </w:r>
      <w:r w:rsidRPr="00BF62AA">
        <w:rPr>
          <w:rFonts w:hint="eastAsia"/>
          <w:rtl/>
        </w:rPr>
        <w:t>تجنب</w:t>
      </w:r>
      <w:r w:rsidRPr="00BF62AA">
        <w:rPr>
          <w:rtl/>
        </w:rPr>
        <w:t xml:space="preserve"> </w:t>
      </w:r>
      <w:r w:rsidRPr="00BF62AA">
        <w:rPr>
          <w:rFonts w:hint="eastAsia"/>
          <w:rtl/>
        </w:rPr>
        <w:t>ازدواجية</w:t>
      </w:r>
      <w:r w:rsidRPr="00BF62AA">
        <w:rPr>
          <w:rtl/>
        </w:rPr>
        <w:t xml:space="preserve"> </w:t>
      </w:r>
      <w:r w:rsidRPr="00BF62AA">
        <w:rPr>
          <w:rFonts w:hint="eastAsia"/>
          <w:rtl/>
        </w:rPr>
        <w:t>الجهود</w:t>
      </w:r>
      <w:r w:rsidRPr="00BF62AA">
        <w:rPr>
          <w:rtl/>
        </w:rPr>
        <w:t xml:space="preserve"> </w:t>
      </w:r>
      <w:r w:rsidRPr="00BF62AA">
        <w:rPr>
          <w:rFonts w:hint="eastAsia"/>
          <w:rtl/>
        </w:rPr>
        <w:t>وتحقيق</w:t>
      </w:r>
      <w:r w:rsidRPr="00BF62AA">
        <w:rPr>
          <w:rtl/>
        </w:rPr>
        <w:t xml:space="preserve"> </w:t>
      </w:r>
      <w:r w:rsidRPr="00BF62AA">
        <w:rPr>
          <w:rFonts w:hint="eastAsia"/>
          <w:rtl/>
        </w:rPr>
        <w:t>الاستخدام</w:t>
      </w:r>
      <w:r w:rsidRPr="00BF62AA">
        <w:rPr>
          <w:rtl/>
        </w:rPr>
        <w:t xml:space="preserve"> </w:t>
      </w:r>
      <w:r w:rsidRPr="00BF62AA">
        <w:rPr>
          <w:rFonts w:hint="eastAsia"/>
          <w:rtl/>
        </w:rPr>
        <w:t>الأمثل</w:t>
      </w:r>
      <w:r w:rsidRPr="00BF62AA">
        <w:rPr>
          <w:rtl/>
        </w:rPr>
        <w:t xml:space="preserve"> </w:t>
      </w:r>
      <w:r w:rsidRPr="00BF62AA">
        <w:rPr>
          <w:rFonts w:hint="eastAsia"/>
          <w:rtl/>
        </w:rPr>
        <w:t xml:space="preserve">لموارد </w:t>
      </w:r>
      <w:r w:rsidRPr="00BF62AA">
        <w:rPr>
          <w:rFonts w:hint="cs"/>
          <w:rtl/>
        </w:rPr>
        <w:t>ا</w:t>
      </w:r>
      <w:r w:rsidRPr="00BF62AA">
        <w:rPr>
          <w:rFonts w:hint="eastAsia"/>
          <w:rtl/>
        </w:rPr>
        <w:t>لاتحاد</w:t>
      </w:r>
      <w:r w:rsidRPr="00BF62AA">
        <w:rPr>
          <w:rFonts w:hint="cs"/>
          <w:rtl/>
        </w:rPr>
        <w:t xml:space="preserve">؛ </w:t>
      </w:r>
      <w:r w:rsidRPr="00BF62AA">
        <w:rPr>
          <w:rFonts w:hint="cs"/>
          <w:i/>
          <w:iCs/>
          <w:rtl/>
        </w:rPr>
        <w:t>’</w:t>
      </w:r>
      <w:r w:rsidRPr="00BF62AA">
        <w:rPr>
          <w:i/>
          <w:iCs/>
        </w:rPr>
        <w:t>2</w:t>
      </w:r>
      <w:r w:rsidRPr="00BF62AA">
        <w:rPr>
          <w:i/>
          <w:iCs/>
          <w:rtl/>
        </w:rPr>
        <w:t>‘</w:t>
      </w:r>
      <w:r w:rsidRPr="00BF62AA">
        <w:rPr>
          <w:rFonts w:hint="cs"/>
          <w:rtl/>
        </w:rPr>
        <w:t xml:space="preserve"> </w:t>
      </w:r>
      <w:r w:rsidRPr="00BF62AA">
        <w:rPr>
          <w:rFonts w:eastAsia="SimSun" w:hint="cs"/>
          <w:sz w:val="30"/>
          <w:rtl/>
          <w:lang w:val="en-GB" w:eastAsia="en-US" w:bidi="ar-EG"/>
        </w:rPr>
        <w:t xml:space="preserve">تحديد جميع أشكال وأمثلة الوظائف والأنشطة المتداخلة بين قطاعات الاتحاد وكذلك الأمانة العامة، واقتراح حلول لمعالجتها؛ </w:t>
      </w:r>
      <w:r w:rsidRPr="00BF62AA">
        <w:rPr>
          <w:i/>
          <w:iCs/>
          <w:rtl/>
        </w:rPr>
        <w:t>’</w:t>
      </w:r>
      <w:r w:rsidRPr="00BF62AA">
        <w:rPr>
          <w:i/>
          <w:iCs/>
        </w:rPr>
        <w:t>3</w:t>
      </w:r>
      <w:r w:rsidRPr="00BF62AA">
        <w:rPr>
          <w:i/>
          <w:iCs/>
          <w:rtl/>
        </w:rPr>
        <w:t>‘</w:t>
      </w:r>
      <w:r w:rsidRPr="00BF62AA">
        <w:rPr>
          <w:rFonts w:hint="cs"/>
          <w:rtl/>
        </w:rPr>
        <w:t xml:space="preserve"> </w:t>
      </w:r>
      <w:r w:rsidRPr="00BF62AA">
        <w:rPr>
          <w:rFonts w:eastAsia="SimSun"/>
          <w:sz w:val="30"/>
          <w:rtl/>
          <w:lang w:val="en-GB" w:eastAsia="en-US" w:bidi="ar-EG"/>
        </w:rPr>
        <w:t xml:space="preserve">تحديث القائمة التي تحتوي على المجالات ذات الاهتمام المشترك للقطاعات الثلاثة والأمانة العامة وفقاً لولاية كل جمعية ومؤتمر </w:t>
      </w:r>
      <w:r w:rsidRPr="00BF62AA">
        <w:rPr>
          <w:rFonts w:eastAsia="SimSun" w:hint="cs"/>
          <w:sz w:val="30"/>
          <w:rtl/>
          <w:lang w:val="en-GB" w:eastAsia="en-US" w:bidi="ar-EG"/>
        </w:rPr>
        <w:t>للاتحاد</w:t>
      </w:r>
      <w:r w:rsidRPr="00BF62AA">
        <w:rPr>
          <w:rFonts w:eastAsia="SimSun"/>
          <w:sz w:val="30"/>
          <w:rtl/>
          <w:lang w:val="en-GB" w:eastAsia="en-US" w:bidi="ar-EG"/>
        </w:rPr>
        <w:t>؛</w:t>
      </w:r>
    </w:p>
    <w:p w:rsidR="00ED4CE7" w:rsidRPr="0044606A" w:rsidRDefault="00ED4CE7" w:rsidP="00B317A8">
      <w:pPr>
        <w:rPr>
          <w:lang w:bidi="ar-EG"/>
        </w:rPr>
      </w:pPr>
      <w:r w:rsidRPr="0044606A">
        <w:t>3</w:t>
      </w:r>
      <w:r w:rsidRPr="0044606A">
        <w:rPr>
          <w:lang w:val="fr-CH"/>
        </w:rPr>
        <w:t>.1</w:t>
      </w:r>
      <w:r w:rsidRPr="0044606A">
        <w:rPr>
          <w:rFonts w:hint="cs"/>
          <w:rtl/>
        </w:rPr>
        <w:tab/>
        <w:t xml:space="preserve">ويمكن الاطلاع على مزيد من المعلومات حول هذا الأمر في </w:t>
      </w:r>
      <w:hyperlink r:id="rId10" w:history="1">
        <w:r w:rsidRPr="00ED4CE7">
          <w:rPr>
            <w:rStyle w:val="Hyperlink"/>
            <w:rFonts w:hint="cs"/>
            <w:rtl/>
          </w:rPr>
          <w:t xml:space="preserve">وثيقة المعلومات </w:t>
        </w:r>
        <w:r w:rsidRPr="00ED4CE7">
          <w:rPr>
            <w:rStyle w:val="Hyperlink"/>
          </w:rPr>
          <w:t>C19/INF/6</w:t>
        </w:r>
      </w:hyperlink>
      <w:r w:rsidRPr="0044606A">
        <w:rPr>
          <w:rFonts w:hint="cs"/>
          <w:rtl/>
        </w:rPr>
        <w:t xml:space="preserve"> التي تعرض ما يلي: </w:t>
      </w:r>
      <w:proofErr w:type="gramStart"/>
      <w:r w:rsidR="00FA08B5" w:rsidRPr="00FA08B5">
        <w:rPr>
          <w:rFonts w:hint="cs"/>
          <w:i/>
          <w:iCs/>
          <w:rtl/>
        </w:rPr>
        <w:t>(</w:t>
      </w:r>
      <w:r w:rsidR="00FA08B5" w:rsidRPr="00FA08B5">
        <w:rPr>
          <w:rFonts w:hint="eastAsia"/>
          <w:i/>
          <w:iCs/>
          <w:rtl/>
        </w:rPr>
        <w:t> </w:t>
      </w:r>
      <w:r w:rsidRPr="00FA08B5">
        <w:rPr>
          <w:rFonts w:hint="cs"/>
          <w:i/>
          <w:iCs/>
          <w:rtl/>
        </w:rPr>
        <w:t>أ</w:t>
      </w:r>
      <w:proofErr w:type="gramEnd"/>
      <w:r w:rsidRPr="00FA08B5">
        <w:rPr>
          <w:rFonts w:hint="eastAsia"/>
          <w:i/>
          <w:iCs/>
          <w:rtl/>
          <w:lang w:bidi="ar-EG"/>
        </w:rPr>
        <w:t> </w:t>
      </w:r>
      <w:r w:rsidRPr="00FA08B5">
        <w:rPr>
          <w:rFonts w:hint="cs"/>
          <w:i/>
          <w:iCs/>
          <w:rtl/>
        </w:rPr>
        <w:t>)</w:t>
      </w:r>
      <w:r w:rsidR="00B317A8">
        <w:rPr>
          <w:rFonts w:hint="eastAsia"/>
          <w:i/>
          <w:iCs/>
          <w:rtl/>
        </w:rPr>
        <w:t> </w:t>
      </w:r>
      <w:r w:rsidRPr="0044606A">
        <w:rPr>
          <w:rFonts w:hint="cs"/>
          <w:rtl/>
        </w:rPr>
        <w:t xml:space="preserve">قائمة بالمجالات المحتمل أن تكون ذات اهتمام مشترك؛ </w:t>
      </w:r>
      <w:r w:rsidR="00FA08B5" w:rsidRPr="00FA08B5">
        <w:rPr>
          <w:rFonts w:hint="cs"/>
          <w:i/>
          <w:iCs/>
          <w:rtl/>
        </w:rPr>
        <w:lastRenderedPageBreak/>
        <w:t>(</w:t>
      </w:r>
      <w:r w:rsidRPr="00FA08B5">
        <w:rPr>
          <w:rFonts w:hint="cs"/>
          <w:i/>
          <w:iCs/>
          <w:rtl/>
        </w:rPr>
        <w:t>ب)</w:t>
      </w:r>
      <w:r w:rsidRPr="0044606A">
        <w:rPr>
          <w:rFonts w:hint="cs"/>
          <w:rtl/>
        </w:rPr>
        <w:t xml:space="preserve"> تقابل قرارات مؤتمر المندوبين المفوضين للاتحاد وج</w:t>
      </w:r>
      <w:r w:rsidRPr="0044606A">
        <w:rPr>
          <w:rtl/>
        </w:rPr>
        <w:t>معية الاتصالات الراديوية</w:t>
      </w:r>
      <w:r w:rsidRPr="0044606A">
        <w:rPr>
          <w:rFonts w:hint="cs"/>
          <w:rtl/>
        </w:rPr>
        <w:t>/ا</w:t>
      </w:r>
      <w:r w:rsidRPr="0044606A">
        <w:rPr>
          <w:rtl/>
        </w:rPr>
        <w:t>لمؤتمر العالمي للاتصالات الراديوية</w:t>
      </w:r>
      <w:r w:rsidRPr="0044606A">
        <w:rPr>
          <w:rFonts w:hint="cs"/>
          <w:rtl/>
        </w:rPr>
        <w:t xml:space="preserve"> وا</w:t>
      </w:r>
      <w:r w:rsidRPr="0044606A">
        <w:rPr>
          <w:rtl/>
        </w:rPr>
        <w:t>لجمعية العالمية لتقييس الاتصالات</w:t>
      </w:r>
      <w:r w:rsidRPr="0044606A">
        <w:rPr>
          <w:rFonts w:hint="cs"/>
          <w:rtl/>
        </w:rPr>
        <w:t xml:space="preserve"> و</w:t>
      </w:r>
      <w:r w:rsidRPr="0044606A">
        <w:rPr>
          <w:rtl/>
        </w:rPr>
        <w:t>المؤتمر العالمي لتنمية الاتصالات</w:t>
      </w:r>
      <w:r w:rsidRPr="0044606A">
        <w:rPr>
          <w:rFonts w:hint="cs"/>
          <w:rtl/>
        </w:rPr>
        <w:t xml:space="preserve">؛ </w:t>
      </w:r>
      <w:r w:rsidR="00FA08B5" w:rsidRPr="00FA08B5">
        <w:rPr>
          <w:rFonts w:hint="cs"/>
          <w:i/>
          <w:iCs/>
          <w:rtl/>
        </w:rPr>
        <w:t>(</w:t>
      </w:r>
      <w:r w:rsidRPr="00FA08B5">
        <w:rPr>
          <w:rFonts w:hint="cs"/>
          <w:i/>
          <w:iCs/>
          <w:rtl/>
        </w:rPr>
        <w:t>ج)</w:t>
      </w:r>
      <w:r w:rsidRPr="0044606A">
        <w:rPr>
          <w:rFonts w:hint="cs"/>
          <w:rtl/>
        </w:rPr>
        <w:t xml:space="preserve"> أوجه تقابل مجالات العمل ذات الاهتمام المشترك بين لجان الدراسات في الاتحاد. وأُعدت وثيقة المعلومات هذه بناء</w:t>
      </w:r>
      <w:r w:rsidR="004B2A20">
        <w:rPr>
          <w:rFonts w:hint="cs"/>
          <w:rtl/>
        </w:rPr>
        <w:t>ً</w:t>
      </w:r>
      <w:r w:rsidRPr="0044606A">
        <w:rPr>
          <w:rFonts w:hint="cs"/>
          <w:rtl/>
        </w:rPr>
        <w:t xml:space="preserve"> على المعلومات التي قدمتها الأمانة و</w:t>
      </w:r>
      <w:r w:rsidRPr="0044606A">
        <w:rPr>
          <w:rtl/>
        </w:rPr>
        <w:t>الأفرقة الاستشارية للقطاعات</w:t>
      </w:r>
      <w:r w:rsidR="004B2A20">
        <w:rPr>
          <w:rFonts w:hint="cs"/>
          <w:rtl/>
        </w:rPr>
        <w:t xml:space="preserve"> وفريق التنسيق بين القطاعات.</w:t>
      </w:r>
    </w:p>
    <w:p w:rsidR="00ED4CE7" w:rsidRPr="00A33E29" w:rsidRDefault="00ED4CE7" w:rsidP="00B317A8">
      <w:pPr>
        <w:rPr>
          <w:lang w:val="en-GB"/>
        </w:rPr>
      </w:pPr>
      <w:r w:rsidRPr="0044606A">
        <w:t>4.1</w:t>
      </w:r>
      <w:r w:rsidRPr="0044606A">
        <w:rPr>
          <w:rFonts w:hint="cs"/>
          <w:rtl/>
        </w:rPr>
        <w:tab/>
        <w:t xml:space="preserve">وفضلاً عن ذلك، </w:t>
      </w:r>
      <w:r w:rsidRPr="0044606A">
        <w:rPr>
          <w:rFonts w:hint="cs"/>
          <w:i/>
          <w:iCs/>
          <w:rtl/>
        </w:rPr>
        <w:t>يكلف</w:t>
      </w:r>
      <w:r w:rsidRPr="0044606A">
        <w:rPr>
          <w:rFonts w:hint="cs"/>
          <w:rtl/>
        </w:rPr>
        <w:t xml:space="preserve"> القرار</w:t>
      </w:r>
      <w:r w:rsidR="00B317A8">
        <w:rPr>
          <w:rFonts w:hint="cs"/>
          <w:rtl/>
          <w:lang w:bidi="ar-EG"/>
        </w:rPr>
        <w:t xml:space="preserve"> </w:t>
      </w:r>
      <w:r w:rsidRPr="0044606A">
        <w:t>191</w:t>
      </w:r>
      <w:r w:rsidRPr="0044606A">
        <w:rPr>
          <w:rFonts w:hint="cs"/>
          <w:rtl/>
          <w:lang w:bidi="ar-EG"/>
        </w:rPr>
        <w:t xml:space="preserve"> </w:t>
      </w:r>
      <w:r w:rsidRPr="0044606A">
        <w:rPr>
          <w:rFonts w:hint="cs"/>
          <w:rtl/>
        </w:rPr>
        <w:t>الأمين العام ومديري المكاتب الثلاثة ب</w:t>
      </w:r>
      <w:r w:rsidRPr="0044606A">
        <w:rPr>
          <w:rFonts w:hint="eastAsia"/>
          <w:rtl/>
        </w:rPr>
        <w:t>ضمان</w:t>
      </w:r>
      <w:r w:rsidRPr="0044606A">
        <w:rPr>
          <w:rtl/>
        </w:rPr>
        <w:t xml:space="preserve"> </w:t>
      </w:r>
      <w:r w:rsidRPr="0044606A">
        <w:rPr>
          <w:rFonts w:hint="eastAsia"/>
          <w:rtl/>
        </w:rPr>
        <w:t>تقديم</w:t>
      </w:r>
      <w:r w:rsidRPr="0044606A">
        <w:rPr>
          <w:rtl/>
        </w:rPr>
        <w:t xml:space="preserve"> </w:t>
      </w:r>
      <w:r w:rsidRPr="0044606A">
        <w:rPr>
          <w:rFonts w:hint="eastAsia"/>
          <w:rtl/>
        </w:rPr>
        <w:t>تقارير</w:t>
      </w:r>
      <w:r w:rsidRPr="0044606A">
        <w:rPr>
          <w:rtl/>
        </w:rPr>
        <w:t xml:space="preserve"> </w:t>
      </w:r>
      <w:r w:rsidRPr="0044606A">
        <w:rPr>
          <w:rFonts w:hint="eastAsia"/>
          <w:rtl/>
        </w:rPr>
        <w:t>إلى</w:t>
      </w:r>
      <w:r w:rsidRPr="0044606A">
        <w:rPr>
          <w:rtl/>
        </w:rPr>
        <w:t xml:space="preserve"> </w:t>
      </w:r>
      <w:r w:rsidRPr="0044606A">
        <w:rPr>
          <w:rFonts w:hint="eastAsia"/>
          <w:rtl/>
        </w:rPr>
        <w:t>المجلس</w:t>
      </w:r>
      <w:r w:rsidRPr="0044606A">
        <w:rPr>
          <w:rtl/>
        </w:rPr>
        <w:t xml:space="preserve"> </w:t>
      </w:r>
      <w:r w:rsidRPr="0044606A">
        <w:rPr>
          <w:rFonts w:hint="eastAsia"/>
          <w:rtl/>
        </w:rPr>
        <w:t>عن</w:t>
      </w:r>
      <w:r w:rsidRPr="0044606A">
        <w:rPr>
          <w:rtl/>
        </w:rPr>
        <w:t xml:space="preserve"> </w:t>
      </w:r>
      <w:r w:rsidRPr="0044606A">
        <w:rPr>
          <w:rFonts w:hint="cs"/>
          <w:rtl/>
        </w:rPr>
        <w:t>أنشطة التنسيق</w:t>
      </w:r>
      <w:r w:rsidRPr="0044606A">
        <w:rPr>
          <w:rtl/>
        </w:rPr>
        <w:t xml:space="preserve"> </w:t>
      </w:r>
      <w:r w:rsidRPr="0044606A">
        <w:rPr>
          <w:rFonts w:hint="eastAsia"/>
          <w:rtl/>
        </w:rPr>
        <w:t>المنفذة</w:t>
      </w:r>
      <w:r w:rsidRPr="0044606A">
        <w:rPr>
          <w:rtl/>
        </w:rPr>
        <w:t xml:space="preserve"> </w:t>
      </w:r>
      <w:r w:rsidRPr="0044606A">
        <w:rPr>
          <w:rFonts w:hint="eastAsia"/>
          <w:rtl/>
        </w:rPr>
        <w:t>بين</w:t>
      </w:r>
      <w:r w:rsidRPr="0044606A">
        <w:rPr>
          <w:rtl/>
        </w:rPr>
        <w:t xml:space="preserve"> </w:t>
      </w:r>
      <w:r w:rsidRPr="0044606A">
        <w:rPr>
          <w:rFonts w:hint="eastAsia"/>
          <w:rtl/>
        </w:rPr>
        <w:t>القطاعات</w:t>
      </w:r>
      <w:r w:rsidRPr="0044606A">
        <w:rPr>
          <w:rtl/>
        </w:rPr>
        <w:t xml:space="preserve"> </w:t>
      </w:r>
      <w:r w:rsidRPr="0044606A">
        <w:rPr>
          <w:rFonts w:hint="eastAsia"/>
          <w:rtl/>
        </w:rPr>
        <w:t>المختلفة</w:t>
      </w:r>
      <w:r w:rsidRPr="0044606A">
        <w:rPr>
          <w:rtl/>
        </w:rPr>
        <w:t xml:space="preserve"> </w:t>
      </w:r>
      <w:r w:rsidRPr="0044606A">
        <w:rPr>
          <w:rFonts w:hint="eastAsia"/>
          <w:rtl/>
        </w:rPr>
        <w:t>في</w:t>
      </w:r>
      <w:r w:rsidRPr="0044606A">
        <w:rPr>
          <w:rtl/>
        </w:rPr>
        <w:t xml:space="preserve"> </w:t>
      </w:r>
      <w:r w:rsidRPr="0044606A">
        <w:rPr>
          <w:rFonts w:hint="eastAsia"/>
          <w:rtl/>
        </w:rPr>
        <w:t>كل</w:t>
      </w:r>
      <w:r w:rsidRPr="0044606A">
        <w:rPr>
          <w:rFonts w:hint="cs"/>
          <w:rtl/>
        </w:rPr>
        <w:t xml:space="preserve"> </w:t>
      </w:r>
      <w:r w:rsidRPr="0044606A">
        <w:rPr>
          <w:rFonts w:hint="eastAsia"/>
          <w:rtl/>
        </w:rPr>
        <w:t>مجال</w:t>
      </w:r>
      <w:r w:rsidRPr="0044606A">
        <w:rPr>
          <w:rtl/>
        </w:rPr>
        <w:t xml:space="preserve"> </w:t>
      </w:r>
      <w:r w:rsidRPr="0044606A">
        <w:rPr>
          <w:rFonts w:hint="cs"/>
          <w:rtl/>
        </w:rPr>
        <w:t>محدد كمجال اهتمام مشترك</w:t>
      </w:r>
      <w:r w:rsidRPr="0044606A">
        <w:rPr>
          <w:rFonts w:hint="eastAsia"/>
          <w:rtl/>
        </w:rPr>
        <w:t>،</w:t>
      </w:r>
      <w:r w:rsidRPr="0044606A">
        <w:rPr>
          <w:rtl/>
        </w:rPr>
        <w:t xml:space="preserve"> </w:t>
      </w:r>
      <w:r w:rsidRPr="0044606A">
        <w:rPr>
          <w:rFonts w:hint="cs"/>
          <w:rtl/>
        </w:rPr>
        <w:t>و</w:t>
      </w:r>
      <w:r w:rsidRPr="0044606A">
        <w:rPr>
          <w:rFonts w:hint="eastAsia"/>
          <w:rtl/>
        </w:rPr>
        <w:t>عن</w:t>
      </w:r>
      <w:r w:rsidRPr="0044606A">
        <w:rPr>
          <w:rtl/>
        </w:rPr>
        <w:t xml:space="preserve"> </w:t>
      </w:r>
      <w:r w:rsidRPr="0044606A">
        <w:rPr>
          <w:rFonts w:hint="eastAsia"/>
          <w:rtl/>
        </w:rPr>
        <w:t>النتائج</w:t>
      </w:r>
      <w:r w:rsidRPr="0044606A">
        <w:rPr>
          <w:rtl/>
        </w:rPr>
        <w:t xml:space="preserve"> </w:t>
      </w:r>
      <w:r w:rsidRPr="0044606A">
        <w:rPr>
          <w:rFonts w:hint="cs"/>
          <w:rtl/>
        </w:rPr>
        <w:t>التي تم التوصل </w:t>
      </w:r>
      <w:r w:rsidRPr="0044606A">
        <w:rPr>
          <w:rFonts w:hint="eastAsia"/>
          <w:rtl/>
        </w:rPr>
        <w:t>إليها</w:t>
      </w:r>
      <w:r w:rsidRPr="0044606A">
        <w:rPr>
          <w:rFonts w:hint="cs"/>
          <w:rtl/>
        </w:rPr>
        <w:t>.</w:t>
      </w:r>
    </w:p>
    <w:p w:rsidR="00ED4CE7" w:rsidRPr="0044606A" w:rsidRDefault="00ED4CE7" w:rsidP="00ED4CE7">
      <w:pPr>
        <w:rPr>
          <w:rtl/>
        </w:rPr>
      </w:pPr>
      <w:r w:rsidRPr="0044606A">
        <w:t>5.1</w:t>
      </w:r>
      <w:r w:rsidRPr="0044606A">
        <w:rPr>
          <w:rFonts w:hint="cs"/>
          <w:rtl/>
        </w:rPr>
        <w:tab/>
        <w:t>و</w:t>
      </w:r>
      <w:r w:rsidRPr="0044606A">
        <w:rPr>
          <w:rFonts w:hint="cs"/>
          <w:i/>
          <w:iCs/>
          <w:rtl/>
        </w:rPr>
        <w:t>يكلف</w:t>
      </w:r>
      <w:r w:rsidRPr="0044606A">
        <w:rPr>
          <w:rFonts w:hint="cs"/>
          <w:rtl/>
        </w:rPr>
        <w:t xml:space="preserve"> القرار</w:t>
      </w:r>
      <w:r w:rsidRPr="0044606A">
        <w:rPr>
          <w:rFonts w:hint="cs"/>
          <w:rtl/>
          <w:lang w:bidi="ar-EG"/>
        </w:rPr>
        <w:t xml:space="preserve"> أيضاً الأمين العام ومديري المكاتب الثلاثة </w:t>
      </w:r>
      <w:r w:rsidRPr="0044606A">
        <w:rPr>
          <w:rtl/>
          <w:lang w:bidi="ar-EG"/>
        </w:rPr>
        <w:t>بتحديد جميع أشكال وأمثلة الوظائف والأنشطة المتداخلة بين قطاعات الاتحاد، وكذلك الأمانة العامة، واقتراح حلول</w:t>
      </w:r>
      <w:r w:rsidRPr="0044606A">
        <w:rPr>
          <w:rFonts w:hint="cs"/>
          <w:rtl/>
          <w:lang w:bidi="ar-EG"/>
        </w:rPr>
        <w:t> </w:t>
      </w:r>
      <w:r w:rsidRPr="0044606A">
        <w:rPr>
          <w:rtl/>
          <w:lang w:bidi="ar-EG"/>
        </w:rPr>
        <w:t>لمعالجتها</w:t>
      </w:r>
      <w:r w:rsidRPr="0044606A">
        <w:rPr>
          <w:rFonts w:hint="cs"/>
          <w:rtl/>
        </w:rPr>
        <w:t>.</w:t>
      </w:r>
    </w:p>
    <w:p w:rsidR="00ED4CE7" w:rsidRPr="0044606A" w:rsidRDefault="00ED4CE7" w:rsidP="00ED4CE7">
      <w:pPr>
        <w:pStyle w:val="Heading1"/>
        <w:rPr>
          <w:rtl/>
        </w:rPr>
      </w:pPr>
      <w:r w:rsidRPr="0044606A">
        <w:t>2</w:t>
      </w:r>
      <w:r w:rsidRPr="0044606A">
        <w:rPr>
          <w:rtl/>
        </w:rPr>
        <w:tab/>
      </w:r>
      <w:r w:rsidRPr="0044606A">
        <w:rPr>
          <w:rFonts w:hint="cs"/>
          <w:rtl/>
        </w:rPr>
        <w:t>التنسيق داخل الأمانة</w:t>
      </w:r>
    </w:p>
    <w:p w:rsidR="00ED4CE7" w:rsidRPr="0044606A" w:rsidRDefault="00ED4CE7" w:rsidP="00ED4CE7">
      <w:pPr>
        <w:pStyle w:val="Headingb"/>
        <w:rPr>
          <w:rtl/>
        </w:rPr>
      </w:pPr>
      <w:r w:rsidRPr="0044606A">
        <w:rPr>
          <w:rFonts w:hint="cs"/>
          <w:rtl/>
          <w:lang w:bidi="ar-SY"/>
        </w:rPr>
        <w:t xml:space="preserve">فريق المهام المعني بالتنسيق بين القطاعات </w:t>
      </w:r>
      <w:r w:rsidRPr="0044606A">
        <w:rPr>
          <w:lang w:bidi="ar-SY"/>
        </w:rPr>
        <w:t>(ISC-TF)</w:t>
      </w:r>
    </w:p>
    <w:p w:rsidR="00ED4CE7" w:rsidRPr="0044606A" w:rsidRDefault="00ED4CE7" w:rsidP="00FA08B5">
      <w:pPr>
        <w:rPr>
          <w:rtl/>
          <w:lang w:bidi="ar-EG"/>
        </w:rPr>
      </w:pPr>
      <w:r w:rsidRPr="0044606A">
        <w:t>1.2</w:t>
      </w:r>
      <w:r w:rsidRPr="0044606A">
        <w:rPr>
          <w:rFonts w:hint="cs"/>
          <w:rtl/>
        </w:rPr>
        <w:tab/>
      </w:r>
      <w:r w:rsidRPr="0044606A">
        <w:rPr>
          <w:rFonts w:hint="cs"/>
          <w:rtl/>
          <w:lang w:bidi="ar-SY"/>
        </w:rPr>
        <w:t>أنشئ فريق المهام المعني بالتنسيق بين القطاعات</w:t>
      </w:r>
      <w:r w:rsidRPr="0044606A">
        <w:rPr>
          <w:rFonts w:hint="eastAsia"/>
          <w:rtl/>
          <w:lang w:bidi="ar-SY"/>
        </w:rPr>
        <w:t> </w:t>
      </w:r>
      <w:r w:rsidRPr="0044606A">
        <w:rPr>
          <w:lang w:bidi="ar-SY"/>
        </w:rPr>
        <w:t>(ISC</w:t>
      </w:r>
      <w:r w:rsidR="00FA08B5">
        <w:rPr>
          <w:lang w:bidi="ar-SY"/>
        </w:rPr>
        <w:t>-</w:t>
      </w:r>
      <w:r w:rsidRPr="0044606A">
        <w:rPr>
          <w:lang w:bidi="ar-SY"/>
        </w:rPr>
        <w:t>TF)</w:t>
      </w:r>
      <w:r w:rsidRPr="0044606A">
        <w:rPr>
          <w:rFonts w:hint="cs"/>
          <w:rtl/>
          <w:lang w:bidi="ar-SY"/>
        </w:rPr>
        <w:t xml:space="preserve"> لتعزيز التنسيق والتعاون بين المكاتب الثلاثة والأمانة العامة بغية </w:t>
      </w:r>
      <w:r w:rsidRPr="0044606A">
        <w:rPr>
          <w:rFonts w:hint="eastAsia"/>
          <w:rtl/>
        </w:rPr>
        <w:t>تجنب</w:t>
      </w:r>
      <w:r w:rsidRPr="0044606A">
        <w:rPr>
          <w:rtl/>
        </w:rPr>
        <w:t xml:space="preserve"> </w:t>
      </w:r>
      <w:r w:rsidRPr="0044606A">
        <w:rPr>
          <w:rFonts w:hint="eastAsia"/>
          <w:rtl/>
        </w:rPr>
        <w:t>ازدواجية</w:t>
      </w:r>
      <w:r w:rsidRPr="0044606A">
        <w:rPr>
          <w:rtl/>
        </w:rPr>
        <w:t xml:space="preserve"> </w:t>
      </w:r>
      <w:r w:rsidRPr="0044606A">
        <w:rPr>
          <w:rFonts w:hint="eastAsia"/>
          <w:rtl/>
        </w:rPr>
        <w:t>الجهود</w:t>
      </w:r>
      <w:r w:rsidRPr="0044606A">
        <w:rPr>
          <w:rFonts w:hint="cs"/>
          <w:rtl/>
        </w:rPr>
        <w:t xml:space="preserve"> على الصعيد الداخلي</w:t>
      </w:r>
      <w:r w:rsidRPr="0044606A">
        <w:rPr>
          <w:rtl/>
        </w:rPr>
        <w:t xml:space="preserve"> </w:t>
      </w:r>
      <w:r w:rsidRPr="0044606A">
        <w:rPr>
          <w:rFonts w:hint="eastAsia"/>
          <w:rtl/>
        </w:rPr>
        <w:t>وتحقيق</w:t>
      </w:r>
      <w:r w:rsidRPr="0044606A">
        <w:rPr>
          <w:rtl/>
        </w:rPr>
        <w:t xml:space="preserve"> </w:t>
      </w:r>
      <w:r w:rsidRPr="0044606A">
        <w:rPr>
          <w:rFonts w:hint="eastAsia"/>
          <w:rtl/>
        </w:rPr>
        <w:t>الاستخدام</w:t>
      </w:r>
      <w:r w:rsidRPr="0044606A">
        <w:rPr>
          <w:rtl/>
        </w:rPr>
        <w:t xml:space="preserve"> </w:t>
      </w:r>
      <w:r w:rsidRPr="0044606A">
        <w:rPr>
          <w:rFonts w:hint="eastAsia"/>
          <w:rtl/>
        </w:rPr>
        <w:t>الأمثل</w:t>
      </w:r>
      <w:r w:rsidRPr="0044606A">
        <w:rPr>
          <w:rFonts w:hint="cs"/>
          <w:rtl/>
        </w:rPr>
        <w:t> </w:t>
      </w:r>
      <w:r w:rsidRPr="0044606A">
        <w:rPr>
          <w:rFonts w:hint="eastAsia"/>
          <w:rtl/>
        </w:rPr>
        <w:t>للموارد</w:t>
      </w:r>
      <w:r w:rsidRPr="0044606A">
        <w:rPr>
          <w:rFonts w:hint="cs"/>
          <w:rtl/>
          <w:lang w:bidi="ar-SY"/>
        </w:rPr>
        <w:t xml:space="preserve">. </w:t>
      </w:r>
      <w:r w:rsidRPr="0044606A">
        <w:rPr>
          <w:rFonts w:hint="cs"/>
          <w:rtl/>
          <w:lang w:bidi="ar-EG"/>
        </w:rPr>
        <w:t xml:space="preserve">وحُدِّدت اختصاصات فريق المهام المعني بالتنسيق في </w:t>
      </w:r>
      <w:hyperlink r:id="rId11" w:history="1">
        <w:r w:rsidRPr="0044606A">
          <w:rPr>
            <w:rStyle w:val="Hyperlink"/>
            <w:rFonts w:hint="cs"/>
            <w:rtl/>
            <w:lang w:bidi="ar-EG"/>
          </w:rPr>
          <w:t xml:space="preserve">الأمر الإداري </w:t>
        </w:r>
        <w:r w:rsidRPr="0044606A">
          <w:rPr>
            <w:rStyle w:val="Hyperlink"/>
            <w:lang w:val="fr-CH" w:bidi="ar-EG"/>
          </w:rPr>
          <w:t>16/13</w:t>
        </w:r>
      </w:hyperlink>
      <w:r w:rsidRPr="0044606A">
        <w:rPr>
          <w:rFonts w:hint="cs"/>
          <w:rtl/>
          <w:lang w:bidi="ar-EG"/>
        </w:rPr>
        <w:t>.</w:t>
      </w:r>
    </w:p>
    <w:p w:rsidR="00ED4CE7" w:rsidRPr="0044606A" w:rsidRDefault="00ED4CE7" w:rsidP="00ED4CE7">
      <w:pPr>
        <w:rPr>
          <w:rtl/>
        </w:rPr>
      </w:pPr>
      <w:r w:rsidRPr="0044606A">
        <w:t>2.2</w:t>
      </w:r>
      <w:r w:rsidRPr="0044606A">
        <w:rPr>
          <w:rFonts w:hint="cs"/>
          <w:rtl/>
        </w:rPr>
        <w:tab/>
        <w:t xml:space="preserve">وعقد فريق المهام المعني بالتنسيق ستة اجتماعات (إضافةً إلى اجتماع سيُعقد في مايو) </w:t>
      </w:r>
      <w:r w:rsidRPr="0044606A">
        <w:rPr>
          <w:rFonts w:hint="cs"/>
          <w:rtl/>
          <w:lang w:bidi="ar-EG"/>
        </w:rPr>
        <w:t xml:space="preserve">منذ تقديم تقريره السابق إلى دورة المجلس في أبريل </w:t>
      </w:r>
      <w:r w:rsidRPr="0044606A">
        <w:rPr>
          <w:lang w:bidi="ar-EG"/>
        </w:rPr>
        <w:t>2018</w:t>
      </w:r>
      <w:r w:rsidRPr="0044606A">
        <w:rPr>
          <w:rFonts w:hint="cs"/>
          <w:rtl/>
          <w:lang w:bidi="ar-EG"/>
        </w:rPr>
        <w:t>، و</w:t>
      </w:r>
      <w:r w:rsidRPr="0044606A">
        <w:rPr>
          <w:lang w:bidi="ar-EG"/>
        </w:rPr>
        <w:t>29</w:t>
      </w:r>
      <w:r w:rsidRPr="0044606A">
        <w:rPr>
          <w:rFonts w:hint="cs"/>
          <w:rtl/>
          <w:lang w:bidi="ar-EG"/>
        </w:rPr>
        <w:t xml:space="preserve"> اجتماعاً في المجموع منذ إنشائه في</w:t>
      </w:r>
      <w:r w:rsidRPr="0044606A">
        <w:rPr>
          <w:rFonts w:hint="eastAsia"/>
          <w:rtl/>
          <w:lang w:bidi="ar-EG"/>
        </w:rPr>
        <w:t> </w:t>
      </w:r>
      <w:r w:rsidRPr="0044606A">
        <w:rPr>
          <w:rFonts w:hint="cs"/>
          <w:rtl/>
          <w:lang w:bidi="ar-EG"/>
        </w:rPr>
        <w:t>مارس</w:t>
      </w:r>
      <w:r w:rsidRPr="0044606A">
        <w:rPr>
          <w:rFonts w:hint="eastAsia"/>
          <w:rtl/>
          <w:lang w:bidi="ar-EG"/>
        </w:rPr>
        <w:t> </w:t>
      </w:r>
      <w:r w:rsidRPr="0044606A">
        <w:rPr>
          <w:lang w:bidi="ar-EG"/>
        </w:rPr>
        <w:t>2015</w:t>
      </w:r>
      <w:r w:rsidRPr="0044606A">
        <w:rPr>
          <w:rFonts w:hint="cs"/>
          <w:rtl/>
          <w:lang w:bidi="ar-EG"/>
        </w:rPr>
        <w:t>. ويترأس الفريق نائب الأمين العام بمشاركة:</w:t>
      </w:r>
      <w:r w:rsidRPr="0044606A">
        <w:rPr>
          <w:rFonts w:hint="cs"/>
          <w:rtl/>
        </w:rPr>
        <w:t xml:space="preserve"> ( </w:t>
      </w:r>
      <w:r w:rsidRPr="0044606A">
        <w:rPr>
          <w:rFonts w:hint="cs"/>
          <w:i/>
          <w:iCs/>
          <w:rtl/>
        </w:rPr>
        <w:t>أ</w:t>
      </w:r>
      <w:r w:rsidRPr="0044606A">
        <w:rPr>
          <w:rFonts w:hint="eastAsia"/>
          <w:i/>
          <w:iCs/>
          <w:rtl/>
        </w:rPr>
        <w:t> </w:t>
      </w:r>
      <w:r w:rsidRPr="0044606A">
        <w:rPr>
          <w:rFonts w:hint="cs"/>
          <w:i/>
          <w:iCs/>
          <w:rtl/>
        </w:rPr>
        <w:t>)</w:t>
      </w:r>
      <w:r w:rsidRPr="0044606A">
        <w:rPr>
          <w:rFonts w:hint="eastAsia"/>
          <w:rtl/>
        </w:rPr>
        <w:t> </w:t>
      </w:r>
      <w:r w:rsidRPr="0044606A">
        <w:rPr>
          <w:rFonts w:hint="cs"/>
          <w:rtl/>
        </w:rPr>
        <w:t xml:space="preserve">نواب مديري المكاتب الثلاثة ورئيسة </w:t>
      </w:r>
      <w:r w:rsidRPr="0044606A">
        <w:rPr>
          <w:rFonts w:hint="cs"/>
          <w:smallCaps/>
          <w:rtl/>
          <w:lang w:bidi="ar-EG"/>
        </w:rPr>
        <w:t>دائرة التخطيط الاستراتيجي وشؤون الأعضاء</w:t>
      </w:r>
      <w:r w:rsidRPr="0044606A">
        <w:rPr>
          <w:rFonts w:hint="cs"/>
          <w:rtl/>
        </w:rPr>
        <w:t xml:space="preserve">؛ </w:t>
      </w:r>
      <w:r w:rsidRPr="0044606A">
        <w:rPr>
          <w:rFonts w:hint="cs"/>
          <w:i/>
          <w:iCs/>
          <w:rtl/>
        </w:rPr>
        <w:t>(ب)</w:t>
      </w:r>
      <w:r w:rsidRPr="0044606A">
        <w:rPr>
          <w:rFonts w:hint="eastAsia"/>
          <w:rtl/>
        </w:rPr>
        <w:t> </w:t>
      </w:r>
      <w:r w:rsidRPr="0044606A">
        <w:rPr>
          <w:rFonts w:hint="cs"/>
          <w:rtl/>
        </w:rPr>
        <w:t>جهات</w:t>
      </w:r>
      <w:r w:rsidRPr="0044606A">
        <w:rPr>
          <w:rFonts w:hint="eastAsia"/>
          <w:rtl/>
        </w:rPr>
        <w:t> </w:t>
      </w:r>
      <w:r w:rsidRPr="0044606A">
        <w:rPr>
          <w:rFonts w:hint="cs"/>
          <w:rtl/>
        </w:rPr>
        <w:t xml:space="preserve">الاتصال </w:t>
      </w:r>
      <w:r w:rsidRPr="0044606A">
        <w:rPr>
          <w:rFonts w:hint="cs"/>
          <w:rtl/>
          <w:lang w:bidi="ar-EG"/>
        </w:rPr>
        <w:t xml:space="preserve">المشتركة </w:t>
      </w:r>
      <w:r w:rsidRPr="0044606A">
        <w:rPr>
          <w:rFonts w:hint="cs"/>
          <w:rtl/>
        </w:rPr>
        <w:t xml:space="preserve">بين القطاعات والمسؤولة عن مجالات مواضيعية محددة؛ </w:t>
      </w:r>
      <w:r w:rsidRPr="0044606A">
        <w:rPr>
          <w:rFonts w:hint="cs"/>
          <w:i/>
          <w:iCs/>
          <w:rtl/>
        </w:rPr>
        <w:t>(ج)</w:t>
      </w:r>
      <w:r w:rsidRPr="0044606A">
        <w:rPr>
          <w:rFonts w:hint="eastAsia"/>
          <w:rtl/>
        </w:rPr>
        <w:t> </w:t>
      </w:r>
      <w:r w:rsidRPr="0044606A">
        <w:rPr>
          <w:rFonts w:hint="cs"/>
          <w:rtl/>
        </w:rPr>
        <w:t xml:space="preserve">المديرين الإقليميين؛ </w:t>
      </w:r>
      <w:r w:rsidRPr="0044606A">
        <w:rPr>
          <w:rFonts w:hint="cs"/>
          <w:i/>
          <w:iCs/>
          <w:rtl/>
        </w:rPr>
        <w:t>(د</w:t>
      </w:r>
      <w:r w:rsidRPr="0044606A">
        <w:rPr>
          <w:rFonts w:hint="eastAsia"/>
          <w:i/>
          <w:iCs/>
          <w:rtl/>
        </w:rPr>
        <w:t> </w:t>
      </w:r>
      <w:r w:rsidRPr="0044606A">
        <w:rPr>
          <w:rFonts w:hint="cs"/>
          <w:i/>
          <w:iCs/>
          <w:rtl/>
        </w:rPr>
        <w:t>)</w:t>
      </w:r>
      <w:r w:rsidRPr="0044606A">
        <w:rPr>
          <w:rFonts w:hint="eastAsia"/>
          <w:rtl/>
        </w:rPr>
        <w:t> </w:t>
      </w:r>
      <w:r w:rsidRPr="0044606A">
        <w:rPr>
          <w:rFonts w:hint="cs"/>
          <w:rtl/>
        </w:rPr>
        <w:t xml:space="preserve">رؤساء دوائر الأمانة العامة؛ </w:t>
      </w:r>
      <w:r w:rsidRPr="0044606A">
        <w:rPr>
          <w:rFonts w:hint="cs"/>
          <w:i/>
          <w:iCs/>
          <w:rtl/>
        </w:rPr>
        <w:t>(ه )</w:t>
      </w:r>
      <w:r w:rsidRPr="0044606A">
        <w:rPr>
          <w:rFonts w:hint="cs"/>
          <w:rtl/>
        </w:rPr>
        <w:t xml:space="preserve"> رئيس وحدة المراجعة الداخلية بصفة مراقب؛ </w:t>
      </w:r>
      <w:r w:rsidRPr="0044606A">
        <w:rPr>
          <w:rFonts w:hint="cs"/>
          <w:i/>
          <w:iCs/>
          <w:rtl/>
        </w:rPr>
        <w:t>(و</w:t>
      </w:r>
      <w:r w:rsidR="00FA08B5">
        <w:rPr>
          <w:rFonts w:hint="eastAsia"/>
          <w:i/>
          <w:iCs/>
          <w:rtl/>
        </w:rPr>
        <w:t> </w:t>
      </w:r>
      <w:r w:rsidRPr="0044606A">
        <w:rPr>
          <w:rFonts w:hint="cs"/>
          <w:i/>
          <w:iCs/>
          <w:rtl/>
        </w:rPr>
        <w:t>)</w:t>
      </w:r>
      <w:r w:rsidRPr="0044606A">
        <w:rPr>
          <w:rFonts w:hint="cs"/>
          <w:rtl/>
        </w:rPr>
        <w:t xml:space="preserve"> رؤساء الدوائر بالمكاتب بدعوة من رئيس الفريق.</w:t>
      </w:r>
    </w:p>
    <w:p w:rsidR="00ED4CE7" w:rsidRPr="0044606A" w:rsidRDefault="00ED4CE7" w:rsidP="00ED4CE7">
      <w:pPr>
        <w:rPr>
          <w:rtl/>
        </w:rPr>
      </w:pPr>
      <w:r w:rsidRPr="0044606A">
        <w:t>3.2</w:t>
      </w:r>
      <w:r w:rsidRPr="0044606A">
        <w:rPr>
          <w:rFonts w:hint="cs"/>
          <w:rtl/>
        </w:rPr>
        <w:tab/>
        <w:t>وتشمل مجالات الاهتمام المشترك بين القطاعات، التي ينسقها فريق المهام المعني بالتنسيق بين القطاعات، المواضيع المتعلقة ب</w:t>
      </w:r>
      <w:r w:rsidRPr="0044606A">
        <w:rPr>
          <w:color w:val="000000"/>
          <w:rtl/>
        </w:rPr>
        <w:t>إمكانية النفاذ</w:t>
      </w:r>
      <w:r w:rsidRPr="0044606A">
        <w:rPr>
          <w:rFonts w:hint="cs"/>
          <w:color w:val="000000"/>
          <w:rtl/>
        </w:rPr>
        <w:t>، والذكاء الاصطناعي، وسد الفجوة التقييسية، و</w:t>
      </w:r>
      <w:r w:rsidRPr="0044606A">
        <w:rPr>
          <w:rFonts w:hint="cs"/>
          <w:rtl/>
        </w:rPr>
        <w:t>الاتصالات، و</w:t>
      </w:r>
      <w:r w:rsidRPr="0044606A">
        <w:rPr>
          <w:color w:val="000000"/>
          <w:rtl/>
        </w:rPr>
        <w:t>هيئة تحرير الموقع الإلكتروني</w:t>
      </w:r>
      <w:r w:rsidRPr="0044606A">
        <w:rPr>
          <w:rFonts w:hint="cs"/>
          <w:color w:val="000000"/>
          <w:rtl/>
        </w:rPr>
        <w:t>،</w:t>
      </w:r>
      <w:r w:rsidRPr="0044606A">
        <w:rPr>
          <w:rFonts w:hint="cs"/>
          <w:rtl/>
          <w:lang w:val="fr-CH"/>
        </w:rPr>
        <w:t xml:space="preserve"> والاتجاهات الناشئة، واتصالات الطوارئ، والبيئة والمدن الذكية المستدامة، </w:t>
      </w:r>
      <w:r w:rsidRPr="0044606A">
        <w:rPr>
          <w:rFonts w:hint="cs"/>
          <w:color w:val="000000"/>
          <w:rtl/>
        </w:rPr>
        <w:t>و</w:t>
      </w:r>
      <w:r w:rsidRPr="0044606A">
        <w:rPr>
          <w:color w:val="000000"/>
          <w:rtl/>
        </w:rPr>
        <w:t>تنسيق ال</w:t>
      </w:r>
      <w:r w:rsidRPr="0044606A">
        <w:rPr>
          <w:rFonts w:hint="cs"/>
          <w:color w:val="000000"/>
          <w:rtl/>
        </w:rPr>
        <w:t>أحداث، والمساواة بين الجنسين، والعضوية، وتعبئة الموارد</w:t>
      </w:r>
      <w:r w:rsidRPr="0044606A">
        <w:rPr>
          <w:rFonts w:hint="cs"/>
          <w:rtl/>
          <w:lang w:val="fr-CH"/>
        </w:rPr>
        <w:t xml:space="preserve">، والشركات الصغيرة والمتوسطة. ومنذ انعقاد دورة المجلس في أبريل </w:t>
      </w:r>
      <w:r w:rsidRPr="0044606A">
        <w:t>2018</w:t>
      </w:r>
      <w:r w:rsidRPr="0044606A">
        <w:rPr>
          <w:rFonts w:hint="cs"/>
          <w:rtl/>
          <w:lang w:bidi="ar-EG"/>
        </w:rPr>
        <w:t>، قام الفريق بما يلي</w:t>
      </w:r>
      <w:r w:rsidRPr="0044606A">
        <w:rPr>
          <w:rFonts w:hint="cs"/>
          <w:rtl/>
        </w:rPr>
        <w:t>:</w:t>
      </w:r>
    </w:p>
    <w:p w:rsidR="00ED4CE7" w:rsidRPr="0044606A" w:rsidRDefault="00ED4CE7" w:rsidP="00ED4CE7">
      <w:pPr>
        <w:pStyle w:val="enumlev10"/>
        <w:rPr>
          <w:rtl/>
        </w:rPr>
      </w:pPr>
      <w:r w:rsidRPr="0044606A">
        <w:rPr>
          <w:rFonts w:hint="cs"/>
          <w:rtl/>
        </w:rPr>
        <w:t>-</w:t>
      </w:r>
      <w:r w:rsidRPr="0044606A">
        <w:rPr>
          <w:rtl/>
        </w:rPr>
        <w:tab/>
      </w:r>
      <w:r w:rsidRPr="0044606A">
        <w:rPr>
          <w:rFonts w:hint="cs"/>
          <w:rtl/>
        </w:rPr>
        <w:t>تيسير تبادل المعلومات بين القطاعات والأمانة العامة بشأن المجالات المواضيعية المشار إليها أعلاه من خلال تزويد أعضاء الفريق بمعلومات محد</w:t>
      </w:r>
      <w:r w:rsidR="008B755E">
        <w:rPr>
          <w:rFonts w:hint="cs"/>
          <w:rtl/>
        </w:rPr>
        <w:t>ّ</w:t>
      </w:r>
      <w:r w:rsidRPr="0044606A">
        <w:rPr>
          <w:rFonts w:hint="cs"/>
          <w:rtl/>
        </w:rPr>
        <w:t>ثة عن التطورات والتقدم المحرز في كل مجال؛</w:t>
      </w:r>
    </w:p>
    <w:p w:rsidR="00ED4CE7" w:rsidRPr="0044606A" w:rsidRDefault="00ED4CE7" w:rsidP="00ED4CE7">
      <w:pPr>
        <w:pStyle w:val="enumlev10"/>
        <w:rPr>
          <w:rtl/>
        </w:rPr>
      </w:pPr>
      <w:r w:rsidRPr="0044606A">
        <w:rPr>
          <w:rFonts w:hint="cs"/>
          <w:rtl/>
        </w:rPr>
        <w:t>-</w:t>
      </w:r>
      <w:r w:rsidRPr="0044606A">
        <w:rPr>
          <w:rtl/>
        </w:rPr>
        <w:tab/>
      </w:r>
      <w:r w:rsidRPr="0044606A">
        <w:rPr>
          <w:rFonts w:hint="cs"/>
          <w:rtl/>
        </w:rPr>
        <w:t>مناقشة واقتراح حلول للمسائل الرئيسية التي أثارتها جهات الاتصال، وطرح المسائل على مستوى أعلى إذا تعذر اتخاذ قرارات بشأنها أو حلها على مستوى جهات الاتصال؛</w:t>
      </w:r>
    </w:p>
    <w:p w:rsidR="00ED4CE7" w:rsidRPr="00696079" w:rsidRDefault="00ED4CE7" w:rsidP="00ED4CE7">
      <w:pPr>
        <w:pStyle w:val="enumlev10"/>
        <w:rPr>
          <w:spacing w:val="2"/>
          <w:rtl/>
        </w:rPr>
      </w:pPr>
      <w:r w:rsidRPr="00696079">
        <w:rPr>
          <w:rFonts w:hint="cs"/>
          <w:spacing w:val="2"/>
          <w:rtl/>
        </w:rPr>
        <w:t>-</w:t>
      </w:r>
      <w:r w:rsidRPr="00696079">
        <w:rPr>
          <w:spacing w:val="2"/>
          <w:rtl/>
        </w:rPr>
        <w:tab/>
      </w:r>
      <w:r w:rsidRPr="00696079">
        <w:rPr>
          <w:rFonts w:hint="cs"/>
          <w:spacing w:val="2"/>
          <w:rtl/>
        </w:rPr>
        <w:t>الاستفادة من مشاركة ومساهمة المكاتب الإقليمية التي تشارك عن بُعد في مناقشات فريق المهام المعني بالتنسيق بين</w:t>
      </w:r>
      <w:r w:rsidRPr="00696079">
        <w:rPr>
          <w:rFonts w:hint="eastAsia"/>
          <w:spacing w:val="2"/>
          <w:rtl/>
        </w:rPr>
        <w:t> </w:t>
      </w:r>
      <w:r w:rsidRPr="00696079">
        <w:rPr>
          <w:rFonts w:hint="cs"/>
          <w:spacing w:val="2"/>
          <w:rtl/>
        </w:rPr>
        <w:t>القطاعات؛</w:t>
      </w:r>
    </w:p>
    <w:p w:rsidR="00ED4CE7" w:rsidRPr="0044606A" w:rsidRDefault="00ED4CE7" w:rsidP="00ED4CE7">
      <w:pPr>
        <w:pStyle w:val="enumlev10"/>
        <w:rPr>
          <w:rtl/>
        </w:rPr>
      </w:pPr>
      <w:r w:rsidRPr="0044606A">
        <w:rPr>
          <w:rFonts w:hint="cs"/>
          <w:rtl/>
        </w:rPr>
        <w:lastRenderedPageBreak/>
        <w:t>-</w:t>
      </w:r>
      <w:r w:rsidRPr="0044606A">
        <w:rPr>
          <w:rtl/>
        </w:rPr>
        <w:tab/>
      </w:r>
      <w:r w:rsidRPr="0044606A">
        <w:rPr>
          <w:rFonts w:hint="cs"/>
          <w:rtl/>
        </w:rPr>
        <w:t>مواصلة عملية نشر المعلومات عن أعمال الاتحاد المتعلقة بالمجالات المواضيعية المذكورة وتحديثها على صفحات الاتحاد الإلكترونية ذات الصلة، بطريقة مفتوحة وشفافة؛</w:t>
      </w:r>
    </w:p>
    <w:p w:rsidR="00ED4CE7" w:rsidRPr="0044606A" w:rsidRDefault="00ED4CE7" w:rsidP="00ED4CE7">
      <w:pPr>
        <w:pStyle w:val="enumlev10"/>
        <w:rPr>
          <w:rtl/>
        </w:rPr>
      </w:pPr>
      <w:r w:rsidRPr="0044606A">
        <w:rPr>
          <w:rFonts w:hint="cs"/>
          <w:rtl/>
        </w:rPr>
        <w:t>-</w:t>
      </w:r>
      <w:r w:rsidRPr="0044606A">
        <w:rPr>
          <w:rtl/>
        </w:rPr>
        <w:tab/>
      </w:r>
      <w:r w:rsidRPr="0044606A">
        <w:rPr>
          <w:rFonts w:hint="cs"/>
          <w:rtl/>
        </w:rPr>
        <w:t>تنسيق مشاركة الاتحاد في المؤتمرات والمنتديات بهدف ترشيد تمثيل الاتحاد/حضوره مع ضمان تمثيل المصالح المشتركة بين</w:t>
      </w:r>
      <w:r w:rsidRPr="0044606A">
        <w:rPr>
          <w:rFonts w:hint="eastAsia"/>
          <w:rtl/>
        </w:rPr>
        <w:t> </w:t>
      </w:r>
      <w:r w:rsidRPr="0044606A">
        <w:rPr>
          <w:rFonts w:hint="cs"/>
          <w:rtl/>
        </w:rPr>
        <w:t>القطاعات؛</w:t>
      </w:r>
    </w:p>
    <w:p w:rsidR="00ED4CE7" w:rsidRPr="0044606A" w:rsidRDefault="00ED4CE7" w:rsidP="00ED4CE7">
      <w:pPr>
        <w:pStyle w:val="enumlev10"/>
        <w:rPr>
          <w:rtl/>
        </w:rPr>
      </w:pPr>
      <w:r w:rsidRPr="0044606A">
        <w:rPr>
          <w:rFonts w:hint="cs"/>
          <w:rtl/>
        </w:rPr>
        <w:t>-</w:t>
      </w:r>
      <w:r w:rsidRPr="0044606A">
        <w:rPr>
          <w:rtl/>
        </w:rPr>
        <w:tab/>
      </w:r>
      <w:r w:rsidRPr="0044606A">
        <w:rPr>
          <w:rFonts w:hint="cs"/>
          <w:rtl/>
        </w:rPr>
        <w:t>تيسير تنسيق أفضل لتنظيم أحداث الاتحاد واجتماعاته من خلال العمل المضطلع به في ذلك المجال تحديداً.</w:t>
      </w:r>
      <w:bookmarkStart w:id="1" w:name="_GoBack"/>
      <w:bookmarkEnd w:id="1"/>
    </w:p>
    <w:p w:rsidR="00ED4CE7" w:rsidRPr="0044606A" w:rsidRDefault="00ED4CE7" w:rsidP="00FA08B5">
      <w:pPr>
        <w:pageBreakBefore/>
        <w:rPr>
          <w:rtl/>
          <w:lang w:bidi="ar-EG"/>
        </w:rPr>
      </w:pPr>
      <w:r w:rsidRPr="0044606A">
        <w:lastRenderedPageBreak/>
        <w:t>4.2</w:t>
      </w:r>
      <w:r w:rsidRPr="0044606A">
        <w:rPr>
          <w:rtl/>
          <w:lang w:bidi="ar-EG"/>
        </w:rPr>
        <w:tab/>
      </w:r>
      <w:r w:rsidRPr="0044606A">
        <w:rPr>
          <w:rFonts w:hint="cs"/>
          <w:rtl/>
        </w:rPr>
        <w:t>وفضلاً عن ذلك، حقق الفريق منذ الدورة العادية السابقة للمجلس النتائج المحددة التالية</w:t>
      </w:r>
      <w:r w:rsidRPr="0044606A">
        <w:rPr>
          <w:rFonts w:hint="cs"/>
          <w:rtl/>
          <w:lang w:bidi="ar-EG"/>
        </w:rPr>
        <w:t>:</w:t>
      </w:r>
    </w:p>
    <w:p w:rsidR="00ED4CE7" w:rsidRPr="0044606A" w:rsidRDefault="00ED4CE7" w:rsidP="00ED4CE7">
      <w:pPr>
        <w:pStyle w:val="enumlev10"/>
        <w:rPr>
          <w:spacing w:val="-2"/>
          <w:rtl/>
        </w:rPr>
      </w:pPr>
      <w:r w:rsidRPr="0044606A">
        <w:rPr>
          <w:rFonts w:hint="cs"/>
          <w:spacing w:val="-2"/>
          <w:rtl/>
        </w:rPr>
        <w:t>-</w:t>
      </w:r>
      <w:r w:rsidRPr="0044606A">
        <w:rPr>
          <w:rFonts w:hint="cs"/>
          <w:spacing w:val="-2"/>
          <w:rtl/>
        </w:rPr>
        <w:tab/>
        <w:t xml:space="preserve">إعداد صفحة إلكترونية جديدة بشأن التنسيق بين القطاعات </w:t>
      </w:r>
      <w:r w:rsidRPr="0044606A">
        <w:rPr>
          <w:spacing w:val="-2"/>
        </w:rPr>
        <w:tab/>
      </w:r>
      <w:r w:rsidRPr="0044606A">
        <w:rPr>
          <w:spacing w:val="-2"/>
        </w:rPr>
        <w:br/>
        <w:t>(</w:t>
      </w:r>
      <w:hyperlink r:id="rId12" w:history="1">
        <w:r w:rsidRPr="0044606A">
          <w:rPr>
            <w:rStyle w:val="Hyperlink"/>
            <w:spacing w:val="-2"/>
          </w:rPr>
          <w:t>www.itu.int/en/general</w:t>
        </w:r>
        <w:r w:rsidRPr="0044606A">
          <w:rPr>
            <w:rStyle w:val="Hyperlink"/>
            <w:spacing w:val="-2"/>
          </w:rPr>
          <w:noBreakHyphen/>
          <w:t>secretariat/Pages/intersectoral-coordination.aspx</w:t>
        </w:r>
      </w:hyperlink>
      <w:r w:rsidRPr="0044606A">
        <w:rPr>
          <w:spacing w:val="-2"/>
        </w:rPr>
        <w:t>)</w:t>
      </w:r>
      <w:r w:rsidRPr="0044606A">
        <w:rPr>
          <w:rFonts w:hint="cs"/>
          <w:spacing w:val="-2"/>
          <w:rtl/>
        </w:rPr>
        <w:t xml:space="preserve">، بالتنسيق مع رئيس فريق التنسيق بين القطاعات المعني بالمسائل ذات الاهتمام المشترك </w:t>
      </w:r>
      <w:r w:rsidRPr="0044606A">
        <w:rPr>
          <w:spacing w:val="-2"/>
        </w:rPr>
        <w:t>(ISCG)</w:t>
      </w:r>
      <w:r w:rsidRPr="0044606A">
        <w:rPr>
          <w:rFonts w:hint="cs"/>
          <w:spacing w:val="-2"/>
          <w:rtl/>
        </w:rPr>
        <w:t>؛</w:t>
      </w:r>
    </w:p>
    <w:p w:rsidR="00ED4CE7" w:rsidRPr="0044606A" w:rsidRDefault="00ED4CE7" w:rsidP="00ED4CE7">
      <w:pPr>
        <w:pStyle w:val="enumlev10"/>
        <w:rPr>
          <w:rtl/>
        </w:rPr>
      </w:pPr>
      <w:r w:rsidRPr="0044606A">
        <w:rPr>
          <w:rFonts w:hint="cs"/>
          <w:rtl/>
        </w:rPr>
        <w:t>-</w:t>
      </w:r>
      <w:r w:rsidRPr="0044606A">
        <w:rPr>
          <w:rFonts w:hint="cs"/>
          <w:rtl/>
        </w:rPr>
        <w:tab/>
      </w:r>
      <w:r w:rsidRPr="0044606A">
        <w:rPr>
          <w:rFonts w:hint="cs"/>
          <w:rtl/>
          <w:lang w:bidi="ar-EG"/>
        </w:rPr>
        <w:t>مناقشة المبادئ التوجيهية المقترحة لأنشطة الرعاية في الاتحاد وأحكام الأمر الإداري المتعلق بها</w:t>
      </w:r>
      <w:r w:rsidRPr="0044606A">
        <w:rPr>
          <w:rFonts w:hint="cs"/>
          <w:rtl/>
        </w:rPr>
        <w:t>؛</w:t>
      </w:r>
    </w:p>
    <w:p w:rsidR="00ED4CE7" w:rsidRPr="0044606A" w:rsidRDefault="00ED4CE7" w:rsidP="00ED4CE7">
      <w:pPr>
        <w:pStyle w:val="enumlev10"/>
        <w:rPr>
          <w:rtl/>
        </w:rPr>
      </w:pPr>
      <w:r w:rsidRPr="0044606A">
        <w:rPr>
          <w:rFonts w:hint="cs"/>
          <w:rtl/>
        </w:rPr>
        <w:t>-</w:t>
      </w:r>
      <w:r w:rsidRPr="0044606A">
        <w:rPr>
          <w:rtl/>
        </w:rPr>
        <w:tab/>
      </w:r>
      <w:r w:rsidRPr="0044606A">
        <w:rPr>
          <w:rFonts w:hint="cs"/>
          <w:rtl/>
        </w:rPr>
        <w:t>مناقشة قضية التوازن بين الجنسين في اللجان النظامية للاتحاد وتنسيق المتابعة اللازمة؛</w:t>
      </w:r>
    </w:p>
    <w:p w:rsidR="00ED4CE7" w:rsidRPr="0044606A" w:rsidRDefault="00ED4CE7" w:rsidP="00ED4CE7">
      <w:pPr>
        <w:pStyle w:val="enumlev10"/>
        <w:rPr>
          <w:rtl/>
        </w:rPr>
      </w:pPr>
      <w:r w:rsidRPr="0044606A">
        <w:rPr>
          <w:rFonts w:hint="cs"/>
          <w:rtl/>
        </w:rPr>
        <w:t>-</w:t>
      </w:r>
      <w:r w:rsidRPr="0044606A">
        <w:rPr>
          <w:rFonts w:hint="cs"/>
          <w:rtl/>
        </w:rPr>
        <w:tab/>
      </w:r>
      <w:r w:rsidRPr="0044606A">
        <w:rPr>
          <w:rFonts w:hint="cs"/>
          <w:rtl/>
          <w:lang w:bidi="ar-EG"/>
        </w:rPr>
        <w:t>الإشراف على تنفيذ المشروع التجريبي المتعلق بمشاركة الشركات الصغيرة والمتوسطة في أعمال الاتحاد من خلال مشاركتها في لجان الدراسات لقطاعيْ تقييس الاتصالات وتنمية الاتصالات</w:t>
      </w:r>
      <w:r w:rsidRPr="0044606A">
        <w:rPr>
          <w:rFonts w:hint="cs"/>
          <w:rtl/>
        </w:rPr>
        <w:t>؛</w:t>
      </w:r>
    </w:p>
    <w:p w:rsidR="00ED4CE7" w:rsidRPr="0044606A" w:rsidRDefault="00ED4CE7" w:rsidP="00ED4CE7">
      <w:pPr>
        <w:pStyle w:val="enumlev10"/>
        <w:rPr>
          <w:rtl/>
          <w:lang w:bidi="ar-EG"/>
        </w:rPr>
      </w:pPr>
      <w:r w:rsidRPr="0044606A">
        <w:rPr>
          <w:rFonts w:hint="cs"/>
          <w:rtl/>
        </w:rPr>
        <w:t>-</w:t>
      </w:r>
      <w:r w:rsidRPr="0044606A">
        <w:rPr>
          <w:rFonts w:hint="cs"/>
          <w:rtl/>
        </w:rPr>
        <w:tab/>
        <w:t>تنسيق مشاركة أمانة الاتحاد في الدورة الرابعة والعشرين</w:t>
      </w:r>
      <w:r w:rsidRPr="0044606A">
        <w:rPr>
          <w:rFonts w:hint="cs"/>
          <w:rtl/>
          <w:lang w:bidi="ar-EG"/>
        </w:rPr>
        <w:t xml:space="preserve"> </w:t>
      </w:r>
      <w:r w:rsidRPr="0044606A">
        <w:rPr>
          <w:rFonts w:hint="cs"/>
          <w:rtl/>
        </w:rPr>
        <w:t xml:space="preserve">لمؤتمر الأطراف </w:t>
      </w:r>
      <w:r w:rsidRPr="0044606A">
        <w:t>(COP-24)</w:t>
      </w:r>
      <w:r w:rsidRPr="0044606A">
        <w:rPr>
          <w:rFonts w:hint="cs"/>
          <w:rtl/>
        </w:rPr>
        <w:t>؛</w:t>
      </w:r>
    </w:p>
    <w:p w:rsidR="00ED4CE7" w:rsidRPr="0044606A" w:rsidRDefault="00ED4CE7" w:rsidP="00ED4CE7">
      <w:pPr>
        <w:pStyle w:val="enumlev10"/>
        <w:rPr>
          <w:rtl/>
        </w:rPr>
      </w:pPr>
      <w:r w:rsidRPr="0044606A">
        <w:rPr>
          <w:rFonts w:hint="cs"/>
          <w:rtl/>
        </w:rPr>
        <w:t>-</w:t>
      </w:r>
      <w:r w:rsidRPr="0044606A">
        <w:rPr>
          <w:rFonts w:hint="cs"/>
          <w:rtl/>
        </w:rPr>
        <w:tab/>
        <w:t>استعراض استراتيجية إعداد المحتوى الرقمي والمشاركة فيه؛</w:t>
      </w:r>
    </w:p>
    <w:p w:rsidR="00ED4CE7" w:rsidRPr="0044606A" w:rsidRDefault="00ED4CE7" w:rsidP="00ED4CE7">
      <w:pPr>
        <w:pStyle w:val="enumlev10"/>
        <w:rPr>
          <w:rtl/>
        </w:rPr>
      </w:pPr>
      <w:r w:rsidRPr="0044606A">
        <w:rPr>
          <w:rFonts w:hint="cs"/>
          <w:rtl/>
        </w:rPr>
        <w:t>-</w:t>
      </w:r>
      <w:r w:rsidRPr="0044606A">
        <w:rPr>
          <w:rFonts w:hint="cs"/>
          <w:rtl/>
        </w:rPr>
        <w:tab/>
        <w:t>مواصلة استعراض التقرير المفصَّل بشأن حالة عضوية القطاعات بحسب القطاع والمنطقة؛</w:t>
      </w:r>
    </w:p>
    <w:p w:rsidR="00ED4CE7" w:rsidRPr="0044606A" w:rsidRDefault="00ED4CE7" w:rsidP="00ED4CE7">
      <w:pPr>
        <w:pStyle w:val="enumlev10"/>
        <w:rPr>
          <w:rtl/>
        </w:rPr>
      </w:pPr>
      <w:r w:rsidRPr="0044606A">
        <w:rPr>
          <w:rFonts w:hint="cs"/>
          <w:rtl/>
        </w:rPr>
        <w:t>-</w:t>
      </w:r>
      <w:r w:rsidRPr="0044606A">
        <w:rPr>
          <w:rFonts w:hint="cs"/>
          <w:rtl/>
        </w:rPr>
        <w:tab/>
        <w:t>استعراض تحليل إدارة المخاطر المزمع إد</w:t>
      </w:r>
      <w:r>
        <w:rPr>
          <w:rFonts w:hint="cs"/>
          <w:rtl/>
        </w:rPr>
        <w:t>را</w:t>
      </w:r>
      <w:r w:rsidRPr="0044606A">
        <w:rPr>
          <w:rFonts w:hint="cs"/>
          <w:rtl/>
        </w:rPr>
        <w:t>جه في الخطط التشغيلية للاتحاد؛</w:t>
      </w:r>
    </w:p>
    <w:p w:rsidR="00ED4CE7" w:rsidRPr="0044606A" w:rsidRDefault="00ED4CE7" w:rsidP="00ED4CE7">
      <w:pPr>
        <w:pStyle w:val="enumlev10"/>
        <w:rPr>
          <w:rtl/>
          <w:lang w:bidi="ar-EG"/>
        </w:rPr>
      </w:pPr>
      <w:r w:rsidRPr="0044606A">
        <w:rPr>
          <w:rFonts w:hint="cs"/>
          <w:rtl/>
        </w:rPr>
        <w:t>-</w:t>
      </w:r>
      <w:r w:rsidRPr="0044606A">
        <w:rPr>
          <w:rFonts w:hint="cs"/>
          <w:rtl/>
        </w:rPr>
        <w:tab/>
        <w:t xml:space="preserve">استعراض برنامج عمل وحدة التفتيش المشتركة لعام </w:t>
      </w:r>
      <w:r w:rsidRPr="0044606A">
        <w:t>2019</w:t>
      </w:r>
      <w:r w:rsidRPr="0044606A">
        <w:rPr>
          <w:rFonts w:hint="cs"/>
          <w:rtl/>
          <w:lang w:bidi="ar-EG"/>
        </w:rPr>
        <w:t>، وتعيين جهات الاتصال المعنية في الاتحاد.</w:t>
      </w:r>
    </w:p>
    <w:p w:rsidR="00ED4CE7" w:rsidRPr="0044606A" w:rsidRDefault="00ED4CE7" w:rsidP="00ED4CE7">
      <w:pPr>
        <w:pStyle w:val="Headingb"/>
        <w:rPr>
          <w:rtl/>
        </w:rPr>
      </w:pPr>
      <w:r w:rsidRPr="0044606A">
        <w:rPr>
          <w:rFonts w:hint="cs"/>
          <w:rtl/>
        </w:rPr>
        <w:t>عملية تعزيز التنسيق بين القطاعات في الاتحاد</w:t>
      </w:r>
    </w:p>
    <w:p w:rsidR="00ED4CE7" w:rsidRPr="0044606A" w:rsidRDefault="00ED4CE7" w:rsidP="00ED4CE7">
      <w:pPr>
        <w:rPr>
          <w:rtl/>
          <w:lang w:bidi="ar-EG"/>
        </w:rPr>
      </w:pPr>
      <w:r w:rsidRPr="0044606A">
        <w:t>5.2</w:t>
      </w:r>
      <w:r w:rsidRPr="0044606A">
        <w:tab/>
      </w:r>
      <w:r w:rsidRPr="0044606A">
        <w:rPr>
          <w:rFonts w:hint="cs"/>
          <w:rtl/>
        </w:rPr>
        <w:t xml:space="preserve">إضافةً إلى ما سبق ومتابعةً لنتائج مؤتمر المندوبين المفوضين للاتحاد، بدأ الفريق في استعراض الآليات القائمة للتنسيق بين القطاعات لضمان تنفيذ الهدف </w:t>
      </w:r>
      <w:r w:rsidRPr="0044606A">
        <w:t>6.I</w:t>
      </w:r>
      <w:r w:rsidRPr="0044606A">
        <w:rPr>
          <w:rFonts w:hint="cs"/>
          <w:rtl/>
          <w:lang w:bidi="ar-EG"/>
        </w:rPr>
        <w:t xml:space="preserve"> الجديد المشترك بين القطاعات، على النحو الذي اتفق عليه الأعضاء في الخطة الاستراتيجية للاتحاد للفترة </w:t>
      </w:r>
      <w:r w:rsidRPr="0044606A">
        <w:rPr>
          <w:lang w:bidi="ar-EG"/>
        </w:rPr>
        <w:t>2023-2020</w:t>
      </w:r>
      <w:r w:rsidRPr="0044606A">
        <w:rPr>
          <w:rFonts w:hint="cs"/>
          <w:rtl/>
          <w:lang w:bidi="ar-EG"/>
        </w:rPr>
        <w:t xml:space="preserve"> (يعرض الجدول أدناه الهدف والنتائج المتوقعة والنواتج المطلوب إنجازها).</w:t>
      </w:r>
    </w:p>
    <w:p w:rsidR="00ED4CE7" w:rsidRPr="0044606A" w:rsidRDefault="00ED4CE7" w:rsidP="00ED4CE7">
      <w:pPr>
        <w:spacing w:before="0"/>
        <w:rPr>
          <w:lang w:bidi="ar-EG"/>
        </w:rPr>
      </w:pPr>
    </w:p>
    <w:p w:rsidR="00ED4CE7" w:rsidRPr="0044606A" w:rsidRDefault="00ED4CE7" w:rsidP="00ED4CE7">
      <w:pPr>
        <w:pStyle w:val="Tabletitle"/>
        <w:jc w:val="both"/>
        <w:rPr>
          <w:rtl/>
        </w:rPr>
      </w:pPr>
      <w:r w:rsidRPr="0044606A">
        <w:rPr>
          <w:rFonts w:hint="cs"/>
          <w:rtl/>
        </w:rPr>
        <w:t xml:space="preserve">الجدول </w:t>
      </w:r>
      <w:r w:rsidRPr="0044606A">
        <w:t>1</w:t>
      </w:r>
      <w:r w:rsidRPr="0044606A">
        <w:rPr>
          <w:rFonts w:hint="cs"/>
          <w:rtl/>
        </w:rPr>
        <w:t>: الهدف الجديد المشترك بين القطاعات بشأن الحد من التداخل والازدواج</w:t>
      </w:r>
    </w:p>
    <w:tbl>
      <w:tblPr>
        <w:bidiVisual/>
        <w:tblW w:w="5000" w:type="pct"/>
        <w:jc w:val="center"/>
        <w:tblBorders>
          <w:top w:val="single" w:sz="4" w:space="0" w:color="auto"/>
          <w:bottom w:val="single" w:sz="4" w:space="0" w:color="auto"/>
          <w:insideH w:val="single" w:sz="4" w:space="0" w:color="auto"/>
        </w:tblBorders>
        <w:tblLayout w:type="fixed"/>
        <w:tblLook w:val="0420" w:firstRow="1" w:lastRow="0" w:firstColumn="0" w:lastColumn="0" w:noHBand="0" w:noVBand="1"/>
      </w:tblPr>
      <w:tblGrid>
        <w:gridCol w:w="5203"/>
        <w:gridCol w:w="4436"/>
      </w:tblGrid>
      <w:tr w:rsidR="00ED4CE7" w:rsidRPr="0044606A" w:rsidTr="0051346F">
        <w:trPr>
          <w:trHeight w:val="97"/>
          <w:jc w:val="center"/>
        </w:trPr>
        <w:tc>
          <w:tcPr>
            <w:tcW w:w="5000" w:type="pct"/>
            <w:gridSpan w:val="2"/>
            <w:shd w:val="clear" w:color="auto" w:fill="auto"/>
          </w:tcPr>
          <w:p w:rsidR="00ED4CE7" w:rsidRPr="00D154F6" w:rsidRDefault="00ED4CE7" w:rsidP="0051346F">
            <w:pPr>
              <w:pStyle w:val="Tabletexte"/>
              <w:spacing w:line="280" w:lineRule="exact"/>
              <w:rPr>
                <w:position w:val="2"/>
                <w:lang w:val="en-GB" w:eastAsia="en-US"/>
              </w:rPr>
            </w:pPr>
            <w:r w:rsidRPr="00D154F6">
              <w:rPr>
                <w:b/>
                <w:bCs/>
                <w:position w:val="2"/>
                <w:lang w:val="en-GB" w:eastAsia="en-US"/>
              </w:rPr>
              <w:t>6.I</w:t>
            </w:r>
            <w:r w:rsidRPr="00D154F6">
              <w:rPr>
                <w:rFonts w:hint="cs"/>
                <w:b/>
                <w:bCs/>
                <w:position w:val="2"/>
                <w:rtl/>
                <w:lang w:val="en-GB" w:eastAsia="en-US"/>
              </w:rPr>
              <w:t xml:space="preserve"> </w:t>
            </w:r>
            <w:r w:rsidRPr="00D154F6">
              <w:rPr>
                <w:rFonts w:hint="cs"/>
                <w:b/>
                <w:bCs/>
                <w:position w:val="2"/>
                <w:rtl/>
                <w:lang w:val="en-GB" w:eastAsia="en-US" w:bidi="ar-EG"/>
              </w:rPr>
              <w:t>(</w:t>
            </w:r>
            <w:r w:rsidRPr="00D154F6">
              <w:rPr>
                <w:rFonts w:hint="cs"/>
                <w:b/>
                <w:bCs/>
                <w:position w:val="2"/>
                <w:rtl/>
                <w:lang w:val="en-GB" w:eastAsia="en-US"/>
              </w:rPr>
              <w:t>الحد من التداخل والازدواج)</w:t>
            </w:r>
            <w:r w:rsidRPr="00D154F6">
              <w:rPr>
                <w:b/>
                <w:bCs/>
                <w:position w:val="2"/>
                <w:lang w:val="en-GB" w:eastAsia="en-US"/>
              </w:rPr>
              <w:t>:</w:t>
            </w:r>
            <w:r w:rsidRPr="00D154F6">
              <w:rPr>
                <w:rFonts w:hint="cs"/>
                <w:position w:val="2"/>
                <w:rtl/>
                <w:lang w:val="en-GB" w:eastAsia="en-US"/>
              </w:rPr>
              <w:t xml:space="preserve">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tc>
      </w:tr>
      <w:tr w:rsidR="00ED4CE7" w:rsidRPr="0044606A" w:rsidTr="0051346F">
        <w:trPr>
          <w:trHeight w:val="97"/>
          <w:jc w:val="center"/>
        </w:trPr>
        <w:tc>
          <w:tcPr>
            <w:tcW w:w="2699" w:type="pct"/>
            <w:shd w:val="clear" w:color="auto" w:fill="auto"/>
          </w:tcPr>
          <w:p w:rsidR="00ED4CE7" w:rsidRPr="0044606A" w:rsidRDefault="00ED4CE7" w:rsidP="0051346F">
            <w:pPr>
              <w:pStyle w:val="TableHead"/>
              <w:jc w:val="left"/>
              <w:rPr>
                <w:b w:val="0"/>
                <w:bCs w:val="0"/>
                <w:i/>
                <w:iCs/>
                <w:lang w:val="en-GB" w:eastAsia="en-US" w:bidi="ar-SY"/>
              </w:rPr>
            </w:pPr>
            <w:r w:rsidRPr="0044606A">
              <w:rPr>
                <w:rFonts w:hint="cs"/>
                <w:b w:val="0"/>
                <w:bCs w:val="0"/>
                <w:i/>
                <w:iCs/>
                <w:rtl/>
                <w:lang w:val="en-GB" w:eastAsia="en-US" w:bidi="ar-EG"/>
              </w:rPr>
              <w:t>النتائج</w:t>
            </w:r>
          </w:p>
        </w:tc>
        <w:tc>
          <w:tcPr>
            <w:tcW w:w="2301" w:type="pct"/>
            <w:shd w:val="clear" w:color="auto" w:fill="auto"/>
          </w:tcPr>
          <w:p w:rsidR="00ED4CE7" w:rsidRPr="0044606A" w:rsidRDefault="00ED4CE7" w:rsidP="0051346F">
            <w:pPr>
              <w:pStyle w:val="TableHead"/>
              <w:jc w:val="left"/>
              <w:rPr>
                <w:b w:val="0"/>
                <w:bCs w:val="0"/>
                <w:i/>
                <w:iCs/>
                <w:lang w:val="en-GB" w:eastAsia="en-US" w:bidi="ar-SY"/>
              </w:rPr>
            </w:pPr>
            <w:r w:rsidRPr="0044606A">
              <w:rPr>
                <w:rFonts w:hint="cs"/>
                <w:b w:val="0"/>
                <w:bCs w:val="0"/>
                <w:i/>
                <w:iCs/>
                <w:rtl/>
                <w:lang w:val="en-GB" w:eastAsia="en-US" w:bidi="ar-EG"/>
              </w:rPr>
              <w:t>النواتج</w:t>
            </w:r>
          </w:p>
        </w:tc>
      </w:tr>
      <w:tr w:rsidR="00ED4CE7" w:rsidRPr="0044606A" w:rsidTr="0051346F">
        <w:trPr>
          <w:trHeight w:val="97"/>
          <w:jc w:val="center"/>
        </w:trPr>
        <w:tc>
          <w:tcPr>
            <w:tcW w:w="2699" w:type="pct"/>
            <w:shd w:val="clear" w:color="auto" w:fill="auto"/>
          </w:tcPr>
          <w:p w:rsidR="00ED4CE7" w:rsidRPr="0044606A" w:rsidRDefault="00ED4CE7" w:rsidP="0051346F">
            <w:pPr>
              <w:pStyle w:val="Tabletexte"/>
              <w:rPr>
                <w:spacing w:val="-6"/>
                <w:rtl/>
                <w:lang w:val="en-GB" w:eastAsia="en-US"/>
              </w:rPr>
            </w:pPr>
            <w:r w:rsidRPr="0044606A">
              <w:rPr>
                <w:spacing w:val="-6"/>
                <w:lang w:val="en-GB" w:eastAsia="en-US"/>
              </w:rPr>
              <w:t>-6.I</w:t>
            </w:r>
            <w:r w:rsidRPr="0044606A">
              <w:rPr>
                <w:rFonts w:hint="cs"/>
                <w:spacing w:val="-6"/>
                <w:rtl/>
                <w:lang w:val="en-GB" w:eastAsia="en-US"/>
              </w:rPr>
              <w:t>أ: تعاون أوثق وأكثر شفافية بين قطاعات الاتحاد والأمانة العامة والمكاتب</w:t>
            </w:r>
            <w:r w:rsidRPr="0044606A">
              <w:rPr>
                <w:rFonts w:hint="eastAsia"/>
                <w:spacing w:val="-6"/>
                <w:rtl/>
                <w:lang w:val="en-GB" w:eastAsia="en-US"/>
              </w:rPr>
              <w:t> </w:t>
            </w:r>
            <w:r w:rsidRPr="0044606A">
              <w:rPr>
                <w:rFonts w:hint="cs"/>
                <w:spacing w:val="-6"/>
                <w:rtl/>
                <w:lang w:val="en-GB" w:eastAsia="en-US"/>
              </w:rPr>
              <w:t>الثلاثة</w:t>
            </w:r>
          </w:p>
          <w:p w:rsidR="00ED4CE7" w:rsidRPr="0044606A" w:rsidRDefault="00ED4CE7" w:rsidP="0051346F">
            <w:pPr>
              <w:pStyle w:val="Tabletexte"/>
              <w:rPr>
                <w:rtl/>
                <w:lang w:val="en-GB" w:eastAsia="en-US"/>
              </w:rPr>
            </w:pPr>
            <w:r w:rsidRPr="0044606A">
              <w:rPr>
                <w:lang w:val="en-GB" w:eastAsia="en-US"/>
              </w:rPr>
              <w:t>-6.I</w:t>
            </w:r>
            <w:r w:rsidRPr="0044606A">
              <w:rPr>
                <w:rFonts w:hint="cs"/>
                <w:rtl/>
                <w:lang w:val="en-GB" w:eastAsia="en-US"/>
              </w:rPr>
              <w:t>ب:</w:t>
            </w:r>
            <w:r w:rsidRPr="0044606A">
              <w:rPr>
                <w:rtl/>
                <w:lang w:val="en-GB" w:eastAsia="en-US"/>
              </w:rPr>
              <w:t xml:space="preserve"> </w:t>
            </w:r>
            <w:r w:rsidRPr="0044606A">
              <w:rPr>
                <w:rFonts w:hint="cs"/>
                <w:rtl/>
                <w:lang w:val="en-GB" w:eastAsia="en-US"/>
              </w:rPr>
              <w:t>الحد من مجالات التداخل والازدواج بين قطاعات الاتحاد وعمل الأمانة العامة والمكاتب الثلاثة</w:t>
            </w:r>
          </w:p>
          <w:p w:rsidR="00ED4CE7" w:rsidRPr="0044606A" w:rsidRDefault="00ED4CE7" w:rsidP="0051346F">
            <w:pPr>
              <w:pStyle w:val="Tabletexte"/>
              <w:rPr>
                <w:rtl/>
                <w:lang w:val="en-GB" w:eastAsia="en-US"/>
              </w:rPr>
            </w:pPr>
            <w:r w:rsidRPr="0044606A">
              <w:rPr>
                <w:lang w:val="en-GB" w:eastAsia="en-US"/>
              </w:rPr>
              <w:t>-6.I</w:t>
            </w:r>
            <w:r w:rsidRPr="0044606A">
              <w:rPr>
                <w:rFonts w:hint="cs"/>
                <w:rtl/>
                <w:lang w:val="en-GB" w:eastAsia="en-US"/>
              </w:rPr>
              <w:t>ج: تحقيق وفورات من خلال تجنب مجالات التداخل</w:t>
            </w:r>
          </w:p>
        </w:tc>
        <w:tc>
          <w:tcPr>
            <w:tcW w:w="2301" w:type="pct"/>
            <w:shd w:val="clear" w:color="auto" w:fill="auto"/>
          </w:tcPr>
          <w:p w:rsidR="00ED4CE7" w:rsidRPr="0044606A" w:rsidRDefault="00ED4CE7" w:rsidP="0051346F">
            <w:pPr>
              <w:pStyle w:val="Tabletexte"/>
              <w:rPr>
                <w:rtl/>
                <w:lang w:val="en-GB" w:eastAsia="en-US"/>
              </w:rPr>
            </w:pPr>
            <w:r w:rsidRPr="0044606A">
              <w:rPr>
                <w:lang w:val="en-GB" w:eastAsia="en-US"/>
              </w:rPr>
              <w:t>1-6.I</w:t>
            </w:r>
            <w:r w:rsidRPr="0044606A">
              <w:rPr>
                <w:rFonts w:hint="cs"/>
                <w:rtl/>
                <w:lang w:val="en-GB" w:eastAsia="en-US"/>
              </w:rPr>
              <w:t xml:space="preserve">: </w:t>
            </w:r>
            <w:r w:rsidRPr="0044606A">
              <w:rPr>
                <w:rFonts w:hint="cs"/>
                <w:b/>
                <w:bCs/>
                <w:rtl/>
                <w:lang w:val="en-GB" w:eastAsia="en-US"/>
              </w:rPr>
              <w:t>عملية</w:t>
            </w:r>
            <w:r w:rsidRPr="0044606A">
              <w:rPr>
                <w:rFonts w:hint="cs"/>
                <w:rtl/>
                <w:lang w:val="en-GB" w:eastAsia="en-US"/>
              </w:rPr>
              <w:t xml:space="preserve"> لتحديد وإزالة جميع أشكال وحالات الازدواج في</w:t>
            </w:r>
            <w:r w:rsidRPr="0044606A">
              <w:rPr>
                <w:rFonts w:hint="eastAsia"/>
                <w:rtl/>
                <w:lang w:val="en-GB" w:eastAsia="en-US"/>
              </w:rPr>
              <w:t> </w:t>
            </w:r>
            <w:r w:rsidRPr="0044606A">
              <w:rPr>
                <w:rFonts w:hint="cs"/>
                <w:rtl/>
                <w:lang w:val="en-GB" w:eastAsia="en-US"/>
              </w:rPr>
              <w:t xml:space="preserve">الوظائف والأنشطة بين جميع الهيئات البنيوية للاتحاد واستمثال، </w:t>
            </w:r>
            <w:r w:rsidRPr="00A22CE0">
              <w:rPr>
                <w:rFonts w:hint="cs"/>
                <w:i/>
                <w:iCs/>
                <w:rtl/>
                <w:lang w:val="en-GB" w:eastAsia="en-US"/>
              </w:rPr>
              <w:t>عدة أمور من بينها</w:t>
            </w:r>
            <w:r w:rsidRPr="0044606A">
              <w:rPr>
                <w:rFonts w:hint="cs"/>
                <w:rtl/>
                <w:lang w:val="en-GB" w:eastAsia="en-US"/>
              </w:rPr>
              <w:t xml:space="preserve">، </w:t>
            </w:r>
            <w:r w:rsidRPr="0044606A">
              <w:rPr>
                <w:rFonts w:hint="cs"/>
                <w:b/>
                <w:bCs/>
                <w:rtl/>
                <w:lang w:val="en-GB" w:eastAsia="en-US"/>
              </w:rPr>
              <w:t>أساليب الإدارة</w:t>
            </w:r>
            <w:r w:rsidRPr="0044606A">
              <w:rPr>
                <w:rFonts w:hint="cs"/>
                <w:rtl/>
                <w:lang w:val="en-GB" w:eastAsia="en-US"/>
              </w:rPr>
              <w:t xml:space="preserve"> واللوجستيات و</w:t>
            </w:r>
            <w:r w:rsidRPr="0044606A">
              <w:rPr>
                <w:rFonts w:hint="cs"/>
                <w:b/>
                <w:bCs/>
                <w:rtl/>
                <w:lang w:val="en-GB" w:eastAsia="en-US"/>
              </w:rPr>
              <w:t>التنسيق</w:t>
            </w:r>
            <w:r w:rsidRPr="0044606A">
              <w:rPr>
                <w:rFonts w:hint="cs"/>
                <w:rtl/>
                <w:lang w:val="en-GB" w:eastAsia="en-US"/>
              </w:rPr>
              <w:t xml:space="preserve"> والدعم المقدم من الأمانة</w:t>
            </w:r>
          </w:p>
          <w:p w:rsidR="00ED4CE7" w:rsidRPr="0044606A" w:rsidRDefault="00ED4CE7" w:rsidP="0051346F">
            <w:pPr>
              <w:pStyle w:val="Tabletexte"/>
              <w:rPr>
                <w:spacing w:val="-5"/>
                <w:lang w:val="en-GB" w:eastAsia="en-US"/>
              </w:rPr>
            </w:pPr>
            <w:r w:rsidRPr="0044606A">
              <w:rPr>
                <w:spacing w:val="-5"/>
                <w:lang w:val="en-GB" w:eastAsia="en-US"/>
              </w:rPr>
              <w:t>2-6.I</w:t>
            </w:r>
            <w:r w:rsidRPr="0044606A">
              <w:rPr>
                <w:rFonts w:hint="cs"/>
                <w:spacing w:val="-5"/>
                <w:rtl/>
                <w:lang w:val="en-GB" w:eastAsia="en-US"/>
              </w:rPr>
              <w:t xml:space="preserve">: </w:t>
            </w:r>
            <w:r w:rsidRPr="0044606A">
              <w:rPr>
                <w:spacing w:val="-5"/>
                <w:rtl/>
                <w:lang w:val="en-GB" w:eastAsia="en-US"/>
              </w:rPr>
              <w:t>تطبيق مفهوم "توحيد الأداء في الاتحاد</w:t>
            </w:r>
            <w:r w:rsidRPr="0044606A">
              <w:rPr>
                <w:rFonts w:hint="cs"/>
                <w:spacing w:val="-5"/>
                <w:rtl/>
                <w:lang w:val="en-GB" w:eastAsia="en-US"/>
              </w:rPr>
              <w:t xml:space="preserve">" على أن تُنسق، قدر الإمكان عملياً، </w:t>
            </w:r>
            <w:r w:rsidRPr="0044606A">
              <w:rPr>
                <w:rFonts w:hint="cs"/>
                <w:b/>
                <w:bCs/>
                <w:spacing w:val="-5"/>
                <w:rtl/>
                <w:lang w:val="en-GB" w:eastAsia="en-US"/>
              </w:rPr>
              <w:t>الإجراءات</w:t>
            </w:r>
            <w:r w:rsidRPr="0044606A">
              <w:rPr>
                <w:rFonts w:hint="cs"/>
                <w:spacing w:val="-5"/>
                <w:rtl/>
                <w:lang w:val="en-GB" w:eastAsia="en-US"/>
              </w:rPr>
              <w:t xml:space="preserve"> عبر القطاعات والمكاتب </w:t>
            </w:r>
            <w:r w:rsidRPr="0044606A">
              <w:rPr>
                <w:rFonts w:hint="cs"/>
                <w:spacing w:val="-5"/>
                <w:rtl/>
                <w:lang w:val="en-GB" w:eastAsia="en-US"/>
              </w:rPr>
              <w:lastRenderedPageBreak/>
              <w:t>الإقليمية/الحضور الإقليمي في</w:t>
            </w:r>
            <w:r w:rsidRPr="0044606A">
              <w:rPr>
                <w:rFonts w:hint="eastAsia"/>
                <w:spacing w:val="-5"/>
                <w:rtl/>
                <w:lang w:val="en-GB" w:eastAsia="en-US"/>
              </w:rPr>
              <w:t> </w:t>
            </w:r>
            <w:r w:rsidRPr="0044606A">
              <w:rPr>
                <w:rFonts w:hint="cs"/>
                <w:spacing w:val="-5"/>
                <w:rtl/>
                <w:lang w:val="en-GB" w:eastAsia="en-US"/>
              </w:rPr>
              <w:t>تنفيذ غايات وأهداف الاتحاد والقطاعات</w:t>
            </w:r>
          </w:p>
        </w:tc>
      </w:tr>
    </w:tbl>
    <w:p w:rsidR="00ED4CE7" w:rsidRPr="0044606A" w:rsidRDefault="00ED4CE7" w:rsidP="00ED4CE7">
      <w:pPr>
        <w:spacing w:before="200"/>
        <w:rPr>
          <w:lang w:bidi="ar-EG"/>
        </w:rPr>
      </w:pPr>
      <w:r w:rsidRPr="0044606A">
        <w:lastRenderedPageBreak/>
        <w:t>6.2</w:t>
      </w:r>
      <w:r w:rsidRPr="0044606A">
        <w:tab/>
      </w:r>
      <w:r w:rsidRPr="0044606A">
        <w:rPr>
          <w:rFonts w:hint="cs"/>
          <w:rtl/>
          <w:lang w:bidi="ar-EG"/>
        </w:rPr>
        <w:t>وسيقوم الفريق باستعراض استراتيجية التنسيق والتعاون؛ واستعراض آلية تحديد وتعريف مجالات الاهتمام المشترك؛ وإعادة النظر في أساليب عمله بهدف تعزيز دوره وتحسين فعاليته.</w:t>
      </w:r>
    </w:p>
    <w:p w:rsidR="00ED4CE7" w:rsidRPr="0044606A" w:rsidRDefault="00ED4CE7" w:rsidP="00ED4CE7">
      <w:pPr>
        <w:pStyle w:val="Heading1"/>
        <w:spacing w:before="320"/>
        <w:rPr>
          <w:rtl/>
          <w:lang w:bidi="ar-EG"/>
        </w:rPr>
      </w:pPr>
      <w:r w:rsidRPr="0044606A">
        <w:t>3</w:t>
      </w:r>
      <w:r w:rsidRPr="0044606A">
        <w:rPr>
          <w:rtl/>
        </w:rPr>
        <w:tab/>
      </w:r>
      <w:r w:rsidRPr="0044606A">
        <w:rPr>
          <w:rFonts w:hint="cs"/>
          <w:rtl/>
        </w:rPr>
        <w:t>التنسيق مع الأعضاء</w:t>
      </w:r>
    </w:p>
    <w:p w:rsidR="00ED4CE7" w:rsidRPr="0044606A" w:rsidRDefault="00ED4CE7" w:rsidP="00ED4CE7">
      <w:pPr>
        <w:rPr>
          <w:spacing w:val="-3"/>
          <w:rtl/>
          <w:lang w:bidi="ar-EG"/>
        </w:rPr>
      </w:pPr>
      <w:r w:rsidRPr="0044606A">
        <w:rPr>
          <w:spacing w:val="-3"/>
        </w:rPr>
        <w:t>1.3</w:t>
      </w:r>
      <w:r w:rsidRPr="0044606A">
        <w:rPr>
          <w:spacing w:val="-3"/>
          <w:rtl/>
          <w:lang w:bidi="ar-EG"/>
        </w:rPr>
        <w:tab/>
      </w:r>
      <w:r w:rsidRPr="0044606A">
        <w:rPr>
          <w:rFonts w:hint="cs"/>
          <w:spacing w:val="-3"/>
          <w:rtl/>
          <w:lang w:bidi="ar"/>
        </w:rPr>
        <w:t xml:space="preserve">أُنشئ </w:t>
      </w:r>
      <w:r w:rsidRPr="0044606A">
        <w:rPr>
          <w:rFonts w:hint="eastAsia"/>
          <w:spacing w:val="-3"/>
          <w:rtl/>
          <w:lang w:bidi="ar"/>
        </w:rPr>
        <w:t>فريق</w:t>
      </w:r>
      <w:r w:rsidRPr="0044606A">
        <w:rPr>
          <w:spacing w:val="-3"/>
          <w:rtl/>
          <w:lang w:bidi="ar"/>
        </w:rPr>
        <w:t xml:space="preserve"> </w:t>
      </w:r>
      <w:r w:rsidRPr="0044606A">
        <w:rPr>
          <w:rFonts w:hint="eastAsia"/>
          <w:spacing w:val="-3"/>
          <w:rtl/>
          <w:lang w:bidi="ar"/>
        </w:rPr>
        <w:t>التنسيق</w:t>
      </w:r>
      <w:r w:rsidRPr="0044606A">
        <w:rPr>
          <w:spacing w:val="-3"/>
          <w:rtl/>
          <w:lang w:bidi="ar"/>
        </w:rPr>
        <w:t xml:space="preserve"> </w:t>
      </w:r>
      <w:r w:rsidRPr="0044606A">
        <w:rPr>
          <w:rFonts w:hint="eastAsia"/>
          <w:spacing w:val="-3"/>
          <w:rtl/>
          <w:lang w:bidi="ar"/>
        </w:rPr>
        <w:t>بين</w:t>
      </w:r>
      <w:r w:rsidRPr="0044606A">
        <w:rPr>
          <w:spacing w:val="-3"/>
          <w:rtl/>
          <w:lang w:bidi="ar"/>
        </w:rPr>
        <w:t xml:space="preserve"> </w:t>
      </w:r>
      <w:r w:rsidRPr="0044606A">
        <w:rPr>
          <w:rFonts w:hint="eastAsia"/>
          <w:spacing w:val="-3"/>
          <w:rtl/>
          <w:lang w:bidi="ar"/>
        </w:rPr>
        <w:t>القطاعات</w:t>
      </w:r>
      <w:r w:rsidRPr="0044606A">
        <w:rPr>
          <w:rFonts w:hint="cs"/>
          <w:spacing w:val="-3"/>
          <w:rtl/>
          <w:lang w:bidi="ar"/>
        </w:rPr>
        <w:t xml:space="preserve"> </w:t>
      </w:r>
      <w:r w:rsidRPr="0044606A">
        <w:rPr>
          <w:rFonts w:hint="cs"/>
          <w:rtl/>
        </w:rPr>
        <w:t xml:space="preserve">المعني بالمسائل ذات الاهتمام المشترك </w:t>
      </w:r>
      <w:r w:rsidRPr="0044606A">
        <w:t>(ISCG)</w:t>
      </w:r>
      <w:r w:rsidRPr="0044606A">
        <w:rPr>
          <w:rFonts w:hint="cs"/>
          <w:spacing w:val="-3"/>
          <w:rtl/>
          <w:lang w:bidi="ar"/>
        </w:rPr>
        <w:t xml:space="preserve"> بالاشتراك بين </w:t>
      </w:r>
      <w:r w:rsidRPr="0044606A">
        <w:rPr>
          <w:rFonts w:hint="cs"/>
          <w:spacing w:val="-3"/>
          <w:rtl/>
          <w:lang w:val="fr-CH"/>
        </w:rPr>
        <w:t>ال</w:t>
      </w:r>
      <w:r w:rsidRPr="0044606A">
        <w:rPr>
          <w:rFonts w:hint="eastAsia"/>
          <w:spacing w:val="-3"/>
          <w:rtl/>
          <w:lang w:val="fr-CH"/>
        </w:rPr>
        <w:t>فريق</w:t>
      </w:r>
      <w:r w:rsidRPr="0044606A">
        <w:rPr>
          <w:spacing w:val="-3"/>
          <w:rtl/>
          <w:lang w:val="fr-CH"/>
        </w:rPr>
        <w:t xml:space="preserve"> </w:t>
      </w:r>
      <w:r w:rsidRPr="0044606A">
        <w:rPr>
          <w:rFonts w:hint="eastAsia"/>
          <w:spacing w:val="-3"/>
          <w:rtl/>
          <w:lang w:val="fr-CH"/>
        </w:rPr>
        <w:t>الاستشاري</w:t>
      </w:r>
      <w:r w:rsidRPr="0044606A">
        <w:rPr>
          <w:spacing w:val="-3"/>
          <w:rtl/>
          <w:lang w:val="fr-CH"/>
        </w:rPr>
        <w:t xml:space="preserve"> </w:t>
      </w:r>
      <w:r w:rsidRPr="0044606A">
        <w:rPr>
          <w:rFonts w:hint="eastAsia"/>
          <w:spacing w:val="-3"/>
          <w:rtl/>
          <w:lang w:val="fr-CH"/>
        </w:rPr>
        <w:t>للاتصالات</w:t>
      </w:r>
      <w:r w:rsidRPr="0044606A">
        <w:rPr>
          <w:spacing w:val="-3"/>
          <w:rtl/>
          <w:lang w:val="fr-CH"/>
        </w:rPr>
        <w:t xml:space="preserve"> </w:t>
      </w:r>
      <w:r w:rsidRPr="0044606A">
        <w:rPr>
          <w:rFonts w:hint="eastAsia"/>
          <w:spacing w:val="-3"/>
          <w:rtl/>
          <w:lang w:val="fr-CH"/>
        </w:rPr>
        <w:t>الراديوية</w:t>
      </w:r>
      <w:r w:rsidRPr="0044606A">
        <w:rPr>
          <w:rFonts w:hint="cs"/>
          <w:spacing w:val="-3"/>
          <w:rtl/>
          <w:lang w:val="fr-CH"/>
        </w:rPr>
        <w:t> </w:t>
      </w:r>
      <w:r w:rsidRPr="0044606A">
        <w:rPr>
          <w:spacing w:val="-3"/>
        </w:rPr>
        <w:t>(RAG)</w:t>
      </w:r>
      <w:r w:rsidRPr="0044606A">
        <w:rPr>
          <w:spacing w:val="-3"/>
          <w:rtl/>
          <w:lang w:val="fr-CH"/>
        </w:rPr>
        <w:t xml:space="preserve"> </w:t>
      </w:r>
      <w:r w:rsidRPr="0044606A">
        <w:rPr>
          <w:rFonts w:hint="cs"/>
          <w:spacing w:val="-3"/>
          <w:rtl/>
          <w:lang w:val="fr-CH"/>
        </w:rPr>
        <w:t>والفريق</w:t>
      </w:r>
      <w:r w:rsidRPr="0044606A">
        <w:rPr>
          <w:spacing w:val="-3"/>
          <w:rtl/>
          <w:lang w:val="fr-CH"/>
        </w:rPr>
        <w:t xml:space="preserve"> </w:t>
      </w:r>
      <w:r w:rsidRPr="0044606A">
        <w:rPr>
          <w:rFonts w:hint="eastAsia"/>
          <w:spacing w:val="-3"/>
          <w:rtl/>
          <w:lang w:val="fr-CH"/>
        </w:rPr>
        <w:t>الاستشاري</w:t>
      </w:r>
      <w:r w:rsidRPr="0044606A">
        <w:rPr>
          <w:spacing w:val="-3"/>
          <w:rtl/>
          <w:lang w:val="fr-CH"/>
        </w:rPr>
        <w:t xml:space="preserve"> </w:t>
      </w:r>
      <w:r w:rsidRPr="0044606A">
        <w:rPr>
          <w:rFonts w:hint="eastAsia"/>
          <w:spacing w:val="-3"/>
          <w:rtl/>
          <w:lang w:val="fr-CH"/>
        </w:rPr>
        <w:t>لتقييس</w:t>
      </w:r>
      <w:r w:rsidRPr="0044606A">
        <w:rPr>
          <w:spacing w:val="-3"/>
          <w:rtl/>
          <w:lang w:val="fr-CH"/>
        </w:rPr>
        <w:t xml:space="preserve"> </w:t>
      </w:r>
      <w:r w:rsidRPr="0044606A">
        <w:rPr>
          <w:rFonts w:hint="eastAsia"/>
          <w:spacing w:val="-3"/>
          <w:rtl/>
          <w:lang w:val="fr-CH"/>
        </w:rPr>
        <w:t>الاتصالات</w:t>
      </w:r>
      <w:r w:rsidRPr="0044606A">
        <w:rPr>
          <w:rFonts w:hint="cs"/>
          <w:spacing w:val="-3"/>
          <w:rtl/>
          <w:lang w:val="fr-CH"/>
        </w:rPr>
        <w:t> </w:t>
      </w:r>
      <w:r w:rsidRPr="0044606A">
        <w:rPr>
          <w:spacing w:val="-3"/>
        </w:rPr>
        <w:t>(TSAG)</w:t>
      </w:r>
      <w:r w:rsidRPr="0044606A">
        <w:rPr>
          <w:rFonts w:hint="cs"/>
          <w:spacing w:val="-3"/>
          <w:rtl/>
          <w:lang w:val="fr-CH"/>
        </w:rPr>
        <w:t xml:space="preserve"> وا</w:t>
      </w:r>
      <w:r w:rsidRPr="0044606A">
        <w:rPr>
          <w:rFonts w:hint="eastAsia"/>
          <w:spacing w:val="-3"/>
          <w:rtl/>
          <w:lang w:val="fr-CH"/>
        </w:rPr>
        <w:t>لفريق</w:t>
      </w:r>
      <w:r w:rsidRPr="0044606A">
        <w:rPr>
          <w:spacing w:val="-3"/>
          <w:rtl/>
          <w:lang w:val="fr-CH"/>
        </w:rPr>
        <w:t xml:space="preserve"> </w:t>
      </w:r>
      <w:r w:rsidRPr="0044606A">
        <w:rPr>
          <w:rFonts w:hint="eastAsia"/>
          <w:spacing w:val="-3"/>
          <w:rtl/>
          <w:lang w:val="fr-CH"/>
        </w:rPr>
        <w:t>الاستشاري</w:t>
      </w:r>
      <w:r w:rsidRPr="0044606A">
        <w:rPr>
          <w:spacing w:val="-3"/>
          <w:rtl/>
          <w:lang w:val="fr-CH"/>
        </w:rPr>
        <w:t xml:space="preserve"> </w:t>
      </w:r>
      <w:r w:rsidRPr="0044606A">
        <w:rPr>
          <w:rFonts w:hint="eastAsia"/>
          <w:spacing w:val="-3"/>
          <w:rtl/>
          <w:lang w:val="fr-CH"/>
        </w:rPr>
        <w:t>لتنمية</w:t>
      </w:r>
      <w:r w:rsidRPr="0044606A">
        <w:rPr>
          <w:spacing w:val="-3"/>
          <w:rtl/>
          <w:lang w:val="fr-CH"/>
        </w:rPr>
        <w:t xml:space="preserve"> </w:t>
      </w:r>
      <w:r w:rsidRPr="0044606A">
        <w:rPr>
          <w:rFonts w:hint="eastAsia"/>
          <w:spacing w:val="-3"/>
          <w:rtl/>
          <w:lang w:val="fr-CH"/>
        </w:rPr>
        <w:t>الاتصالات</w:t>
      </w:r>
      <w:r w:rsidRPr="0044606A">
        <w:rPr>
          <w:rFonts w:hint="cs"/>
          <w:spacing w:val="-3"/>
          <w:rtl/>
          <w:lang w:val="fr-CH"/>
        </w:rPr>
        <w:t> </w:t>
      </w:r>
      <w:r w:rsidRPr="0044606A">
        <w:rPr>
          <w:spacing w:val="-3"/>
        </w:rPr>
        <w:t>(TDAG)</w:t>
      </w:r>
      <w:r w:rsidRPr="0044606A">
        <w:rPr>
          <w:rFonts w:hint="cs"/>
          <w:spacing w:val="-3"/>
          <w:rtl/>
          <w:lang w:bidi="ar"/>
        </w:rPr>
        <w:t>.</w:t>
      </w:r>
    </w:p>
    <w:p w:rsidR="00ED4CE7" w:rsidRPr="0044606A" w:rsidRDefault="00ED4CE7" w:rsidP="00ED4CE7">
      <w:pPr>
        <w:rPr>
          <w:rtl/>
          <w:lang w:val="fr-CH"/>
        </w:rPr>
      </w:pPr>
      <w:r w:rsidRPr="0044606A">
        <w:t>2.3</w:t>
      </w:r>
      <w:r w:rsidRPr="0044606A">
        <w:tab/>
      </w:r>
      <w:r w:rsidRPr="0044606A">
        <w:rPr>
          <w:rFonts w:hint="cs"/>
          <w:rtl/>
          <w:lang w:bidi="ar-EG"/>
        </w:rPr>
        <w:t xml:space="preserve">دعا القرار </w:t>
      </w:r>
      <w:r w:rsidRPr="0044606A">
        <w:rPr>
          <w:lang w:bidi="ar-EG"/>
        </w:rPr>
        <w:t>191</w:t>
      </w:r>
      <w:r w:rsidRPr="0044606A">
        <w:rPr>
          <w:rFonts w:hint="cs"/>
          <w:rtl/>
          <w:lang w:bidi="ar-EG"/>
        </w:rPr>
        <w:t xml:space="preserve"> (المراج</w:t>
      </w:r>
      <w:r w:rsidR="00A22CE0">
        <w:rPr>
          <w:rFonts w:hint="cs"/>
          <w:rtl/>
          <w:lang w:bidi="ar-EG"/>
        </w:rPr>
        <w:t>َ</w:t>
      </w:r>
      <w:r w:rsidRPr="0044606A">
        <w:rPr>
          <w:rFonts w:hint="cs"/>
          <w:rtl/>
          <w:lang w:bidi="ar-EG"/>
        </w:rPr>
        <w:t xml:space="preserve">ع في دبي، </w:t>
      </w:r>
      <w:r w:rsidRPr="0044606A">
        <w:rPr>
          <w:lang w:bidi="ar-EG"/>
        </w:rPr>
        <w:t>2018</w:t>
      </w:r>
      <w:r w:rsidRPr="0044606A">
        <w:rPr>
          <w:rFonts w:hint="cs"/>
          <w:rtl/>
          <w:lang w:bidi="ar-EG"/>
        </w:rPr>
        <w:t xml:space="preserve">) لمؤتمر المندوبين المفوضين </w:t>
      </w:r>
      <w:r w:rsidRPr="0044606A">
        <w:rPr>
          <w:rFonts w:hint="cs"/>
          <w:rtl/>
          <w:lang w:bidi="ar"/>
        </w:rPr>
        <w:t>الفريق الاستشاري للاتصالات الراديوية والفريق الاستشاري لتقييس الاتصالات والفريق الاستشاري لتنمية الاتصالات</w:t>
      </w:r>
      <w:r w:rsidRPr="0044606A">
        <w:rPr>
          <w:rtl/>
          <w:lang w:bidi="ar-EG"/>
        </w:rPr>
        <w:t xml:space="preserve"> </w:t>
      </w:r>
      <w:r w:rsidRPr="0044606A">
        <w:rPr>
          <w:rFonts w:hint="cs"/>
          <w:rtl/>
          <w:lang w:bidi="ar-EG"/>
        </w:rPr>
        <w:t>إلى الاستمرار في مساعدة فريق التنسيق بين القطاعات في</w:t>
      </w:r>
      <w:r w:rsidRPr="0044606A">
        <w:rPr>
          <w:rFonts w:hint="eastAsia"/>
          <w:rtl/>
          <w:lang w:bidi="ar-EG"/>
        </w:rPr>
        <w:t> </w:t>
      </w:r>
      <w:r w:rsidRPr="0044606A">
        <w:rPr>
          <w:rFonts w:hint="cs"/>
          <w:rtl/>
          <w:lang w:bidi="ar-EG"/>
        </w:rPr>
        <w:t>تحديد المواضيع المشتركة وآليات دعم التنسيق والتعاون بشأن المسائل ذات الاهتمام المشترك</w:t>
      </w:r>
      <w:r w:rsidRPr="0044606A">
        <w:rPr>
          <w:rFonts w:hint="cs"/>
          <w:rtl/>
          <w:lang w:val="fr-CH"/>
        </w:rPr>
        <w:t>.</w:t>
      </w:r>
    </w:p>
    <w:p w:rsidR="00ED4CE7" w:rsidRPr="0044606A" w:rsidRDefault="00ED4CE7" w:rsidP="00ED4CE7">
      <w:pPr>
        <w:spacing w:after="120"/>
        <w:rPr>
          <w:rtl/>
          <w:lang w:bidi="ar-EG"/>
        </w:rPr>
      </w:pPr>
      <w:r w:rsidRPr="0044606A">
        <w:t>3.3</w:t>
      </w:r>
      <w:r w:rsidRPr="0044606A">
        <w:tab/>
      </w:r>
      <w:r w:rsidRPr="0044606A">
        <w:rPr>
          <w:rFonts w:hint="cs"/>
          <w:rtl/>
        </w:rPr>
        <w:t>عقد فريق التنسيق بين القطاعات المعني بالمسائل ذات الاهتمام المشترك منذ إنشائه ستة اجتماعات بالتزامن مع</w:t>
      </w:r>
      <w:r w:rsidRPr="0044606A">
        <w:rPr>
          <w:rFonts w:hint="eastAsia"/>
          <w:rtl/>
        </w:rPr>
        <w:t> </w:t>
      </w:r>
      <w:r w:rsidRPr="0044606A">
        <w:rPr>
          <w:rFonts w:hint="cs"/>
          <w:rtl/>
        </w:rPr>
        <w:t xml:space="preserve">اجتماعات الفريق الاستشاري لتنمية الاتصالات. وقام في اجتماعه الذي عُقد في </w:t>
      </w:r>
      <w:r w:rsidRPr="0044606A">
        <w:t>4</w:t>
      </w:r>
      <w:r w:rsidRPr="0044606A">
        <w:rPr>
          <w:rFonts w:hint="cs"/>
          <w:rtl/>
          <w:lang w:bidi="ar-EG"/>
        </w:rPr>
        <w:t xml:space="preserve"> أبريل </w:t>
      </w:r>
      <w:r w:rsidRPr="0044606A">
        <w:rPr>
          <w:lang w:bidi="ar-EG"/>
        </w:rPr>
        <w:t>2019</w:t>
      </w:r>
      <w:r w:rsidRPr="0044606A">
        <w:rPr>
          <w:rFonts w:hint="cs"/>
          <w:rtl/>
          <w:lang w:bidi="ar-EG"/>
        </w:rPr>
        <w:t>، بتحديث اختصاصاته لإدراج الأمانة العامة ضمن نطاق عمله</w:t>
      </w:r>
      <w:r w:rsidRPr="0044606A">
        <w:rPr>
          <w:rFonts w:hint="cs"/>
          <w:rtl/>
        </w:rPr>
        <w:t>. وقام الفريق باستعراض أوجه تقابل مجالات العمل ذات الاهتمام المشترك بين لجان دراسات قطاع تنمية الاتصالات وقطاع الاتصالات الراديوية، وبين لجان دراسات قطاع تنمية الاتصالات وقطاع تقييس الاتصالات، وبين لجان دراسات قطاع الاتصالات الراديوية وقطاع تقييس الاتصالات.</w:t>
      </w:r>
      <w:r w:rsidRPr="0044606A">
        <w:rPr>
          <w:rFonts w:hint="cs"/>
          <w:rtl/>
          <w:lang w:bidi="ar-EG"/>
        </w:rPr>
        <w:t xml:space="preserve"> ويُتاح جدول التقابل هذا </w:t>
      </w:r>
      <w:r>
        <w:rPr>
          <w:rFonts w:hint="cs"/>
          <w:rtl/>
          <w:lang w:bidi="ar-EG"/>
        </w:rPr>
        <w:t>في</w:t>
      </w:r>
      <w:r w:rsidRPr="0044606A">
        <w:rPr>
          <w:rFonts w:hint="cs"/>
          <w:rtl/>
          <w:lang w:bidi="ar-EG"/>
        </w:rPr>
        <w:t xml:space="preserve"> </w:t>
      </w:r>
      <w:hyperlink r:id="rId13" w:history="1">
        <w:r w:rsidRPr="00D154F6">
          <w:rPr>
            <w:rStyle w:val="Hyperlink"/>
            <w:rFonts w:hint="cs"/>
            <w:rtl/>
            <w:lang w:bidi="ar-EG"/>
          </w:rPr>
          <w:t>الموقع الإلكتروني للفريق</w:t>
        </w:r>
      </w:hyperlink>
      <w:r w:rsidRPr="0044606A">
        <w:rPr>
          <w:rFonts w:hint="cs"/>
          <w:rtl/>
          <w:lang w:bidi="ar-EG"/>
        </w:rPr>
        <w:t xml:space="preserve">، ويلزم </w:t>
      </w:r>
      <w:r w:rsidRPr="0044606A">
        <w:rPr>
          <w:rtl/>
          <w:lang w:bidi="ar-EG"/>
        </w:rPr>
        <w:t>الفريق الاستشاري للاتصالات الراديوية والفريق الاستشاري لتقييس الاتصالات والفريق الاستشاري لتنمية الاتصالات</w:t>
      </w:r>
      <w:r w:rsidRPr="0044606A">
        <w:rPr>
          <w:rFonts w:hint="cs"/>
          <w:rtl/>
          <w:lang w:bidi="ar-EG"/>
        </w:rPr>
        <w:t xml:space="preserve"> تحديث هذا الجدول بانتظام في اجتماعاتها وذلك من خلال إضافة المسائل المحدّثة والدراسات المضطلع بها في لجان الدراسات ذات الصلة. واستعرض الفريق أيضا</w:t>
      </w:r>
      <w:r w:rsidR="00D154F6">
        <w:rPr>
          <w:rFonts w:hint="cs"/>
          <w:rtl/>
          <w:lang w:bidi="ar-EG"/>
        </w:rPr>
        <w:t>ً</w:t>
      </w:r>
      <w:r w:rsidRPr="0044606A">
        <w:rPr>
          <w:rFonts w:hint="cs"/>
          <w:rtl/>
          <w:lang w:bidi="ar-EG"/>
        </w:rPr>
        <w:t xml:space="preserve"> </w:t>
      </w:r>
      <w:r w:rsidRPr="0044606A">
        <w:rPr>
          <w:rtl/>
          <w:lang w:bidi="ar-EG"/>
        </w:rPr>
        <w:t>تقابل قرارات مؤتمر المندوبين المفوضين للاتحاد وجمعية الاتصالات الراديوية/المؤتمر العالمي للاتصالات الراديوية والجمعية العالمية لتقييس الاتصالات والمؤتمر العالمي لتنمية الاتصالات</w:t>
      </w:r>
      <w:r w:rsidRPr="0044606A">
        <w:rPr>
          <w:rFonts w:hint="cs"/>
          <w:rtl/>
          <w:lang w:bidi="ar-EG"/>
        </w:rPr>
        <w:t xml:space="preserve">. </w:t>
      </w:r>
      <w:r w:rsidRPr="0044606A">
        <w:rPr>
          <w:rtl/>
          <w:lang w:bidi="ar-EG"/>
        </w:rPr>
        <w:t xml:space="preserve">ويُتاح </w:t>
      </w:r>
      <w:r w:rsidRPr="0044606A">
        <w:rPr>
          <w:rFonts w:hint="cs"/>
          <w:rtl/>
          <w:lang w:bidi="ar-EG"/>
        </w:rPr>
        <w:t>أيضا</w:t>
      </w:r>
      <w:r>
        <w:rPr>
          <w:rFonts w:hint="cs"/>
          <w:rtl/>
          <w:lang w:bidi="ar-EG"/>
        </w:rPr>
        <w:t>ً</w:t>
      </w:r>
      <w:r w:rsidRPr="0044606A">
        <w:rPr>
          <w:rFonts w:hint="cs"/>
          <w:rtl/>
          <w:lang w:bidi="ar-EG"/>
        </w:rPr>
        <w:t xml:space="preserve"> </w:t>
      </w:r>
      <w:r w:rsidRPr="0044606A">
        <w:rPr>
          <w:rtl/>
          <w:lang w:bidi="ar-EG"/>
        </w:rPr>
        <w:t>جدول التقابل</w:t>
      </w:r>
      <w:r w:rsidRPr="0044606A">
        <w:rPr>
          <w:rFonts w:hint="cs"/>
          <w:rtl/>
          <w:lang w:bidi="ar-EG"/>
        </w:rPr>
        <w:t xml:space="preserve"> هذا</w:t>
      </w:r>
      <w:r w:rsidRPr="0044606A">
        <w:rPr>
          <w:rtl/>
          <w:lang w:bidi="ar-EG"/>
        </w:rPr>
        <w:t xml:space="preserve"> </w:t>
      </w:r>
      <w:r>
        <w:rPr>
          <w:rFonts w:hint="cs"/>
          <w:rtl/>
          <w:lang w:bidi="ar-EG"/>
        </w:rPr>
        <w:t>في</w:t>
      </w:r>
      <w:r w:rsidRPr="0044606A">
        <w:rPr>
          <w:rtl/>
          <w:lang w:bidi="ar-EG"/>
        </w:rPr>
        <w:t xml:space="preserve"> </w:t>
      </w:r>
      <w:hyperlink r:id="rId14" w:history="1">
        <w:r w:rsidRPr="00D154F6">
          <w:rPr>
            <w:rStyle w:val="Hyperlink"/>
            <w:rtl/>
            <w:lang w:bidi="ar-EG"/>
          </w:rPr>
          <w:t>الموقع الإلكتروني للفريق</w:t>
        </w:r>
      </w:hyperlink>
      <w:r w:rsidRPr="0044606A">
        <w:rPr>
          <w:rFonts w:hint="cs"/>
          <w:rtl/>
          <w:lang w:bidi="ar-EG"/>
        </w:rPr>
        <w:t>، ويُدعى كل قطاع إلى استعراض هذا الجدول والتعليق عليه والا</w:t>
      </w:r>
      <w:r w:rsidR="003620CA">
        <w:rPr>
          <w:rFonts w:hint="cs"/>
          <w:rtl/>
          <w:lang w:bidi="ar-EG"/>
        </w:rPr>
        <w:t>ستفادة منه بغية تبسيط القرارات.</w:t>
      </w:r>
    </w:p>
    <w:p w:rsidR="00ED4CE7" w:rsidRPr="00D56510" w:rsidRDefault="00ED4CE7" w:rsidP="00CB25D5">
      <w:pPr>
        <w:spacing w:after="120"/>
        <w:rPr>
          <w:spacing w:val="6"/>
        </w:rPr>
      </w:pPr>
      <w:r w:rsidRPr="00D56510">
        <w:rPr>
          <w:spacing w:val="6"/>
        </w:rPr>
        <w:t>4.3</w:t>
      </w:r>
      <w:r w:rsidRPr="00D56510">
        <w:rPr>
          <w:spacing w:val="6"/>
        </w:rPr>
        <w:tab/>
      </w:r>
      <w:r w:rsidRPr="00D56510">
        <w:rPr>
          <w:rFonts w:hint="cs"/>
          <w:spacing w:val="6"/>
          <w:rtl/>
        </w:rPr>
        <w:t>ويمكن أيضاً الاطلاع على هذه المعلومات إلى جانب قائمة المجالات المحتمل أن تكون ذات اهتمام مشترك في</w:t>
      </w:r>
      <w:r w:rsidR="00CB25D5" w:rsidRPr="00D56510">
        <w:rPr>
          <w:rFonts w:hint="eastAsia"/>
          <w:spacing w:val="6"/>
          <w:rtl/>
        </w:rPr>
        <w:t> </w:t>
      </w:r>
      <w:hyperlink r:id="rId15" w:history="1">
        <w:r w:rsidR="00B317A8" w:rsidRPr="00D56510">
          <w:rPr>
            <w:rStyle w:val="Hyperlink"/>
            <w:rFonts w:hint="cs"/>
            <w:spacing w:val="6"/>
            <w:rtl/>
          </w:rPr>
          <w:t>وثيقة</w:t>
        </w:r>
        <w:r w:rsidRPr="00D56510">
          <w:rPr>
            <w:rStyle w:val="Hyperlink"/>
            <w:rFonts w:hint="cs"/>
            <w:spacing w:val="6"/>
            <w:rtl/>
          </w:rPr>
          <w:t xml:space="preserve"> المعلومات </w:t>
        </w:r>
        <w:r w:rsidRPr="00D56510">
          <w:rPr>
            <w:rStyle w:val="Hyperlink"/>
            <w:spacing w:val="6"/>
          </w:rPr>
          <w:t>C19/INF/6</w:t>
        </w:r>
      </w:hyperlink>
      <w:r w:rsidR="0006740D" w:rsidRPr="00D56510">
        <w:rPr>
          <w:rFonts w:hint="cs"/>
          <w:spacing w:val="6"/>
          <w:rtl/>
        </w:rPr>
        <w:t>.</w:t>
      </w:r>
    </w:p>
    <w:p w:rsidR="004E11DC" w:rsidRDefault="00ED4CE7" w:rsidP="00ED4CE7">
      <w:pPr>
        <w:rPr>
          <w:rtl/>
          <w:lang w:bidi="ar-SY"/>
        </w:rPr>
      </w:pPr>
      <w:r w:rsidRPr="0044606A">
        <w:t>5.3</w:t>
      </w:r>
      <w:r w:rsidRPr="0044606A">
        <w:tab/>
      </w:r>
      <w:r w:rsidRPr="0044606A">
        <w:rPr>
          <w:rFonts w:hint="cs"/>
          <w:rtl/>
        </w:rPr>
        <w:t xml:space="preserve">وسيجتمع الفريق </w:t>
      </w:r>
      <w:r>
        <w:rPr>
          <w:rFonts w:hint="cs"/>
          <w:rtl/>
        </w:rPr>
        <w:t>حضورياً مرة أخرى</w:t>
      </w:r>
      <w:r w:rsidRPr="0044606A">
        <w:rPr>
          <w:rFonts w:hint="cs"/>
          <w:rtl/>
        </w:rPr>
        <w:t xml:space="preserve"> بالتزامن مع الاجتماع المقبل ل</w:t>
      </w:r>
      <w:r w:rsidRPr="0044606A">
        <w:rPr>
          <w:rtl/>
        </w:rPr>
        <w:t xml:space="preserve">لفريق الاستشاري </w:t>
      </w:r>
      <w:r w:rsidRPr="0044606A">
        <w:rPr>
          <w:rFonts w:hint="cs"/>
          <w:rtl/>
        </w:rPr>
        <w:t>لتنمية</w:t>
      </w:r>
      <w:r w:rsidRPr="0044606A">
        <w:rPr>
          <w:rtl/>
        </w:rPr>
        <w:t xml:space="preserve"> الاتصالات</w:t>
      </w:r>
      <w:r w:rsidRPr="0044606A">
        <w:rPr>
          <w:rFonts w:hint="cs"/>
          <w:rtl/>
        </w:rPr>
        <w:t xml:space="preserve"> في عام </w:t>
      </w:r>
      <w:r w:rsidRPr="0044606A">
        <w:t>2020</w:t>
      </w:r>
      <w:r w:rsidRPr="0044606A">
        <w:rPr>
          <w:rFonts w:hint="cs"/>
          <w:rtl/>
        </w:rPr>
        <w:t>.</w:t>
      </w:r>
    </w:p>
    <w:p w:rsidR="0074420E" w:rsidRDefault="00FC7FEB" w:rsidP="00F2676C">
      <w:pPr>
        <w:spacing w:before="600"/>
        <w:jc w:val="center"/>
        <w:rPr>
          <w:rtl/>
          <w:lang w:bidi="ar-EG"/>
        </w:rPr>
      </w:pPr>
      <w:r>
        <w:rPr>
          <w:rFonts w:hint="cs"/>
          <w:rtl/>
          <w:lang w:bidi="ar-SY"/>
        </w:rPr>
        <w:t>___________</w:t>
      </w:r>
    </w:p>
    <w:sectPr w:rsidR="0074420E"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F96" w:rsidRDefault="00902F96" w:rsidP="006C3242">
      <w:pPr>
        <w:spacing w:before="0" w:line="240" w:lineRule="auto"/>
      </w:pPr>
      <w:r>
        <w:separator/>
      </w:r>
    </w:p>
  </w:endnote>
  <w:endnote w:type="continuationSeparator" w:id="0">
    <w:p w:rsidR="00902F96" w:rsidRDefault="00902F9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B26878" w:rsidRDefault="006C3242" w:rsidP="00D154F6">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B26878">
      <w:rPr>
        <w:rFonts w:ascii="Calibri" w:hAnsi="Calibri" w:cs="Calibri"/>
        <w:color w:val="D9D9D9" w:themeColor="background1" w:themeShade="D9"/>
        <w:sz w:val="16"/>
        <w:szCs w:val="16"/>
        <w:lang w:val="fr-FR"/>
      </w:rPr>
      <w:fldChar w:fldCharType="begin"/>
    </w:r>
    <w:r w:rsidRPr="00B26878">
      <w:rPr>
        <w:rFonts w:ascii="Calibri" w:hAnsi="Calibri" w:cs="Calibri"/>
        <w:color w:val="D9D9D9" w:themeColor="background1" w:themeShade="D9"/>
        <w:sz w:val="16"/>
        <w:szCs w:val="16"/>
        <w:lang w:val="fr-FR"/>
      </w:rPr>
      <w:instrText xml:space="preserve"> FILENAME \p \* MERGEFORMAT </w:instrText>
    </w:r>
    <w:r w:rsidRPr="00B26878">
      <w:rPr>
        <w:rFonts w:ascii="Calibri" w:hAnsi="Calibri" w:cs="Calibri"/>
        <w:color w:val="D9D9D9" w:themeColor="background1" w:themeShade="D9"/>
        <w:sz w:val="16"/>
        <w:szCs w:val="16"/>
        <w:lang w:val="fr-FR"/>
      </w:rPr>
      <w:fldChar w:fldCharType="separate"/>
    </w:r>
    <w:r w:rsidR="00390440" w:rsidRPr="00B26878">
      <w:rPr>
        <w:rFonts w:ascii="Calibri" w:hAnsi="Calibri" w:cs="Calibri"/>
        <w:noProof/>
        <w:color w:val="D9D9D9" w:themeColor="background1" w:themeShade="D9"/>
        <w:sz w:val="16"/>
        <w:szCs w:val="16"/>
        <w:lang w:val="fr-FR"/>
      </w:rPr>
      <w:t>P:\ARA\SG\CONSEIL\C19\000\038REV1A.docx</w:t>
    </w:r>
    <w:r w:rsidRPr="00B26878">
      <w:rPr>
        <w:rFonts w:ascii="Calibri" w:hAnsi="Calibri" w:cs="Calibri"/>
        <w:color w:val="D9D9D9" w:themeColor="background1" w:themeShade="D9"/>
        <w:sz w:val="16"/>
        <w:szCs w:val="16"/>
      </w:rPr>
      <w:fldChar w:fldCharType="end"/>
    </w:r>
    <w:r w:rsidRPr="00B26878">
      <w:rPr>
        <w:rFonts w:ascii="Calibri" w:hAnsi="Calibri" w:cs="Calibri"/>
        <w:color w:val="D9D9D9" w:themeColor="background1" w:themeShade="D9"/>
        <w:sz w:val="16"/>
        <w:szCs w:val="16"/>
        <w:lang w:val="fr-CH"/>
      </w:rPr>
      <w:t xml:space="preserve">  </w:t>
    </w:r>
    <w:r w:rsidRPr="00B26878">
      <w:rPr>
        <w:rFonts w:ascii="Calibri" w:hAnsi="Calibri" w:cs="Calibri"/>
        <w:color w:val="D9D9D9" w:themeColor="background1" w:themeShade="D9"/>
        <w:sz w:val="16"/>
        <w:szCs w:val="16"/>
        <w:lang w:val="fr-FR"/>
      </w:rPr>
      <w:t xml:space="preserve"> (</w:t>
    </w:r>
    <w:r w:rsidR="00D154F6" w:rsidRPr="00B26878">
      <w:rPr>
        <w:rFonts w:ascii="Calibri" w:hAnsi="Calibri" w:cs="Calibri"/>
        <w:color w:val="D9D9D9" w:themeColor="background1" w:themeShade="D9"/>
        <w:sz w:val="16"/>
        <w:szCs w:val="16"/>
        <w:lang w:val="fr-FR"/>
      </w:rPr>
      <w:t>453811</w:t>
    </w:r>
    <w:r w:rsidRPr="00B26878">
      <w:rPr>
        <w:rFonts w:ascii="Calibri" w:hAnsi="Calibri" w:cs="Calibri"/>
        <w:color w:val="D9D9D9" w:themeColor="background1" w:themeShade="D9"/>
        <w:sz w:val="16"/>
        <w:szCs w:val="16"/>
        <w:lang w:val="fr-FR"/>
      </w:rPr>
      <w:t>)</w:t>
    </w:r>
    <w:r w:rsidRPr="00B26878">
      <w:rPr>
        <w:rFonts w:ascii="Calibri" w:hAnsi="Calibri" w:cs="Calibri"/>
        <w:color w:val="D9D9D9" w:themeColor="background1" w:themeShade="D9"/>
        <w:sz w:val="16"/>
        <w:szCs w:val="16"/>
        <w:lang w:val="fr-FR"/>
      </w:rPr>
      <w:tab/>
    </w:r>
    <w:r w:rsidRPr="00B26878">
      <w:rPr>
        <w:rFonts w:ascii="Calibri" w:hAnsi="Calibri" w:cs="Calibri"/>
        <w:color w:val="D9D9D9" w:themeColor="background1" w:themeShade="D9"/>
        <w:sz w:val="16"/>
        <w:szCs w:val="16"/>
        <w:lang w:val="fr-FR"/>
      </w:rPr>
      <w:fldChar w:fldCharType="begin"/>
    </w:r>
    <w:r w:rsidRPr="00B26878">
      <w:rPr>
        <w:rFonts w:ascii="Calibri" w:hAnsi="Calibri" w:cs="Calibri"/>
        <w:color w:val="D9D9D9" w:themeColor="background1" w:themeShade="D9"/>
        <w:sz w:val="16"/>
        <w:szCs w:val="16"/>
        <w:lang w:val="fr-FR"/>
      </w:rPr>
      <w:instrText xml:space="preserve"> savedate \@ dd.MM.yy </w:instrText>
    </w:r>
    <w:r w:rsidRPr="00B26878">
      <w:rPr>
        <w:rFonts w:ascii="Calibri" w:hAnsi="Calibri" w:cs="Calibri"/>
        <w:color w:val="D9D9D9" w:themeColor="background1" w:themeShade="D9"/>
        <w:sz w:val="16"/>
        <w:szCs w:val="16"/>
        <w:lang w:val="fr-FR"/>
      </w:rPr>
      <w:fldChar w:fldCharType="separate"/>
    </w:r>
    <w:r w:rsidR="00B26878" w:rsidRPr="00B26878">
      <w:rPr>
        <w:rFonts w:ascii="Calibri" w:hAnsi="Calibri" w:cs="Calibri"/>
        <w:noProof/>
        <w:color w:val="D9D9D9" w:themeColor="background1" w:themeShade="D9"/>
        <w:sz w:val="16"/>
        <w:szCs w:val="16"/>
        <w:lang w:val="fr-FR"/>
      </w:rPr>
      <w:t>20.05.19</w:t>
    </w:r>
    <w:r w:rsidRPr="00B26878">
      <w:rPr>
        <w:rFonts w:ascii="Calibri" w:hAnsi="Calibri" w:cs="Calibri"/>
        <w:color w:val="D9D9D9" w:themeColor="background1" w:themeShade="D9"/>
        <w:sz w:val="16"/>
        <w:szCs w:val="16"/>
      </w:rPr>
      <w:fldChar w:fldCharType="end"/>
    </w:r>
    <w:r w:rsidRPr="00B26878">
      <w:rPr>
        <w:rFonts w:ascii="Calibri" w:hAnsi="Calibri" w:cs="Calibri"/>
        <w:color w:val="D9D9D9" w:themeColor="background1" w:themeShade="D9"/>
        <w:sz w:val="16"/>
        <w:szCs w:val="16"/>
        <w:lang w:val="fr-FR"/>
      </w:rPr>
      <w:tab/>
    </w:r>
    <w:r w:rsidRPr="00B26878">
      <w:rPr>
        <w:rFonts w:ascii="Calibri" w:hAnsi="Calibri" w:cs="Calibri"/>
        <w:color w:val="D9D9D9" w:themeColor="background1" w:themeShade="D9"/>
        <w:sz w:val="16"/>
        <w:szCs w:val="16"/>
        <w:lang w:val="fr-FR"/>
      </w:rPr>
      <w:fldChar w:fldCharType="begin"/>
    </w:r>
    <w:r w:rsidRPr="00B26878">
      <w:rPr>
        <w:rFonts w:ascii="Calibri" w:hAnsi="Calibri" w:cs="Calibri"/>
        <w:color w:val="D9D9D9" w:themeColor="background1" w:themeShade="D9"/>
        <w:sz w:val="16"/>
        <w:szCs w:val="16"/>
        <w:lang w:val="fr-FR"/>
      </w:rPr>
      <w:instrText xml:space="preserve"> printdate \@ dd.MM.yy </w:instrText>
    </w:r>
    <w:r w:rsidRPr="00B26878">
      <w:rPr>
        <w:rFonts w:ascii="Calibri" w:hAnsi="Calibri" w:cs="Calibri"/>
        <w:color w:val="D9D9D9" w:themeColor="background1" w:themeShade="D9"/>
        <w:sz w:val="16"/>
        <w:szCs w:val="16"/>
        <w:lang w:val="fr-FR"/>
      </w:rPr>
      <w:fldChar w:fldCharType="separate"/>
    </w:r>
    <w:r w:rsidR="00390440" w:rsidRPr="00B26878">
      <w:rPr>
        <w:rFonts w:ascii="Calibri" w:hAnsi="Calibri" w:cs="Calibri"/>
        <w:noProof/>
        <w:color w:val="D9D9D9" w:themeColor="background1" w:themeShade="D9"/>
        <w:sz w:val="16"/>
        <w:szCs w:val="16"/>
        <w:lang w:val="fr-FR"/>
      </w:rPr>
      <w:t>00.00.00</w:t>
    </w:r>
    <w:r w:rsidRPr="00B26878">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F96" w:rsidRDefault="00902F96" w:rsidP="006C3242">
      <w:pPr>
        <w:spacing w:before="0" w:line="240" w:lineRule="auto"/>
      </w:pPr>
      <w:r>
        <w:separator/>
      </w:r>
    </w:p>
  </w:footnote>
  <w:footnote w:type="continuationSeparator" w:id="0">
    <w:p w:rsidR="00902F96" w:rsidRDefault="00902F96"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B26878" w:rsidP="00D154F6">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D154F6">
          <w:rPr>
            <w:rFonts w:cs="Calibri"/>
            <w:noProof/>
            <w:sz w:val="20"/>
            <w:szCs w:val="20"/>
          </w:rPr>
          <w:t>38(Rev.1)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E7"/>
    <w:rsid w:val="0006740D"/>
    <w:rsid w:val="00090574"/>
    <w:rsid w:val="000C1C0E"/>
    <w:rsid w:val="000C548A"/>
    <w:rsid w:val="001C0169"/>
    <w:rsid w:val="001D1D50"/>
    <w:rsid w:val="001E446E"/>
    <w:rsid w:val="002154EE"/>
    <w:rsid w:val="002276D2"/>
    <w:rsid w:val="0023283D"/>
    <w:rsid w:val="00271C43"/>
    <w:rsid w:val="00290728"/>
    <w:rsid w:val="002978F4"/>
    <w:rsid w:val="002B028D"/>
    <w:rsid w:val="002E6541"/>
    <w:rsid w:val="00334924"/>
    <w:rsid w:val="003409BC"/>
    <w:rsid w:val="00357185"/>
    <w:rsid w:val="003620CA"/>
    <w:rsid w:val="00383829"/>
    <w:rsid w:val="00390440"/>
    <w:rsid w:val="003F4B29"/>
    <w:rsid w:val="0042686F"/>
    <w:rsid w:val="004317D8"/>
    <w:rsid w:val="00434183"/>
    <w:rsid w:val="00443869"/>
    <w:rsid w:val="00447F32"/>
    <w:rsid w:val="004B2A20"/>
    <w:rsid w:val="004E11DC"/>
    <w:rsid w:val="00532B77"/>
    <w:rsid w:val="005409AC"/>
    <w:rsid w:val="0055516A"/>
    <w:rsid w:val="0058491B"/>
    <w:rsid w:val="00592EA5"/>
    <w:rsid w:val="005A3170"/>
    <w:rsid w:val="00677396"/>
    <w:rsid w:val="0069200F"/>
    <w:rsid w:val="00696079"/>
    <w:rsid w:val="006A65CB"/>
    <w:rsid w:val="006C3242"/>
    <w:rsid w:val="006C7CC0"/>
    <w:rsid w:val="006F63F7"/>
    <w:rsid w:val="007025C7"/>
    <w:rsid w:val="00706D7A"/>
    <w:rsid w:val="00722F0D"/>
    <w:rsid w:val="0074420E"/>
    <w:rsid w:val="00783E26"/>
    <w:rsid w:val="007C3BC7"/>
    <w:rsid w:val="007D4ACF"/>
    <w:rsid w:val="007F0787"/>
    <w:rsid w:val="00810B7B"/>
    <w:rsid w:val="0082358A"/>
    <w:rsid w:val="008235CD"/>
    <w:rsid w:val="008247DE"/>
    <w:rsid w:val="00840B10"/>
    <w:rsid w:val="008513CB"/>
    <w:rsid w:val="008B755E"/>
    <w:rsid w:val="00902F96"/>
    <w:rsid w:val="00923B0C"/>
    <w:rsid w:val="0094021C"/>
    <w:rsid w:val="00952F86"/>
    <w:rsid w:val="00982B28"/>
    <w:rsid w:val="009D313F"/>
    <w:rsid w:val="00A22CE0"/>
    <w:rsid w:val="00A33E29"/>
    <w:rsid w:val="00A47A5A"/>
    <w:rsid w:val="00A6683B"/>
    <w:rsid w:val="00A97F94"/>
    <w:rsid w:val="00B05BC8"/>
    <w:rsid w:val="00B26878"/>
    <w:rsid w:val="00B317A8"/>
    <w:rsid w:val="00B64B47"/>
    <w:rsid w:val="00BF62AA"/>
    <w:rsid w:val="00C002DE"/>
    <w:rsid w:val="00C53BF8"/>
    <w:rsid w:val="00C66157"/>
    <w:rsid w:val="00C674FE"/>
    <w:rsid w:val="00C67501"/>
    <w:rsid w:val="00C75633"/>
    <w:rsid w:val="00CB25D5"/>
    <w:rsid w:val="00CE2EE1"/>
    <w:rsid w:val="00CE3349"/>
    <w:rsid w:val="00CF3FFD"/>
    <w:rsid w:val="00D10CCF"/>
    <w:rsid w:val="00D154F6"/>
    <w:rsid w:val="00D56510"/>
    <w:rsid w:val="00D77D0F"/>
    <w:rsid w:val="00DA1CF0"/>
    <w:rsid w:val="00DC1E02"/>
    <w:rsid w:val="00DC24B4"/>
    <w:rsid w:val="00DF16DC"/>
    <w:rsid w:val="00E45211"/>
    <w:rsid w:val="00E92863"/>
    <w:rsid w:val="00EB796D"/>
    <w:rsid w:val="00ED4CE7"/>
    <w:rsid w:val="00F058DC"/>
    <w:rsid w:val="00F24FC4"/>
    <w:rsid w:val="00F2676C"/>
    <w:rsid w:val="00F84366"/>
    <w:rsid w:val="00F85089"/>
    <w:rsid w:val="00FA08B5"/>
    <w:rsid w:val="00FA6F46"/>
    <w:rsid w:val="00FC7FE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A1D1556-40E4-4A2D-BC7F-B0171587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aliases w:val="超级链接,Style 58,超?级链"/>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enumlev10">
    <w:name w:val="enumlev1"/>
    <w:basedOn w:val="Normal"/>
    <w:next w:val="Normal"/>
    <w:link w:val="enumlev1Char"/>
    <w:qFormat/>
    <w:rsid w:val="00ED4CE7"/>
    <w:pPr>
      <w:tabs>
        <w:tab w:val="clear" w:pos="794"/>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ED4CE7"/>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onferences/TDAG/Pages/inter-sectoral-team-on-issues-of-mutual-interes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generalsecretariat/Pages/intersectoral-coordination.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INF-0019/en" TargetMode="External"/><Relationship Id="rId5" Type="http://schemas.openxmlformats.org/officeDocument/2006/relationships/webSettings" Target="webSettings.xml"/><Relationship Id="rId15" Type="http://schemas.openxmlformats.org/officeDocument/2006/relationships/hyperlink" Target="https://www.itu.int/md/S19-CL-INF-0006/en" TargetMode="External"/><Relationship Id="rId10" Type="http://schemas.openxmlformats.org/officeDocument/2006/relationships/hyperlink" Target="https://www.itu.int/md/S19-CL-INF-0006/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191-A.pdf" TargetMode="External"/><Relationship Id="rId14" Type="http://schemas.openxmlformats.org/officeDocument/2006/relationships/hyperlink" Target="https://www.itu.int/en/ITU-D/Conferences/TDAG/Pages/inter-sectoral-team-on-issues-of-mutual-interes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B28C-2E66-4B52-99D9-40AC009E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 Strategy for the coordination of efforts among the three Sectors of the Union</dc:title>
  <dc:subject>Council 2019</dc:subject>
  <dc:creator>Abdelmessih, George</dc:creator>
  <cp:keywords>C2019, C19</cp:keywords>
  <dc:description/>
  <cp:lastModifiedBy>Brouard, Ricarda</cp:lastModifiedBy>
  <cp:revision>2</cp:revision>
  <dcterms:created xsi:type="dcterms:W3CDTF">2019-05-22T09:15:00Z</dcterms:created>
  <dcterms:modified xsi:type="dcterms:W3CDTF">2019-05-22T09:15:00Z</dcterms:modified>
  <cp:category>Conference document</cp:category>
</cp:coreProperties>
</file>