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61E22">
        <w:trPr>
          <w:cantSplit/>
        </w:trPr>
        <w:tc>
          <w:tcPr>
            <w:tcW w:w="6911" w:type="dxa"/>
          </w:tcPr>
          <w:p w:rsidR="00BC7BC0" w:rsidRPr="00A61E22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A61E2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A61E2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A61E22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A61E2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61E2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61E22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A61E22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A61E22">
              <w:rPr>
                <w:b/>
                <w:bCs/>
                <w:lang w:val="ru-RU"/>
              </w:rPr>
              <w:t xml:space="preserve"> </w:t>
            </w:r>
            <w:r w:rsidR="00225368" w:rsidRPr="00A61E22">
              <w:rPr>
                <w:b/>
                <w:bCs/>
                <w:lang w:val="ru-RU"/>
              </w:rPr>
              <w:t>201</w:t>
            </w:r>
            <w:r w:rsidR="005B3DEC" w:rsidRPr="00A61E22">
              <w:rPr>
                <w:b/>
                <w:bCs/>
                <w:lang w:val="ru-RU"/>
              </w:rPr>
              <w:t>9</w:t>
            </w:r>
            <w:r w:rsidR="00225368" w:rsidRPr="00A61E2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61E22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A61E22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61E2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61E2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61E2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61E2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61E2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61E2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A61E2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61E22" w:rsidRDefault="00BC7BC0" w:rsidP="00432E8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A61E2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A61E2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432E82" w:rsidRPr="00A61E22">
              <w:rPr>
                <w:b/>
                <w:bCs/>
                <w:caps/>
                <w:color w:val="000000"/>
                <w:szCs w:val="22"/>
                <w:lang w:val="ru-RU"/>
              </w:rPr>
              <w:t>ADM 10</w:t>
            </w:r>
          </w:p>
        </w:tc>
        <w:tc>
          <w:tcPr>
            <w:tcW w:w="3120" w:type="dxa"/>
          </w:tcPr>
          <w:p w:rsidR="00BC7BC0" w:rsidRPr="00A61E22" w:rsidRDefault="00BC7BC0" w:rsidP="00432E8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A61E2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A61E22">
              <w:rPr>
                <w:b/>
                <w:bCs/>
                <w:szCs w:val="22"/>
                <w:lang w:val="ru-RU"/>
              </w:rPr>
              <w:t>1</w:t>
            </w:r>
            <w:r w:rsidR="005B3DEC" w:rsidRPr="00A61E22">
              <w:rPr>
                <w:b/>
                <w:bCs/>
                <w:szCs w:val="22"/>
                <w:lang w:val="ru-RU"/>
              </w:rPr>
              <w:t>9</w:t>
            </w:r>
            <w:r w:rsidRPr="00A61E22">
              <w:rPr>
                <w:b/>
                <w:bCs/>
                <w:szCs w:val="22"/>
                <w:lang w:val="ru-RU"/>
              </w:rPr>
              <w:t>/</w:t>
            </w:r>
            <w:r w:rsidR="00432E82" w:rsidRPr="00A61E22">
              <w:rPr>
                <w:b/>
                <w:bCs/>
                <w:szCs w:val="22"/>
                <w:lang w:val="ru-RU"/>
              </w:rPr>
              <w:t>34</w:t>
            </w:r>
            <w:r w:rsidRPr="00A61E2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A61E22">
        <w:trPr>
          <w:cantSplit/>
          <w:trHeight w:val="23"/>
        </w:trPr>
        <w:tc>
          <w:tcPr>
            <w:tcW w:w="6911" w:type="dxa"/>
            <w:vMerge/>
          </w:tcPr>
          <w:p w:rsidR="00BC7BC0" w:rsidRPr="00A61E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61E22" w:rsidRDefault="00432E82" w:rsidP="00432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61E22">
              <w:rPr>
                <w:b/>
                <w:bCs/>
                <w:szCs w:val="22"/>
                <w:lang w:val="ru-RU"/>
              </w:rPr>
              <w:t>13 февраля</w:t>
            </w:r>
            <w:r w:rsidR="00EB4FCB" w:rsidRPr="00A61E2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A61E22">
              <w:rPr>
                <w:b/>
                <w:bCs/>
                <w:szCs w:val="22"/>
                <w:lang w:val="ru-RU"/>
              </w:rPr>
              <w:t>20</w:t>
            </w:r>
            <w:r w:rsidR="003F099E" w:rsidRPr="00A61E22">
              <w:rPr>
                <w:b/>
                <w:bCs/>
                <w:szCs w:val="22"/>
                <w:lang w:val="ru-RU"/>
              </w:rPr>
              <w:t>1</w:t>
            </w:r>
            <w:r w:rsidR="005B3DEC" w:rsidRPr="00A61E22">
              <w:rPr>
                <w:b/>
                <w:bCs/>
                <w:szCs w:val="22"/>
                <w:lang w:val="ru-RU"/>
              </w:rPr>
              <w:t>9</w:t>
            </w:r>
            <w:r w:rsidR="00BC7BC0" w:rsidRPr="00A61E2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A61E22">
        <w:trPr>
          <w:cantSplit/>
          <w:trHeight w:val="23"/>
        </w:trPr>
        <w:tc>
          <w:tcPr>
            <w:tcW w:w="6911" w:type="dxa"/>
            <w:vMerge/>
          </w:tcPr>
          <w:p w:rsidR="00BC7BC0" w:rsidRPr="00A61E2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A61E2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61E2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A61E22">
        <w:trPr>
          <w:cantSplit/>
        </w:trPr>
        <w:tc>
          <w:tcPr>
            <w:tcW w:w="10031" w:type="dxa"/>
            <w:gridSpan w:val="2"/>
          </w:tcPr>
          <w:p w:rsidR="00BC7BC0" w:rsidRPr="00A61E22" w:rsidRDefault="00BC7BC0" w:rsidP="00432E8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A61E22">
              <w:rPr>
                <w:lang w:val="ru-RU"/>
              </w:rPr>
              <w:t>Отчет Генерального секретаря</w:t>
            </w:r>
          </w:p>
        </w:tc>
      </w:tr>
      <w:tr w:rsidR="00BC7BC0" w:rsidRPr="00B1036C">
        <w:trPr>
          <w:cantSplit/>
        </w:trPr>
        <w:tc>
          <w:tcPr>
            <w:tcW w:w="10031" w:type="dxa"/>
            <w:gridSpan w:val="2"/>
          </w:tcPr>
          <w:p w:rsidR="00BC7BC0" w:rsidRPr="00A61E22" w:rsidRDefault="00432E82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A61E22">
              <w:rPr>
                <w:lang w:val="ru-RU"/>
              </w:rPr>
              <w:t>ФОНД РАЗВИТИЯ ИНФОРМАЦИОННО-</w:t>
            </w:r>
            <w:bookmarkStart w:id="3" w:name="_GoBack"/>
            <w:bookmarkEnd w:id="3"/>
            <w:r w:rsidRPr="00A61E22">
              <w:rPr>
                <w:lang w:val="ru-RU"/>
              </w:rPr>
              <w:t>КОММУНИКАЦИОННЫХ ТЕХНОЛОГИЙ (ФРИКТ)</w:t>
            </w:r>
          </w:p>
        </w:tc>
      </w:tr>
      <w:bookmarkEnd w:id="2"/>
    </w:tbl>
    <w:p w:rsidR="002D2F57" w:rsidRPr="00A61E2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103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E82" w:rsidRPr="00A61E22" w:rsidRDefault="00432E82" w:rsidP="00432E82">
            <w:pPr>
              <w:pStyle w:val="Headingb"/>
              <w:rPr>
                <w:szCs w:val="22"/>
                <w:lang w:val="ru-RU"/>
              </w:rPr>
            </w:pPr>
            <w:r w:rsidRPr="00A61E22">
              <w:rPr>
                <w:szCs w:val="22"/>
                <w:lang w:val="ru-RU"/>
              </w:rPr>
              <w:t>Резюме</w:t>
            </w:r>
          </w:p>
          <w:p w:rsidR="00432E82" w:rsidRPr="00A61E22" w:rsidRDefault="00432E82" w:rsidP="00B71F36">
            <w:pPr>
              <w:rPr>
                <w:szCs w:val="22"/>
                <w:lang w:val="ru-RU"/>
              </w:rPr>
            </w:pPr>
            <w:r w:rsidRPr="00A61E22">
              <w:rPr>
                <w:szCs w:val="22"/>
                <w:lang w:val="ru-RU"/>
              </w:rPr>
              <w:t xml:space="preserve">В настоящем документе </w:t>
            </w:r>
            <w:r w:rsidR="00B71F36" w:rsidRPr="00A61E22">
              <w:rPr>
                <w:szCs w:val="22"/>
                <w:lang w:val="ru-RU"/>
              </w:rPr>
              <w:t>представлен</w:t>
            </w:r>
            <w:r w:rsidRPr="00A61E22">
              <w:rPr>
                <w:szCs w:val="22"/>
                <w:lang w:val="ru-RU"/>
              </w:rPr>
              <w:t xml:space="preserve"> отчет о состоянии Фонда развития информационно-коммуникационных технологий (ФРИКТ) </w:t>
            </w:r>
            <w:r w:rsidR="00B71F36" w:rsidRPr="00A61E22">
              <w:rPr>
                <w:szCs w:val="22"/>
                <w:lang w:val="ru-RU"/>
              </w:rPr>
              <w:t>в части</w:t>
            </w:r>
            <w:r w:rsidRPr="00A61E22">
              <w:rPr>
                <w:szCs w:val="22"/>
                <w:lang w:val="ru-RU"/>
              </w:rPr>
              <w:t xml:space="preserve"> его использовани</w:t>
            </w:r>
            <w:r w:rsidR="00B71F36" w:rsidRPr="00A61E22">
              <w:rPr>
                <w:szCs w:val="22"/>
                <w:lang w:val="ru-RU"/>
              </w:rPr>
              <w:t>я</w:t>
            </w:r>
            <w:r w:rsidRPr="00A61E22">
              <w:rPr>
                <w:szCs w:val="22"/>
                <w:lang w:val="ru-RU"/>
              </w:rPr>
              <w:t xml:space="preserve"> для реализации проектов в области развития.</w:t>
            </w:r>
          </w:p>
          <w:p w:rsidR="00432E82" w:rsidRPr="00A61E22" w:rsidRDefault="00432E82" w:rsidP="00432E82">
            <w:pPr>
              <w:pStyle w:val="Headingb"/>
              <w:rPr>
                <w:szCs w:val="22"/>
                <w:lang w:val="ru-RU"/>
              </w:rPr>
            </w:pPr>
            <w:r w:rsidRPr="00A61E22">
              <w:rPr>
                <w:szCs w:val="22"/>
                <w:lang w:val="ru-RU"/>
              </w:rPr>
              <w:t>Необходимые действия</w:t>
            </w:r>
          </w:p>
          <w:p w:rsidR="00432E82" w:rsidRPr="00A61E22" w:rsidRDefault="00432E82" w:rsidP="00432E82">
            <w:pPr>
              <w:rPr>
                <w:szCs w:val="22"/>
                <w:lang w:val="ru-RU"/>
              </w:rPr>
            </w:pPr>
            <w:r w:rsidRPr="00A61E22">
              <w:rPr>
                <w:szCs w:val="22"/>
                <w:lang w:val="ru-RU"/>
              </w:rPr>
              <w:t xml:space="preserve">Совету предлагается </w:t>
            </w:r>
            <w:r w:rsidRPr="00A61E22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A61E22">
              <w:rPr>
                <w:szCs w:val="22"/>
                <w:lang w:val="ru-RU"/>
              </w:rPr>
              <w:t xml:space="preserve"> настоящий отчет и дать рекомендации, которые он сочтет необходимыми.</w:t>
            </w:r>
          </w:p>
          <w:p w:rsidR="00432E82" w:rsidRPr="00A61E22" w:rsidRDefault="00432E82" w:rsidP="00432E82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Cs w:val="22"/>
                <w:lang w:val="ru-RU"/>
              </w:rPr>
            </w:pPr>
            <w:r w:rsidRPr="00A61E22">
              <w:rPr>
                <w:rFonts w:ascii="Calibri" w:hAnsi="Calibri"/>
                <w:caps w:val="0"/>
                <w:szCs w:val="22"/>
                <w:lang w:val="ru-RU"/>
              </w:rPr>
              <w:t>____________</w:t>
            </w:r>
          </w:p>
          <w:p w:rsidR="00432E82" w:rsidRPr="00A61E22" w:rsidRDefault="00432E82" w:rsidP="00432E82">
            <w:pPr>
              <w:pStyle w:val="Headingb"/>
              <w:rPr>
                <w:szCs w:val="22"/>
                <w:lang w:val="ru-RU"/>
              </w:rPr>
            </w:pPr>
            <w:r w:rsidRPr="00A61E22">
              <w:rPr>
                <w:szCs w:val="22"/>
                <w:lang w:val="ru-RU"/>
              </w:rPr>
              <w:t>Справочные материалы</w:t>
            </w:r>
          </w:p>
          <w:p w:rsidR="002D2F57" w:rsidRPr="00A61E22" w:rsidRDefault="00B1036C" w:rsidP="00432E82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432E82" w:rsidRPr="00A61E22">
                <w:rPr>
                  <w:rStyle w:val="Hyperlink"/>
                  <w:i/>
                  <w:szCs w:val="22"/>
                  <w:lang w:val="ru-RU"/>
                </w:rPr>
                <w:t>Резолюция 11 (Пересм. Дубай, 2018 г.)</w:t>
              </w:r>
              <w:r w:rsidR="00432E82" w:rsidRPr="00A61E22">
                <w:rPr>
                  <w:rStyle w:val="Hyperlink"/>
                  <w:iCs/>
                  <w:szCs w:val="22"/>
                  <w:lang w:val="ru-RU"/>
                </w:rPr>
                <w:t xml:space="preserve"> </w:t>
              </w:r>
              <w:r w:rsidR="00432E82" w:rsidRPr="00A61E22">
                <w:rPr>
                  <w:rStyle w:val="Hyperlink"/>
                  <w:i/>
                  <w:szCs w:val="22"/>
                  <w:lang w:val="ru-RU"/>
                </w:rPr>
                <w:t>ПК</w:t>
              </w:r>
              <w:r w:rsidR="00432E82" w:rsidRPr="00A61E22">
                <w:rPr>
                  <w:rStyle w:val="Hyperlink"/>
                  <w:i/>
                  <w:color w:val="auto"/>
                  <w:szCs w:val="22"/>
                  <w:u w:val="none"/>
                  <w:lang w:val="ru-RU"/>
                </w:rPr>
                <w:t xml:space="preserve">; </w:t>
              </w:r>
            </w:hyperlink>
            <w:r w:rsidR="00432E82" w:rsidRPr="00A61E22">
              <w:rPr>
                <w:i/>
                <w:szCs w:val="22"/>
                <w:lang w:val="ru-RU"/>
              </w:rPr>
              <w:t xml:space="preserve">Резолюции </w:t>
            </w:r>
            <w:hyperlink r:id="rId9" w:history="1">
              <w:r w:rsidR="00432E82" w:rsidRPr="00A61E22">
                <w:rPr>
                  <w:rStyle w:val="Hyperlink"/>
                  <w:i/>
                  <w:szCs w:val="22"/>
                  <w:lang w:val="ru-RU"/>
                </w:rPr>
                <w:t>1111</w:t>
              </w:r>
            </w:hyperlink>
            <w:r w:rsidR="00432E82" w:rsidRPr="00A61E22">
              <w:rPr>
                <w:rStyle w:val="Hyperlink"/>
                <w:iCs/>
                <w:color w:val="auto"/>
                <w:szCs w:val="22"/>
                <w:u w:val="none"/>
                <w:lang w:val="ru-RU"/>
              </w:rPr>
              <w:t xml:space="preserve"> </w:t>
            </w:r>
            <w:r w:rsidR="00432E82" w:rsidRPr="00A61E22">
              <w:rPr>
                <w:i/>
                <w:szCs w:val="22"/>
                <w:lang w:val="ru-RU"/>
              </w:rPr>
              <w:t xml:space="preserve">и </w:t>
            </w:r>
            <w:hyperlink r:id="rId10" w:history="1">
              <w:r w:rsidR="00432E82" w:rsidRPr="00A61E22">
                <w:rPr>
                  <w:rStyle w:val="Hyperlink"/>
                  <w:i/>
                  <w:szCs w:val="22"/>
                  <w:lang w:val="ru-RU"/>
                </w:rPr>
                <w:t>1338</w:t>
              </w:r>
            </w:hyperlink>
            <w:r w:rsidR="00432E82" w:rsidRPr="00A61E22">
              <w:rPr>
                <w:i/>
                <w:szCs w:val="22"/>
                <w:lang w:val="ru-RU"/>
              </w:rPr>
              <w:t xml:space="preserve"> Совета</w:t>
            </w:r>
          </w:p>
        </w:tc>
      </w:tr>
    </w:tbl>
    <w:p w:rsidR="00432E82" w:rsidRPr="00A61E22" w:rsidRDefault="00432E82" w:rsidP="00432E82">
      <w:pPr>
        <w:pStyle w:val="Heading1"/>
        <w:rPr>
          <w:lang w:val="ru-RU"/>
        </w:rPr>
      </w:pPr>
      <w:r w:rsidRPr="00A61E22">
        <w:rPr>
          <w:lang w:val="ru-RU"/>
        </w:rPr>
        <w:t>1</w:t>
      </w:r>
      <w:r w:rsidRPr="00A61E22">
        <w:rPr>
          <w:lang w:val="ru-RU"/>
        </w:rPr>
        <w:tab/>
        <w:t>Введение</w:t>
      </w:r>
    </w:p>
    <w:p w:rsidR="00432E82" w:rsidRPr="00A61E22" w:rsidRDefault="00432E82" w:rsidP="00432E82">
      <w:pPr>
        <w:rPr>
          <w:rFonts w:cstheme="minorHAnsi"/>
          <w:lang w:val="ru-RU"/>
        </w:rPr>
      </w:pPr>
      <w:r w:rsidRPr="00A61E22">
        <w:rPr>
          <w:lang w:val="ru-RU"/>
        </w:rPr>
        <w:t>1.1</w:t>
      </w:r>
      <w:r w:rsidRPr="00A61E22">
        <w:rPr>
          <w:lang w:val="ru-RU"/>
        </w:rPr>
        <w:tab/>
        <w:t>Одна из функций МСЭ, и Сектора развития электросвязи МСЭ (МСЭ-D) в частности, заключается в том, чтобы выполнять двойственную обязанность Союза как специализированного учреждения Организации Объединенных Наций и учреждения-исполнителя по реализации проектов в соответствии с Уставом МСЭ.</w:t>
      </w:r>
    </w:p>
    <w:p w:rsidR="00432E82" w:rsidRPr="00A61E22" w:rsidRDefault="00432E82" w:rsidP="007330DC">
      <w:pPr>
        <w:rPr>
          <w:lang w:val="ru-RU"/>
        </w:rPr>
      </w:pPr>
      <w:r w:rsidRPr="00A61E22">
        <w:rPr>
          <w:lang w:val="ru-RU"/>
        </w:rPr>
        <w:t>1.2</w:t>
      </w:r>
      <w:r w:rsidRPr="00A61E22">
        <w:rPr>
          <w:lang w:val="ru-RU"/>
        </w:rPr>
        <w:tab/>
        <w:t>Фонд развития информационно-коммуникационных технологий (</w:t>
      </w:r>
      <w:hyperlink r:id="rId11" w:history="1">
        <w:r w:rsidRPr="00A61E22">
          <w:rPr>
            <w:rStyle w:val="Hyperlink"/>
            <w:szCs w:val="22"/>
            <w:lang w:val="ru-RU"/>
          </w:rPr>
          <w:t>ФРИКТ</w:t>
        </w:r>
      </w:hyperlink>
      <w:r w:rsidRPr="00A61E22">
        <w:rPr>
          <w:lang w:val="ru-RU"/>
        </w:rPr>
        <w:t>)</w:t>
      </w:r>
      <w:r w:rsidR="008F392C" w:rsidRPr="00A61E22">
        <w:rPr>
          <w:lang w:val="ru-RU"/>
        </w:rPr>
        <w:t> − это</w:t>
      </w:r>
      <w:r w:rsidRPr="00A61E22">
        <w:rPr>
          <w:lang w:val="ru-RU"/>
        </w:rPr>
        <w:t xml:space="preserve"> специальн</w:t>
      </w:r>
      <w:r w:rsidR="008F392C" w:rsidRPr="00A61E22">
        <w:rPr>
          <w:lang w:val="ru-RU"/>
        </w:rPr>
        <w:t>ая</w:t>
      </w:r>
      <w:r w:rsidRPr="00A61E22">
        <w:rPr>
          <w:lang w:val="ru-RU"/>
        </w:rPr>
        <w:t xml:space="preserve"> инициатив</w:t>
      </w:r>
      <w:r w:rsidR="008F392C" w:rsidRPr="00A61E22">
        <w:rPr>
          <w:lang w:val="ru-RU"/>
        </w:rPr>
        <w:t>а</w:t>
      </w:r>
      <w:r w:rsidRPr="00A61E22">
        <w:rPr>
          <w:lang w:val="ru-RU"/>
        </w:rPr>
        <w:t xml:space="preserve">, осуществление которой началось в 1997 году </w:t>
      </w:r>
      <w:r w:rsidR="008F392C" w:rsidRPr="00A61E22">
        <w:rPr>
          <w:lang w:val="ru-RU"/>
        </w:rPr>
        <w:t>с</w:t>
      </w:r>
      <w:r w:rsidRPr="00A61E22">
        <w:rPr>
          <w:lang w:val="ru-RU"/>
        </w:rPr>
        <w:t xml:space="preserve"> цель</w:t>
      </w:r>
      <w:r w:rsidR="008F392C" w:rsidRPr="00A61E22">
        <w:rPr>
          <w:lang w:val="ru-RU"/>
        </w:rPr>
        <w:t>ю</w:t>
      </w:r>
      <w:r w:rsidRPr="00A61E22">
        <w:rPr>
          <w:lang w:val="ru-RU"/>
        </w:rPr>
        <w:t xml:space="preserve"> поддержк</w:t>
      </w:r>
      <w:r w:rsidR="008F392C" w:rsidRPr="00A61E22">
        <w:rPr>
          <w:lang w:val="ru-RU"/>
        </w:rPr>
        <w:t>и</w:t>
      </w:r>
      <w:r w:rsidRPr="00A61E22">
        <w:rPr>
          <w:lang w:val="ru-RU"/>
        </w:rPr>
        <w:t xml:space="preserve"> </w:t>
      </w:r>
      <w:r w:rsidR="008F392C" w:rsidRPr="00A61E22">
        <w:rPr>
          <w:lang w:val="ru-RU"/>
        </w:rPr>
        <w:t>реализации</w:t>
      </w:r>
      <w:r w:rsidRPr="00A61E22">
        <w:rPr>
          <w:lang w:val="ru-RU"/>
        </w:rPr>
        <w:t xml:space="preserve"> проектов в области развития, обеспечива</w:t>
      </w:r>
      <w:r w:rsidR="008F392C" w:rsidRPr="00A61E22">
        <w:rPr>
          <w:lang w:val="ru-RU"/>
        </w:rPr>
        <w:t>ющих</w:t>
      </w:r>
      <w:r w:rsidRPr="00A61E22">
        <w:rPr>
          <w:lang w:val="ru-RU"/>
        </w:rPr>
        <w:t xml:space="preserve"> устойчивое развитие</w:t>
      </w:r>
      <w:r w:rsidR="008F392C" w:rsidRPr="00A61E22">
        <w:rPr>
          <w:lang w:val="ru-RU"/>
        </w:rPr>
        <w:t>,</w:t>
      </w:r>
      <w:r w:rsidRPr="00A61E22">
        <w:rPr>
          <w:lang w:val="ru-RU"/>
        </w:rPr>
        <w:t xml:space="preserve"> на </w:t>
      </w:r>
      <w:r w:rsidR="008F392C" w:rsidRPr="00A61E22">
        <w:rPr>
          <w:lang w:val="ru-RU"/>
        </w:rPr>
        <w:t>основе</w:t>
      </w:r>
      <w:r w:rsidRPr="00A61E22">
        <w:rPr>
          <w:lang w:val="ru-RU"/>
        </w:rPr>
        <w:t xml:space="preserve"> партнерств с участием многих заинтересованных сторон, </w:t>
      </w:r>
      <w:r w:rsidR="008F392C" w:rsidRPr="00A61E22">
        <w:rPr>
          <w:lang w:val="ru-RU"/>
        </w:rPr>
        <w:t>заключ</w:t>
      </w:r>
      <w:r w:rsidR="007330DC" w:rsidRPr="00A61E22">
        <w:rPr>
          <w:lang w:val="ru-RU"/>
        </w:rPr>
        <w:t>аемых</w:t>
      </w:r>
      <w:r w:rsidR="008F392C" w:rsidRPr="00A61E22">
        <w:rPr>
          <w:lang w:val="ru-RU"/>
        </w:rPr>
        <w:t xml:space="preserve"> между</w:t>
      </w:r>
      <w:r w:rsidRPr="00A61E22">
        <w:rPr>
          <w:lang w:val="ru-RU"/>
        </w:rPr>
        <w:t xml:space="preserve"> Государств</w:t>
      </w:r>
      <w:r w:rsidR="008F392C" w:rsidRPr="00A61E22">
        <w:rPr>
          <w:lang w:val="ru-RU"/>
        </w:rPr>
        <w:t>ами</w:t>
      </w:r>
      <w:r w:rsidRPr="00A61E22">
        <w:rPr>
          <w:lang w:val="ru-RU"/>
        </w:rPr>
        <w:t>-Член</w:t>
      </w:r>
      <w:r w:rsidR="008F392C" w:rsidRPr="00A61E22">
        <w:rPr>
          <w:lang w:val="ru-RU"/>
        </w:rPr>
        <w:t>ами</w:t>
      </w:r>
      <w:r w:rsidRPr="00A61E22">
        <w:rPr>
          <w:lang w:val="ru-RU"/>
        </w:rPr>
        <w:t>, Член</w:t>
      </w:r>
      <w:r w:rsidR="008F392C" w:rsidRPr="00A61E22">
        <w:rPr>
          <w:lang w:val="ru-RU"/>
        </w:rPr>
        <w:t>ами</w:t>
      </w:r>
      <w:r w:rsidRPr="00A61E22">
        <w:rPr>
          <w:lang w:val="ru-RU"/>
        </w:rPr>
        <w:t xml:space="preserve"> Секторов, </w:t>
      </w:r>
      <w:r w:rsidR="008F392C" w:rsidRPr="00A61E22">
        <w:rPr>
          <w:lang w:val="ru-RU"/>
        </w:rPr>
        <w:t xml:space="preserve">структурами </w:t>
      </w:r>
      <w:r w:rsidRPr="00A61E22">
        <w:rPr>
          <w:lang w:val="ru-RU"/>
        </w:rPr>
        <w:t>государственного и частного секторов</w:t>
      </w:r>
      <w:r w:rsidR="008F392C" w:rsidRPr="00A61E22">
        <w:rPr>
          <w:lang w:val="ru-RU"/>
        </w:rPr>
        <w:t>,</w:t>
      </w:r>
      <w:r w:rsidRPr="00A61E22">
        <w:rPr>
          <w:lang w:val="ru-RU"/>
        </w:rPr>
        <w:t xml:space="preserve"> многосторонни</w:t>
      </w:r>
      <w:r w:rsidR="008F392C" w:rsidRPr="00A61E22">
        <w:rPr>
          <w:lang w:val="ru-RU"/>
        </w:rPr>
        <w:t>ми</w:t>
      </w:r>
      <w:r w:rsidRPr="00A61E22">
        <w:rPr>
          <w:lang w:val="ru-RU"/>
        </w:rPr>
        <w:t xml:space="preserve"> организаци</w:t>
      </w:r>
      <w:r w:rsidR="008F392C" w:rsidRPr="00A61E22">
        <w:rPr>
          <w:lang w:val="ru-RU"/>
        </w:rPr>
        <w:t>ями</w:t>
      </w:r>
      <w:r w:rsidRPr="00A61E22">
        <w:rPr>
          <w:lang w:val="ru-RU"/>
        </w:rPr>
        <w:t xml:space="preserve">, </w:t>
      </w:r>
      <w:r w:rsidR="008F392C" w:rsidRPr="00A61E22">
        <w:rPr>
          <w:lang w:val="ru-RU"/>
        </w:rPr>
        <w:t xml:space="preserve">фондами, </w:t>
      </w:r>
      <w:r w:rsidRPr="00A61E22">
        <w:rPr>
          <w:lang w:val="ru-RU"/>
        </w:rPr>
        <w:t>финансовы</w:t>
      </w:r>
      <w:r w:rsidR="008F392C" w:rsidRPr="00A61E22">
        <w:rPr>
          <w:lang w:val="ru-RU"/>
        </w:rPr>
        <w:t>ми</w:t>
      </w:r>
      <w:r w:rsidRPr="00A61E22">
        <w:rPr>
          <w:lang w:val="ru-RU"/>
        </w:rPr>
        <w:t xml:space="preserve"> учреждени</w:t>
      </w:r>
      <w:r w:rsidR="008F392C" w:rsidRPr="00A61E22">
        <w:rPr>
          <w:lang w:val="ru-RU"/>
        </w:rPr>
        <w:t>ями</w:t>
      </w:r>
      <w:r w:rsidRPr="00A61E22">
        <w:rPr>
          <w:lang w:val="ru-RU"/>
        </w:rPr>
        <w:t xml:space="preserve"> и </w:t>
      </w:r>
      <w:r w:rsidR="008F392C" w:rsidRPr="00A61E22">
        <w:rPr>
          <w:color w:val="000000"/>
          <w:lang w:val="ru-RU"/>
        </w:rPr>
        <w:t>организациями в области развития</w:t>
      </w:r>
      <w:r w:rsidRPr="00A61E22">
        <w:rPr>
          <w:lang w:val="ru-RU"/>
        </w:rPr>
        <w:t xml:space="preserve">. </w:t>
      </w:r>
    </w:p>
    <w:p w:rsidR="00432E82" w:rsidRPr="00A61E22" w:rsidRDefault="00432E82" w:rsidP="00432E82">
      <w:pPr>
        <w:pStyle w:val="Heading1"/>
        <w:rPr>
          <w:lang w:val="ru-RU"/>
        </w:rPr>
      </w:pPr>
      <w:r w:rsidRPr="00A61E22">
        <w:rPr>
          <w:lang w:val="ru-RU"/>
        </w:rPr>
        <w:t>2</w:t>
      </w:r>
      <w:r w:rsidRPr="00A61E22">
        <w:rPr>
          <w:lang w:val="ru-RU"/>
        </w:rPr>
        <w:tab/>
        <w:t>Основные правила и процедуры ФРИКТ</w:t>
      </w:r>
    </w:p>
    <w:p w:rsidR="00432E82" w:rsidRPr="00A61E22" w:rsidRDefault="00432E82" w:rsidP="00B71F36">
      <w:pPr>
        <w:rPr>
          <w:rFonts w:cstheme="minorHAnsi"/>
          <w:lang w:val="ru-RU"/>
        </w:rPr>
      </w:pPr>
      <w:r w:rsidRPr="00A61E22">
        <w:rPr>
          <w:lang w:val="ru-RU"/>
        </w:rPr>
        <w:t>2.1</w:t>
      </w:r>
      <w:r w:rsidRPr="00A61E22">
        <w:rPr>
          <w:lang w:val="ru-RU"/>
        </w:rPr>
        <w:tab/>
      </w:r>
      <w:r w:rsidR="007330DC" w:rsidRPr="00A61E22">
        <w:rPr>
          <w:lang w:val="ru-RU"/>
        </w:rPr>
        <w:t>ФРИКТ, в</w:t>
      </w:r>
      <w:r w:rsidRPr="00A61E22">
        <w:rPr>
          <w:lang w:val="ru-RU"/>
        </w:rPr>
        <w:t xml:space="preserve"> принципе</w:t>
      </w:r>
      <w:r w:rsidR="007330DC" w:rsidRPr="00A61E22">
        <w:rPr>
          <w:lang w:val="ru-RU"/>
        </w:rPr>
        <w:t>,</w:t>
      </w:r>
      <w:r w:rsidRPr="00A61E22">
        <w:rPr>
          <w:lang w:val="ru-RU"/>
        </w:rPr>
        <w:t xml:space="preserve"> используется </w:t>
      </w:r>
      <w:r w:rsidR="00B71F36" w:rsidRPr="00A61E22">
        <w:rPr>
          <w:lang w:val="ru-RU"/>
        </w:rPr>
        <w:t>для</w:t>
      </w:r>
      <w:r w:rsidRPr="00A61E22">
        <w:rPr>
          <w:lang w:val="ru-RU"/>
        </w:rPr>
        <w:t xml:space="preserve"> начального финансирования, </w:t>
      </w:r>
      <w:r w:rsidR="007330DC" w:rsidRPr="00A61E22">
        <w:rPr>
          <w:lang w:val="ru-RU"/>
        </w:rPr>
        <w:t>как правило, в размере</w:t>
      </w:r>
      <w:r w:rsidRPr="00A61E22">
        <w:rPr>
          <w:lang w:val="ru-RU"/>
        </w:rPr>
        <w:t xml:space="preserve"> до 25%</w:t>
      </w:r>
      <w:r w:rsidR="00B71F36" w:rsidRPr="00A61E22">
        <w:rPr>
          <w:lang w:val="ru-RU"/>
        </w:rPr>
        <w:t xml:space="preserve"> </w:t>
      </w:r>
      <w:r w:rsidRPr="00A61E22">
        <w:rPr>
          <w:lang w:val="ru-RU"/>
        </w:rPr>
        <w:t xml:space="preserve">общей стоимости проекта в области развития. </w:t>
      </w:r>
      <w:r w:rsidR="007330DC" w:rsidRPr="00A61E22">
        <w:rPr>
          <w:lang w:val="ru-RU"/>
        </w:rPr>
        <w:t>Начальное финансирование служит для привлечения внебюджетных средств, собираемых путем мобилизации ресурсов в денежной и, в некоторых случаях, в натуральной форме для финансирования проектов на национальном, региональном и международном уровнях</w:t>
      </w:r>
      <w:r w:rsidRPr="00A61E22">
        <w:rPr>
          <w:szCs w:val="24"/>
          <w:lang w:val="ru-RU"/>
        </w:rPr>
        <w:t>.</w:t>
      </w:r>
    </w:p>
    <w:p w:rsidR="00432E82" w:rsidRPr="00A61E22" w:rsidRDefault="00432E82" w:rsidP="007330DC">
      <w:pPr>
        <w:rPr>
          <w:rFonts w:cstheme="minorHAnsi"/>
          <w:lang w:val="ru-RU"/>
        </w:rPr>
      </w:pPr>
      <w:r w:rsidRPr="00A61E22">
        <w:rPr>
          <w:lang w:val="ru-RU"/>
        </w:rPr>
        <w:lastRenderedPageBreak/>
        <w:t>2.2</w:t>
      </w:r>
      <w:r w:rsidRPr="00A61E22">
        <w:rPr>
          <w:lang w:val="ru-RU"/>
        </w:rPr>
        <w:tab/>
      </w:r>
      <w:r w:rsidR="007330DC" w:rsidRPr="00A61E22">
        <w:rPr>
          <w:lang w:val="ru-RU"/>
        </w:rPr>
        <w:t>В соответствии с этой процедурой</w:t>
      </w:r>
      <w:r w:rsidRPr="00A61E22">
        <w:rPr>
          <w:lang w:val="ru-RU"/>
        </w:rPr>
        <w:t xml:space="preserve">, предложения по проектам в области развития, включая </w:t>
      </w:r>
      <w:r w:rsidR="007330DC" w:rsidRPr="00A61E22">
        <w:rPr>
          <w:lang w:val="ru-RU"/>
        </w:rPr>
        <w:t>соответствующие вклады</w:t>
      </w:r>
      <w:r w:rsidRPr="00A61E22">
        <w:rPr>
          <w:lang w:val="ru-RU"/>
        </w:rPr>
        <w:t xml:space="preserve"> в денежной и натуральной форме, </w:t>
      </w:r>
      <w:r w:rsidR="007330DC" w:rsidRPr="00A61E22">
        <w:rPr>
          <w:lang w:val="ru-RU"/>
        </w:rPr>
        <w:t xml:space="preserve">могут быть </w:t>
      </w:r>
      <w:r w:rsidRPr="00A61E22">
        <w:rPr>
          <w:lang w:val="ru-RU"/>
        </w:rPr>
        <w:t>представл</w:t>
      </w:r>
      <w:r w:rsidR="007330DC" w:rsidRPr="00A61E22">
        <w:rPr>
          <w:lang w:val="ru-RU"/>
        </w:rPr>
        <w:t>ены во</w:t>
      </w:r>
      <w:r w:rsidRPr="00A61E22">
        <w:rPr>
          <w:lang w:val="ru-RU"/>
        </w:rPr>
        <w:t xml:space="preserve"> ФРИКТ по адресу: </w:t>
      </w:r>
      <w:hyperlink r:id="rId12" w:history="1">
        <w:r w:rsidRPr="00A61E22">
          <w:rPr>
            <w:rStyle w:val="Hyperlink"/>
            <w:szCs w:val="22"/>
            <w:lang w:val="ru-RU"/>
          </w:rPr>
          <w:t>bdtictdf@itu.int</w:t>
        </w:r>
      </w:hyperlink>
      <w:r w:rsidRPr="00A61E22">
        <w:rPr>
          <w:lang w:val="ru-RU"/>
        </w:rPr>
        <w:t xml:space="preserve"> для </w:t>
      </w:r>
      <w:r w:rsidR="007330DC" w:rsidRPr="00A61E22">
        <w:rPr>
          <w:lang w:val="ru-RU"/>
        </w:rPr>
        <w:t>рассмотрения вопроса о финансировании</w:t>
      </w:r>
      <w:r w:rsidRPr="00A61E22">
        <w:rPr>
          <w:lang w:val="ru-RU"/>
        </w:rPr>
        <w:t xml:space="preserve"> </w:t>
      </w:r>
      <w:r w:rsidR="007330DC" w:rsidRPr="00A61E22">
        <w:rPr>
          <w:lang w:val="ru-RU"/>
        </w:rPr>
        <w:t>из</w:t>
      </w:r>
      <w:r w:rsidRPr="00A61E22">
        <w:rPr>
          <w:lang w:val="ru-RU"/>
        </w:rPr>
        <w:t xml:space="preserve"> ФРИКТ.</w:t>
      </w:r>
    </w:p>
    <w:p w:rsidR="00432E82" w:rsidRPr="00A61E22" w:rsidRDefault="00432E82" w:rsidP="00254B8D">
      <w:pPr>
        <w:rPr>
          <w:lang w:val="ru-RU"/>
        </w:rPr>
      </w:pPr>
      <w:r w:rsidRPr="00A61E22">
        <w:rPr>
          <w:lang w:val="ru-RU"/>
        </w:rPr>
        <w:t>2.3</w:t>
      </w:r>
      <w:r w:rsidRPr="00A61E22">
        <w:rPr>
          <w:lang w:val="ru-RU"/>
        </w:rPr>
        <w:tab/>
      </w:r>
      <w:r w:rsidR="00254B8D" w:rsidRPr="00A61E22">
        <w:rPr>
          <w:lang w:val="ru-RU"/>
        </w:rPr>
        <w:t xml:space="preserve">Административное управление предлагаемыми </w:t>
      </w:r>
      <w:r w:rsidRPr="00A61E22">
        <w:rPr>
          <w:lang w:val="ru-RU"/>
        </w:rPr>
        <w:t>проект</w:t>
      </w:r>
      <w:r w:rsidR="00254B8D" w:rsidRPr="00A61E22">
        <w:rPr>
          <w:lang w:val="ru-RU"/>
        </w:rPr>
        <w:t>ами</w:t>
      </w:r>
      <w:r w:rsidRPr="00A61E22">
        <w:rPr>
          <w:lang w:val="ru-RU"/>
        </w:rPr>
        <w:t xml:space="preserve"> в области развития </w:t>
      </w:r>
      <w:r w:rsidR="00254B8D" w:rsidRPr="00A61E22">
        <w:rPr>
          <w:lang w:val="ru-RU"/>
        </w:rPr>
        <w:t xml:space="preserve">осуществляется </w:t>
      </w:r>
      <w:r w:rsidRPr="00A61E22">
        <w:rPr>
          <w:lang w:val="ru-RU"/>
        </w:rPr>
        <w:t>согласно следующим критериям отбора и соответствия требованиям:</w:t>
      </w:r>
    </w:p>
    <w:p w:rsidR="00432E82" w:rsidRPr="00A61E22" w:rsidRDefault="00432E82" w:rsidP="00432E82">
      <w:pPr>
        <w:pStyle w:val="enumlev1"/>
        <w:rPr>
          <w:lang w:val="ru-RU"/>
        </w:rPr>
      </w:pPr>
      <w:r w:rsidRPr="00A61E22">
        <w:rPr>
          <w:lang w:val="ru-RU"/>
        </w:rPr>
        <w:t>•</w:t>
      </w:r>
      <w:r w:rsidRPr="00A61E22">
        <w:rPr>
          <w:lang w:val="ru-RU"/>
        </w:rPr>
        <w:tab/>
        <w:t>К числу бенефициаров проекта должны относиться одна или несколько наименее развитых стран (НРС), малых островных развивающихся государств (СИДС), развивающихся стран, не имеющих выхода к морю, стран с переходной экономикой и/или стран, находящихся в особо трудном положении.</w:t>
      </w:r>
    </w:p>
    <w:p w:rsidR="00432E82" w:rsidRPr="00A61E22" w:rsidRDefault="00432E82" w:rsidP="00432E82">
      <w:pPr>
        <w:pStyle w:val="enumlev1"/>
        <w:rPr>
          <w:lang w:val="ru-RU"/>
        </w:rPr>
      </w:pPr>
      <w:r w:rsidRPr="00A61E22">
        <w:rPr>
          <w:lang w:val="ru-RU"/>
        </w:rPr>
        <w:t>•</w:t>
      </w:r>
      <w:r w:rsidRPr="00A61E22">
        <w:rPr>
          <w:lang w:val="ru-RU"/>
        </w:rPr>
        <w:tab/>
        <w:t>Проект должен относиться к одной из следующих категорий/тем</w:t>
      </w:r>
      <w:r w:rsidR="00C449FB" w:rsidRPr="00A61E22">
        <w:rPr>
          <w:rStyle w:val="FootnoteReference"/>
          <w:sz w:val="18"/>
          <w:szCs w:val="18"/>
          <w:lang w:val="ru-RU"/>
        </w:rPr>
        <w:footnoteReference w:id="1"/>
      </w:r>
      <w:r w:rsidRPr="00A61E22">
        <w:rPr>
          <w:lang w:val="ru-RU"/>
        </w:rPr>
        <w:t xml:space="preserve">: 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создание потенциала;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изменение климата;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кибербезопасность;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охват цифровыми технологиями;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электросвязь в чрезвычайных ситуациях;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приложения ИКТ;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инновации;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регуляторная и рыночная среда;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статистические данные и показатели;</w:t>
      </w:r>
    </w:p>
    <w:p w:rsidR="00432E82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управление использованием спектра и радиовещание;</w:t>
      </w:r>
    </w:p>
    <w:p w:rsidR="00254B8D" w:rsidRPr="00A61E22" w:rsidRDefault="00432E82" w:rsidP="00432E82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>помощь странам, находящимся в особо трудном положении</w:t>
      </w:r>
    </w:p>
    <w:p w:rsidR="00432E82" w:rsidRPr="00A61E22" w:rsidRDefault="00254B8D" w:rsidP="00DE31E6">
      <w:pPr>
        <w:pStyle w:val="enumlev2"/>
        <w:rPr>
          <w:lang w:val="ru-RU"/>
        </w:rPr>
      </w:pPr>
      <w:r w:rsidRPr="00A61E22">
        <w:rPr>
          <w:lang w:val="ru-RU"/>
        </w:rPr>
        <w:t>−</w:t>
      </w:r>
      <w:r w:rsidRPr="00A61E22">
        <w:rPr>
          <w:lang w:val="ru-RU"/>
        </w:rPr>
        <w:tab/>
        <w:t xml:space="preserve">Любые иные </w:t>
      </w:r>
      <w:r w:rsidR="00DE31E6" w:rsidRPr="00A61E22">
        <w:rPr>
          <w:lang w:val="ru-RU"/>
        </w:rPr>
        <w:t>темы</w:t>
      </w:r>
      <w:r w:rsidRPr="00A61E22">
        <w:rPr>
          <w:lang w:val="ru-RU"/>
        </w:rPr>
        <w:t>, которые признает важными Руководящий комитет ФРИКТ (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>)</w:t>
      </w:r>
      <w:r w:rsidRPr="00A61E22">
        <w:rPr>
          <w:rStyle w:val="FootnoteReference"/>
          <w:lang w:val="ru-RU"/>
        </w:rPr>
        <w:footnoteReference w:id="2"/>
      </w:r>
      <w:r w:rsidRPr="00A61E22">
        <w:rPr>
          <w:lang w:val="ru-RU"/>
        </w:rPr>
        <w:t>.</w:t>
      </w:r>
    </w:p>
    <w:p w:rsidR="00432E82" w:rsidRPr="00A61E22" w:rsidRDefault="00432E82" w:rsidP="00C20EF2">
      <w:pPr>
        <w:rPr>
          <w:szCs w:val="24"/>
          <w:lang w:val="ru-RU"/>
        </w:rPr>
      </w:pPr>
      <w:r w:rsidRPr="00A61E22">
        <w:rPr>
          <w:lang w:val="ru-RU"/>
        </w:rPr>
        <w:t>2.4</w:t>
      </w:r>
      <w:r w:rsidRPr="00A61E22">
        <w:rPr>
          <w:lang w:val="ru-RU"/>
        </w:rPr>
        <w:tab/>
      </w:r>
      <w:r w:rsidR="00C20EF2" w:rsidRPr="00A61E22">
        <w:rPr>
          <w:lang w:val="ru-RU"/>
        </w:rPr>
        <w:t>На регулярной основе проводится анализ</w:t>
      </w:r>
      <w:r w:rsidRPr="00A61E22">
        <w:rPr>
          <w:lang w:val="ru-RU"/>
        </w:rPr>
        <w:t xml:space="preserve"> и оценк</w:t>
      </w:r>
      <w:r w:rsidR="00C20EF2" w:rsidRPr="00A61E22">
        <w:rPr>
          <w:lang w:val="ru-RU"/>
        </w:rPr>
        <w:t>а</w:t>
      </w:r>
      <w:r w:rsidRPr="00A61E22">
        <w:rPr>
          <w:lang w:val="ru-RU"/>
        </w:rPr>
        <w:t xml:space="preserve"> предложений по проектам </w:t>
      </w:r>
      <w:r w:rsidR="00C20EF2" w:rsidRPr="00A61E22">
        <w:rPr>
          <w:lang w:val="ru-RU"/>
        </w:rPr>
        <w:t>на предмет их соответствия</w:t>
      </w:r>
      <w:r w:rsidRPr="00A61E22">
        <w:rPr>
          <w:lang w:val="ru-RU"/>
        </w:rPr>
        <w:t xml:space="preserve"> критери</w:t>
      </w:r>
      <w:r w:rsidR="00C20EF2" w:rsidRPr="00A61E22">
        <w:rPr>
          <w:lang w:val="ru-RU"/>
        </w:rPr>
        <w:t>ям</w:t>
      </w:r>
      <w:r w:rsidRPr="00A61E22">
        <w:rPr>
          <w:lang w:val="ru-RU"/>
        </w:rPr>
        <w:t xml:space="preserve"> отбора и </w:t>
      </w:r>
      <w:r w:rsidR="00C20EF2" w:rsidRPr="00A61E22">
        <w:rPr>
          <w:lang w:val="ru-RU"/>
        </w:rPr>
        <w:t xml:space="preserve">допуска, прежде чем эти предложения будут представлены в 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>.</w:t>
      </w:r>
    </w:p>
    <w:p w:rsidR="00432E82" w:rsidRPr="00A61E22" w:rsidRDefault="00432E82" w:rsidP="00432E82">
      <w:pPr>
        <w:rPr>
          <w:lang w:val="ru-RU"/>
        </w:rPr>
      </w:pPr>
      <w:r w:rsidRPr="00A61E22">
        <w:rPr>
          <w:lang w:val="ru-RU"/>
        </w:rPr>
        <w:t>2.5</w:t>
      </w:r>
      <w:r w:rsidRPr="00A61E22">
        <w:rPr>
          <w:lang w:val="ru-RU"/>
        </w:rPr>
        <w:tab/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 xml:space="preserve">: a) рассматривает и утверждает проекты, представляемые для получения финансирования, b) утверждает размеры финансирования, выделяемого </w:t>
      </w:r>
      <w:r w:rsidR="003D53D4" w:rsidRPr="00A61E22">
        <w:rPr>
          <w:lang w:val="ru-RU"/>
        </w:rPr>
        <w:t>РК ФРИКТ</w:t>
      </w:r>
      <w:r w:rsidR="003057BE" w:rsidRPr="00A61E22">
        <w:rPr>
          <w:lang w:val="ru-RU"/>
        </w:rPr>
        <w:t xml:space="preserve"> </w:t>
      </w:r>
      <w:r w:rsidRPr="00A61E22">
        <w:rPr>
          <w:lang w:val="ru-RU"/>
        </w:rPr>
        <w:t>на утвержденные проекты, и c) контролирует реализацию проектов, поддерживаемых ФРИКТ, и исполнение их бюджета.</w:t>
      </w:r>
    </w:p>
    <w:p w:rsidR="00432E82" w:rsidRPr="00A61E22" w:rsidRDefault="00432E82" w:rsidP="00432E82">
      <w:pPr>
        <w:rPr>
          <w:lang w:val="ru-RU"/>
        </w:rPr>
      </w:pPr>
      <w:r w:rsidRPr="00A61E22">
        <w:rPr>
          <w:lang w:val="ru-RU"/>
        </w:rPr>
        <w:t>2.6</w:t>
      </w:r>
      <w:r w:rsidRPr="00A61E22">
        <w:rPr>
          <w:lang w:val="ru-RU"/>
        </w:rPr>
        <w:tab/>
        <w:t xml:space="preserve">Ежегодный отчет о состоянии ФРИКТ и финансируемых им проектов, утвержденный 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>, представляется Совету МСЭ для консультаций и/или утверждения, в зависимости от того, что он сочтет необходимым.</w:t>
      </w:r>
    </w:p>
    <w:p w:rsidR="00432E82" w:rsidRPr="00A61E22" w:rsidRDefault="00432E82" w:rsidP="00432E82">
      <w:pPr>
        <w:pStyle w:val="Heading1"/>
        <w:rPr>
          <w:rFonts w:cstheme="minorHAnsi"/>
          <w:lang w:val="ru-RU"/>
        </w:rPr>
      </w:pPr>
      <w:r w:rsidRPr="00A61E22">
        <w:rPr>
          <w:lang w:val="ru-RU"/>
        </w:rPr>
        <w:t>3</w:t>
      </w:r>
      <w:r w:rsidRPr="00A61E22">
        <w:rPr>
          <w:lang w:val="ru-RU"/>
        </w:rPr>
        <w:tab/>
        <w:t>Основные виды деятельности ФРИКТ и их осуществление</w:t>
      </w:r>
    </w:p>
    <w:p w:rsidR="00432E82" w:rsidRPr="00A61E22" w:rsidRDefault="00432E82" w:rsidP="00254B8D">
      <w:pPr>
        <w:rPr>
          <w:bCs/>
          <w:lang w:val="ru-RU"/>
        </w:rPr>
      </w:pPr>
      <w:r w:rsidRPr="00A61E22">
        <w:rPr>
          <w:lang w:val="ru-RU"/>
        </w:rPr>
        <w:t>3.1</w:t>
      </w:r>
      <w:r w:rsidRPr="00A61E22">
        <w:rPr>
          <w:lang w:val="ru-RU"/>
        </w:rPr>
        <w:tab/>
        <w:t xml:space="preserve">На </w:t>
      </w:r>
      <w:r w:rsidR="003057BE" w:rsidRPr="00A61E22">
        <w:rPr>
          <w:lang w:val="ru-RU"/>
        </w:rPr>
        <w:t xml:space="preserve">своем </w:t>
      </w:r>
      <w:r w:rsidRPr="00A61E22">
        <w:rPr>
          <w:lang w:val="ru-RU"/>
        </w:rPr>
        <w:t>52-м собрании</w:t>
      </w:r>
      <w:r w:rsidR="003057BE" w:rsidRPr="00A61E22">
        <w:rPr>
          <w:lang w:val="ru-RU"/>
        </w:rPr>
        <w:t>,</w:t>
      </w:r>
      <w:r w:rsidRPr="00A61E22">
        <w:rPr>
          <w:lang w:val="ru-RU"/>
        </w:rPr>
        <w:t xml:space="preserve"> </w:t>
      </w:r>
      <w:r w:rsidR="003057BE" w:rsidRPr="00A61E22">
        <w:rPr>
          <w:lang w:val="ru-RU"/>
        </w:rPr>
        <w:t xml:space="preserve">состоявшемся 12 декабря 2017 года, 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 xml:space="preserve"> </w:t>
      </w:r>
      <w:r w:rsidR="00254B8D" w:rsidRPr="00A61E22">
        <w:rPr>
          <w:lang w:val="ru-RU"/>
        </w:rPr>
        <w:t>провел</w:t>
      </w:r>
      <w:r w:rsidR="003057BE" w:rsidRPr="00A61E22">
        <w:rPr>
          <w:lang w:val="ru-RU"/>
        </w:rPr>
        <w:t xml:space="preserve"> анализ состояния</w:t>
      </w:r>
      <w:r w:rsidRPr="00A61E22">
        <w:rPr>
          <w:lang w:val="ru-RU"/>
        </w:rPr>
        <w:t xml:space="preserve"> трех проектов, утвержденных 51</w:t>
      </w:r>
      <w:r w:rsidRPr="00A61E22">
        <w:rPr>
          <w:lang w:val="ru-RU"/>
        </w:rPr>
        <w:noBreakHyphen/>
        <w:t xml:space="preserve">м собранием 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 xml:space="preserve">, </w:t>
      </w:r>
      <w:r w:rsidR="003057BE" w:rsidRPr="00A61E22">
        <w:rPr>
          <w:lang w:val="ru-RU"/>
        </w:rPr>
        <w:t xml:space="preserve">и </w:t>
      </w:r>
      <w:r w:rsidRPr="00A61E22">
        <w:rPr>
          <w:lang w:val="ru-RU"/>
        </w:rPr>
        <w:t>оценк</w:t>
      </w:r>
      <w:r w:rsidR="003057BE" w:rsidRPr="00A61E22">
        <w:rPr>
          <w:lang w:val="ru-RU"/>
        </w:rPr>
        <w:t>у</w:t>
      </w:r>
      <w:r w:rsidRPr="00A61E22">
        <w:rPr>
          <w:lang w:val="ru-RU"/>
        </w:rPr>
        <w:t xml:space="preserve"> 14</w:t>
      </w:r>
      <w:r w:rsidR="003057BE" w:rsidRPr="00A61E22">
        <w:rPr>
          <w:lang w:val="ru-RU"/>
        </w:rPr>
        <w:t> </w:t>
      </w:r>
      <w:r w:rsidRPr="00A61E22">
        <w:rPr>
          <w:lang w:val="ru-RU"/>
        </w:rPr>
        <w:t>осуществляемых проектов, финансируемых ФРИКТ</w:t>
      </w:r>
      <w:r w:rsidRPr="00A61E22">
        <w:rPr>
          <w:bCs/>
          <w:lang w:val="ru-RU"/>
        </w:rPr>
        <w:t>.</w:t>
      </w:r>
      <w:r w:rsidR="003057BE" w:rsidRPr="00A61E22">
        <w:rPr>
          <w:bCs/>
          <w:lang w:val="ru-RU"/>
        </w:rPr>
        <w:t xml:space="preserve"> Следующее собрание </w:t>
      </w:r>
      <w:r w:rsidR="003D53D4" w:rsidRPr="00A61E22">
        <w:rPr>
          <w:lang w:val="ru-RU"/>
        </w:rPr>
        <w:t>РК ФРИКТ</w:t>
      </w:r>
      <w:r w:rsidR="003057BE" w:rsidRPr="00A61E22">
        <w:rPr>
          <w:lang w:val="ru-RU"/>
        </w:rPr>
        <w:t xml:space="preserve"> будет проведено после получения новых предложений по проектам, удовлетворяющи</w:t>
      </w:r>
      <w:r w:rsidR="00254B8D" w:rsidRPr="00A61E22">
        <w:rPr>
          <w:lang w:val="ru-RU"/>
        </w:rPr>
        <w:t>м</w:t>
      </w:r>
      <w:r w:rsidR="003057BE" w:rsidRPr="00A61E22">
        <w:rPr>
          <w:lang w:val="ru-RU"/>
        </w:rPr>
        <w:t xml:space="preserve"> критериям отбора.</w:t>
      </w:r>
    </w:p>
    <w:p w:rsidR="00432E82" w:rsidRPr="00A61E22" w:rsidRDefault="00786B3E" w:rsidP="00432E82">
      <w:pPr>
        <w:pStyle w:val="Headingb"/>
        <w:rPr>
          <w:i/>
          <w:iCs/>
          <w:lang w:val="ru-RU"/>
        </w:rPr>
      </w:pPr>
      <w:r w:rsidRPr="00A61E22">
        <w:rPr>
          <w:i/>
          <w:iCs/>
          <w:lang w:val="ru-RU"/>
        </w:rPr>
        <w:lastRenderedPageBreak/>
        <w:t>Состояние проектов ФРИКТ</w:t>
      </w:r>
    </w:p>
    <w:p w:rsidR="00786B3E" w:rsidRPr="00A61E22" w:rsidRDefault="00432E82" w:rsidP="00DE31E6">
      <w:pPr>
        <w:snapToGrid w:val="0"/>
        <w:spacing w:after="360"/>
        <w:jc w:val="both"/>
        <w:rPr>
          <w:color w:val="000000" w:themeColor="text1"/>
          <w:lang w:val="ru-RU"/>
        </w:rPr>
      </w:pPr>
      <w:r w:rsidRPr="00A61E22">
        <w:rPr>
          <w:rFonts w:cstheme="minorHAnsi"/>
          <w:szCs w:val="24"/>
          <w:lang w:val="ru-RU"/>
        </w:rPr>
        <w:t>3.2</w:t>
      </w:r>
      <w:r w:rsidRPr="00A61E22">
        <w:rPr>
          <w:rFonts w:cstheme="minorHAnsi"/>
          <w:szCs w:val="24"/>
          <w:lang w:val="ru-RU"/>
        </w:rPr>
        <w:tab/>
      </w:r>
      <w:r w:rsidR="00786B3E" w:rsidRPr="00A61E22">
        <w:rPr>
          <w:lang w:val="ru-RU"/>
        </w:rPr>
        <w:t>По состоянию на декабрь 201</w:t>
      </w:r>
      <w:r w:rsidR="007827DF" w:rsidRPr="00A61E22">
        <w:rPr>
          <w:lang w:val="ru-RU"/>
        </w:rPr>
        <w:t>8</w:t>
      </w:r>
      <w:r w:rsidR="00786B3E" w:rsidRPr="00A61E22">
        <w:rPr>
          <w:lang w:val="ru-RU"/>
        </w:rPr>
        <w:t xml:space="preserve"> года в портфеле ФРИКТ было 1</w:t>
      </w:r>
      <w:r w:rsidR="007827DF" w:rsidRPr="00A61E22">
        <w:rPr>
          <w:lang w:val="ru-RU"/>
        </w:rPr>
        <w:t>6</w:t>
      </w:r>
      <w:r w:rsidR="00786B3E" w:rsidRPr="00A61E22">
        <w:rPr>
          <w:lang w:val="ru-RU"/>
        </w:rPr>
        <w:t xml:space="preserve"> </w:t>
      </w:r>
      <w:r w:rsidR="007827DF" w:rsidRPr="00A61E22">
        <w:rPr>
          <w:lang w:val="ru-RU"/>
        </w:rPr>
        <w:t xml:space="preserve">осуществляемых </w:t>
      </w:r>
      <w:r w:rsidR="00786B3E" w:rsidRPr="00A61E22">
        <w:rPr>
          <w:lang w:val="ru-RU"/>
        </w:rPr>
        <w:t>проектов</w:t>
      </w:r>
      <w:r w:rsidR="007827DF" w:rsidRPr="00A61E22">
        <w:rPr>
          <w:lang w:val="ru-RU"/>
        </w:rPr>
        <w:t xml:space="preserve">, общая стоимость которых составляет </w:t>
      </w:r>
      <w:r w:rsidR="007827DF" w:rsidRPr="00A61E22">
        <w:rPr>
          <w:rFonts w:cstheme="minorHAnsi"/>
          <w:szCs w:val="24"/>
          <w:lang w:val="ru-RU"/>
        </w:rPr>
        <w:t>18 043 423 швейцарских франк</w:t>
      </w:r>
      <w:r w:rsidR="00DE31E6" w:rsidRPr="00A61E22">
        <w:rPr>
          <w:rFonts w:cstheme="minorHAnsi"/>
          <w:szCs w:val="24"/>
          <w:lang w:val="ru-RU"/>
        </w:rPr>
        <w:t>а</w:t>
      </w:r>
      <w:r w:rsidR="007827DF" w:rsidRPr="00A61E22">
        <w:rPr>
          <w:rFonts w:cstheme="minorHAnsi"/>
          <w:szCs w:val="24"/>
          <w:lang w:val="ru-RU"/>
        </w:rPr>
        <w:t xml:space="preserve"> (денежные средства из внешних источников − 65%, ФРИКТ − 33% и денежные средства, предусмотренные в Оперативном плане</w:t>
      </w:r>
      <w:r w:rsidR="002A4DBE" w:rsidRPr="00A61E22">
        <w:rPr>
          <w:rFonts w:cstheme="minorHAnsi"/>
          <w:szCs w:val="24"/>
          <w:lang w:val="ru-RU"/>
        </w:rPr>
        <w:t xml:space="preserve"> (ОП)</w:t>
      </w:r>
      <w:r w:rsidR="007827DF" w:rsidRPr="00A61E22">
        <w:rPr>
          <w:rFonts w:cstheme="minorHAnsi"/>
          <w:szCs w:val="24"/>
          <w:lang w:val="ru-RU"/>
        </w:rPr>
        <w:t> − 2%)</w:t>
      </w:r>
      <w:r w:rsidR="00786B3E" w:rsidRPr="00A61E22">
        <w:rPr>
          <w:lang w:val="ru-RU"/>
        </w:rPr>
        <w:t xml:space="preserve">. </w:t>
      </w:r>
      <w:r w:rsidR="007E20C7" w:rsidRPr="00A61E22">
        <w:rPr>
          <w:lang w:val="ru-RU"/>
        </w:rPr>
        <w:t xml:space="preserve">Распределение этих проектов </w:t>
      </w:r>
      <w:r w:rsidR="00786B3E" w:rsidRPr="00A61E22">
        <w:rPr>
          <w:lang w:val="ru-RU"/>
        </w:rPr>
        <w:t xml:space="preserve">по регионам </w:t>
      </w:r>
      <w:r w:rsidR="007E20C7" w:rsidRPr="00A61E22">
        <w:rPr>
          <w:lang w:val="ru-RU"/>
        </w:rPr>
        <w:t xml:space="preserve">показано на </w:t>
      </w:r>
      <w:r w:rsidR="00A61E22" w:rsidRPr="00A61E22">
        <w:rPr>
          <w:lang w:val="ru-RU"/>
        </w:rPr>
        <w:t>Рисунке </w:t>
      </w:r>
      <w:r w:rsidR="00786B3E" w:rsidRPr="00A61E22">
        <w:rPr>
          <w:lang w:val="ru-RU"/>
        </w:rPr>
        <w:t>1</w:t>
      </w:r>
      <w:r w:rsidR="007E20C7" w:rsidRPr="00A61E22">
        <w:rPr>
          <w:lang w:val="ru-RU"/>
        </w:rPr>
        <w:t xml:space="preserve">, на </w:t>
      </w:r>
      <w:r w:rsidR="00A61E22" w:rsidRPr="00A61E22">
        <w:rPr>
          <w:lang w:val="ru-RU"/>
        </w:rPr>
        <w:t>Рисунке </w:t>
      </w:r>
      <w:r w:rsidR="007E20C7" w:rsidRPr="00A61E22">
        <w:rPr>
          <w:lang w:val="ru-RU"/>
        </w:rPr>
        <w:t xml:space="preserve">2 указана стоимость проектов по каждому региону, а на </w:t>
      </w:r>
      <w:r w:rsidR="00A61E22" w:rsidRPr="00A61E22">
        <w:rPr>
          <w:lang w:val="ru-RU"/>
        </w:rPr>
        <w:t>Рисунке </w:t>
      </w:r>
      <w:r w:rsidR="007E20C7" w:rsidRPr="00A61E22">
        <w:rPr>
          <w:lang w:val="ru-RU"/>
        </w:rPr>
        <w:t>3 – тематические области проектов.</w:t>
      </w:r>
      <w:r w:rsidR="00786B3E" w:rsidRPr="00A61E22">
        <w:rPr>
          <w:lang w:val="ru-RU"/>
        </w:rPr>
        <w:t xml:space="preserve"> </w:t>
      </w:r>
      <w:r w:rsidR="005963F7" w:rsidRPr="00A61E22">
        <w:rPr>
          <w:lang w:val="ru-RU"/>
        </w:rPr>
        <w:t xml:space="preserve">Некоторые примеры проектов в разных тематических областях: </w:t>
      </w:r>
      <w:r w:rsidR="00917858" w:rsidRPr="00A61E22">
        <w:rPr>
          <w:lang w:val="ru-RU"/>
        </w:rPr>
        <w:t>проект "</w:t>
      </w:r>
      <w:r w:rsidR="00917858" w:rsidRPr="00A61E22">
        <w:rPr>
          <w:color w:val="000000"/>
          <w:lang w:val="ru-RU"/>
        </w:rPr>
        <w:t>Беспроводная широкополосная сеть в Африке"</w:t>
      </w:r>
      <w:r w:rsidR="00917858" w:rsidRPr="00A61E22">
        <w:rPr>
          <w:rFonts w:cstheme="minorHAnsi"/>
          <w:lang w:val="ru-RU"/>
        </w:rPr>
        <w:t xml:space="preserve"> </w:t>
      </w:r>
      <w:r w:rsidR="00786B3E" w:rsidRPr="00A61E22">
        <w:rPr>
          <w:rFonts w:cstheme="minorHAnsi"/>
          <w:lang w:val="ru-RU"/>
        </w:rPr>
        <w:t xml:space="preserve">(Мали, Буркина-Фасо, Руанда, </w:t>
      </w:r>
      <w:r w:rsidR="005963F7" w:rsidRPr="00A61E22">
        <w:rPr>
          <w:rFonts w:cstheme="minorHAnsi"/>
          <w:lang w:val="ru-RU"/>
        </w:rPr>
        <w:t>Эсватини</w:t>
      </w:r>
      <w:r w:rsidR="00786B3E" w:rsidRPr="00A61E22">
        <w:rPr>
          <w:rFonts w:cstheme="minorHAnsi"/>
          <w:lang w:val="ru-RU"/>
        </w:rPr>
        <w:t>, Мадагаскар и Джибути), проект "Соединим школы"</w:t>
      </w:r>
      <w:r w:rsidR="00786B3E" w:rsidRPr="00A61E22">
        <w:rPr>
          <w:rFonts w:cstheme="minorHAnsi"/>
          <w:i/>
          <w:iCs/>
          <w:lang w:val="ru-RU"/>
        </w:rPr>
        <w:t xml:space="preserve"> </w:t>
      </w:r>
      <w:r w:rsidR="00254B8D" w:rsidRPr="00A61E22">
        <w:rPr>
          <w:rFonts w:cstheme="minorHAnsi"/>
          <w:lang w:val="ru-RU"/>
        </w:rPr>
        <w:t>(</w:t>
      </w:r>
      <w:r w:rsidR="00786B3E" w:rsidRPr="00A61E22">
        <w:rPr>
          <w:rFonts w:cstheme="minorHAnsi"/>
          <w:lang w:val="ru-RU"/>
        </w:rPr>
        <w:t>Палестин</w:t>
      </w:r>
      <w:r w:rsidR="00254B8D" w:rsidRPr="00A61E22">
        <w:rPr>
          <w:rFonts w:cstheme="minorHAnsi"/>
          <w:lang w:val="ru-RU"/>
        </w:rPr>
        <w:t>а)</w:t>
      </w:r>
      <w:r w:rsidR="00786B3E" w:rsidRPr="00A61E22">
        <w:rPr>
          <w:rFonts w:cstheme="minorHAnsi"/>
          <w:lang w:val="ru-RU"/>
        </w:rPr>
        <w:t>, проект "Развитие электросвязи в сельских районах"</w:t>
      </w:r>
      <w:r w:rsidR="00786B3E" w:rsidRPr="00A61E22">
        <w:rPr>
          <w:rFonts w:cstheme="minorHAnsi"/>
          <w:i/>
          <w:iCs/>
          <w:lang w:val="ru-RU"/>
        </w:rPr>
        <w:t xml:space="preserve"> </w:t>
      </w:r>
      <w:r w:rsidR="00254B8D" w:rsidRPr="00A61E22">
        <w:rPr>
          <w:rFonts w:cstheme="minorHAnsi"/>
          <w:lang w:val="ru-RU"/>
        </w:rPr>
        <w:t>(</w:t>
      </w:r>
      <w:r w:rsidR="00786B3E" w:rsidRPr="00A61E22">
        <w:rPr>
          <w:rFonts w:cstheme="minorHAnsi"/>
          <w:lang w:val="ru-RU"/>
        </w:rPr>
        <w:t>наименее развиты</w:t>
      </w:r>
      <w:r w:rsidR="00254B8D" w:rsidRPr="00A61E22">
        <w:rPr>
          <w:rFonts w:cstheme="minorHAnsi"/>
          <w:lang w:val="ru-RU"/>
        </w:rPr>
        <w:t>е</w:t>
      </w:r>
      <w:r w:rsidR="00786B3E" w:rsidRPr="00A61E22">
        <w:rPr>
          <w:rFonts w:cstheme="minorHAnsi"/>
          <w:lang w:val="ru-RU"/>
        </w:rPr>
        <w:t xml:space="preserve"> стран</w:t>
      </w:r>
      <w:r w:rsidR="00254B8D" w:rsidRPr="00A61E22">
        <w:rPr>
          <w:rFonts w:cstheme="minorHAnsi"/>
          <w:lang w:val="ru-RU"/>
        </w:rPr>
        <w:t>ы)</w:t>
      </w:r>
      <w:r w:rsidR="00786B3E" w:rsidRPr="00A61E22">
        <w:rPr>
          <w:rFonts w:cstheme="minorHAnsi"/>
          <w:lang w:val="ru-RU"/>
        </w:rPr>
        <w:t>, проект "</w:t>
      </w:r>
      <w:r w:rsidR="00917858" w:rsidRPr="00A61E22">
        <w:rPr>
          <w:rFonts w:cstheme="minorHAnsi"/>
          <w:lang w:val="ru-RU"/>
        </w:rPr>
        <w:t>Т</w:t>
      </w:r>
      <w:r w:rsidR="00786B3E" w:rsidRPr="00A61E22">
        <w:rPr>
          <w:rFonts w:cstheme="minorHAnsi"/>
          <w:lang w:val="ru-RU"/>
        </w:rPr>
        <w:t>елемедицина"</w:t>
      </w:r>
      <w:r w:rsidR="00254B8D" w:rsidRPr="00A61E22">
        <w:rPr>
          <w:rFonts w:cstheme="minorHAnsi"/>
          <w:lang w:val="ru-RU"/>
        </w:rPr>
        <w:t xml:space="preserve"> (</w:t>
      </w:r>
      <w:r w:rsidR="00786B3E" w:rsidRPr="00A61E22">
        <w:rPr>
          <w:rFonts w:cstheme="minorHAnsi"/>
          <w:lang w:val="ru-RU"/>
        </w:rPr>
        <w:t>Зимбабве</w:t>
      </w:r>
      <w:r w:rsidR="00254B8D" w:rsidRPr="00A61E22">
        <w:rPr>
          <w:rFonts w:cstheme="minorHAnsi"/>
          <w:lang w:val="ru-RU"/>
        </w:rPr>
        <w:t>)</w:t>
      </w:r>
      <w:r w:rsidR="00786B3E" w:rsidRPr="00A61E22">
        <w:rPr>
          <w:rFonts w:cstheme="minorHAnsi"/>
          <w:lang w:val="ru-RU"/>
        </w:rPr>
        <w:t>, проект "Региональный центр доступности ИКТ для лиц с ограниченными возможностями", проект "</w:t>
      </w:r>
      <w:r w:rsidR="00DE31E6" w:rsidRPr="00A61E22">
        <w:rPr>
          <w:rFonts w:cstheme="minorHAnsi"/>
          <w:lang w:val="ru-RU"/>
        </w:rPr>
        <w:t>Увеличение</w:t>
      </w:r>
      <w:r w:rsidR="00917858" w:rsidRPr="00A61E22">
        <w:rPr>
          <w:rFonts w:cstheme="minorHAnsi"/>
          <w:lang w:val="ru-RU"/>
        </w:rPr>
        <w:t xml:space="preserve"> </w:t>
      </w:r>
      <w:r w:rsidR="00786B3E" w:rsidRPr="00A61E22">
        <w:rPr>
          <w:rFonts w:cstheme="minorHAnsi"/>
          <w:lang w:val="ru-RU"/>
        </w:rPr>
        <w:t>емкост</w:t>
      </w:r>
      <w:r w:rsidR="00DE31E6" w:rsidRPr="00A61E22">
        <w:rPr>
          <w:rFonts w:cstheme="minorHAnsi"/>
          <w:lang w:val="ru-RU"/>
        </w:rPr>
        <w:t>и</w:t>
      </w:r>
      <w:r w:rsidR="00786B3E" w:rsidRPr="00A61E22">
        <w:rPr>
          <w:rFonts w:cstheme="minorHAnsi"/>
          <w:lang w:val="ru-RU"/>
        </w:rPr>
        <w:t xml:space="preserve"> спутниковой связи</w:t>
      </w:r>
      <w:r w:rsidR="00DE31E6" w:rsidRPr="00A61E22">
        <w:rPr>
          <w:rFonts w:cstheme="minorHAnsi"/>
          <w:lang w:val="ru-RU"/>
        </w:rPr>
        <w:t xml:space="preserve"> и</w:t>
      </w:r>
      <w:r w:rsidR="00917858" w:rsidRPr="00A61E22">
        <w:rPr>
          <w:lang w:val="ru-RU"/>
        </w:rPr>
        <w:t xml:space="preserve"> </w:t>
      </w:r>
      <w:r w:rsidR="00917858" w:rsidRPr="00A61E22">
        <w:rPr>
          <w:rFonts w:cstheme="minorHAnsi"/>
          <w:lang w:val="ru-RU"/>
        </w:rPr>
        <w:t>контрол</w:t>
      </w:r>
      <w:r w:rsidR="00DE31E6" w:rsidRPr="00A61E22">
        <w:rPr>
          <w:rFonts w:cstheme="minorHAnsi"/>
          <w:lang w:val="ru-RU"/>
        </w:rPr>
        <w:t>ь</w:t>
      </w:r>
      <w:r w:rsidR="00917858" w:rsidRPr="00A61E22">
        <w:rPr>
          <w:rFonts w:cstheme="minorHAnsi"/>
          <w:lang w:val="ru-RU"/>
        </w:rPr>
        <w:t xml:space="preserve"> за использованием радиочастотного спектра</w:t>
      </w:r>
      <w:r w:rsidR="00DE31E6" w:rsidRPr="00A61E22">
        <w:rPr>
          <w:rFonts w:cstheme="minorHAnsi"/>
          <w:lang w:val="ru-RU"/>
        </w:rPr>
        <w:t>"</w:t>
      </w:r>
      <w:r w:rsidR="00917858" w:rsidRPr="00A61E22">
        <w:rPr>
          <w:rFonts w:cstheme="minorHAnsi"/>
          <w:lang w:val="ru-RU"/>
        </w:rPr>
        <w:t xml:space="preserve"> (Куба)</w:t>
      </w:r>
      <w:r w:rsidR="00DE31E6" w:rsidRPr="00A61E22">
        <w:rPr>
          <w:rFonts w:cstheme="minorHAnsi"/>
          <w:lang w:val="ru-RU"/>
        </w:rPr>
        <w:t>, проект "Решения в области</w:t>
      </w:r>
      <w:r w:rsidR="00917858" w:rsidRPr="00A61E22">
        <w:rPr>
          <w:rFonts w:cstheme="minorHAnsi"/>
          <w:lang w:val="ru-RU"/>
        </w:rPr>
        <w:t xml:space="preserve"> </w:t>
      </w:r>
      <w:r w:rsidR="00917858" w:rsidRPr="00A61E22">
        <w:rPr>
          <w:color w:val="000000"/>
          <w:lang w:val="ru-RU"/>
        </w:rPr>
        <w:t>связ</w:t>
      </w:r>
      <w:r w:rsidR="00DE31E6" w:rsidRPr="00A61E22">
        <w:rPr>
          <w:color w:val="000000"/>
          <w:lang w:val="ru-RU"/>
        </w:rPr>
        <w:t xml:space="preserve">и </w:t>
      </w:r>
      <w:r w:rsidR="00917858" w:rsidRPr="00A61E22">
        <w:rPr>
          <w:color w:val="000000"/>
          <w:lang w:val="ru-RU"/>
        </w:rPr>
        <w:t>в чрезвычайных ситуациях</w:t>
      </w:r>
      <w:r w:rsidR="002F0E17" w:rsidRPr="00A61E22">
        <w:rPr>
          <w:color w:val="000000"/>
          <w:lang w:val="ru-RU"/>
        </w:rPr>
        <w:t>"</w:t>
      </w:r>
      <w:r w:rsidR="00786B3E" w:rsidRPr="00A61E22">
        <w:rPr>
          <w:rFonts w:cstheme="minorHAnsi"/>
          <w:i/>
          <w:iCs/>
          <w:lang w:val="ru-RU"/>
        </w:rPr>
        <w:t xml:space="preserve"> </w:t>
      </w:r>
      <w:r w:rsidR="00786B3E" w:rsidRPr="00A61E22">
        <w:rPr>
          <w:rFonts w:cstheme="minorHAnsi"/>
          <w:lang w:val="ru-RU"/>
        </w:rPr>
        <w:t>для остров</w:t>
      </w:r>
      <w:r w:rsidR="00917858" w:rsidRPr="00A61E22">
        <w:rPr>
          <w:rFonts w:cstheme="minorHAnsi"/>
          <w:lang w:val="ru-RU"/>
        </w:rPr>
        <w:t>ных государств</w:t>
      </w:r>
      <w:r w:rsidR="00786B3E" w:rsidRPr="00A61E22">
        <w:rPr>
          <w:rFonts w:cstheme="minorHAnsi"/>
          <w:i/>
          <w:iCs/>
          <w:lang w:val="ru-RU"/>
        </w:rPr>
        <w:t xml:space="preserve"> </w:t>
      </w:r>
      <w:r w:rsidR="00786B3E" w:rsidRPr="00A61E22">
        <w:rPr>
          <w:rFonts w:cstheme="minorHAnsi"/>
          <w:lang w:val="ru-RU"/>
        </w:rPr>
        <w:t>Тихого океана</w:t>
      </w:r>
      <w:r w:rsidR="00917858" w:rsidRPr="00A61E22">
        <w:rPr>
          <w:rFonts w:cstheme="minorHAnsi"/>
          <w:lang w:val="ru-RU"/>
        </w:rPr>
        <w:t xml:space="preserve">, </w:t>
      </w:r>
      <w:r w:rsidR="002F0E17" w:rsidRPr="00A61E22">
        <w:rPr>
          <w:rFonts w:cstheme="minorHAnsi"/>
          <w:lang w:val="ru-RU"/>
        </w:rPr>
        <w:t>проект "Р</w:t>
      </w:r>
      <w:r w:rsidR="002F0E17" w:rsidRPr="00A61E22">
        <w:rPr>
          <w:color w:val="000000"/>
          <w:lang w:val="ru-RU"/>
        </w:rPr>
        <w:t xml:space="preserve">асширение внедрения беспроводной широкополосной связи благодаря более совершенному и согласованному использованию и регулированию спектра </w:t>
      </w:r>
      <w:r w:rsidR="002F0E17" w:rsidRPr="00A61E22">
        <w:rPr>
          <w:rFonts w:cstheme="minorHAnsi"/>
          <w:szCs w:val="24"/>
          <w:lang w:val="ru-RU"/>
        </w:rPr>
        <w:t>(PRIDA)</w:t>
      </w:r>
      <w:r w:rsidR="002F0E17" w:rsidRPr="00A61E22">
        <w:rPr>
          <w:color w:val="000000"/>
          <w:lang w:val="ru-RU"/>
        </w:rPr>
        <w:t>" в Африке и глобальный проект" Создание экспертного центра по IPv6 и IoT"</w:t>
      </w:r>
      <w:r w:rsidR="00786B3E" w:rsidRPr="00A61E22">
        <w:rPr>
          <w:lang w:val="ru-RU"/>
        </w:rPr>
        <w:t>.</w:t>
      </w:r>
    </w:p>
    <w:p w:rsidR="00432E82" w:rsidRPr="00A61E22" w:rsidRDefault="00432E82" w:rsidP="00432E82">
      <w:pPr>
        <w:rPr>
          <w:rFonts w:cstheme="minorHAnsi"/>
          <w:bCs/>
          <w:lang w:val="ru-RU"/>
        </w:rPr>
      </w:pPr>
      <w:r w:rsidRPr="00A61E22">
        <w:rPr>
          <w:rFonts w:cstheme="minorHAnsi"/>
          <w:bCs/>
          <w:noProof/>
          <w:lang w:eastAsia="zh-CN"/>
        </w:rPr>
        <w:drawing>
          <wp:inline distT="0" distB="0" distL="0" distR="0" wp14:anchorId="1CCFD91F" wp14:editId="090FC5AE">
            <wp:extent cx="6120765" cy="3416198"/>
            <wp:effectExtent l="0" t="0" r="1333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1E6" w:rsidRPr="00A61E22" w:rsidRDefault="00DE31E6" w:rsidP="00DE31E6">
      <w:pPr>
        <w:snapToGrid w:val="0"/>
        <w:spacing w:before="240" w:after="120"/>
        <w:jc w:val="center"/>
        <w:rPr>
          <w:color w:val="000000" w:themeColor="text1"/>
          <w:lang w:val="ru-RU"/>
        </w:rPr>
      </w:pPr>
      <w:r w:rsidRPr="00A61E22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1ED9F29C" wp14:editId="034130F7">
            <wp:extent cx="6188075" cy="3715639"/>
            <wp:effectExtent l="0" t="0" r="3175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037A" w:rsidRPr="00A61E22" w:rsidRDefault="005F037A" w:rsidP="005F037A">
      <w:pPr>
        <w:snapToGrid w:val="0"/>
        <w:spacing w:before="240" w:after="120"/>
        <w:jc w:val="center"/>
        <w:rPr>
          <w:color w:val="000000" w:themeColor="text1"/>
          <w:lang w:val="ru-RU"/>
        </w:rPr>
      </w:pPr>
      <w:r w:rsidRPr="00A61E22">
        <w:rPr>
          <w:noProof/>
          <w:color w:val="000000" w:themeColor="text1"/>
          <w:lang w:eastAsia="zh-CN"/>
        </w:rPr>
        <w:drawing>
          <wp:inline distT="0" distB="0" distL="0" distR="0" wp14:anchorId="0B78DD39" wp14:editId="3AF94A8F">
            <wp:extent cx="6120765" cy="3369310"/>
            <wp:effectExtent l="0" t="0" r="13335" b="25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E82" w:rsidRPr="00A61E22" w:rsidRDefault="005F037A" w:rsidP="007D4BE8">
      <w:pPr>
        <w:rPr>
          <w:lang w:val="ru-RU"/>
        </w:rPr>
      </w:pPr>
      <w:r w:rsidRPr="00A61E22">
        <w:rPr>
          <w:lang w:val="ru-RU"/>
        </w:rPr>
        <w:t>3.3</w:t>
      </w:r>
      <w:r w:rsidRPr="00A61E22">
        <w:rPr>
          <w:lang w:val="ru-RU"/>
        </w:rPr>
        <w:tab/>
      </w:r>
      <w:r w:rsidR="00432E82" w:rsidRPr="00A61E22">
        <w:rPr>
          <w:lang w:val="ru-RU"/>
        </w:rPr>
        <w:t xml:space="preserve">52-е собрание </w:t>
      </w:r>
      <w:r w:rsidR="003D53D4" w:rsidRPr="00A61E22">
        <w:rPr>
          <w:lang w:val="ru-RU"/>
        </w:rPr>
        <w:t>РК ФРИКТ</w:t>
      </w:r>
      <w:r w:rsidR="00432E82" w:rsidRPr="00A61E22">
        <w:rPr>
          <w:lang w:val="ru-RU"/>
        </w:rPr>
        <w:t xml:space="preserve"> рекомендовало при необходимости закрывать проект(ы), принимая во внимание их состояние и продолжительность осуществления, и предложило БРЭ продолж</w:t>
      </w:r>
      <w:r w:rsidR="007D4BE8" w:rsidRPr="00A61E22">
        <w:rPr>
          <w:lang w:val="ru-RU"/>
        </w:rPr>
        <w:t>а</w:t>
      </w:r>
      <w:r w:rsidR="00432E82" w:rsidRPr="00A61E22">
        <w:rPr>
          <w:lang w:val="ru-RU"/>
        </w:rPr>
        <w:t xml:space="preserve">ть контролировать осуществление для оперативного выполнения этих проектов. Руководящий комитет продолжит рассмотрение предложений по проектам и поддержку </w:t>
      </w:r>
      <w:r w:rsidR="007D4BE8" w:rsidRPr="00A61E22">
        <w:rPr>
          <w:lang w:val="ru-RU"/>
        </w:rPr>
        <w:t>ото</w:t>
      </w:r>
      <w:r w:rsidR="00432E82" w:rsidRPr="00A61E22">
        <w:rPr>
          <w:lang w:val="ru-RU"/>
        </w:rPr>
        <w:t>бранных проектов в различных областях деятельности, уделяя особое внимание региональным инициативам, утвержденным ВКРЭ</w:t>
      </w:r>
      <w:r w:rsidR="00432E82" w:rsidRPr="00A61E22">
        <w:rPr>
          <w:lang w:val="ru-RU"/>
        </w:rPr>
        <w:noBreakHyphen/>
        <w:t xml:space="preserve">17, учитывая правила и критерии, установленные </w:t>
      </w:r>
      <w:r w:rsidR="007D4BE8" w:rsidRPr="00A61E22">
        <w:rPr>
          <w:lang w:val="ru-RU"/>
        </w:rPr>
        <w:t>"</w:t>
      </w:r>
      <w:r w:rsidRPr="00A61E22">
        <w:rPr>
          <w:lang w:val="ru-RU"/>
        </w:rPr>
        <w:t xml:space="preserve">Правилами </w:t>
      </w:r>
      <w:r w:rsidR="00432E82" w:rsidRPr="00A61E22">
        <w:rPr>
          <w:lang w:val="ru-RU"/>
        </w:rPr>
        <w:t>и процедурами ФРИКТ</w:t>
      </w:r>
      <w:r w:rsidR="007D4BE8" w:rsidRPr="00A61E22">
        <w:rPr>
          <w:lang w:val="ru-RU"/>
        </w:rPr>
        <w:t>",</w:t>
      </w:r>
      <w:r w:rsidR="00432E82" w:rsidRPr="00A61E22">
        <w:rPr>
          <w:lang w:val="ru-RU"/>
        </w:rPr>
        <w:t xml:space="preserve"> </w:t>
      </w:r>
      <w:r w:rsidRPr="00A61E22">
        <w:rPr>
          <w:lang w:val="ru-RU"/>
        </w:rPr>
        <w:t xml:space="preserve">и </w:t>
      </w:r>
      <w:r w:rsidR="00432E82" w:rsidRPr="00A61E22">
        <w:rPr>
          <w:lang w:val="ru-RU"/>
        </w:rPr>
        <w:t xml:space="preserve">в рамках </w:t>
      </w:r>
      <w:r w:rsidRPr="00A61E22">
        <w:rPr>
          <w:lang w:val="ru-RU"/>
        </w:rPr>
        <w:t xml:space="preserve">Счета </w:t>
      </w:r>
      <w:r w:rsidR="00432E82" w:rsidRPr="00A61E22">
        <w:rPr>
          <w:lang w:val="ru-RU"/>
        </w:rPr>
        <w:t>движения капитала ФРИКТ.</w:t>
      </w:r>
    </w:p>
    <w:p w:rsidR="00432E82" w:rsidRPr="00A61E22" w:rsidRDefault="00432E82" w:rsidP="003663AC">
      <w:pPr>
        <w:pStyle w:val="Heading1"/>
        <w:rPr>
          <w:rFonts w:cstheme="minorHAnsi"/>
          <w:lang w:val="ru-RU"/>
        </w:rPr>
      </w:pPr>
      <w:r w:rsidRPr="00A61E22">
        <w:rPr>
          <w:lang w:val="ru-RU"/>
        </w:rPr>
        <w:lastRenderedPageBreak/>
        <w:t>4</w:t>
      </w:r>
      <w:r w:rsidRPr="00A61E22">
        <w:rPr>
          <w:lang w:val="ru-RU"/>
        </w:rPr>
        <w:tab/>
      </w:r>
      <w:r w:rsidR="003663AC" w:rsidRPr="00A61E22">
        <w:rPr>
          <w:color w:val="000000"/>
          <w:lang w:val="ru-RU"/>
        </w:rPr>
        <w:t>Динамика счетов движения капитала ФРИКТ</w:t>
      </w:r>
    </w:p>
    <w:p w:rsidR="00432E82" w:rsidRPr="00A61E22" w:rsidRDefault="00432E82" w:rsidP="00254B8D">
      <w:pPr>
        <w:rPr>
          <w:lang w:val="ru-RU"/>
        </w:rPr>
      </w:pPr>
      <w:r w:rsidRPr="00A61E22">
        <w:rPr>
          <w:lang w:val="ru-RU"/>
        </w:rPr>
        <w:t>4.1</w:t>
      </w:r>
      <w:r w:rsidRPr="00A61E22">
        <w:rPr>
          <w:lang w:val="ru-RU"/>
        </w:rPr>
        <w:tab/>
        <w:t xml:space="preserve">Общая сумма поступлений </w:t>
      </w:r>
      <w:r w:rsidR="00254B8D" w:rsidRPr="00A61E22">
        <w:rPr>
          <w:lang w:val="ru-RU"/>
        </w:rPr>
        <w:t>по линии</w:t>
      </w:r>
      <w:r w:rsidRPr="00A61E22">
        <w:rPr>
          <w:lang w:val="ru-RU"/>
        </w:rPr>
        <w:t xml:space="preserve"> процентов на счет движения капитала ФРИКТ в 201</w:t>
      </w:r>
      <w:r w:rsidR="00E51EA9" w:rsidRPr="00A61E22">
        <w:rPr>
          <w:lang w:val="ru-RU"/>
        </w:rPr>
        <w:t>8</w:t>
      </w:r>
      <w:r w:rsidR="00254B8D" w:rsidRPr="00A61E22">
        <w:rPr>
          <w:lang w:val="ru-RU"/>
        </w:rPr>
        <w:t> </w:t>
      </w:r>
      <w:r w:rsidRPr="00A61E22">
        <w:rPr>
          <w:lang w:val="ru-RU"/>
        </w:rPr>
        <w:t xml:space="preserve">году составила </w:t>
      </w:r>
      <w:r w:rsidR="00E51EA9" w:rsidRPr="00A61E22">
        <w:rPr>
          <w:lang w:val="ru-RU"/>
        </w:rPr>
        <w:t>7</w:t>
      </w:r>
      <w:r w:rsidRPr="00A61E22">
        <w:rPr>
          <w:lang w:val="ru-RU"/>
        </w:rPr>
        <w:t>2 </w:t>
      </w:r>
      <w:r w:rsidR="00E51EA9" w:rsidRPr="00A61E22">
        <w:rPr>
          <w:lang w:val="ru-RU"/>
        </w:rPr>
        <w:t>468</w:t>
      </w:r>
      <w:r w:rsidRPr="00A61E22">
        <w:rPr>
          <w:lang w:val="ru-RU"/>
        </w:rPr>
        <w:t xml:space="preserve"> долл. США.</w:t>
      </w:r>
    </w:p>
    <w:p w:rsidR="00432E82" w:rsidRPr="00A61E22" w:rsidRDefault="00432E82" w:rsidP="00A61E22">
      <w:pPr>
        <w:rPr>
          <w:lang w:val="ru-RU"/>
        </w:rPr>
      </w:pPr>
      <w:r w:rsidRPr="00A61E22">
        <w:rPr>
          <w:lang w:val="ru-RU"/>
        </w:rPr>
        <w:t>4.2</w:t>
      </w:r>
      <w:r w:rsidRPr="00A61E22">
        <w:rPr>
          <w:lang w:val="ru-RU"/>
        </w:rPr>
        <w:tab/>
      </w:r>
      <w:r w:rsidR="003663AC" w:rsidRPr="00A61E22">
        <w:rPr>
          <w:lang w:val="ru-RU"/>
        </w:rPr>
        <w:t>По состоянию н</w:t>
      </w:r>
      <w:r w:rsidRPr="00A61E22">
        <w:rPr>
          <w:lang w:val="ru-RU"/>
        </w:rPr>
        <w:t>а 31 декабря 201</w:t>
      </w:r>
      <w:r w:rsidR="00E51EA9" w:rsidRPr="00A61E22">
        <w:rPr>
          <w:lang w:val="ru-RU"/>
        </w:rPr>
        <w:t>8</w:t>
      </w:r>
      <w:r w:rsidRPr="00A61E22">
        <w:rPr>
          <w:lang w:val="ru-RU"/>
        </w:rPr>
        <w:t xml:space="preserve"> года </w:t>
      </w:r>
      <w:r w:rsidR="003663AC" w:rsidRPr="00A61E22">
        <w:rPr>
          <w:lang w:val="ru-RU"/>
        </w:rPr>
        <w:t xml:space="preserve">остаток средств </w:t>
      </w:r>
      <w:r w:rsidRPr="00A61E22">
        <w:rPr>
          <w:lang w:val="ru-RU"/>
        </w:rPr>
        <w:t xml:space="preserve">на счете движения капитала ФРИКТ </w:t>
      </w:r>
      <w:r w:rsidR="003663AC" w:rsidRPr="00A61E22">
        <w:rPr>
          <w:lang w:val="ru-RU"/>
        </w:rPr>
        <w:t>составлял</w:t>
      </w:r>
      <w:r w:rsidRPr="00A61E22">
        <w:rPr>
          <w:lang w:val="ru-RU"/>
        </w:rPr>
        <w:t xml:space="preserve"> 4 </w:t>
      </w:r>
      <w:r w:rsidR="00E51EA9" w:rsidRPr="00A61E22">
        <w:rPr>
          <w:lang w:val="ru-RU"/>
        </w:rPr>
        <w:t>375 147</w:t>
      </w:r>
      <w:r w:rsidRPr="00A61E22">
        <w:rPr>
          <w:lang w:val="ru-RU"/>
        </w:rPr>
        <w:t xml:space="preserve"> долл. США, Оборотн</w:t>
      </w:r>
      <w:r w:rsidR="003663AC" w:rsidRPr="00A61E22">
        <w:rPr>
          <w:lang w:val="ru-RU"/>
        </w:rPr>
        <w:t xml:space="preserve">ый </w:t>
      </w:r>
      <w:r w:rsidRPr="00A61E22">
        <w:rPr>
          <w:lang w:val="ru-RU"/>
        </w:rPr>
        <w:t>выставочн</w:t>
      </w:r>
      <w:r w:rsidR="003663AC" w:rsidRPr="00A61E22">
        <w:rPr>
          <w:lang w:val="ru-RU"/>
        </w:rPr>
        <w:t>ый</w:t>
      </w:r>
      <w:r w:rsidRPr="00A61E22">
        <w:rPr>
          <w:lang w:val="ru-RU"/>
        </w:rPr>
        <w:t xml:space="preserve"> фонд</w:t>
      </w:r>
      <w:r w:rsidR="003663AC" w:rsidRPr="00A61E22">
        <w:rPr>
          <w:lang w:val="ru-RU"/>
        </w:rPr>
        <w:t xml:space="preserve"> (ОВФ)</w:t>
      </w:r>
      <w:r w:rsidRPr="00A61E22">
        <w:rPr>
          <w:lang w:val="ru-RU"/>
        </w:rPr>
        <w:t xml:space="preserve"> </w:t>
      </w:r>
      <w:r w:rsidR="003663AC" w:rsidRPr="00A61E22">
        <w:rPr>
          <w:lang w:val="ru-RU"/>
        </w:rPr>
        <w:t xml:space="preserve">составлял </w:t>
      </w:r>
      <w:r w:rsidRPr="00A61E22">
        <w:rPr>
          <w:lang w:val="ru-RU"/>
        </w:rPr>
        <w:t>8 3</w:t>
      </w:r>
      <w:r w:rsidR="00A61E22" w:rsidRPr="00A61E22">
        <w:rPr>
          <w:lang w:val="ru-RU"/>
        </w:rPr>
        <w:t>77 </w:t>
      </w:r>
      <w:r w:rsidR="00E51EA9" w:rsidRPr="00A61E22">
        <w:rPr>
          <w:lang w:val="ru-RU"/>
        </w:rPr>
        <w:t>576</w:t>
      </w:r>
      <w:r w:rsidR="00A61E22" w:rsidRPr="00A61E22">
        <w:rPr>
          <w:lang w:val="ru-RU"/>
        </w:rPr>
        <w:t> </w:t>
      </w:r>
      <w:r w:rsidR="00E51EA9" w:rsidRPr="00A61E22">
        <w:rPr>
          <w:lang w:val="ru-RU"/>
        </w:rPr>
        <w:t>шв</w:t>
      </w:r>
      <w:r w:rsidRPr="00A61E22">
        <w:rPr>
          <w:lang w:val="ru-RU"/>
        </w:rPr>
        <w:t>ейцарск</w:t>
      </w:r>
      <w:r w:rsidR="00E51EA9" w:rsidRPr="00A61E22">
        <w:rPr>
          <w:lang w:val="ru-RU"/>
        </w:rPr>
        <w:t>их</w:t>
      </w:r>
      <w:r w:rsidRPr="00A61E22">
        <w:rPr>
          <w:lang w:val="ru-RU"/>
        </w:rPr>
        <w:t xml:space="preserve"> франк</w:t>
      </w:r>
      <w:r w:rsidR="00E51EA9" w:rsidRPr="00A61E22">
        <w:rPr>
          <w:lang w:val="ru-RU"/>
        </w:rPr>
        <w:t>ов</w:t>
      </w:r>
      <w:r w:rsidRPr="00A61E22">
        <w:rPr>
          <w:lang w:val="ru-RU"/>
        </w:rPr>
        <w:t>.</w:t>
      </w:r>
    </w:p>
    <w:p w:rsidR="00211F2B" w:rsidRPr="00A61E22" w:rsidRDefault="00211F2B" w:rsidP="00211F2B">
      <w:pPr>
        <w:rPr>
          <w:lang w:val="ru-RU"/>
        </w:rPr>
      </w:pPr>
      <w:r w:rsidRPr="00A61E22">
        <w:rPr>
          <w:noProof/>
          <w:lang w:eastAsia="zh-CN"/>
        </w:rPr>
        <w:drawing>
          <wp:inline distT="0" distB="0" distL="0" distR="0" wp14:anchorId="1BE6FF52" wp14:editId="29E17007">
            <wp:extent cx="6130137" cy="3079700"/>
            <wp:effectExtent l="0" t="0" r="4445" b="69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3545" w:rsidRPr="00A61E22" w:rsidRDefault="00233545" w:rsidP="003663AC">
      <w:pPr>
        <w:keepNext/>
        <w:keepLines/>
        <w:snapToGrid w:val="0"/>
        <w:spacing w:after="120"/>
        <w:jc w:val="both"/>
        <w:rPr>
          <w:rFonts w:cstheme="minorHAnsi"/>
          <w:szCs w:val="24"/>
          <w:lang w:val="ru-RU"/>
        </w:rPr>
      </w:pPr>
      <w:r w:rsidRPr="00A61E22">
        <w:rPr>
          <w:rFonts w:cstheme="minorHAnsi"/>
          <w:szCs w:val="24"/>
          <w:lang w:val="ru-RU"/>
        </w:rPr>
        <w:t>4.3</w:t>
      </w:r>
      <w:r w:rsidRPr="00A61E22">
        <w:rPr>
          <w:rFonts w:cstheme="minorHAnsi"/>
          <w:szCs w:val="24"/>
          <w:lang w:val="ru-RU"/>
        </w:rPr>
        <w:tab/>
      </w:r>
      <w:r w:rsidR="003663AC" w:rsidRPr="00A61E22">
        <w:rPr>
          <w:rFonts w:cstheme="minorHAnsi"/>
          <w:szCs w:val="24"/>
          <w:lang w:val="ru-RU"/>
        </w:rPr>
        <w:t>Следует отметить, что на ОВФ и, следовательно, на ФРИКТ могут оказать влияние следующие положения Резолюции 11</w:t>
      </w:r>
      <w:r w:rsidRPr="00A61E22">
        <w:rPr>
          <w:rFonts w:cstheme="minorHAnsi"/>
          <w:szCs w:val="24"/>
          <w:lang w:val="ru-RU"/>
        </w:rPr>
        <w:t xml:space="preserve"> (</w:t>
      </w:r>
      <w:r w:rsidR="00874019" w:rsidRPr="00A61E22">
        <w:rPr>
          <w:rFonts w:cstheme="minorHAnsi"/>
          <w:szCs w:val="24"/>
          <w:lang w:val="ru-RU"/>
        </w:rPr>
        <w:t>Пересм. Дубай</w:t>
      </w:r>
      <w:r w:rsidRPr="00A61E22">
        <w:rPr>
          <w:rFonts w:cstheme="minorHAnsi"/>
          <w:szCs w:val="24"/>
          <w:lang w:val="ru-RU"/>
        </w:rPr>
        <w:t>, 2018</w:t>
      </w:r>
      <w:r w:rsidR="00874019" w:rsidRPr="00A61E22">
        <w:rPr>
          <w:rFonts w:cstheme="minorHAnsi"/>
          <w:szCs w:val="24"/>
          <w:lang w:val="ru-RU"/>
        </w:rPr>
        <w:t> г.</w:t>
      </w:r>
      <w:r w:rsidRPr="00A61E22">
        <w:rPr>
          <w:rFonts w:cstheme="minorHAnsi"/>
          <w:szCs w:val="24"/>
          <w:lang w:val="ru-RU"/>
        </w:rPr>
        <w:t>)</w:t>
      </w:r>
      <w:r w:rsidR="003663AC" w:rsidRPr="00A61E22">
        <w:rPr>
          <w:rFonts w:cstheme="minorHAnsi"/>
          <w:szCs w:val="24"/>
          <w:lang w:val="ru-RU"/>
        </w:rPr>
        <w:t xml:space="preserve"> ПК-178 МСЭ</w:t>
      </w:r>
      <w:r w:rsidRPr="00A61E22">
        <w:rPr>
          <w:rFonts w:cstheme="minorHAnsi"/>
          <w:szCs w:val="24"/>
          <w:lang w:val="ru-RU"/>
        </w:rPr>
        <w:t>:</w:t>
      </w:r>
    </w:p>
    <w:p w:rsidR="00233545" w:rsidRPr="00A61E22" w:rsidRDefault="00233545" w:rsidP="001C00BF">
      <w:pPr>
        <w:pStyle w:val="enumlev1"/>
        <w:rPr>
          <w:i/>
          <w:iCs/>
          <w:lang w:val="ru-RU"/>
        </w:rPr>
      </w:pPr>
      <w:r w:rsidRPr="00A61E22">
        <w:rPr>
          <w:lang w:val="ru-RU"/>
        </w:rPr>
        <w:t>•</w:t>
      </w:r>
      <w:r w:rsidRPr="00A61E22">
        <w:rPr>
          <w:lang w:val="ru-RU"/>
        </w:rPr>
        <w:tab/>
      </w:r>
      <w:r w:rsidR="001C00BF" w:rsidRPr="00A61E22">
        <w:rPr>
          <w:b/>
          <w:bCs/>
          <w:lang w:val="ru-RU"/>
        </w:rPr>
        <w:t>п. 4 раздела</w:t>
      </w:r>
      <w:r w:rsidR="001C00BF" w:rsidRPr="00A61E22">
        <w:rPr>
          <w:b/>
          <w:bCs/>
          <w:i/>
          <w:iCs/>
          <w:lang w:val="ru-RU"/>
        </w:rPr>
        <w:t xml:space="preserve"> решает</w:t>
      </w:r>
      <w:r w:rsidRPr="00A61E22">
        <w:rPr>
          <w:i/>
          <w:iCs/>
          <w:lang w:val="ru-RU"/>
        </w:rPr>
        <w:t>: что круг ведения, определенный для найма независимого внешнего консультанта по управлению на основе вкладов членов МСЭ, следует представить на утверждение Рабочей группе Совета по финансовым и людским ресурсам и что расходы на наем такого консультанта будут покрываться из средств Оборотного выставочного фонда</w:t>
      </w:r>
    </w:p>
    <w:p w:rsidR="00233545" w:rsidRPr="00A61E22" w:rsidRDefault="00233545" w:rsidP="001C00BF">
      <w:pPr>
        <w:pStyle w:val="enumlev1"/>
        <w:rPr>
          <w:i/>
          <w:iCs/>
          <w:lang w:val="ru-RU"/>
        </w:rPr>
      </w:pPr>
      <w:r w:rsidRPr="00A61E22">
        <w:rPr>
          <w:rFonts w:asciiTheme="minorHAnsi" w:hAnsiTheme="minorHAnsi" w:cstheme="minorHAnsi"/>
          <w:szCs w:val="24"/>
          <w:lang w:val="ru-RU"/>
        </w:rPr>
        <w:t>•</w:t>
      </w:r>
      <w:r w:rsidRPr="00A61E22">
        <w:rPr>
          <w:rFonts w:asciiTheme="minorHAnsi" w:hAnsiTheme="minorHAnsi" w:cstheme="minorHAnsi"/>
          <w:szCs w:val="24"/>
          <w:lang w:val="ru-RU"/>
        </w:rPr>
        <w:tab/>
      </w:r>
      <w:r w:rsidR="001C00BF" w:rsidRPr="00A61E22">
        <w:rPr>
          <w:rFonts w:asciiTheme="minorHAnsi" w:hAnsiTheme="minorHAnsi" w:cstheme="minorHAnsi"/>
          <w:b/>
          <w:bCs/>
          <w:szCs w:val="24"/>
          <w:lang w:val="ru-RU"/>
        </w:rPr>
        <w:t>п. 10 раздела</w:t>
      </w:r>
      <w:r w:rsidR="001C00BF" w:rsidRPr="00A61E22">
        <w:rPr>
          <w:rFonts w:asciiTheme="minorHAnsi" w:hAnsiTheme="minorHAnsi" w:cstheme="minorHAnsi"/>
          <w:b/>
          <w:bCs/>
          <w:i/>
          <w:iCs/>
          <w:szCs w:val="24"/>
          <w:lang w:val="ru-RU"/>
        </w:rPr>
        <w:t xml:space="preserve"> решает</w:t>
      </w:r>
      <w:r w:rsidRPr="00A61E22">
        <w:rPr>
          <w:rFonts w:asciiTheme="minorHAnsi" w:hAnsiTheme="minorHAnsi" w:cstheme="minorHAnsi"/>
          <w:i/>
          <w:iCs/>
          <w:szCs w:val="24"/>
          <w:lang w:val="ru-RU"/>
        </w:rPr>
        <w:t>: что ОВФ должен обеспечить минимальный резерв в размере пяти миллионов швейцарских франков (5 000 </w:t>
      </w:r>
      <w:r w:rsidRPr="00A61E22">
        <w:rPr>
          <w:i/>
          <w:iCs/>
          <w:lang w:val="ru-RU"/>
        </w:rPr>
        <w:t>000 швейцарских франков).</w:t>
      </w:r>
    </w:p>
    <w:p w:rsidR="00432E82" w:rsidRPr="00A61E22" w:rsidRDefault="00432E82" w:rsidP="00432E82">
      <w:pPr>
        <w:pStyle w:val="Heading1"/>
        <w:rPr>
          <w:rFonts w:cstheme="minorHAnsi"/>
          <w:lang w:val="ru-RU"/>
        </w:rPr>
      </w:pPr>
      <w:r w:rsidRPr="00A61E22">
        <w:rPr>
          <w:lang w:val="ru-RU"/>
        </w:rPr>
        <w:t>5</w:t>
      </w:r>
      <w:r w:rsidRPr="00A61E22">
        <w:rPr>
          <w:lang w:val="ru-RU"/>
        </w:rPr>
        <w:tab/>
        <w:t>Направления дальнейшей деятельности</w:t>
      </w:r>
    </w:p>
    <w:p w:rsidR="00432E82" w:rsidRPr="00A61E22" w:rsidRDefault="00432E82" w:rsidP="001D3366">
      <w:pPr>
        <w:rPr>
          <w:color w:val="0D0D0D" w:themeColor="text1" w:themeTint="F2"/>
          <w:lang w:val="ru-RU"/>
        </w:rPr>
      </w:pPr>
      <w:r w:rsidRPr="00A61E22">
        <w:rPr>
          <w:lang w:val="ru-RU"/>
        </w:rPr>
        <w:t>5.1</w:t>
      </w:r>
      <w:r w:rsidRPr="00A61E22">
        <w:rPr>
          <w:lang w:val="ru-RU"/>
        </w:rPr>
        <w:tab/>
      </w:r>
      <w:r w:rsidR="001D3366" w:rsidRPr="00A61E22">
        <w:rPr>
          <w:lang w:val="ru-RU"/>
        </w:rPr>
        <w:t>Регулярно будет проводиться анализ х</w:t>
      </w:r>
      <w:r w:rsidRPr="00A61E22">
        <w:rPr>
          <w:lang w:val="ru-RU"/>
        </w:rPr>
        <w:t>од</w:t>
      </w:r>
      <w:r w:rsidR="001D3366" w:rsidRPr="00A61E22">
        <w:rPr>
          <w:lang w:val="ru-RU"/>
        </w:rPr>
        <w:t>а</w:t>
      </w:r>
      <w:r w:rsidRPr="00A61E22">
        <w:rPr>
          <w:lang w:val="ru-RU"/>
        </w:rPr>
        <w:t xml:space="preserve"> осуществления финансируемых ФРИКТ проектов</w:t>
      </w:r>
      <w:r w:rsidR="001D3366" w:rsidRPr="00A61E22">
        <w:rPr>
          <w:lang w:val="ru-RU"/>
        </w:rPr>
        <w:t xml:space="preserve">, и его </w:t>
      </w:r>
      <w:r w:rsidRPr="00A61E22">
        <w:rPr>
          <w:lang w:val="ru-RU"/>
        </w:rPr>
        <w:t xml:space="preserve">результаты </w:t>
      </w:r>
      <w:r w:rsidR="001D3366" w:rsidRPr="00A61E22">
        <w:rPr>
          <w:lang w:val="ru-RU"/>
        </w:rPr>
        <w:t>будут размещаться</w:t>
      </w:r>
      <w:r w:rsidRPr="00A61E22">
        <w:rPr>
          <w:lang w:val="ru-RU"/>
        </w:rPr>
        <w:t xml:space="preserve"> по адресу: </w:t>
      </w:r>
      <w:hyperlink r:id="rId17" w:history="1">
        <w:r w:rsidRPr="00A61E22">
          <w:rPr>
            <w:rStyle w:val="Hyperlink"/>
            <w:kern w:val="24"/>
            <w:szCs w:val="22"/>
            <w:lang w:val="ru-RU"/>
          </w:rPr>
          <w:t>https://www.itu.int/en/ITU-D/Partners/Pages/ICT-DF/default.aspx</w:t>
        </w:r>
      </w:hyperlink>
      <w:r w:rsidRPr="00A61E22">
        <w:rPr>
          <w:lang w:val="ru-RU"/>
        </w:rPr>
        <w:t>.</w:t>
      </w:r>
    </w:p>
    <w:p w:rsidR="00432E82" w:rsidRPr="00A61E22" w:rsidRDefault="00432E82" w:rsidP="00D23F99">
      <w:pPr>
        <w:rPr>
          <w:lang w:val="ru-RU"/>
        </w:rPr>
      </w:pPr>
      <w:r w:rsidRPr="00A61E22">
        <w:rPr>
          <w:lang w:val="ru-RU"/>
        </w:rPr>
        <w:t>5.2</w:t>
      </w:r>
      <w:r w:rsidRPr="00A61E22">
        <w:rPr>
          <w:lang w:val="ru-RU"/>
        </w:rPr>
        <w:tab/>
        <w:t xml:space="preserve">Учитывая, что ФРИКТ </w:t>
      </w:r>
      <w:r w:rsidR="001D3366" w:rsidRPr="00A61E22">
        <w:rPr>
          <w:lang w:val="ru-RU"/>
        </w:rPr>
        <w:t xml:space="preserve">ориентирован на </w:t>
      </w:r>
      <w:r w:rsidRPr="00A61E22">
        <w:rPr>
          <w:lang w:val="ru-RU"/>
        </w:rPr>
        <w:t>потребност</w:t>
      </w:r>
      <w:r w:rsidR="001D3366" w:rsidRPr="00A61E22">
        <w:rPr>
          <w:lang w:val="ru-RU"/>
        </w:rPr>
        <w:t>и</w:t>
      </w:r>
      <w:r w:rsidRPr="00A61E22">
        <w:rPr>
          <w:lang w:val="ru-RU"/>
        </w:rPr>
        <w:t xml:space="preserve"> и </w:t>
      </w:r>
      <w:r w:rsidR="00D23F99" w:rsidRPr="00A61E22">
        <w:rPr>
          <w:lang w:val="ru-RU"/>
        </w:rPr>
        <w:t xml:space="preserve">по своему характеру и в принципе </w:t>
      </w:r>
      <w:r w:rsidR="001D3366" w:rsidRPr="00A61E22">
        <w:rPr>
          <w:lang w:val="ru-RU"/>
        </w:rPr>
        <w:t>служит для</w:t>
      </w:r>
      <w:r w:rsidRPr="00A61E22">
        <w:rPr>
          <w:lang w:val="ru-RU"/>
        </w:rPr>
        <w:t xml:space="preserve"> начальн</w:t>
      </w:r>
      <w:r w:rsidR="001D3366" w:rsidRPr="00A61E22">
        <w:rPr>
          <w:lang w:val="ru-RU"/>
        </w:rPr>
        <w:t>ого</w:t>
      </w:r>
      <w:r w:rsidRPr="00A61E22">
        <w:rPr>
          <w:lang w:val="ru-RU"/>
        </w:rPr>
        <w:t xml:space="preserve"> финансировани</w:t>
      </w:r>
      <w:r w:rsidR="001D3366" w:rsidRPr="00A61E22">
        <w:rPr>
          <w:lang w:val="ru-RU"/>
        </w:rPr>
        <w:t>я</w:t>
      </w:r>
      <w:r w:rsidRPr="00A61E22">
        <w:rPr>
          <w:lang w:val="ru-RU"/>
        </w:rPr>
        <w:t xml:space="preserve">, </w:t>
      </w:r>
      <w:r w:rsidR="003D53D4" w:rsidRPr="00A61E22">
        <w:rPr>
          <w:lang w:val="ru-RU"/>
        </w:rPr>
        <w:t>РК ФРИКТ</w:t>
      </w:r>
      <w:r w:rsidRPr="00A61E22">
        <w:rPr>
          <w:lang w:val="ru-RU"/>
        </w:rPr>
        <w:t xml:space="preserve"> будет и далее рассматривать предложения по проектам на основании правил и критериев</w:t>
      </w:r>
      <w:r w:rsidR="001D3366" w:rsidRPr="00A61E22">
        <w:rPr>
          <w:lang w:val="ru-RU"/>
        </w:rPr>
        <w:t>, а также</w:t>
      </w:r>
      <w:r w:rsidRPr="00A61E22">
        <w:rPr>
          <w:lang w:val="ru-RU"/>
        </w:rPr>
        <w:t xml:space="preserve"> в пределах счета движения капитала ФРИКТ</w:t>
      </w:r>
      <w:r w:rsidR="00D23F99" w:rsidRPr="00A61E22">
        <w:rPr>
          <w:lang w:val="ru-RU"/>
        </w:rPr>
        <w:t>, с тем чтобы</w:t>
      </w:r>
      <w:r w:rsidRPr="00A61E22">
        <w:rPr>
          <w:lang w:val="ru-RU"/>
        </w:rPr>
        <w:t xml:space="preserve"> поддерж</w:t>
      </w:r>
      <w:r w:rsidR="00D23F99" w:rsidRPr="00A61E22">
        <w:rPr>
          <w:lang w:val="ru-RU"/>
        </w:rPr>
        <w:t>ивать</w:t>
      </w:r>
      <w:r w:rsidRPr="00A61E22">
        <w:rPr>
          <w:lang w:val="ru-RU"/>
        </w:rPr>
        <w:t xml:space="preserve"> развити</w:t>
      </w:r>
      <w:r w:rsidR="00D23F99" w:rsidRPr="00A61E22">
        <w:rPr>
          <w:lang w:val="ru-RU"/>
        </w:rPr>
        <w:t>е</w:t>
      </w:r>
      <w:r w:rsidRPr="00A61E22">
        <w:rPr>
          <w:lang w:val="ru-RU"/>
        </w:rPr>
        <w:t xml:space="preserve"> электросвязи/ИКТ в </w:t>
      </w:r>
      <w:r w:rsidR="001D3366" w:rsidRPr="00A61E22">
        <w:rPr>
          <w:lang w:val="ru-RU"/>
        </w:rPr>
        <w:t xml:space="preserve">Государствах − </w:t>
      </w:r>
      <w:r w:rsidRPr="00A61E22">
        <w:rPr>
          <w:lang w:val="ru-RU"/>
        </w:rPr>
        <w:t>Членах МСЭ и содейств</w:t>
      </w:r>
      <w:r w:rsidR="00D23F99" w:rsidRPr="00A61E22">
        <w:rPr>
          <w:lang w:val="ru-RU"/>
        </w:rPr>
        <w:t>овать</w:t>
      </w:r>
      <w:r w:rsidRPr="00A61E22">
        <w:rPr>
          <w:lang w:val="ru-RU"/>
        </w:rPr>
        <w:t xml:space="preserve"> достижению Целей в области устойчивого развития.</w:t>
      </w:r>
    </w:p>
    <w:p w:rsidR="001C00BF" w:rsidRPr="00A61E22" w:rsidRDefault="001C00BF" w:rsidP="00254B8D">
      <w:pPr>
        <w:rPr>
          <w:rFonts w:eastAsiaTheme="minorEastAsia"/>
          <w:lang w:val="ru-RU" w:eastAsia="zh-CN"/>
        </w:rPr>
      </w:pPr>
      <w:r w:rsidRPr="00A61E22">
        <w:rPr>
          <w:rFonts w:eastAsiaTheme="minorEastAsia"/>
          <w:lang w:val="ru-RU" w:eastAsia="zh-CN"/>
        </w:rPr>
        <w:t>5.3</w:t>
      </w:r>
      <w:r w:rsidRPr="00A61E22">
        <w:rPr>
          <w:rFonts w:eastAsiaTheme="minorEastAsia"/>
          <w:lang w:val="ru-RU" w:eastAsia="zh-CN"/>
        </w:rPr>
        <w:tab/>
      </w:r>
      <w:r w:rsidR="003D53D4" w:rsidRPr="00A61E22">
        <w:rPr>
          <w:lang w:val="ru-RU"/>
        </w:rPr>
        <w:t>РК ФРИКТ</w:t>
      </w:r>
      <w:r w:rsidR="00CC061B" w:rsidRPr="00A61E22">
        <w:rPr>
          <w:lang w:val="ru-RU"/>
        </w:rPr>
        <w:t xml:space="preserve"> следует должным образом </w:t>
      </w:r>
      <w:r w:rsidR="004B1769" w:rsidRPr="00A61E22">
        <w:rPr>
          <w:rFonts w:eastAsiaTheme="minorEastAsia"/>
          <w:lang w:val="ru-RU" w:eastAsia="zh-CN"/>
        </w:rPr>
        <w:t>уч</w:t>
      </w:r>
      <w:r w:rsidR="00CC061B" w:rsidRPr="00A61E22">
        <w:rPr>
          <w:rFonts w:eastAsiaTheme="minorEastAsia"/>
          <w:lang w:val="ru-RU" w:eastAsia="zh-CN"/>
        </w:rPr>
        <w:t>и</w:t>
      </w:r>
      <w:r w:rsidR="004B1769" w:rsidRPr="00A61E22">
        <w:rPr>
          <w:rFonts w:eastAsiaTheme="minorEastAsia"/>
          <w:lang w:val="ru-RU" w:eastAsia="zh-CN"/>
        </w:rPr>
        <w:t>т</w:t>
      </w:r>
      <w:r w:rsidR="00CC061B" w:rsidRPr="00A61E22">
        <w:rPr>
          <w:rFonts w:eastAsiaTheme="minorEastAsia"/>
          <w:lang w:val="ru-RU" w:eastAsia="zh-CN"/>
        </w:rPr>
        <w:t>ывать</w:t>
      </w:r>
      <w:r w:rsidR="004B1769" w:rsidRPr="00A61E22">
        <w:rPr>
          <w:rFonts w:eastAsiaTheme="minorEastAsia"/>
          <w:lang w:val="ru-RU" w:eastAsia="zh-CN"/>
        </w:rPr>
        <w:t xml:space="preserve"> соответствующи</w:t>
      </w:r>
      <w:r w:rsidR="00CC061B" w:rsidRPr="00A61E22">
        <w:rPr>
          <w:rFonts w:eastAsiaTheme="minorEastAsia"/>
          <w:lang w:val="ru-RU" w:eastAsia="zh-CN"/>
        </w:rPr>
        <w:t>е</w:t>
      </w:r>
      <w:r w:rsidR="004B1769" w:rsidRPr="00A61E22">
        <w:rPr>
          <w:rFonts w:eastAsiaTheme="minorEastAsia"/>
          <w:lang w:val="ru-RU" w:eastAsia="zh-CN"/>
        </w:rPr>
        <w:t xml:space="preserve"> положени</w:t>
      </w:r>
      <w:r w:rsidR="00CC061B" w:rsidRPr="00A61E22">
        <w:rPr>
          <w:rFonts w:eastAsiaTheme="minorEastAsia"/>
          <w:lang w:val="ru-RU" w:eastAsia="zh-CN"/>
        </w:rPr>
        <w:t>я</w:t>
      </w:r>
      <w:r w:rsidR="004B1769" w:rsidRPr="00A61E22">
        <w:rPr>
          <w:rFonts w:eastAsiaTheme="minorEastAsia"/>
          <w:lang w:val="ru-RU" w:eastAsia="zh-CN"/>
        </w:rPr>
        <w:t xml:space="preserve"> Резолюции 11 </w:t>
      </w:r>
      <w:r w:rsidR="004B1769" w:rsidRPr="00A61E22">
        <w:rPr>
          <w:rFonts w:cstheme="minorHAnsi"/>
          <w:szCs w:val="24"/>
          <w:lang w:val="ru-RU"/>
        </w:rPr>
        <w:t>(Пересм. Дубай, 2018 г.), упомянут</w:t>
      </w:r>
      <w:r w:rsidR="00254B8D" w:rsidRPr="00A61E22">
        <w:rPr>
          <w:rFonts w:cstheme="minorHAnsi"/>
          <w:szCs w:val="24"/>
          <w:lang w:val="ru-RU"/>
        </w:rPr>
        <w:t>ой</w:t>
      </w:r>
      <w:r w:rsidR="004B1769" w:rsidRPr="00A61E22">
        <w:rPr>
          <w:rFonts w:cstheme="minorHAnsi"/>
          <w:szCs w:val="24"/>
          <w:lang w:val="ru-RU"/>
        </w:rPr>
        <w:t xml:space="preserve"> в </w:t>
      </w:r>
      <w:r w:rsidR="004B1769" w:rsidRPr="00A61E22">
        <w:rPr>
          <w:rFonts w:eastAsiaTheme="minorEastAsia"/>
          <w:lang w:val="ru-RU" w:eastAsia="zh-CN"/>
        </w:rPr>
        <w:t>п </w:t>
      </w:r>
      <w:r w:rsidRPr="00A61E22">
        <w:rPr>
          <w:rFonts w:eastAsiaTheme="minorEastAsia"/>
          <w:lang w:val="ru-RU" w:eastAsia="zh-CN"/>
        </w:rPr>
        <w:t>4.3</w:t>
      </w:r>
      <w:r w:rsidR="004B1769" w:rsidRPr="00A61E22">
        <w:rPr>
          <w:rFonts w:eastAsiaTheme="minorEastAsia"/>
          <w:lang w:val="ru-RU" w:eastAsia="zh-CN"/>
        </w:rPr>
        <w:t xml:space="preserve">, выше, </w:t>
      </w:r>
      <w:r w:rsidR="00CC061B" w:rsidRPr="00A61E22">
        <w:rPr>
          <w:rFonts w:eastAsiaTheme="minorEastAsia"/>
          <w:lang w:val="ru-RU" w:eastAsia="zh-CN"/>
        </w:rPr>
        <w:t>прежде чем рассматривать новые проекты, которые будут финансироваться из средств ФРИКТ</w:t>
      </w:r>
      <w:r w:rsidRPr="00A61E22">
        <w:rPr>
          <w:rFonts w:eastAsiaTheme="minorEastAsia"/>
          <w:lang w:val="ru-RU" w:eastAsia="zh-CN"/>
        </w:rPr>
        <w:t>.</w:t>
      </w:r>
    </w:p>
    <w:p w:rsidR="00432E82" w:rsidRPr="00A61E22" w:rsidRDefault="00432E82" w:rsidP="001C00BF">
      <w:pPr>
        <w:rPr>
          <w:rFonts w:eastAsiaTheme="minorEastAsia"/>
          <w:lang w:val="ru-RU" w:eastAsia="zh-CN"/>
        </w:rPr>
      </w:pPr>
      <w:r w:rsidRPr="00A61E22">
        <w:rPr>
          <w:rFonts w:eastAsiaTheme="minorEastAsia"/>
          <w:lang w:val="ru-RU" w:eastAsia="zh-CN"/>
        </w:rPr>
        <w:lastRenderedPageBreak/>
        <w:t>5.</w:t>
      </w:r>
      <w:r w:rsidR="001C00BF" w:rsidRPr="00A61E22">
        <w:rPr>
          <w:rFonts w:eastAsiaTheme="minorEastAsia"/>
          <w:lang w:val="ru-RU" w:eastAsia="zh-CN"/>
        </w:rPr>
        <w:t>4</w:t>
      </w:r>
      <w:r w:rsidRPr="00A61E22">
        <w:rPr>
          <w:rFonts w:eastAsiaTheme="minorEastAsia"/>
          <w:lang w:val="ru-RU" w:eastAsia="zh-CN"/>
        </w:rPr>
        <w:tab/>
        <w:t xml:space="preserve">Совету предлагается </w:t>
      </w:r>
      <w:r w:rsidRPr="00A61E22">
        <w:rPr>
          <w:rFonts w:eastAsiaTheme="minorEastAsia"/>
          <w:b/>
          <w:bCs/>
          <w:lang w:val="ru-RU" w:eastAsia="zh-CN"/>
        </w:rPr>
        <w:t xml:space="preserve">принять </w:t>
      </w:r>
      <w:r w:rsidR="004B1769" w:rsidRPr="00A61E22">
        <w:rPr>
          <w:rFonts w:eastAsiaTheme="minorEastAsia"/>
          <w:b/>
          <w:bCs/>
          <w:lang w:val="ru-RU" w:eastAsia="zh-CN"/>
        </w:rPr>
        <w:t xml:space="preserve">настоящий </w:t>
      </w:r>
      <w:r w:rsidRPr="00A61E22">
        <w:rPr>
          <w:rFonts w:eastAsiaTheme="minorEastAsia"/>
          <w:b/>
          <w:bCs/>
          <w:lang w:val="ru-RU" w:eastAsia="zh-CN"/>
        </w:rPr>
        <w:t>отчет к сведению</w:t>
      </w:r>
      <w:r w:rsidR="004B1769" w:rsidRPr="00A61E22">
        <w:rPr>
          <w:b/>
          <w:bCs/>
          <w:color w:val="000000"/>
          <w:lang w:val="ru-RU"/>
        </w:rPr>
        <w:t xml:space="preserve"> и дать рекомендации, которые он сочтет необходимыми</w:t>
      </w:r>
      <w:r w:rsidRPr="00A61E22">
        <w:rPr>
          <w:rFonts w:eastAsiaTheme="minorEastAsia"/>
          <w:lang w:val="ru-RU" w:eastAsia="zh-CN"/>
        </w:rPr>
        <w:t>.</w:t>
      </w:r>
    </w:p>
    <w:p w:rsidR="002D2F57" w:rsidRPr="00A61E22" w:rsidRDefault="00432E82" w:rsidP="00432E82">
      <w:pPr>
        <w:spacing w:before="480"/>
        <w:jc w:val="center"/>
        <w:rPr>
          <w:lang w:val="ru-RU"/>
        </w:rPr>
      </w:pPr>
      <w:r w:rsidRPr="00A61E22">
        <w:rPr>
          <w:lang w:val="ru-RU"/>
        </w:rPr>
        <w:t>______________</w:t>
      </w:r>
    </w:p>
    <w:sectPr w:rsidR="002D2F57" w:rsidRPr="00A61E22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73" w:rsidRDefault="00087973">
      <w:r>
        <w:separator/>
      </w:r>
    </w:p>
  </w:endnote>
  <w:endnote w:type="continuationSeparator" w:id="0">
    <w:p w:rsidR="00087973" w:rsidRDefault="000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432E82" w:rsidRDefault="00707304" w:rsidP="009B0BAE">
    <w:pPr>
      <w:pStyle w:val="Footer"/>
      <w:rPr>
        <w:sz w:val="18"/>
        <w:szCs w:val="18"/>
      </w:rPr>
    </w:pPr>
    <w:r>
      <w:fldChar w:fldCharType="begin"/>
    </w:r>
    <w:r w:rsidRPr="00432E82">
      <w:instrText xml:space="preserve"> FILENAME \p  \* MERGEFORMAT </w:instrText>
    </w:r>
    <w:r>
      <w:fldChar w:fldCharType="separate"/>
    </w:r>
    <w:r w:rsidR="003D53D4">
      <w:t>P:\TRAD\R\SG\CONSEIL\C19\034R.docx</w:t>
    </w:r>
    <w:r>
      <w:rPr>
        <w:lang w:val="en-US"/>
      </w:rPr>
      <w:fldChar w:fldCharType="end"/>
    </w:r>
    <w:r w:rsidR="000E568E" w:rsidRPr="00432E82">
      <w:t xml:space="preserve"> (</w:t>
    </w:r>
    <w:r w:rsidR="00432E82" w:rsidRPr="00432E82">
      <w:t>450150</w:t>
    </w:r>
    <w:r w:rsidR="000E568E" w:rsidRPr="00432E82">
      <w:t>)</w:t>
    </w:r>
    <w:r w:rsidR="000E568E" w:rsidRPr="00432E82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1036C">
      <w:t>11.03.19</w:t>
    </w:r>
    <w:r w:rsidR="002D48C5">
      <w:fldChar w:fldCharType="end"/>
    </w:r>
    <w:r w:rsidR="000E568E" w:rsidRPr="00432E82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3D53D4">
      <w:t>11.03.19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432E82" w:rsidRDefault="005B3DEC">
    <w:pPr>
      <w:pStyle w:val="Footer"/>
    </w:pPr>
    <w:r>
      <w:rPr>
        <w:lang w:val="en-US"/>
      </w:rPr>
      <w:fldChar w:fldCharType="begin"/>
    </w:r>
    <w:r w:rsidRPr="00432E82">
      <w:instrText xml:space="preserve"> FILENAME \p  \* MERGEFORMAT </w:instrText>
    </w:r>
    <w:r>
      <w:rPr>
        <w:lang w:val="en-US"/>
      </w:rPr>
      <w:fldChar w:fldCharType="separate"/>
    </w:r>
    <w:r w:rsidR="003D53D4">
      <w:t>P:\TRAD\R\SG\CONSEIL\C19\034R.docx</w:t>
    </w:r>
    <w:r>
      <w:rPr>
        <w:lang w:val="en-US"/>
      </w:rPr>
      <w:fldChar w:fldCharType="end"/>
    </w:r>
    <w:r w:rsidR="000E568E" w:rsidRPr="00432E82">
      <w:t xml:space="preserve"> (</w:t>
    </w:r>
    <w:r w:rsidR="00432E82" w:rsidRPr="00432E82">
      <w:t>450250</w:t>
    </w:r>
    <w:r w:rsidR="000E568E" w:rsidRPr="00432E82">
      <w:t>)</w:t>
    </w:r>
    <w:r w:rsidR="000E568E" w:rsidRPr="00432E82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B1036C">
      <w:t>11.03.19</w:t>
    </w:r>
    <w:r w:rsidR="002D48C5">
      <w:fldChar w:fldCharType="end"/>
    </w:r>
    <w:r w:rsidR="000E568E" w:rsidRPr="00432E82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3D53D4">
      <w:t>11.03.19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73" w:rsidRDefault="00087973">
      <w:r>
        <w:t>____________________</w:t>
      </w:r>
    </w:p>
  </w:footnote>
  <w:footnote w:type="continuationSeparator" w:id="0">
    <w:p w:rsidR="00087973" w:rsidRDefault="00087973">
      <w:r>
        <w:continuationSeparator/>
      </w:r>
    </w:p>
  </w:footnote>
  <w:footnote w:id="1">
    <w:p w:rsidR="00C449FB" w:rsidRPr="003057BE" w:rsidRDefault="00C449FB" w:rsidP="003057BE">
      <w:pPr>
        <w:pStyle w:val="FootnoteText"/>
        <w:rPr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3057BE">
        <w:rPr>
          <w:lang w:val="ru-RU"/>
        </w:rPr>
        <w:tab/>
      </w:r>
      <w:r w:rsidR="003057BE">
        <w:rPr>
          <w:lang w:val="ru-RU"/>
        </w:rPr>
        <w:t>Эти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темы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были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приняты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Всемирной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конференцией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по</w:t>
      </w:r>
      <w:r w:rsidR="003057BE" w:rsidRPr="003057BE">
        <w:rPr>
          <w:lang w:val="ru-RU"/>
        </w:rPr>
        <w:t xml:space="preserve"> </w:t>
      </w:r>
      <w:r w:rsidR="003057BE">
        <w:rPr>
          <w:lang w:val="ru-RU"/>
        </w:rPr>
        <w:t>развитию электросвязи</w:t>
      </w:r>
      <w:r w:rsidRPr="003057BE">
        <w:rPr>
          <w:lang w:val="ru-RU"/>
        </w:rPr>
        <w:t xml:space="preserve"> 2017</w:t>
      </w:r>
      <w:r w:rsidR="003057BE">
        <w:rPr>
          <w:lang w:val="ru-RU"/>
        </w:rPr>
        <w:t> года</w:t>
      </w:r>
      <w:r w:rsidRPr="003057BE">
        <w:rPr>
          <w:lang w:val="ru-RU"/>
        </w:rPr>
        <w:t xml:space="preserve"> (</w:t>
      </w:r>
      <w:r>
        <w:rPr>
          <w:lang w:val="ru-RU"/>
        </w:rPr>
        <w:t>ВКРЭ</w:t>
      </w:r>
      <w:r w:rsidRPr="003057BE">
        <w:rPr>
          <w:lang w:val="ru-RU"/>
        </w:rPr>
        <w:t>-17).</w:t>
      </w:r>
    </w:p>
  </w:footnote>
  <w:footnote w:id="2">
    <w:p w:rsidR="00254B8D" w:rsidRPr="004023F6" w:rsidRDefault="00254B8D" w:rsidP="00254B8D">
      <w:pPr>
        <w:pStyle w:val="FootnoteText"/>
        <w:tabs>
          <w:tab w:val="clear" w:pos="255"/>
        </w:tabs>
        <w:rPr>
          <w:lang w:val="ru-RU"/>
        </w:rPr>
      </w:pPr>
      <w:r w:rsidRPr="006C7BF3">
        <w:rPr>
          <w:rStyle w:val="FootnoteReference"/>
        </w:rPr>
        <w:footnoteRef/>
      </w:r>
      <w:r w:rsidRPr="004023F6">
        <w:rPr>
          <w:lang w:val="ru-RU"/>
        </w:rPr>
        <w:tab/>
      </w:r>
      <w:r w:rsidRPr="004023F6">
        <w:rPr>
          <w:lang w:val="ru-RU"/>
        </w:rPr>
        <w:t>В состав РК ФРИКТ входят Генеральный секретарь МСЭ (председатель), заместитель Генеральног</w:t>
      </w:r>
      <w:r w:rsidR="00A61E22">
        <w:rPr>
          <w:lang w:val="ru-RU"/>
        </w:rPr>
        <w:t>о секретаря МСЭ и Директор БРЭ.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1036C">
      <w:rPr>
        <w:noProof/>
      </w:rPr>
      <w:t>6</w:t>
    </w:r>
    <w:r>
      <w:rPr>
        <w:noProof/>
      </w:rPr>
      <w:fldChar w:fldCharType="end"/>
    </w:r>
  </w:p>
  <w:p w:rsidR="000E568E" w:rsidRDefault="000E568E" w:rsidP="00432E82">
    <w:pPr>
      <w:pStyle w:val="Header"/>
      <w:spacing w:after="480"/>
    </w:pPr>
    <w:r>
      <w:t>C</w:t>
    </w:r>
    <w:r w:rsidR="003F099E">
      <w:t>1</w:t>
    </w:r>
    <w:r w:rsidR="005B3DEC">
      <w:t>9</w:t>
    </w:r>
    <w:r>
      <w:t>/</w:t>
    </w:r>
    <w:r w:rsidR="00432E82">
      <w:rPr>
        <w:lang w:val="ru-RU"/>
      </w:rPr>
      <w:t>34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991932"/>
    <w:multiLevelType w:val="hybridMultilevel"/>
    <w:tmpl w:val="3D52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3"/>
    <w:rsid w:val="0002183E"/>
    <w:rsid w:val="000569B4"/>
    <w:rsid w:val="00080E82"/>
    <w:rsid w:val="00087973"/>
    <w:rsid w:val="000E568E"/>
    <w:rsid w:val="0014734F"/>
    <w:rsid w:val="0015710D"/>
    <w:rsid w:val="00163A32"/>
    <w:rsid w:val="00192B41"/>
    <w:rsid w:val="001B7B09"/>
    <w:rsid w:val="001C00BF"/>
    <w:rsid w:val="001D3366"/>
    <w:rsid w:val="001E6719"/>
    <w:rsid w:val="00211F2B"/>
    <w:rsid w:val="00225368"/>
    <w:rsid w:val="00227FF0"/>
    <w:rsid w:val="00233545"/>
    <w:rsid w:val="00254B8D"/>
    <w:rsid w:val="00291EB6"/>
    <w:rsid w:val="002A4DBE"/>
    <w:rsid w:val="002D2F57"/>
    <w:rsid w:val="002D48C5"/>
    <w:rsid w:val="002F0E17"/>
    <w:rsid w:val="003057BE"/>
    <w:rsid w:val="003663AC"/>
    <w:rsid w:val="003B3451"/>
    <w:rsid w:val="003D53D4"/>
    <w:rsid w:val="003F099E"/>
    <w:rsid w:val="003F235E"/>
    <w:rsid w:val="004023E0"/>
    <w:rsid w:val="00403DD8"/>
    <w:rsid w:val="00432E82"/>
    <w:rsid w:val="0045686C"/>
    <w:rsid w:val="004918C4"/>
    <w:rsid w:val="00497703"/>
    <w:rsid w:val="004A0374"/>
    <w:rsid w:val="004A45B5"/>
    <w:rsid w:val="004B1769"/>
    <w:rsid w:val="004D0129"/>
    <w:rsid w:val="005963F7"/>
    <w:rsid w:val="005A64D5"/>
    <w:rsid w:val="005B3DEC"/>
    <w:rsid w:val="005F037A"/>
    <w:rsid w:val="00601994"/>
    <w:rsid w:val="006E2D42"/>
    <w:rsid w:val="00703676"/>
    <w:rsid w:val="00707304"/>
    <w:rsid w:val="00732269"/>
    <w:rsid w:val="007330DC"/>
    <w:rsid w:val="007827DF"/>
    <w:rsid w:val="00785ABD"/>
    <w:rsid w:val="00786B3E"/>
    <w:rsid w:val="007A2DD4"/>
    <w:rsid w:val="007B3B19"/>
    <w:rsid w:val="007D38B5"/>
    <w:rsid w:val="007D4BE8"/>
    <w:rsid w:val="007E20C7"/>
    <w:rsid w:val="007E7EA0"/>
    <w:rsid w:val="00807255"/>
    <w:rsid w:val="0081023E"/>
    <w:rsid w:val="008173AA"/>
    <w:rsid w:val="00840A14"/>
    <w:rsid w:val="00845D29"/>
    <w:rsid w:val="00874019"/>
    <w:rsid w:val="008B62B4"/>
    <w:rsid w:val="008D2D7B"/>
    <w:rsid w:val="008E0737"/>
    <w:rsid w:val="008F392C"/>
    <w:rsid w:val="008F7C2C"/>
    <w:rsid w:val="00917858"/>
    <w:rsid w:val="00940E96"/>
    <w:rsid w:val="009B0BAE"/>
    <w:rsid w:val="009C1C89"/>
    <w:rsid w:val="009F3448"/>
    <w:rsid w:val="00A01CF9"/>
    <w:rsid w:val="00A61E22"/>
    <w:rsid w:val="00A71773"/>
    <w:rsid w:val="00AE2C85"/>
    <w:rsid w:val="00B1036C"/>
    <w:rsid w:val="00B12A37"/>
    <w:rsid w:val="00B63EF2"/>
    <w:rsid w:val="00B71F36"/>
    <w:rsid w:val="00BA7D89"/>
    <w:rsid w:val="00BC0D39"/>
    <w:rsid w:val="00BC7BC0"/>
    <w:rsid w:val="00BD57B7"/>
    <w:rsid w:val="00BE63E2"/>
    <w:rsid w:val="00C20EF2"/>
    <w:rsid w:val="00C449FB"/>
    <w:rsid w:val="00CC061B"/>
    <w:rsid w:val="00CD2009"/>
    <w:rsid w:val="00CF629C"/>
    <w:rsid w:val="00D23F99"/>
    <w:rsid w:val="00D92EEA"/>
    <w:rsid w:val="00DA5D4E"/>
    <w:rsid w:val="00DE31E6"/>
    <w:rsid w:val="00E176BA"/>
    <w:rsid w:val="00E423EC"/>
    <w:rsid w:val="00E51EA9"/>
    <w:rsid w:val="00E55121"/>
    <w:rsid w:val="00EB4FCB"/>
    <w:rsid w:val="00EC6BC5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EB2338C-8FEB-447B-B6AD-3237753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Table">
    <w:name w:val="Table_#"/>
    <w:basedOn w:val="Normal"/>
    <w:next w:val="Normal"/>
    <w:rsid w:val="00432E82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FootnoteTextChar">
    <w:name w:val="Footnote Text Char"/>
    <w:basedOn w:val="DefaultParagraphFont"/>
    <w:link w:val="FootnoteText"/>
    <w:rsid w:val="00432E82"/>
    <w:rPr>
      <w:rFonts w:ascii="Calibri" w:hAnsi="Calibri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33545"/>
    <w:pPr>
      <w:widowControl w:val="0"/>
      <w:tabs>
        <w:tab w:val="clear" w:pos="794"/>
        <w:tab w:val="clear" w:pos="1191"/>
        <w:tab w:val="clear" w:pos="1588"/>
        <w:tab w:val="clear" w:pos="1985"/>
      </w:tabs>
      <w:kinsoku w:val="0"/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eastAsiaTheme="minorEastAsia" w:hAnsi="Times New Roman" w:cstheme="minorBidi"/>
      <w:szCs w:val="22"/>
      <w:lang w:val="fr-CH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3545"/>
    <w:rPr>
      <w:rFonts w:ascii="Times New Roman" w:eastAsiaTheme="minorEastAsia" w:hAnsi="Times New Roman" w:cstheme="minorBid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council/Documents/basic-texts/RES-011-R.pdf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dtictdf@itu.int" TargetMode="External"/><Relationship Id="rId17" Type="http://schemas.openxmlformats.org/officeDocument/2006/relationships/hyperlink" Target="https://www.itu.int/en/ITU-D/Partners/Pages/ICT-DF/default.aspx" TargetMode="Externa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D/Partners/Pages/ICT-DF/default.aspx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://www.itu.int/md/S11-CL-C-0106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council/index97/1997/131/131.html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blue\dfs\pool\RUS\SG\CONSEIL\C19\000\034Rdiagram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Рисунок 1. Число осуществляемых ФРИКТ проектов по регионам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200" b="1" i="0" baseline="0">
                <a:effectLst/>
              </a:rPr>
              <a:t>(декабрь 2018 г.)</a:t>
            </a:r>
            <a:endParaRPr lang="en-GB" sz="1200">
              <a:effectLst/>
            </a:endParaRPr>
          </a:p>
        </c:rich>
      </c:tx>
      <c:layout>
        <c:manualLayout>
          <c:xMode val="edge"/>
          <c:yMode val="edge"/>
          <c:x val="0.16137356655921364"/>
          <c:y val="6.3887572305888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1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165787665803521"/>
          <c:y val="0.21507402594093214"/>
          <c:w val="0.3363465271539044"/>
          <c:h val="0.608199424101113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Африка</c:v>
                </c:pt>
                <c:pt idx="1">
                  <c:v>Арабские государства</c:v>
                </c:pt>
                <c:pt idx="2">
                  <c:v>Всего в мире</c:v>
                </c:pt>
                <c:pt idx="3">
                  <c:v>Азиатско-Тихоокеанский регион</c:v>
                </c:pt>
                <c:pt idx="4">
                  <c:v>Северная и Южная Америка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748693491466325E-2"/>
          <c:y val="0.84368932038834954"/>
          <c:w val="0.96597548752231888"/>
          <c:h val="0.134718293708432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Рисунок 2. Стоимость осуществляемых</a:t>
            </a:r>
            <a:r>
              <a:rPr lang="ru-RU" sz="1200" b="1" baseline="0"/>
              <a:t> ФРИКТ проектов по регионам </a:t>
            </a:r>
            <a:r>
              <a:rPr lang="en-GB" sz="1200" b="1" baseline="0"/>
              <a:t>(</a:t>
            </a:r>
            <a:r>
              <a:rPr lang="ru-RU" sz="1200" b="1" baseline="0"/>
              <a:t>декабрь 2018 г.)</a:t>
            </a:r>
            <a:endParaRPr lang="en-GB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Sheet1!$A$75</c:f>
              <c:strCache>
                <c:ptCount val="1"/>
                <c:pt idx="0">
                  <c:v>Внешние средства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2.1753907352906332E-2"/>
                  <c:y val="-5.36912676015053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Sheet1!$B$74:$F$74</c:f>
              <c:strCache>
                <c:ptCount val="5"/>
                <c:pt idx="0">
                  <c:v>Африка</c:v>
                </c:pt>
                <c:pt idx="1">
                  <c:v>Арабские государства</c:v>
                </c:pt>
                <c:pt idx="2">
                  <c:v>Всего в мире</c:v>
                </c:pt>
                <c:pt idx="3">
                  <c:v>Азиатско-Тихоокеанский регион</c:v>
                </c:pt>
                <c:pt idx="4">
                  <c:v>Северная и Южная Америка</c:v>
                </c:pt>
              </c:strCache>
            </c:strRef>
          </c:cat>
          <c:val>
            <c:numRef>
              <c:f>Sheet1!$B$75:$F$75</c:f>
              <c:numCache>
                <c:formatCode>#,##0</c:formatCode>
                <c:ptCount val="5"/>
                <c:pt idx="0">
                  <c:v>8029301</c:v>
                </c:pt>
                <c:pt idx="1">
                  <c:v>2895615</c:v>
                </c:pt>
                <c:pt idx="2">
                  <c:v>491346</c:v>
                </c:pt>
                <c:pt idx="3">
                  <c:v>98300</c:v>
                </c:pt>
                <c:pt idx="4">
                  <c:v>132320</c:v>
                </c:pt>
              </c:numCache>
            </c:numRef>
          </c:val>
        </c:ser>
        <c:ser>
          <c:idx val="1"/>
          <c:order val="1"/>
          <c:tx>
            <c:strRef>
              <c:f>Sheet1!$A$76</c:f>
              <c:strCache>
                <c:ptCount val="1"/>
                <c:pt idx="0">
                  <c:v>ФРИКТ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Sheet1!$B$74:$F$74</c:f>
              <c:strCache>
                <c:ptCount val="5"/>
                <c:pt idx="0">
                  <c:v>Африка</c:v>
                </c:pt>
                <c:pt idx="1">
                  <c:v>Арабские государства</c:v>
                </c:pt>
                <c:pt idx="2">
                  <c:v>Всего в мире</c:v>
                </c:pt>
                <c:pt idx="3">
                  <c:v>Азиатско-Тихоокеанский регион</c:v>
                </c:pt>
                <c:pt idx="4">
                  <c:v>Северная и Южная Америка</c:v>
                </c:pt>
              </c:strCache>
            </c:strRef>
          </c:cat>
          <c:val>
            <c:numRef>
              <c:f>Sheet1!$B$76:$F$76</c:f>
              <c:numCache>
                <c:formatCode>#,##0</c:formatCode>
                <c:ptCount val="5"/>
                <c:pt idx="0">
                  <c:v>2283756</c:v>
                </c:pt>
                <c:pt idx="1">
                  <c:v>923433</c:v>
                </c:pt>
                <c:pt idx="2">
                  <c:v>2288178</c:v>
                </c:pt>
                <c:pt idx="3">
                  <c:v>491500</c:v>
                </c:pt>
                <c:pt idx="4">
                  <c:v>123087</c:v>
                </c:pt>
              </c:numCache>
            </c:numRef>
          </c:val>
        </c:ser>
        <c:ser>
          <c:idx val="2"/>
          <c:order val="2"/>
          <c:tx>
            <c:strRef>
              <c:f>Sheet1!$A$77</c:f>
              <c:strCache>
                <c:ptCount val="1"/>
                <c:pt idx="0">
                  <c:v>Средства ОП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1.6315430514679614E-2"/>
                  <c:y val="-5.727068544160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Sheet1!$B$74:$F$74</c:f>
              <c:strCache>
                <c:ptCount val="5"/>
                <c:pt idx="0">
                  <c:v>Африка</c:v>
                </c:pt>
                <c:pt idx="1">
                  <c:v>Арабские государства</c:v>
                </c:pt>
                <c:pt idx="2">
                  <c:v>Всего в мире</c:v>
                </c:pt>
                <c:pt idx="3">
                  <c:v>Азиатско-Тихоокеанский регион</c:v>
                </c:pt>
                <c:pt idx="4">
                  <c:v>Северная и Южная Америка</c:v>
                </c:pt>
              </c:strCache>
            </c:strRef>
          </c:cat>
          <c:val>
            <c:numRef>
              <c:f>Sheet1!$B$77:$F$77</c:f>
              <c:numCache>
                <c:formatCode>#,##0</c:formatCode>
                <c:ptCount val="5"/>
                <c:pt idx="0">
                  <c:v>138500</c:v>
                </c:pt>
                <c:pt idx="1">
                  <c:v>25000</c:v>
                </c:pt>
                <c:pt idx="4">
                  <c:v>132087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9915320"/>
        <c:axId val="429915712"/>
      </c:barChart>
      <c:catAx>
        <c:axId val="42991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915712"/>
        <c:crosses val="autoZero"/>
        <c:auto val="1"/>
        <c:lblAlgn val="ctr"/>
        <c:lblOffset val="100"/>
        <c:noMultiLvlLbl val="0"/>
      </c:catAx>
      <c:valAx>
        <c:axId val="4299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915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Рисунок 3. Проекты ФРИКТ по тематическим областям</a:t>
            </a:r>
          </a:p>
          <a:p>
            <a:pPr>
              <a:defRPr sz="1200"/>
            </a:pPr>
            <a:r>
              <a:rPr lang="ru-RU" sz="1200" b="1"/>
              <a:t>(декабрь 2018 г.)</a:t>
            </a:r>
            <a:endParaRPr lang="en-US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Sheet1!$B$26:$F$26</c:f>
              <c:strCache>
                <c:ptCount val="5"/>
                <c:pt idx="0">
                  <c:v>НРС и СИДС</c:v>
                </c:pt>
                <c:pt idx="1">
                  <c:v>Электросвязь в чрезвычайных ситуациях</c:v>
                </c:pt>
                <c:pt idx="2">
                  <c:v>Охват цифровыми технологиями</c:v>
                </c:pt>
                <c:pt idx="3">
                  <c:v>Приложения ИКТ</c:v>
                </c:pt>
                <c:pt idx="4">
                  <c:v>Развитие сетей и технологий</c:v>
                </c:pt>
              </c:strCache>
            </c:strRef>
          </c:cat>
          <c:val>
            <c:numRef>
              <c:f>Sheet1!$B$27:$F$27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9913752"/>
        <c:axId val="392290384"/>
      </c:barChart>
      <c:catAx>
        <c:axId val="429913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90384"/>
        <c:crosses val="autoZero"/>
        <c:auto val="1"/>
        <c:lblAlgn val="ctr"/>
        <c:lblOffset val="100"/>
        <c:noMultiLvlLbl val="0"/>
      </c:catAx>
      <c:valAx>
        <c:axId val="392290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91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Рисунок</a:t>
            </a:r>
            <a:r>
              <a:rPr lang="ru-RU" sz="1200" b="1" baseline="0"/>
              <a:t> 4. Динамика счета движения капитала ФРИКТ (долл. США)</a:t>
            </a:r>
            <a:endParaRPr lang="en-US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Sheet1!$A$52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7.4224921897763182E-2"/>
                  <c:y val="-3.1290738872076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6379244634585768E-17"/>
                  <c:y val="3.824423639920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0518197436295252E-3"/>
                  <c:y val="-4.1720985162769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Sheet1!$B$51:$E$51</c:f>
              <c:strCache>
                <c:ptCount val="4"/>
                <c:pt idx="0">
                  <c:v>31.12.2015 г.</c:v>
                </c:pt>
                <c:pt idx="1">
                  <c:v>31.12.2016 г.</c:v>
                </c:pt>
                <c:pt idx="2">
                  <c:v>31.12.2017 г.</c:v>
                </c:pt>
                <c:pt idx="3">
                  <c:v>31.12.2018 г.</c:v>
                </c:pt>
              </c:strCache>
            </c:strRef>
          </c:cat>
          <c:val>
            <c:numRef>
              <c:f>Sheet1!$B$52:$E$52</c:f>
              <c:numCache>
                <c:formatCode>#,##0</c:formatCode>
                <c:ptCount val="4"/>
                <c:pt idx="0">
                  <c:v>2701230</c:v>
                </c:pt>
                <c:pt idx="1">
                  <c:v>2587177</c:v>
                </c:pt>
                <c:pt idx="2">
                  <c:v>4557829</c:v>
                </c:pt>
                <c:pt idx="3">
                  <c:v>4375147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92292736"/>
        <c:axId val="392290776"/>
        <c:axId val="386024496"/>
      </c:line3DChart>
      <c:catAx>
        <c:axId val="39229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90776"/>
        <c:crosses val="autoZero"/>
        <c:auto val="1"/>
        <c:lblAlgn val="ctr"/>
        <c:lblOffset val="100"/>
        <c:noMultiLvlLbl val="0"/>
      </c:catAx>
      <c:valAx>
        <c:axId val="392290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92736"/>
        <c:crosses val="autoZero"/>
        <c:crossBetween val="between"/>
      </c:valAx>
      <c:serAx>
        <c:axId val="3860244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22907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6</Pages>
  <Words>1040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Brouard, Ricarda</cp:lastModifiedBy>
  <cp:revision>2</cp:revision>
  <cp:lastPrinted>2019-03-11T09:12:00Z</cp:lastPrinted>
  <dcterms:created xsi:type="dcterms:W3CDTF">2019-05-13T08:11:00Z</dcterms:created>
  <dcterms:modified xsi:type="dcterms:W3CDTF">2019-05-13T08:11:00Z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