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96460">
        <w:trPr>
          <w:cantSplit/>
        </w:trPr>
        <w:tc>
          <w:tcPr>
            <w:tcW w:w="6911" w:type="dxa"/>
          </w:tcPr>
          <w:p w:rsidR="00700D1F" w:rsidRPr="00496460" w:rsidRDefault="0092105C" w:rsidP="00DF19F7">
            <w:pPr>
              <w:spacing w:before="360" w:after="48"/>
              <w:rPr>
                <w:rFonts w:ascii="Verdana" w:hAnsi="Verdana"/>
                <w:position w:val="6"/>
                <w:lang w:eastAsia="zh-CN"/>
              </w:rPr>
            </w:pPr>
            <w:r w:rsidRPr="00496460">
              <w:rPr>
                <w:rFonts w:ascii="SimSun" w:hAnsi="SimSun" w:hint="eastAsia"/>
                <w:b/>
                <w:bCs/>
                <w:sz w:val="26"/>
                <w:szCs w:val="26"/>
                <w:lang w:val="en-US" w:eastAsia="zh-CN"/>
              </w:rPr>
              <w:t>理事会</w:t>
            </w:r>
            <w:r w:rsidRPr="00496460">
              <w:rPr>
                <w:rFonts w:cs="Arial"/>
                <w:b/>
                <w:bCs/>
                <w:sz w:val="26"/>
                <w:szCs w:val="26"/>
                <w:lang w:val="en-US" w:eastAsia="zh-CN"/>
              </w:rPr>
              <w:t>201</w:t>
            </w:r>
            <w:r w:rsidR="00EC54E8">
              <w:rPr>
                <w:rFonts w:cs="Arial"/>
                <w:b/>
                <w:bCs/>
                <w:sz w:val="26"/>
                <w:szCs w:val="26"/>
                <w:lang w:val="en-US" w:eastAsia="zh-CN"/>
              </w:rPr>
              <w:t>9</w:t>
            </w:r>
            <w:r w:rsidRPr="00496460">
              <w:rPr>
                <w:rFonts w:ascii="SimSun" w:hAnsi="SimSun" w:hint="eastAsia"/>
                <w:b/>
                <w:bCs/>
                <w:sz w:val="26"/>
                <w:szCs w:val="26"/>
                <w:lang w:val="en-US" w:eastAsia="zh-CN"/>
              </w:rPr>
              <w:t>年会议</w:t>
            </w:r>
            <w:r w:rsidRPr="00496460">
              <w:rPr>
                <w:rFonts w:ascii="Arial" w:hAnsi="Arial" w:cs="Arial"/>
                <w:b/>
                <w:bCs/>
                <w:szCs w:val="24"/>
                <w:lang w:val="en-US" w:eastAsia="zh-CN"/>
              </w:rPr>
              <w:br/>
            </w:r>
            <w:r w:rsidRPr="00496460">
              <w:rPr>
                <w:b/>
                <w:bCs/>
                <w:color w:val="000000"/>
                <w:lang w:eastAsia="zh-CN"/>
              </w:rPr>
              <w:t>201</w:t>
            </w:r>
            <w:r w:rsidR="00EC54E8">
              <w:rPr>
                <w:b/>
                <w:bCs/>
                <w:color w:val="000000"/>
                <w:lang w:eastAsia="zh-CN"/>
              </w:rPr>
              <w:t>9</w:t>
            </w:r>
            <w:r w:rsidRPr="00496460">
              <w:rPr>
                <w:rFonts w:ascii="SimSun" w:hAnsi="SimSun" w:hint="eastAsia"/>
                <w:b/>
                <w:bCs/>
                <w:color w:val="000000"/>
                <w:lang w:eastAsia="zh-CN"/>
              </w:rPr>
              <w:t>年</w:t>
            </w:r>
            <w:r w:rsidR="00EC54E8">
              <w:rPr>
                <w:b/>
                <w:bCs/>
                <w:color w:val="000000"/>
                <w:lang w:eastAsia="zh-CN"/>
              </w:rPr>
              <w:t>6</w:t>
            </w:r>
            <w:r w:rsidRPr="00496460">
              <w:rPr>
                <w:rFonts w:ascii="SimSun" w:hAnsi="SimSun" w:hint="eastAsia"/>
                <w:b/>
                <w:bCs/>
                <w:color w:val="000000"/>
                <w:lang w:eastAsia="zh-CN"/>
              </w:rPr>
              <w:t>月</w:t>
            </w:r>
            <w:r w:rsidR="00EC54E8">
              <w:rPr>
                <w:b/>
                <w:bCs/>
                <w:color w:val="000000"/>
                <w:lang w:eastAsia="zh-CN"/>
              </w:rPr>
              <w:t>10</w:t>
            </w:r>
            <w:r w:rsidRPr="00496460">
              <w:rPr>
                <w:b/>
                <w:bCs/>
                <w:color w:val="000000"/>
                <w:lang w:eastAsia="zh-CN"/>
              </w:rPr>
              <w:t>-2</w:t>
            </w:r>
            <w:r w:rsidR="00EC54E8">
              <w:rPr>
                <w:b/>
                <w:bCs/>
                <w:color w:val="000000"/>
                <w:lang w:eastAsia="zh-CN"/>
              </w:rPr>
              <w:t>0</w:t>
            </w:r>
            <w:r w:rsidRPr="00496460">
              <w:rPr>
                <w:rFonts w:ascii="SimSun" w:hAnsi="SimSun" w:hint="eastAsia"/>
                <w:b/>
                <w:bCs/>
                <w:color w:val="000000"/>
                <w:lang w:eastAsia="zh-CN"/>
              </w:rPr>
              <w:t>日</w:t>
            </w:r>
            <w:r w:rsidRPr="00496460">
              <w:rPr>
                <w:rFonts w:ascii="SimSun" w:hAnsi="SimSun" w:cs="SimSun" w:hint="eastAsia"/>
                <w:b/>
                <w:bCs/>
                <w:smallCaps/>
                <w:szCs w:val="24"/>
                <w:lang w:val="en-US" w:eastAsia="zh-CN"/>
              </w:rPr>
              <w:t>，</w:t>
            </w:r>
            <w:r w:rsidRPr="00496460">
              <w:rPr>
                <w:rFonts w:ascii="SimSun" w:hAnsi="SimSun" w:hint="eastAsia"/>
                <w:b/>
                <w:bCs/>
                <w:szCs w:val="24"/>
                <w:lang w:eastAsia="zh-CN"/>
              </w:rPr>
              <w:t>日内瓦</w:t>
            </w:r>
          </w:p>
        </w:tc>
        <w:tc>
          <w:tcPr>
            <w:tcW w:w="3120" w:type="dxa"/>
          </w:tcPr>
          <w:p w:rsidR="00700D1F" w:rsidRPr="00496460" w:rsidRDefault="00AB42C1" w:rsidP="00DF19F7">
            <w:pPr>
              <w:spacing w:before="0"/>
              <w:jc w:val="right"/>
            </w:pPr>
            <w:bookmarkStart w:id="0" w:name="ditulogo"/>
            <w:bookmarkEnd w:id="0"/>
            <w:r w:rsidRPr="00496460">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496460">
        <w:trPr>
          <w:cantSplit/>
        </w:trPr>
        <w:tc>
          <w:tcPr>
            <w:tcW w:w="6911" w:type="dxa"/>
            <w:tcBorders>
              <w:bottom w:val="single" w:sz="12" w:space="0" w:color="auto"/>
            </w:tcBorders>
          </w:tcPr>
          <w:p w:rsidR="00700D1F" w:rsidRPr="00496460" w:rsidRDefault="00700D1F" w:rsidP="00DF19F7">
            <w:pPr>
              <w:spacing w:before="0" w:after="48"/>
              <w:rPr>
                <w:b/>
                <w:smallCaps/>
                <w:szCs w:val="24"/>
              </w:rPr>
            </w:pPr>
          </w:p>
        </w:tc>
        <w:tc>
          <w:tcPr>
            <w:tcW w:w="3120" w:type="dxa"/>
            <w:tcBorders>
              <w:bottom w:val="single" w:sz="12" w:space="0" w:color="auto"/>
            </w:tcBorders>
          </w:tcPr>
          <w:p w:rsidR="00700D1F" w:rsidRPr="00496460" w:rsidRDefault="00700D1F" w:rsidP="00DF19F7">
            <w:pPr>
              <w:spacing w:before="0"/>
              <w:rPr>
                <w:rFonts w:ascii="Verdana" w:hAnsi="Verdana"/>
                <w:szCs w:val="24"/>
              </w:rPr>
            </w:pPr>
          </w:p>
        </w:tc>
      </w:tr>
      <w:tr w:rsidR="00700D1F" w:rsidRPr="00496460">
        <w:trPr>
          <w:cantSplit/>
        </w:trPr>
        <w:tc>
          <w:tcPr>
            <w:tcW w:w="6911" w:type="dxa"/>
            <w:tcBorders>
              <w:top w:val="single" w:sz="12" w:space="0" w:color="auto"/>
            </w:tcBorders>
          </w:tcPr>
          <w:p w:rsidR="00700D1F" w:rsidRPr="00496460" w:rsidRDefault="00700D1F" w:rsidP="00DF19F7">
            <w:pPr>
              <w:spacing w:before="0" w:after="48"/>
              <w:rPr>
                <w:b/>
                <w:smallCaps/>
                <w:szCs w:val="24"/>
              </w:rPr>
            </w:pPr>
          </w:p>
        </w:tc>
        <w:tc>
          <w:tcPr>
            <w:tcW w:w="3120" w:type="dxa"/>
            <w:tcBorders>
              <w:top w:val="single" w:sz="12" w:space="0" w:color="auto"/>
            </w:tcBorders>
          </w:tcPr>
          <w:p w:rsidR="00700D1F" w:rsidRPr="00496460" w:rsidRDefault="00700D1F" w:rsidP="00DF19F7">
            <w:pPr>
              <w:spacing w:before="0"/>
              <w:rPr>
                <w:rFonts w:ascii="Verdana" w:hAnsi="Verdana"/>
                <w:szCs w:val="24"/>
              </w:rPr>
            </w:pPr>
          </w:p>
        </w:tc>
      </w:tr>
      <w:tr w:rsidR="00700D1F" w:rsidRPr="00496460">
        <w:trPr>
          <w:cantSplit/>
          <w:trHeight w:val="23"/>
        </w:trPr>
        <w:tc>
          <w:tcPr>
            <w:tcW w:w="6911" w:type="dxa"/>
            <w:vMerge w:val="restart"/>
          </w:tcPr>
          <w:p w:rsidR="00700D1F" w:rsidRPr="00496460" w:rsidRDefault="00700D1F" w:rsidP="00DF19F7">
            <w:pPr>
              <w:tabs>
                <w:tab w:val="left" w:pos="851"/>
              </w:tabs>
              <w:rPr>
                <w:b/>
                <w:szCs w:val="24"/>
                <w:lang w:eastAsia="zh-CN"/>
              </w:rPr>
            </w:pPr>
            <w:bookmarkStart w:id="1" w:name="dmeeting" w:colFirst="0" w:colLast="0"/>
            <w:r w:rsidRPr="00496460">
              <w:rPr>
                <w:rFonts w:hint="eastAsia"/>
                <w:b/>
                <w:szCs w:val="24"/>
                <w:lang w:eastAsia="zh-CN"/>
              </w:rPr>
              <w:t>议项</w:t>
            </w:r>
            <w:r w:rsidRPr="00496460">
              <w:rPr>
                <w:b/>
                <w:szCs w:val="24"/>
                <w:lang w:eastAsia="zh-CN"/>
              </w:rPr>
              <w:t>：</w:t>
            </w:r>
            <w:r w:rsidR="006737FB" w:rsidRPr="00496460">
              <w:rPr>
                <w:b/>
              </w:rPr>
              <w:t>PL 1.4</w:t>
            </w:r>
          </w:p>
        </w:tc>
        <w:tc>
          <w:tcPr>
            <w:tcW w:w="3120" w:type="dxa"/>
          </w:tcPr>
          <w:p w:rsidR="00700D1F" w:rsidRPr="00496460" w:rsidRDefault="00700D1F" w:rsidP="00DF19F7">
            <w:pPr>
              <w:tabs>
                <w:tab w:val="left" w:pos="851"/>
              </w:tabs>
              <w:spacing w:before="0"/>
              <w:rPr>
                <w:b/>
                <w:bCs/>
                <w:lang w:eastAsia="zh-CN"/>
              </w:rPr>
            </w:pPr>
            <w:r w:rsidRPr="00496460">
              <w:rPr>
                <w:rFonts w:hint="eastAsia"/>
                <w:b/>
                <w:bCs/>
                <w:szCs w:val="24"/>
                <w:lang w:val="fr-CH" w:eastAsia="zh-CN"/>
              </w:rPr>
              <w:t>文件</w:t>
            </w:r>
            <w:r w:rsidRPr="00496460">
              <w:rPr>
                <w:b/>
                <w:bCs/>
                <w:sz w:val="20"/>
                <w:lang w:eastAsia="zh-CN"/>
              </w:rPr>
              <w:t xml:space="preserve"> </w:t>
            </w:r>
            <w:r w:rsidRPr="00496460">
              <w:rPr>
                <w:b/>
                <w:bCs/>
                <w:szCs w:val="24"/>
                <w:lang w:eastAsia="zh-CN"/>
              </w:rPr>
              <w:t>C</w:t>
            </w:r>
            <w:r w:rsidR="00325C25" w:rsidRPr="00496460">
              <w:rPr>
                <w:b/>
                <w:bCs/>
                <w:szCs w:val="24"/>
                <w:lang w:eastAsia="zh-CN"/>
              </w:rPr>
              <w:t>1</w:t>
            </w:r>
            <w:r w:rsidR="00BE71D5">
              <w:rPr>
                <w:b/>
                <w:bCs/>
                <w:szCs w:val="24"/>
                <w:lang w:eastAsia="zh-CN"/>
              </w:rPr>
              <w:t>9</w:t>
            </w:r>
            <w:r w:rsidRPr="00496460">
              <w:rPr>
                <w:b/>
                <w:bCs/>
                <w:szCs w:val="24"/>
                <w:lang w:eastAsia="zh-CN"/>
              </w:rPr>
              <w:t>/</w:t>
            </w:r>
            <w:r w:rsidR="006737FB" w:rsidRPr="00496460">
              <w:rPr>
                <w:b/>
                <w:bCs/>
                <w:szCs w:val="24"/>
                <w:lang w:eastAsia="zh-CN"/>
              </w:rPr>
              <w:t>33</w:t>
            </w:r>
            <w:r w:rsidRPr="00496460">
              <w:rPr>
                <w:b/>
                <w:bCs/>
                <w:szCs w:val="24"/>
                <w:lang w:eastAsia="zh-CN"/>
              </w:rPr>
              <w:t>-C</w:t>
            </w:r>
          </w:p>
        </w:tc>
      </w:tr>
      <w:bookmarkEnd w:id="1"/>
      <w:tr w:rsidR="00700D1F" w:rsidRPr="00496460">
        <w:trPr>
          <w:cantSplit/>
          <w:trHeight w:val="23"/>
        </w:trPr>
        <w:tc>
          <w:tcPr>
            <w:tcW w:w="6911" w:type="dxa"/>
            <w:vMerge/>
          </w:tcPr>
          <w:p w:rsidR="00700D1F" w:rsidRPr="00496460" w:rsidRDefault="00700D1F" w:rsidP="00DF19F7">
            <w:pPr>
              <w:tabs>
                <w:tab w:val="left" w:pos="851"/>
              </w:tabs>
              <w:rPr>
                <w:b/>
                <w:lang w:eastAsia="zh-CN"/>
              </w:rPr>
            </w:pPr>
          </w:p>
        </w:tc>
        <w:tc>
          <w:tcPr>
            <w:tcW w:w="3120" w:type="dxa"/>
          </w:tcPr>
          <w:p w:rsidR="00700D1F" w:rsidRPr="00496460" w:rsidRDefault="00700D1F" w:rsidP="00DF19F7">
            <w:pPr>
              <w:tabs>
                <w:tab w:val="left" w:pos="993"/>
              </w:tabs>
              <w:spacing w:before="0"/>
              <w:rPr>
                <w:b/>
                <w:bCs/>
                <w:szCs w:val="24"/>
                <w:lang w:eastAsia="zh-CN"/>
              </w:rPr>
            </w:pPr>
            <w:r w:rsidRPr="00496460">
              <w:rPr>
                <w:b/>
                <w:bCs/>
                <w:szCs w:val="24"/>
                <w:lang w:eastAsia="zh-CN"/>
              </w:rPr>
              <w:t>20</w:t>
            </w:r>
            <w:r w:rsidR="00325C25" w:rsidRPr="00496460">
              <w:rPr>
                <w:b/>
                <w:bCs/>
                <w:szCs w:val="24"/>
                <w:lang w:eastAsia="zh-CN"/>
              </w:rPr>
              <w:t>1</w:t>
            </w:r>
            <w:r w:rsidR="00BE71D5">
              <w:rPr>
                <w:b/>
                <w:bCs/>
                <w:szCs w:val="24"/>
                <w:lang w:eastAsia="zh-CN"/>
              </w:rPr>
              <w:t>9</w:t>
            </w:r>
            <w:r w:rsidRPr="00496460">
              <w:rPr>
                <w:rFonts w:hint="eastAsia"/>
                <w:b/>
                <w:bCs/>
                <w:szCs w:val="24"/>
                <w:lang w:eastAsia="zh-CN"/>
              </w:rPr>
              <w:t>年</w:t>
            </w:r>
            <w:r w:rsidR="00BE71D5">
              <w:rPr>
                <w:rFonts w:asciiTheme="minorHAnsi" w:hAnsiTheme="minorHAnsi" w:cstheme="minorHAnsi"/>
                <w:b/>
                <w:bCs/>
                <w:szCs w:val="24"/>
                <w:lang w:eastAsia="zh-CN"/>
              </w:rPr>
              <w:t>4</w:t>
            </w:r>
            <w:r w:rsidRPr="00496460">
              <w:rPr>
                <w:rFonts w:hint="eastAsia"/>
                <w:b/>
                <w:bCs/>
                <w:szCs w:val="24"/>
                <w:lang w:eastAsia="zh-CN"/>
              </w:rPr>
              <w:t>月</w:t>
            </w:r>
            <w:r w:rsidR="00BE71D5">
              <w:rPr>
                <w:rFonts w:asciiTheme="minorHAnsi" w:hAnsiTheme="minorHAnsi" w:cstheme="minorHAnsi"/>
                <w:b/>
                <w:bCs/>
                <w:szCs w:val="24"/>
                <w:lang w:eastAsia="zh-CN"/>
              </w:rPr>
              <w:t>1</w:t>
            </w:r>
            <w:r w:rsidRPr="00496460">
              <w:rPr>
                <w:rFonts w:hint="eastAsia"/>
                <w:b/>
                <w:bCs/>
                <w:szCs w:val="24"/>
                <w:lang w:eastAsia="zh-CN"/>
              </w:rPr>
              <w:t>日</w:t>
            </w:r>
          </w:p>
        </w:tc>
      </w:tr>
      <w:tr w:rsidR="00700D1F" w:rsidRPr="00496460">
        <w:trPr>
          <w:cantSplit/>
          <w:trHeight w:val="23"/>
        </w:trPr>
        <w:tc>
          <w:tcPr>
            <w:tcW w:w="6911" w:type="dxa"/>
            <w:vMerge/>
          </w:tcPr>
          <w:p w:rsidR="00700D1F" w:rsidRPr="00496460" w:rsidRDefault="00700D1F" w:rsidP="00DF19F7">
            <w:pPr>
              <w:tabs>
                <w:tab w:val="left" w:pos="851"/>
              </w:tabs>
              <w:rPr>
                <w:b/>
                <w:lang w:eastAsia="zh-CN"/>
              </w:rPr>
            </w:pPr>
          </w:p>
        </w:tc>
        <w:tc>
          <w:tcPr>
            <w:tcW w:w="3120" w:type="dxa"/>
          </w:tcPr>
          <w:p w:rsidR="00700D1F" w:rsidRPr="00496460" w:rsidRDefault="00700D1F" w:rsidP="00DF19F7">
            <w:pPr>
              <w:tabs>
                <w:tab w:val="left" w:pos="993"/>
              </w:tabs>
              <w:spacing w:before="0"/>
              <w:rPr>
                <w:rFonts w:ascii="SimSun" w:hAnsi="SimSun"/>
                <w:b/>
                <w:bCs/>
                <w:szCs w:val="24"/>
                <w:lang w:eastAsia="zh-CN"/>
              </w:rPr>
            </w:pPr>
            <w:r w:rsidRPr="00496460">
              <w:rPr>
                <w:rFonts w:hint="eastAsia"/>
                <w:b/>
                <w:bCs/>
                <w:szCs w:val="24"/>
                <w:lang w:eastAsia="zh-CN"/>
              </w:rPr>
              <w:t>原文：</w:t>
            </w:r>
            <w:r w:rsidR="00F11595" w:rsidRPr="00496460">
              <w:rPr>
                <w:rFonts w:hint="eastAsia"/>
                <w:b/>
                <w:bCs/>
                <w:szCs w:val="24"/>
                <w:lang w:eastAsia="zh-CN"/>
              </w:rPr>
              <w:t>英</w:t>
            </w:r>
            <w:r w:rsidRPr="00496460">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496460">
        <w:trPr>
          <w:cantSplit/>
        </w:trPr>
        <w:tc>
          <w:tcPr>
            <w:tcW w:w="10031" w:type="dxa"/>
          </w:tcPr>
          <w:p w:rsidR="0093362E" w:rsidRPr="00496460" w:rsidRDefault="00E378D8" w:rsidP="00DF19F7">
            <w:pPr>
              <w:pStyle w:val="Source"/>
              <w:rPr>
                <w:lang w:eastAsia="zh-CN"/>
              </w:rPr>
            </w:pPr>
            <w:r w:rsidRPr="00496460">
              <w:rPr>
                <w:rFonts w:ascii="Times New Roman Bold" w:hAnsi="Times New Roman Bold" w:hint="eastAsia"/>
                <w:lang w:val="fr-CH" w:eastAsia="zh-CN"/>
              </w:rPr>
              <w:t>秘书长的</w:t>
            </w:r>
            <w:r w:rsidRPr="00496460">
              <w:rPr>
                <w:rFonts w:ascii="Times New Roman Bold" w:hAnsi="Times New Roman Bold" w:hint="eastAsia"/>
                <w:lang w:eastAsia="zh-CN"/>
              </w:rPr>
              <w:t>报告</w:t>
            </w:r>
          </w:p>
        </w:tc>
      </w:tr>
      <w:tr w:rsidR="0093362E" w:rsidRPr="00496460">
        <w:trPr>
          <w:cantSplit/>
        </w:trPr>
        <w:tc>
          <w:tcPr>
            <w:tcW w:w="10031" w:type="dxa"/>
          </w:tcPr>
          <w:p w:rsidR="0093362E" w:rsidRPr="00496460" w:rsidRDefault="006737FB" w:rsidP="00DF19F7">
            <w:pPr>
              <w:pStyle w:val="Title1"/>
              <w:rPr>
                <w:bCs/>
                <w:lang w:eastAsia="zh-CN"/>
              </w:rPr>
            </w:pPr>
            <w:r w:rsidRPr="00496460">
              <w:rPr>
                <w:rFonts w:asciiTheme="minorHAnsi" w:hAnsiTheme="minorHAnsi" w:cstheme="minorHAnsi" w:hint="eastAsia"/>
                <w:lang w:eastAsia="zh-CN"/>
              </w:rPr>
              <w:t>国际电联互联网活动：第</w:t>
            </w:r>
            <w:r w:rsidRPr="00496460">
              <w:rPr>
                <w:rFonts w:asciiTheme="minorHAnsi" w:hAnsiTheme="minorHAnsi" w:cstheme="minorHAnsi" w:hint="eastAsia"/>
                <w:lang w:eastAsia="zh-CN"/>
              </w:rPr>
              <w:t>101</w:t>
            </w:r>
            <w:r w:rsidRPr="00496460">
              <w:rPr>
                <w:rFonts w:asciiTheme="minorHAnsi" w:hAnsiTheme="minorHAnsi" w:cstheme="minorHAnsi" w:hint="eastAsia"/>
                <w:lang w:eastAsia="zh-CN"/>
              </w:rPr>
              <w:t>、</w:t>
            </w:r>
            <w:r w:rsidRPr="00496460">
              <w:rPr>
                <w:rFonts w:asciiTheme="minorHAnsi" w:hAnsiTheme="minorHAnsi" w:cstheme="minorHAnsi" w:hint="eastAsia"/>
                <w:lang w:eastAsia="zh-CN"/>
              </w:rPr>
              <w:t>102</w:t>
            </w:r>
            <w:r w:rsidRPr="00496460">
              <w:rPr>
                <w:rFonts w:asciiTheme="minorHAnsi" w:hAnsiTheme="minorHAnsi" w:cstheme="minorHAnsi" w:hint="eastAsia"/>
                <w:lang w:eastAsia="zh-CN"/>
              </w:rPr>
              <w:t>、</w:t>
            </w:r>
            <w:r w:rsidRPr="00496460">
              <w:rPr>
                <w:rFonts w:asciiTheme="minorHAnsi" w:hAnsiTheme="minorHAnsi" w:cstheme="minorHAnsi" w:hint="eastAsia"/>
                <w:lang w:eastAsia="zh-CN"/>
              </w:rPr>
              <w:t>133</w:t>
            </w:r>
            <w:r w:rsidRPr="00496460">
              <w:rPr>
                <w:rFonts w:asciiTheme="minorHAnsi" w:hAnsiTheme="minorHAnsi" w:cstheme="minorHAnsi" w:hint="eastAsia"/>
                <w:lang w:eastAsia="zh-CN"/>
              </w:rPr>
              <w:t>和</w:t>
            </w:r>
            <w:r w:rsidRPr="00496460">
              <w:rPr>
                <w:rFonts w:asciiTheme="minorHAnsi" w:hAnsiTheme="minorHAnsi" w:cstheme="minorHAnsi" w:hint="eastAsia"/>
                <w:lang w:eastAsia="zh-CN"/>
              </w:rPr>
              <w:t>180</w:t>
            </w:r>
            <w:r w:rsidRPr="00496460">
              <w:rPr>
                <w:rFonts w:asciiTheme="minorHAnsi" w:hAnsiTheme="minorHAnsi" w:cstheme="minorHAnsi" w:hint="eastAsia"/>
                <w:lang w:eastAsia="zh-CN"/>
              </w:rPr>
              <w:t>号决议</w:t>
            </w:r>
          </w:p>
        </w:tc>
      </w:tr>
    </w:tbl>
    <w:p w:rsidR="0093362E" w:rsidRPr="00496460" w:rsidRDefault="0093362E" w:rsidP="00DF19F7">
      <w:pPr>
        <w:rPr>
          <w:lang w:eastAsia="zh-CN"/>
        </w:rPr>
      </w:pPr>
    </w:p>
    <w:p w:rsidR="00B40A53" w:rsidRPr="00496460" w:rsidRDefault="00B40A53" w:rsidP="00DF19F7">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496460"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496460" w:rsidRDefault="00B40A53" w:rsidP="00DF19F7">
            <w:pPr>
              <w:pStyle w:val="Headingb"/>
              <w:rPr>
                <w:szCs w:val="24"/>
                <w:lang w:val="fr-FR" w:eastAsia="zh-CN"/>
              </w:rPr>
            </w:pPr>
            <w:r w:rsidRPr="00496460">
              <w:rPr>
                <w:rFonts w:hint="eastAsia"/>
                <w:szCs w:val="24"/>
                <w:lang w:val="fr-FR" w:eastAsia="zh-CN"/>
              </w:rPr>
              <w:t>概</w:t>
            </w:r>
            <w:r w:rsidRPr="00496460">
              <w:rPr>
                <w:rFonts w:hint="eastAsia"/>
                <w:szCs w:val="24"/>
                <w:lang w:eastAsia="zh-CN"/>
              </w:rPr>
              <w:t>要</w:t>
            </w:r>
          </w:p>
          <w:p w:rsidR="006737FB" w:rsidRPr="00496460" w:rsidRDefault="006737FB" w:rsidP="00092540">
            <w:pPr>
              <w:ind w:firstLineChars="200" w:firstLine="480"/>
              <w:rPr>
                <w:szCs w:val="22"/>
                <w:lang w:val="fr-FR" w:eastAsia="zh-CN"/>
              </w:rPr>
            </w:pPr>
            <w:r w:rsidRPr="00496460">
              <w:rPr>
                <w:rFonts w:hint="eastAsia"/>
                <w:szCs w:val="22"/>
                <w:lang w:val="fr-FR" w:eastAsia="zh-CN"/>
              </w:rPr>
              <w:t>本报告概述了国际电联就全权代表大会</w:t>
            </w:r>
            <w:r w:rsidR="00092540">
              <w:rPr>
                <w:rFonts w:hint="eastAsia"/>
                <w:szCs w:val="22"/>
                <w:lang w:val="fr-FR" w:eastAsia="zh-CN"/>
              </w:rPr>
              <w:t>（</w:t>
            </w:r>
            <w:r w:rsidR="00A00A88">
              <w:rPr>
                <w:szCs w:val="22"/>
                <w:lang w:val="fr-FR" w:eastAsia="zh-CN"/>
              </w:rPr>
              <w:t>PP</w:t>
            </w:r>
            <w:r w:rsidR="00092540">
              <w:rPr>
                <w:szCs w:val="22"/>
                <w:lang w:val="fr-FR" w:eastAsia="zh-CN"/>
              </w:rPr>
              <w:t>）</w:t>
            </w:r>
            <w:r w:rsidRPr="00496460">
              <w:rPr>
                <w:rFonts w:hint="eastAsia"/>
                <w:szCs w:val="22"/>
                <w:lang w:val="fr-FR" w:eastAsia="zh-CN"/>
              </w:rPr>
              <w:t>有关决议开展的活动：第</w:t>
            </w:r>
            <w:r w:rsidRPr="00496460">
              <w:rPr>
                <w:rFonts w:hint="eastAsia"/>
                <w:szCs w:val="22"/>
                <w:lang w:val="fr-FR" w:eastAsia="zh-CN"/>
              </w:rPr>
              <w:t>101</w:t>
            </w:r>
            <w:r w:rsidRPr="00496460">
              <w:rPr>
                <w:rFonts w:hint="eastAsia"/>
                <w:szCs w:val="22"/>
                <w:lang w:val="fr-FR" w:eastAsia="zh-CN"/>
              </w:rPr>
              <w:t>号决议（</w:t>
            </w:r>
            <w:r w:rsidR="00BC4F31">
              <w:rPr>
                <w:rFonts w:hint="eastAsia"/>
                <w:szCs w:val="22"/>
                <w:lang w:val="fr-FR" w:eastAsia="zh-CN"/>
              </w:rPr>
              <w:t>201</w:t>
            </w:r>
            <w:r w:rsidR="00BC4F31">
              <w:rPr>
                <w:szCs w:val="22"/>
                <w:lang w:val="fr-FR" w:eastAsia="zh-CN"/>
              </w:rPr>
              <w:t>8</w:t>
            </w:r>
            <w:r w:rsidRPr="00496460">
              <w:rPr>
                <w:rFonts w:hint="eastAsia"/>
                <w:szCs w:val="22"/>
                <w:lang w:val="fr-FR" w:eastAsia="zh-CN"/>
              </w:rPr>
              <w:t>年，</w:t>
            </w:r>
            <w:r w:rsidR="00BC4F31">
              <w:rPr>
                <w:rFonts w:hint="eastAsia"/>
                <w:szCs w:val="22"/>
                <w:lang w:val="fr-CH" w:eastAsia="zh-CN"/>
              </w:rPr>
              <w:t>迪拜</w:t>
            </w:r>
            <w:r w:rsidRPr="00496460">
              <w:rPr>
                <w:rFonts w:hint="eastAsia"/>
                <w:szCs w:val="22"/>
                <w:lang w:val="fr-FR" w:eastAsia="zh-CN"/>
              </w:rPr>
              <w:t>，修订版）“基于互联网协议的网络”</w:t>
            </w:r>
            <w:r w:rsidR="00A00A88">
              <w:rPr>
                <w:rFonts w:hint="eastAsia"/>
                <w:szCs w:val="22"/>
                <w:lang w:val="fr-FR" w:eastAsia="zh-CN"/>
              </w:rPr>
              <w:t>、</w:t>
            </w:r>
            <w:r w:rsidRPr="00496460">
              <w:rPr>
                <w:rFonts w:hint="eastAsia"/>
                <w:szCs w:val="22"/>
                <w:lang w:val="fr-FR" w:eastAsia="zh-CN"/>
              </w:rPr>
              <w:t>第</w:t>
            </w:r>
            <w:r w:rsidR="00DF19F7" w:rsidRPr="00496460">
              <w:rPr>
                <w:rFonts w:hint="eastAsia"/>
                <w:szCs w:val="22"/>
                <w:lang w:val="fr-FR" w:eastAsia="zh-CN"/>
              </w:rPr>
              <w:t>102</w:t>
            </w:r>
            <w:r w:rsidRPr="00496460">
              <w:rPr>
                <w:rFonts w:hint="eastAsia"/>
                <w:szCs w:val="22"/>
                <w:lang w:val="fr-FR" w:eastAsia="zh-CN"/>
              </w:rPr>
              <w:t>号决议（</w:t>
            </w:r>
            <w:r w:rsidR="00BC4F31">
              <w:rPr>
                <w:rFonts w:hint="eastAsia"/>
                <w:szCs w:val="22"/>
                <w:lang w:val="fr-FR" w:eastAsia="zh-CN"/>
              </w:rPr>
              <w:t>201</w:t>
            </w:r>
            <w:r w:rsidR="00BC4F31">
              <w:rPr>
                <w:szCs w:val="22"/>
                <w:lang w:val="fr-FR" w:eastAsia="zh-CN"/>
              </w:rPr>
              <w:t>8</w:t>
            </w:r>
            <w:r w:rsidR="00BC4F31" w:rsidRPr="00496460">
              <w:rPr>
                <w:rFonts w:hint="eastAsia"/>
                <w:szCs w:val="22"/>
                <w:lang w:val="fr-FR" w:eastAsia="zh-CN"/>
              </w:rPr>
              <w:t>年，</w:t>
            </w:r>
            <w:r w:rsidR="00BC4F31">
              <w:rPr>
                <w:rFonts w:hint="eastAsia"/>
                <w:szCs w:val="22"/>
                <w:lang w:val="fr-CH" w:eastAsia="zh-CN"/>
              </w:rPr>
              <w:t>迪拜</w:t>
            </w:r>
            <w:r w:rsidRPr="00496460">
              <w:rPr>
                <w:rFonts w:hint="eastAsia"/>
                <w:szCs w:val="22"/>
                <w:lang w:val="fr-FR" w:eastAsia="zh-CN"/>
              </w:rPr>
              <w:t>，修订版）“国际电联在域名和地址等互联网和互联网资源管理相关的国际公共政策问题中的作用”</w:t>
            </w:r>
            <w:r w:rsidR="00A00A88">
              <w:rPr>
                <w:rFonts w:hint="eastAsia"/>
                <w:szCs w:val="22"/>
                <w:lang w:val="fr-FR" w:eastAsia="zh-CN"/>
              </w:rPr>
              <w:t>、</w:t>
            </w:r>
            <w:r w:rsidRPr="00496460">
              <w:rPr>
                <w:rFonts w:hint="eastAsia"/>
                <w:szCs w:val="22"/>
                <w:lang w:val="fr-FR" w:eastAsia="zh-CN"/>
              </w:rPr>
              <w:t>第</w:t>
            </w:r>
            <w:r w:rsidRPr="00496460">
              <w:rPr>
                <w:rFonts w:hint="eastAsia"/>
                <w:szCs w:val="22"/>
                <w:lang w:val="fr-FR" w:eastAsia="zh-CN"/>
              </w:rPr>
              <w:t>133</w:t>
            </w:r>
            <w:r w:rsidRPr="00496460">
              <w:rPr>
                <w:rFonts w:hint="eastAsia"/>
                <w:szCs w:val="22"/>
                <w:lang w:val="fr-FR" w:eastAsia="zh-CN"/>
              </w:rPr>
              <w:t>号决议（</w:t>
            </w:r>
            <w:r w:rsidR="00BC4F31">
              <w:rPr>
                <w:rFonts w:hint="eastAsia"/>
                <w:szCs w:val="22"/>
                <w:lang w:val="fr-FR" w:eastAsia="zh-CN"/>
              </w:rPr>
              <w:t>201</w:t>
            </w:r>
            <w:r w:rsidR="00BC4F31">
              <w:rPr>
                <w:szCs w:val="22"/>
                <w:lang w:val="fr-FR" w:eastAsia="zh-CN"/>
              </w:rPr>
              <w:t>8</w:t>
            </w:r>
            <w:r w:rsidR="00BC4F31" w:rsidRPr="00496460">
              <w:rPr>
                <w:rFonts w:hint="eastAsia"/>
                <w:szCs w:val="22"/>
                <w:lang w:val="fr-FR" w:eastAsia="zh-CN"/>
              </w:rPr>
              <w:t>年，</w:t>
            </w:r>
            <w:r w:rsidR="00BC4F31">
              <w:rPr>
                <w:rFonts w:hint="eastAsia"/>
                <w:szCs w:val="22"/>
                <w:lang w:val="fr-CH" w:eastAsia="zh-CN"/>
              </w:rPr>
              <w:t>迪拜</w:t>
            </w:r>
            <w:r w:rsidRPr="00496460">
              <w:rPr>
                <w:rFonts w:hint="eastAsia"/>
                <w:szCs w:val="22"/>
                <w:lang w:val="fr-FR" w:eastAsia="zh-CN"/>
              </w:rPr>
              <w:t>，修订版）“成员国主管部门在国际化（多语言）域名管理中的作用”以及第</w:t>
            </w:r>
            <w:r w:rsidRPr="00496460">
              <w:rPr>
                <w:rFonts w:hint="eastAsia"/>
                <w:szCs w:val="22"/>
                <w:lang w:val="fr-FR" w:eastAsia="zh-CN"/>
              </w:rPr>
              <w:t>180</w:t>
            </w:r>
            <w:r w:rsidRPr="00496460">
              <w:rPr>
                <w:rFonts w:hint="eastAsia"/>
                <w:szCs w:val="22"/>
                <w:lang w:val="fr-FR" w:eastAsia="zh-CN"/>
              </w:rPr>
              <w:t>号决议（</w:t>
            </w:r>
            <w:r w:rsidRPr="00496460">
              <w:rPr>
                <w:rFonts w:hint="eastAsia"/>
                <w:szCs w:val="22"/>
                <w:lang w:val="fr-FR" w:eastAsia="zh-CN"/>
              </w:rPr>
              <w:t>2014</w:t>
            </w:r>
            <w:r w:rsidRPr="00496460">
              <w:rPr>
                <w:rFonts w:hint="eastAsia"/>
                <w:szCs w:val="22"/>
                <w:lang w:val="fr-FR" w:eastAsia="zh-CN"/>
              </w:rPr>
              <w:t>年，釜山，修订版）“促进</w:t>
            </w:r>
            <w:r w:rsidRPr="00496460">
              <w:rPr>
                <w:rFonts w:hint="eastAsia"/>
                <w:szCs w:val="22"/>
                <w:lang w:val="fr-FR" w:eastAsia="zh-CN"/>
              </w:rPr>
              <w:t>IPv4</w:t>
            </w:r>
            <w:r w:rsidRPr="00496460">
              <w:rPr>
                <w:rFonts w:hint="eastAsia"/>
                <w:szCs w:val="22"/>
                <w:lang w:val="fr-FR" w:eastAsia="zh-CN"/>
              </w:rPr>
              <w:t>向</w:t>
            </w:r>
            <w:r w:rsidRPr="00496460">
              <w:rPr>
                <w:rFonts w:hint="eastAsia"/>
                <w:szCs w:val="22"/>
                <w:lang w:val="fr-FR" w:eastAsia="zh-CN"/>
              </w:rPr>
              <w:t>IPv6</w:t>
            </w:r>
            <w:r w:rsidRPr="00496460">
              <w:rPr>
                <w:rFonts w:hint="eastAsia"/>
                <w:szCs w:val="22"/>
                <w:lang w:val="fr-FR" w:eastAsia="zh-CN"/>
              </w:rPr>
              <w:t>的过渡”。</w:t>
            </w:r>
          </w:p>
          <w:p w:rsidR="006737FB" w:rsidRPr="00496460" w:rsidRDefault="006737FB" w:rsidP="00641837">
            <w:pPr>
              <w:pStyle w:val="Index1"/>
              <w:spacing w:before="160"/>
              <w:rPr>
                <w:b/>
                <w:bCs/>
                <w:szCs w:val="22"/>
                <w:lang w:val="fr-FR" w:eastAsia="zh-CN"/>
              </w:rPr>
            </w:pPr>
            <w:r w:rsidRPr="00496460">
              <w:rPr>
                <w:rFonts w:hint="eastAsia"/>
                <w:b/>
                <w:bCs/>
                <w:szCs w:val="22"/>
                <w:lang w:eastAsia="zh-CN"/>
              </w:rPr>
              <w:t>需采取的行动</w:t>
            </w:r>
          </w:p>
          <w:p w:rsidR="006737FB" w:rsidRPr="00496460" w:rsidRDefault="006737FB" w:rsidP="00DF19F7">
            <w:pPr>
              <w:pStyle w:val="BodyTextIndent3"/>
              <w:spacing w:before="120"/>
              <w:ind w:firstLineChars="200" w:firstLine="480"/>
              <w:textAlignment w:val="baseline"/>
              <w:rPr>
                <w:sz w:val="24"/>
                <w:szCs w:val="22"/>
              </w:rPr>
            </w:pPr>
            <w:r w:rsidRPr="00496460">
              <w:rPr>
                <w:rFonts w:hint="eastAsia"/>
                <w:sz w:val="24"/>
                <w:szCs w:val="22"/>
              </w:rPr>
              <w:t>请理事会将此报告</w:t>
            </w:r>
            <w:r w:rsidRPr="00496460">
              <w:rPr>
                <w:rFonts w:hint="eastAsia"/>
                <w:b/>
                <w:bCs/>
                <w:sz w:val="24"/>
                <w:szCs w:val="22"/>
              </w:rPr>
              <w:t>记录</w:t>
            </w:r>
            <w:r w:rsidRPr="00496460">
              <w:rPr>
                <w:rFonts w:hint="eastAsia"/>
                <w:sz w:val="24"/>
                <w:szCs w:val="22"/>
              </w:rPr>
              <w:t>在案。</w:t>
            </w:r>
            <w:r w:rsidR="00FC3220" w:rsidRPr="00496460">
              <w:rPr>
                <w:rFonts w:hint="eastAsia"/>
                <w:sz w:val="24"/>
                <w:szCs w:val="22"/>
              </w:rPr>
              <w:t>还</w:t>
            </w:r>
            <w:r w:rsidRPr="00496460">
              <w:rPr>
                <w:rFonts w:hint="eastAsia"/>
                <w:sz w:val="24"/>
                <w:szCs w:val="22"/>
              </w:rPr>
              <w:t>请理事会</w:t>
            </w:r>
            <w:r w:rsidRPr="00496460">
              <w:rPr>
                <w:rFonts w:hint="eastAsia"/>
                <w:b/>
                <w:bCs/>
                <w:sz w:val="24"/>
                <w:szCs w:val="22"/>
              </w:rPr>
              <w:t>批准</w:t>
            </w:r>
            <w:r w:rsidRPr="00496460">
              <w:rPr>
                <w:rFonts w:hint="eastAsia"/>
                <w:sz w:val="24"/>
                <w:szCs w:val="22"/>
              </w:rPr>
              <w:t>将报告及理事国意见汇总和带封页说明的相关摘要记录转呈联合国秘书长。</w:t>
            </w:r>
          </w:p>
          <w:p w:rsidR="006737FB" w:rsidRPr="00496460" w:rsidRDefault="009164A9" w:rsidP="00DF19F7">
            <w:pPr>
              <w:pStyle w:val="Headingb"/>
              <w:spacing w:after="120"/>
              <w:rPr>
                <w:szCs w:val="24"/>
                <w:lang w:val="fr-FR" w:eastAsia="zh-CN"/>
              </w:rPr>
            </w:pPr>
            <w:r w:rsidRPr="00496460">
              <w:rPr>
                <w:rFonts w:hint="eastAsia"/>
                <w:szCs w:val="24"/>
                <w:lang w:eastAsia="zh-CN"/>
              </w:rPr>
              <w:t>参考文件</w:t>
            </w:r>
          </w:p>
          <w:p w:rsidR="006A59AE" w:rsidRPr="00BC4F31" w:rsidRDefault="006737FB" w:rsidP="0098257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0"/>
              <w:rPr>
                <w:rFonts w:eastAsia="STKaiti" w:cstheme="minorHAnsi"/>
                <w:iCs/>
                <w:color w:val="000000"/>
                <w:spacing w:val="-2"/>
                <w:szCs w:val="24"/>
                <w:lang w:val="fr-FR" w:eastAsia="zh-CN"/>
              </w:rPr>
            </w:pPr>
            <w:r w:rsidRPr="00496460">
              <w:rPr>
                <w:rFonts w:eastAsia="STKaiti" w:cstheme="minorHAnsi"/>
                <w:snapToGrid w:val="0"/>
                <w:szCs w:val="24"/>
                <w:lang w:val="en-US" w:eastAsia="zh-CN"/>
              </w:rPr>
              <w:t>全权代表大会第</w:t>
            </w:r>
            <w:r w:rsidR="00065E5F">
              <w:rPr>
                <w:rStyle w:val="Hyperlink"/>
                <w:rFonts w:eastAsia="STKaiti" w:cstheme="minorHAnsi"/>
                <w:snapToGrid w:val="0"/>
                <w:szCs w:val="24"/>
                <w:lang w:val="fr-FR" w:eastAsia="zh-CN"/>
              </w:rPr>
              <w:fldChar w:fldCharType="begin"/>
            </w:r>
            <w:r w:rsidR="00DA34F3">
              <w:rPr>
                <w:rStyle w:val="Hyperlink"/>
                <w:rFonts w:eastAsia="STKaiti" w:cstheme="minorHAnsi"/>
                <w:snapToGrid w:val="0"/>
                <w:szCs w:val="24"/>
                <w:lang w:val="fr-FR" w:eastAsia="zh-CN"/>
              </w:rPr>
              <w:instrText>HYPERLINK "https://www.itu.int/en/council/Documents/basic-texts/RES-101-C.pdf"</w:instrText>
            </w:r>
            <w:r w:rsidR="00DA34F3">
              <w:rPr>
                <w:rStyle w:val="Hyperlink"/>
                <w:rFonts w:eastAsia="STKaiti" w:cstheme="minorHAnsi"/>
                <w:snapToGrid w:val="0"/>
                <w:szCs w:val="24"/>
                <w:lang w:val="fr-FR" w:eastAsia="zh-CN"/>
              </w:rPr>
            </w:r>
            <w:r w:rsidR="00065E5F">
              <w:rPr>
                <w:rStyle w:val="Hyperlink"/>
                <w:rFonts w:eastAsia="STKaiti" w:cstheme="minorHAnsi"/>
                <w:snapToGrid w:val="0"/>
                <w:szCs w:val="24"/>
                <w:lang w:val="fr-FR" w:eastAsia="zh-CN"/>
              </w:rPr>
              <w:fldChar w:fldCharType="separate"/>
            </w:r>
            <w:r w:rsidRPr="00496460">
              <w:rPr>
                <w:rStyle w:val="Hyperlink"/>
                <w:rFonts w:eastAsia="STKaiti" w:cstheme="minorHAnsi"/>
                <w:snapToGrid w:val="0"/>
                <w:szCs w:val="24"/>
                <w:lang w:val="fr-FR" w:eastAsia="zh-CN"/>
              </w:rPr>
              <w:t>101</w:t>
            </w:r>
            <w:r w:rsidR="00065E5F">
              <w:rPr>
                <w:rStyle w:val="Hyperlink"/>
                <w:rFonts w:eastAsia="STKaiti" w:cstheme="minorHAnsi"/>
                <w:snapToGrid w:val="0"/>
                <w:szCs w:val="24"/>
                <w:lang w:val="fr-FR" w:eastAsia="zh-CN"/>
              </w:rPr>
              <w:fldChar w:fldCharType="end"/>
            </w:r>
            <w:r w:rsidRPr="00496460">
              <w:rPr>
                <w:rFonts w:eastAsia="STKaiti" w:cstheme="minorHAnsi"/>
                <w:snapToGrid w:val="0"/>
                <w:szCs w:val="24"/>
                <w:lang w:val="en-US" w:eastAsia="zh-CN"/>
              </w:rPr>
              <w:t>、</w:t>
            </w:r>
            <w:r w:rsidR="009771AB">
              <w:rPr>
                <w:rStyle w:val="Hyperlink"/>
                <w:rFonts w:eastAsia="STKaiti" w:cstheme="minorHAnsi"/>
                <w:snapToGrid w:val="0"/>
                <w:szCs w:val="24"/>
                <w:lang w:val="fr-FR" w:eastAsia="zh-CN"/>
              </w:rPr>
              <w:fldChar w:fldCharType="begin"/>
            </w:r>
            <w:r w:rsidR="00DA34F3">
              <w:rPr>
                <w:rStyle w:val="Hyperlink"/>
                <w:rFonts w:eastAsia="STKaiti" w:cstheme="minorHAnsi"/>
                <w:snapToGrid w:val="0"/>
                <w:szCs w:val="24"/>
                <w:lang w:val="fr-FR" w:eastAsia="zh-CN"/>
              </w:rPr>
              <w:instrText>HYPERLINK "https://www.itu.int/en/council/Documents/basic-texts/RES-102-C.pdf"</w:instrText>
            </w:r>
            <w:r w:rsidR="00DA34F3">
              <w:rPr>
                <w:rStyle w:val="Hyperlink"/>
                <w:rFonts w:eastAsia="STKaiti" w:cstheme="minorHAnsi"/>
                <w:snapToGrid w:val="0"/>
                <w:szCs w:val="24"/>
                <w:lang w:val="fr-FR" w:eastAsia="zh-CN"/>
              </w:rPr>
            </w:r>
            <w:r w:rsidR="009771AB">
              <w:rPr>
                <w:rStyle w:val="Hyperlink"/>
                <w:rFonts w:eastAsia="STKaiti" w:cstheme="minorHAnsi"/>
                <w:snapToGrid w:val="0"/>
                <w:szCs w:val="24"/>
                <w:lang w:val="fr-FR" w:eastAsia="zh-CN"/>
              </w:rPr>
              <w:fldChar w:fldCharType="separate"/>
            </w:r>
            <w:r w:rsidRPr="00496460">
              <w:rPr>
                <w:rStyle w:val="Hyperlink"/>
                <w:rFonts w:eastAsia="STKaiti" w:cstheme="minorHAnsi"/>
                <w:snapToGrid w:val="0"/>
                <w:szCs w:val="24"/>
                <w:lang w:val="fr-FR" w:eastAsia="zh-CN"/>
              </w:rPr>
              <w:t>102</w:t>
            </w:r>
            <w:r w:rsidR="009771AB">
              <w:rPr>
                <w:rStyle w:val="Hyperlink"/>
                <w:rFonts w:eastAsia="STKaiti" w:cstheme="minorHAnsi"/>
                <w:snapToGrid w:val="0"/>
                <w:szCs w:val="24"/>
                <w:lang w:val="fr-FR" w:eastAsia="zh-CN"/>
              </w:rPr>
              <w:fldChar w:fldCharType="end"/>
            </w:r>
            <w:r w:rsidRPr="00496460">
              <w:rPr>
                <w:rFonts w:eastAsia="STKaiti" w:cstheme="minorHAnsi"/>
                <w:snapToGrid w:val="0"/>
                <w:szCs w:val="24"/>
                <w:lang w:val="en-US" w:eastAsia="zh-CN"/>
              </w:rPr>
              <w:t>、</w:t>
            </w:r>
            <w:r w:rsidR="009771AB">
              <w:rPr>
                <w:rStyle w:val="Hyperlink"/>
                <w:rFonts w:eastAsia="STKaiti" w:cstheme="minorHAnsi"/>
                <w:snapToGrid w:val="0"/>
                <w:szCs w:val="24"/>
                <w:lang w:val="fr-FR" w:eastAsia="zh-CN"/>
              </w:rPr>
              <w:fldChar w:fldCharType="begin"/>
            </w:r>
            <w:r w:rsidR="00DA34F3">
              <w:rPr>
                <w:rStyle w:val="Hyperlink"/>
                <w:rFonts w:eastAsia="STKaiti" w:cstheme="minorHAnsi"/>
                <w:snapToGrid w:val="0"/>
                <w:szCs w:val="24"/>
                <w:lang w:val="fr-FR" w:eastAsia="zh-CN"/>
              </w:rPr>
              <w:instrText>HYPERLINK "https://www.itu.int/en/council/Documents/basic-texts/RES-133-C.pdf"</w:instrText>
            </w:r>
            <w:r w:rsidR="00DA34F3">
              <w:rPr>
                <w:rStyle w:val="Hyperlink"/>
                <w:rFonts w:eastAsia="STKaiti" w:cstheme="minorHAnsi"/>
                <w:snapToGrid w:val="0"/>
                <w:szCs w:val="24"/>
                <w:lang w:val="fr-FR" w:eastAsia="zh-CN"/>
              </w:rPr>
            </w:r>
            <w:r w:rsidR="009771AB">
              <w:rPr>
                <w:rStyle w:val="Hyperlink"/>
                <w:rFonts w:eastAsia="STKaiti" w:cstheme="minorHAnsi"/>
                <w:snapToGrid w:val="0"/>
                <w:szCs w:val="24"/>
                <w:lang w:val="fr-FR" w:eastAsia="zh-CN"/>
              </w:rPr>
              <w:fldChar w:fldCharType="separate"/>
            </w:r>
            <w:r w:rsidRPr="00496460">
              <w:rPr>
                <w:rStyle w:val="Hyperlink"/>
                <w:rFonts w:eastAsia="STKaiti" w:cstheme="minorHAnsi"/>
                <w:snapToGrid w:val="0"/>
                <w:szCs w:val="24"/>
                <w:lang w:val="fr-FR" w:eastAsia="zh-CN"/>
              </w:rPr>
              <w:t>133</w:t>
            </w:r>
            <w:r w:rsidR="009771AB">
              <w:rPr>
                <w:rStyle w:val="Hyperlink"/>
                <w:rFonts w:eastAsia="STKaiti" w:cstheme="minorHAnsi"/>
                <w:snapToGrid w:val="0"/>
                <w:szCs w:val="24"/>
                <w:lang w:val="fr-FR" w:eastAsia="zh-CN"/>
              </w:rPr>
              <w:fldChar w:fldCharType="end"/>
            </w:r>
            <w:r w:rsidRPr="00496460">
              <w:rPr>
                <w:rFonts w:eastAsia="STKaiti" w:cstheme="minorHAnsi"/>
                <w:snapToGrid w:val="0"/>
                <w:szCs w:val="24"/>
                <w:lang w:val="en-US" w:eastAsia="zh-CN"/>
              </w:rPr>
              <w:t>、</w:t>
            </w:r>
            <w:r w:rsidR="009771AB">
              <w:rPr>
                <w:rStyle w:val="Hyperlink"/>
                <w:rFonts w:eastAsia="STKaiti" w:cstheme="minorHAnsi"/>
                <w:snapToGrid w:val="0"/>
                <w:szCs w:val="24"/>
                <w:lang w:val="fr-FR" w:eastAsia="zh-CN"/>
              </w:rPr>
              <w:fldChar w:fldCharType="begin"/>
            </w:r>
            <w:r w:rsidR="00DA34F3">
              <w:rPr>
                <w:rStyle w:val="Hyperlink"/>
                <w:rFonts w:eastAsia="STKaiti" w:cstheme="minorHAnsi"/>
                <w:snapToGrid w:val="0"/>
                <w:szCs w:val="24"/>
                <w:lang w:val="fr-FR" w:eastAsia="zh-CN"/>
              </w:rPr>
              <w:instrText>HYPERLINK "https://www.itu.int/en/council/Documents/basic-texts/RES-180-C.pdf"</w:instrText>
            </w:r>
            <w:r w:rsidR="00DA34F3">
              <w:rPr>
                <w:rStyle w:val="Hyperlink"/>
                <w:rFonts w:eastAsia="STKaiti" w:cstheme="minorHAnsi"/>
                <w:snapToGrid w:val="0"/>
                <w:szCs w:val="24"/>
                <w:lang w:val="fr-FR" w:eastAsia="zh-CN"/>
              </w:rPr>
            </w:r>
            <w:r w:rsidR="009771AB">
              <w:rPr>
                <w:rStyle w:val="Hyperlink"/>
                <w:rFonts w:eastAsia="STKaiti" w:cstheme="minorHAnsi"/>
                <w:snapToGrid w:val="0"/>
                <w:szCs w:val="24"/>
                <w:lang w:val="fr-FR" w:eastAsia="zh-CN"/>
              </w:rPr>
              <w:fldChar w:fldCharType="separate"/>
            </w:r>
            <w:r w:rsidRPr="00496460">
              <w:rPr>
                <w:rStyle w:val="Hyperlink"/>
                <w:rFonts w:eastAsia="STKaiti" w:cstheme="minorHAnsi"/>
                <w:snapToGrid w:val="0"/>
                <w:szCs w:val="24"/>
                <w:lang w:val="fr-FR" w:eastAsia="zh-CN"/>
              </w:rPr>
              <w:t>18</w:t>
            </w:r>
            <w:r w:rsidRPr="00496460">
              <w:rPr>
                <w:rStyle w:val="Hyperlink"/>
                <w:rFonts w:eastAsia="STKaiti" w:cstheme="minorHAnsi"/>
                <w:snapToGrid w:val="0"/>
                <w:szCs w:val="24"/>
                <w:lang w:val="fr-FR" w:eastAsia="zh-CN"/>
              </w:rPr>
              <w:t>0</w:t>
            </w:r>
            <w:r w:rsidR="009771AB">
              <w:rPr>
                <w:rStyle w:val="Hyperlink"/>
                <w:rFonts w:eastAsia="STKaiti" w:cstheme="minorHAnsi"/>
                <w:snapToGrid w:val="0"/>
                <w:szCs w:val="24"/>
                <w:lang w:val="fr-FR" w:eastAsia="zh-CN"/>
              </w:rPr>
              <w:fldChar w:fldCharType="end"/>
            </w:r>
            <w:bookmarkStart w:id="2" w:name="_GoBack"/>
            <w:bookmarkEnd w:id="2"/>
            <w:r w:rsidRPr="00496460">
              <w:rPr>
                <w:rFonts w:eastAsia="STKaiti" w:cstheme="minorHAnsi"/>
                <w:snapToGrid w:val="0"/>
                <w:szCs w:val="24"/>
                <w:lang w:val="en-US" w:eastAsia="zh-CN"/>
              </w:rPr>
              <w:t>号决议</w:t>
            </w:r>
            <w:r w:rsidRPr="00496460">
              <w:rPr>
                <w:rFonts w:eastAsia="STKaiti" w:cstheme="minorHAnsi"/>
                <w:snapToGrid w:val="0"/>
                <w:szCs w:val="24"/>
                <w:lang w:val="fr-FR" w:eastAsia="zh-CN"/>
              </w:rPr>
              <w:t>（</w:t>
            </w:r>
            <w:r w:rsidR="00BC4F31" w:rsidRPr="00BC4F31">
              <w:rPr>
                <w:rFonts w:eastAsia="STKaiti" w:cstheme="minorHAnsi" w:hint="eastAsia"/>
                <w:snapToGrid w:val="0"/>
                <w:szCs w:val="24"/>
                <w:lang w:val="fr-FR" w:eastAsia="zh-CN"/>
              </w:rPr>
              <w:t>2018</w:t>
            </w:r>
            <w:r w:rsidR="00BC4F31" w:rsidRPr="00BC4F31">
              <w:rPr>
                <w:rFonts w:eastAsia="STKaiti" w:cstheme="minorHAnsi" w:hint="eastAsia"/>
                <w:snapToGrid w:val="0"/>
                <w:szCs w:val="24"/>
                <w:lang w:val="fr-FR" w:eastAsia="zh-CN"/>
              </w:rPr>
              <w:t>年，迪拜</w:t>
            </w:r>
            <w:r w:rsidRPr="00496460">
              <w:rPr>
                <w:rFonts w:eastAsia="STKaiti" w:cstheme="minorHAnsi"/>
                <w:snapToGrid w:val="0"/>
                <w:szCs w:val="24"/>
                <w:lang w:val="fr-FR" w:eastAsia="zh-CN"/>
              </w:rPr>
              <w:t>，</w:t>
            </w:r>
            <w:r w:rsidRPr="00496460">
              <w:rPr>
                <w:rFonts w:eastAsia="STKaiti" w:cstheme="minorHAnsi"/>
                <w:snapToGrid w:val="0"/>
                <w:szCs w:val="24"/>
                <w:lang w:val="en-US" w:eastAsia="zh-CN"/>
              </w:rPr>
              <w:t>修订版</w:t>
            </w:r>
            <w:r w:rsidRPr="00496460">
              <w:rPr>
                <w:rFonts w:eastAsia="STKaiti" w:cstheme="minorHAnsi"/>
                <w:snapToGrid w:val="0"/>
                <w:szCs w:val="24"/>
                <w:lang w:val="fr-FR" w:eastAsia="zh-CN"/>
              </w:rPr>
              <w:t>）；</w:t>
            </w:r>
            <w:r w:rsidR="00BC4F31" w:rsidRPr="00BC4F31">
              <w:rPr>
                <w:rFonts w:eastAsia="STKaiti" w:cstheme="minorHAnsi" w:hint="eastAsia"/>
                <w:iCs/>
                <w:szCs w:val="22"/>
                <w:lang w:val="en-US" w:eastAsia="zh-CN"/>
              </w:rPr>
              <w:t>第</w:t>
            </w:r>
            <w:hyperlink r:id="rId9" w:history="1">
              <w:r w:rsidR="00BC4F31" w:rsidRPr="00F97ED0">
                <w:rPr>
                  <w:rStyle w:val="Hyperlink"/>
                  <w:rFonts w:eastAsia="STKaiti" w:cstheme="minorHAnsi"/>
                  <w:iCs/>
                  <w:szCs w:val="22"/>
                  <w:lang w:val="en-US" w:eastAsia="zh-CN"/>
                </w:rPr>
                <w:t>206</w:t>
              </w:r>
            </w:hyperlink>
            <w:r w:rsidR="00BC4F31" w:rsidRPr="00BC4F31">
              <w:rPr>
                <w:rFonts w:eastAsia="STKaiti" w:cstheme="minorHAnsi" w:hint="eastAsia"/>
                <w:iCs/>
                <w:szCs w:val="22"/>
                <w:lang w:val="en-US" w:eastAsia="zh-CN"/>
              </w:rPr>
              <w:t>号决议（</w:t>
            </w:r>
            <w:r w:rsidR="00BC4F31" w:rsidRPr="00BC4F31">
              <w:rPr>
                <w:rFonts w:eastAsia="STKaiti" w:cstheme="minorHAnsi" w:hint="eastAsia"/>
                <w:iCs/>
                <w:szCs w:val="22"/>
                <w:lang w:val="en-US" w:eastAsia="zh-CN"/>
              </w:rPr>
              <w:t>2018</w:t>
            </w:r>
            <w:r w:rsidR="00BC4F31" w:rsidRPr="00BC4F31">
              <w:rPr>
                <w:rFonts w:eastAsia="STKaiti" w:cstheme="minorHAnsi" w:hint="eastAsia"/>
                <w:iCs/>
                <w:szCs w:val="22"/>
                <w:lang w:val="en-US" w:eastAsia="zh-CN"/>
              </w:rPr>
              <w:t>年，迪拜）；</w:t>
            </w:r>
            <w:r w:rsidRPr="00496460">
              <w:rPr>
                <w:rFonts w:eastAsia="STKaiti" w:cstheme="minorHAnsi"/>
                <w:snapToGrid w:val="0"/>
                <w:szCs w:val="24"/>
                <w:lang w:val="en-US" w:eastAsia="zh-CN"/>
              </w:rPr>
              <w:t>理事会第</w:t>
            </w:r>
            <w:hyperlink r:id="rId10" w:history="1">
              <w:r w:rsidRPr="00496460">
                <w:rPr>
                  <w:rStyle w:val="Hyperlink"/>
                  <w:rFonts w:eastAsia="STKaiti" w:cstheme="minorHAnsi"/>
                  <w:snapToGrid w:val="0"/>
                  <w:szCs w:val="24"/>
                  <w:lang w:val="fr-FR" w:eastAsia="zh-CN"/>
                </w:rPr>
                <w:t>1305</w:t>
              </w:r>
            </w:hyperlink>
            <w:r w:rsidRPr="00496460">
              <w:rPr>
                <w:rFonts w:eastAsia="STKaiti"/>
                <w:snapToGrid w:val="0"/>
                <w:lang w:val="fr-FR" w:eastAsia="zh-CN"/>
              </w:rPr>
              <w:t>（</w:t>
            </w:r>
            <w:r w:rsidRPr="00496460">
              <w:rPr>
                <w:rFonts w:eastAsia="STKaiti"/>
                <w:snapToGrid w:val="0"/>
                <w:lang w:val="fr-FR" w:eastAsia="zh-CN"/>
              </w:rPr>
              <w:t>2009</w:t>
            </w:r>
            <w:r w:rsidRPr="00496460">
              <w:rPr>
                <w:rFonts w:eastAsia="STKaiti"/>
                <w:snapToGrid w:val="0"/>
                <w:lang w:eastAsia="zh-CN"/>
              </w:rPr>
              <w:t>年</w:t>
            </w:r>
            <w:r w:rsidRPr="00496460">
              <w:rPr>
                <w:rFonts w:eastAsia="STKaiti"/>
                <w:snapToGrid w:val="0"/>
                <w:lang w:val="fr-FR" w:eastAsia="zh-CN"/>
              </w:rPr>
              <w:t>）</w:t>
            </w:r>
            <w:r w:rsidR="001E6DEB" w:rsidRPr="00496460">
              <w:rPr>
                <w:rFonts w:eastAsia="STKaiti"/>
                <w:snapToGrid w:val="0"/>
                <w:lang w:eastAsia="zh-CN"/>
              </w:rPr>
              <w:t>、</w:t>
            </w:r>
            <w:hyperlink r:id="rId11" w:history="1">
              <w:r w:rsidRPr="00496460">
                <w:rPr>
                  <w:rStyle w:val="Hyperlink"/>
                  <w:rFonts w:eastAsia="STKaiti" w:cstheme="minorHAnsi"/>
                  <w:snapToGrid w:val="0"/>
                  <w:szCs w:val="24"/>
                  <w:lang w:val="fr-FR" w:eastAsia="zh-CN"/>
                </w:rPr>
                <w:t>1336</w:t>
              </w:r>
            </w:hyperlink>
            <w:r w:rsidR="001E6DEB" w:rsidRPr="00496460">
              <w:rPr>
                <w:rFonts w:eastAsia="STKaiti"/>
                <w:snapToGrid w:val="0"/>
                <w:lang w:val="fr-FR" w:eastAsia="zh-CN"/>
              </w:rPr>
              <w:t>（</w:t>
            </w:r>
            <w:r w:rsidR="001E6DEB" w:rsidRPr="00496460">
              <w:rPr>
                <w:rFonts w:eastAsia="STKaiti"/>
                <w:snapToGrid w:val="0"/>
                <w:lang w:val="fr-FR" w:eastAsia="zh-CN"/>
              </w:rPr>
              <w:t>2015</w:t>
            </w:r>
            <w:r w:rsidR="001E6DEB" w:rsidRPr="00496460">
              <w:rPr>
                <w:rFonts w:eastAsia="STKaiti"/>
                <w:snapToGrid w:val="0"/>
                <w:lang w:eastAsia="zh-CN"/>
              </w:rPr>
              <w:t>年修订</w:t>
            </w:r>
            <w:r w:rsidR="001E6DEB" w:rsidRPr="00496460">
              <w:rPr>
                <w:rFonts w:eastAsia="STKaiti"/>
                <w:snapToGrid w:val="0"/>
                <w:lang w:val="fr-FR" w:eastAsia="zh-CN"/>
              </w:rPr>
              <w:t>）</w:t>
            </w:r>
            <w:r w:rsidR="001E6DEB" w:rsidRPr="00496460">
              <w:rPr>
                <w:rFonts w:eastAsia="STKaiti" w:cstheme="minorHAnsi"/>
                <w:snapToGrid w:val="0"/>
                <w:szCs w:val="24"/>
                <w:lang w:val="en-US" w:eastAsia="zh-CN"/>
              </w:rPr>
              <w:t>、</w:t>
            </w:r>
            <w:hyperlink r:id="rId12" w:history="1">
              <w:r w:rsidRPr="00496460">
                <w:rPr>
                  <w:rStyle w:val="Hyperlink"/>
                  <w:rFonts w:eastAsia="STKaiti" w:cstheme="minorHAnsi"/>
                  <w:snapToGrid w:val="0"/>
                  <w:szCs w:val="24"/>
                  <w:lang w:val="fr-FR" w:eastAsia="zh-CN"/>
                </w:rPr>
                <w:t>1344</w:t>
              </w:r>
            </w:hyperlink>
            <w:r w:rsidR="001E6DEB" w:rsidRPr="00496460">
              <w:rPr>
                <w:rFonts w:eastAsia="STKaiti"/>
                <w:snapToGrid w:val="0"/>
                <w:lang w:eastAsia="zh-CN"/>
              </w:rPr>
              <w:t>号决议</w:t>
            </w:r>
            <w:r w:rsidR="001E6DEB" w:rsidRPr="00496460">
              <w:rPr>
                <w:rFonts w:eastAsia="STKaiti"/>
                <w:snapToGrid w:val="0"/>
                <w:lang w:val="fr-FR" w:eastAsia="zh-CN"/>
              </w:rPr>
              <w:t>（</w:t>
            </w:r>
            <w:r w:rsidR="001E6DEB" w:rsidRPr="00496460">
              <w:rPr>
                <w:rFonts w:eastAsia="STKaiti"/>
                <w:snapToGrid w:val="0"/>
                <w:lang w:val="fr-FR" w:eastAsia="zh-CN"/>
              </w:rPr>
              <w:t>2015</w:t>
            </w:r>
            <w:r w:rsidR="001E6DEB" w:rsidRPr="00496460">
              <w:rPr>
                <w:rFonts w:eastAsia="STKaiti"/>
                <w:snapToGrid w:val="0"/>
                <w:lang w:eastAsia="zh-CN"/>
              </w:rPr>
              <w:t>年修订</w:t>
            </w:r>
            <w:r w:rsidR="001E6DEB" w:rsidRPr="00496460">
              <w:rPr>
                <w:rFonts w:eastAsia="STKaiti"/>
                <w:snapToGrid w:val="0"/>
                <w:lang w:val="fr-FR" w:eastAsia="zh-CN"/>
              </w:rPr>
              <w:t>）；</w:t>
            </w:r>
            <w:r w:rsidR="001E6DEB" w:rsidRPr="00496460">
              <w:rPr>
                <w:rFonts w:eastAsia="STKaiti" w:cstheme="minorHAnsi"/>
                <w:snapToGrid w:val="0"/>
                <w:szCs w:val="24"/>
                <w:lang w:val="fr-FR" w:eastAsia="zh-CN"/>
              </w:rPr>
              <w:t>WTSA</w:t>
            </w:r>
            <w:r w:rsidR="001E6DEB" w:rsidRPr="00496460">
              <w:rPr>
                <w:rFonts w:eastAsia="STKaiti" w:cstheme="minorHAnsi"/>
                <w:snapToGrid w:val="0"/>
                <w:szCs w:val="24"/>
                <w:lang w:val="en-US" w:eastAsia="zh-CN"/>
              </w:rPr>
              <w:t>第</w:t>
            </w:r>
            <w:r w:rsidR="009771AB">
              <w:rPr>
                <w:rStyle w:val="Hyperlink"/>
                <w:rFonts w:eastAsia="STKaiti" w:cstheme="minorHAnsi"/>
                <w:snapToGrid w:val="0"/>
                <w:szCs w:val="24"/>
                <w:lang w:val="fr-FR" w:eastAsia="zh-CN"/>
              </w:rPr>
              <w:fldChar w:fldCharType="begin"/>
            </w:r>
            <w:r w:rsidR="009771AB">
              <w:rPr>
                <w:rStyle w:val="Hyperlink"/>
                <w:rFonts w:eastAsia="STKaiti" w:cstheme="minorHAnsi"/>
                <w:snapToGrid w:val="0"/>
                <w:szCs w:val="24"/>
                <w:lang w:val="fr-FR" w:eastAsia="zh-CN"/>
              </w:rPr>
              <w:instrText xml:space="preserve"> HYPERLINK "https://www.itu.int/pub/T-RES-T.47-2016" </w:instrText>
            </w:r>
            <w:r w:rsidR="009771AB">
              <w:rPr>
                <w:rStyle w:val="Hyperlink"/>
                <w:rFonts w:eastAsia="STKaiti" w:cstheme="minorHAnsi"/>
                <w:snapToGrid w:val="0"/>
                <w:szCs w:val="24"/>
                <w:lang w:val="fr-FR" w:eastAsia="zh-CN"/>
              </w:rPr>
              <w:fldChar w:fldCharType="separate"/>
            </w:r>
            <w:r w:rsidRPr="00496460">
              <w:rPr>
                <w:rStyle w:val="Hyperlink"/>
                <w:rFonts w:eastAsia="STKaiti" w:cstheme="minorHAnsi"/>
                <w:snapToGrid w:val="0"/>
                <w:szCs w:val="24"/>
                <w:lang w:val="fr-FR" w:eastAsia="zh-CN"/>
              </w:rPr>
              <w:t>47</w:t>
            </w:r>
            <w:r w:rsidR="009771AB">
              <w:rPr>
                <w:rStyle w:val="Hyperlink"/>
                <w:rFonts w:eastAsia="STKaiti" w:cstheme="minorHAnsi"/>
                <w:snapToGrid w:val="0"/>
                <w:szCs w:val="24"/>
                <w:lang w:val="fr-FR" w:eastAsia="zh-CN"/>
              </w:rPr>
              <w:fldChar w:fldCharType="end"/>
            </w:r>
            <w:r w:rsidR="001E6DEB" w:rsidRPr="00496460">
              <w:rPr>
                <w:rFonts w:eastAsia="STKaiti" w:cstheme="minorHAnsi"/>
                <w:snapToGrid w:val="0"/>
                <w:szCs w:val="24"/>
                <w:lang w:val="en-US" w:eastAsia="zh-CN"/>
              </w:rPr>
              <w:t>、</w:t>
            </w:r>
            <w:r w:rsidR="009771AB">
              <w:rPr>
                <w:rStyle w:val="Hyperlink"/>
                <w:rFonts w:eastAsia="STKaiti" w:cstheme="minorHAnsi"/>
                <w:snapToGrid w:val="0"/>
                <w:szCs w:val="24"/>
                <w:lang w:val="fr-FR" w:eastAsia="zh-CN"/>
              </w:rPr>
              <w:fldChar w:fldCharType="begin"/>
            </w:r>
            <w:r w:rsidR="009771AB">
              <w:rPr>
                <w:rStyle w:val="Hyperlink"/>
                <w:rFonts w:eastAsia="STKaiti" w:cstheme="minorHAnsi"/>
                <w:snapToGrid w:val="0"/>
                <w:szCs w:val="24"/>
                <w:lang w:val="fr-FR" w:eastAsia="zh-CN"/>
              </w:rPr>
              <w:instrText xml:space="preserve"> HYPERLINK "https://www.itu.int/pub/T-RES-T.48-2016" </w:instrText>
            </w:r>
            <w:r w:rsidR="009771AB">
              <w:rPr>
                <w:rStyle w:val="Hyperlink"/>
                <w:rFonts w:eastAsia="STKaiti" w:cstheme="minorHAnsi"/>
                <w:snapToGrid w:val="0"/>
                <w:szCs w:val="24"/>
                <w:lang w:val="fr-FR" w:eastAsia="zh-CN"/>
              </w:rPr>
              <w:fldChar w:fldCharType="separate"/>
            </w:r>
            <w:r w:rsidRPr="00496460">
              <w:rPr>
                <w:rStyle w:val="Hyperlink"/>
                <w:rFonts w:eastAsia="STKaiti" w:cstheme="minorHAnsi"/>
                <w:snapToGrid w:val="0"/>
                <w:szCs w:val="24"/>
                <w:lang w:val="fr-FR" w:eastAsia="zh-CN"/>
              </w:rPr>
              <w:t>48</w:t>
            </w:r>
            <w:r w:rsidR="009771AB">
              <w:rPr>
                <w:rStyle w:val="Hyperlink"/>
                <w:rFonts w:eastAsia="STKaiti" w:cstheme="minorHAnsi"/>
                <w:snapToGrid w:val="0"/>
                <w:szCs w:val="24"/>
                <w:lang w:val="fr-FR" w:eastAsia="zh-CN"/>
              </w:rPr>
              <w:fldChar w:fldCharType="end"/>
            </w:r>
            <w:r w:rsidR="001E6DEB" w:rsidRPr="00496460">
              <w:rPr>
                <w:rFonts w:eastAsia="STKaiti"/>
                <w:snapToGrid w:val="0"/>
                <w:lang w:val="fr-FR" w:eastAsia="zh-CN"/>
              </w:rPr>
              <w:t>（</w:t>
            </w:r>
            <w:r w:rsidR="001E6DEB" w:rsidRPr="00496460">
              <w:rPr>
                <w:rFonts w:eastAsia="STKaiti"/>
                <w:snapToGrid w:val="0"/>
                <w:lang w:val="fr-FR" w:eastAsia="zh-CN"/>
              </w:rPr>
              <w:t>2012</w:t>
            </w:r>
            <w:r w:rsidR="001E6DEB" w:rsidRPr="00496460">
              <w:rPr>
                <w:rFonts w:eastAsia="STKaiti"/>
                <w:snapToGrid w:val="0"/>
                <w:lang w:val="en-US" w:eastAsia="zh-CN"/>
              </w:rPr>
              <w:t>年</w:t>
            </w:r>
            <w:r w:rsidR="001E6DEB" w:rsidRPr="00496460">
              <w:rPr>
                <w:rFonts w:eastAsia="STKaiti"/>
                <w:snapToGrid w:val="0"/>
                <w:lang w:val="fr-FR" w:eastAsia="zh-CN"/>
              </w:rPr>
              <w:t>，</w:t>
            </w:r>
            <w:r w:rsidR="001E6DEB" w:rsidRPr="00496460">
              <w:rPr>
                <w:rFonts w:eastAsia="STKaiti"/>
                <w:snapToGrid w:val="0"/>
                <w:lang w:val="en-US" w:eastAsia="zh-CN"/>
              </w:rPr>
              <w:t>迪拜</w:t>
            </w:r>
            <w:r w:rsidR="001E6DEB" w:rsidRPr="00496460">
              <w:rPr>
                <w:rFonts w:eastAsia="STKaiti"/>
                <w:snapToGrid w:val="0"/>
                <w:lang w:val="fr-FR" w:eastAsia="zh-CN"/>
              </w:rPr>
              <w:t>，</w:t>
            </w:r>
            <w:r w:rsidR="001E6DEB" w:rsidRPr="00496460">
              <w:rPr>
                <w:rFonts w:eastAsia="STKaiti"/>
                <w:snapToGrid w:val="0"/>
                <w:lang w:val="en-US" w:eastAsia="zh-CN"/>
              </w:rPr>
              <w:t>修订版</w:t>
            </w:r>
            <w:r w:rsidR="001E6DEB" w:rsidRPr="00496460">
              <w:rPr>
                <w:rFonts w:eastAsia="STKaiti"/>
                <w:snapToGrid w:val="0"/>
                <w:lang w:val="fr-FR" w:eastAsia="zh-CN"/>
              </w:rPr>
              <w:t>）</w:t>
            </w:r>
            <w:r w:rsidR="001E6DEB" w:rsidRPr="00496460">
              <w:rPr>
                <w:rFonts w:eastAsia="STKaiti" w:cstheme="minorHAnsi"/>
                <w:snapToGrid w:val="0"/>
                <w:szCs w:val="24"/>
                <w:lang w:val="en-US" w:eastAsia="zh-CN"/>
              </w:rPr>
              <w:t>、</w:t>
            </w:r>
            <w:r w:rsidR="009771AB">
              <w:rPr>
                <w:rStyle w:val="Hyperlink"/>
                <w:rFonts w:eastAsia="STKaiti" w:cstheme="minorHAnsi"/>
                <w:snapToGrid w:val="0"/>
                <w:szCs w:val="24"/>
                <w:lang w:val="fr-FR" w:eastAsia="zh-CN"/>
              </w:rPr>
              <w:fldChar w:fldCharType="begin"/>
            </w:r>
            <w:r w:rsidR="009771AB">
              <w:rPr>
                <w:rStyle w:val="Hyperlink"/>
                <w:rFonts w:eastAsia="STKaiti" w:cstheme="minorHAnsi"/>
                <w:snapToGrid w:val="0"/>
                <w:szCs w:val="24"/>
                <w:lang w:val="fr-FR" w:eastAsia="zh-CN"/>
              </w:rPr>
              <w:instrText xml:space="preserve"> HYPERLINK "https://www.itu.int/pub/publications.aspx?lang=en&amp;parent=T-RES-T.49-2016" </w:instrText>
            </w:r>
            <w:r w:rsidR="009771AB">
              <w:rPr>
                <w:rStyle w:val="Hyperlink"/>
                <w:rFonts w:eastAsia="STKaiti" w:cstheme="minorHAnsi"/>
                <w:snapToGrid w:val="0"/>
                <w:szCs w:val="24"/>
                <w:lang w:val="fr-FR" w:eastAsia="zh-CN"/>
              </w:rPr>
              <w:fldChar w:fldCharType="separate"/>
            </w:r>
            <w:r w:rsidRPr="00496460">
              <w:rPr>
                <w:rStyle w:val="Hyperlink"/>
                <w:rFonts w:eastAsia="STKaiti" w:cstheme="minorHAnsi"/>
                <w:snapToGrid w:val="0"/>
                <w:szCs w:val="24"/>
                <w:lang w:val="fr-FR" w:eastAsia="zh-CN"/>
              </w:rPr>
              <w:t>49</w:t>
            </w:r>
            <w:r w:rsidR="009771AB">
              <w:rPr>
                <w:rStyle w:val="Hyperlink"/>
                <w:rFonts w:eastAsia="STKaiti" w:cstheme="minorHAnsi"/>
                <w:snapToGrid w:val="0"/>
                <w:szCs w:val="24"/>
                <w:lang w:val="fr-FR" w:eastAsia="zh-CN"/>
              </w:rPr>
              <w:fldChar w:fldCharType="end"/>
            </w:r>
            <w:r w:rsidR="001E6DEB" w:rsidRPr="00496460">
              <w:rPr>
                <w:rFonts w:eastAsia="STKaiti" w:cstheme="minorHAnsi"/>
                <w:snapToGrid w:val="0"/>
                <w:szCs w:val="24"/>
                <w:lang w:val="en-US" w:eastAsia="zh-CN"/>
              </w:rPr>
              <w:t>、</w:t>
            </w:r>
            <w:r w:rsidR="009771AB">
              <w:rPr>
                <w:rStyle w:val="Hyperlink"/>
                <w:rFonts w:eastAsia="STKaiti" w:cstheme="minorHAnsi"/>
                <w:snapToGrid w:val="0"/>
                <w:szCs w:val="24"/>
                <w:lang w:val="fr-FR" w:eastAsia="zh-CN"/>
              </w:rPr>
              <w:fldChar w:fldCharType="begin"/>
            </w:r>
            <w:r w:rsidR="009771AB">
              <w:rPr>
                <w:rStyle w:val="Hyperlink"/>
                <w:rFonts w:eastAsia="STKaiti" w:cstheme="minorHAnsi"/>
                <w:snapToGrid w:val="0"/>
                <w:szCs w:val="24"/>
                <w:lang w:val="fr-FR" w:eastAsia="zh-CN"/>
              </w:rPr>
              <w:instrText xml:space="preserve"> HYPERLINK "https://www.itu.int/pub/T-RES-T.50-2016" </w:instrText>
            </w:r>
            <w:r w:rsidR="009771AB">
              <w:rPr>
                <w:rStyle w:val="Hyperlink"/>
                <w:rFonts w:eastAsia="STKaiti" w:cstheme="minorHAnsi"/>
                <w:snapToGrid w:val="0"/>
                <w:szCs w:val="24"/>
                <w:lang w:val="fr-FR" w:eastAsia="zh-CN"/>
              </w:rPr>
              <w:fldChar w:fldCharType="separate"/>
            </w:r>
            <w:r w:rsidRPr="00496460">
              <w:rPr>
                <w:rStyle w:val="Hyperlink"/>
                <w:rFonts w:eastAsia="STKaiti" w:cstheme="minorHAnsi"/>
                <w:snapToGrid w:val="0"/>
                <w:szCs w:val="24"/>
                <w:lang w:val="fr-FR" w:eastAsia="zh-CN"/>
              </w:rPr>
              <w:t>50</w:t>
            </w:r>
            <w:r w:rsidR="009771AB">
              <w:rPr>
                <w:rStyle w:val="Hyperlink"/>
                <w:rFonts w:eastAsia="STKaiti" w:cstheme="minorHAnsi"/>
                <w:snapToGrid w:val="0"/>
                <w:szCs w:val="24"/>
                <w:lang w:val="fr-FR" w:eastAsia="zh-CN"/>
              </w:rPr>
              <w:fldChar w:fldCharType="end"/>
            </w:r>
            <w:r w:rsidR="001E6DEB" w:rsidRPr="00496460">
              <w:rPr>
                <w:rFonts w:eastAsia="STKaiti" w:cstheme="minorHAnsi"/>
                <w:snapToGrid w:val="0"/>
                <w:szCs w:val="24"/>
                <w:lang w:val="en-US" w:eastAsia="zh-CN"/>
              </w:rPr>
              <w:t>、</w:t>
            </w:r>
            <w:r w:rsidR="009771AB">
              <w:rPr>
                <w:rStyle w:val="Hyperlink"/>
                <w:rFonts w:eastAsia="STKaiti" w:cstheme="minorHAnsi"/>
                <w:snapToGrid w:val="0"/>
                <w:szCs w:val="24"/>
                <w:lang w:val="fr-FR" w:eastAsia="zh-CN"/>
              </w:rPr>
              <w:fldChar w:fldCharType="begin"/>
            </w:r>
            <w:r w:rsidR="009771AB">
              <w:rPr>
                <w:rStyle w:val="Hyperlink"/>
                <w:rFonts w:eastAsia="STKaiti" w:cstheme="minorHAnsi"/>
                <w:snapToGrid w:val="0"/>
                <w:szCs w:val="24"/>
                <w:lang w:val="fr-FR" w:eastAsia="zh-CN"/>
              </w:rPr>
              <w:instrText xml:space="preserve"> HYPERLINK "https://www.itu.int/pub/T-RES-T.52-2016" </w:instrText>
            </w:r>
            <w:r w:rsidR="009771AB">
              <w:rPr>
                <w:rStyle w:val="Hyperlink"/>
                <w:rFonts w:eastAsia="STKaiti" w:cstheme="minorHAnsi"/>
                <w:snapToGrid w:val="0"/>
                <w:szCs w:val="24"/>
                <w:lang w:val="fr-FR" w:eastAsia="zh-CN"/>
              </w:rPr>
              <w:fldChar w:fldCharType="separate"/>
            </w:r>
            <w:r w:rsidRPr="00496460">
              <w:rPr>
                <w:rStyle w:val="Hyperlink"/>
                <w:rFonts w:eastAsia="STKaiti" w:cstheme="minorHAnsi"/>
                <w:snapToGrid w:val="0"/>
                <w:szCs w:val="24"/>
                <w:lang w:val="fr-FR" w:eastAsia="zh-CN"/>
              </w:rPr>
              <w:t>52</w:t>
            </w:r>
            <w:r w:rsidR="009771AB">
              <w:rPr>
                <w:rStyle w:val="Hyperlink"/>
                <w:rFonts w:eastAsia="STKaiti" w:cstheme="minorHAnsi"/>
                <w:snapToGrid w:val="0"/>
                <w:szCs w:val="24"/>
                <w:lang w:val="fr-FR" w:eastAsia="zh-CN"/>
              </w:rPr>
              <w:fldChar w:fldCharType="end"/>
            </w:r>
            <w:r w:rsidR="001E6DEB" w:rsidRPr="00496460">
              <w:rPr>
                <w:rFonts w:eastAsia="STKaiti"/>
                <w:snapToGrid w:val="0"/>
                <w:lang w:val="fr-FR" w:eastAsia="zh-CN"/>
              </w:rPr>
              <w:t>（</w:t>
            </w:r>
            <w:r w:rsidR="001E6DEB" w:rsidRPr="00496460">
              <w:rPr>
                <w:rFonts w:eastAsia="STKaiti"/>
                <w:snapToGrid w:val="0"/>
                <w:lang w:val="fr-FR" w:eastAsia="zh-CN"/>
              </w:rPr>
              <w:t>2016</w:t>
            </w:r>
            <w:r w:rsidR="001E6DEB" w:rsidRPr="00496460">
              <w:rPr>
                <w:rFonts w:eastAsia="STKaiti"/>
                <w:snapToGrid w:val="0"/>
                <w:lang w:eastAsia="zh-CN"/>
              </w:rPr>
              <w:t>年</w:t>
            </w:r>
            <w:r w:rsidR="001E6DEB" w:rsidRPr="00496460">
              <w:rPr>
                <w:rFonts w:eastAsia="STKaiti"/>
                <w:snapToGrid w:val="0"/>
                <w:lang w:val="fr-FR" w:eastAsia="zh-CN"/>
              </w:rPr>
              <w:t>，</w:t>
            </w:r>
            <w:r w:rsidR="001E6DEB" w:rsidRPr="00496460">
              <w:rPr>
                <w:rFonts w:eastAsia="STKaiti"/>
                <w:snapToGrid w:val="0"/>
                <w:lang w:eastAsia="zh-CN"/>
              </w:rPr>
              <w:t>哈马马特</w:t>
            </w:r>
            <w:r w:rsidR="001E6DEB" w:rsidRPr="00496460">
              <w:rPr>
                <w:rFonts w:eastAsia="STKaiti"/>
                <w:snapToGrid w:val="0"/>
                <w:lang w:val="fr-FR" w:eastAsia="zh-CN"/>
              </w:rPr>
              <w:t>，</w:t>
            </w:r>
            <w:r w:rsidR="001E6DEB" w:rsidRPr="00496460">
              <w:rPr>
                <w:rFonts w:eastAsia="STKaiti"/>
                <w:snapToGrid w:val="0"/>
                <w:lang w:eastAsia="zh-CN"/>
              </w:rPr>
              <w:t>修订版</w:t>
            </w:r>
            <w:r w:rsidR="001E6DEB" w:rsidRPr="00496460">
              <w:rPr>
                <w:rFonts w:eastAsia="STKaiti"/>
                <w:snapToGrid w:val="0"/>
                <w:lang w:val="fr-FR" w:eastAsia="zh-CN"/>
              </w:rPr>
              <w:t>）</w:t>
            </w:r>
            <w:r w:rsidR="001E6DEB" w:rsidRPr="00496460">
              <w:rPr>
                <w:rFonts w:eastAsia="STKaiti" w:cstheme="minorHAnsi"/>
                <w:snapToGrid w:val="0"/>
                <w:szCs w:val="24"/>
                <w:lang w:val="fr-FR" w:eastAsia="zh-CN"/>
              </w:rPr>
              <w:t>；</w:t>
            </w:r>
            <w:r w:rsidR="009771AB">
              <w:rPr>
                <w:rStyle w:val="Hyperlink"/>
                <w:rFonts w:eastAsia="STKaiti" w:cstheme="minorHAnsi"/>
                <w:snapToGrid w:val="0"/>
                <w:szCs w:val="24"/>
                <w:lang w:val="fr-FR" w:eastAsia="zh-CN"/>
              </w:rPr>
              <w:fldChar w:fldCharType="begin"/>
            </w:r>
            <w:r w:rsidR="009771AB">
              <w:rPr>
                <w:rStyle w:val="Hyperlink"/>
                <w:rFonts w:eastAsia="STKaiti" w:cstheme="minorHAnsi"/>
                <w:snapToGrid w:val="0"/>
                <w:szCs w:val="24"/>
                <w:lang w:val="fr-FR" w:eastAsia="zh-CN"/>
              </w:rPr>
              <w:instrText xml:space="preserve"> HYPERLINK "https://www.itu.int/pub/T-RES-T.58-2016" </w:instrText>
            </w:r>
            <w:r w:rsidR="009771AB">
              <w:rPr>
                <w:rStyle w:val="Hyperlink"/>
                <w:rFonts w:eastAsia="STKaiti" w:cstheme="minorHAnsi"/>
                <w:snapToGrid w:val="0"/>
                <w:szCs w:val="24"/>
                <w:lang w:val="fr-FR" w:eastAsia="zh-CN"/>
              </w:rPr>
              <w:fldChar w:fldCharType="separate"/>
            </w:r>
            <w:r w:rsidRPr="00496460">
              <w:rPr>
                <w:rStyle w:val="Hyperlink"/>
                <w:rFonts w:eastAsia="STKaiti" w:cstheme="minorHAnsi"/>
                <w:snapToGrid w:val="0"/>
                <w:szCs w:val="24"/>
                <w:lang w:val="fr-FR" w:eastAsia="zh-CN"/>
              </w:rPr>
              <w:t>58</w:t>
            </w:r>
            <w:r w:rsidR="009771AB">
              <w:rPr>
                <w:rStyle w:val="Hyperlink"/>
                <w:rFonts w:eastAsia="STKaiti" w:cstheme="minorHAnsi"/>
                <w:snapToGrid w:val="0"/>
                <w:szCs w:val="24"/>
                <w:lang w:val="fr-FR" w:eastAsia="zh-CN"/>
              </w:rPr>
              <w:fldChar w:fldCharType="end"/>
            </w:r>
            <w:r w:rsidR="001E6DEB" w:rsidRPr="00496460">
              <w:rPr>
                <w:rFonts w:eastAsia="STKaiti" w:cstheme="minorHAnsi"/>
                <w:snapToGrid w:val="0"/>
                <w:szCs w:val="24"/>
                <w:lang w:val="en-US" w:eastAsia="zh-CN"/>
              </w:rPr>
              <w:t>、</w:t>
            </w:r>
            <w:r w:rsidR="009771AB">
              <w:rPr>
                <w:rStyle w:val="Hyperlink"/>
                <w:rFonts w:eastAsia="STKaiti" w:cstheme="minorHAnsi"/>
                <w:snapToGrid w:val="0"/>
                <w:szCs w:val="24"/>
                <w:lang w:val="fr-FR" w:eastAsia="zh-CN"/>
              </w:rPr>
              <w:fldChar w:fldCharType="begin"/>
            </w:r>
            <w:r w:rsidR="009771AB">
              <w:rPr>
                <w:rStyle w:val="Hyperlink"/>
                <w:rFonts w:eastAsia="STKaiti" w:cstheme="minorHAnsi"/>
                <w:snapToGrid w:val="0"/>
                <w:szCs w:val="24"/>
                <w:lang w:val="fr-FR" w:eastAsia="zh-CN"/>
              </w:rPr>
              <w:instrText xml:space="preserve"> HYPERLINK "https://www.itu.int/pub/T-RES-T.60-2016" </w:instrText>
            </w:r>
            <w:r w:rsidR="009771AB">
              <w:rPr>
                <w:rStyle w:val="Hyperlink"/>
                <w:rFonts w:eastAsia="STKaiti" w:cstheme="minorHAnsi"/>
                <w:snapToGrid w:val="0"/>
                <w:szCs w:val="24"/>
                <w:lang w:val="fr-FR" w:eastAsia="zh-CN"/>
              </w:rPr>
              <w:fldChar w:fldCharType="separate"/>
            </w:r>
            <w:r w:rsidRPr="00496460">
              <w:rPr>
                <w:rStyle w:val="Hyperlink"/>
                <w:rFonts w:eastAsia="STKaiti" w:cstheme="minorHAnsi"/>
                <w:snapToGrid w:val="0"/>
                <w:szCs w:val="24"/>
                <w:lang w:val="fr-FR" w:eastAsia="zh-CN"/>
              </w:rPr>
              <w:t>60</w:t>
            </w:r>
            <w:r w:rsidR="009771AB">
              <w:rPr>
                <w:rStyle w:val="Hyperlink"/>
                <w:rFonts w:eastAsia="STKaiti" w:cstheme="minorHAnsi"/>
                <w:snapToGrid w:val="0"/>
                <w:szCs w:val="24"/>
                <w:lang w:val="fr-FR" w:eastAsia="zh-CN"/>
              </w:rPr>
              <w:fldChar w:fldCharType="end"/>
            </w:r>
            <w:r w:rsidR="001E6DEB" w:rsidRPr="00496460">
              <w:rPr>
                <w:rFonts w:eastAsia="STKaiti" w:cstheme="minorHAnsi"/>
                <w:snapToGrid w:val="0"/>
                <w:szCs w:val="24"/>
                <w:lang w:val="fr-FR" w:eastAsia="zh-CN"/>
              </w:rPr>
              <w:t>（</w:t>
            </w:r>
            <w:r w:rsidR="001E6DEB" w:rsidRPr="00496460">
              <w:rPr>
                <w:rFonts w:eastAsia="STKaiti" w:cstheme="minorHAnsi"/>
                <w:snapToGrid w:val="0"/>
                <w:szCs w:val="24"/>
                <w:lang w:val="fr-FR" w:eastAsia="zh-CN"/>
              </w:rPr>
              <w:t>2012</w:t>
            </w:r>
            <w:r w:rsidR="001E6DEB" w:rsidRPr="00496460">
              <w:rPr>
                <w:rFonts w:eastAsia="STKaiti" w:cstheme="minorHAnsi"/>
                <w:snapToGrid w:val="0"/>
                <w:szCs w:val="24"/>
                <w:lang w:val="en-US" w:eastAsia="zh-CN"/>
              </w:rPr>
              <w:t>年</w:t>
            </w:r>
            <w:r w:rsidR="001E6DEB" w:rsidRPr="00496460">
              <w:rPr>
                <w:rFonts w:eastAsia="STKaiti" w:cstheme="minorHAnsi"/>
                <w:snapToGrid w:val="0"/>
                <w:szCs w:val="24"/>
                <w:lang w:val="fr-FR" w:eastAsia="zh-CN"/>
              </w:rPr>
              <w:t>，</w:t>
            </w:r>
            <w:r w:rsidR="001E6DEB" w:rsidRPr="00496460">
              <w:rPr>
                <w:rFonts w:eastAsia="STKaiti" w:cstheme="minorHAnsi"/>
                <w:snapToGrid w:val="0"/>
                <w:szCs w:val="24"/>
                <w:lang w:val="en-US" w:eastAsia="zh-CN"/>
              </w:rPr>
              <w:t>迪拜</w:t>
            </w:r>
            <w:r w:rsidR="001E6DEB" w:rsidRPr="00496460">
              <w:rPr>
                <w:rFonts w:eastAsia="STKaiti" w:cstheme="minorHAnsi"/>
                <w:snapToGrid w:val="0"/>
                <w:szCs w:val="24"/>
                <w:lang w:val="fr-FR" w:eastAsia="zh-CN"/>
              </w:rPr>
              <w:t>，</w:t>
            </w:r>
            <w:r w:rsidR="001E6DEB" w:rsidRPr="00496460">
              <w:rPr>
                <w:rFonts w:eastAsia="STKaiti" w:cstheme="minorHAnsi"/>
                <w:snapToGrid w:val="0"/>
                <w:szCs w:val="24"/>
                <w:lang w:val="en-US" w:eastAsia="zh-CN"/>
              </w:rPr>
              <w:t>修订版</w:t>
            </w:r>
            <w:r w:rsidR="001E6DEB" w:rsidRPr="00496460">
              <w:rPr>
                <w:rFonts w:eastAsia="STKaiti" w:cstheme="minorHAnsi"/>
                <w:snapToGrid w:val="0"/>
                <w:szCs w:val="24"/>
                <w:lang w:val="fr-FR" w:eastAsia="zh-CN"/>
              </w:rPr>
              <w:t>）</w:t>
            </w:r>
            <w:r w:rsidR="001E6DEB" w:rsidRPr="00496460">
              <w:rPr>
                <w:rFonts w:eastAsia="STKaiti" w:cstheme="minorHAnsi"/>
                <w:snapToGrid w:val="0"/>
                <w:szCs w:val="24"/>
                <w:lang w:val="en-US" w:eastAsia="zh-CN"/>
              </w:rPr>
              <w:t>、</w:t>
            </w:r>
            <w:r w:rsidR="009771AB">
              <w:rPr>
                <w:rStyle w:val="Hyperlink"/>
                <w:rFonts w:eastAsia="STKaiti" w:cstheme="minorHAnsi"/>
                <w:snapToGrid w:val="0"/>
                <w:szCs w:val="24"/>
                <w:lang w:val="fr-FR" w:eastAsia="zh-CN"/>
              </w:rPr>
              <w:fldChar w:fldCharType="begin"/>
            </w:r>
            <w:r w:rsidR="009771AB">
              <w:rPr>
                <w:rStyle w:val="Hyperlink"/>
                <w:rFonts w:eastAsia="STKaiti" w:cstheme="minorHAnsi"/>
                <w:snapToGrid w:val="0"/>
                <w:szCs w:val="24"/>
                <w:lang w:val="fr-FR" w:eastAsia="zh-CN"/>
              </w:rPr>
              <w:instrText xml:space="preserve"> HYPERLINK "https://www.itu.int/pub/T-RES-T.64-2016" </w:instrText>
            </w:r>
            <w:r w:rsidR="009771AB">
              <w:rPr>
                <w:rStyle w:val="Hyperlink"/>
                <w:rFonts w:eastAsia="STKaiti" w:cstheme="minorHAnsi"/>
                <w:snapToGrid w:val="0"/>
                <w:szCs w:val="24"/>
                <w:lang w:val="fr-FR" w:eastAsia="zh-CN"/>
              </w:rPr>
              <w:fldChar w:fldCharType="separate"/>
            </w:r>
            <w:r w:rsidRPr="00496460">
              <w:rPr>
                <w:rStyle w:val="Hyperlink"/>
                <w:rFonts w:eastAsia="STKaiti" w:cstheme="minorHAnsi"/>
                <w:snapToGrid w:val="0"/>
                <w:szCs w:val="24"/>
                <w:lang w:val="fr-FR" w:eastAsia="zh-CN"/>
              </w:rPr>
              <w:t>64</w:t>
            </w:r>
            <w:r w:rsidR="009771AB">
              <w:rPr>
                <w:rStyle w:val="Hyperlink"/>
                <w:rFonts w:eastAsia="STKaiti" w:cstheme="minorHAnsi"/>
                <w:snapToGrid w:val="0"/>
                <w:szCs w:val="24"/>
                <w:lang w:val="fr-FR" w:eastAsia="zh-CN"/>
              </w:rPr>
              <w:fldChar w:fldCharType="end"/>
            </w:r>
            <w:r w:rsidR="001E6DEB" w:rsidRPr="00496460">
              <w:rPr>
                <w:rFonts w:eastAsia="STKaiti" w:cstheme="minorHAnsi"/>
                <w:snapToGrid w:val="0"/>
                <w:szCs w:val="24"/>
                <w:lang w:val="en-US" w:eastAsia="zh-CN"/>
              </w:rPr>
              <w:t>、</w:t>
            </w:r>
            <w:r w:rsidR="009771AB">
              <w:rPr>
                <w:rStyle w:val="Hyperlink"/>
                <w:rFonts w:eastAsia="STKaiti" w:cstheme="minorHAnsi"/>
                <w:snapToGrid w:val="0"/>
                <w:szCs w:val="24"/>
                <w:lang w:val="fr-FR" w:eastAsia="zh-CN"/>
              </w:rPr>
              <w:fldChar w:fldCharType="begin"/>
            </w:r>
            <w:r w:rsidR="009771AB">
              <w:rPr>
                <w:rStyle w:val="Hyperlink"/>
                <w:rFonts w:eastAsia="STKaiti" w:cstheme="minorHAnsi"/>
                <w:snapToGrid w:val="0"/>
                <w:szCs w:val="24"/>
                <w:lang w:val="fr-FR" w:eastAsia="zh-CN"/>
              </w:rPr>
              <w:instrText xml:space="preserve"> HYPERLINK "https://www.itu.int/pub/T-RES-T.69-2016" </w:instrText>
            </w:r>
            <w:r w:rsidR="009771AB">
              <w:rPr>
                <w:rStyle w:val="Hyperlink"/>
                <w:rFonts w:eastAsia="STKaiti" w:cstheme="minorHAnsi"/>
                <w:snapToGrid w:val="0"/>
                <w:szCs w:val="24"/>
                <w:lang w:val="fr-FR" w:eastAsia="zh-CN"/>
              </w:rPr>
              <w:fldChar w:fldCharType="separate"/>
            </w:r>
            <w:r w:rsidRPr="00496460">
              <w:rPr>
                <w:rStyle w:val="Hyperlink"/>
                <w:rFonts w:eastAsia="STKaiti" w:cstheme="minorHAnsi"/>
                <w:snapToGrid w:val="0"/>
                <w:szCs w:val="24"/>
                <w:lang w:val="fr-FR" w:eastAsia="zh-CN"/>
              </w:rPr>
              <w:t>69</w:t>
            </w:r>
            <w:r w:rsidR="009771AB">
              <w:rPr>
                <w:rStyle w:val="Hyperlink"/>
                <w:rFonts w:eastAsia="STKaiti" w:cstheme="minorHAnsi"/>
                <w:snapToGrid w:val="0"/>
                <w:szCs w:val="24"/>
                <w:lang w:val="fr-FR" w:eastAsia="zh-CN"/>
              </w:rPr>
              <w:fldChar w:fldCharType="end"/>
            </w:r>
            <w:r w:rsidR="001E6DEB" w:rsidRPr="00496460">
              <w:rPr>
                <w:rFonts w:eastAsia="STKaiti" w:cstheme="minorHAnsi"/>
                <w:snapToGrid w:val="0"/>
                <w:szCs w:val="24"/>
                <w:lang w:val="en-US" w:eastAsia="zh-CN"/>
              </w:rPr>
              <w:t>、</w:t>
            </w:r>
            <w:r w:rsidR="009771AB">
              <w:rPr>
                <w:rStyle w:val="Hyperlink"/>
                <w:rFonts w:eastAsia="STKaiti" w:cstheme="minorHAnsi"/>
                <w:snapToGrid w:val="0"/>
                <w:szCs w:val="24"/>
                <w:lang w:val="fr-FR" w:eastAsia="zh-CN"/>
              </w:rPr>
              <w:fldChar w:fldCharType="begin"/>
            </w:r>
            <w:r w:rsidR="009771AB">
              <w:rPr>
                <w:rStyle w:val="Hyperlink"/>
                <w:rFonts w:eastAsia="STKaiti" w:cstheme="minorHAnsi"/>
                <w:snapToGrid w:val="0"/>
                <w:szCs w:val="24"/>
                <w:lang w:val="fr-FR" w:eastAsia="zh-CN"/>
              </w:rPr>
              <w:instrText xml:space="preserve"> HYPERLINK "https://www.itu.int/pub/T-RES-T.75-2016" </w:instrText>
            </w:r>
            <w:r w:rsidR="009771AB">
              <w:rPr>
                <w:rStyle w:val="Hyperlink"/>
                <w:rFonts w:eastAsia="STKaiti" w:cstheme="minorHAnsi"/>
                <w:snapToGrid w:val="0"/>
                <w:szCs w:val="24"/>
                <w:lang w:val="fr-FR" w:eastAsia="zh-CN"/>
              </w:rPr>
              <w:fldChar w:fldCharType="separate"/>
            </w:r>
            <w:r w:rsidRPr="00496460">
              <w:rPr>
                <w:rStyle w:val="Hyperlink"/>
                <w:rFonts w:eastAsia="STKaiti" w:cstheme="minorHAnsi"/>
                <w:snapToGrid w:val="0"/>
                <w:szCs w:val="24"/>
                <w:lang w:val="fr-FR" w:eastAsia="zh-CN"/>
              </w:rPr>
              <w:t>75</w:t>
            </w:r>
            <w:r w:rsidR="009771AB">
              <w:rPr>
                <w:rStyle w:val="Hyperlink"/>
                <w:rFonts w:eastAsia="STKaiti" w:cstheme="minorHAnsi"/>
                <w:snapToGrid w:val="0"/>
                <w:szCs w:val="24"/>
                <w:lang w:val="fr-FR" w:eastAsia="zh-CN"/>
              </w:rPr>
              <w:fldChar w:fldCharType="end"/>
            </w:r>
            <w:r w:rsidR="001E6DEB" w:rsidRPr="00496460">
              <w:rPr>
                <w:rFonts w:eastAsia="STKaiti"/>
                <w:snapToGrid w:val="0"/>
                <w:lang w:val="fr-FR" w:eastAsia="zh-CN"/>
              </w:rPr>
              <w:t>（</w:t>
            </w:r>
            <w:r w:rsidR="001E6DEB" w:rsidRPr="00496460">
              <w:rPr>
                <w:rFonts w:eastAsia="STKaiti"/>
                <w:snapToGrid w:val="0"/>
                <w:lang w:val="fr-FR" w:eastAsia="zh-CN"/>
              </w:rPr>
              <w:t>2016</w:t>
            </w:r>
            <w:r w:rsidR="001E6DEB" w:rsidRPr="00496460">
              <w:rPr>
                <w:rFonts w:eastAsia="STKaiti"/>
                <w:snapToGrid w:val="0"/>
                <w:lang w:eastAsia="zh-CN"/>
              </w:rPr>
              <w:t>年</w:t>
            </w:r>
            <w:r w:rsidR="001E6DEB" w:rsidRPr="00496460">
              <w:rPr>
                <w:rFonts w:eastAsia="STKaiti"/>
                <w:snapToGrid w:val="0"/>
                <w:lang w:val="fr-FR" w:eastAsia="zh-CN"/>
              </w:rPr>
              <w:t>，</w:t>
            </w:r>
            <w:r w:rsidR="001E6DEB" w:rsidRPr="00496460">
              <w:rPr>
                <w:rFonts w:eastAsia="STKaiti"/>
                <w:snapToGrid w:val="0"/>
                <w:lang w:eastAsia="zh-CN"/>
              </w:rPr>
              <w:t>哈马马特</w:t>
            </w:r>
            <w:r w:rsidR="001E6DEB" w:rsidRPr="00496460">
              <w:rPr>
                <w:rFonts w:eastAsia="STKaiti"/>
                <w:snapToGrid w:val="0"/>
                <w:lang w:val="fr-FR" w:eastAsia="zh-CN"/>
              </w:rPr>
              <w:t>，</w:t>
            </w:r>
            <w:r w:rsidR="001E6DEB" w:rsidRPr="00496460">
              <w:rPr>
                <w:rFonts w:eastAsia="STKaiti"/>
                <w:snapToGrid w:val="0"/>
                <w:lang w:eastAsia="zh-CN"/>
              </w:rPr>
              <w:t>修订版</w:t>
            </w:r>
            <w:r w:rsidR="001E6DEB" w:rsidRPr="00496460">
              <w:rPr>
                <w:rFonts w:eastAsia="STKaiti"/>
                <w:snapToGrid w:val="0"/>
                <w:lang w:val="fr-FR" w:eastAsia="zh-CN"/>
              </w:rPr>
              <w:t>）</w:t>
            </w:r>
            <w:r w:rsidR="001E6DEB" w:rsidRPr="00496460">
              <w:rPr>
                <w:rFonts w:eastAsia="STKaiti" w:cstheme="minorHAnsi"/>
                <w:snapToGrid w:val="0"/>
                <w:szCs w:val="24"/>
                <w:lang w:val="en-US" w:eastAsia="zh-CN"/>
              </w:rPr>
              <w:t>、</w:t>
            </w:r>
            <w:r w:rsidR="009771AB">
              <w:rPr>
                <w:rStyle w:val="Hyperlink"/>
                <w:rFonts w:eastAsia="STKaiti" w:cstheme="minorHAnsi"/>
                <w:snapToGrid w:val="0"/>
                <w:szCs w:val="24"/>
                <w:lang w:val="fr-FR" w:eastAsia="zh-CN"/>
              </w:rPr>
              <w:fldChar w:fldCharType="begin"/>
            </w:r>
            <w:r w:rsidR="009771AB">
              <w:rPr>
                <w:rStyle w:val="Hyperlink"/>
                <w:rFonts w:eastAsia="STKaiti" w:cstheme="minorHAnsi"/>
                <w:snapToGrid w:val="0"/>
                <w:szCs w:val="24"/>
                <w:lang w:val="fr-FR" w:eastAsia="zh-CN"/>
              </w:rPr>
              <w:instrText xml:space="preserve"> HYPERLINK "https://www.itu.int/pub/T-RES-T.98-2016" </w:instrText>
            </w:r>
            <w:r w:rsidR="009771AB">
              <w:rPr>
                <w:rStyle w:val="Hyperlink"/>
                <w:rFonts w:eastAsia="STKaiti" w:cstheme="minorHAnsi"/>
                <w:snapToGrid w:val="0"/>
                <w:szCs w:val="24"/>
                <w:lang w:val="fr-FR" w:eastAsia="zh-CN"/>
              </w:rPr>
              <w:fldChar w:fldCharType="separate"/>
            </w:r>
            <w:r w:rsidRPr="00496460">
              <w:rPr>
                <w:rStyle w:val="Hyperlink"/>
                <w:rFonts w:eastAsia="STKaiti" w:cstheme="minorHAnsi"/>
                <w:snapToGrid w:val="0"/>
                <w:szCs w:val="24"/>
                <w:lang w:val="fr-FR" w:eastAsia="zh-CN"/>
              </w:rPr>
              <w:t>98</w:t>
            </w:r>
            <w:r w:rsidR="009771AB">
              <w:rPr>
                <w:rStyle w:val="Hyperlink"/>
                <w:rFonts w:eastAsia="STKaiti" w:cstheme="minorHAnsi"/>
                <w:snapToGrid w:val="0"/>
                <w:szCs w:val="24"/>
                <w:lang w:val="fr-FR" w:eastAsia="zh-CN"/>
              </w:rPr>
              <w:fldChar w:fldCharType="end"/>
            </w:r>
            <w:r w:rsidR="001E6DEB" w:rsidRPr="00496460">
              <w:rPr>
                <w:rFonts w:eastAsia="STKaiti"/>
                <w:snapToGrid w:val="0"/>
                <w:lang w:val="en-US" w:eastAsia="zh-CN"/>
              </w:rPr>
              <w:t>号决议</w:t>
            </w:r>
            <w:r w:rsidR="001E6DEB" w:rsidRPr="00496460">
              <w:rPr>
                <w:rFonts w:eastAsia="STKaiti"/>
                <w:snapToGrid w:val="0"/>
                <w:lang w:val="fr-FR" w:eastAsia="zh-CN"/>
              </w:rPr>
              <w:t>（</w:t>
            </w:r>
            <w:r w:rsidR="001E6DEB" w:rsidRPr="00496460">
              <w:rPr>
                <w:rFonts w:eastAsia="STKaiti"/>
                <w:snapToGrid w:val="0"/>
                <w:lang w:val="fr-FR" w:eastAsia="zh-CN"/>
              </w:rPr>
              <w:t>2016</w:t>
            </w:r>
            <w:r w:rsidR="001E6DEB" w:rsidRPr="00496460">
              <w:rPr>
                <w:rFonts w:eastAsia="STKaiti"/>
                <w:snapToGrid w:val="0"/>
                <w:lang w:eastAsia="zh-CN"/>
              </w:rPr>
              <w:t>年</w:t>
            </w:r>
            <w:r w:rsidR="001E6DEB" w:rsidRPr="00496460">
              <w:rPr>
                <w:rFonts w:eastAsia="STKaiti"/>
                <w:snapToGrid w:val="0"/>
                <w:lang w:val="fr-FR" w:eastAsia="zh-CN"/>
              </w:rPr>
              <w:t>，</w:t>
            </w:r>
            <w:r w:rsidR="001E6DEB" w:rsidRPr="00496460">
              <w:rPr>
                <w:rFonts w:eastAsia="STKaiti"/>
                <w:snapToGrid w:val="0"/>
                <w:lang w:eastAsia="zh-CN"/>
              </w:rPr>
              <w:t>哈马马特</w:t>
            </w:r>
            <w:r w:rsidR="001E6DEB" w:rsidRPr="00496460">
              <w:rPr>
                <w:rFonts w:eastAsia="STKaiti"/>
                <w:snapToGrid w:val="0"/>
                <w:lang w:val="fr-FR" w:eastAsia="zh-CN"/>
              </w:rPr>
              <w:t>）</w:t>
            </w:r>
            <w:r w:rsidR="001E6DEB" w:rsidRPr="00496460">
              <w:rPr>
                <w:rFonts w:eastAsia="STKaiti" w:cstheme="minorHAnsi"/>
                <w:snapToGrid w:val="0"/>
                <w:szCs w:val="24"/>
                <w:lang w:val="fr-FR" w:eastAsia="zh-CN"/>
              </w:rPr>
              <w:t>；</w:t>
            </w:r>
            <w:r w:rsidR="009771AB">
              <w:rPr>
                <w:rStyle w:val="Hyperlink"/>
                <w:rFonts w:eastAsia="STKaiti" w:cstheme="minorHAnsi"/>
                <w:snapToGrid w:val="0"/>
                <w:szCs w:val="24"/>
                <w:lang w:val="fr-FR" w:eastAsia="zh-CN"/>
              </w:rPr>
              <w:fldChar w:fldCharType="begin"/>
            </w:r>
            <w:r w:rsidR="009771AB">
              <w:rPr>
                <w:rStyle w:val="Hyperlink"/>
                <w:rFonts w:eastAsia="STKaiti" w:cstheme="minorHAnsi"/>
                <w:snapToGrid w:val="0"/>
                <w:szCs w:val="24"/>
                <w:lang w:val="fr-FR" w:eastAsia="zh-CN"/>
              </w:rPr>
              <w:instrText xml:space="preserve"> HYPERLINK "https://www.itu.int/md/D14-WTDC17-C-0115/en" </w:instrText>
            </w:r>
            <w:r w:rsidR="009771AB">
              <w:rPr>
                <w:rStyle w:val="Hyperlink"/>
                <w:rFonts w:eastAsia="STKaiti" w:cstheme="minorHAnsi"/>
                <w:snapToGrid w:val="0"/>
                <w:szCs w:val="24"/>
                <w:lang w:val="fr-FR" w:eastAsia="zh-CN"/>
              </w:rPr>
              <w:fldChar w:fldCharType="separate"/>
            </w:r>
            <w:r w:rsidR="00BC4F31" w:rsidRPr="00BC4F31">
              <w:rPr>
                <w:rStyle w:val="Hyperlink"/>
                <w:rFonts w:eastAsia="STKaiti" w:cstheme="minorHAnsi" w:hint="eastAsia"/>
                <w:snapToGrid w:val="0"/>
                <w:szCs w:val="24"/>
                <w:lang w:val="fr-FR" w:eastAsia="zh-CN"/>
              </w:rPr>
              <w:t>《</w:t>
            </w:r>
            <w:r w:rsidR="001F2E09" w:rsidRPr="00BC4F31">
              <w:rPr>
                <w:rStyle w:val="Hyperlink"/>
                <w:rFonts w:eastAsia="STKaiti"/>
                <w:iCs/>
                <w:lang w:val="fr-FR" w:eastAsia="zh-CN"/>
              </w:rPr>
              <w:t>WTDC-17/</w:t>
            </w:r>
            <w:r w:rsidR="00742946" w:rsidRPr="00BC4F31">
              <w:rPr>
                <w:rStyle w:val="Hyperlink"/>
                <w:rFonts w:eastAsia="STKaiti" w:hint="eastAsia"/>
                <w:iCs/>
                <w:lang w:val="fr-FR" w:eastAsia="zh-CN"/>
              </w:rPr>
              <w:t>布宜诺斯艾利斯行动计划</w:t>
            </w:r>
            <w:r w:rsidR="00BC4F31" w:rsidRPr="00BC4F31">
              <w:rPr>
                <w:rStyle w:val="Hyperlink"/>
                <w:rFonts w:eastAsia="STKaiti" w:hint="eastAsia"/>
                <w:iCs/>
                <w:lang w:val="fr-FR" w:eastAsia="zh-CN"/>
              </w:rPr>
              <w:t>》</w:t>
            </w:r>
            <w:r w:rsidR="00A03946">
              <w:rPr>
                <w:rStyle w:val="Hyperlink"/>
                <w:rFonts w:eastAsia="STKaiti" w:hint="eastAsia"/>
                <w:iCs/>
                <w:lang w:val="fr-FR" w:eastAsia="zh-CN"/>
              </w:rPr>
              <w:t>部门</w:t>
            </w:r>
            <w:r w:rsidR="00742946" w:rsidRPr="00BC4F31">
              <w:rPr>
                <w:rStyle w:val="Hyperlink"/>
                <w:rFonts w:eastAsia="STKaiti" w:hint="eastAsia"/>
                <w:iCs/>
                <w:lang w:val="fr-FR" w:eastAsia="zh-CN"/>
              </w:rPr>
              <w:t>目标</w:t>
            </w:r>
            <w:r w:rsidR="00742946" w:rsidRPr="00BC4F31">
              <w:rPr>
                <w:rStyle w:val="Hyperlink"/>
                <w:rFonts w:eastAsia="STKaiti" w:hint="eastAsia"/>
                <w:iCs/>
                <w:lang w:val="fr-FR" w:eastAsia="zh-CN"/>
              </w:rPr>
              <w:t>3/</w:t>
            </w:r>
            <w:r w:rsidR="00BC4F31">
              <w:rPr>
                <w:rStyle w:val="Hyperlink"/>
                <w:rFonts w:eastAsia="STKaiti" w:hint="eastAsia"/>
                <w:iCs/>
                <w:lang w:val="fr-FR" w:eastAsia="zh-CN"/>
              </w:rPr>
              <w:t>输出成果</w:t>
            </w:r>
            <w:r w:rsidR="00742946" w:rsidRPr="00BC4F31">
              <w:rPr>
                <w:rStyle w:val="Hyperlink"/>
                <w:rFonts w:eastAsia="STKaiti" w:hint="eastAsia"/>
                <w:iCs/>
                <w:lang w:val="fr-FR" w:eastAsia="zh-CN"/>
              </w:rPr>
              <w:t>3.3</w:t>
            </w:r>
            <w:r w:rsidR="009771AB">
              <w:rPr>
                <w:rStyle w:val="Hyperlink"/>
                <w:rFonts w:eastAsia="STKaiti"/>
                <w:iCs/>
                <w:lang w:val="fr-FR" w:eastAsia="zh-CN"/>
              </w:rPr>
              <w:fldChar w:fldCharType="end"/>
            </w:r>
            <w:r w:rsidR="001E6DEB" w:rsidRPr="00641837">
              <w:rPr>
                <w:rStyle w:val="apple-style-span"/>
                <w:rFonts w:eastAsia="STKaiti" w:cstheme="minorHAnsi"/>
                <w:snapToGrid w:val="0"/>
                <w:color w:val="000000"/>
                <w:szCs w:val="24"/>
                <w:lang w:val="fr-FR" w:eastAsia="zh-CN"/>
              </w:rPr>
              <w:t>；</w:t>
            </w:r>
            <w:r w:rsidR="001F2E09" w:rsidRPr="00641837">
              <w:rPr>
                <w:rStyle w:val="apple-style-span"/>
                <w:rFonts w:eastAsia="STKaiti" w:cstheme="minorHAnsi"/>
                <w:iCs/>
                <w:color w:val="000000"/>
                <w:spacing w:val="-2"/>
                <w:szCs w:val="24"/>
                <w:lang w:val="fr-FR" w:eastAsia="zh-CN"/>
              </w:rPr>
              <w:t>WTDC</w:t>
            </w:r>
            <w:r w:rsidR="00742946" w:rsidRPr="00641837">
              <w:rPr>
                <w:rStyle w:val="apple-style-span"/>
                <w:rFonts w:eastAsia="STKaiti" w:cstheme="minorHAnsi" w:hint="eastAsia"/>
                <w:iCs/>
                <w:color w:val="000000"/>
                <w:spacing w:val="-2"/>
                <w:szCs w:val="24"/>
                <w:lang w:val="fr-FR" w:eastAsia="zh-CN"/>
              </w:rPr>
              <w:t>第</w:t>
            </w:r>
            <w:r w:rsidR="009771AB">
              <w:rPr>
                <w:rStyle w:val="Hyperlink"/>
                <w:rFonts w:eastAsia="STKaiti" w:cstheme="minorHAnsi"/>
                <w:iCs/>
                <w:spacing w:val="-2"/>
                <w:szCs w:val="24"/>
                <w:lang w:val="fr-FR"/>
              </w:rPr>
              <w:fldChar w:fldCharType="begin"/>
            </w:r>
            <w:r w:rsidR="009771AB">
              <w:rPr>
                <w:rStyle w:val="Hyperlink"/>
                <w:rFonts w:eastAsia="STKaiti" w:cstheme="minorHAnsi"/>
                <w:iCs/>
                <w:spacing w:val="-2"/>
                <w:szCs w:val="24"/>
                <w:lang w:val="fr-FR" w:eastAsia="zh-CN"/>
              </w:rPr>
              <w:instrText xml:space="preserve"> HYPERLINK "https://www.itu.int/md/D14-WTDC17-C-0115/en" </w:instrText>
            </w:r>
            <w:r w:rsidR="009771AB">
              <w:rPr>
                <w:rStyle w:val="Hyperlink"/>
                <w:rFonts w:eastAsia="STKaiti" w:cstheme="minorHAnsi"/>
                <w:iCs/>
                <w:spacing w:val="-2"/>
                <w:szCs w:val="24"/>
                <w:lang w:val="fr-FR"/>
              </w:rPr>
              <w:fldChar w:fldCharType="separate"/>
            </w:r>
            <w:r w:rsidR="00641837" w:rsidRPr="0098257E">
              <w:rPr>
                <w:rStyle w:val="Hyperlink"/>
                <w:lang w:eastAsia="zh-CN"/>
              </w:rPr>
              <w:t>20</w:t>
            </w:r>
            <w:r w:rsidR="00641837" w:rsidRPr="0098257E">
              <w:rPr>
                <w:rStyle w:val="Hyperlink"/>
                <w:rFonts w:hint="eastAsia"/>
                <w:lang w:eastAsia="zh-CN"/>
              </w:rPr>
              <w:t>、</w:t>
            </w:r>
            <w:r w:rsidR="00641837" w:rsidRPr="0098257E">
              <w:rPr>
                <w:rStyle w:val="Hyperlink"/>
                <w:lang w:eastAsia="zh-CN"/>
              </w:rPr>
              <w:t>30</w:t>
            </w:r>
            <w:r w:rsidR="00641837" w:rsidRPr="0098257E">
              <w:rPr>
                <w:rStyle w:val="Hyperlink"/>
                <w:rFonts w:hint="eastAsia"/>
                <w:lang w:eastAsia="zh-CN"/>
              </w:rPr>
              <w:t>、</w:t>
            </w:r>
            <w:r w:rsidR="001F2E09" w:rsidRPr="0098257E">
              <w:rPr>
                <w:rStyle w:val="Hyperlink"/>
                <w:lang w:eastAsia="zh-CN"/>
              </w:rPr>
              <w:t>63</w:t>
            </w:r>
            <w:r w:rsidR="00742946" w:rsidRPr="0098257E">
              <w:rPr>
                <w:rFonts w:eastAsia="STKaiti" w:hint="eastAsia"/>
                <w:lang w:eastAsia="zh-CN"/>
              </w:rPr>
              <w:t>决议</w:t>
            </w:r>
            <w:r w:rsidR="00626165" w:rsidRPr="0098257E">
              <w:rPr>
                <w:rFonts w:eastAsia="STKaiti" w:hint="eastAsia"/>
                <w:lang w:eastAsia="zh-CN"/>
              </w:rPr>
              <w:t>（</w:t>
            </w:r>
            <w:r w:rsidR="00626165" w:rsidRPr="0098257E">
              <w:rPr>
                <w:rFonts w:eastAsia="STKaiti" w:hint="eastAsia"/>
                <w:lang w:eastAsia="zh-CN"/>
              </w:rPr>
              <w:t>2017</w:t>
            </w:r>
            <w:r w:rsidR="00626165" w:rsidRPr="0098257E">
              <w:rPr>
                <w:rFonts w:eastAsia="STKaiti" w:hint="eastAsia"/>
                <w:lang w:eastAsia="zh-CN"/>
              </w:rPr>
              <w:t>年，布宜诺斯艾利斯，修订版）</w:t>
            </w:r>
            <w:r w:rsidR="00742946" w:rsidRPr="0098257E">
              <w:rPr>
                <w:rFonts w:eastAsia="STKaiti" w:hint="eastAsia"/>
                <w:lang w:eastAsia="zh-CN"/>
              </w:rPr>
              <w:t>，</w:t>
            </w:r>
            <w:r w:rsidR="009771AB">
              <w:rPr>
                <w:snapToGrid w:val="0"/>
                <w:lang w:eastAsia="zh-CN"/>
              </w:rPr>
              <w:fldChar w:fldCharType="end"/>
            </w:r>
            <w:r w:rsidR="00742946" w:rsidRPr="00641837">
              <w:rPr>
                <w:rFonts w:eastAsia="STKaiti" w:cstheme="minorHAnsi" w:hint="eastAsia"/>
                <w:iCs/>
                <w:spacing w:val="-2"/>
                <w:szCs w:val="24"/>
                <w:lang w:val="fr-FR" w:eastAsia="zh-CN"/>
              </w:rPr>
              <w:t>和</w:t>
            </w:r>
            <w:hyperlink r:id="rId13" w:history="1">
              <w:r w:rsidR="001F2E09" w:rsidRPr="00641837">
                <w:rPr>
                  <w:rStyle w:val="Hyperlink"/>
                  <w:rFonts w:eastAsia="STKaiti" w:cstheme="minorHAnsi"/>
                  <w:iCs/>
                  <w:spacing w:val="-2"/>
                  <w:szCs w:val="24"/>
                  <w:lang w:val="fr-FR" w:eastAsia="zh-CN"/>
                </w:rPr>
                <w:t>45</w:t>
              </w:r>
            </w:hyperlink>
            <w:r w:rsidR="00742946" w:rsidRPr="0098257E">
              <w:rPr>
                <w:rFonts w:eastAsia="STKaiti" w:hint="eastAsia"/>
                <w:lang w:eastAsia="zh-CN"/>
              </w:rPr>
              <w:t>号决议</w:t>
            </w:r>
            <w:r w:rsidR="00742946" w:rsidRPr="00641837">
              <w:rPr>
                <w:rStyle w:val="apple-style-span"/>
                <w:rFonts w:eastAsia="STKaiti" w:cstheme="minorHAnsi" w:hint="eastAsia"/>
                <w:iCs/>
                <w:color w:val="000000"/>
                <w:spacing w:val="-2"/>
                <w:szCs w:val="24"/>
                <w:lang w:val="fr-FR" w:eastAsia="zh-CN"/>
              </w:rPr>
              <w:t>（</w:t>
            </w:r>
            <w:r w:rsidR="00742946" w:rsidRPr="00641837">
              <w:rPr>
                <w:rStyle w:val="apple-style-span"/>
                <w:rFonts w:eastAsia="STKaiti" w:cstheme="minorHAnsi" w:hint="eastAsia"/>
                <w:iCs/>
                <w:color w:val="000000"/>
                <w:spacing w:val="-2"/>
                <w:szCs w:val="24"/>
                <w:lang w:val="fr-FR" w:eastAsia="zh-CN"/>
              </w:rPr>
              <w:t>2014</w:t>
            </w:r>
            <w:r w:rsidR="00742946" w:rsidRPr="00641837">
              <w:rPr>
                <w:rStyle w:val="apple-style-span"/>
                <w:rFonts w:eastAsia="STKaiti" w:cstheme="minorHAnsi" w:hint="eastAsia"/>
                <w:iCs/>
                <w:color w:val="000000"/>
                <w:spacing w:val="-2"/>
                <w:szCs w:val="24"/>
                <w:lang w:val="fr-FR" w:eastAsia="zh-CN"/>
              </w:rPr>
              <w:t>年，迪拜，修订版）；理事会</w:t>
            </w:r>
            <w:r w:rsidR="009771AB">
              <w:rPr>
                <w:rStyle w:val="Hyperlink"/>
                <w:rFonts w:eastAsia="STKaiti" w:cstheme="minorHAnsi"/>
                <w:iCs/>
                <w:szCs w:val="24"/>
                <w:lang w:val="fr-FR" w:eastAsia="zh-CN"/>
              </w:rPr>
              <w:fldChar w:fldCharType="begin"/>
            </w:r>
            <w:r w:rsidR="009771AB">
              <w:rPr>
                <w:rStyle w:val="Hyperlink"/>
                <w:rFonts w:eastAsia="STKaiti" w:cstheme="minorHAnsi"/>
                <w:iCs/>
                <w:szCs w:val="24"/>
                <w:lang w:val="fr-FR" w:eastAsia="zh-CN"/>
              </w:rPr>
              <w:instrText xml:space="preserve"> HYPERLINK "http://www.itu.int/md/S16-CL-C-0033/en" </w:instrText>
            </w:r>
            <w:r w:rsidR="009771AB">
              <w:rPr>
                <w:rStyle w:val="Hyperlink"/>
                <w:rFonts w:eastAsia="STKaiti" w:cstheme="minorHAnsi"/>
                <w:iCs/>
                <w:szCs w:val="24"/>
                <w:lang w:val="fr-FR" w:eastAsia="zh-CN"/>
              </w:rPr>
              <w:fldChar w:fldCharType="separate"/>
            </w:r>
            <w:r w:rsidR="001F2E09" w:rsidRPr="00641837">
              <w:rPr>
                <w:rStyle w:val="Hyperlink"/>
                <w:rFonts w:eastAsia="STKaiti" w:cstheme="minorHAnsi"/>
                <w:iCs/>
                <w:szCs w:val="24"/>
                <w:lang w:val="fr-FR" w:eastAsia="zh-CN"/>
              </w:rPr>
              <w:t>C16/33</w:t>
            </w:r>
            <w:r w:rsidR="009771AB">
              <w:rPr>
                <w:rStyle w:val="Hyperlink"/>
                <w:rFonts w:eastAsia="STKaiti" w:cstheme="minorHAnsi"/>
                <w:iCs/>
                <w:szCs w:val="24"/>
                <w:lang w:val="fr-FR" w:eastAsia="zh-CN"/>
              </w:rPr>
              <w:fldChar w:fldCharType="end"/>
            </w:r>
            <w:r w:rsidR="00641837" w:rsidRPr="00641837">
              <w:rPr>
                <w:snapToGrid w:val="0"/>
                <w:lang w:eastAsia="zh-CN"/>
              </w:rPr>
              <w:t>、</w:t>
            </w:r>
            <w:r w:rsidR="009771AB">
              <w:rPr>
                <w:rStyle w:val="Hyperlink"/>
                <w:rFonts w:eastAsia="STKaiti" w:cstheme="minorHAnsi"/>
                <w:iCs/>
                <w:szCs w:val="24"/>
                <w:lang w:val="fr-FR" w:eastAsia="zh-CN"/>
              </w:rPr>
              <w:fldChar w:fldCharType="begin"/>
            </w:r>
            <w:r w:rsidR="009771AB">
              <w:rPr>
                <w:rStyle w:val="Hyperlink"/>
                <w:rFonts w:eastAsia="STKaiti" w:cstheme="minorHAnsi"/>
                <w:iCs/>
                <w:szCs w:val="24"/>
                <w:lang w:val="fr-FR" w:eastAsia="zh-CN"/>
              </w:rPr>
              <w:instrText xml:space="preserve"> HYPERLINK "https://www.itu.int/md/S17-CL-C-0033/en" </w:instrText>
            </w:r>
            <w:r w:rsidR="009771AB">
              <w:rPr>
                <w:rStyle w:val="Hyperlink"/>
                <w:rFonts w:eastAsia="STKaiti" w:cstheme="minorHAnsi"/>
                <w:iCs/>
                <w:szCs w:val="24"/>
                <w:lang w:val="fr-FR" w:eastAsia="zh-CN"/>
              </w:rPr>
              <w:fldChar w:fldCharType="separate"/>
            </w:r>
            <w:r w:rsidR="001F2E09" w:rsidRPr="00641837">
              <w:rPr>
                <w:rStyle w:val="Hyperlink"/>
                <w:rFonts w:eastAsia="STKaiti" w:cstheme="minorHAnsi"/>
                <w:iCs/>
                <w:szCs w:val="24"/>
                <w:lang w:val="fr-FR" w:eastAsia="zh-CN"/>
              </w:rPr>
              <w:t>C17/33</w:t>
            </w:r>
            <w:r w:rsidR="009771AB">
              <w:rPr>
                <w:rStyle w:val="Hyperlink"/>
                <w:rFonts w:eastAsia="STKaiti" w:cstheme="minorHAnsi"/>
                <w:iCs/>
                <w:szCs w:val="24"/>
                <w:lang w:val="fr-FR" w:eastAsia="zh-CN"/>
              </w:rPr>
              <w:fldChar w:fldCharType="end"/>
            </w:r>
            <w:r w:rsidR="00BC4F31" w:rsidRPr="00BC4F31">
              <w:rPr>
                <w:lang w:eastAsia="zh-CN"/>
              </w:rPr>
              <w:t>、</w:t>
            </w:r>
            <w:r w:rsidR="0098257E">
              <w:rPr>
                <w:lang w:eastAsia="zh-CN"/>
              </w:rPr>
              <w:fldChar w:fldCharType="begin"/>
            </w:r>
            <w:r w:rsidR="0098257E">
              <w:rPr>
                <w:lang w:eastAsia="zh-CN"/>
              </w:rPr>
              <w:instrText xml:space="preserve"> HYPERLINK "https://www.itu.int/md/S18-CL-C-0033/en" </w:instrText>
            </w:r>
            <w:r w:rsidR="0098257E">
              <w:rPr>
                <w:lang w:eastAsia="zh-CN"/>
              </w:rPr>
              <w:fldChar w:fldCharType="separate"/>
            </w:r>
            <w:r w:rsidR="00BC4F31" w:rsidRPr="0098257E">
              <w:rPr>
                <w:rStyle w:val="Hyperlink"/>
                <w:lang w:eastAsia="zh-CN"/>
              </w:rPr>
              <w:t>C18/33</w:t>
            </w:r>
            <w:r w:rsidR="0098257E">
              <w:rPr>
                <w:lang w:eastAsia="zh-CN"/>
              </w:rPr>
              <w:fldChar w:fldCharType="end"/>
            </w:r>
            <w:r w:rsidR="00742946" w:rsidRPr="00641837">
              <w:rPr>
                <w:rStyle w:val="apple-style-span"/>
                <w:rFonts w:eastAsia="STKaiti" w:cstheme="minorHAnsi" w:hint="eastAsia"/>
                <w:iCs/>
                <w:color w:val="000000"/>
                <w:spacing w:val="-2"/>
                <w:szCs w:val="24"/>
                <w:lang w:val="fr-FR" w:eastAsia="zh-CN"/>
              </w:rPr>
              <w:t>号文件。</w:t>
            </w:r>
          </w:p>
        </w:tc>
      </w:tr>
    </w:tbl>
    <w:p w:rsidR="007F347D" w:rsidRPr="00496460" w:rsidRDefault="006737FB" w:rsidP="00641837">
      <w:pPr>
        <w:pStyle w:val="Heading1"/>
        <w:rPr>
          <w:lang w:eastAsia="zh-CN"/>
        </w:rPr>
      </w:pPr>
      <w:r w:rsidRPr="00496460">
        <w:rPr>
          <w:rFonts w:hint="eastAsia"/>
          <w:lang w:eastAsia="zh-CN"/>
        </w:rPr>
        <w:t>1</w:t>
      </w:r>
      <w:r w:rsidRPr="00496460">
        <w:rPr>
          <w:rFonts w:hint="eastAsia"/>
          <w:lang w:eastAsia="zh-CN"/>
        </w:rPr>
        <w:tab/>
      </w:r>
      <w:r w:rsidRPr="00496460">
        <w:rPr>
          <w:rFonts w:hint="eastAsia"/>
          <w:lang w:eastAsia="zh-CN"/>
        </w:rPr>
        <w:t>引言</w:t>
      </w:r>
    </w:p>
    <w:p w:rsidR="006A59AE" w:rsidRPr="00BC4F31" w:rsidRDefault="002F78FF" w:rsidP="00BC4F31">
      <w:pPr>
        <w:ind w:firstLineChars="200" w:firstLine="480"/>
        <w:rPr>
          <w:rFonts w:asciiTheme="minorHAnsi" w:hAnsiTheme="minorHAnsi"/>
          <w:lang w:val="en-US" w:eastAsia="zh-CN"/>
        </w:rPr>
      </w:pPr>
      <w:r w:rsidRPr="00496460">
        <w:rPr>
          <w:rFonts w:hint="eastAsia"/>
          <w:lang w:eastAsia="zh-CN"/>
        </w:rPr>
        <w:t>本报告介绍自</w:t>
      </w:r>
      <w:r w:rsidR="00DF19F7" w:rsidRPr="00496460">
        <w:rPr>
          <w:rFonts w:hint="eastAsia"/>
          <w:lang w:eastAsia="zh-CN"/>
        </w:rPr>
        <w:t>理事会</w:t>
      </w:r>
      <w:r w:rsidRPr="00496460">
        <w:rPr>
          <w:rFonts w:hint="eastAsia"/>
          <w:lang w:eastAsia="zh-CN"/>
        </w:rPr>
        <w:t>201</w:t>
      </w:r>
      <w:r w:rsidR="00BC4F31">
        <w:rPr>
          <w:rFonts w:hint="eastAsia"/>
          <w:lang w:eastAsia="zh-CN"/>
        </w:rPr>
        <w:t>8</w:t>
      </w:r>
      <w:r w:rsidRPr="00496460">
        <w:rPr>
          <w:rFonts w:hint="eastAsia"/>
          <w:lang w:eastAsia="zh-CN"/>
        </w:rPr>
        <w:t>年会议</w:t>
      </w:r>
      <w:r w:rsidR="00742946" w:rsidRPr="00496460">
        <w:rPr>
          <w:rFonts w:hint="eastAsia"/>
          <w:lang w:eastAsia="zh-CN"/>
        </w:rPr>
        <w:t>至今报告期内国际电联</w:t>
      </w:r>
      <w:r w:rsidRPr="00496460">
        <w:rPr>
          <w:rFonts w:hint="eastAsia"/>
          <w:lang w:eastAsia="zh-CN"/>
        </w:rPr>
        <w:t>就</w:t>
      </w:r>
      <w:r w:rsidR="00EB5BDA" w:rsidRPr="00496460">
        <w:rPr>
          <w:rFonts w:hint="eastAsia"/>
          <w:lang w:eastAsia="zh-CN"/>
        </w:rPr>
        <w:t>全</w:t>
      </w:r>
      <w:r w:rsidR="00EB5BDA" w:rsidRPr="00496460">
        <w:rPr>
          <w:lang w:eastAsia="zh-CN"/>
        </w:rPr>
        <w:t>权代表大会</w:t>
      </w:r>
      <w:r w:rsidRPr="00496460">
        <w:rPr>
          <w:rFonts w:hint="eastAsia"/>
          <w:lang w:eastAsia="zh-CN"/>
        </w:rPr>
        <w:t>第</w:t>
      </w:r>
      <w:r w:rsidRPr="00496460">
        <w:rPr>
          <w:rFonts w:hint="eastAsia"/>
          <w:lang w:eastAsia="zh-CN"/>
        </w:rPr>
        <w:t>101</w:t>
      </w:r>
      <w:r w:rsidR="00505FDF" w:rsidRPr="00496460">
        <w:rPr>
          <w:rFonts w:hint="eastAsia"/>
          <w:lang w:eastAsia="zh-CN"/>
        </w:rPr>
        <w:t>、</w:t>
      </w:r>
      <w:r w:rsidRPr="00496460">
        <w:rPr>
          <w:rFonts w:hint="eastAsia"/>
          <w:lang w:eastAsia="zh-CN"/>
        </w:rPr>
        <w:t>102</w:t>
      </w:r>
      <w:r w:rsidR="00505FDF" w:rsidRPr="00496460">
        <w:rPr>
          <w:rFonts w:hint="eastAsia"/>
          <w:lang w:eastAsia="zh-CN"/>
        </w:rPr>
        <w:t>、</w:t>
      </w:r>
      <w:r w:rsidRPr="00496460">
        <w:rPr>
          <w:rFonts w:hint="eastAsia"/>
          <w:lang w:eastAsia="zh-CN"/>
        </w:rPr>
        <w:t>133</w:t>
      </w:r>
      <w:r w:rsidRPr="00496460">
        <w:rPr>
          <w:rFonts w:hint="eastAsia"/>
          <w:lang w:eastAsia="zh-CN"/>
        </w:rPr>
        <w:t>和</w:t>
      </w:r>
      <w:r w:rsidRPr="00496460">
        <w:rPr>
          <w:rFonts w:hint="eastAsia"/>
          <w:lang w:eastAsia="zh-CN"/>
        </w:rPr>
        <w:t>180</w:t>
      </w:r>
      <w:r w:rsidRPr="00496460">
        <w:rPr>
          <w:rFonts w:hint="eastAsia"/>
          <w:lang w:eastAsia="zh-CN"/>
        </w:rPr>
        <w:t>号决议采取的行动。</w:t>
      </w:r>
      <w:r w:rsidR="00BC4F31">
        <w:rPr>
          <w:rFonts w:hint="eastAsia"/>
          <w:lang w:eastAsia="zh-CN"/>
        </w:rPr>
        <w:t>报告还包含有关第</w:t>
      </w:r>
      <w:r w:rsidR="00BC4F31">
        <w:rPr>
          <w:rFonts w:hint="eastAsia"/>
          <w:lang w:eastAsia="zh-CN"/>
        </w:rPr>
        <w:t>206</w:t>
      </w:r>
      <w:r w:rsidR="00BC4F31">
        <w:rPr>
          <w:rFonts w:hint="eastAsia"/>
          <w:lang w:eastAsia="zh-CN"/>
        </w:rPr>
        <w:t>号决议（</w:t>
      </w:r>
      <w:r w:rsidR="00BC4F31">
        <w:rPr>
          <w:rFonts w:hint="eastAsia"/>
          <w:lang w:eastAsia="zh-CN"/>
        </w:rPr>
        <w:t>2018</w:t>
      </w:r>
      <w:r w:rsidR="00BC4F31">
        <w:rPr>
          <w:rFonts w:hint="eastAsia"/>
          <w:lang w:eastAsia="zh-CN"/>
        </w:rPr>
        <w:t>年，迪拜，修订版）的活动。</w:t>
      </w:r>
    </w:p>
    <w:p w:rsidR="00BE71D5" w:rsidRPr="00BE71D5" w:rsidRDefault="00BE71D5" w:rsidP="00BC4F31">
      <w:pPr>
        <w:rPr>
          <w:lang w:val="en-US" w:eastAsia="zh-CN"/>
        </w:rPr>
      </w:pPr>
      <w:r w:rsidRPr="00CC6D28">
        <w:rPr>
          <w:lang w:val="en-US" w:eastAsia="zh-CN"/>
        </w:rPr>
        <w:lastRenderedPageBreak/>
        <w:t>1.1</w:t>
      </w:r>
      <w:r w:rsidRPr="00CC6D28">
        <w:rPr>
          <w:lang w:val="en-US" w:eastAsia="zh-CN"/>
        </w:rPr>
        <w:tab/>
      </w:r>
      <w:r w:rsidR="00BC4F31">
        <w:rPr>
          <w:lang w:val="en-US" w:eastAsia="zh-CN"/>
        </w:rPr>
        <w:t>2018</w:t>
      </w:r>
      <w:r w:rsidR="00BC4F31">
        <w:rPr>
          <w:rFonts w:hint="eastAsia"/>
          <w:lang w:val="en-US" w:eastAsia="zh-CN"/>
        </w:rPr>
        <w:t>年</w:t>
      </w:r>
      <w:r w:rsidR="00BC4F31">
        <w:rPr>
          <w:rFonts w:hint="eastAsia"/>
          <w:lang w:val="en-US" w:eastAsia="zh-CN"/>
        </w:rPr>
        <w:t>10</w:t>
      </w:r>
      <w:r w:rsidR="00BC4F31">
        <w:rPr>
          <w:rFonts w:hint="eastAsia"/>
          <w:lang w:val="en-US" w:eastAsia="zh-CN"/>
        </w:rPr>
        <w:t>月</w:t>
      </w:r>
      <w:r w:rsidR="00BC4F31">
        <w:rPr>
          <w:rFonts w:hint="eastAsia"/>
          <w:lang w:val="en-US" w:eastAsia="zh-CN"/>
        </w:rPr>
        <w:t>29</w:t>
      </w:r>
      <w:r w:rsidR="00BC4F31">
        <w:rPr>
          <w:rFonts w:hint="eastAsia"/>
          <w:lang w:val="en-US" w:eastAsia="zh-CN"/>
        </w:rPr>
        <w:t>日至</w:t>
      </w:r>
      <w:r w:rsidR="00BC4F31">
        <w:rPr>
          <w:rFonts w:hint="eastAsia"/>
          <w:lang w:val="en-US" w:eastAsia="zh-CN"/>
        </w:rPr>
        <w:t>11</w:t>
      </w:r>
      <w:r w:rsidR="00BC4F31">
        <w:rPr>
          <w:rFonts w:hint="eastAsia"/>
          <w:lang w:val="en-US" w:eastAsia="zh-CN"/>
        </w:rPr>
        <w:t>月</w:t>
      </w:r>
      <w:r w:rsidR="00BC4F31">
        <w:rPr>
          <w:rFonts w:hint="eastAsia"/>
          <w:lang w:val="en-US" w:eastAsia="zh-CN"/>
        </w:rPr>
        <w:t>16</w:t>
      </w:r>
      <w:r w:rsidR="00BC4F31">
        <w:rPr>
          <w:rFonts w:hint="eastAsia"/>
          <w:lang w:val="en-US" w:eastAsia="zh-CN"/>
        </w:rPr>
        <w:t>日在阿联酋迪拜举办的国际电联</w:t>
      </w:r>
      <w:r w:rsidR="00BC4F31">
        <w:rPr>
          <w:rFonts w:hint="eastAsia"/>
          <w:lang w:val="en-US" w:eastAsia="zh-CN"/>
        </w:rPr>
        <w:t>2018</w:t>
      </w:r>
      <w:r w:rsidR="00BC4F31">
        <w:rPr>
          <w:rFonts w:hint="eastAsia"/>
          <w:lang w:val="en-US" w:eastAsia="zh-CN"/>
        </w:rPr>
        <w:t>年全权代表大会修订了其第</w:t>
      </w:r>
      <w:r w:rsidRPr="00CC6D28">
        <w:rPr>
          <w:lang w:val="en-US" w:eastAsia="zh-CN"/>
        </w:rPr>
        <w:t>101</w:t>
      </w:r>
      <w:r w:rsidR="00BC4F31">
        <w:rPr>
          <w:lang w:val="en-US" w:eastAsia="zh-CN"/>
        </w:rPr>
        <w:t>、</w:t>
      </w:r>
      <w:r w:rsidRPr="00CC6D28">
        <w:rPr>
          <w:lang w:val="en-US" w:eastAsia="zh-CN"/>
        </w:rPr>
        <w:t>102</w:t>
      </w:r>
      <w:r w:rsidR="00BC4F31">
        <w:rPr>
          <w:lang w:val="en-US" w:eastAsia="zh-CN"/>
        </w:rPr>
        <w:t>、</w:t>
      </w:r>
      <w:r w:rsidR="00BC4F31">
        <w:rPr>
          <w:lang w:val="en-US" w:eastAsia="zh-CN"/>
        </w:rPr>
        <w:t>133</w:t>
      </w:r>
      <w:r w:rsidR="00BC4F31">
        <w:rPr>
          <w:rFonts w:hint="eastAsia"/>
          <w:lang w:val="en-US" w:eastAsia="zh-CN"/>
        </w:rPr>
        <w:t>和</w:t>
      </w:r>
      <w:r w:rsidRPr="00CC6D28">
        <w:rPr>
          <w:lang w:val="en-US" w:eastAsia="zh-CN"/>
        </w:rPr>
        <w:t>180</w:t>
      </w:r>
      <w:r w:rsidR="00BC4F31">
        <w:rPr>
          <w:rFonts w:hint="eastAsia"/>
          <w:lang w:val="en-US" w:eastAsia="zh-CN"/>
        </w:rPr>
        <w:t>号决议并就有关“</w:t>
      </w:r>
      <w:r w:rsidR="00BC4F31">
        <w:rPr>
          <w:rFonts w:hint="eastAsia"/>
          <w:lang w:val="en-US" w:eastAsia="zh-CN"/>
        </w:rPr>
        <w:t>OTT</w:t>
      </w:r>
      <w:r w:rsidR="00BC4F31">
        <w:rPr>
          <w:rFonts w:hint="eastAsia"/>
          <w:lang w:val="en-US" w:eastAsia="zh-CN"/>
        </w:rPr>
        <w:t>”的第</w:t>
      </w:r>
      <w:r w:rsidR="00BC4F31">
        <w:rPr>
          <w:rFonts w:hint="eastAsia"/>
          <w:lang w:val="en-US" w:eastAsia="zh-CN"/>
        </w:rPr>
        <w:t>206</w:t>
      </w:r>
      <w:r w:rsidR="00BC4F31">
        <w:rPr>
          <w:rFonts w:hint="eastAsia"/>
          <w:lang w:val="en-US" w:eastAsia="zh-CN"/>
        </w:rPr>
        <w:t>号新决议达成一致。</w:t>
      </w:r>
    </w:p>
    <w:p w:rsidR="006737FB" w:rsidRPr="00496460" w:rsidRDefault="00A53106" w:rsidP="00641837">
      <w:pPr>
        <w:pStyle w:val="Heading1"/>
        <w:rPr>
          <w:rFonts w:asciiTheme="minorHAnsi" w:hAnsiTheme="minorHAnsi"/>
          <w:lang w:val="en-US" w:eastAsia="zh-CN"/>
        </w:rPr>
      </w:pPr>
      <w:r w:rsidRPr="00496460">
        <w:rPr>
          <w:rFonts w:hint="eastAsia"/>
          <w:lang w:eastAsia="zh-CN"/>
        </w:rPr>
        <w:t>2</w:t>
      </w:r>
      <w:r w:rsidR="002F78FF" w:rsidRPr="00496460">
        <w:rPr>
          <w:rFonts w:hint="eastAsia"/>
          <w:lang w:eastAsia="zh-CN"/>
        </w:rPr>
        <w:tab/>
      </w:r>
      <w:r w:rsidR="002F78FF" w:rsidRPr="00496460">
        <w:rPr>
          <w:rFonts w:hint="eastAsia"/>
          <w:lang w:eastAsia="zh-CN"/>
        </w:rPr>
        <w:t>与互联网协议（</w:t>
      </w:r>
      <w:r w:rsidR="002F78FF" w:rsidRPr="00496460">
        <w:rPr>
          <w:rFonts w:hint="eastAsia"/>
          <w:lang w:eastAsia="zh-CN"/>
        </w:rPr>
        <w:t>IP</w:t>
      </w:r>
      <w:r w:rsidR="002F78FF" w:rsidRPr="00496460">
        <w:rPr>
          <w:rFonts w:hint="eastAsia"/>
          <w:lang w:eastAsia="zh-CN"/>
        </w:rPr>
        <w:t>）网络、下一代网络（</w:t>
      </w:r>
      <w:r w:rsidR="002F78FF" w:rsidRPr="00496460">
        <w:rPr>
          <w:rFonts w:hint="eastAsia"/>
          <w:lang w:eastAsia="zh-CN"/>
        </w:rPr>
        <w:t>NGN</w:t>
      </w:r>
      <w:r w:rsidR="002F78FF" w:rsidRPr="00496460">
        <w:rPr>
          <w:rFonts w:hint="eastAsia"/>
          <w:lang w:eastAsia="zh-CN"/>
        </w:rPr>
        <w:t>）和未来互联网发展</w:t>
      </w:r>
      <w:r w:rsidR="00742946" w:rsidRPr="00496460">
        <w:rPr>
          <w:rFonts w:hint="eastAsia"/>
          <w:lang w:eastAsia="zh-CN"/>
        </w:rPr>
        <w:t>有关的活动</w:t>
      </w:r>
      <w:r w:rsidR="002F78FF" w:rsidRPr="00496460">
        <w:rPr>
          <w:rFonts w:hint="eastAsia"/>
          <w:lang w:eastAsia="zh-CN"/>
        </w:rPr>
        <w:t>，包括政策和监管挑战</w:t>
      </w:r>
    </w:p>
    <w:p w:rsidR="006737FB" w:rsidRPr="00065E5F" w:rsidRDefault="002F78FF" w:rsidP="00065E5F">
      <w:pPr>
        <w:rPr>
          <w:lang w:eastAsia="zh-CN"/>
        </w:rPr>
      </w:pPr>
      <w:bookmarkStart w:id="3" w:name="a353677d2-7347-4cd3-8301-15d8ee365aeb"/>
      <w:bookmarkEnd w:id="3"/>
      <w:r w:rsidRPr="00496460">
        <w:rPr>
          <w:rFonts w:hint="eastAsia"/>
          <w:lang w:eastAsia="zh-CN"/>
        </w:rPr>
        <w:t>2.1</w:t>
      </w:r>
      <w:r w:rsidRPr="00496460">
        <w:rPr>
          <w:rFonts w:hint="eastAsia"/>
          <w:lang w:eastAsia="zh-CN"/>
        </w:rPr>
        <w:tab/>
        <w:t>ITU-T</w:t>
      </w:r>
      <w:r w:rsidRPr="00496460">
        <w:rPr>
          <w:rFonts w:hint="eastAsia"/>
          <w:lang w:eastAsia="zh-CN"/>
        </w:rPr>
        <w:t>所有研究组</w:t>
      </w:r>
      <w:r w:rsidR="00DF19F7" w:rsidRPr="00496460">
        <w:rPr>
          <w:rFonts w:hint="eastAsia"/>
          <w:lang w:eastAsia="zh-CN"/>
        </w:rPr>
        <w:t>继续</w:t>
      </w:r>
      <w:r w:rsidRPr="00496460">
        <w:rPr>
          <w:rFonts w:hint="eastAsia"/>
          <w:lang w:eastAsia="zh-CN"/>
        </w:rPr>
        <w:t>在</w:t>
      </w:r>
      <w:r w:rsidR="00742946" w:rsidRPr="00496460">
        <w:rPr>
          <w:rFonts w:hint="eastAsia"/>
          <w:lang w:eastAsia="zh-CN"/>
        </w:rPr>
        <w:t>互联网、</w:t>
      </w:r>
      <w:r w:rsidR="00870928" w:rsidRPr="00496460">
        <w:rPr>
          <w:rFonts w:hint="eastAsia"/>
          <w:lang w:eastAsia="zh-CN"/>
        </w:rPr>
        <w:t>基于</w:t>
      </w:r>
      <w:r w:rsidR="00742946" w:rsidRPr="00496460">
        <w:rPr>
          <w:rFonts w:hint="eastAsia"/>
          <w:lang w:eastAsia="zh-CN"/>
        </w:rPr>
        <w:t>IPv4/IPv6</w:t>
      </w:r>
      <w:r w:rsidR="00870928" w:rsidRPr="00496460">
        <w:rPr>
          <w:rFonts w:hint="eastAsia"/>
          <w:lang w:eastAsia="zh-CN"/>
        </w:rPr>
        <w:t>的网络、物联网、互联网命名和寻址、</w:t>
      </w:r>
      <w:r w:rsidRPr="00496460">
        <w:rPr>
          <w:rFonts w:hint="eastAsia"/>
          <w:lang w:eastAsia="zh-CN"/>
        </w:rPr>
        <w:t>NGN</w:t>
      </w:r>
      <w:r w:rsidRPr="00496460">
        <w:rPr>
          <w:rFonts w:hint="eastAsia"/>
          <w:lang w:eastAsia="zh-CN"/>
        </w:rPr>
        <w:t>及其演进和未来网络（</w:t>
      </w:r>
      <w:r w:rsidRPr="00496460">
        <w:rPr>
          <w:rFonts w:hint="eastAsia"/>
          <w:lang w:eastAsia="zh-CN"/>
        </w:rPr>
        <w:t>FN</w:t>
      </w:r>
      <w:r w:rsidRPr="00496460">
        <w:rPr>
          <w:rFonts w:hint="eastAsia"/>
          <w:lang w:eastAsia="zh-CN"/>
        </w:rPr>
        <w:t>）</w:t>
      </w:r>
      <w:r w:rsidR="00870928" w:rsidRPr="00496460">
        <w:rPr>
          <w:rFonts w:hint="eastAsia"/>
          <w:lang w:eastAsia="zh-CN"/>
        </w:rPr>
        <w:t>，云计算、</w:t>
      </w:r>
      <w:proofErr w:type="spellStart"/>
      <w:r w:rsidR="00870928" w:rsidRPr="00496460">
        <w:rPr>
          <w:rFonts w:hint="eastAsia"/>
          <w:lang w:eastAsia="zh-CN"/>
        </w:rPr>
        <w:t>QoS</w:t>
      </w:r>
      <w:proofErr w:type="spellEnd"/>
      <w:r w:rsidR="00870928" w:rsidRPr="00496460">
        <w:rPr>
          <w:rFonts w:hint="eastAsia"/>
          <w:lang w:eastAsia="zh-CN"/>
        </w:rPr>
        <w:t>、</w:t>
      </w:r>
      <w:r w:rsidR="00870928" w:rsidRPr="00496460">
        <w:rPr>
          <w:rFonts w:hint="eastAsia"/>
          <w:lang w:eastAsia="zh-CN"/>
        </w:rPr>
        <w:t>IPTV</w:t>
      </w:r>
      <w:r w:rsidR="00870928" w:rsidRPr="00496460">
        <w:rPr>
          <w:rFonts w:hint="eastAsia"/>
          <w:lang w:eastAsia="zh-CN"/>
        </w:rPr>
        <w:t>和基于</w:t>
      </w:r>
      <w:r w:rsidR="00870928" w:rsidRPr="00496460">
        <w:rPr>
          <w:rFonts w:hint="eastAsia"/>
          <w:lang w:eastAsia="zh-CN"/>
        </w:rPr>
        <w:t>IP</w:t>
      </w:r>
      <w:r w:rsidR="00870928" w:rsidRPr="00496460">
        <w:rPr>
          <w:rFonts w:hint="eastAsia"/>
          <w:lang w:eastAsia="zh-CN"/>
        </w:rPr>
        <w:t>的应用、来源不</w:t>
      </w:r>
      <w:r w:rsidR="006918E6" w:rsidRPr="00496460">
        <w:rPr>
          <w:rFonts w:hint="eastAsia"/>
          <w:lang w:eastAsia="zh-CN"/>
        </w:rPr>
        <w:t>确定性</w:t>
      </w:r>
      <w:r w:rsidR="00870928" w:rsidRPr="00496460">
        <w:rPr>
          <w:rFonts w:hint="eastAsia"/>
          <w:lang w:eastAsia="zh-CN"/>
        </w:rPr>
        <w:t>和国际连接等</w:t>
      </w:r>
      <w:r w:rsidRPr="00496460">
        <w:rPr>
          <w:rFonts w:hint="eastAsia"/>
          <w:lang w:eastAsia="zh-CN"/>
        </w:rPr>
        <w:t>各领域开展工作。</w:t>
      </w:r>
      <w:r w:rsidR="00870928" w:rsidRPr="00496460">
        <w:rPr>
          <w:rFonts w:hint="eastAsia"/>
          <w:lang w:eastAsia="zh-CN"/>
        </w:rPr>
        <w:t>自上个报告</w:t>
      </w:r>
      <w:r w:rsidR="006918E6" w:rsidRPr="00496460">
        <w:rPr>
          <w:rFonts w:hint="eastAsia"/>
          <w:lang w:eastAsia="zh-CN"/>
        </w:rPr>
        <w:t>期</w:t>
      </w:r>
      <w:r w:rsidR="00870928" w:rsidRPr="00496460">
        <w:rPr>
          <w:rFonts w:hint="eastAsia"/>
          <w:lang w:eastAsia="zh-CN"/>
        </w:rPr>
        <w:t>以来截至目前</w:t>
      </w:r>
      <w:r w:rsidR="00E4057E" w:rsidRPr="00496460">
        <w:rPr>
          <w:lang w:eastAsia="zh-CN"/>
        </w:rPr>
        <w:t>，</w:t>
      </w:r>
      <w:r w:rsidR="00BC4F31" w:rsidRPr="00BC4F31">
        <w:rPr>
          <w:lang w:eastAsia="zh-CN"/>
        </w:rPr>
        <w:t>360</w:t>
      </w:r>
      <w:r w:rsidR="00E4057E" w:rsidRPr="00496460">
        <w:rPr>
          <w:rFonts w:hint="eastAsia"/>
          <w:lang w:eastAsia="zh-CN"/>
        </w:rPr>
        <w:t>份</w:t>
      </w:r>
      <w:r w:rsidR="00E4057E" w:rsidRPr="00496460">
        <w:rPr>
          <w:lang w:eastAsia="zh-CN"/>
        </w:rPr>
        <w:t>新的</w:t>
      </w:r>
      <w:r w:rsidR="00E4057E" w:rsidRPr="00496460">
        <w:rPr>
          <w:rFonts w:hint="eastAsia"/>
          <w:lang w:eastAsia="zh-CN"/>
        </w:rPr>
        <w:t>/</w:t>
      </w:r>
      <w:r w:rsidR="00E4057E" w:rsidRPr="00496460">
        <w:rPr>
          <w:rFonts w:hint="eastAsia"/>
          <w:lang w:eastAsia="zh-CN"/>
        </w:rPr>
        <w:t>经</w:t>
      </w:r>
      <w:r w:rsidR="00E4057E" w:rsidRPr="00496460">
        <w:rPr>
          <w:lang w:eastAsia="zh-CN"/>
        </w:rPr>
        <w:t>修订的</w:t>
      </w:r>
      <w:r w:rsidR="006737FB" w:rsidRPr="00496460">
        <w:rPr>
          <w:rFonts w:asciiTheme="minorHAnsi" w:hAnsiTheme="minorHAnsi" w:cstheme="minorHAnsi"/>
          <w:szCs w:val="24"/>
          <w:lang w:val="en-US" w:eastAsia="zh-CN"/>
        </w:rPr>
        <w:t>ITU-T</w:t>
      </w:r>
      <w:r w:rsidR="00E4057E" w:rsidRPr="00496460">
        <w:rPr>
          <w:rFonts w:asciiTheme="minorHAnsi" w:hAnsiTheme="minorHAnsi" w:cstheme="minorHAnsi" w:hint="eastAsia"/>
          <w:szCs w:val="24"/>
          <w:lang w:val="en-US" w:eastAsia="zh-CN"/>
        </w:rPr>
        <w:t>建议</w:t>
      </w:r>
      <w:r w:rsidR="00E4057E" w:rsidRPr="00496460">
        <w:rPr>
          <w:rFonts w:asciiTheme="minorHAnsi" w:hAnsiTheme="minorHAnsi" w:cstheme="minorHAnsi"/>
          <w:szCs w:val="24"/>
          <w:lang w:val="en-US" w:eastAsia="zh-CN"/>
        </w:rPr>
        <w:t>书</w:t>
      </w:r>
      <w:r w:rsidR="00870928" w:rsidRPr="00496460">
        <w:rPr>
          <w:rFonts w:asciiTheme="minorHAnsi" w:hAnsiTheme="minorHAnsi" w:cstheme="minorHAnsi" w:hint="eastAsia"/>
          <w:szCs w:val="24"/>
          <w:lang w:val="en-US" w:eastAsia="zh-CN"/>
        </w:rPr>
        <w:t>和其他文本</w:t>
      </w:r>
      <w:r w:rsidR="00E4057E" w:rsidRPr="00496460">
        <w:rPr>
          <w:rFonts w:asciiTheme="minorHAnsi" w:hAnsiTheme="minorHAnsi" w:cstheme="minorHAnsi"/>
          <w:szCs w:val="24"/>
          <w:lang w:val="en-US" w:eastAsia="zh-CN"/>
        </w:rPr>
        <w:t>获</w:t>
      </w:r>
      <w:r w:rsidR="00E4057E" w:rsidRPr="00496460">
        <w:rPr>
          <w:rFonts w:asciiTheme="minorHAnsi" w:hAnsiTheme="minorHAnsi" w:cstheme="minorHAnsi" w:hint="eastAsia"/>
          <w:szCs w:val="24"/>
          <w:lang w:val="en-US" w:eastAsia="zh-CN"/>
        </w:rPr>
        <w:t>得</w:t>
      </w:r>
      <w:r w:rsidR="00E4057E" w:rsidRPr="00496460">
        <w:rPr>
          <w:rFonts w:asciiTheme="minorHAnsi" w:hAnsiTheme="minorHAnsi" w:cstheme="minorHAnsi"/>
          <w:szCs w:val="24"/>
          <w:lang w:val="en-US" w:eastAsia="zh-CN"/>
        </w:rPr>
        <w:t>批准</w:t>
      </w:r>
      <w:r w:rsidR="00870928" w:rsidRPr="00496460">
        <w:rPr>
          <w:rFonts w:asciiTheme="minorHAnsi" w:hAnsiTheme="minorHAnsi" w:cstheme="minorHAnsi" w:hint="eastAsia"/>
          <w:szCs w:val="24"/>
          <w:lang w:val="en-US" w:eastAsia="zh-CN"/>
        </w:rPr>
        <w:t>。</w:t>
      </w:r>
      <w:hyperlink r:id="rId14" w:history="1">
        <w:r w:rsidR="00870928" w:rsidRPr="00065E5F">
          <w:rPr>
            <w:rStyle w:val="Hyperlink"/>
            <w:rFonts w:asciiTheme="minorHAnsi" w:hAnsiTheme="minorHAnsi" w:cstheme="minorHAnsi" w:hint="eastAsia"/>
            <w:szCs w:val="24"/>
            <w:lang w:val="en-US" w:eastAsia="zh-CN"/>
          </w:rPr>
          <w:t>相关建议</w:t>
        </w:r>
        <w:r w:rsidR="00A00A88" w:rsidRPr="00065E5F">
          <w:rPr>
            <w:rStyle w:val="Hyperlink"/>
            <w:rFonts w:asciiTheme="minorHAnsi" w:hAnsiTheme="minorHAnsi" w:cstheme="minorHAnsi" w:hint="eastAsia"/>
            <w:szCs w:val="24"/>
            <w:lang w:val="en-US" w:eastAsia="zh-CN"/>
          </w:rPr>
          <w:t>书</w:t>
        </w:r>
      </w:hyperlink>
      <w:r w:rsidR="00870928" w:rsidRPr="00496460">
        <w:rPr>
          <w:rFonts w:asciiTheme="minorHAnsi" w:hAnsiTheme="minorHAnsi" w:cstheme="minorHAnsi" w:hint="eastAsia"/>
          <w:szCs w:val="24"/>
          <w:lang w:val="en-US" w:eastAsia="zh-CN"/>
        </w:rPr>
        <w:t>可分别在</w:t>
      </w:r>
      <w:r w:rsidR="00870928" w:rsidRPr="00496460">
        <w:rPr>
          <w:rFonts w:asciiTheme="minorHAnsi" w:hAnsiTheme="minorHAnsi" w:cstheme="minorHAnsi" w:hint="eastAsia"/>
          <w:szCs w:val="24"/>
          <w:lang w:val="en-US" w:eastAsia="zh-CN"/>
        </w:rPr>
        <w:t>ITU-T</w:t>
      </w:r>
      <w:r w:rsidR="00870928" w:rsidRPr="00496460">
        <w:rPr>
          <w:rFonts w:asciiTheme="minorHAnsi" w:hAnsiTheme="minorHAnsi" w:cstheme="minorHAnsi" w:hint="eastAsia"/>
          <w:szCs w:val="24"/>
          <w:lang w:val="en-US" w:eastAsia="zh-CN"/>
        </w:rPr>
        <w:t>研究组查阅</w:t>
      </w:r>
      <w:r w:rsidR="00BC4F31">
        <w:rPr>
          <w:rFonts w:asciiTheme="minorHAnsi" w:hAnsiTheme="minorHAnsi" w:cstheme="minorHAnsi" w:hint="eastAsia"/>
          <w:szCs w:val="24"/>
          <w:lang w:val="en-US" w:eastAsia="zh-CN"/>
        </w:rPr>
        <w:t>。</w:t>
      </w:r>
    </w:p>
    <w:p w:rsidR="00B31379" w:rsidRPr="00A94875" w:rsidRDefault="00B31379" w:rsidP="00BC4F31">
      <w:pPr>
        <w:rPr>
          <w:lang w:eastAsia="zh-CN"/>
        </w:rPr>
      </w:pPr>
      <w:r>
        <w:rPr>
          <w:rFonts w:hint="eastAsia"/>
          <w:lang w:eastAsia="zh-CN"/>
        </w:rPr>
        <w:t>2</w:t>
      </w:r>
      <w:r>
        <w:rPr>
          <w:lang w:eastAsia="zh-CN"/>
        </w:rPr>
        <w:t>.2</w:t>
      </w:r>
      <w:r>
        <w:rPr>
          <w:lang w:eastAsia="zh-CN"/>
        </w:rPr>
        <w:tab/>
      </w:r>
      <w:r w:rsidRPr="00E32ADB">
        <w:rPr>
          <w:rFonts w:hint="eastAsia"/>
          <w:lang w:eastAsia="zh-CN"/>
        </w:rPr>
        <w:t>据估计，</w:t>
      </w:r>
      <w:r w:rsidRPr="00A94875">
        <w:rPr>
          <w:lang w:eastAsia="zh-CN"/>
        </w:rPr>
        <w:t>95</w:t>
      </w:r>
      <w:r>
        <w:rPr>
          <w:rFonts w:hint="eastAsia"/>
          <w:lang w:eastAsia="zh-CN"/>
        </w:rPr>
        <w:t>%</w:t>
      </w:r>
      <w:r w:rsidRPr="00E32ADB">
        <w:rPr>
          <w:rFonts w:hint="eastAsia"/>
          <w:lang w:eastAsia="zh-CN"/>
        </w:rPr>
        <w:t>的国际业务在符合国际电联标准的光传输网上</w:t>
      </w:r>
      <w:r>
        <w:rPr>
          <w:rFonts w:hint="eastAsia"/>
          <w:lang w:eastAsia="zh-CN"/>
        </w:rPr>
        <w:t>运行。</w:t>
      </w:r>
      <w:r w:rsidRPr="00E32ADB">
        <w:rPr>
          <w:rFonts w:hint="eastAsia"/>
          <w:lang w:eastAsia="zh-CN"/>
        </w:rPr>
        <w:t>国际电联</w:t>
      </w:r>
      <w:r>
        <w:rPr>
          <w:rFonts w:hint="eastAsia"/>
          <w:lang w:eastAsia="zh-CN"/>
        </w:rPr>
        <w:t>有关</w:t>
      </w:r>
      <w:r w:rsidRPr="00E32ADB">
        <w:rPr>
          <w:rFonts w:hint="eastAsia"/>
          <w:lang w:eastAsia="zh-CN"/>
        </w:rPr>
        <w:t>传输</w:t>
      </w:r>
      <w:r>
        <w:rPr>
          <w:rFonts w:hint="eastAsia"/>
          <w:lang w:eastAsia="zh-CN"/>
        </w:rPr>
        <w:t>、</w:t>
      </w:r>
      <w:r w:rsidRPr="00E32ADB">
        <w:rPr>
          <w:rFonts w:hint="eastAsia"/>
          <w:lang w:eastAsia="zh-CN"/>
        </w:rPr>
        <w:t>接入和归属地址</w:t>
      </w:r>
      <w:r w:rsidRPr="00C65293">
        <w:rPr>
          <w:rFonts w:hint="eastAsia"/>
          <w:lang w:eastAsia="zh-CN"/>
        </w:rPr>
        <w:t>光载无线电</w:t>
      </w:r>
      <w:r>
        <w:rPr>
          <w:rFonts w:hint="eastAsia"/>
          <w:lang w:eastAsia="zh-CN"/>
        </w:rPr>
        <w:t>、</w:t>
      </w:r>
      <w:r w:rsidR="00A00A88">
        <w:rPr>
          <w:rFonts w:hint="eastAsia"/>
          <w:lang w:eastAsia="zh-CN"/>
        </w:rPr>
        <w:t>多厂商</w:t>
      </w:r>
      <w:r w:rsidRPr="00C65293">
        <w:rPr>
          <w:rFonts w:hint="eastAsia"/>
          <w:lang w:eastAsia="zh-CN"/>
        </w:rPr>
        <w:t>可互操作的</w:t>
      </w:r>
      <w:r w:rsidRPr="00A94875">
        <w:rPr>
          <w:lang w:eastAsia="zh-CN"/>
        </w:rPr>
        <w:t>100G</w:t>
      </w:r>
      <w:r w:rsidRPr="00E32ADB">
        <w:rPr>
          <w:rFonts w:hint="eastAsia"/>
          <w:lang w:eastAsia="zh-CN"/>
        </w:rPr>
        <w:t>相干</w:t>
      </w:r>
      <w:r w:rsidRPr="00A94875">
        <w:rPr>
          <w:lang w:eastAsia="zh-CN"/>
        </w:rPr>
        <w:t>DWDM</w:t>
      </w:r>
      <w:r>
        <w:rPr>
          <w:rFonts w:hint="eastAsia"/>
          <w:lang w:eastAsia="zh-CN"/>
        </w:rPr>
        <w:t>（</w:t>
      </w:r>
      <w:r w:rsidRPr="00C65293">
        <w:rPr>
          <w:rFonts w:hint="eastAsia"/>
          <w:lang w:eastAsia="zh-CN"/>
        </w:rPr>
        <w:t>密集波分复用</w:t>
      </w:r>
      <w:r>
        <w:rPr>
          <w:rFonts w:hint="eastAsia"/>
          <w:lang w:eastAsia="zh-CN"/>
        </w:rPr>
        <w:t>）</w:t>
      </w:r>
      <w:r w:rsidRPr="00E32ADB">
        <w:rPr>
          <w:rFonts w:hint="eastAsia"/>
          <w:lang w:eastAsia="zh-CN"/>
        </w:rPr>
        <w:t>线路接口</w:t>
      </w:r>
      <w:r>
        <w:rPr>
          <w:rFonts w:hint="eastAsia"/>
          <w:lang w:eastAsia="zh-CN"/>
        </w:rPr>
        <w:t>、边远地区的光</w:t>
      </w:r>
      <w:r w:rsidRPr="00E32ADB">
        <w:rPr>
          <w:rFonts w:hint="eastAsia"/>
          <w:lang w:eastAsia="zh-CN"/>
        </w:rPr>
        <w:t>缆</w:t>
      </w:r>
      <w:r>
        <w:rPr>
          <w:rFonts w:hint="eastAsia"/>
          <w:lang w:eastAsia="zh-CN"/>
        </w:rPr>
        <w:t>敷设、</w:t>
      </w:r>
      <w:r w:rsidRPr="00E32ADB">
        <w:rPr>
          <w:rFonts w:hint="eastAsia"/>
          <w:lang w:eastAsia="zh-CN"/>
        </w:rPr>
        <w:t>软件定义网络</w:t>
      </w:r>
      <w:r>
        <w:rPr>
          <w:rFonts w:hint="eastAsia"/>
          <w:lang w:eastAsia="zh-CN"/>
        </w:rPr>
        <w:t>、</w:t>
      </w:r>
      <w:r w:rsidRPr="00E32ADB">
        <w:rPr>
          <w:rFonts w:hint="eastAsia"/>
          <w:lang w:eastAsia="zh-CN"/>
        </w:rPr>
        <w:t>可见光通信</w:t>
      </w:r>
      <w:r>
        <w:rPr>
          <w:rFonts w:hint="eastAsia"/>
          <w:lang w:eastAsia="zh-CN"/>
        </w:rPr>
        <w:t>和</w:t>
      </w:r>
      <w:r w:rsidRPr="00A94875">
        <w:rPr>
          <w:lang w:eastAsia="zh-CN"/>
        </w:rPr>
        <w:t>IMT-2020/5G</w:t>
      </w:r>
      <w:r w:rsidRPr="00E32ADB">
        <w:rPr>
          <w:rFonts w:hint="eastAsia"/>
          <w:lang w:eastAsia="zh-CN"/>
        </w:rPr>
        <w:t>同步</w:t>
      </w:r>
      <w:r>
        <w:rPr>
          <w:rFonts w:hint="eastAsia"/>
          <w:lang w:eastAsia="zh-CN"/>
        </w:rPr>
        <w:t>的</w:t>
      </w:r>
      <w:hyperlink r:id="rId15" w:history="1">
        <w:r w:rsidRPr="00065E5F">
          <w:rPr>
            <w:rStyle w:val="Hyperlink"/>
            <w:rFonts w:hint="eastAsia"/>
            <w:lang w:eastAsia="zh-CN"/>
          </w:rPr>
          <w:t>新标准</w:t>
        </w:r>
        <w:r w:rsidR="00BC4F31" w:rsidRPr="00065E5F">
          <w:rPr>
            <w:rStyle w:val="Hyperlink"/>
            <w:rFonts w:hint="eastAsia"/>
            <w:lang w:eastAsia="zh-CN"/>
          </w:rPr>
          <w:t>获得批准</w:t>
        </w:r>
      </w:hyperlink>
      <w:r>
        <w:rPr>
          <w:rFonts w:hint="eastAsia"/>
          <w:lang w:eastAsia="zh-CN"/>
        </w:rPr>
        <w:t>。</w:t>
      </w:r>
    </w:p>
    <w:p w:rsidR="00B31379" w:rsidRDefault="00B31379" w:rsidP="00BC4F31">
      <w:pPr>
        <w:rPr>
          <w:lang w:eastAsia="zh-CN"/>
        </w:rPr>
      </w:pPr>
      <w:r>
        <w:rPr>
          <w:rFonts w:hint="eastAsia"/>
          <w:lang w:eastAsia="zh-CN"/>
        </w:rPr>
        <w:t>2.3</w:t>
      </w:r>
      <w:r>
        <w:rPr>
          <w:lang w:eastAsia="zh-CN"/>
        </w:rPr>
        <w:tab/>
      </w:r>
      <w:r w:rsidRPr="001B3D02">
        <w:rPr>
          <w:rFonts w:hint="eastAsia"/>
          <w:lang w:eastAsia="zh-CN"/>
        </w:rPr>
        <w:t>到</w:t>
      </w:r>
      <w:r w:rsidRPr="00A94875">
        <w:rPr>
          <w:lang w:eastAsia="zh-CN"/>
        </w:rPr>
        <w:t>2020</w:t>
      </w:r>
      <w:r w:rsidRPr="001B3D02">
        <w:rPr>
          <w:rFonts w:hint="eastAsia"/>
          <w:lang w:eastAsia="zh-CN"/>
        </w:rPr>
        <w:t>年，视频将占所有互联网流量的</w:t>
      </w:r>
      <w:r w:rsidRPr="00A94875">
        <w:rPr>
          <w:lang w:eastAsia="zh-CN"/>
        </w:rPr>
        <w:t>80</w:t>
      </w:r>
      <w:r>
        <w:rPr>
          <w:rFonts w:hint="eastAsia"/>
          <w:lang w:eastAsia="zh-CN"/>
        </w:rPr>
        <w:t>%</w:t>
      </w:r>
      <w:r w:rsidRPr="001B3D02">
        <w:rPr>
          <w:rFonts w:hint="eastAsia"/>
          <w:lang w:eastAsia="zh-CN"/>
        </w:rPr>
        <w:t>以上</w:t>
      </w:r>
      <w:r>
        <w:rPr>
          <w:rFonts w:hint="eastAsia"/>
          <w:lang w:eastAsia="zh-CN"/>
        </w:rPr>
        <w:t>。由</w:t>
      </w:r>
      <w:r w:rsidRPr="00926035">
        <w:rPr>
          <w:rFonts w:hint="eastAsia"/>
          <w:lang w:eastAsia="zh-CN"/>
        </w:rPr>
        <w:t>国际电工委员会</w:t>
      </w:r>
      <w:r>
        <w:rPr>
          <w:rFonts w:hint="eastAsia"/>
          <w:lang w:eastAsia="zh-CN"/>
        </w:rPr>
        <w:t>（</w:t>
      </w:r>
      <w:r w:rsidRPr="00A94875">
        <w:rPr>
          <w:lang w:eastAsia="zh-CN"/>
        </w:rPr>
        <w:t>IEC</w:t>
      </w:r>
      <w:r>
        <w:rPr>
          <w:rFonts w:hint="eastAsia"/>
          <w:lang w:eastAsia="zh-CN"/>
        </w:rPr>
        <w:t>）、</w:t>
      </w:r>
      <w:r w:rsidRPr="00926035">
        <w:rPr>
          <w:rFonts w:hint="eastAsia"/>
          <w:lang w:eastAsia="zh-CN"/>
        </w:rPr>
        <w:t>国际标准化组织</w:t>
      </w:r>
      <w:r>
        <w:rPr>
          <w:rFonts w:hint="eastAsia"/>
          <w:lang w:eastAsia="zh-CN"/>
        </w:rPr>
        <w:t>（</w:t>
      </w:r>
      <w:r w:rsidRPr="00A94875">
        <w:rPr>
          <w:lang w:eastAsia="zh-CN"/>
        </w:rPr>
        <w:t>ISO</w:t>
      </w:r>
      <w:r>
        <w:rPr>
          <w:rFonts w:hint="eastAsia"/>
          <w:lang w:eastAsia="zh-CN"/>
        </w:rPr>
        <w:t>）和国际电联协作制作的</w:t>
      </w:r>
      <w:r w:rsidRPr="001B3D02">
        <w:rPr>
          <w:rFonts w:hint="eastAsia"/>
          <w:lang w:eastAsia="zh-CN"/>
        </w:rPr>
        <w:t>视频作品两</w:t>
      </w:r>
      <w:r>
        <w:rPr>
          <w:rFonts w:hint="eastAsia"/>
          <w:lang w:eastAsia="zh-CN"/>
        </w:rPr>
        <w:t>次</w:t>
      </w:r>
      <w:r w:rsidRPr="001B3D02">
        <w:rPr>
          <w:rFonts w:hint="eastAsia"/>
          <w:lang w:eastAsia="zh-CN"/>
        </w:rPr>
        <w:t>荣获</w:t>
      </w:r>
      <w:r w:rsidRPr="00926035">
        <w:rPr>
          <w:rFonts w:hint="eastAsia"/>
          <w:lang w:eastAsia="zh-CN"/>
        </w:rPr>
        <w:t>黄金时段艾美奖</w:t>
      </w:r>
      <w:r w:rsidR="00BC4F31">
        <w:rPr>
          <w:rFonts w:hint="eastAsia"/>
          <w:lang w:eastAsia="zh-CN"/>
        </w:rPr>
        <w:t>。</w:t>
      </w:r>
      <w:r w:rsidRPr="00926035">
        <w:rPr>
          <w:rFonts w:hint="eastAsia"/>
          <w:lang w:eastAsia="zh-CN"/>
        </w:rPr>
        <w:t>新的</w:t>
      </w:r>
      <w:hyperlink r:id="rId16" w:history="1">
        <w:r w:rsidRPr="00065E5F">
          <w:rPr>
            <w:rStyle w:val="Hyperlink"/>
            <w:rFonts w:hint="eastAsia"/>
            <w:lang w:eastAsia="zh-CN"/>
          </w:rPr>
          <w:t>多功能视频编码（</w:t>
        </w:r>
        <w:r w:rsidRPr="00065E5F">
          <w:rPr>
            <w:rStyle w:val="Hyperlink"/>
            <w:lang w:eastAsia="zh-CN"/>
          </w:rPr>
          <w:t>Versatile Video Coding</w:t>
        </w:r>
        <w:r w:rsidRPr="00065E5F">
          <w:rPr>
            <w:rStyle w:val="Hyperlink"/>
            <w:rFonts w:hint="eastAsia"/>
            <w:lang w:eastAsia="zh-CN"/>
          </w:rPr>
          <w:t>）项目</w:t>
        </w:r>
      </w:hyperlink>
      <w:r w:rsidR="00782C77">
        <w:rPr>
          <w:rFonts w:hint="eastAsia"/>
          <w:lang w:eastAsia="zh-CN"/>
        </w:rPr>
        <w:t>通报</w:t>
      </w:r>
      <w:r>
        <w:rPr>
          <w:rFonts w:hint="eastAsia"/>
          <w:lang w:eastAsia="zh-CN"/>
        </w:rPr>
        <w:t>进展</w:t>
      </w:r>
      <w:r w:rsidRPr="00ED7634">
        <w:rPr>
          <w:rFonts w:hint="eastAsia"/>
          <w:lang w:eastAsia="zh-CN"/>
        </w:rPr>
        <w:t>强劲</w:t>
      </w:r>
      <w:r>
        <w:rPr>
          <w:rFonts w:hint="eastAsia"/>
          <w:lang w:eastAsia="zh-CN"/>
        </w:rPr>
        <w:t>。</w:t>
      </w:r>
    </w:p>
    <w:p w:rsidR="00B31379" w:rsidRPr="00B47CFF" w:rsidRDefault="00B31379" w:rsidP="00782C77">
      <w:pPr>
        <w:rPr>
          <w:lang w:eastAsia="zh-CN"/>
        </w:rPr>
      </w:pPr>
      <w:r>
        <w:rPr>
          <w:lang w:eastAsia="zh-CN"/>
        </w:rPr>
        <w:t>2.4</w:t>
      </w:r>
      <w:r>
        <w:rPr>
          <w:lang w:eastAsia="zh-CN"/>
        </w:rPr>
        <w:tab/>
      </w:r>
      <w:r w:rsidRPr="00262A95">
        <w:rPr>
          <w:rFonts w:hint="eastAsia"/>
          <w:lang w:eastAsia="zh-CN"/>
        </w:rPr>
        <w:t>软件驱动的</w:t>
      </w:r>
      <w:r w:rsidRPr="00F20BE4">
        <w:rPr>
          <w:rFonts w:hint="eastAsia"/>
          <w:lang w:eastAsia="zh-CN"/>
        </w:rPr>
        <w:t>网络管理和安排</w:t>
      </w:r>
      <w:r w:rsidRPr="00262A95">
        <w:rPr>
          <w:rFonts w:hint="eastAsia"/>
          <w:lang w:eastAsia="zh-CN"/>
        </w:rPr>
        <w:t>继续</w:t>
      </w:r>
      <w:r>
        <w:rPr>
          <w:rFonts w:hint="eastAsia"/>
          <w:lang w:eastAsia="zh-CN"/>
        </w:rPr>
        <w:t>改变着</w:t>
      </w:r>
      <w:r w:rsidRPr="00262A95">
        <w:rPr>
          <w:rFonts w:hint="eastAsia"/>
          <w:lang w:eastAsia="zh-CN"/>
        </w:rPr>
        <w:t>电信运营</w:t>
      </w:r>
      <w:r>
        <w:rPr>
          <w:rFonts w:hint="eastAsia"/>
          <w:lang w:eastAsia="zh-CN"/>
        </w:rPr>
        <w:t>方式。</w:t>
      </w:r>
      <w:r w:rsidRPr="00A94875">
        <w:rPr>
          <w:lang w:eastAsia="zh-CN"/>
        </w:rPr>
        <w:t>ITU-T</w:t>
      </w:r>
      <w:r>
        <w:rPr>
          <w:rFonts w:hint="eastAsia"/>
          <w:lang w:eastAsia="zh-CN"/>
        </w:rPr>
        <w:t>有关</w:t>
      </w:r>
      <w:r w:rsidR="00065E5F">
        <w:rPr>
          <w:lang w:eastAsia="zh-CN"/>
        </w:rPr>
        <w:fldChar w:fldCharType="begin"/>
      </w:r>
      <w:r w:rsidR="00065E5F">
        <w:rPr>
          <w:lang w:eastAsia="zh-CN"/>
        </w:rPr>
        <w:instrText xml:space="preserve"> HYPERLINK "https://www.itu.int/en/mediacentre/Pages/2018-CM05.aspx" </w:instrText>
      </w:r>
      <w:r w:rsidR="00065E5F">
        <w:rPr>
          <w:lang w:eastAsia="zh-CN"/>
        </w:rPr>
        <w:fldChar w:fldCharType="separate"/>
      </w:r>
      <w:r w:rsidRPr="00065E5F">
        <w:rPr>
          <w:rStyle w:val="Hyperlink"/>
          <w:rFonts w:hint="eastAsia"/>
          <w:lang w:eastAsia="zh-CN"/>
        </w:rPr>
        <w:t>5G</w:t>
      </w:r>
      <w:r w:rsidRPr="00065E5F">
        <w:rPr>
          <w:rStyle w:val="Hyperlink"/>
          <w:rFonts w:hint="eastAsia"/>
          <w:lang w:eastAsia="zh-CN"/>
        </w:rPr>
        <w:t>的工作</w:t>
      </w:r>
      <w:r w:rsidR="00065E5F">
        <w:rPr>
          <w:lang w:eastAsia="zh-CN"/>
        </w:rPr>
        <w:fldChar w:fldCharType="end"/>
      </w:r>
      <w:r w:rsidRPr="00262A95">
        <w:rPr>
          <w:rFonts w:hint="eastAsia"/>
          <w:lang w:eastAsia="zh-CN"/>
        </w:rPr>
        <w:t>正在通过制定网络创新</w:t>
      </w:r>
      <w:r>
        <w:rPr>
          <w:rFonts w:hint="eastAsia"/>
          <w:lang w:eastAsia="zh-CN"/>
        </w:rPr>
        <w:t>、</w:t>
      </w:r>
      <w:r w:rsidRPr="00262A95">
        <w:rPr>
          <w:rFonts w:hint="eastAsia"/>
          <w:lang w:eastAsia="zh-CN"/>
        </w:rPr>
        <w:t>传输网络</w:t>
      </w:r>
      <w:r>
        <w:rPr>
          <w:rFonts w:hint="eastAsia"/>
          <w:lang w:eastAsia="zh-CN"/>
        </w:rPr>
        <w:t>演进</w:t>
      </w:r>
      <w:r w:rsidRPr="00262A95">
        <w:rPr>
          <w:rFonts w:hint="eastAsia"/>
          <w:lang w:eastAsia="zh-CN"/>
        </w:rPr>
        <w:t>和环境可持续性的新标准来支持这一转变</w:t>
      </w:r>
      <w:r>
        <w:rPr>
          <w:rFonts w:hint="eastAsia"/>
          <w:lang w:eastAsia="zh-CN"/>
        </w:rPr>
        <w:t>。</w:t>
      </w:r>
    </w:p>
    <w:p w:rsidR="00B31379" w:rsidRDefault="00B31379" w:rsidP="00782C77">
      <w:pPr>
        <w:rPr>
          <w:lang w:eastAsia="zh-CN"/>
        </w:rPr>
      </w:pPr>
      <w:r>
        <w:rPr>
          <w:lang w:eastAsia="zh-CN"/>
        </w:rPr>
        <w:t>2.5</w:t>
      </w:r>
      <w:r>
        <w:rPr>
          <w:lang w:eastAsia="zh-CN"/>
        </w:rPr>
        <w:tab/>
      </w:r>
      <w:r w:rsidRPr="00262A95">
        <w:rPr>
          <w:rFonts w:hint="eastAsia"/>
          <w:lang w:eastAsia="zh-CN"/>
        </w:rPr>
        <w:t>随着</w:t>
      </w:r>
      <w:r w:rsidRPr="00A94875">
        <w:rPr>
          <w:lang w:eastAsia="zh-CN"/>
        </w:rPr>
        <w:t>ITU-T</w:t>
      </w:r>
      <w:r w:rsidRPr="00262A95">
        <w:rPr>
          <w:rFonts w:hint="eastAsia"/>
          <w:lang w:eastAsia="zh-CN"/>
        </w:rPr>
        <w:t>和</w:t>
      </w:r>
      <w:r w:rsidRPr="00A94875">
        <w:rPr>
          <w:lang w:eastAsia="zh-CN"/>
        </w:rPr>
        <w:t>oneM2M</w:t>
      </w:r>
      <w:r>
        <w:rPr>
          <w:rFonts w:hint="eastAsia"/>
          <w:lang w:eastAsia="zh-CN"/>
        </w:rPr>
        <w:t>不断加强协作，</w:t>
      </w:r>
      <w:r w:rsidR="00782C77">
        <w:rPr>
          <w:rFonts w:hint="eastAsia"/>
          <w:lang w:eastAsia="zh-CN"/>
        </w:rPr>
        <w:t>物联网（</w:t>
      </w:r>
      <w:proofErr w:type="spellStart"/>
      <w:r w:rsidR="00782C77">
        <w:rPr>
          <w:rFonts w:hint="eastAsia"/>
          <w:lang w:eastAsia="zh-CN"/>
        </w:rPr>
        <w:t>IoT</w:t>
      </w:r>
      <w:proofErr w:type="spellEnd"/>
      <w:r w:rsidR="00782C77">
        <w:rPr>
          <w:rFonts w:hint="eastAsia"/>
          <w:lang w:eastAsia="zh-CN"/>
        </w:rPr>
        <w:t>）</w:t>
      </w:r>
      <w:r>
        <w:rPr>
          <w:rFonts w:hint="eastAsia"/>
          <w:lang w:eastAsia="zh-CN"/>
        </w:rPr>
        <w:t>测试规范</w:t>
      </w:r>
      <w:r w:rsidRPr="00262A95">
        <w:rPr>
          <w:rFonts w:hint="eastAsia"/>
          <w:lang w:eastAsia="zh-CN"/>
        </w:rPr>
        <w:t>标准化</w:t>
      </w:r>
      <w:r>
        <w:rPr>
          <w:rFonts w:hint="eastAsia"/>
          <w:lang w:eastAsia="zh-CN"/>
        </w:rPr>
        <w:t>的步伐加快。</w:t>
      </w:r>
      <w:r w:rsidRPr="00262A95">
        <w:rPr>
          <w:rFonts w:hint="eastAsia"/>
          <w:lang w:eastAsia="zh-CN"/>
        </w:rPr>
        <w:t>全球超过</w:t>
      </w:r>
      <w:hyperlink r:id="rId17" w:history="1">
        <w:r w:rsidRPr="00065E5F">
          <w:rPr>
            <w:rStyle w:val="Hyperlink"/>
            <w:lang w:eastAsia="zh-CN"/>
          </w:rPr>
          <w:t>50</w:t>
        </w:r>
        <w:r w:rsidRPr="00065E5F">
          <w:rPr>
            <w:rStyle w:val="Hyperlink"/>
            <w:rFonts w:hint="eastAsia"/>
            <w:lang w:eastAsia="zh-CN"/>
          </w:rPr>
          <w:t>个城市</w:t>
        </w:r>
      </w:hyperlink>
      <w:r w:rsidRPr="00262A95">
        <w:rPr>
          <w:rFonts w:hint="eastAsia"/>
          <w:lang w:eastAsia="zh-CN"/>
        </w:rPr>
        <w:t>正在</w:t>
      </w:r>
      <w:r>
        <w:rPr>
          <w:rFonts w:hint="eastAsia"/>
          <w:lang w:eastAsia="zh-CN"/>
        </w:rPr>
        <w:t>使用基于</w:t>
      </w:r>
      <w:r w:rsidRPr="00262A95">
        <w:rPr>
          <w:rFonts w:hint="eastAsia"/>
          <w:lang w:eastAsia="zh-CN"/>
        </w:rPr>
        <w:t>国际电联标准</w:t>
      </w:r>
      <w:r>
        <w:rPr>
          <w:rFonts w:hint="eastAsia"/>
          <w:lang w:eastAsia="zh-CN"/>
        </w:rPr>
        <w:t>的“可持续智慧城市</w:t>
      </w:r>
      <w:r w:rsidRPr="00FD66C1">
        <w:rPr>
          <w:rFonts w:hint="eastAsia"/>
          <w:lang w:eastAsia="zh-CN"/>
        </w:rPr>
        <w:t>关键绩效指标</w:t>
      </w:r>
      <w:r>
        <w:rPr>
          <w:rFonts w:hint="eastAsia"/>
          <w:lang w:eastAsia="zh-CN"/>
        </w:rPr>
        <w:t>”（由“</w:t>
      </w:r>
      <w:r w:rsidRPr="00FD66C1">
        <w:rPr>
          <w:rFonts w:hint="eastAsia"/>
          <w:lang w:eastAsia="zh-CN"/>
        </w:rPr>
        <w:t>共建可持续智慧城市</w:t>
      </w:r>
      <w:r>
        <w:rPr>
          <w:rFonts w:hint="eastAsia"/>
          <w:lang w:eastAsia="zh-CN"/>
        </w:rPr>
        <w:t>（</w:t>
      </w:r>
      <w:r w:rsidRPr="00A94875">
        <w:rPr>
          <w:lang w:eastAsia="zh-CN"/>
        </w:rPr>
        <w:t>U4SSC</w:t>
      </w:r>
      <w:r>
        <w:rPr>
          <w:rFonts w:hint="eastAsia"/>
          <w:lang w:eastAsia="zh-CN"/>
        </w:rPr>
        <w:t>）举措”推动的指标）</w:t>
      </w:r>
      <w:r w:rsidRPr="00262A95">
        <w:rPr>
          <w:rFonts w:hint="eastAsia"/>
          <w:lang w:eastAsia="zh-CN"/>
        </w:rPr>
        <w:t>衡量其进展</w:t>
      </w:r>
      <w:r>
        <w:rPr>
          <w:rFonts w:hint="eastAsia"/>
          <w:lang w:eastAsia="zh-CN"/>
        </w:rPr>
        <w:t>。</w:t>
      </w:r>
    </w:p>
    <w:p w:rsidR="00B31379" w:rsidRPr="00A94875" w:rsidRDefault="00B31379" w:rsidP="00782C77">
      <w:pPr>
        <w:rPr>
          <w:lang w:eastAsia="zh-CN"/>
        </w:rPr>
      </w:pPr>
      <w:r>
        <w:rPr>
          <w:rFonts w:hint="eastAsia"/>
          <w:lang w:eastAsia="zh-CN"/>
        </w:rPr>
        <w:t>2</w:t>
      </w:r>
      <w:r>
        <w:rPr>
          <w:lang w:eastAsia="zh-CN"/>
        </w:rPr>
        <w:t>.6</w:t>
      </w:r>
      <w:r>
        <w:rPr>
          <w:lang w:eastAsia="zh-CN"/>
        </w:rPr>
        <w:tab/>
      </w:r>
      <w:r w:rsidR="00782C77">
        <w:rPr>
          <w:rFonts w:hint="eastAsia"/>
          <w:lang w:eastAsia="zh-CN"/>
        </w:rPr>
        <w:t>通过</w:t>
      </w:r>
      <w:r w:rsidRPr="00262A95">
        <w:rPr>
          <w:rFonts w:hint="eastAsia"/>
          <w:lang w:eastAsia="zh-CN"/>
        </w:rPr>
        <w:t>国际电联和世界卫生组织</w:t>
      </w:r>
      <w:r>
        <w:rPr>
          <w:rFonts w:hint="eastAsia"/>
          <w:lang w:eastAsia="zh-CN"/>
        </w:rPr>
        <w:t>（</w:t>
      </w:r>
      <w:r w:rsidRPr="00A94875">
        <w:rPr>
          <w:lang w:eastAsia="zh-CN"/>
        </w:rPr>
        <w:t>WHO</w:t>
      </w:r>
      <w:r>
        <w:rPr>
          <w:rFonts w:hint="eastAsia"/>
          <w:lang w:eastAsia="zh-CN"/>
        </w:rPr>
        <w:t>）</w:t>
      </w:r>
      <w:r w:rsidR="00782C77">
        <w:rPr>
          <w:rFonts w:hint="eastAsia"/>
          <w:lang w:eastAsia="zh-CN"/>
        </w:rPr>
        <w:t>的</w:t>
      </w:r>
      <w:r w:rsidRPr="00262A95">
        <w:rPr>
          <w:rFonts w:hint="eastAsia"/>
          <w:lang w:eastAsia="zh-CN"/>
        </w:rPr>
        <w:t>密切</w:t>
      </w:r>
      <w:r>
        <w:rPr>
          <w:rFonts w:hint="eastAsia"/>
          <w:lang w:eastAsia="zh-CN"/>
        </w:rPr>
        <w:t>协作</w:t>
      </w:r>
      <w:r w:rsidR="00782C77">
        <w:rPr>
          <w:rFonts w:hint="eastAsia"/>
          <w:lang w:eastAsia="zh-CN"/>
        </w:rPr>
        <w:t>，</w:t>
      </w:r>
      <w:r w:rsidRPr="00A94875">
        <w:rPr>
          <w:lang w:eastAsia="zh-CN"/>
        </w:rPr>
        <w:t>ITU-T</w:t>
      </w:r>
      <w:r>
        <w:rPr>
          <w:rFonts w:hint="eastAsia"/>
          <w:lang w:eastAsia="zh-CN"/>
        </w:rPr>
        <w:t>“</w:t>
      </w:r>
      <w:r w:rsidRPr="000862E0">
        <w:rPr>
          <w:rFonts w:hint="eastAsia"/>
          <w:lang w:eastAsia="zh-CN"/>
        </w:rPr>
        <w:t>人工智能促进医疗卫生发展</w:t>
      </w:r>
      <w:r>
        <w:rPr>
          <w:rFonts w:hint="eastAsia"/>
          <w:lang w:eastAsia="zh-CN"/>
        </w:rPr>
        <w:t>”</w:t>
      </w:r>
      <w:r w:rsidRPr="00262A95">
        <w:rPr>
          <w:rFonts w:hint="eastAsia"/>
          <w:lang w:eastAsia="zh-CN"/>
        </w:rPr>
        <w:t>焦点组</w:t>
      </w:r>
      <w:r>
        <w:rPr>
          <w:rFonts w:hint="eastAsia"/>
          <w:lang w:eastAsia="zh-CN"/>
        </w:rPr>
        <w:t>（</w:t>
      </w:r>
      <w:r w:rsidRPr="00A94875">
        <w:rPr>
          <w:lang w:eastAsia="zh-CN"/>
        </w:rPr>
        <w:t>FG AI4H</w:t>
      </w:r>
      <w:r>
        <w:rPr>
          <w:rFonts w:hint="eastAsia"/>
          <w:lang w:eastAsia="zh-CN"/>
        </w:rPr>
        <w:t>）正在努力建立一个框架及</w:t>
      </w:r>
      <w:r w:rsidRPr="00262A95">
        <w:rPr>
          <w:rFonts w:hint="eastAsia"/>
          <w:lang w:eastAsia="zh-CN"/>
        </w:rPr>
        <w:t>相关</w:t>
      </w:r>
      <w:r>
        <w:rPr>
          <w:rFonts w:hint="eastAsia"/>
          <w:lang w:eastAsia="zh-CN"/>
        </w:rPr>
        <w:t>进</w:t>
      </w:r>
      <w:r w:rsidRPr="00262A95">
        <w:rPr>
          <w:rFonts w:hint="eastAsia"/>
          <w:lang w:eastAsia="zh-CN"/>
        </w:rPr>
        <w:t>程</w:t>
      </w:r>
      <w:r>
        <w:rPr>
          <w:rFonts w:hint="eastAsia"/>
          <w:lang w:eastAsia="zh-CN"/>
        </w:rPr>
        <w:t>，</w:t>
      </w:r>
      <w:r w:rsidRPr="00262A95">
        <w:rPr>
          <w:rFonts w:hint="eastAsia"/>
          <w:lang w:eastAsia="zh-CN"/>
        </w:rPr>
        <w:t>用于</w:t>
      </w:r>
      <w:r>
        <w:rPr>
          <w:rFonts w:hint="eastAsia"/>
          <w:lang w:eastAsia="zh-CN"/>
        </w:rPr>
        <w:t>确定“</w:t>
      </w:r>
      <w:r w:rsidRPr="000862E0">
        <w:rPr>
          <w:rFonts w:hint="eastAsia"/>
          <w:lang w:eastAsia="zh-CN"/>
        </w:rPr>
        <w:t>人工智能促进医疗卫生发展</w:t>
      </w:r>
      <w:r>
        <w:rPr>
          <w:rFonts w:hint="eastAsia"/>
          <w:lang w:eastAsia="zh-CN"/>
        </w:rPr>
        <w:t>”算法的</w:t>
      </w:r>
      <w:r w:rsidRPr="00262A95">
        <w:rPr>
          <w:rFonts w:hint="eastAsia"/>
          <w:lang w:eastAsia="zh-CN"/>
        </w:rPr>
        <w:t>绩效基准</w:t>
      </w:r>
      <w:r>
        <w:rPr>
          <w:rFonts w:hint="eastAsia"/>
          <w:lang w:eastAsia="zh-CN"/>
        </w:rPr>
        <w:t>。多次</w:t>
      </w:r>
      <w:hyperlink r:id="rId18" w:history="1">
        <w:r w:rsidRPr="00065E5F">
          <w:rPr>
            <w:rStyle w:val="Hyperlink"/>
            <w:rFonts w:ascii="STKaiti" w:eastAsia="STKaiti" w:hAnsi="STKaiti"/>
            <w:lang w:eastAsia="zh-CN"/>
          </w:rPr>
          <w:t>提案</w:t>
        </w:r>
        <w:r w:rsidR="00782C77" w:rsidRPr="00065E5F">
          <w:rPr>
            <w:rStyle w:val="Hyperlink"/>
            <w:rFonts w:ascii="STKaiti" w:eastAsia="STKaiti" w:hAnsi="STKaiti"/>
            <w:lang w:eastAsia="zh-CN"/>
          </w:rPr>
          <w:t>征</w:t>
        </w:r>
        <w:r w:rsidR="00782C77" w:rsidRPr="00065E5F">
          <w:rPr>
            <w:rStyle w:val="Hyperlink"/>
            <w:rFonts w:ascii="STKaiti" w:eastAsia="STKaiti" w:hAnsi="STKaiti" w:cs="SimSun" w:hint="eastAsia"/>
            <w:lang w:eastAsia="zh-CN"/>
          </w:rPr>
          <w:t>集</w:t>
        </w:r>
      </w:hyperlink>
      <w:r w:rsidRPr="00262A95">
        <w:rPr>
          <w:rFonts w:hint="eastAsia"/>
          <w:lang w:eastAsia="zh-CN"/>
        </w:rPr>
        <w:t>指导焦点组</w:t>
      </w:r>
      <w:r>
        <w:rPr>
          <w:rFonts w:hint="eastAsia"/>
          <w:lang w:eastAsia="zh-CN"/>
        </w:rPr>
        <w:t>制定</w:t>
      </w:r>
      <w:r w:rsidRPr="00262A95">
        <w:rPr>
          <w:rFonts w:hint="eastAsia"/>
          <w:lang w:eastAsia="zh-CN"/>
        </w:rPr>
        <w:t>评估方法</w:t>
      </w:r>
      <w:r>
        <w:rPr>
          <w:rFonts w:hint="eastAsia"/>
          <w:lang w:eastAsia="zh-CN"/>
        </w:rPr>
        <w:t>，</w:t>
      </w:r>
      <w:r w:rsidRPr="00262A95">
        <w:rPr>
          <w:rFonts w:hint="eastAsia"/>
          <w:lang w:eastAsia="zh-CN"/>
        </w:rPr>
        <w:t>以评估</w:t>
      </w:r>
      <w:r>
        <w:rPr>
          <w:rFonts w:hint="eastAsia"/>
          <w:lang w:eastAsia="zh-CN"/>
        </w:rPr>
        <w:t>“</w:t>
      </w:r>
      <w:r w:rsidRPr="000862E0">
        <w:rPr>
          <w:rFonts w:hint="eastAsia"/>
          <w:lang w:eastAsia="zh-CN"/>
        </w:rPr>
        <w:t>人工智能促进医疗卫生发展</w:t>
      </w:r>
      <w:r>
        <w:rPr>
          <w:rFonts w:hint="eastAsia"/>
          <w:lang w:eastAsia="zh-CN"/>
        </w:rPr>
        <w:t>”</w:t>
      </w:r>
      <w:r w:rsidRPr="00262A95">
        <w:rPr>
          <w:rFonts w:hint="eastAsia"/>
          <w:lang w:eastAsia="zh-CN"/>
        </w:rPr>
        <w:t>用例</w:t>
      </w:r>
      <w:r w:rsidR="00A00A88">
        <w:rPr>
          <w:rFonts w:hint="eastAsia"/>
          <w:lang w:eastAsia="zh-CN"/>
        </w:rPr>
        <w:t>对</w:t>
      </w:r>
      <w:r w:rsidRPr="003B184C">
        <w:rPr>
          <w:rFonts w:hint="eastAsia"/>
          <w:lang w:eastAsia="zh-CN"/>
        </w:rPr>
        <w:t>概念验证</w:t>
      </w:r>
      <w:r w:rsidRPr="00262A95">
        <w:rPr>
          <w:rFonts w:hint="eastAsia"/>
          <w:lang w:eastAsia="zh-CN"/>
        </w:rPr>
        <w:t>的程度</w:t>
      </w:r>
      <w:r>
        <w:rPr>
          <w:rFonts w:hint="eastAsia"/>
          <w:lang w:eastAsia="zh-CN"/>
        </w:rPr>
        <w:t>。</w:t>
      </w:r>
    </w:p>
    <w:p w:rsidR="00B31379" w:rsidRPr="00A94875" w:rsidRDefault="00B31379" w:rsidP="00782C77">
      <w:pPr>
        <w:rPr>
          <w:lang w:eastAsia="zh-CN"/>
        </w:rPr>
      </w:pPr>
      <w:r>
        <w:rPr>
          <w:rFonts w:hint="eastAsia"/>
          <w:lang w:eastAsia="zh-CN"/>
        </w:rPr>
        <w:t>2</w:t>
      </w:r>
      <w:r>
        <w:rPr>
          <w:lang w:eastAsia="zh-CN"/>
        </w:rPr>
        <w:t>.7</w:t>
      </w:r>
      <w:r>
        <w:rPr>
          <w:lang w:eastAsia="zh-CN"/>
        </w:rPr>
        <w:tab/>
      </w:r>
      <w:r w:rsidR="00782C77">
        <w:rPr>
          <w:rFonts w:hint="eastAsia"/>
          <w:lang w:eastAsia="zh-CN"/>
        </w:rPr>
        <w:t>ITU-T</w:t>
      </w:r>
      <w:r>
        <w:rPr>
          <w:rFonts w:hint="eastAsia"/>
          <w:lang w:eastAsia="zh-CN"/>
        </w:rPr>
        <w:t>制定了一项</w:t>
      </w:r>
      <w:r w:rsidRPr="00262A95">
        <w:rPr>
          <w:rFonts w:hint="eastAsia"/>
          <w:lang w:eastAsia="zh-CN"/>
        </w:rPr>
        <w:t>新标准</w:t>
      </w:r>
      <w:r>
        <w:rPr>
          <w:rFonts w:hint="eastAsia"/>
          <w:lang w:eastAsia="zh-CN"/>
        </w:rPr>
        <w:t>，</w:t>
      </w:r>
      <w:hyperlink r:id="rId19" w:history="1">
        <w:r w:rsidRPr="00065E5F">
          <w:rPr>
            <w:rStyle w:val="Hyperlink"/>
            <w:rFonts w:hint="eastAsia"/>
            <w:lang w:eastAsia="zh-CN"/>
          </w:rPr>
          <w:t>为音乐播放器的安全收听提供了指导原则</w:t>
        </w:r>
      </w:hyperlink>
      <w:r>
        <w:rPr>
          <w:rFonts w:hint="eastAsia"/>
          <w:lang w:eastAsia="zh-CN"/>
        </w:rPr>
        <w:t>，</w:t>
      </w:r>
      <w:r w:rsidRPr="00262A95">
        <w:rPr>
          <w:rFonts w:hint="eastAsia"/>
          <w:lang w:eastAsia="zh-CN"/>
        </w:rPr>
        <w:t>以支持世界卫生组织</w:t>
      </w:r>
      <w:r>
        <w:rPr>
          <w:rFonts w:hint="eastAsia"/>
          <w:lang w:eastAsia="zh-CN"/>
        </w:rPr>
        <w:t>的“保护听力”</w:t>
      </w:r>
      <w:r w:rsidRPr="00262A95">
        <w:rPr>
          <w:rFonts w:hint="eastAsia"/>
          <w:lang w:eastAsia="zh-CN"/>
        </w:rPr>
        <w:t>倡议</w:t>
      </w:r>
      <w:r>
        <w:rPr>
          <w:rFonts w:hint="eastAsia"/>
          <w:lang w:eastAsia="zh-CN"/>
        </w:rPr>
        <w:t>。</w:t>
      </w:r>
    </w:p>
    <w:p w:rsidR="00B31379" w:rsidRPr="00A94875" w:rsidRDefault="00B31379" w:rsidP="00782C77">
      <w:pPr>
        <w:rPr>
          <w:lang w:eastAsia="zh-CN"/>
        </w:rPr>
      </w:pPr>
      <w:r>
        <w:rPr>
          <w:lang w:eastAsia="zh-CN"/>
        </w:rPr>
        <w:t>2.8</w:t>
      </w:r>
      <w:r>
        <w:rPr>
          <w:lang w:eastAsia="zh-CN"/>
        </w:rPr>
        <w:tab/>
      </w:r>
      <w:r w:rsidR="00782C77">
        <w:rPr>
          <w:rFonts w:hint="eastAsia"/>
          <w:lang w:eastAsia="zh-CN"/>
        </w:rPr>
        <w:t>用于</w:t>
      </w:r>
      <w:r w:rsidRPr="00A94875">
        <w:rPr>
          <w:lang w:eastAsia="zh-CN"/>
        </w:rPr>
        <w:t>ITU-T H.810</w:t>
      </w:r>
      <w:r w:rsidR="00782C77">
        <w:rPr>
          <w:rFonts w:hint="eastAsia"/>
          <w:lang w:eastAsia="zh-CN"/>
        </w:rPr>
        <w:t>的</w:t>
      </w:r>
      <w:r w:rsidR="00065E5F">
        <w:rPr>
          <w:lang w:eastAsia="zh-CN"/>
        </w:rPr>
        <w:fldChar w:fldCharType="begin"/>
      </w:r>
      <w:r w:rsidR="00065E5F">
        <w:rPr>
          <w:lang w:eastAsia="zh-CN"/>
        </w:rPr>
        <w:instrText xml:space="preserve"> HYPERLINK "https://www.itu.int/en/ITU-T/studygroups/2017-2020/16/Pages/results-1807.aspx" </w:instrText>
      </w:r>
      <w:r w:rsidR="00065E5F">
        <w:rPr>
          <w:lang w:eastAsia="zh-CN"/>
        </w:rPr>
        <w:fldChar w:fldCharType="separate"/>
      </w:r>
      <w:r w:rsidR="00782C77" w:rsidRPr="00065E5F">
        <w:rPr>
          <w:rStyle w:val="Hyperlink"/>
          <w:rFonts w:hint="eastAsia"/>
          <w:lang w:eastAsia="zh-CN"/>
        </w:rPr>
        <w:t>新更新的电子卫生一致性测试规范</w:t>
      </w:r>
      <w:r w:rsidR="00065E5F">
        <w:rPr>
          <w:lang w:eastAsia="zh-CN"/>
        </w:rPr>
        <w:fldChar w:fldCharType="end"/>
      </w:r>
      <w:r w:rsidRPr="00262A95">
        <w:rPr>
          <w:rFonts w:hint="eastAsia"/>
          <w:lang w:eastAsia="zh-CN"/>
        </w:rPr>
        <w:t>包括</w:t>
      </w:r>
      <w:r w:rsidRPr="00CB0A18">
        <w:rPr>
          <w:rFonts w:hint="eastAsia"/>
          <w:lang w:eastAsia="zh-CN"/>
        </w:rPr>
        <w:t>测试用于电源状态监控和</w:t>
      </w:r>
      <w:r>
        <w:rPr>
          <w:rFonts w:hint="eastAsia"/>
          <w:lang w:eastAsia="zh-CN"/>
        </w:rPr>
        <w:t>最新</w:t>
      </w:r>
      <w:r w:rsidRPr="00CB0A18">
        <w:rPr>
          <w:rFonts w:hint="eastAsia"/>
          <w:lang w:eastAsia="zh-CN"/>
        </w:rPr>
        <w:t>血糖监测仪的新设备专业化</w:t>
      </w:r>
      <w:r>
        <w:rPr>
          <w:rFonts w:hint="eastAsia"/>
          <w:lang w:eastAsia="zh-CN"/>
        </w:rPr>
        <w:t>，</w:t>
      </w:r>
      <w:r w:rsidRPr="00262A95">
        <w:rPr>
          <w:rFonts w:hint="eastAsia"/>
          <w:lang w:eastAsia="zh-CN"/>
        </w:rPr>
        <w:t>并更新</w:t>
      </w:r>
      <w:r>
        <w:rPr>
          <w:rFonts w:hint="eastAsia"/>
          <w:lang w:eastAsia="zh-CN"/>
        </w:rPr>
        <w:t>了</w:t>
      </w:r>
      <w:r w:rsidRPr="00A94875">
        <w:rPr>
          <w:lang w:eastAsia="zh-CN"/>
        </w:rPr>
        <w:t>PCD-1</w:t>
      </w:r>
      <w:r w:rsidRPr="00863EBF">
        <w:rPr>
          <w:rFonts w:hint="eastAsia"/>
          <w:lang w:eastAsia="zh-CN"/>
        </w:rPr>
        <w:t>观测上载功能</w:t>
      </w:r>
      <w:r>
        <w:rPr>
          <w:rFonts w:hint="eastAsia"/>
          <w:lang w:eastAsia="zh-CN"/>
        </w:rPr>
        <w:t>。</w:t>
      </w:r>
      <w:r w:rsidRPr="00A94875">
        <w:rPr>
          <w:lang w:eastAsia="zh-CN"/>
        </w:rPr>
        <w:t>ITU-T H.820</w:t>
      </w:r>
      <w:r w:rsidRPr="00262A95">
        <w:rPr>
          <w:rFonts w:hint="eastAsia"/>
          <w:lang w:eastAsia="zh-CN"/>
        </w:rPr>
        <w:t>建议书包含用于测试</w:t>
      </w:r>
      <w:r w:rsidRPr="00A94875">
        <w:rPr>
          <w:lang w:eastAsia="zh-CN"/>
        </w:rPr>
        <w:t>H.810</w:t>
      </w:r>
      <w:r w:rsidRPr="00262A95">
        <w:rPr>
          <w:rFonts w:hint="eastAsia"/>
          <w:lang w:eastAsia="zh-CN"/>
        </w:rPr>
        <w:t>系统一致性的</w:t>
      </w:r>
      <w:r>
        <w:rPr>
          <w:rFonts w:hint="eastAsia"/>
          <w:lang w:eastAsia="zh-CN"/>
        </w:rPr>
        <w:t>一致性</w:t>
      </w:r>
      <w:r w:rsidRPr="00262A95">
        <w:rPr>
          <w:rFonts w:hint="eastAsia"/>
          <w:lang w:eastAsia="zh-CN"/>
        </w:rPr>
        <w:t>评估测试</w:t>
      </w:r>
      <w:r>
        <w:rPr>
          <w:rFonts w:hint="eastAsia"/>
          <w:lang w:eastAsia="zh-CN"/>
        </w:rPr>
        <w:t>总</w:t>
      </w:r>
      <w:r w:rsidRPr="00262A95">
        <w:rPr>
          <w:rFonts w:hint="eastAsia"/>
          <w:lang w:eastAsia="zh-CN"/>
        </w:rPr>
        <w:t>计划</w:t>
      </w:r>
      <w:r>
        <w:rPr>
          <w:rFonts w:hint="eastAsia"/>
          <w:lang w:eastAsia="zh-CN"/>
        </w:rPr>
        <w:t>。</w:t>
      </w:r>
    </w:p>
    <w:p w:rsidR="00B31379" w:rsidRPr="00A94875" w:rsidRDefault="00B31379" w:rsidP="00B31379">
      <w:pPr>
        <w:rPr>
          <w:lang w:eastAsia="zh-CN"/>
        </w:rPr>
      </w:pPr>
      <w:r>
        <w:rPr>
          <w:lang w:eastAsia="zh-CN"/>
        </w:rPr>
        <w:t>2.9</w:t>
      </w:r>
      <w:r>
        <w:rPr>
          <w:lang w:eastAsia="zh-CN"/>
        </w:rPr>
        <w:tab/>
      </w:r>
      <w:r w:rsidRPr="00A94875">
        <w:rPr>
          <w:lang w:eastAsia="zh-CN"/>
        </w:rPr>
        <w:t>ITU-T</w:t>
      </w:r>
      <w:r>
        <w:rPr>
          <w:rFonts w:hint="eastAsia"/>
          <w:lang w:eastAsia="zh-CN"/>
        </w:rPr>
        <w:t>有关</w:t>
      </w:r>
      <w:r w:rsidRPr="00262A95">
        <w:rPr>
          <w:rFonts w:hint="eastAsia"/>
          <w:lang w:eastAsia="zh-CN"/>
        </w:rPr>
        <w:t>性能</w:t>
      </w:r>
      <w:r>
        <w:rPr>
          <w:rFonts w:hint="eastAsia"/>
          <w:lang w:eastAsia="zh-CN"/>
        </w:rPr>
        <w:t>、</w:t>
      </w:r>
      <w:r w:rsidRPr="00262A95">
        <w:rPr>
          <w:rFonts w:hint="eastAsia"/>
          <w:lang w:eastAsia="zh-CN"/>
        </w:rPr>
        <w:t>服务质量</w:t>
      </w:r>
      <w:r>
        <w:rPr>
          <w:rFonts w:hint="eastAsia"/>
          <w:lang w:eastAsia="zh-CN"/>
        </w:rPr>
        <w:t>（</w:t>
      </w:r>
      <w:proofErr w:type="spellStart"/>
      <w:r w:rsidRPr="00A94875">
        <w:rPr>
          <w:lang w:eastAsia="zh-CN"/>
        </w:rPr>
        <w:t>QoS</w:t>
      </w:r>
      <w:proofErr w:type="spellEnd"/>
      <w:r>
        <w:rPr>
          <w:rFonts w:hint="eastAsia"/>
          <w:lang w:eastAsia="zh-CN"/>
        </w:rPr>
        <w:t>）和</w:t>
      </w:r>
      <w:r w:rsidRPr="00262A95">
        <w:rPr>
          <w:rFonts w:hint="eastAsia"/>
          <w:lang w:eastAsia="zh-CN"/>
        </w:rPr>
        <w:t>体验质量</w:t>
      </w:r>
      <w:r>
        <w:rPr>
          <w:rFonts w:hint="eastAsia"/>
          <w:lang w:eastAsia="zh-CN"/>
        </w:rPr>
        <w:t>（</w:t>
      </w:r>
      <w:proofErr w:type="spellStart"/>
      <w:r w:rsidRPr="00A94875">
        <w:rPr>
          <w:lang w:eastAsia="zh-CN"/>
        </w:rPr>
        <w:t>QoE</w:t>
      </w:r>
      <w:proofErr w:type="spellEnd"/>
      <w:r>
        <w:rPr>
          <w:rFonts w:hint="eastAsia"/>
          <w:lang w:eastAsia="zh-CN"/>
        </w:rPr>
        <w:t>）</w:t>
      </w:r>
      <w:r w:rsidRPr="00262A95">
        <w:rPr>
          <w:rFonts w:hint="eastAsia"/>
          <w:lang w:eastAsia="zh-CN"/>
        </w:rPr>
        <w:t>的工作继续</w:t>
      </w:r>
      <w:r>
        <w:rPr>
          <w:rFonts w:hint="eastAsia"/>
          <w:lang w:eastAsia="zh-CN"/>
        </w:rPr>
        <w:t>跟随</w:t>
      </w:r>
      <w:r w:rsidRPr="00A94875">
        <w:rPr>
          <w:lang w:eastAsia="zh-CN"/>
        </w:rPr>
        <w:t>ICT</w:t>
      </w:r>
      <w:r>
        <w:rPr>
          <w:rFonts w:hint="eastAsia"/>
          <w:lang w:eastAsia="zh-CN"/>
        </w:rPr>
        <w:t>行业的前进步伐而不断</w:t>
      </w:r>
      <w:r w:rsidRPr="00262A95">
        <w:rPr>
          <w:rFonts w:hint="eastAsia"/>
          <w:lang w:eastAsia="zh-CN"/>
        </w:rPr>
        <w:t>发展</w:t>
      </w:r>
      <w:r>
        <w:rPr>
          <w:rFonts w:hint="eastAsia"/>
          <w:lang w:eastAsia="zh-CN"/>
        </w:rPr>
        <w:t>。国际电联就</w:t>
      </w:r>
      <w:r w:rsidRPr="00262A95">
        <w:rPr>
          <w:rFonts w:hint="eastAsia"/>
          <w:lang w:eastAsia="zh-CN"/>
        </w:rPr>
        <w:t>视频游戏</w:t>
      </w:r>
      <w:r>
        <w:rPr>
          <w:rFonts w:hint="eastAsia"/>
          <w:lang w:eastAsia="zh-CN"/>
        </w:rPr>
        <w:t>、</w:t>
      </w:r>
      <w:r w:rsidRPr="00262A95">
        <w:rPr>
          <w:rFonts w:hint="eastAsia"/>
          <w:lang w:eastAsia="zh-CN"/>
        </w:rPr>
        <w:t>视频电话应用</w:t>
      </w:r>
      <w:r>
        <w:rPr>
          <w:rFonts w:hint="eastAsia"/>
          <w:lang w:eastAsia="zh-CN"/>
        </w:rPr>
        <w:t>、汽车通信、</w:t>
      </w:r>
      <w:r w:rsidRPr="00E62B9B">
        <w:rPr>
          <w:rFonts w:hint="eastAsia"/>
          <w:lang w:eastAsia="zh-CN"/>
        </w:rPr>
        <w:t>自适应比特率视频流</w:t>
      </w:r>
      <w:r>
        <w:rPr>
          <w:rFonts w:hint="eastAsia"/>
          <w:lang w:eastAsia="zh-CN"/>
        </w:rPr>
        <w:t>以及重大体育赛事</w:t>
      </w:r>
      <w:r w:rsidRPr="00262A95">
        <w:rPr>
          <w:rFonts w:hint="eastAsia"/>
          <w:lang w:eastAsia="zh-CN"/>
        </w:rPr>
        <w:t>和娱乐活动中的</w:t>
      </w:r>
      <w:r w:rsidRPr="00A94875">
        <w:rPr>
          <w:lang w:eastAsia="zh-CN"/>
        </w:rPr>
        <w:t>ICT</w:t>
      </w:r>
      <w:r>
        <w:rPr>
          <w:rFonts w:hint="eastAsia"/>
          <w:lang w:eastAsia="zh-CN"/>
        </w:rPr>
        <w:t>服务制定了</w:t>
      </w:r>
      <w:r w:rsidR="00065E5F">
        <w:rPr>
          <w:lang w:eastAsia="zh-CN"/>
        </w:rPr>
        <w:fldChar w:fldCharType="begin"/>
      </w:r>
      <w:r w:rsidR="00065E5F">
        <w:rPr>
          <w:lang w:eastAsia="zh-CN"/>
        </w:rPr>
        <w:instrText xml:space="preserve"> HYPERLINK "https://news.itu.int/workshop-on-quality-of-service-regulation/" </w:instrText>
      </w:r>
      <w:r w:rsidR="00065E5F">
        <w:rPr>
          <w:lang w:eastAsia="zh-CN"/>
        </w:rPr>
        <w:fldChar w:fldCharType="separate"/>
      </w:r>
      <w:r w:rsidRPr="00065E5F">
        <w:rPr>
          <w:rStyle w:val="Hyperlink"/>
          <w:rFonts w:hint="eastAsia"/>
          <w:lang w:eastAsia="zh-CN"/>
        </w:rPr>
        <w:t>新的标准</w:t>
      </w:r>
      <w:r w:rsidR="00065E5F">
        <w:rPr>
          <w:lang w:eastAsia="zh-CN"/>
        </w:rPr>
        <w:fldChar w:fldCharType="end"/>
      </w:r>
      <w:r>
        <w:rPr>
          <w:rFonts w:hint="eastAsia"/>
          <w:lang w:eastAsia="zh-CN"/>
        </w:rPr>
        <w:t>。</w:t>
      </w:r>
      <w:r w:rsidRPr="00A94875">
        <w:rPr>
          <w:lang w:eastAsia="zh-CN"/>
        </w:rPr>
        <w:t>ITU-T</w:t>
      </w:r>
      <w:r w:rsidRPr="00262A95">
        <w:rPr>
          <w:rFonts w:hint="eastAsia"/>
          <w:lang w:eastAsia="zh-CN"/>
        </w:rPr>
        <w:t>为促进</w:t>
      </w:r>
      <w:proofErr w:type="spellStart"/>
      <w:r w:rsidRPr="00A94875">
        <w:rPr>
          <w:lang w:eastAsia="zh-CN"/>
        </w:rPr>
        <w:t>QoS</w:t>
      </w:r>
      <w:proofErr w:type="spellEnd"/>
      <w:r w:rsidRPr="00262A95">
        <w:rPr>
          <w:rFonts w:hint="eastAsia"/>
          <w:lang w:eastAsia="zh-CN"/>
        </w:rPr>
        <w:t>的监管机构提供技术指导</w:t>
      </w:r>
      <w:r>
        <w:rPr>
          <w:rFonts w:hint="eastAsia"/>
          <w:lang w:eastAsia="zh-CN"/>
        </w:rPr>
        <w:t>的工作</w:t>
      </w:r>
      <w:r w:rsidRPr="00262A95">
        <w:rPr>
          <w:rFonts w:hint="eastAsia"/>
          <w:lang w:eastAsia="zh-CN"/>
        </w:rPr>
        <w:t>在国际电联标准化工作计划</w:t>
      </w:r>
      <w:r>
        <w:rPr>
          <w:rFonts w:hint="eastAsia"/>
          <w:lang w:eastAsia="zh-CN"/>
        </w:rPr>
        <w:t>中占据越来越大的比重。</w:t>
      </w:r>
    </w:p>
    <w:p w:rsidR="00B31379" w:rsidRPr="00A94875" w:rsidRDefault="00B31379" w:rsidP="00626165">
      <w:pPr>
        <w:rPr>
          <w:lang w:eastAsia="zh-CN"/>
        </w:rPr>
      </w:pPr>
      <w:r>
        <w:rPr>
          <w:lang w:eastAsia="zh-CN"/>
        </w:rPr>
        <w:t>2.10</w:t>
      </w:r>
      <w:r>
        <w:rPr>
          <w:lang w:eastAsia="zh-CN"/>
        </w:rPr>
        <w:tab/>
      </w:r>
      <w:r w:rsidRPr="00A94875">
        <w:rPr>
          <w:lang w:eastAsia="zh-CN"/>
        </w:rPr>
        <w:t>ITU-T</w:t>
      </w:r>
      <w:r w:rsidRPr="00262A95">
        <w:rPr>
          <w:rFonts w:hint="eastAsia"/>
          <w:lang w:eastAsia="zh-CN"/>
        </w:rPr>
        <w:t>为国际社会加强技术创新</w:t>
      </w:r>
      <w:r>
        <w:rPr>
          <w:rFonts w:hint="eastAsia"/>
          <w:lang w:eastAsia="zh-CN"/>
        </w:rPr>
        <w:t>、业务需求以及经济和政策要求之间的</w:t>
      </w:r>
      <w:r w:rsidRPr="00262A95">
        <w:rPr>
          <w:rFonts w:hint="eastAsia"/>
          <w:lang w:eastAsia="zh-CN"/>
        </w:rPr>
        <w:t>联</w:t>
      </w:r>
      <w:r>
        <w:rPr>
          <w:rFonts w:hint="eastAsia"/>
          <w:lang w:eastAsia="zh-CN"/>
        </w:rPr>
        <w:t>系</w:t>
      </w:r>
      <w:r w:rsidRPr="00262A95">
        <w:rPr>
          <w:rFonts w:hint="eastAsia"/>
          <w:lang w:eastAsia="zh-CN"/>
        </w:rPr>
        <w:t>提供了</w:t>
      </w:r>
      <w:r>
        <w:rPr>
          <w:rFonts w:hint="eastAsia"/>
          <w:lang w:eastAsia="zh-CN"/>
        </w:rPr>
        <w:t>一个</w:t>
      </w:r>
      <w:r w:rsidRPr="00262A95">
        <w:rPr>
          <w:rFonts w:hint="eastAsia"/>
          <w:lang w:eastAsia="zh-CN"/>
        </w:rPr>
        <w:t>中立</w:t>
      </w:r>
      <w:r>
        <w:rPr>
          <w:rFonts w:hint="eastAsia"/>
          <w:lang w:eastAsia="zh-CN"/>
        </w:rPr>
        <w:t>的</w:t>
      </w:r>
      <w:r w:rsidRPr="00262A95">
        <w:rPr>
          <w:rFonts w:hint="eastAsia"/>
          <w:lang w:eastAsia="zh-CN"/>
        </w:rPr>
        <w:t>平台</w:t>
      </w:r>
      <w:r>
        <w:rPr>
          <w:rFonts w:hint="eastAsia"/>
          <w:lang w:eastAsia="zh-CN"/>
        </w:rPr>
        <w:t>。</w:t>
      </w:r>
      <w:hyperlink r:id="rId20" w:history="1">
        <w:r w:rsidRPr="00065E5F">
          <w:rPr>
            <w:rStyle w:val="Hyperlink"/>
            <w:rFonts w:hint="eastAsia"/>
            <w:lang w:eastAsia="zh-CN"/>
          </w:rPr>
          <w:t>正在批准的新的国际电联标准</w:t>
        </w:r>
      </w:hyperlink>
      <w:r>
        <w:rPr>
          <w:rFonts w:hint="eastAsia"/>
          <w:lang w:eastAsia="zh-CN"/>
        </w:rPr>
        <w:t>涉及</w:t>
      </w:r>
      <w:r w:rsidRPr="00262A95">
        <w:rPr>
          <w:rFonts w:hint="eastAsia"/>
          <w:lang w:eastAsia="zh-CN"/>
        </w:rPr>
        <w:t>网络运营商与</w:t>
      </w:r>
      <w:r>
        <w:rPr>
          <w:rFonts w:hint="eastAsia"/>
          <w:lang w:eastAsia="zh-CN"/>
        </w:rPr>
        <w:t>过顶（</w:t>
      </w:r>
      <w:r w:rsidRPr="00A94875">
        <w:rPr>
          <w:lang w:eastAsia="zh-CN"/>
        </w:rPr>
        <w:t>OTT</w:t>
      </w:r>
      <w:r>
        <w:rPr>
          <w:rFonts w:hint="eastAsia"/>
          <w:lang w:eastAsia="zh-CN"/>
        </w:rPr>
        <w:t>）</w:t>
      </w:r>
      <w:r w:rsidR="00782C77">
        <w:rPr>
          <w:rFonts w:hint="eastAsia"/>
          <w:lang w:eastAsia="zh-CN"/>
        </w:rPr>
        <w:t>（</w:t>
      </w:r>
      <w:r w:rsidR="00626165">
        <w:rPr>
          <w:lang w:eastAsia="zh-CN"/>
        </w:rPr>
        <w:t>ITU</w:t>
      </w:r>
      <w:r w:rsidR="00626165">
        <w:rPr>
          <w:rFonts w:hint="eastAsia"/>
          <w:lang w:eastAsia="zh-CN"/>
        </w:rPr>
        <w:sym w:font="Symbol" w:char="F02D"/>
      </w:r>
      <w:r w:rsidR="00782C77" w:rsidRPr="00782C77">
        <w:rPr>
          <w:lang w:eastAsia="zh-CN"/>
        </w:rPr>
        <w:t>T</w:t>
      </w:r>
      <w:r w:rsidR="00626165">
        <w:rPr>
          <w:lang w:val="en-US" w:eastAsia="zh-CN"/>
        </w:rPr>
        <w:t> </w:t>
      </w:r>
      <w:r w:rsidR="00782C77" w:rsidRPr="00782C77">
        <w:rPr>
          <w:lang w:eastAsia="zh-CN"/>
        </w:rPr>
        <w:t>D.262</w:t>
      </w:r>
      <w:r w:rsidR="00782C77">
        <w:rPr>
          <w:rFonts w:hint="eastAsia"/>
          <w:lang w:eastAsia="zh-CN"/>
        </w:rPr>
        <w:t>）</w:t>
      </w:r>
      <w:r w:rsidRPr="00262A95">
        <w:rPr>
          <w:rFonts w:hint="eastAsia"/>
          <w:lang w:eastAsia="zh-CN"/>
        </w:rPr>
        <w:t>服务提供商之间的关系</w:t>
      </w:r>
      <w:r>
        <w:rPr>
          <w:rFonts w:hint="eastAsia"/>
          <w:lang w:eastAsia="zh-CN"/>
        </w:rPr>
        <w:t>、移动金融服务竞争</w:t>
      </w:r>
      <w:r w:rsidR="00782C77">
        <w:rPr>
          <w:rFonts w:hint="eastAsia"/>
          <w:lang w:eastAsia="zh-CN"/>
        </w:rPr>
        <w:t>（</w:t>
      </w:r>
      <w:r w:rsidR="00782C77" w:rsidRPr="00782C77">
        <w:rPr>
          <w:lang w:eastAsia="zh-CN"/>
        </w:rPr>
        <w:t>ITU-T D.263</w:t>
      </w:r>
      <w:r w:rsidR="00782C77">
        <w:rPr>
          <w:rFonts w:hint="eastAsia"/>
          <w:lang w:eastAsia="zh-CN"/>
        </w:rPr>
        <w:t>）</w:t>
      </w:r>
      <w:r w:rsidRPr="00262A95">
        <w:rPr>
          <w:rFonts w:hint="eastAsia"/>
          <w:lang w:eastAsia="zh-CN"/>
        </w:rPr>
        <w:t>以及</w:t>
      </w:r>
      <w:r w:rsidRPr="006C3FE8">
        <w:rPr>
          <w:rFonts w:hint="eastAsia"/>
          <w:lang w:eastAsia="zh-CN"/>
        </w:rPr>
        <w:t>用于交换电话业务的、关于价格</w:t>
      </w:r>
      <w:r w:rsidRPr="006C3FE8">
        <w:rPr>
          <w:rFonts w:hint="eastAsia"/>
          <w:lang w:eastAsia="zh-CN"/>
        </w:rPr>
        <w:t>/</w:t>
      </w:r>
      <w:r w:rsidRPr="006C3FE8">
        <w:rPr>
          <w:rFonts w:hint="eastAsia"/>
          <w:lang w:eastAsia="zh-CN"/>
        </w:rPr>
        <w:t>资费</w:t>
      </w:r>
      <w:r w:rsidRPr="006C3FE8">
        <w:rPr>
          <w:rFonts w:hint="eastAsia"/>
          <w:lang w:eastAsia="zh-CN"/>
        </w:rPr>
        <w:t>/</w:t>
      </w:r>
      <w:r w:rsidRPr="006C3FE8">
        <w:rPr>
          <w:rFonts w:hint="eastAsia"/>
          <w:lang w:eastAsia="zh-CN"/>
        </w:rPr>
        <w:t>费率列表统一格式的原则</w:t>
      </w:r>
      <w:r w:rsidR="00782C77">
        <w:rPr>
          <w:rFonts w:hint="eastAsia"/>
          <w:lang w:eastAsia="zh-CN"/>
        </w:rPr>
        <w:t>（</w:t>
      </w:r>
      <w:r w:rsidR="00782C77" w:rsidRPr="00782C77">
        <w:rPr>
          <w:lang w:eastAsia="zh-CN"/>
        </w:rPr>
        <w:t>ITU-T D.198</w:t>
      </w:r>
      <w:r w:rsidR="00782C77">
        <w:rPr>
          <w:rFonts w:hint="eastAsia"/>
          <w:lang w:eastAsia="zh-CN"/>
        </w:rPr>
        <w:t>）</w:t>
      </w:r>
      <w:r>
        <w:rPr>
          <w:rFonts w:hint="eastAsia"/>
          <w:lang w:eastAsia="zh-CN"/>
        </w:rPr>
        <w:t>。</w:t>
      </w:r>
    </w:p>
    <w:p w:rsidR="00B31379" w:rsidRPr="00A94875" w:rsidRDefault="00B31379" w:rsidP="00B31379">
      <w:pPr>
        <w:rPr>
          <w:lang w:eastAsia="zh-CN"/>
        </w:rPr>
      </w:pPr>
      <w:r>
        <w:rPr>
          <w:rFonts w:hint="eastAsia"/>
          <w:lang w:eastAsia="zh-CN"/>
        </w:rPr>
        <w:lastRenderedPageBreak/>
        <w:t>2.11</w:t>
      </w:r>
      <w:r>
        <w:rPr>
          <w:lang w:eastAsia="zh-CN"/>
        </w:rPr>
        <w:tab/>
      </w:r>
      <w:r>
        <w:rPr>
          <w:rFonts w:hint="eastAsia"/>
          <w:lang w:eastAsia="zh-CN"/>
        </w:rPr>
        <w:t>一项</w:t>
      </w:r>
      <w:r w:rsidRPr="00262A95">
        <w:rPr>
          <w:rFonts w:hint="eastAsia"/>
          <w:lang w:eastAsia="zh-CN"/>
        </w:rPr>
        <w:t>正在批准的国际电联新标准</w:t>
      </w:r>
      <w:r>
        <w:rPr>
          <w:rFonts w:hint="eastAsia"/>
          <w:lang w:eastAsia="zh-CN"/>
        </w:rPr>
        <w:t>为</w:t>
      </w:r>
      <w:r w:rsidRPr="00262A95">
        <w:rPr>
          <w:rFonts w:hint="eastAsia"/>
          <w:lang w:eastAsia="zh-CN"/>
        </w:rPr>
        <w:t>打击假冒</w:t>
      </w:r>
      <w:r w:rsidRPr="00A94875">
        <w:rPr>
          <w:lang w:eastAsia="zh-CN"/>
        </w:rPr>
        <w:t>ICT</w:t>
      </w:r>
      <w:r w:rsidRPr="00262A95">
        <w:rPr>
          <w:rFonts w:hint="eastAsia"/>
          <w:lang w:eastAsia="zh-CN"/>
        </w:rPr>
        <w:t>设备的解决方案</w:t>
      </w:r>
      <w:r>
        <w:rPr>
          <w:rFonts w:hint="eastAsia"/>
          <w:lang w:eastAsia="zh-CN"/>
        </w:rPr>
        <w:t>提供了一个</w:t>
      </w:r>
      <w:r w:rsidRPr="00262A95">
        <w:rPr>
          <w:rFonts w:hint="eastAsia"/>
          <w:lang w:eastAsia="zh-CN"/>
        </w:rPr>
        <w:t>框架</w:t>
      </w:r>
      <w:r>
        <w:rPr>
          <w:rFonts w:hint="eastAsia"/>
          <w:lang w:eastAsia="zh-CN"/>
        </w:rPr>
        <w:t>。</w:t>
      </w:r>
      <w:hyperlink r:id="rId21" w:history="1">
        <w:r w:rsidRPr="00065E5F">
          <w:rPr>
            <w:rStyle w:val="Hyperlink"/>
            <w:rFonts w:hint="eastAsia"/>
            <w:lang w:eastAsia="zh-CN"/>
          </w:rPr>
          <w:t>这一工作领域</w:t>
        </w:r>
      </w:hyperlink>
      <w:r w:rsidRPr="00262A95">
        <w:rPr>
          <w:rFonts w:hint="eastAsia"/>
          <w:lang w:eastAsia="zh-CN"/>
        </w:rPr>
        <w:t>继续加速</w:t>
      </w:r>
      <w:r>
        <w:rPr>
          <w:rFonts w:hint="eastAsia"/>
          <w:lang w:eastAsia="zh-CN"/>
        </w:rPr>
        <w:t>发展，并已扩展到打击假冒以及</w:t>
      </w:r>
      <w:r w:rsidRPr="00262A95">
        <w:rPr>
          <w:rFonts w:hint="eastAsia"/>
          <w:lang w:eastAsia="zh-CN"/>
        </w:rPr>
        <w:t>盗窃移动设备</w:t>
      </w:r>
      <w:r>
        <w:rPr>
          <w:rFonts w:hint="eastAsia"/>
          <w:lang w:eastAsia="zh-CN"/>
        </w:rPr>
        <w:t>。</w:t>
      </w:r>
      <w:r w:rsidRPr="00262A95">
        <w:rPr>
          <w:rFonts w:hint="eastAsia"/>
          <w:lang w:eastAsia="zh-CN"/>
        </w:rPr>
        <w:t>再次强调</w:t>
      </w:r>
      <w:r>
        <w:rPr>
          <w:rFonts w:hint="eastAsia"/>
          <w:lang w:eastAsia="zh-CN"/>
        </w:rPr>
        <w:t>了有必要</w:t>
      </w:r>
      <w:r w:rsidRPr="00262A95">
        <w:rPr>
          <w:rFonts w:hint="eastAsia"/>
          <w:lang w:eastAsia="zh-CN"/>
        </w:rPr>
        <w:t>关注</w:t>
      </w:r>
      <w:r w:rsidRPr="008D4AD6">
        <w:rPr>
          <w:rFonts w:hint="eastAsia"/>
          <w:lang w:eastAsia="zh-CN"/>
        </w:rPr>
        <w:t>篡改</w:t>
      </w:r>
      <w:r>
        <w:rPr>
          <w:rFonts w:hint="eastAsia"/>
          <w:lang w:eastAsia="zh-CN"/>
        </w:rPr>
        <w:t>或</w:t>
      </w:r>
      <w:r w:rsidRPr="008D4AD6">
        <w:rPr>
          <w:rFonts w:hint="eastAsia"/>
          <w:lang w:eastAsia="zh-CN"/>
        </w:rPr>
        <w:t>克隆</w:t>
      </w:r>
      <w:r w:rsidRPr="00A94875">
        <w:rPr>
          <w:lang w:eastAsia="zh-CN"/>
        </w:rPr>
        <w:t>ICT</w:t>
      </w:r>
      <w:r w:rsidRPr="008D4AD6">
        <w:rPr>
          <w:rFonts w:hint="eastAsia"/>
          <w:lang w:eastAsia="zh-CN"/>
        </w:rPr>
        <w:t>设备</w:t>
      </w:r>
      <w:r w:rsidRPr="00262A95">
        <w:rPr>
          <w:rFonts w:hint="eastAsia"/>
          <w:lang w:eastAsia="zh-CN"/>
        </w:rPr>
        <w:t>标识符的问题</w:t>
      </w:r>
      <w:r>
        <w:rPr>
          <w:rFonts w:hint="eastAsia"/>
          <w:lang w:eastAsia="zh-CN"/>
        </w:rPr>
        <w:t>。</w:t>
      </w:r>
    </w:p>
    <w:p w:rsidR="0090038E" w:rsidRPr="0090038E" w:rsidRDefault="00B31379" w:rsidP="00464956">
      <w:pPr>
        <w:rPr>
          <w:lang w:eastAsia="zh-CN"/>
        </w:rPr>
      </w:pPr>
      <w:r>
        <w:rPr>
          <w:lang w:eastAsia="zh-CN"/>
        </w:rPr>
        <w:t>2.12</w:t>
      </w:r>
      <w:r>
        <w:rPr>
          <w:lang w:eastAsia="zh-CN"/>
        </w:rPr>
        <w:tab/>
      </w:r>
      <w:r w:rsidRPr="00A94875">
        <w:rPr>
          <w:lang w:eastAsia="zh-CN"/>
        </w:rPr>
        <w:t>ITU-T</w:t>
      </w:r>
      <w:hyperlink r:id="rId22" w:history="1">
        <w:r w:rsidRPr="00065E5F">
          <w:rPr>
            <w:rStyle w:val="Hyperlink"/>
            <w:rFonts w:hint="eastAsia"/>
            <w:lang w:eastAsia="zh-CN"/>
          </w:rPr>
          <w:t>有关</w:t>
        </w:r>
        <w:proofErr w:type="spellStart"/>
        <w:r w:rsidRPr="00065E5F">
          <w:rPr>
            <w:rStyle w:val="Hyperlink"/>
            <w:lang w:eastAsia="zh-CN"/>
          </w:rPr>
          <w:t>VoLTE</w:t>
        </w:r>
        <w:proofErr w:type="spellEnd"/>
        <w:r w:rsidRPr="00065E5F">
          <w:rPr>
            <w:rStyle w:val="Hyperlink"/>
            <w:lang w:eastAsia="zh-CN"/>
          </w:rPr>
          <w:t>/</w:t>
        </w:r>
        <w:proofErr w:type="spellStart"/>
        <w:r w:rsidRPr="00065E5F">
          <w:rPr>
            <w:rStyle w:val="Hyperlink"/>
            <w:lang w:eastAsia="zh-CN"/>
          </w:rPr>
          <w:t>ViLTE</w:t>
        </w:r>
        <w:proofErr w:type="spellEnd"/>
        <w:r w:rsidRPr="00065E5F">
          <w:rPr>
            <w:rStyle w:val="Hyperlink"/>
            <w:rFonts w:hint="eastAsia"/>
            <w:lang w:eastAsia="zh-CN"/>
          </w:rPr>
          <w:t>的工作范围</w:t>
        </w:r>
      </w:hyperlink>
      <w:r w:rsidRPr="00262A95">
        <w:rPr>
          <w:rFonts w:hint="eastAsia"/>
          <w:lang w:eastAsia="zh-CN"/>
        </w:rPr>
        <w:t>包括部署</w:t>
      </w:r>
      <w:proofErr w:type="spellStart"/>
      <w:r w:rsidRPr="00A94875">
        <w:rPr>
          <w:lang w:eastAsia="zh-CN"/>
        </w:rPr>
        <w:t>VoLTE</w:t>
      </w:r>
      <w:proofErr w:type="spellEnd"/>
      <w:r w:rsidRPr="00262A95">
        <w:rPr>
          <w:rFonts w:hint="eastAsia"/>
          <w:lang w:eastAsia="zh-CN"/>
        </w:rPr>
        <w:t>互连信令协议</w:t>
      </w:r>
      <w:r>
        <w:rPr>
          <w:rFonts w:hint="eastAsia"/>
          <w:lang w:eastAsia="zh-CN"/>
        </w:rPr>
        <w:t>、</w:t>
      </w:r>
      <w:r w:rsidRPr="00262A95">
        <w:rPr>
          <w:rFonts w:hint="eastAsia"/>
          <w:lang w:eastAsia="zh-CN"/>
        </w:rPr>
        <w:t>相关</w:t>
      </w:r>
      <w:r>
        <w:rPr>
          <w:color w:val="000000"/>
          <w:lang w:eastAsia="zh-CN"/>
        </w:rPr>
        <w:t>码</w:t>
      </w:r>
      <w:r>
        <w:rPr>
          <w:rFonts w:ascii="SimSun" w:hAnsi="SimSun" w:cs="SimSun" w:hint="eastAsia"/>
          <w:color w:val="000000"/>
          <w:lang w:eastAsia="zh-CN"/>
        </w:rPr>
        <w:t>号</w:t>
      </w:r>
      <w:r w:rsidRPr="00262A95">
        <w:rPr>
          <w:rFonts w:hint="eastAsia"/>
          <w:lang w:eastAsia="zh-CN"/>
        </w:rPr>
        <w:t>问题</w:t>
      </w:r>
      <w:r>
        <w:rPr>
          <w:rFonts w:hint="eastAsia"/>
          <w:lang w:eastAsia="zh-CN"/>
        </w:rPr>
        <w:t>、</w:t>
      </w:r>
      <w:proofErr w:type="spellStart"/>
      <w:r w:rsidRPr="00A94875">
        <w:rPr>
          <w:lang w:eastAsia="zh-CN"/>
        </w:rPr>
        <w:t>QoS</w:t>
      </w:r>
      <w:proofErr w:type="spellEnd"/>
      <w:r w:rsidRPr="00262A95">
        <w:rPr>
          <w:rFonts w:hint="eastAsia"/>
          <w:lang w:eastAsia="zh-CN"/>
        </w:rPr>
        <w:t>考虑因素以及基于</w:t>
      </w:r>
      <w:proofErr w:type="spellStart"/>
      <w:r w:rsidRPr="00A94875">
        <w:rPr>
          <w:lang w:eastAsia="zh-CN"/>
        </w:rPr>
        <w:t>VoLTE</w:t>
      </w:r>
      <w:proofErr w:type="spellEnd"/>
      <w:r>
        <w:rPr>
          <w:rFonts w:hint="eastAsia"/>
          <w:lang w:eastAsia="zh-CN"/>
        </w:rPr>
        <w:t>的</w:t>
      </w:r>
      <w:r w:rsidRPr="00262A95">
        <w:rPr>
          <w:rFonts w:hint="eastAsia"/>
          <w:lang w:eastAsia="zh-CN"/>
        </w:rPr>
        <w:t>网络</w:t>
      </w:r>
      <w:r>
        <w:rPr>
          <w:rFonts w:hint="eastAsia"/>
          <w:lang w:eastAsia="zh-CN"/>
        </w:rPr>
        <w:t>上</w:t>
      </w:r>
      <w:r w:rsidRPr="00262A95">
        <w:rPr>
          <w:rFonts w:hint="eastAsia"/>
          <w:lang w:eastAsia="zh-CN"/>
        </w:rPr>
        <w:t>的紧急呼叫</w:t>
      </w:r>
      <w:r>
        <w:rPr>
          <w:rFonts w:hint="eastAsia"/>
          <w:lang w:eastAsia="zh-CN"/>
        </w:rPr>
        <w:t>。国际电联制定的</w:t>
      </w:r>
      <w:r w:rsidRPr="00262A95">
        <w:rPr>
          <w:rFonts w:hint="eastAsia"/>
          <w:lang w:eastAsia="zh-CN"/>
        </w:rPr>
        <w:t>新标准</w:t>
      </w:r>
      <w:r>
        <w:rPr>
          <w:rFonts w:hint="eastAsia"/>
          <w:lang w:eastAsia="zh-CN"/>
        </w:rPr>
        <w:t>涉及</w:t>
      </w:r>
      <w:r w:rsidRPr="00262A95">
        <w:rPr>
          <w:rFonts w:hint="eastAsia"/>
          <w:lang w:eastAsia="zh-CN"/>
        </w:rPr>
        <w:t>基于</w:t>
      </w:r>
      <w:proofErr w:type="spellStart"/>
      <w:r w:rsidRPr="00A94875">
        <w:rPr>
          <w:lang w:eastAsia="zh-CN"/>
        </w:rPr>
        <w:t>VoLTE</w:t>
      </w:r>
      <w:proofErr w:type="spellEnd"/>
      <w:r w:rsidRPr="00A94875">
        <w:rPr>
          <w:lang w:eastAsia="zh-CN"/>
        </w:rPr>
        <w:t>/</w:t>
      </w:r>
      <w:proofErr w:type="spellStart"/>
      <w:r w:rsidRPr="00A94875">
        <w:rPr>
          <w:lang w:eastAsia="zh-CN"/>
        </w:rPr>
        <w:t>ViLTE</w:t>
      </w:r>
      <w:proofErr w:type="spellEnd"/>
      <w:r w:rsidRPr="00262A95">
        <w:rPr>
          <w:rFonts w:hint="eastAsia"/>
          <w:lang w:eastAsia="zh-CN"/>
        </w:rPr>
        <w:t>的网络的互连以及</w:t>
      </w:r>
      <w:r>
        <w:rPr>
          <w:rFonts w:hint="eastAsia"/>
          <w:lang w:eastAsia="zh-CN"/>
        </w:rPr>
        <w:t>有关</w:t>
      </w:r>
      <w:r w:rsidRPr="00262A95">
        <w:rPr>
          <w:rFonts w:hint="eastAsia"/>
          <w:lang w:eastAsia="zh-CN"/>
        </w:rPr>
        <w:t>互通和漫游</w:t>
      </w:r>
      <w:r>
        <w:rPr>
          <w:rFonts w:hint="eastAsia"/>
          <w:lang w:eastAsia="zh-CN"/>
        </w:rPr>
        <w:t>情形</w:t>
      </w:r>
      <w:r w:rsidRPr="00262A95">
        <w:rPr>
          <w:rFonts w:hint="eastAsia"/>
          <w:lang w:eastAsia="zh-CN"/>
        </w:rPr>
        <w:t>的</w:t>
      </w:r>
      <w:proofErr w:type="spellStart"/>
      <w:r w:rsidRPr="00A94875">
        <w:rPr>
          <w:lang w:eastAsia="zh-CN"/>
        </w:rPr>
        <w:t>VoLTE</w:t>
      </w:r>
      <w:proofErr w:type="spellEnd"/>
      <w:r w:rsidRPr="00A94875">
        <w:rPr>
          <w:lang w:eastAsia="zh-CN"/>
        </w:rPr>
        <w:t>/</w:t>
      </w:r>
      <w:proofErr w:type="spellStart"/>
      <w:r w:rsidRPr="00A94875">
        <w:rPr>
          <w:lang w:eastAsia="zh-CN"/>
        </w:rPr>
        <w:t>ViLTE</w:t>
      </w:r>
      <w:proofErr w:type="spellEnd"/>
      <w:r w:rsidRPr="00262A95">
        <w:rPr>
          <w:rFonts w:hint="eastAsia"/>
          <w:lang w:eastAsia="zh-CN"/>
        </w:rPr>
        <w:t>互连测试</w:t>
      </w:r>
      <w:r>
        <w:rPr>
          <w:rFonts w:hint="eastAsia"/>
          <w:lang w:eastAsia="zh-CN"/>
        </w:rPr>
        <w:t>。</w:t>
      </w:r>
      <w:r w:rsidR="00782C77">
        <w:rPr>
          <w:rFonts w:hint="eastAsia"/>
          <w:lang w:eastAsia="zh-CN"/>
        </w:rPr>
        <w:t>新公布的</w:t>
      </w:r>
      <w:r w:rsidR="00782C77">
        <w:rPr>
          <w:rFonts w:hint="eastAsia"/>
          <w:lang w:eastAsia="zh-CN"/>
        </w:rPr>
        <w:t>ITU-T</w:t>
      </w:r>
      <w:r w:rsidR="00782C77">
        <w:rPr>
          <w:rFonts w:hint="eastAsia"/>
          <w:lang w:eastAsia="zh-CN"/>
        </w:rPr>
        <w:t>标准提供了有关</w:t>
      </w:r>
      <w:r w:rsidR="00782C77">
        <w:rPr>
          <w:rFonts w:hint="eastAsia"/>
          <w:lang w:eastAsia="zh-CN"/>
        </w:rPr>
        <w:t>SDN</w:t>
      </w:r>
      <w:r w:rsidR="00782C77">
        <w:rPr>
          <w:rFonts w:hint="eastAsia"/>
          <w:lang w:eastAsia="zh-CN"/>
        </w:rPr>
        <w:t>自动管理</w:t>
      </w:r>
      <w:r w:rsidR="00782C77">
        <w:rPr>
          <w:rFonts w:hint="eastAsia"/>
          <w:lang w:eastAsia="zh-CN"/>
        </w:rPr>
        <w:t>IP</w:t>
      </w:r>
      <w:r w:rsidR="00782C77">
        <w:rPr>
          <w:rFonts w:hint="eastAsia"/>
          <w:lang w:eastAsia="zh-CN"/>
        </w:rPr>
        <w:t>地址群的信令要求</w:t>
      </w:r>
      <w:r w:rsidR="00464956">
        <w:rPr>
          <w:rFonts w:hint="eastAsia"/>
          <w:lang w:eastAsia="zh-CN"/>
        </w:rPr>
        <w:t>第</w:t>
      </w:r>
      <w:r w:rsidR="00464956">
        <w:rPr>
          <w:rFonts w:hint="eastAsia"/>
          <w:lang w:eastAsia="zh-CN"/>
        </w:rPr>
        <w:t>11</w:t>
      </w:r>
      <w:r w:rsidR="00464956">
        <w:rPr>
          <w:rFonts w:hint="eastAsia"/>
          <w:lang w:eastAsia="zh-CN"/>
        </w:rPr>
        <w:t>版</w:t>
      </w:r>
      <w:r w:rsidR="00782C77">
        <w:rPr>
          <w:rFonts w:hint="eastAsia"/>
          <w:lang w:eastAsia="zh-CN"/>
        </w:rPr>
        <w:t>、虚拟数据中心、云计算互操作测试、</w:t>
      </w:r>
      <w:proofErr w:type="spellStart"/>
      <w:r w:rsidR="00782C77">
        <w:rPr>
          <w:rFonts w:hint="eastAsia"/>
          <w:lang w:eastAsia="zh-CN"/>
        </w:rPr>
        <w:t>IoT</w:t>
      </w:r>
      <w:proofErr w:type="spellEnd"/>
      <w:r w:rsidR="00782C77">
        <w:rPr>
          <w:rFonts w:hint="eastAsia"/>
          <w:lang w:eastAsia="zh-CN"/>
        </w:rPr>
        <w:t>网关测试、</w:t>
      </w:r>
      <w:r w:rsidR="00782C77">
        <w:rPr>
          <w:rFonts w:hint="eastAsia"/>
          <w:lang w:eastAsia="zh-CN"/>
        </w:rPr>
        <w:t>IP</w:t>
      </w:r>
      <w:r w:rsidR="00782C77">
        <w:rPr>
          <w:rFonts w:hint="eastAsia"/>
          <w:lang w:eastAsia="zh-CN"/>
        </w:rPr>
        <w:t>之上的无线电传输、深层包监测、</w:t>
      </w:r>
      <w:r w:rsidR="00782C77">
        <w:rPr>
          <w:rFonts w:hint="eastAsia"/>
          <w:lang w:eastAsia="zh-CN"/>
        </w:rPr>
        <w:t>IMT-2020</w:t>
      </w:r>
      <w:r w:rsidR="00782C77">
        <w:rPr>
          <w:rFonts w:hint="eastAsia"/>
          <w:lang w:eastAsia="zh-CN"/>
        </w:rPr>
        <w:t>、云计算和云间信任管理、将大数据作为服务以及数据来源、下一代内容交互网络、</w:t>
      </w:r>
      <w:r w:rsidR="00782C77">
        <w:rPr>
          <w:rFonts w:hint="eastAsia"/>
          <w:lang w:eastAsia="zh-CN"/>
        </w:rPr>
        <w:t>IPTV</w:t>
      </w:r>
      <w:r w:rsidR="00782C77">
        <w:rPr>
          <w:rFonts w:hint="eastAsia"/>
          <w:lang w:eastAsia="zh-CN"/>
        </w:rPr>
        <w:t>服务的</w:t>
      </w:r>
      <w:proofErr w:type="spellStart"/>
      <w:r w:rsidR="00782C77">
        <w:rPr>
          <w:rFonts w:hint="eastAsia"/>
          <w:lang w:eastAsia="zh-CN"/>
        </w:rPr>
        <w:t>L</w:t>
      </w:r>
      <w:r w:rsidR="00782C77">
        <w:rPr>
          <w:lang w:eastAsia="zh-CN"/>
        </w:rPr>
        <w:t>ua</w:t>
      </w:r>
      <w:proofErr w:type="spellEnd"/>
      <w:r w:rsidR="00782C77">
        <w:rPr>
          <w:lang w:eastAsia="zh-CN"/>
        </w:rPr>
        <w:t>、</w:t>
      </w:r>
      <w:r w:rsidR="00782C77">
        <w:rPr>
          <w:rFonts w:hint="eastAsia"/>
          <w:lang w:eastAsia="zh-CN"/>
        </w:rPr>
        <w:t>物联网、有待批准的有关边缘计算信令要求草案和打击假冒设备框架的</w:t>
      </w:r>
      <w:r w:rsidR="00782C77">
        <w:rPr>
          <w:rFonts w:hint="eastAsia"/>
          <w:lang w:eastAsia="zh-CN"/>
        </w:rPr>
        <w:t>IMS</w:t>
      </w:r>
      <w:r w:rsidR="00782C77">
        <w:rPr>
          <w:rFonts w:hint="eastAsia"/>
          <w:lang w:eastAsia="zh-CN"/>
        </w:rPr>
        <w:t>参考。</w:t>
      </w:r>
    </w:p>
    <w:p w:rsidR="00B31379" w:rsidRDefault="00B31379" w:rsidP="00464956">
      <w:pPr>
        <w:rPr>
          <w:lang w:eastAsia="zh-CN"/>
        </w:rPr>
      </w:pPr>
      <w:r>
        <w:rPr>
          <w:lang w:eastAsia="zh-CN"/>
        </w:rPr>
        <w:t>2.13</w:t>
      </w:r>
      <w:r>
        <w:rPr>
          <w:lang w:eastAsia="zh-CN"/>
        </w:rPr>
        <w:tab/>
      </w:r>
      <w:hyperlink r:id="rId23" w:history="1">
        <w:r w:rsidRPr="00464956">
          <w:rPr>
            <w:rStyle w:val="Hyperlink"/>
            <w:rFonts w:asciiTheme="minorHAnsi" w:hAnsiTheme="minorHAnsi" w:cstheme="minorHAnsi"/>
            <w:bCs/>
            <w:szCs w:val="24"/>
            <w:lang w:eastAsia="zh-CN"/>
          </w:rPr>
          <w:t>C19/18</w:t>
        </w:r>
      </w:hyperlink>
      <w:r w:rsidR="00464956">
        <w:rPr>
          <w:rFonts w:hint="eastAsia"/>
          <w:lang w:eastAsia="zh-CN"/>
        </w:rPr>
        <w:t>号文件突出了有关安全标准的工作。</w:t>
      </w:r>
    </w:p>
    <w:p w:rsidR="006737FB" w:rsidRPr="00496460" w:rsidRDefault="00B31379" w:rsidP="0035686C">
      <w:pPr>
        <w:rPr>
          <w:rFonts w:asciiTheme="minorHAnsi" w:hAnsiTheme="minorHAnsi" w:cstheme="minorHAnsi"/>
          <w:szCs w:val="24"/>
          <w:lang w:val="en-US" w:eastAsia="zh-CN"/>
        </w:rPr>
      </w:pPr>
      <w:r>
        <w:rPr>
          <w:rFonts w:asciiTheme="minorHAnsi" w:hAnsiTheme="minorHAnsi" w:cstheme="minorHAnsi"/>
          <w:szCs w:val="24"/>
          <w:lang w:val="en-US" w:eastAsia="zh-CN"/>
        </w:rPr>
        <w:t>2.14</w:t>
      </w:r>
      <w:r w:rsidR="006737FB" w:rsidRPr="00496460">
        <w:rPr>
          <w:rFonts w:asciiTheme="minorHAnsi" w:hAnsiTheme="minorHAnsi" w:cstheme="minorHAnsi"/>
          <w:szCs w:val="24"/>
          <w:lang w:val="en-US" w:eastAsia="zh-CN"/>
        </w:rPr>
        <w:tab/>
      </w:r>
      <w:r w:rsidR="00E54DE1" w:rsidRPr="00496460">
        <w:rPr>
          <w:rFonts w:asciiTheme="minorHAnsi" w:hAnsiTheme="minorHAnsi" w:cstheme="minorHAnsi" w:hint="eastAsia"/>
          <w:szCs w:val="24"/>
          <w:lang w:val="en-US" w:eastAsia="zh-CN"/>
        </w:rPr>
        <w:t>电信标准化局未收到</w:t>
      </w:r>
      <w:r w:rsidR="0035686C">
        <w:rPr>
          <w:rFonts w:asciiTheme="minorHAnsi" w:hAnsiTheme="minorHAnsi" w:cstheme="minorHAnsi" w:hint="eastAsia"/>
          <w:szCs w:val="24"/>
          <w:lang w:val="en-US" w:eastAsia="zh-CN"/>
        </w:rPr>
        <w:t>就</w:t>
      </w:r>
      <w:r w:rsidR="00496460" w:rsidRPr="00496460">
        <w:rPr>
          <w:rFonts w:asciiTheme="minorHAnsi" w:hAnsiTheme="minorHAnsi" w:cstheme="minorHAnsi" w:hint="eastAsia"/>
          <w:szCs w:val="24"/>
          <w:lang w:val="en-US" w:eastAsia="zh-CN"/>
        </w:rPr>
        <w:t>已</w:t>
      </w:r>
      <w:r w:rsidR="00496460" w:rsidRPr="00496460">
        <w:rPr>
          <w:rFonts w:hint="eastAsia"/>
          <w:lang w:eastAsia="zh-CN"/>
        </w:rPr>
        <w:t>报告的</w:t>
      </w:r>
      <w:r w:rsidR="00E54DE1" w:rsidRPr="00496460">
        <w:rPr>
          <w:rFonts w:asciiTheme="minorHAnsi" w:hAnsiTheme="minorHAnsi" w:cstheme="minorHAnsi" w:hint="eastAsia"/>
          <w:szCs w:val="24"/>
          <w:lang w:val="en-US" w:eastAsia="zh-CN"/>
        </w:rPr>
        <w:t>有关</w:t>
      </w:r>
      <w:hyperlink r:id="rId24" w:history="1">
        <w:r w:rsidR="0035686C" w:rsidRPr="00496460">
          <w:rPr>
            <w:rStyle w:val="Hyperlink"/>
            <w:rFonts w:asciiTheme="minorHAnsi" w:hAnsiTheme="minorHAnsi" w:cstheme="minorHAnsi"/>
            <w:szCs w:val="24"/>
            <w:lang w:val="en-US" w:eastAsia="zh-CN"/>
          </w:rPr>
          <w:t>WTSA</w:t>
        </w:r>
        <w:r w:rsidR="0035686C" w:rsidRPr="00496460">
          <w:rPr>
            <w:rStyle w:val="Hyperlink"/>
            <w:rFonts w:asciiTheme="minorHAnsi" w:hAnsiTheme="minorHAnsi" w:cstheme="minorHAnsi" w:hint="eastAsia"/>
            <w:szCs w:val="24"/>
            <w:lang w:val="en-US" w:eastAsia="zh-CN"/>
          </w:rPr>
          <w:t>第</w:t>
        </w:r>
        <w:r w:rsidR="0035686C" w:rsidRPr="00496460">
          <w:rPr>
            <w:rStyle w:val="Hyperlink"/>
            <w:rFonts w:asciiTheme="minorHAnsi" w:hAnsiTheme="minorHAnsi" w:cstheme="minorHAnsi" w:hint="eastAsia"/>
            <w:szCs w:val="24"/>
            <w:lang w:val="en-US" w:eastAsia="zh-CN"/>
          </w:rPr>
          <w:t>69</w:t>
        </w:r>
        <w:r w:rsidR="0035686C" w:rsidRPr="00496460">
          <w:rPr>
            <w:rStyle w:val="Hyperlink"/>
            <w:rFonts w:asciiTheme="minorHAnsi" w:hAnsiTheme="minorHAnsi" w:cstheme="minorHAnsi" w:hint="eastAsia"/>
            <w:szCs w:val="24"/>
            <w:lang w:val="en-US" w:eastAsia="zh-CN"/>
          </w:rPr>
          <w:t>号</w:t>
        </w:r>
        <w:r w:rsidR="0035686C" w:rsidRPr="00496460">
          <w:rPr>
            <w:rStyle w:val="Hyperlink"/>
            <w:rFonts w:asciiTheme="minorHAnsi" w:hAnsiTheme="minorHAnsi" w:cstheme="minorHAnsi"/>
            <w:szCs w:val="24"/>
            <w:lang w:val="en-US" w:eastAsia="zh-CN"/>
          </w:rPr>
          <w:t>决议</w:t>
        </w:r>
      </w:hyperlink>
      <w:r w:rsidR="00E54DE1" w:rsidRPr="00496460">
        <w:rPr>
          <w:rFonts w:asciiTheme="minorHAnsi" w:hAnsiTheme="minorHAnsi" w:cstheme="minorHAnsi" w:hint="eastAsia"/>
          <w:szCs w:val="24"/>
          <w:lang w:val="en-US" w:eastAsia="zh-CN"/>
        </w:rPr>
        <w:t>“</w:t>
      </w:r>
      <w:bookmarkStart w:id="4" w:name="_Toc219521767"/>
      <w:bookmarkStart w:id="5" w:name="_Toc348252495"/>
      <w:bookmarkStart w:id="6" w:name="_Toc478043589"/>
      <w:bookmarkStart w:id="7" w:name="_Toc478045016"/>
      <w:r w:rsidR="00E54DE1" w:rsidRPr="00496460">
        <w:rPr>
          <w:lang w:eastAsia="zh-CN"/>
        </w:rPr>
        <w:t>互联网资源的非歧视</w:t>
      </w:r>
      <w:r w:rsidR="0035686C">
        <w:rPr>
          <w:rFonts w:hint="eastAsia"/>
          <w:lang w:eastAsia="zh-CN"/>
        </w:rPr>
        <w:t>性</w:t>
      </w:r>
      <w:r w:rsidR="00E54DE1" w:rsidRPr="00496460">
        <w:rPr>
          <w:rFonts w:hint="eastAsia"/>
          <w:lang w:eastAsia="zh-CN"/>
        </w:rPr>
        <w:t>获取</w:t>
      </w:r>
      <w:r w:rsidR="00E54DE1" w:rsidRPr="00496460">
        <w:rPr>
          <w:lang w:eastAsia="zh-CN"/>
        </w:rPr>
        <w:t>和使用</w:t>
      </w:r>
      <w:bookmarkEnd w:id="4"/>
      <w:bookmarkEnd w:id="5"/>
      <w:bookmarkEnd w:id="6"/>
      <w:bookmarkEnd w:id="7"/>
      <w:r w:rsidR="00E54DE1" w:rsidRPr="00496460">
        <w:rPr>
          <w:rFonts w:hint="eastAsia"/>
          <w:lang w:eastAsia="zh-CN"/>
        </w:rPr>
        <w:t>”</w:t>
      </w:r>
      <w:r w:rsidR="002A3BC3" w:rsidRPr="00496460">
        <w:rPr>
          <w:rFonts w:hint="eastAsia"/>
          <w:lang w:eastAsia="zh-CN"/>
        </w:rPr>
        <w:t>事件的任何反馈</w:t>
      </w:r>
      <w:r w:rsidR="00B940C0" w:rsidRPr="00496460">
        <w:rPr>
          <w:rFonts w:asciiTheme="minorHAnsi" w:hAnsiTheme="minorHAnsi" w:cstheme="minorHAnsi" w:hint="eastAsia"/>
          <w:szCs w:val="24"/>
          <w:lang w:val="en-US" w:eastAsia="zh-CN"/>
        </w:rPr>
        <w:t>（</w:t>
      </w:r>
      <w:r w:rsidR="00B940C0" w:rsidRPr="00496460">
        <w:rPr>
          <w:rFonts w:asciiTheme="minorHAnsi" w:hAnsiTheme="minorHAnsi" w:cstheme="minorHAnsi"/>
          <w:szCs w:val="24"/>
          <w:lang w:val="en-US" w:eastAsia="zh-CN"/>
        </w:rPr>
        <w:t>自</w:t>
      </w:r>
      <w:r w:rsidR="00B940C0" w:rsidRPr="00496460">
        <w:rPr>
          <w:rFonts w:asciiTheme="minorHAnsi" w:hAnsiTheme="minorHAnsi" w:cstheme="minorHAnsi" w:hint="eastAsia"/>
          <w:szCs w:val="24"/>
          <w:lang w:val="en-US" w:eastAsia="zh-CN"/>
        </w:rPr>
        <w:t>2009</w:t>
      </w:r>
      <w:r w:rsidR="00B940C0" w:rsidRPr="00496460">
        <w:rPr>
          <w:rFonts w:asciiTheme="minorHAnsi" w:hAnsiTheme="minorHAnsi" w:cstheme="minorHAnsi" w:hint="eastAsia"/>
          <w:szCs w:val="24"/>
          <w:lang w:val="en-US" w:eastAsia="zh-CN"/>
        </w:rPr>
        <w:t>年</w:t>
      </w:r>
      <w:r w:rsidR="00B940C0" w:rsidRPr="00496460">
        <w:rPr>
          <w:rFonts w:asciiTheme="minorHAnsi" w:hAnsiTheme="minorHAnsi" w:cstheme="minorHAnsi"/>
          <w:szCs w:val="24"/>
          <w:lang w:val="en-US" w:eastAsia="zh-CN"/>
        </w:rPr>
        <w:t>以来已</w:t>
      </w:r>
      <w:r w:rsidR="00B940C0" w:rsidRPr="00496460">
        <w:rPr>
          <w:rFonts w:asciiTheme="minorHAnsi" w:hAnsiTheme="minorHAnsi" w:cstheme="minorHAnsi" w:hint="eastAsia"/>
          <w:szCs w:val="24"/>
          <w:lang w:val="en-US" w:eastAsia="zh-CN"/>
        </w:rPr>
        <w:t>有</w:t>
      </w:r>
      <w:r w:rsidR="00B940C0" w:rsidRPr="00496460">
        <w:rPr>
          <w:rFonts w:asciiTheme="minorHAnsi" w:hAnsiTheme="minorHAnsi" w:cstheme="minorHAnsi" w:hint="eastAsia"/>
          <w:szCs w:val="24"/>
          <w:lang w:val="en-US" w:eastAsia="zh-CN"/>
        </w:rPr>
        <w:t>37</w:t>
      </w:r>
      <w:r w:rsidR="00B940C0" w:rsidRPr="00496460">
        <w:rPr>
          <w:rFonts w:asciiTheme="minorHAnsi" w:hAnsiTheme="minorHAnsi" w:cstheme="minorHAnsi" w:hint="eastAsia"/>
          <w:szCs w:val="24"/>
          <w:lang w:val="en-US" w:eastAsia="zh-CN"/>
        </w:rPr>
        <w:t>件</w:t>
      </w:r>
      <w:r w:rsidR="002A3BC3" w:rsidRPr="00496460">
        <w:rPr>
          <w:rFonts w:asciiTheme="minorHAnsi" w:hAnsiTheme="minorHAnsi" w:cstheme="minorHAnsi" w:hint="eastAsia"/>
          <w:szCs w:val="24"/>
          <w:lang w:val="en-US" w:eastAsia="zh-CN"/>
        </w:rPr>
        <w:t>，见所有相关</w:t>
      </w:r>
      <w:hyperlink r:id="rId25" w:history="1">
        <w:r w:rsidR="002A3BC3" w:rsidRPr="00641837">
          <w:rPr>
            <w:rStyle w:val="Hyperlink"/>
            <w:rFonts w:asciiTheme="minorHAnsi" w:hAnsiTheme="minorHAnsi" w:cstheme="minorHAnsi" w:hint="eastAsia"/>
            <w:szCs w:val="24"/>
            <w:lang w:val="en-US" w:eastAsia="zh-CN"/>
          </w:rPr>
          <w:t>报告</w:t>
        </w:r>
      </w:hyperlink>
      <w:r w:rsidR="00B940C0" w:rsidRPr="00496460">
        <w:rPr>
          <w:rFonts w:asciiTheme="minorHAnsi" w:hAnsiTheme="minorHAnsi" w:cstheme="minorHAnsi"/>
          <w:szCs w:val="24"/>
          <w:lang w:val="en-US" w:eastAsia="zh-CN"/>
        </w:rPr>
        <w:t>）。</w:t>
      </w:r>
    </w:p>
    <w:p w:rsidR="00FC6562" w:rsidRPr="00496460" w:rsidRDefault="00FC6562" w:rsidP="0035686C">
      <w:pPr>
        <w:rPr>
          <w:lang w:eastAsia="zh-CN"/>
        </w:rPr>
      </w:pPr>
      <w:r w:rsidRPr="00496460">
        <w:rPr>
          <w:rFonts w:asciiTheme="minorHAnsi" w:hAnsiTheme="minorHAnsi" w:cstheme="minorHAnsi"/>
          <w:bCs/>
          <w:szCs w:val="24"/>
          <w:lang w:val="en-US" w:eastAsia="zh-CN"/>
        </w:rPr>
        <w:t>2.1</w:t>
      </w:r>
      <w:r w:rsidR="00B31379">
        <w:rPr>
          <w:rFonts w:asciiTheme="minorHAnsi" w:hAnsiTheme="minorHAnsi" w:cstheme="minorHAnsi"/>
          <w:bCs/>
          <w:szCs w:val="24"/>
          <w:lang w:val="en-US" w:eastAsia="zh-CN"/>
        </w:rPr>
        <w:t>5</w:t>
      </w:r>
      <w:r w:rsidRPr="00496460">
        <w:rPr>
          <w:rFonts w:asciiTheme="minorHAnsi" w:hAnsiTheme="minorHAnsi" w:cstheme="minorHAnsi"/>
          <w:szCs w:val="24"/>
          <w:lang w:val="en-US" w:eastAsia="zh-CN"/>
        </w:rPr>
        <w:tab/>
        <w:t>ITU-D</w:t>
      </w:r>
      <w:r w:rsidR="002A3BC3" w:rsidRPr="00496460">
        <w:rPr>
          <w:rFonts w:asciiTheme="minorHAnsi" w:hAnsiTheme="minorHAnsi" w:cstheme="minorHAnsi" w:hint="eastAsia"/>
          <w:szCs w:val="24"/>
          <w:lang w:val="en-US" w:eastAsia="zh-CN"/>
        </w:rPr>
        <w:t>第</w:t>
      </w:r>
      <w:r w:rsidR="002A3BC3" w:rsidRPr="00496460">
        <w:rPr>
          <w:rFonts w:asciiTheme="minorHAnsi" w:hAnsiTheme="minorHAnsi" w:cstheme="minorHAnsi" w:hint="eastAsia"/>
          <w:szCs w:val="24"/>
          <w:lang w:val="en-US" w:eastAsia="zh-CN"/>
        </w:rPr>
        <w:t>1</w:t>
      </w:r>
      <w:r w:rsidR="002A3BC3" w:rsidRPr="00496460">
        <w:rPr>
          <w:rFonts w:asciiTheme="minorHAnsi" w:hAnsiTheme="minorHAnsi" w:cstheme="minorHAnsi" w:hint="eastAsia"/>
          <w:szCs w:val="24"/>
          <w:lang w:val="en-US" w:eastAsia="zh-CN"/>
        </w:rPr>
        <w:t>和</w:t>
      </w:r>
      <w:r w:rsidR="0035686C">
        <w:rPr>
          <w:rFonts w:asciiTheme="minorHAnsi" w:hAnsiTheme="minorHAnsi" w:cstheme="minorHAnsi" w:hint="eastAsia"/>
          <w:szCs w:val="24"/>
          <w:lang w:val="en-US" w:eastAsia="zh-CN"/>
        </w:rPr>
        <w:t>第</w:t>
      </w:r>
      <w:r w:rsidR="002A3BC3" w:rsidRPr="00496460">
        <w:rPr>
          <w:rFonts w:asciiTheme="minorHAnsi" w:hAnsiTheme="minorHAnsi" w:cstheme="minorHAnsi" w:hint="eastAsia"/>
          <w:szCs w:val="24"/>
          <w:lang w:val="en-US" w:eastAsia="zh-CN"/>
        </w:rPr>
        <w:t>2</w:t>
      </w:r>
      <w:r w:rsidR="002A3BC3" w:rsidRPr="00496460">
        <w:rPr>
          <w:rFonts w:asciiTheme="minorHAnsi" w:hAnsiTheme="minorHAnsi" w:cstheme="minorHAnsi" w:hint="eastAsia"/>
          <w:szCs w:val="24"/>
          <w:lang w:val="en-US" w:eastAsia="zh-CN"/>
        </w:rPr>
        <w:t>研究组已结束</w:t>
      </w:r>
      <w:r w:rsidR="009771AB">
        <w:rPr>
          <w:rStyle w:val="Hyperlink"/>
          <w:rFonts w:asciiTheme="minorHAnsi" w:hAnsiTheme="minorHAnsi" w:cstheme="minorHAnsi"/>
          <w:szCs w:val="24"/>
          <w:lang w:val="en-US" w:eastAsia="zh-CN"/>
        </w:rPr>
        <w:fldChar w:fldCharType="begin"/>
      </w:r>
      <w:r w:rsidR="009771AB">
        <w:rPr>
          <w:rStyle w:val="Hyperlink"/>
          <w:rFonts w:asciiTheme="minorHAnsi" w:hAnsiTheme="minorHAnsi" w:cstheme="minorHAnsi"/>
          <w:szCs w:val="24"/>
          <w:lang w:val="en-US" w:eastAsia="zh-CN"/>
        </w:rPr>
        <w:instrText xml:space="preserve"> HYPERLINK "http://www.itu.int/itu-d/study-groups" </w:instrText>
      </w:r>
      <w:r w:rsidR="009771AB">
        <w:rPr>
          <w:rStyle w:val="Hyperlink"/>
          <w:rFonts w:asciiTheme="minorHAnsi" w:hAnsiTheme="minorHAnsi" w:cstheme="minorHAnsi"/>
          <w:szCs w:val="24"/>
          <w:lang w:val="en-US" w:eastAsia="zh-CN"/>
        </w:rPr>
        <w:fldChar w:fldCharType="separate"/>
      </w:r>
      <w:r w:rsidRPr="00496460">
        <w:rPr>
          <w:rStyle w:val="Hyperlink"/>
          <w:rFonts w:asciiTheme="minorHAnsi" w:hAnsiTheme="minorHAnsi" w:cstheme="minorHAnsi"/>
          <w:szCs w:val="24"/>
          <w:lang w:val="en-US" w:eastAsia="zh-CN"/>
        </w:rPr>
        <w:t>2014-2017</w:t>
      </w:r>
      <w:r w:rsidR="002A3BC3" w:rsidRPr="00496460">
        <w:rPr>
          <w:rStyle w:val="Hyperlink"/>
          <w:rFonts w:asciiTheme="minorHAnsi" w:hAnsiTheme="minorHAnsi" w:cstheme="minorHAnsi" w:hint="eastAsia"/>
          <w:szCs w:val="24"/>
          <w:lang w:val="en-US" w:eastAsia="zh-CN"/>
        </w:rPr>
        <w:t>年研究期</w:t>
      </w:r>
      <w:r w:rsidR="009771AB">
        <w:rPr>
          <w:rStyle w:val="Hyperlink"/>
          <w:rFonts w:asciiTheme="minorHAnsi" w:hAnsiTheme="minorHAnsi" w:cstheme="minorHAnsi"/>
          <w:szCs w:val="24"/>
          <w:lang w:val="en-US" w:eastAsia="zh-CN"/>
        </w:rPr>
        <w:fldChar w:fldCharType="end"/>
      </w:r>
      <w:r w:rsidR="002A3BC3" w:rsidRPr="00496460">
        <w:rPr>
          <w:rFonts w:asciiTheme="minorHAnsi" w:hAnsiTheme="minorHAnsi" w:cstheme="minorHAnsi" w:hint="eastAsia"/>
          <w:szCs w:val="24"/>
          <w:lang w:val="en-US" w:eastAsia="zh-CN"/>
        </w:rPr>
        <w:t>的工作并发表了一系列互联网相关报告和导则（见</w:t>
      </w:r>
      <w:r w:rsidR="009771AB">
        <w:rPr>
          <w:rStyle w:val="Hyperlink"/>
          <w:lang w:eastAsia="zh-CN"/>
        </w:rPr>
        <w:fldChar w:fldCharType="begin"/>
      </w:r>
      <w:r w:rsidR="009771AB">
        <w:rPr>
          <w:rStyle w:val="Hyperlink"/>
          <w:lang w:eastAsia="zh-CN"/>
        </w:rPr>
        <w:instrText xml:space="preserve"> HYPERLINK "https://www.itu.int/pub/D-STG-SG01" </w:instrText>
      </w:r>
      <w:r w:rsidR="009771AB">
        <w:rPr>
          <w:rStyle w:val="Hyperlink"/>
          <w:lang w:eastAsia="zh-CN"/>
        </w:rPr>
        <w:fldChar w:fldCharType="separate"/>
      </w:r>
      <w:r w:rsidRPr="00496460">
        <w:rPr>
          <w:rStyle w:val="Hyperlink"/>
          <w:lang w:eastAsia="zh-CN"/>
        </w:rPr>
        <w:t>ITU-D</w:t>
      </w:r>
      <w:r w:rsidR="002A3BC3" w:rsidRPr="00496460">
        <w:rPr>
          <w:rStyle w:val="Hyperlink"/>
          <w:rFonts w:hint="eastAsia"/>
          <w:lang w:eastAsia="zh-CN"/>
        </w:rPr>
        <w:t>第</w:t>
      </w:r>
      <w:r w:rsidR="002A3BC3" w:rsidRPr="00496460">
        <w:rPr>
          <w:rStyle w:val="Hyperlink"/>
          <w:rFonts w:hint="eastAsia"/>
          <w:lang w:eastAsia="zh-CN"/>
        </w:rPr>
        <w:t>1</w:t>
      </w:r>
      <w:r w:rsidR="002A3BC3" w:rsidRPr="00496460">
        <w:rPr>
          <w:rStyle w:val="Hyperlink"/>
          <w:rFonts w:hint="eastAsia"/>
          <w:lang w:eastAsia="zh-CN"/>
        </w:rPr>
        <w:t>研究组</w:t>
      </w:r>
      <w:r w:rsidR="009771AB">
        <w:rPr>
          <w:rStyle w:val="Hyperlink"/>
          <w:lang w:eastAsia="zh-CN"/>
        </w:rPr>
        <w:fldChar w:fldCharType="end"/>
      </w:r>
      <w:r w:rsidR="002A3BC3" w:rsidRPr="00496460">
        <w:rPr>
          <w:rFonts w:asciiTheme="minorHAnsi" w:hAnsiTheme="minorHAnsi" w:cstheme="minorHAnsi" w:hint="eastAsia"/>
          <w:szCs w:val="24"/>
          <w:lang w:val="en-US" w:eastAsia="zh-CN"/>
        </w:rPr>
        <w:t>和</w:t>
      </w:r>
      <w:hyperlink r:id="rId26" w:history="1">
        <w:r w:rsidRPr="00496460">
          <w:rPr>
            <w:rStyle w:val="Hyperlink"/>
            <w:lang w:eastAsia="zh-CN"/>
          </w:rPr>
          <w:t>ITU-D</w:t>
        </w:r>
        <w:r w:rsidR="002A3BC3" w:rsidRPr="00496460">
          <w:rPr>
            <w:rStyle w:val="Hyperlink"/>
            <w:rFonts w:hint="eastAsia"/>
            <w:lang w:eastAsia="zh-CN"/>
          </w:rPr>
          <w:t>第</w:t>
        </w:r>
        <w:r w:rsidR="002A3BC3" w:rsidRPr="00496460">
          <w:rPr>
            <w:rStyle w:val="Hyperlink"/>
            <w:rFonts w:hint="eastAsia"/>
            <w:lang w:eastAsia="zh-CN"/>
          </w:rPr>
          <w:t>2</w:t>
        </w:r>
        <w:r w:rsidR="002A3BC3" w:rsidRPr="00496460">
          <w:rPr>
            <w:rStyle w:val="Hyperlink"/>
            <w:rFonts w:hint="eastAsia"/>
            <w:lang w:eastAsia="zh-CN"/>
          </w:rPr>
          <w:t>研究组</w:t>
        </w:r>
      </w:hyperlink>
      <w:r w:rsidR="002A3BC3" w:rsidRPr="00496460">
        <w:rPr>
          <w:rFonts w:hint="eastAsia"/>
          <w:lang w:eastAsia="zh-CN"/>
        </w:rPr>
        <w:t>的报告）。</w:t>
      </w:r>
      <w:r w:rsidRPr="00496460">
        <w:rPr>
          <w:rFonts w:asciiTheme="minorHAnsi" w:hAnsiTheme="minorHAnsi" w:cstheme="minorHAnsi"/>
          <w:szCs w:val="24"/>
          <w:lang w:val="en-US" w:eastAsia="zh-CN"/>
        </w:rPr>
        <w:t>WTDC-17</w:t>
      </w:r>
      <w:r w:rsidR="002A3BC3" w:rsidRPr="00496460">
        <w:rPr>
          <w:rFonts w:asciiTheme="minorHAnsi" w:hAnsiTheme="minorHAnsi" w:cstheme="minorHAnsi" w:hint="eastAsia"/>
          <w:szCs w:val="24"/>
          <w:lang w:val="en-US" w:eastAsia="zh-CN"/>
        </w:rPr>
        <w:t>之后将继续研究</w:t>
      </w:r>
      <w:r w:rsidR="002A3BC3" w:rsidRPr="00496460">
        <w:rPr>
          <w:rFonts w:asciiTheme="minorHAnsi" w:hAnsiTheme="minorHAnsi" w:cstheme="minorHAnsi" w:hint="eastAsia"/>
          <w:szCs w:val="24"/>
          <w:lang w:val="en-US" w:eastAsia="zh-CN"/>
        </w:rPr>
        <w:t>NGN</w:t>
      </w:r>
      <w:r w:rsidR="002A3BC3" w:rsidRPr="00496460">
        <w:rPr>
          <w:rFonts w:asciiTheme="minorHAnsi" w:hAnsiTheme="minorHAnsi" w:cstheme="minorHAnsi" w:hint="eastAsia"/>
          <w:szCs w:val="24"/>
          <w:lang w:val="en-US" w:eastAsia="zh-CN"/>
        </w:rPr>
        <w:t>互</w:t>
      </w:r>
      <w:r w:rsidR="0035686C">
        <w:rPr>
          <w:rFonts w:asciiTheme="minorHAnsi" w:hAnsiTheme="minorHAnsi" w:cstheme="minorHAnsi" w:hint="eastAsia"/>
          <w:szCs w:val="24"/>
          <w:lang w:val="en-US" w:eastAsia="zh-CN"/>
        </w:rPr>
        <w:t>连</w:t>
      </w:r>
      <w:r w:rsidR="002A3BC3" w:rsidRPr="00496460">
        <w:rPr>
          <w:rFonts w:asciiTheme="minorHAnsi" w:hAnsiTheme="minorHAnsi" w:cstheme="minorHAnsi" w:hint="eastAsia"/>
          <w:szCs w:val="24"/>
          <w:lang w:val="en-US" w:eastAsia="zh-CN"/>
        </w:rPr>
        <w:t>互通、</w:t>
      </w:r>
      <w:r w:rsidR="002A3BC3" w:rsidRPr="00496460">
        <w:rPr>
          <w:rFonts w:asciiTheme="minorHAnsi" w:hAnsiTheme="minorHAnsi" w:cstheme="minorHAnsi" w:hint="eastAsia"/>
          <w:szCs w:val="24"/>
          <w:lang w:val="en-US" w:eastAsia="zh-CN"/>
        </w:rPr>
        <w:t>VoIP</w:t>
      </w:r>
      <w:r w:rsidR="002A3BC3" w:rsidRPr="00496460">
        <w:rPr>
          <w:rFonts w:asciiTheme="minorHAnsi" w:hAnsiTheme="minorHAnsi" w:cstheme="minorHAnsi" w:hint="eastAsia"/>
          <w:szCs w:val="24"/>
          <w:lang w:val="en-US" w:eastAsia="zh-CN"/>
        </w:rPr>
        <w:t>、云服务、部署宽带的战略、政策和技术等</w:t>
      </w:r>
      <w:r w:rsidRPr="00496460">
        <w:rPr>
          <w:rFonts w:asciiTheme="minorHAnsi" w:hAnsiTheme="minorHAnsi" w:cstheme="minorHAnsi"/>
          <w:szCs w:val="24"/>
          <w:lang w:val="en-US" w:eastAsia="zh-CN"/>
        </w:rPr>
        <w:t>IP</w:t>
      </w:r>
      <w:r w:rsidR="002A3BC3" w:rsidRPr="00496460">
        <w:rPr>
          <w:rFonts w:asciiTheme="minorHAnsi" w:hAnsiTheme="minorHAnsi" w:cstheme="minorHAnsi" w:hint="eastAsia"/>
          <w:szCs w:val="24"/>
          <w:lang w:val="en-US" w:eastAsia="zh-CN"/>
        </w:rPr>
        <w:t>相关问题。</w:t>
      </w:r>
      <w:r w:rsidR="00D83719" w:rsidRPr="00496460">
        <w:rPr>
          <w:rFonts w:hint="eastAsia"/>
          <w:lang w:eastAsia="zh-CN"/>
        </w:rPr>
        <w:t>研究组还将根据互联互通和互可操作性探讨</w:t>
      </w:r>
      <w:r w:rsidRPr="00496460">
        <w:rPr>
          <w:rFonts w:hint="eastAsia"/>
          <w:lang w:eastAsia="zh-CN"/>
        </w:rPr>
        <w:t>窄带向高速、高质量宽带网络</w:t>
      </w:r>
      <w:r w:rsidR="0035686C">
        <w:rPr>
          <w:rFonts w:hint="eastAsia"/>
          <w:lang w:eastAsia="zh-CN"/>
        </w:rPr>
        <w:t>的过渡</w:t>
      </w:r>
      <w:r w:rsidRPr="00496460">
        <w:rPr>
          <w:rFonts w:hint="eastAsia"/>
          <w:lang w:eastAsia="zh-CN"/>
        </w:rPr>
        <w:t>（包括向</w:t>
      </w:r>
      <w:r w:rsidRPr="00496460">
        <w:rPr>
          <w:rFonts w:hint="eastAsia"/>
          <w:lang w:eastAsia="zh-CN"/>
        </w:rPr>
        <w:t>IMT-2020</w:t>
      </w:r>
      <w:r w:rsidRPr="00496460">
        <w:rPr>
          <w:rFonts w:hint="eastAsia"/>
          <w:lang w:eastAsia="zh-CN"/>
        </w:rPr>
        <w:t>网络</w:t>
      </w:r>
      <w:r w:rsidR="0035686C">
        <w:rPr>
          <w:rFonts w:hint="eastAsia"/>
          <w:lang w:eastAsia="zh-CN"/>
        </w:rPr>
        <w:t>的</w:t>
      </w:r>
      <w:r w:rsidRPr="00496460">
        <w:rPr>
          <w:rFonts w:hint="eastAsia"/>
          <w:lang w:eastAsia="zh-CN"/>
        </w:rPr>
        <w:t>过渡）</w:t>
      </w:r>
      <w:r w:rsidR="00D83719" w:rsidRPr="00496460">
        <w:rPr>
          <w:rFonts w:hint="eastAsia"/>
          <w:lang w:eastAsia="zh-CN"/>
        </w:rPr>
        <w:t>。新</w:t>
      </w:r>
      <w:r w:rsidR="0035686C">
        <w:rPr>
          <w:rFonts w:hint="eastAsia"/>
          <w:lang w:eastAsia="zh-CN"/>
        </w:rPr>
        <w:t>的第</w:t>
      </w:r>
      <w:r w:rsidRPr="00496460">
        <w:rPr>
          <w:rFonts w:asciiTheme="minorHAnsi" w:hAnsiTheme="minorHAnsi" w:cstheme="minorHAnsi"/>
          <w:lang w:eastAsia="zh-CN"/>
        </w:rPr>
        <w:t>1/1</w:t>
      </w:r>
      <w:r w:rsidR="0035686C">
        <w:rPr>
          <w:rFonts w:asciiTheme="minorHAnsi" w:hAnsiTheme="minorHAnsi" w:cstheme="minorHAnsi" w:hint="eastAsia"/>
          <w:lang w:eastAsia="zh-CN"/>
        </w:rPr>
        <w:t>号</w:t>
      </w:r>
      <w:r w:rsidR="0035686C" w:rsidRPr="00496460">
        <w:rPr>
          <w:rFonts w:hint="eastAsia"/>
          <w:lang w:eastAsia="zh-CN"/>
        </w:rPr>
        <w:t>课题</w:t>
      </w:r>
      <w:r w:rsidR="00D83719" w:rsidRPr="00496460">
        <w:rPr>
          <w:rFonts w:asciiTheme="minorHAnsi" w:hAnsiTheme="minorHAnsi" w:cstheme="minorHAnsi" w:hint="eastAsia"/>
          <w:lang w:eastAsia="zh-CN"/>
        </w:rPr>
        <w:t>将研究“</w:t>
      </w:r>
      <w:r w:rsidRPr="00496460">
        <w:rPr>
          <w:rFonts w:cstheme="minorHAnsi" w:hint="eastAsia"/>
          <w:lang w:eastAsia="zh-CN"/>
        </w:rPr>
        <w:t>发展中</w:t>
      </w:r>
      <w:r w:rsidRPr="00496460">
        <w:rPr>
          <w:rFonts w:cstheme="minorHAnsi"/>
          <w:lang w:eastAsia="zh-CN"/>
        </w:rPr>
        <w:t>国家</w:t>
      </w:r>
      <w:r w:rsidRPr="00496460">
        <w:rPr>
          <w:rFonts w:cstheme="minorHAnsi" w:hint="eastAsia"/>
          <w:lang w:eastAsia="zh-CN"/>
        </w:rPr>
        <w:t>的</w:t>
      </w:r>
      <w:r w:rsidRPr="00496460">
        <w:rPr>
          <w:rFonts w:cstheme="minorHAnsi"/>
          <w:lang w:eastAsia="zh-CN"/>
        </w:rPr>
        <w:t>宽带部署</w:t>
      </w:r>
      <w:r w:rsidRPr="00496460">
        <w:rPr>
          <w:rFonts w:cstheme="minorHAnsi" w:hint="eastAsia"/>
          <w:lang w:eastAsia="zh-CN"/>
        </w:rPr>
        <w:t>战略</w:t>
      </w:r>
      <w:r w:rsidRPr="00496460">
        <w:rPr>
          <w:rFonts w:cstheme="minorHAnsi"/>
          <w:lang w:eastAsia="zh-CN"/>
        </w:rPr>
        <w:t>和政策</w:t>
      </w:r>
      <w:r w:rsidR="00D83719" w:rsidRPr="00496460">
        <w:rPr>
          <w:rFonts w:cstheme="minorHAnsi" w:hint="eastAsia"/>
          <w:lang w:eastAsia="zh-CN"/>
        </w:rPr>
        <w:t>”（合并了以前的</w:t>
      </w:r>
      <w:r w:rsidR="0035686C">
        <w:rPr>
          <w:rFonts w:asciiTheme="minorHAnsi" w:hAnsiTheme="minorHAnsi" w:cstheme="minorHAnsi" w:hint="eastAsia"/>
          <w:lang w:eastAsia="zh-CN"/>
        </w:rPr>
        <w:t>第</w:t>
      </w:r>
      <w:r w:rsidRPr="00496460">
        <w:rPr>
          <w:rFonts w:asciiTheme="minorHAnsi" w:hAnsiTheme="minorHAnsi" w:cstheme="minorHAnsi"/>
          <w:lang w:eastAsia="zh-CN"/>
        </w:rPr>
        <w:t>1/1</w:t>
      </w:r>
      <w:r w:rsidR="00D83719" w:rsidRPr="00496460">
        <w:rPr>
          <w:rFonts w:asciiTheme="minorHAnsi" w:hAnsiTheme="minorHAnsi" w:cstheme="minorHAnsi" w:hint="eastAsia"/>
          <w:lang w:eastAsia="zh-CN"/>
        </w:rPr>
        <w:t>和</w:t>
      </w:r>
      <w:r w:rsidRPr="00496460">
        <w:rPr>
          <w:rFonts w:asciiTheme="minorHAnsi" w:hAnsiTheme="minorHAnsi" w:cstheme="minorHAnsi"/>
          <w:lang w:eastAsia="zh-CN"/>
        </w:rPr>
        <w:t>2/1</w:t>
      </w:r>
      <w:r w:rsidR="0035686C">
        <w:rPr>
          <w:rFonts w:asciiTheme="minorHAnsi" w:hAnsiTheme="minorHAnsi" w:cstheme="minorHAnsi" w:hint="eastAsia"/>
          <w:lang w:eastAsia="zh-CN"/>
        </w:rPr>
        <w:t>号课题</w:t>
      </w:r>
      <w:r w:rsidR="00D83719" w:rsidRPr="00496460">
        <w:rPr>
          <w:rFonts w:asciiTheme="minorHAnsi" w:hAnsiTheme="minorHAnsi" w:cstheme="minorHAnsi" w:hint="eastAsia"/>
          <w:lang w:eastAsia="zh-CN"/>
        </w:rPr>
        <w:t>）。</w:t>
      </w:r>
      <w:r w:rsidR="0035686C">
        <w:rPr>
          <w:rFonts w:asciiTheme="minorHAnsi" w:hAnsiTheme="minorHAnsi" w:cstheme="minorHAnsi" w:hint="eastAsia"/>
          <w:lang w:eastAsia="zh-CN"/>
        </w:rPr>
        <w:t>第</w:t>
      </w:r>
      <w:r w:rsidRPr="00496460">
        <w:rPr>
          <w:lang w:eastAsia="zh-CN"/>
        </w:rPr>
        <w:t>4/1</w:t>
      </w:r>
      <w:r w:rsidR="00D83719" w:rsidRPr="00496460">
        <w:rPr>
          <w:rFonts w:hint="eastAsia"/>
          <w:lang w:eastAsia="zh-CN"/>
        </w:rPr>
        <w:t>、</w:t>
      </w:r>
      <w:r w:rsidRPr="00496460">
        <w:rPr>
          <w:lang w:eastAsia="zh-CN"/>
        </w:rPr>
        <w:t>5/1</w:t>
      </w:r>
      <w:r w:rsidR="00D83719" w:rsidRPr="00496460">
        <w:rPr>
          <w:rFonts w:hint="eastAsia"/>
          <w:lang w:eastAsia="zh-CN"/>
        </w:rPr>
        <w:t>和</w:t>
      </w:r>
      <w:r w:rsidRPr="00496460">
        <w:rPr>
          <w:lang w:eastAsia="zh-CN"/>
        </w:rPr>
        <w:t>1/2</w:t>
      </w:r>
      <w:r w:rsidR="00D83719" w:rsidRPr="00496460">
        <w:rPr>
          <w:rFonts w:hint="eastAsia"/>
          <w:lang w:eastAsia="zh-CN"/>
        </w:rPr>
        <w:t>号课题</w:t>
      </w:r>
      <w:r w:rsidR="00DE7A58" w:rsidRPr="00496460">
        <w:rPr>
          <w:rFonts w:hint="eastAsia"/>
          <w:lang w:eastAsia="zh-CN"/>
        </w:rPr>
        <w:t>将</w:t>
      </w:r>
      <w:r w:rsidR="0035686C">
        <w:rPr>
          <w:rFonts w:hint="eastAsia"/>
          <w:lang w:eastAsia="zh-CN"/>
        </w:rPr>
        <w:t>延续</w:t>
      </w:r>
      <w:r w:rsidR="00DE7A58" w:rsidRPr="00496460">
        <w:rPr>
          <w:rFonts w:hint="eastAsia"/>
          <w:lang w:eastAsia="zh-CN"/>
        </w:rPr>
        <w:t>上个研究期的工作，重点是为社会经济可持续发展部署</w:t>
      </w:r>
      <w:r w:rsidRPr="00496460">
        <w:rPr>
          <w:lang w:eastAsia="zh-CN"/>
        </w:rPr>
        <w:t>ICT</w:t>
      </w:r>
      <w:r w:rsidR="00DE7A58" w:rsidRPr="00496460">
        <w:rPr>
          <w:rFonts w:hint="eastAsia"/>
          <w:lang w:eastAsia="zh-CN"/>
        </w:rPr>
        <w:t>的必要性。</w:t>
      </w:r>
    </w:p>
    <w:p w:rsidR="006737FB" w:rsidRPr="00496460" w:rsidRDefault="0090038E" w:rsidP="00464956">
      <w:pPr>
        <w:rPr>
          <w:rFonts w:asciiTheme="minorHAnsi" w:hAnsiTheme="minorHAnsi" w:cstheme="minorHAnsi"/>
          <w:szCs w:val="24"/>
          <w:lang w:val="en-US" w:eastAsia="zh-CN"/>
        </w:rPr>
      </w:pPr>
      <w:r>
        <w:rPr>
          <w:rFonts w:asciiTheme="minorHAnsi" w:hAnsiTheme="minorHAnsi" w:cstheme="minorHAnsi"/>
          <w:szCs w:val="24"/>
          <w:lang w:val="en-US" w:eastAsia="zh-CN"/>
        </w:rPr>
        <w:t>2.16</w:t>
      </w:r>
      <w:r w:rsidR="006737FB" w:rsidRPr="00496460">
        <w:rPr>
          <w:rFonts w:asciiTheme="minorHAnsi" w:hAnsiTheme="minorHAnsi" w:cstheme="minorHAnsi"/>
          <w:szCs w:val="24"/>
          <w:lang w:val="en-US" w:eastAsia="zh-CN"/>
        </w:rPr>
        <w:tab/>
        <w:t>ITU-D</w:t>
      </w:r>
      <w:r w:rsidR="002F78FF" w:rsidRPr="00496460">
        <w:rPr>
          <w:rFonts w:hint="eastAsia"/>
          <w:lang w:eastAsia="zh-CN"/>
        </w:rPr>
        <w:t>继续实施互联网宽带无线连接并开发</w:t>
      </w:r>
      <w:r w:rsidR="002F78FF" w:rsidRPr="00496460">
        <w:rPr>
          <w:rFonts w:hint="eastAsia"/>
          <w:lang w:eastAsia="zh-CN"/>
        </w:rPr>
        <w:t>ICT</w:t>
      </w:r>
      <w:r w:rsidR="00DF19F7" w:rsidRPr="00496460">
        <w:rPr>
          <w:rFonts w:hint="eastAsia"/>
          <w:lang w:eastAsia="zh-CN"/>
        </w:rPr>
        <w:t>应用，为</w:t>
      </w:r>
      <w:r w:rsidR="00DE7A58" w:rsidRPr="00496460">
        <w:rPr>
          <w:rFonts w:hint="eastAsia"/>
          <w:lang w:eastAsia="zh-CN"/>
        </w:rPr>
        <w:t>个别</w:t>
      </w:r>
      <w:r w:rsidR="002F78FF" w:rsidRPr="00496460">
        <w:rPr>
          <w:rFonts w:hint="eastAsia"/>
          <w:lang w:eastAsia="zh-CN"/>
        </w:rPr>
        <w:t>国家（布隆迪、布基纳法索、吉布提、莱索托、</w:t>
      </w:r>
      <w:r w:rsidR="00464956">
        <w:rPr>
          <w:rFonts w:hint="eastAsia"/>
          <w:lang w:eastAsia="zh-CN"/>
        </w:rPr>
        <w:t>马里、卢旺达</w:t>
      </w:r>
      <w:r w:rsidR="0035686C">
        <w:rPr>
          <w:rFonts w:hint="eastAsia"/>
          <w:lang w:eastAsia="zh-CN"/>
        </w:rPr>
        <w:t>、</w:t>
      </w:r>
      <w:r w:rsidR="00464956">
        <w:rPr>
          <w:rFonts w:hint="eastAsia"/>
          <w:lang w:eastAsia="zh-CN"/>
        </w:rPr>
        <w:t>史瓦帝尼</w:t>
      </w:r>
      <w:r w:rsidR="00DE7A58" w:rsidRPr="00496460">
        <w:rPr>
          <w:rFonts w:hint="eastAsia"/>
          <w:lang w:eastAsia="zh-CN"/>
        </w:rPr>
        <w:t>、安提瓜和巴布达以及圣基茨和</w:t>
      </w:r>
      <w:r w:rsidR="00DE7A58" w:rsidRPr="00496460">
        <w:rPr>
          <w:rFonts w:ascii="Arial" w:hAnsi="Arial" w:cs="Arial"/>
          <w:color w:val="333333"/>
          <w:lang w:eastAsia="zh-CN"/>
        </w:rPr>
        <w:t>尼维</w:t>
      </w:r>
      <w:r w:rsidR="00DE7A58" w:rsidRPr="00464956">
        <w:rPr>
          <w:rFonts w:hint="eastAsia"/>
          <w:lang w:eastAsia="zh-CN"/>
        </w:rPr>
        <w:t>斯</w:t>
      </w:r>
      <w:r w:rsidR="002F78FF" w:rsidRPr="00496460">
        <w:rPr>
          <w:rFonts w:hint="eastAsia"/>
          <w:lang w:eastAsia="zh-CN"/>
        </w:rPr>
        <w:t>等）</w:t>
      </w:r>
      <w:r w:rsidR="00DF19F7" w:rsidRPr="00496460">
        <w:rPr>
          <w:rFonts w:hint="eastAsia"/>
          <w:lang w:eastAsia="zh-CN"/>
        </w:rPr>
        <w:t>的</w:t>
      </w:r>
      <w:r w:rsidR="002F78FF" w:rsidRPr="00496460">
        <w:rPr>
          <w:rFonts w:hint="eastAsia"/>
          <w:lang w:eastAsia="zh-CN"/>
        </w:rPr>
        <w:t>学校和医院以及农村和偏远地区欠服务人群提供免费或低费用的数字接入。</w:t>
      </w:r>
      <w:r w:rsidR="00464956">
        <w:rPr>
          <w:rFonts w:hint="eastAsia"/>
          <w:lang w:eastAsia="zh-CN"/>
        </w:rPr>
        <w:t>有关“迎接</w:t>
      </w:r>
      <w:r w:rsidR="00464956">
        <w:rPr>
          <w:rFonts w:hint="eastAsia"/>
          <w:lang w:eastAsia="zh-CN"/>
        </w:rPr>
        <w:t>5G</w:t>
      </w:r>
      <w:r w:rsidR="00464956">
        <w:rPr>
          <w:rFonts w:hint="eastAsia"/>
          <w:lang w:eastAsia="zh-CN"/>
        </w:rPr>
        <w:t>的到来：机遇与挑战”的出版</w:t>
      </w:r>
      <w:r w:rsidR="0035686C">
        <w:rPr>
          <w:rFonts w:hint="eastAsia"/>
          <w:lang w:eastAsia="zh-CN"/>
        </w:rPr>
        <w:t>物</w:t>
      </w:r>
      <w:r w:rsidR="00464956">
        <w:rPr>
          <w:rFonts w:hint="eastAsia"/>
          <w:lang w:eastAsia="zh-CN"/>
        </w:rPr>
        <w:t>旨在帮助发展中国家提供用于规划和基础设施发展的宽带工具。</w:t>
      </w:r>
    </w:p>
    <w:p w:rsidR="006737FB" w:rsidRPr="00496460" w:rsidRDefault="006737FB" w:rsidP="0035686C">
      <w:pPr>
        <w:rPr>
          <w:rFonts w:asciiTheme="minorHAnsi" w:hAnsiTheme="minorHAnsi" w:cstheme="minorHAnsi"/>
          <w:szCs w:val="24"/>
          <w:lang w:val="en-US" w:eastAsia="zh-CN"/>
        </w:rPr>
      </w:pPr>
      <w:r w:rsidRPr="00496460">
        <w:rPr>
          <w:rFonts w:asciiTheme="minorHAnsi" w:hAnsiTheme="minorHAnsi" w:cstheme="minorHAnsi"/>
          <w:szCs w:val="24"/>
          <w:lang w:val="en-US" w:eastAsia="zh-CN"/>
        </w:rPr>
        <w:t>2</w:t>
      </w:r>
      <w:r w:rsidR="00FC6562" w:rsidRPr="00496460">
        <w:rPr>
          <w:rFonts w:asciiTheme="minorHAnsi" w:hAnsiTheme="minorHAnsi" w:cstheme="minorHAnsi"/>
          <w:szCs w:val="24"/>
          <w:lang w:val="en-US" w:eastAsia="zh-CN"/>
        </w:rPr>
        <w:t>.1</w:t>
      </w:r>
      <w:r w:rsidR="00F94375">
        <w:rPr>
          <w:rFonts w:asciiTheme="minorHAnsi" w:hAnsiTheme="minorHAnsi" w:cstheme="minorHAnsi" w:hint="eastAsia"/>
          <w:szCs w:val="24"/>
          <w:lang w:val="en-US" w:eastAsia="zh-CN"/>
        </w:rPr>
        <w:t>7</w:t>
      </w:r>
      <w:r w:rsidRPr="00496460">
        <w:rPr>
          <w:rFonts w:asciiTheme="minorHAnsi" w:hAnsiTheme="minorHAnsi" w:cstheme="minorHAnsi"/>
          <w:szCs w:val="24"/>
          <w:lang w:val="en-US" w:eastAsia="zh-CN"/>
        </w:rPr>
        <w:tab/>
      </w:r>
      <w:r w:rsidR="002F78FF" w:rsidRPr="00496460">
        <w:rPr>
          <w:rFonts w:hint="eastAsia"/>
          <w:lang w:eastAsia="zh-CN"/>
        </w:rPr>
        <w:t>ITU-R</w:t>
      </w:r>
      <w:r w:rsidR="002F78FF" w:rsidRPr="00496460">
        <w:rPr>
          <w:rFonts w:hint="eastAsia"/>
          <w:lang w:eastAsia="zh-CN"/>
        </w:rPr>
        <w:t>已批准</w:t>
      </w:r>
      <w:r w:rsidR="0035686C">
        <w:rPr>
          <w:rFonts w:hint="eastAsia"/>
          <w:lang w:eastAsia="zh-CN"/>
        </w:rPr>
        <w:t>了</w:t>
      </w:r>
      <w:r w:rsidR="002F78FF" w:rsidRPr="00496460">
        <w:rPr>
          <w:rFonts w:hint="eastAsia"/>
          <w:lang w:eastAsia="zh-CN"/>
        </w:rPr>
        <w:t>ITU-R M.2083</w:t>
      </w:r>
      <w:r w:rsidR="00464956">
        <w:rPr>
          <w:lang w:eastAsia="zh-CN"/>
        </w:rPr>
        <w:t>-0</w:t>
      </w:r>
      <w:r w:rsidR="002F78FF" w:rsidRPr="00496460">
        <w:rPr>
          <w:rFonts w:hint="eastAsia"/>
          <w:lang w:eastAsia="zh-CN"/>
        </w:rPr>
        <w:t>建议书“</w:t>
      </w:r>
      <w:r w:rsidR="002F78FF" w:rsidRPr="00496460">
        <w:rPr>
          <w:rFonts w:hint="eastAsia"/>
          <w:lang w:eastAsia="zh-CN"/>
        </w:rPr>
        <w:t>IMT</w:t>
      </w:r>
      <w:r w:rsidR="002F78FF" w:rsidRPr="00496460">
        <w:rPr>
          <w:rFonts w:hint="eastAsia"/>
          <w:lang w:eastAsia="zh-CN"/>
        </w:rPr>
        <w:t>愿景</w:t>
      </w:r>
      <w:r w:rsidR="002F78FF" w:rsidRPr="00496460">
        <w:rPr>
          <w:rFonts w:hint="eastAsia"/>
          <w:lang w:eastAsia="zh-CN"/>
        </w:rPr>
        <w:t xml:space="preserve"> </w:t>
      </w:r>
      <w:r w:rsidR="002F78FF" w:rsidRPr="00496460">
        <w:rPr>
          <w:lang w:eastAsia="zh-CN"/>
        </w:rPr>
        <w:t xml:space="preserve">– </w:t>
      </w:r>
      <w:r w:rsidR="002F78FF" w:rsidRPr="00496460">
        <w:rPr>
          <w:rFonts w:hint="eastAsia"/>
          <w:lang w:eastAsia="zh-CN"/>
        </w:rPr>
        <w:t>2020</w:t>
      </w:r>
      <w:r w:rsidR="002F78FF" w:rsidRPr="00496460">
        <w:rPr>
          <w:rFonts w:hint="eastAsia"/>
          <w:lang w:eastAsia="zh-CN"/>
        </w:rPr>
        <w:t>及之后</w:t>
      </w:r>
      <w:r w:rsidR="002F78FF" w:rsidRPr="00496460">
        <w:rPr>
          <w:rFonts w:hint="eastAsia"/>
          <w:lang w:eastAsia="zh-CN"/>
        </w:rPr>
        <w:t>IMT</w:t>
      </w:r>
      <w:r w:rsidR="002F78FF" w:rsidRPr="00496460">
        <w:rPr>
          <w:rFonts w:hint="eastAsia"/>
          <w:lang w:eastAsia="zh-CN"/>
        </w:rPr>
        <w:t>未来发展的</w:t>
      </w:r>
      <w:r w:rsidR="00DF19F7" w:rsidRPr="00496460">
        <w:rPr>
          <w:rFonts w:hint="eastAsia"/>
          <w:lang w:eastAsia="zh-CN"/>
        </w:rPr>
        <w:t>框架</w:t>
      </w:r>
      <w:r w:rsidR="00DF19F7" w:rsidRPr="00496460">
        <w:rPr>
          <w:lang w:eastAsia="zh-CN"/>
        </w:rPr>
        <w:t>和</w:t>
      </w:r>
      <w:r w:rsidR="00DF19F7" w:rsidRPr="00496460">
        <w:rPr>
          <w:rFonts w:hint="eastAsia"/>
          <w:lang w:eastAsia="zh-CN"/>
        </w:rPr>
        <w:t>总目标</w:t>
      </w:r>
      <w:r w:rsidR="002F78FF" w:rsidRPr="00496460">
        <w:rPr>
          <w:rFonts w:hint="eastAsia"/>
          <w:lang w:eastAsia="zh-CN"/>
        </w:rPr>
        <w:t>”</w:t>
      </w:r>
      <w:r w:rsidR="0035686C">
        <w:rPr>
          <w:rFonts w:hint="eastAsia"/>
          <w:lang w:eastAsia="zh-CN"/>
        </w:rPr>
        <w:t>、</w:t>
      </w:r>
      <w:r w:rsidR="002F78FF" w:rsidRPr="00496460">
        <w:rPr>
          <w:rFonts w:hint="eastAsia"/>
          <w:lang w:eastAsia="zh-CN"/>
        </w:rPr>
        <w:t>ITU-R</w:t>
      </w:r>
      <w:r w:rsidR="002F78FF" w:rsidRPr="00496460">
        <w:rPr>
          <w:rFonts w:hint="eastAsia"/>
          <w:lang w:eastAsia="zh-CN"/>
        </w:rPr>
        <w:t>第</w:t>
      </w:r>
      <w:r w:rsidR="002F78FF" w:rsidRPr="00496460">
        <w:rPr>
          <w:rFonts w:hint="eastAsia"/>
          <w:lang w:eastAsia="zh-CN"/>
        </w:rPr>
        <w:t>65</w:t>
      </w:r>
      <w:r w:rsidR="002F78FF" w:rsidRPr="00496460">
        <w:rPr>
          <w:rFonts w:hint="eastAsia"/>
          <w:lang w:eastAsia="zh-CN"/>
        </w:rPr>
        <w:t>号决议“</w:t>
      </w:r>
      <w:r w:rsidR="002F78FF" w:rsidRPr="00496460">
        <w:rPr>
          <w:rFonts w:hint="eastAsia"/>
          <w:lang w:eastAsia="zh-CN"/>
        </w:rPr>
        <w:t>2020</w:t>
      </w:r>
      <w:r w:rsidR="002F78FF" w:rsidRPr="00496460">
        <w:rPr>
          <w:rFonts w:hint="eastAsia"/>
          <w:lang w:eastAsia="zh-CN"/>
        </w:rPr>
        <w:t>年及之后</w:t>
      </w:r>
      <w:r w:rsidR="002F78FF" w:rsidRPr="00496460">
        <w:rPr>
          <w:rFonts w:hint="eastAsia"/>
          <w:lang w:eastAsia="zh-CN"/>
        </w:rPr>
        <w:t>IMT</w:t>
      </w:r>
      <w:r w:rsidR="002F78FF" w:rsidRPr="00496460">
        <w:rPr>
          <w:rFonts w:hint="eastAsia"/>
          <w:lang w:eastAsia="zh-CN"/>
        </w:rPr>
        <w:t>未来发展进程的原则”</w:t>
      </w:r>
      <w:r w:rsidR="00464956">
        <w:rPr>
          <w:rFonts w:hint="eastAsia"/>
          <w:lang w:eastAsia="zh-CN"/>
        </w:rPr>
        <w:t>、</w:t>
      </w:r>
      <w:r w:rsidR="002F78FF" w:rsidRPr="00496460">
        <w:rPr>
          <w:rFonts w:hint="eastAsia"/>
          <w:lang w:eastAsia="zh-CN"/>
        </w:rPr>
        <w:t>ITU-R</w:t>
      </w:r>
      <w:r w:rsidR="002F78FF" w:rsidRPr="00496460">
        <w:rPr>
          <w:rFonts w:hint="eastAsia"/>
          <w:lang w:eastAsia="zh-CN"/>
        </w:rPr>
        <w:t>第</w:t>
      </w:r>
      <w:r w:rsidR="002F78FF" w:rsidRPr="00496460">
        <w:rPr>
          <w:rFonts w:hint="eastAsia"/>
          <w:lang w:eastAsia="zh-CN"/>
        </w:rPr>
        <w:t>66</w:t>
      </w:r>
      <w:r w:rsidR="002F78FF" w:rsidRPr="00496460">
        <w:rPr>
          <w:rFonts w:hint="eastAsia"/>
          <w:lang w:eastAsia="zh-CN"/>
        </w:rPr>
        <w:t>号决议“促进物联网发展的无线系统和应用的研究”</w:t>
      </w:r>
      <w:r w:rsidR="00464956">
        <w:rPr>
          <w:rFonts w:hint="eastAsia"/>
          <w:lang w:eastAsia="zh-CN"/>
        </w:rPr>
        <w:t>以及</w:t>
      </w:r>
      <w:r w:rsidR="00464956">
        <w:rPr>
          <w:rFonts w:hint="eastAsia"/>
          <w:lang w:eastAsia="zh-CN"/>
        </w:rPr>
        <w:t>ITU-R M.2440-0</w:t>
      </w:r>
      <w:r w:rsidR="00464956">
        <w:rPr>
          <w:rFonts w:hint="eastAsia"/>
          <w:lang w:eastAsia="zh-CN"/>
        </w:rPr>
        <w:t>号报告</w:t>
      </w:r>
      <w:r w:rsidR="00464956" w:rsidRPr="00464956">
        <w:rPr>
          <w:rFonts w:hint="eastAsia"/>
          <w:lang w:eastAsia="zh-CN"/>
        </w:rPr>
        <w:t>“将国际移动通信（</w:t>
      </w:r>
      <w:r w:rsidR="00464956" w:rsidRPr="00464956">
        <w:rPr>
          <w:rFonts w:hint="eastAsia"/>
          <w:lang w:eastAsia="zh-CN"/>
        </w:rPr>
        <w:t>IMT</w:t>
      </w:r>
      <w:r w:rsidR="00464956" w:rsidRPr="00464956">
        <w:rPr>
          <w:rFonts w:hint="eastAsia"/>
          <w:lang w:eastAsia="zh-CN"/>
        </w:rPr>
        <w:t>）的地面部分用于窄带和宽带机器类通信”</w:t>
      </w:r>
      <w:r w:rsidR="002F78FF" w:rsidRPr="00496460">
        <w:rPr>
          <w:rFonts w:hint="eastAsia"/>
          <w:lang w:eastAsia="zh-CN"/>
        </w:rPr>
        <w:t>。</w:t>
      </w:r>
    </w:p>
    <w:p w:rsidR="006737FB" w:rsidRPr="00496460" w:rsidRDefault="00FC6562" w:rsidP="00641837">
      <w:pPr>
        <w:rPr>
          <w:rFonts w:asciiTheme="minorHAnsi" w:hAnsiTheme="minorHAnsi"/>
          <w:szCs w:val="24"/>
          <w:lang w:val="en-US" w:eastAsia="zh-CN"/>
        </w:rPr>
      </w:pPr>
      <w:r w:rsidRPr="00496460">
        <w:rPr>
          <w:rFonts w:asciiTheme="minorHAnsi" w:hAnsiTheme="minorHAnsi" w:cstheme="minorHAnsi"/>
          <w:szCs w:val="24"/>
          <w:lang w:val="en-US" w:eastAsia="zh-CN"/>
        </w:rPr>
        <w:t>2.1</w:t>
      </w:r>
      <w:r w:rsidR="00F94375">
        <w:rPr>
          <w:rFonts w:asciiTheme="minorHAnsi" w:hAnsiTheme="minorHAnsi" w:cstheme="minorHAnsi" w:hint="eastAsia"/>
          <w:szCs w:val="24"/>
          <w:lang w:val="en-US" w:eastAsia="zh-CN"/>
        </w:rPr>
        <w:t>8</w:t>
      </w:r>
      <w:r w:rsidR="006737FB" w:rsidRPr="00496460">
        <w:rPr>
          <w:rFonts w:asciiTheme="minorHAnsi" w:hAnsiTheme="minorHAnsi" w:cstheme="minorHAnsi"/>
          <w:szCs w:val="24"/>
          <w:lang w:val="en-US" w:eastAsia="zh-CN"/>
        </w:rPr>
        <w:tab/>
      </w:r>
      <w:r w:rsidR="00645EB9" w:rsidRPr="00496460">
        <w:rPr>
          <w:rFonts w:hint="eastAsia"/>
          <w:lang w:eastAsia="zh-CN"/>
        </w:rPr>
        <w:t>国</w:t>
      </w:r>
      <w:r w:rsidR="00645EB9" w:rsidRPr="00496460">
        <w:rPr>
          <w:lang w:eastAsia="zh-CN"/>
        </w:rPr>
        <w:t>际电联</w:t>
      </w:r>
      <w:r w:rsidR="00DF19F7" w:rsidRPr="00496460">
        <w:rPr>
          <w:rFonts w:hint="eastAsia"/>
          <w:lang w:eastAsia="zh-CN"/>
        </w:rPr>
        <w:t>继续与国家研究举措</w:t>
      </w:r>
      <w:r w:rsidR="002F78FF" w:rsidRPr="00496460">
        <w:rPr>
          <w:rFonts w:hint="eastAsia"/>
          <w:lang w:eastAsia="zh-CN"/>
        </w:rPr>
        <w:t>公司（</w:t>
      </w:r>
      <w:r w:rsidR="002F78FF" w:rsidRPr="00496460">
        <w:rPr>
          <w:rFonts w:hint="eastAsia"/>
          <w:lang w:eastAsia="zh-CN"/>
        </w:rPr>
        <w:t>CNRI</w:t>
      </w:r>
      <w:r w:rsidR="002F78FF" w:rsidRPr="00496460">
        <w:rPr>
          <w:rFonts w:hint="eastAsia"/>
          <w:lang w:eastAsia="zh-CN"/>
        </w:rPr>
        <w:t>）和</w:t>
      </w:r>
      <w:r w:rsidR="002F78FF" w:rsidRPr="00496460">
        <w:rPr>
          <w:rFonts w:hint="eastAsia"/>
          <w:lang w:eastAsia="zh-CN"/>
        </w:rPr>
        <w:t>DONA</w:t>
      </w:r>
      <w:r w:rsidR="002F78FF" w:rsidRPr="00496460">
        <w:rPr>
          <w:rFonts w:hint="eastAsia"/>
          <w:lang w:eastAsia="zh-CN"/>
        </w:rPr>
        <w:t>基金会在数字对象架构（</w:t>
      </w:r>
      <w:r w:rsidR="002F78FF" w:rsidRPr="00496460">
        <w:rPr>
          <w:rFonts w:hint="eastAsia"/>
          <w:lang w:eastAsia="zh-CN"/>
        </w:rPr>
        <w:t>DOA</w:t>
      </w:r>
      <w:r w:rsidR="00DF19F7" w:rsidRPr="00496460">
        <w:rPr>
          <w:rFonts w:hint="eastAsia"/>
          <w:lang w:eastAsia="zh-CN"/>
        </w:rPr>
        <w:t>）使</w:t>
      </w:r>
      <w:r w:rsidR="002F78FF" w:rsidRPr="00496460">
        <w:rPr>
          <w:rFonts w:hint="eastAsia"/>
          <w:lang w:eastAsia="zh-CN"/>
        </w:rPr>
        <w:t>用方面开展合作</w:t>
      </w:r>
      <w:r w:rsidR="00DF19F7" w:rsidRPr="00496460">
        <w:rPr>
          <w:rFonts w:hint="eastAsia"/>
          <w:lang w:eastAsia="zh-CN"/>
        </w:rPr>
        <w:t xml:space="preserve"> </w:t>
      </w:r>
      <w:r w:rsidR="00DF19F7" w:rsidRPr="00496460">
        <w:rPr>
          <w:lang w:eastAsia="zh-CN"/>
        </w:rPr>
        <w:t xml:space="preserve">– </w:t>
      </w:r>
      <w:r w:rsidR="002F78FF" w:rsidRPr="00496460">
        <w:rPr>
          <w:rFonts w:hint="eastAsia"/>
          <w:lang w:eastAsia="zh-CN"/>
        </w:rPr>
        <w:t>这是一个先进的信息管理架构</w:t>
      </w:r>
      <w:r w:rsidR="00DF19F7" w:rsidRPr="00496460">
        <w:rPr>
          <w:rFonts w:hint="eastAsia"/>
          <w:lang w:eastAsia="zh-CN"/>
        </w:rPr>
        <w:t xml:space="preserve"> </w:t>
      </w:r>
      <w:r w:rsidR="00DF19F7" w:rsidRPr="00496460">
        <w:rPr>
          <w:lang w:eastAsia="zh-CN"/>
        </w:rPr>
        <w:t xml:space="preserve">– </w:t>
      </w:r>
      <w:r w:rsidR="002F78FF" w:rsidRPr="00496460">
        <w:rPr>
          <w:rFonts w:hint="eastAsia"/>
          <w:lang w:eastAsia="zh-CN"/>
        </w:rPr>
        <w:t>国际电联和</w:t>
      </w:r>
      <w:r w:rsidR="00DF19F7" w:rsidRPr="00496460">
        <w:rPr>
          <w:rFonts w:hint="eastAsia"/>
          <w:lang w:eastAsia="zh-CN"/>
        </w:rPr>
        <w:t>感</w:t>
      </w:r>
      <w:r w:rsidR="00DF19F7" w:rsidRPr="00496460">
        <w:rPr>
          <w:lang w:eastAsia="zh-CN"/>
        </w:rPr>
        <w:t>兴趣的</w:t>
      </w:r>
      <w:r w:rsidR="002F78FF" w:rsidRPr="00496460">
        <w:rPr>
          <w:rFonts w:hint="eastAsia"/>
          <w:lang w:eastAsia="zh-CN"/>
        </w:rPr>
        <w:t>联合国相关机构将利用其先进的数字对象管理功能。</w:t>
      </w:r>
    </w:p>
    <w:p w:rsidR="00FC6562" w:rsidRPr="00496460" w:rsidRDefault="00F94375" w:rsidP="00981E06">
      <w:pPr>
        <w:rPr>
          <w:rFonts w:asciiTheme="minorHAnsi" w:hAnsiTheme="minorHAnsi" w:cstheme="minorHAnsi"/>
          <w:szCs w:val="24"/>
          <w:lang w:val="en-US" w:eastAsia="zh-CN"/>
        </w:rPr>
      </w:pPr>
      <w:r>
        <w:rPr>
          <w:rFonts w:asciiTheme="minorHAnsi" w:hAnsiTheme="minorHAnsi" w:cstheme="minorHAnsi"/>
          <w:szCs w:val="24"/>
          <w:lang w:val="en-US" w:eastAsia="zh-CN"/>
        </w:rPr>
        <w:t>2.19</w:t>
      </w:r>
      <w:r w:rsidR="00FC6562" w:rsidRPr="00496460">
        <w:rPr>
          <w:rFonts w:asciiTheme="minorHAnsi" w:hAnsiTheme="minorHAnsi" w:cstheme="minorHAnsi"/>
          <w:szCs w:val="24"/>
          <w:lang w:val="en-US" w:eastAsia="zh-CN"/>
        </w:rPr>
        <w:tab/>
      </w:r>
      <w:r w:rsidR="00D70D73" w:rsidRPr="00496460">
        <w:rPr>
          <w:rFonts w:asciiTheme="minorHAnsi" w:hAnsiTheme="minorHAnsi" w:cstheme="minorHAnsi" w:hint="eastAsia"/>
          <w:szCs w:val="24"/>
          <w:lang w:val="en-US" w:eastAsia="zh-CN"/>
        </w:rPr>
        <w:t>通过</w:t>
      </w:r>
      <w:r w:rsidR="009771AB">
        <w:rPr>
          <w:rStyle w:val="Hyperlink"/>
          <w:rFonts w:asciiTheme="minorHAnsi" w:hAnsiTheme="minorHAnsi" w:cstheme="minorHAnsi"/>
          <w:szCs w:val="24"/>
          <w:lang w:eastAsia="zh-CN"/>
        </w:rPr>
        <w:fldChar w:fldCharType="begin"/>
      </w:r>
      <w:r w:rsidR="009771AB">
        <w:rPr>
          <w:rStyle w:val="Hyperlink"/>
          <w:rFonts w:asciiTheme="minorHAnsi" w:hAnsiTheme="minorHAnsi" w:cstheme="minorHAnsi"/>
          <w:szCs w:val="24"/>
          <w:lang w:eastAsia="zh-CN"/>
        </w:rPr>
        <w:instrText xml:space="preserve"> HYPERLINK "https://academy.itu.int/" </w:instrText>
      </w:r>
      <w:r w:rsidR="009771AB">
        <w:rPr>
          <w:rStyle w:val="Hyperlink"/>
          <w:rFonts w:asciiTheme="minorHAnsi" w:hAnsiTheme="minorHAnsi" w:cstheme="minorHAnsi"/>
          <w:szCs w:val="24"/>
          <w:lang w:eastAsia="zh-CN"/>
        </w:rPr>
        <w:fldChar w:fldCharType="separate"/>
      </w:r>
      <w:r w:rsidR="00D70D73" w:rsidRPr="00496460">
        <w:rPr>
          <w:rStyle w:val="Hyperlink"/>
          <w:rFonts w:asciiTheme="minorHAnsi" w:hAnsiTheme="minorHAnsi" w:cstheme="minorHAnsi" w:hint="eastAsia"/>
          <w:szCs w:val="24"/>
          <w:lang w:eastAsia="zh-CN"/>
        </w:rPr>
        <w:t>国际电联</w:t>
      </w:r>
      <w:r w:rsidR="00D70D73" w:rsidRPr="00496460">
        <w:rPr>
          <w:rStyle w:val="Hyperlink"/>
          <w:rFonts w:asciiTheme="minorHAnsi" w:hAnsiTheme="minorHAnsi" w:cstheme="minorHAnsi" w:hint="eastAsia"/>
          <w:szCs w:val="24"/>
          <w:lang w:val="en-US" w:eastAsia="zh-CN"/>
        </w:rPr>
        <w:t>学院</w:t>
      </w:r>
      <w:r w:rsidR="009771AB">
        <w:rPr>
          <w:rStyle w:val="Hyperlink"/>
          <w:rFonts w:asciiTheme="minorHAnsi" w:hAnsiTheme="minorHAnsi" w:cstheme="minorHAnsi"/>
          <w:szCs w:val="24"/>
          <w:lang w:val="en-US" w:eastAsia="zh-CN"/>
        </w:rPr>
        <w:fldChar w:fldCharType="end"/>
      </w:r>
      <w:r w:rsidR="00D70D73" w:rsidRPr="00496460">
        <w:rPr>
          <w:rFonts w:asciiTheme="minorHAnsi" w:hAnsiTheme="minorHAnsi" w:cstheme="minorHAnsi" w:hint="eastAsia"/>
          <w:szCs w:val="24"/>
          <w:lang w:val="en-US" w:eastAsia="zh-CN"/>
        </w:rPr>
        <w:t>和</w:t>
      </w:r>
      <w:hyperlink r:id="rId27" w:history="1">
        <w:r w:rsidR="00D70D73" w:rsidRPr="00496460">
          <w:rPr>
            <w:rStyle w:val="Hyperlink"/>
            <w:rFonts w:asciiTheme="minorHAnsi" w:hAnsiTheme="minorHAnsi" w:cstheme="minorHAnsi" w:hint="eastAsia"/>
            <w:szCs w:val="24"/>
            <w:lang w:val="en-US" w:eastAsia="zh-CN"/>
          </w:rPr>
          <w:t>国际电联</w:t>
        </w:r>
        <w:r w:rsidR="00981E06">
          <w:rPr>
            <w:rStyle w:val="Hyperlink"/>
            <w:rFonts w:asciiTheme="minorHAnsi" w:hAnsiTheme="minorHAnsi" w:cstheme="minorHAnsi" w:hint="eastAsia"/>
            <w:szCs w:val="24"/>
            <w:lang w:val="en-US" w:eastAsia="zh-CN"/>
          </w:rPr>
          <w:t>高级培训中心</w:t>
        </w:r>
      </w:hyperlink>
      <w:r w:rsidR="00D70D73" w:rsidRPr="00496460">
        <w:rPr>
          <w:rFonts w:asciiTheme="minorHAnsi" w:hAnsiTheme="minorHAnsi" w:cstheme="minorHAnsi" w:hint="eastAsia"/>
          <w:szCs w:val="24"/>
          <w:lang w:val="en-US" w:eastAsia="zh-CN"/>
        </w:rPr>
        <w:t>网络开展多次培训活动，培训内容涵盖“</w:t>
      </w:r>
      <w:r w:rsidR="00FC6562" w:rsidRPr="00496460">
        <w:rPr>
          <w:rFonts w:asciiTheme="minorHAnsi" w:hAnsiTheme="minorHAnsi" w:cstheme="minorHAnsi"/>
          <w:szCs w:val="24"/>
          <w:lang w:val="en-US" w:eastAsia="zh-CN"/>
        </w:rPr>
        <w:t>IPv6</w:t>
      </w:r>
      <w:r w:rsidR="00D70D73" w:rsidRPr="00496460">
        <w:rPr>
          <w:rFonts w:asciiTheme="minorHAnsi" w:hAnsiTheme="minorHAnsi" w:cstheme="minorHAnsi" w:hint="eastAsia"/>
          <w:szCs w:val="24"/>
          <w:lang w:val="en-US" w:eastAsia="zh-CN"/>
        </w:rPr>
        <w:t>部署培训”、“互联网治理与创新的战略问题”、“</w:t>
      </w:r>
      <w:r w:rsidR="00D70D73" w:rsidRPr="00496460">
        <w:rPr>
          <w:rFonts w:asciiTheme="minorHAnsi" w:hAnsiTheme="minorHAnsi" w:cstheme="minorHAnsi" w:hint="eastAsia"/>
          <w:szCs w:val="24"/>
          <w:lang w:val="en-US" w:eastAsia="zh-CN"/>
        </w:rPr>
        <w:t>ICT</w:t>
      </w:r>
      <w:r w:rsidR="00D70D73" w:rsidRPr="00496460">
        <w:rPr>
          <w:rFonts w:asciiTheme="minorHAnsi" w:hAnsiTheme="minorHAnsi" w:cstheme="minorHAnsi" w:hint="eastAsia"/>
          <w:szCs w:val="24"/>
          <w:lang w:val="en-US" w:eastAsia="zh-CN"/>
        </w:rPr>
        <w:t>基础设施和物联网”“</w:t>
      </w:r>
      <w:r w:rsidR="00E63154" w:rsidRPr="00496460">
        <w:rPr>
          <w:rFonts w:asciiTheme="minorHAnsi" w:hAnsiTheme="minorHAnsi" w:cstheme="minorHAnsi" w:hint="eastAsia"/>
          <w:szCs w:val="24"/>
          <w:lang w:val="en-US" w:eastAsia="zh-CN"/>
        </w:rPr>
        <w:t>光纤接入技术和下一代网络”，“第四代技术：</w:t>
      </w:r>
      <w:r w:rsidR="00E63154" w:rsidRPr="00496460">
        <w:rPr>
          <w:rFonts w:asciiTheme="minorHAnsi" w:hAnsiTheme="minorHAnsi" w:cstheme="minorHAnsi" w:hint="eastAsia"/>
          <w:szCs w:val="24"/>
          <w:lang w:val="en-US" w:eastAsia="zh-CN"/>
        </w:rPr>
        <w:t>LTE</w:t>
      </w:r>
      <w:r w:rsidR="00E63154" w:rsidRPr="00496460">
        <w:rPr>
          <w:rFonts w:asciiTheme="minorHAnsi" w:hAnsiTheme="minorHAnsi" w:cstheme="minorHAnsi" w:hint="eastAsia"/>
          <w:szCs w:val="24"/>
          <w:lang w:val="en-US" w:eastAsia="zh-CN"/>
        </w:rPr>
        <w:t>和</w:t>
      </w:r>
      <w:r w:rsidR="00E63154" w:rsidRPr="00496460">
        <w:rPr>
          <w:rFonts w:asciiTheme="minorHAnsi" w:hAnsiTheme="minorHAnsi" w:cstheme="minorHAnsi" w:hint="eastAsia"/>
          <w:szCs w:val="24"/>
          <w:lang w:val="en-US" w:eastAsia="zh-CN"/>
        </w:rPr>
        <w:t>LTE-Advanced</w:t>
      </w:r>
      <w:r w:rsidR="00E63154" w:rsidRPr="00496460">
        <w:rPr>
          <w:rFonts w:asciiTheme="minorHAnsi" w:hAnsiTheme="minorHAnsi" w:cstheme="minorHAnsi" w:hint="eastAsia"/>
          <w:szCs w:val="24"/>
          <w:lang w:val="en-US" w:eastAsia="zh-CN"/>
        </w:rPr>
        <w:t>”，“面向</w:t>
      </w:r>
      <w:r w:rsidR="00E63154" w:rsidRPr="00496460">
        <w:rPr>
          <w:rFonts w:asciiTheme="minorHAnsi" w:hAnsiTheme="minorHAnsi" w:cstheme="minorHAnsi" w:hint="eastAsia"/>
          <w:szCs w:val="24"/>
          <w:lang w:val="en-US" w:eastAsia="zh-CN"/>
        </w:rPr>
        <w:t>5G</w:t>
      </w:r>
      <w:r w:rsidR="00E63154" w:rsidRPr="00496460">
        <w:rPr>
          <w:rFonts w:asciiTheme="minorHAnsi" w:hAnsiTheme="minorHAnsi" w:cstheme="minorHAnsi" w:hint="eastAsia"/>
          <w:szCs w:val="24"/>
          <w:lang w:val="en-US" w:eastAsia="zh-CN"/>
        </w:rPr>
        <w:t>的接口的未来”，“</w:t>
      </w:r>
      <w:r w:rsidR="00E63154" w:rsidRPr="00496460">
        <w:rPr>
          <w:rFonts w:asciiTheme="minorHAnsi" w:hAnsiTheme="minorHAnsi" w:cstheme="minorHAnsi" w:hint="eastAsia"/>
          <w:szCs w:val="24"/>
          <w:lang w:val="en-US" w:eastAsia="zh-CN"/>
        </w:rPr>
        <w:t>ICT</w:t>
      </w:r>
      <w:r w:rsidR="00E63154" w:rsidRPr="00496460">
        <w:rPr>
          <w:rFonts w:asciiTheme="minorHAnsi" w:hAnsiTheme="minorHAnsi" w:cstheme="minorHAnsi" w:hint="eastAsia"/>
          <w:szCs w:val="24"/>
          <w:lang w:val="en-US" w:eastAsia="zh-CN"/>
        </w:rPr>
        <w:t>对可持续智慧城市的作用”等。</w:t>
      </w:r>
    </w:p>
    <w:p w:rsidR="00FC6562" w:rsidRPr="00496460" w:rsidRDefault="00FC6562" w:rsidP="00D31194">
      <w:pPr>
        <w:rPr>
          <w:rFonts w:asciiTheme="minorHAnsi" w:hAnsiTheme="minorHAnsi" w:cstheme="minorHAnsi"/>
          <w:szCs w:val="24"/>
          <w:lang w:val="en-US" w:eastAsia="zh-CN"/>
        </w:rPr>
      </w:pPr>
      <w:r w:rsidRPr="00496460">
        <w:rPr>
          <w:rFonts w:asciiTheme="minorHAnsi" w:hAnsiTheme="minorHAnsi" w:cstheme="minorHAnsi"/>
          <w:bCs/>
          <w:szCs w:val="24"/>
          <w:lang w:val="en-US" w:eastAsia="zh-CN"/>
        </w:rPr>
        <w:t>2.</w:t>
      </w:r>
      <w:r w:rsidR="00F94375">
        <w:rPr>
          <w:rFonts w:asciiTheme="minorHAnsi" w:hAnsiTheme="minorHAnsi" w:cstheme="minorHAnsi"/>
          <w:bCs/>
          <w:szCs w:val="24"/>
          <w:lang w:val="en-US" w:eastAsia="zh-CN"/>
        </w:rPr>
        <w:t>20</w:t>
      </w:r>
      <w:r w:rsidRPr="00496460">
        <w:rPr>
          <w:rFonts w:asciiTheme="minorHAnsi" w:hAnsiTheme="minorHAnsi" w:cstheme="minorHAnsi"/>
          <w:szCs w:val="24"/>
          <w:lang w:val="en-US" w:eastAsia="zh-CN"/>
        </w:rPr>
        <w:tab/>
      </w:r>
      <w:r w:rsidR="00E63154" w:rsidRPr="00496460">
        <w:rPr>
          <w:rFonts w:asciiTheme="minorHAnsi" w:hAnsiTheme="minorHAnsi" w:cstheme="minorHAnsi" w:hint="eastAsia"/>
          <w:szCs w:val="24"/>
          <w:lang w:val="en-US" w:eastAsia="zh-CN"/>
        </w:rPr>
        <w:t>国际电联还支持</w:t>
      </w:r>
      <w:r w:rsidRPr="00496460">
        <w:rPr>
          <w:rFonts w:hint="eastAsia"/>
          <w:lang w:eastAsia="zh-CN"/>
        </w:rPr>
        <w:t>哥斯达黎加电力学院</w:t>
      </w:r>
      <w:r w:rsidRPr="00496460">
        <w:rPr>
          <w:lang w:eastAsia="zh-CN"/>
        </w:rPr>
        <w:t>（</w:t>
      </w:r>
      <w:r w:rsidRPr="00496460">
        <w:rPr>
          <w:lang w:eastAsia="zh-CN"/>
        </w:rPr>
        <w:t>ICE</w:t>
      </w:r>
      <w:r w:rsidRPr="00496460">
        <w:rPr>
          <w:lang w:eastAsia="zh-CN"/>
        </w:rPr>
        <w:t>）</w:t>
      </w:r>
      <w:r w:rsidR="00E63154" w:rsidRPr="00496460">
        <w:rPr>
          <w:rFonts w:hint="eastAsia"/>
          <w:lang w:eastAsia="zh-CN"/>
        </w:rPr>
        <w:t>通过开展“</w:t>
      </w:r>
      <w:r w:rsidR="00D31194">
        <w:rPr>
          <w:rFonts w:asciiTheme="minorHAnsi" w:hAnsiTheme="minorHAnsi" w:cstheme="minorHAnsi" w:hint="eastAsia"/>
          <w:szCs w:val="24"/>
          <w:lang w:val="en-US" w:eastAsia="zh-CN"/>
        </w:rPr>
        <w:t>为</w:t>
      </w:r>
      <w:r w:rsidR="00D31194">
        <w:rPr>
          <w:rFonts w:asciiTheme="minorHAnsi" w:hAnsiTheme="minorHAnsi" w:cstheme="minorHAnsi" w:hint="eastAsia"/>
          <w:szCs w:val="24"/>
          <w:lang w:val="en-US" w:eastAsia="zh-CN"/>
        </w:rPr>
        <w:t>ICE</w:t>
      </w:r>
      <w:r w:rsidR="00D31194">
        <w:rPr>
          <w:rFonts w:asciiTheme="minorHAnsi" w:hAnsiTheme="minorHAnsi" w:cstheme="minorHAnsi" w:hint="eastAsia"/>
          <w:szCs w:val="24"/>
          <w:lang w:val="en-US" w:eastAsia="zh-CN"/>
        </w:rPr>
        <w:t>专家开发技术</w:t>
      </w:r>
      <w:r w:rsidR="00E63154" w:rsidRPr="00496460">
        <w:rPr>
          <w:rFonts w:hint="eastAsia"/>
          <w:lang w:eastAsia="zh-CN"/>
        </w:rPr>
        <w:t>”项目，加强在下一代网络等方面的能力建设。</w:t>
      </w:r>
    </w:p>
    <w:p w:rsidR="00FC6562" w:rsidRPr="00496460" w:rsidRDefault="00981E06" w:rsidP="00981E06">
      <w:pPr>
        <w:pStyle w:val="Heading1"/>
        <w:rPr>
          <w:rFonts w:cstheme="minorHAnsi"/>
          <w:lang w:val="en-US" w:eastAsia="zh-CN"/>
        </w:rPr>
      </w:pPr>
      <w:r>
        <w:rPr>
          <w:lang w:val="en-US" w:eastAsia="zh-CN"/>
        </w:rPr>
        <w:lastRenderedPageBreak/>
        <w:t>3</w:t>
      </w:r>
      <w:r w:rsidR="00FC6562" w:rsidRPr="00496460">
        <w:rPr>
          <w:lang w:val="en-US" w:eastAsia="zh-CN"/>
        </w:rPr>
        <w:tab/>
        <w:t>IPv6</w:t>
      </w:r>
    </w:p>
    <w:p w:rsidR="00980D65" w:rsidRPr="00496460" w:rsidRDefault="00FC6562" w:rsidP="00464956">
      <w:pPr>
        <w:rPr>
          <w:lang w:eastAsia="zh-CN"/>
        </w:rPr>
      </w:pPr>
      <w:r w:rsidRPr="00496460">
        <w:rPr>
          <w:bCs/>
          <w:lang w:eastAsia="zh-CN"/>
        </w:rPr>
        <w:t>3</w:t>
      </w:r>
      <w:r w:rsidR="006737FB" w:rsidRPr="00496460">
        <w:rPr>
          <w:lang w:val="en-US" w:eastAsia="zh-CN"/>
        </w:rPr>
        <w:t>.1</w:t>
      </w:r>
      <w:r w:rsidR="006737FB" w:rsidRPr="00496460">
        <w:rPr>
          <w:lang w:val="en-US" w:eastAsia="zh-CN"/>
        </w:rPr>
        <w:tab/>
      </w:r>
      <w:r w:rsidR="00A55D52" w:rsidRPr="00496460">
        <w:rPr>
          <w:rFonts w:hint="eastAsia"/>
          <w:lang w:eastAsia="zh-CN"/>
        </w:rPr>
        <w:t>ITU-T</w:t>
      </w:r>
      <w:r w:rsidR="00A32EAA" w:rsidRPr="00496460">
        <w:rPr>
          <w:lang w:val="en-US" w:eastAsia="zh-CN"/>
        </w:rPr>
        <w:t>第</w:t>
      </w:r>
      <w:r w:rsidR="00A32EAA" w:rsidRPr="00496460">
        <w:rPr>
          <w:rFonts w:hint="eastAsia"/>
          <w:lang w:val="en-US" w:eastAsia="zh-CN"/>
        </w:rPr>
        <w:t>3</w:t>
      </w:r>
      <w:r w:rsidR="00A32EAA" w:rsidRPr="00496460">
        <w:rPr>
          <w:rFonts w:hint="eastAsia"/>
          <w:lang w:val="en-US" w:eastAsia="zh-CN"/>
        </w:rPr>
        <w:t>研究</w:t>
      </w:r>
      <w:r w:rsidR="00A32EAA" w:rsidRPr="00496460">
        <w:rPr>
          <w:lang w:val="en-US" w:eastAsia="zh-CN"/>
        </w:rPr>
        <w:t>组</w:t>
      </w:r>
      <w:r w:rsidR="00A55D52" w:rsidRPr="00496460">
        <w:rPr>
          <w:rFonts w:hint="eastAsia"/>
          <w:lang w:eastAsia="zh-CN"/>
        </w:rPr>
        <w:t>继续研究</w:t>
      </w:r>
      <w:r w:rsidR="009422CD" w:rsidRPr="00496460">
        <w:rPr>
          <w:rFonts w:hint="eastAsia"/>
          <w:lang w:eastAsia="zh-CN"/>
        </w:rPr>
        <w:t>执行</w:t>
      </w:r>
      <w:r w:rsidR="00A55D52" w:rsidRPr="00496460">
        <w:rPr>
          <w:rFonts w:hint="eastAsia"/>
          <w:lang w:eastAsia="zh-CN"/>
        </w:rPr>
        <w:t>WTSA</w:t>
      </w:r>
      <w:r w:rsidR="00A55D52" w:rsidRPr="00496460">
        <w:rPr>
          <w:rFonts w:hint="eastAsia"/>
          <w:lang w:eastAsia="zh-CN"/>
        </w:rPr>
        <w:t>第</w:t>
      </w:r>
      <w:r w:rsidR="00A55D52" w:rsidRPr="00496460">
        <w:rPr>
          <w:rFonts w:hint="eastAsia"/>
          <w:lang w:eastAsia="zh-CN"/>
        </w:rPr>
        <w:t>64</w:t>
      </w:r>
      <w:r w:rsidR="00A55D52" w:rsidRPr="00496460">
        <w:rPr>
          <w:rFonts w:hint="eastAsia"/>
          <w:lang w:eastAsia="zh-CN"/>
        </w:rPr>
        <w:t>号决议相关部分</w:t>
      </w:r>
      <w:r w:rsidR="009422CD" w:rsidRPr="00496460">
        <w:rPr>
          <w:rFonts w:hint="eastAsia"/>
          <w:lang w:eastAsia="zh-CN"/>
        </w:rPr>
        <w:t>的</w:t>
      </w:r>
      <w:r w:rsidR="00A55D52" w:rsidRPr="00496460">
        <w:rPr>
          <w:rFonts w:hint="eastAsia"/>
          <w:lang w:eastAsia="zh-CN"/>
        </w:rPr>
        <w:t>方法和工作</w:t>
      </w:r>
      <w:r w:rsidR="00A32EAA" w:rsidRPr="00496460">
        <w:rPr>
          <w:rFonts w:hint="eastAsia"/>
          <w:lang w:eastAsia="zh-CN"/>
        </w:rPr>
        <w:t>项目</w:t>
      </w:r>
      <w:r w:rsidR="00A55D52" w:rsidRPr="00496460">
        <w:rPr>
          <w:rFonts w:hint="eastAsia"/>
          <w:lang w:eastAsia="zh-CN"/>
        </w:rPr>
        <w:t>。</w:t>
      </w:r>
      <w:r w:rsidR="00980D65" w:rsidRPr="00496460">
        <w:rPr>
          <w:lang w:eastAsia="zh-CN"/>
        </w:rPr>
        <w:t>ITU-T</w:t>
      </w:r>
      <w:r w:rsidR="00464956">
        <w:rPr>
          <w:rFonts w:hint="eastAsia"/>
          <w:lang w:eastAsia="zh-CN"/>
        </w:rPr>
        <w:t>第</w:t>
      </w:r>
      <w:r w:rsidR="00464956">
        <w:rPr>
          <w:rFonts w:hint="eastAsia"/>
          <w:lang w:eastAsia="zh-CN"/>
        </w:rPr>
        <w:t>11</w:t>
      </w:r>
      <w:r w:rsidR="00464956">
        <w:rPr>
          <w:rFonts w:hint="eastAsia"/>
          <w:lang w:eastAsia="zh-CN"/>
        </w:rPr>
        <w:t>和</w:t>
      </w:r>
      <w:r w:rsidR="009422CD" w:rsidRPr="00496460">
        <w:rPr>
          <w:rFonts w:hint="eastAsia"/>
          <w:lang w:eastAsia="zh-CN"/>
        </w:rPr>
        <w:t>20</w:t>
      </w:r>
      <w:r w:rsidR="00464956">
        <w:rPr>
          <w:rFonts w:hint="eastAsia"/>
          <w:lang w:eastAsia="zh-CN"/>
        </w:rPr>
        <w:t>研究组也在研究有关</w:t>
      </w:r>
      <w:r w:rsidR="009422CD" w:rsidRPr="00496460">
        <w:rPr>
          <w:rFonts w:hint="eastAsia"/>
          <w:lang w:eastAsia="zh-CN"/>
        </w:rPr>
        <w:t>IPv</w:t>
      </w:r>
      <w:r w:rsidR="009422CD" w:rsidRPr="00496460">
        <w:rPr>
          <w:lang w:eastAsia="zh-CN"/>
        </w:rPr>
        <w:t>6</w:t>
      </w:r>
      <w:r w:rsidR="009422CD" w:rsidRPr="00496460">
        <w:rPr>
          <w:rFonts w:hint="eastAsia"/>
          <w:lang w:eastAsia="zh-CN"/>
        </w:rPr>
        <w:t>和物联网的</w:t>
      </w:r>
      <w:r w:rsidR="00980D65" w:rsidRPr="00496460">
        <w:rPr>
          <w:lang w:eastAsia="zh-CN"/>
        </w:rPr>
        <w:t>ITU-T</w:t>
      </w:r>
      <w:r w:rsidR="009422CD" w:rsidRPr="00496460">
        <w:rPr>
          <w:rFonts w:hint="eastAsia"/>
          <w:lang w:eastAsia="zh-CN"/>
        </w:rPr>
        <w:t>建议书草案。</w:t>
      </w:r>
      <w:r w:rsidR="00464956">
        <w:rPr>
          <w:rFonts w:hint="eastAsia"/>
          <w:lang w:eastAsia="zh-CN"/>
        </w:rPr>
        <w:t>ITU-T</w:t>
      </w:r>
      <w:r w:rsidR="00464956">
        <w:rPr>
          <w:rFonts w:hint="eastAsia"/>
          <w:lang w:eastAsia="zh-CN"/>
        </w:rPr>
        <w:t>第</w:t>
      </w:r>
      <w:r w:rsidR="00464956">
        <w:rPr>
          <w:rFonts w:hint="eastAsia"/>
          <w:lang w:eastAsia="zh-CN"/>
        </w:rPr>
        <w:t>11</w:t>
      </w:r>
      <w:r w:rsidR="00464956">
        <w:rPr>
          <w:rFonts w:hint="eastAsia"/>
          <w:lang w:eastAsia="zh-CN"/>
        </w:rPr>
        <w:t>研究组批准了有关</w:t>
      </w:r>
      <w:r w:rsidR="00464956">
        <w:rPr>
          <w:rFonts w:hint="eastAsia"/>
          <w:lang w:eastAsia="zh-CN"/>
        </w:rPr>
        <w:t>IPv6</w:t>
      </w:r>
      <w:r w:rsidR="00464956">
        <w:rPr>
          <w:rFonts w:hint="eastAsia"/>
          <w:lang w:eastAsia="zh-CN"/>
        </w:rPr>
        <w:t>宽带服务协议程序的</w:t>
      </w:r>
      <w:r w:rsidR="00464956">
        <w:rPr>
          <w:rFonts w:hint="eastAsia"/>
          <w:lang w:eastAsia="zh-CN"/>
        </w:rPr>
        <w:t>ITU-T</w:t>
      </w:r>
      <w:r w:rsidR="00464956">
        <w:rPr>
          <w:rFonts w:hint="eastAsia"/>
          <w:lang w:eastAsia="zh-CN"/>
        </w:rPr>
        <w:t>新的</w:t>
      </w:r>
      <w:r w:rsidR="00464956">
        <w:rPr>
          <w:rFonts w:hint="eastAsia"/>
          <w:lang w:eastAsia="zh-CN"/>
        </w:rPr>
        <w:t>Q.</w:t>
      </w:r>
      <w:r w:rsidR="00464956">
        <w:rPr>
          <w:lang w:eastAsia="zh-CN"/>
        </w:rPr>
        <w:t>3405</w:t>
      </w:r>
      <w:r w:rsidR="00464956">
        <w:rPr>
          <w:rFonts w:hint="eastAsia"/>
          <w:lang w:eastAsia="zh-CN"/>
        </w:rPr>
        <w:t>标准。</w:t>
      </w:r>
    </w:p>
    <w:p w:rsidR="00980D65" w:rsidRPr="00496460" w:rsidRDefault="00980D65" w:rsidP="00D31194">
      <w:pPr>
        <w:rPr>
          <w:lang w:eastAsia="zh-CN"/>
        </w:rPr>
      </w:pPr>
      <w:r w:rsidRPr="00496460">
        <w:rPr>
          <w:bCs/>
          <w:lang w:val="en-US" w:eastAsia="zh-CN"/>
        </w:rPr>
        <w:t>3.2</w:t>
      </w:r>
      <w:r w:rsidRPr="00496460">
        <w:rPr>
          <w:lang w:val="en-US" w:eastAsia="zh-CN"/>
        </w:rPr>
        <w:tab/>
      </w:r>
      <w:r w:rsidR="00D31194">
        <w:rPr>
          <w:rFonts w:hint="eastAsia"/>
          <w:lang w:val="en-US" w:eastAsia="zh-CN"/>
        </w:rPr>
        <w:t>电信发展局</w:t>
      </w:r>
      <w:r w:rsidR="009422CD" w:rsidRPr="00496460">
        <w:rPr>
          <w:rFonts w:hint="eastAsia"/>
          <w:lang w:val="en-US" w:eastAsia="zh-CN"/>
        </w:rPr>
        <w:t>和马拉西亚理工大学将为建设</w:t>
      </w:r>
      <w:r w:rsidR="009422CD" w:rsidRPr="00496460">
        <w:rPr>
          <w:rFonts w:hint="eastAsia"/>
          <w:lang w:val="en-US" w:eastAsia="zh-CN"/>
        </w:rPr>
        <w:t>ITU</w:t>
      </w:r>
      <w:r w:rsidR="009422CD" w:rsidRPr="00496460">
        <w:rPr>
          <w:lang w:val="en-US" w:eastAsia="zh-CN"/>
        </w:rPr>
        <w:t xml:space="preserve"> </w:t>
      </w:r>
      <w:r w:rsidR="00981E06" w:rsidRPr="00593E5B">
        <w:rPr>
          <w:rFonts w:asciiTheme="minorHAnsi" w:hAnsiTheme="minorHAnsi" w:cstheme="minorHAnsi"/>
          <w:szCs w:val="24"/>
          <w:lang w:val="en-US" w:eastAsia="zh-CN"/>
        </w:rPr>
        <w:t>IPV6</w:t>
      </w:r>
      <w:r w:rsidR="009422CD" w:rsidRPr="00496460">
        <w:rPr>
          <w:rFonts w:hint="eastAsia"/>
          <w:lang w:val="en-US" w:eastAsia="zh-CN"/>
        </w:rPr>
        <w:t>/</w:t>
      </w:r>
      <w:r w:rsidR="009422CD" w:rsidRPr="00496460">
        <w:rPr>
          <w:rFonts w:hint="eastAsia"/>
          <w:lang w:val="en-US" w:eastAsia="zh-CN"/>
        </w:rPr>
        <w:t>物联网技术中心继续努力，支持成员国为建设物联网实现从</w:t>
      </w:r>
      <w:r w:rsidR="009422CD" w:rsidRPr="00496460">
        <w:rPr>
          <w:rFonts w:hint="eastAsia"/>
          <w:lang w:val="en-US" w:eastAsia="zh-CN"/>
        </w:rPr>
        <w:t>IPv</w:t>
      </w:r>
      <w:r w:rsidR="009422CD" w:rsidRPr="00496460">
        <w:rPr>
          <w:lang w:val="en-US" w:eastAsia="zh-CN"/>
        </w:rPr>
        <w:t>4</w:t>
      </w:r>
      <w:r w:rsidR="009422CD" w:rsidRPr="00496460">
        <w:rPr>
          <w:rFonts w:hint="eastAsia"/>
          <w:lang w:val="en-US" w:eastAsia="zh-CN"/>
        </w:rPr>
        <w:t>向</w:t>
      </w:r>
      <w:r w:rsidR="009422CD" w:rsidRPr="00496460">
        <w:rPr>
          <w:lang w:val="en-US" w:eastAsia="zh-CN"/>
        </w:rPr>
        <w:t>IPv6</w:t>
      </w:r>
      <w:r w:rsidR="00464956">
        <w:rPr>
          <w:rFonts w:hint="eastAsia"/>
          <w:lang w:val="en-US" w:eastAsia="zh-CN"/>
        </w:rPr>
        <w:t>的过渡以及行业</w:t>
      </w:r>
      <w:r w:rsidR="00464956">
        <w:rPr>
          <w:rFonts w:hint="eastAsia"/>
          <w:lang w:val="en-US" w:eastAsia="zh-CN"/>
        </w:rPr>
        <w:t>4.0</w:t>
      </w:r>
      <w:r w:rsidR="009422CD" w:rsidRPr="00496460">
        <w:rPr>
          <w:rFonts w:hint="eastAsia"/>
          <w:lang w:val="en-US" w:eastAsia="zh-CN"/>
        </w:rPr>
        <w:t>。</w:t>
      </w:r>
    </w:p>
    <w:p w:rsidR="006737FB" w:rsidRPr="00496460" w:rsidRDefault="00980D65" w:rsidP="00D31194">
      <w:pPr>
        <w:rPr>
          <w:lang w:val="en-US" w:eastAsia="zh-CN"/>
        </w:rPr>
      </w:pPr>
      <w:r w:rsidRPr="00496460">
        <w:rPr>
          <w:lang w:val="en-US" w:eastAsia="zh-CN"/>
        </w:rPr>
        <w:t>3.</w:t>
      </w:r>
      <w:r w:rsidRPr="00496460">
        <w:rPr>
          <w:rFonts w:hint="eastAsia"/>
          <w:lang w:val="en-US" w:eastAsia="zh-CN"/>
        </w:rPr>
        <w:t>3</w:t>
      </w:r>
      <w:r w:rsidR="006737FB" w:rsidRPr="00496460">
        <w:rPr>
          <w:lang w:val="en-US" w:eastAsia="zh-CN"/>
        </w:rPr>
        <w:tab/>
      </w:r>
      <w:r w:rsidR="00A55D52" w:rsidRPr="00496460">
        <w:rPr>
          <w:lang w:eastAsia="zh-CN"/>
        </w:rPr>
        <w:t>在国际电联秘书处的支持下</w:t>
      </w:r>
      <w:r w:rsidR="00A55D52" w:rsidRPr="00496460">
        <w:rPr>
          <w:lang w:val="en-US" w:eastAsia="zh-CN"/>
        </w:rPr>
        <w:t>，</w:t>
      </w:r>
      <w:r w:rsidR="00A55D52" w:rsidRPr="00496460">
        <w:rPr>
          <w:lang w:eastAsia="zh-CN"/>
        </w:rPr>
        <w:t>国际电联成员之间正在就</w:t>
      </w:r>
      <w:r w:rsidR="00A32EAA" w:rsidRPr="00496460">
        <w:rPr>
          <w:lang w:eastAsia="zh-CN"/>
        </w:rPr>
        <w:t>国际电联</w:t>
      </w:r>
      <w:r w:rsidR="00A55D52" w:rsidRPr="00496460">
        <w:rPr>
          <w:lang w:val="en-US" w:eastAsia="zh-CN"/>
        </w:rPr>
        <w:t>IPTV IPv6</w:t>
      </w:r>
      <w:r w:rsidR="00A55D52" w:rsidRPr="00496460">
        <w:rPr>
          <w:lang w:eastAsia="zh-CN"/>
        </w:rPr>
        <w:t>全球测试平台</w:t>
      </w:r>
      <w:r w:rsidR="00A55D52" w:rsidRPr="00496460">
        <w:rPr>
          <w:lang w:val="en-US" w:eastAsia="zh-CN"/>
        </w:rPr>
        <w:t>（</w:t>
      </w:r>
      <w:hyperlink r:id="rId28" w:history="1">
        <w:r w:rsidR="00A55D52" w:rsidRPr="00496460">
          <w:rPr>
            <w:rStyle w:val="Hyperlink"/>
            <w:rFonts w:cstheme="minorHAnsi"/>
            <w:lang w:val="en-US" w:eastAsia="zh-CN"/>
          </w:rPr>
          <w:t>I3GT</w:t>
        </w:r>
      </w:hyperlink>
      <w:r w:rsidR="00A55D52" w:rsidRPr="00496460">
        <w:rPr>
          <w:lang w:val="en-US" w:eastAsia="zh-CN"/>
        </w:rPr>
        <w:t>）</w:t>
      </w:r>
      <w:r w:rsidR="00DF19F7" w:rsidRPr="00496460">
        <w:rPr>
          <w:lang w:eastAsia="zh-CN"/>
        </w:rPr>
        <w:t>项目</w:t>
      </w:r>
      <w:r w:rsidR="00A55D52" w:rsidRPr="00496460">
        <w:rPr>
          <w:lang w:eastAsia="zh-CN"/>
        </w:rPr>
        <w:t>合作</w:t>
      </w:r>
      <w:r w:rsidR="00A55D52" w:rsidRPr="00496460">
        <w:rPr>
          <w:lang w:val="en-US" w:eastAsia="zh-CN"/>
        </w:rPr>
        <w:t>，</w:t>
      </w:r>
      <w:r w:rsidR="00A55D52" w:rsidRPr="00496460">
        <w:rPr>
          <w:lang w:eastAsia="zh-CN"/>
        </w:rPr>
        <w:t>对</w:t>
      </w:r>
      <w:r w:rsidR="00A55D52" w:rsidRPr="00496460">
        <w:rPr>
          <w:lang w:val="en-US" w:eastAsia="zh-CN"/>
        </w:rPr>
        <w:t>ITU-T</w:t>
      </w:r>
      <w:r w:rsidR="00A32EAA" w:rsidRPr="00496460">
        <w:rPr>
          <w:lang w:val="en-US" w:eastAsia="zh-CN"/>
        </w:rPr>
        <w:t>的</w:t>
      </w:r>
      <w:r w:rsidR="00A55D52" w:rsidRPr="00496460">
        <w:rPr>
          <w:lang w:val="en-US" w:eastAsia="zh-CN"/>
        </w:rPr>
        <w:t>IPTV</w:t>
      </w:r>
      <w:r w:rsidR="00A55D52" w:rsidRPr="00496460">
        <w:rPr>
          <w:lang w:eastAsia="zh-CN"/>
        </w:rPr>
        <w:t>标准</w:t>
      </w:r>
      <w:r w:rsidR="00683EE8" w:rsidRPr="00496460">
        <w:rPr>
          <w:lang w:eastAsia="zh-CN"/>
        </w:rPr>
        <w:t>进行</w:t>
      </w:r>
      <w:r w:rsidR="00A55D52" w:rsidRPr="00496460">
        <w:rPr>
          <w:lang w:eastAsia="zh-CN"/>
        </w:rPr>
        <w:t>各方面测试</w:t>
      </w:r>
      <w:r w:rsidR="00A55D52" w:rsidRPr="00496460">
        <w:rPr>
          <w:lang w:val="en-US" w:eastAsia="zh-CN"/>
        </w:rPr>
        <w:t>，</w:t>
      </w:r>
      <w:r w:rsidR="00A55D52" w:rsidRPr="00496460">
        <w:rPr>
          <w:lang w:eastAsia="zh-CN"/>
        </w:rPr>
        <w:t>对学术机构进行最新</w:t>
      </w:r>
      <w:r w:rsidR="00A55D52" w:rsidRPr="00496460">
        <w:rPr>
          <w:lang w:val="en-US" w:eastAsia="zh-CN"/>
        </w:rPr>
        <w:t>IPTV</w:t>
      </w:r>
      <w:r w:rsidR="00A55D52" w:rsidRPr="00496460">
        <w:rPr>
          <w:lang w:eastAsia="zh-CN"/>
        </w:rPr>
        <w:t>技术培训</w:t>
      </w:r>
      <w:r w:rsidR="00A55D52" w:rsidRPr="00496460">
        <w:rPr>
          <w:lang w:val="en-US" w:eastAsia="zh-CN"/>
        </w:rPr>
        <w:t>，</w:t>
      </w:r>
      <w:r w:rsidR="00A55D52" w:rsidRPr="00496460">
        <w:rPr>
          <w:lang w:eastAsia="zh-CN"/>
        </w:rPr>
        <w:t>向</w:t>
      </w:r>
      <w:r w:rsidR="00DF19F7" w:rsidRPr="00496460">
        <w:rPr>
          <w:lang w:eastAsia="zh-CN"/>
        </w:rPr>
        <w:t>利益</w:t>
      </w:r>
      <w:r w:rsidR="00A55D52" w:rsidRPr="00496460">
        <w:rPr>
          <w:lang w:eastAsia="zh-CN"/>
        </w:rPr>
        <w:t>相关方展示标准化</w:t>
      </w:r>
      <w:r w:rsidR="00A55D52" w:rsidRPr="00496460">
        <w:rPr>
          <w:lang w:val="en-US" w:eastAsia="zh-CN"/>
        </w:rPr>
        <w:t>IPTV</w:t>
      </w:r>
      <w:r w:rsidR="00A55D52" w:rsidRPr="00496460">
        <w:rPr>
          <w:lang w:val="en-US" w:eastAsia="zh-CN"/>
        </w:rPr>
        <w:t>，</w:t>
      </w:r>
      <w:r w:rsidR="00A32EAA" w:rsidRPr="00496460">
        <w:rPr>
          <w:lang w:val="en-US" w:eastAsia="zh-CN"/>
        </w:rPr>
        <w:t>并</w:t>
      </w:r>
      <w:r w:rsidR="00A55D52" w:rsidRPr="00496460">
        <w:rPr>
          <w:lang w:eastAsia="zh-CN"/>
        </w:rPr>
        <w:t>提高发展中国家部署</w:t>
      </w:r>
      <w:r w:rsidR="00A55D52" w:rsidRPr="00496460">
        <w:rPr>
          <w:lang w:val="en-US" w:eastAsia="zh-CN"/>
        </w:rPr>
        <w:t>IPv6</w:t>
      </w:r>
      <w:r w:rsidR="00A55D52" w:rsidRPr="00496460">
        <w:rPr>
          <w:lang w:eastAsia="zh-CN"/>
        </w:rPr>
        <w:t>的能力。</w:t>
      </w:r>
      <w:r w:rsidRPr="00496460">
        <w:rPr>
          <w:lang w:eastAsia="zh-CN"/>
        </w:rPr>
        <w:t>ITU-T</w:t>
      </w:r>
      <w:r w:rsidR="00683EE8" w:rsidRPr="00496460">
        <w:rPr>
          <w:rFonts w:hint="eastAsia"/>
          <w:lang w:eastAsia="zh-CN"/>
        </w:rPr>
        <w:t>第</w:t>
      </w:r>
      <w:r w:rsidR="00683EE8" w:rsidRPr="00496460">
        <w:rPr>
          <w:rFonts w:hint="eastAsia"/>
          <w:lang w:eastAsia="zh-CN"/>
        </w:rPr>
        <w:t>16</w:t>
      </w:r>
      <w:r w:rsidR="00683EE8" w:rsidRPr="00496460">
        <w:rPr>
          <w:rFonts w:hint="eastAsia"/>
          <w:lang w:eastAsia="zh-CN"/>
        </w:rPr>
        <w:t>研究组</w:t>
      </w:r>
      <w:r w:rsidR="00464956">
        <w:rPr>
          <w:rFonts w:hint="eastAsia"/>
          <w:lang w:eastAsia="zh-CN"/>
        </w:rPr>
        <w:t>正在进行有关</w:t>
      </w:r>
      <w:r w:rsidR="00683EE8" w:rsidRPr="00496460">
        <w:rPr>
          <w:rFonts w:hint="eastAsia"/>
          <w:lang w:eastAsia="zh-CN"/>
        </w:rPr>
        <w:t>“新</w:t>
      </w:r>
      <w:r w:rsidR="00683EE8" w:rsidRPr="00496460">
        <w:rPr>
          <w:rFonts w:hint="eastAsia"/>
          <w:lang w:eastAsia="zh-CN"/>
        </w:rPr>
        <w:t>IPTV</w:t>
      </w:r>
      <w:r w:rsidR="00683EE8" w:rsidRPr="00496460">
        <w:rPr>
          <w:rFonts w:hint="eastAsia"/>
          <w:lang w:eastAsia="zh-CN"/>
        </w:rPr>
        <w:t>业务提供商的</w:t>
      </w:r>
      <w:r w:rsidR="00683EE8" w:rsidRPr="00496460">
        <w:rPr>
          <w:rFonts w:hint="eastAsia"/>
          <w:lang w:eastAsia="zh-CN"/>
        </w:rPr>
        <w:t>IPTV</w:t>
      </w:r>
      <w:r w:rsidR="00683EE8" w:rsidRPr="00496460">
        <w:rPr>
          <w:rFonts w:hint="eastAsia"/>
          <w:lang w:eastAsia="zh-CN"/>
        </w:rPr>
        <w:t>业务参数”</w:t>
      </w:r>
      <w:r w:rsidR="00464956">
        <w:rPr>
          <w:rFonts w:hint="eastAsia"/>
          <w:lang w:eastAsia="zh-CN"/>
        </w:rPr>
        <w:t>的</w:t>
      </w:r>
      <w:r w:rsidR="00683EE8" w:rsidRPr="00496460">
        <w:rPr>
          <w:rFonts w:hint="eastAsia"/>
          <w:lang w:eastAsia="zh-CN"/>
        </w:rPr>
        <w:t>ITU-T</w:t>
      </w:r>
      <w:r w:rsidR="00683EE8" w:rsidRPr="00496460">
        <w:rPr>
          <w:rFonts w:hint="eastAsia"/>
          <w:lang w:eastAsia="zh-CN"/>
        </w:rPr>
        <w:t>技术文件</w:t>
      </w:r>
      <w:r w:rsidR="009771AB">
        <w:rPr>
          <w:rStyle w:val="Hyperlink"/>
          <w:rFonts w:asciiTheme="minorHAnsi" w:hAnsiTheme="minorHAnsi"/>
          <w:lang w:val="en-US" w:eastAsia="zh-CN"/>
        </w:rPr>
        <w:fldChar w:fldCharType="begin"/>
      </w:r>
      <w:r w:rsidR="009771AB">
        <w:rPr>
          <w:rStyle w:val="Hyperlink"/>
          <w:rFonts w:asciiTheme="minorHAnsi" w:hAnsiTheme="minorHAnsi"/>
          <w:lang w:val="en-US" w:eastAsia="zh-CN"/>
        </w:rPr>
        <w:instrText xml:space="preserve"> HYPERLINK "http://www.itu.int/itu-t/workprog/wp_item.aspx?isn=14423" </w:instrText>
      </w:r>
      <w:r w:rsidR="009771AB">
        <w:rPr>
          <w:rStyle w:val="Hyperlink"/>
          <w:rFonts w:asciiTheme="minorHAnsi" w:hAnsiTheme="minorHAnsi"/>
          <w:lang w:val="en-US" w:eastAsia="zh-CN"/>
        </w:rPr>
        <w:fldChar w:fldCharType="separate"/>
      </w:r>
      <w:r w:rsidR="00E864B0" w:rsidRPr="00496460">
        <w:rPr>
          <w:rStyle w:val="Hyperlink"/>
          <w:rFonts w:asciiTheme="minorHAnsi" w:hAnsiTheme="minorHAnsi"/>
          <w:lang w:val="en-US" w:eastAsia="zh-CN"/>
        </w:rPr>
        <w:t>HSTP.IPTV-Guide.2</w:t>
      </w:r>
      <w:r w:rsidR="009771AB">
        <w:rPr>
          <w:rStyle w:val="Hyperlink"/>
          <w:rFonts w:asciiTheme="minorHAnsi" w:hAnsiTheme="minorHAnsi"/>
          <w:lang w:val="en-US" w:eastAsia="zh-CN"/>
        </w:rPr>
        <w:fldChar w:fldCharType="end"/>
      </w:r>
      <w:r w:rsidR="00D31194">
        <w:rPr>
          <w:rFonts w:hint="eastAsia"/>
          <w:lang w:eastAsia="zh-CN"/>
        </w:rPr>
        <w:t>的</w:t>
      </w:r>
      <w:r w:rsidR="00E864B0" w:rsidRPr="00496460">
        <w:rPr>
          <w:rFonts w:hint="eastAsia"/>
          <w:lang w:eastAsia="zh-CN"/>
        </w:rPr>
        <w:t>起草工作。</w:t>
      </w:r>
    </w:p>
    <w:p w:rsidR="006737FB" w:rsidRPr="00496460" w:rsidRDefault="00980D65" w:rsidP="00D31194">
      <w:pPr>
        <w:rPr>
          <w:lang w:val="en-US" w:eastAsia="zh-CN"/>
        </w:rPr>
      </w:pPr>
      <w:r w:rsidRPr="00496460">
        <w:rPr>
          <w:lang w:val="en-US" w:eastAsia="zh-CN"/>
        </w:rPr>
        <w:t>3.4</w:t>
      </w:r>
      <w:r w:rsidR="006737FB" w:rsidRPr="00496460">
        <w:rPr>
          <w:lang w:val="en-US" w:eastAsia="zh-CN"/>
        </w:rPr>
        <w:tab/>
      </w:r>
      <w:r w:rsidR="00A32EAA" w:rsidRPr="00496460">
        <w:rPr>
          <w:rFonts w:hint="eastAsia"/>
          <w:lang w:val="en-US" w:eastAsia="zh-CN"/>
        </w:rPr>
        <w:t>电</w:t>
      </w:r>
      <w:r w:rsidR="00A32EAA" w:rsidRPr="00496460">
        <w:rPr>
          <w:lang w:val="en-US" w:eastAsia="zh-CN"/>
        </w:rPr>
        <w:t>信</w:t>
      </w:r>
      <w:r w:rsidR="00A32EAA" w:rsidRPr="00496460">
        <w:rPr>
          <w:rFonts w:hint="eastAsia"/>
          <w:lang w:val="en-US" w:eastAsia="zh-CN"/>
        </w:rPr>
        <w:t>发</w:t>
      </w:r>
      <w:r w:rsidR="00A32EAA" w:rsidRPr="00496460">
        <w:rPr>
          <w:lang w:val="en-US" w:eastAsia="zh-CN"/>
        </w:rPr>
        <w:t>展局</w:t>
      </w:r>
      <w:r w:rsidR="00A32EAA" w:rsidRPr="00496460">
        <w:rPr>
          <w:rFonts w:hint="eastAsia"/>
          <w:lang w:val="en-US" w:eastAsia="zh-CN"/>
        </w:rPr>
        <w:t>应</w:t>
      </w:r>
      <w:r w:rsidR="00A32EAA" w:rsidRPr="00496460">
        <w:rPr>
          <w:lang w:val="en-US" w:eastAsia="zh-CN"/>
        </w:rPr>
        <w:t>成员国的请求</w:t>
      </w:r>
      <w:r w:rsidR="002369C8" w:rsidRPr="00496460">
        <w:rPr>
          <w:rFonts w:hint="eastAsia"/>
          <w:lang w:val="en-US" w:eastAsia="zh-CN"/>
        </w:rPr>
        <w:t>，</w:t>
      </w:r>
      <w:r w:rsidR="00A32EAA" w:rsidRPr="00496460">
        <w:rPr>
          <w:lang w:val="en-US" w:eastAsia="zh-CN"/>
        </w:rPr>
        <w:t>继续为各国落实</w:t>
      </w:r>
      <w:r w:rsidR="00A32EAA" w:rsidRPr="00496460">
        <w:rPr>
          <w:lang w:val="en-US" w:eastAsia="zh-CN"/>
        </w:rPr>
        <w:t>IPv6</w:t>
      </w:r>
      <w:r w:rsidR="00A32EAA" w:rsidRPr="00496460">
        <w:rPr>
          <w:rFonts w:hint="eastAsia"/>
          <w:lang w:val="en-US" w:eastAsia="zh-CN"/>
        </w:rPr>
        <w:t>政策</w:t>
      </w:r>
      <w:r w:rsidR="00A32EAA" w:rsidRPr="00496460">
        <w:rPr>
          <w:lang w:val="en-US" w:eastAsia="zh-CN"/>
        </w:rPr>
        <w:t>和实施</w:t>
      </w:r>
      <w:r w:rsidR="00A32EAA" w:rsidRPr="00496460">
        <w:rPr>
          <w:lang w:val="en-US" w:eastAsia="zh-CN"/>
        </w:rPr>
        <w:t>IPv6</w:t>
      </w:r>
      <w:r w:rsidR="00A32EAA" w:rsidRPr="00496460">
        <w:rPr>
          <w:rFonts w:hint="eastAsia"/>
          <w:lang w:val="en-US" w:eastAsia="zh-CN"/>
        </w:rPr>
        <w:t>测试</w:t>
      </w:r>
      <w:r w:rsidR="00A32EAA" w:rsidRPr="00496460">
        <w:rPr>
          <w:lang w:val="en-US" w:eastAsia="zh-CN"/>
        </w:rPr>
        <w:t>平台提供帮助，</w:t>
      </w:r>
      <w:r w:rsidR="002369C8" w:rsidRPr="00496460">
        <w:rPr>
          <w:rFonts w:hint="eastAsia"/>
          <w:lang w:val="en-US" w:eastAsia="zh-CN"/>
        </w:rPr>
        <w:t>例如</w:t>
      </w:r>
      <w:r w:rsidR="00E864B0" w:rsidRPr="00496460">
        <w:rPr>
          <w:rFonts w:hint="eastAsia"/>
          <w:lang w:val="en-US" w:eastAsia="zh-CN"/>
        </w:rPr>
        <w:t>，</w:t>
      </w:r>
      <w:r w:rsidR="00464956">
        <w:rPr>
          <w:rFonts w:hint="eastAsia"/>
          <w:szCs w:val="24"/>
          <w:lang w:eastAsia="zh-CN"/>
        </w:rPr>
        <w:t>在</w:t>
      </w:r>
      <w:r w:rsidR="00464956">
        <w:rPr>
          <w:szCs w:val="24"/>
          <w:lang w:eastAsia="zh-CN"/>
        </w:rPr>
        <w:t>非洲</w:t>
      </w:r>
      <w:r w:rsidR="00464956" w:rsidRPr="00F94375">
        <w:rPr>
          <w:szCs w:val="24"/>
          <w:lang w:val="en-US" w:eastAsia="zh-CN"/>
        </w:rPr>
        <w:t>，</w:t>
      </w:r>
      <w:r w:rsidR="00464956">
        <w:rPr>
          <w:szCs w:val="24"/>
          <w:lang w:eastAsia="zh-CN"/>
        </w:rPr>
        <w:t>电信发展局帮助科特迪瓦</w:t>
      </w:r>
      <w:r w:rsidR="00464956">
        <w:rPr>
          <w:rFonts w:hint="eastAsia"/>
          <w:szCs w:val="24"/>
          <w:lang w:eastAsia="zh-CN"/>
        </w:rPr>
        <w:t>和</w:t>
      </w:r>
      <w:r w:rsidR="00464956">
        <w:rPr>
          <w:szCs w:val="24"/>
          <w:lang w:eastAsia="zh-CN"/>
        </w:rPr>
        <w:t>乌干达建立了互联网协议版本</w:t>
      </w:r>
      <w:r w:rsidR="00464956" w:rsidRPr="00F94375">
        <w:rPr>
          <w:rFonts w:hint="eastAsia"/>
          <w:szCs w:val="24"/>
          <w:lang w:val="en-US" w:eastAsia="zh-CN"/>
        </w:rPr>
        <w:t>6</w:t>
      </w:r>
      <w:r w:rsidR="00464956">
        <w:rPr>
          <w:rFonts w:hint="eastAsia"/>
          <w:szCs w:val="24"/>
          <w:lang w:val="en-US" w:eastAsia="zh-CN"/>
        </w:rPr>
        <w:t>（</w:t>
      </w:r>
      <w:r w:rsidR="00464956" w:rsidRPr="00F94375">
        <w:rPr>
          <w:szCs w:val="24"/>
          <w:lang w:val="en-US" w:eastAsia="zh-CN"/>
        </w:rPr>
        <w:t>IPv6</w:t>
      </w:r>
      <w:r w:rsidR="00464956">
        <w:rPr>
          <w:szCs w:val="24"/>
          <w:lang w:val="en-US" w:eastAsia="zh-CN"/>
        </w:rPr>
        <w:t>）</w:t>
      </w:r>
      <w:r w:rsidR="00464956">
        <w:rPr>
          <w:rFonts w:hint="eastAsia"/>
          <w:szCs w:val="24"/>
          <w:lang w:eastAsia="zh-CN"/>
        </w:rPr>
        <w:t>测试点</w:t>
      </w:r>
      <w:r w:rsidR="00464956" w:rsidRPr="00F94375">
        <w:rPr>
          <w:szCs w:val="24"/>
          <w:lang w:val="en-US" w:eastAsia="zh-CN"/>
        </w:rPr>
        <w:t>，</w:t>
      </w:r>
      <w:r w:rsidR="00754B7D">
        <w:rPr>
          <w:rFonts w:hint="eastAsia"/>
          <w:szCs w:val="24"/>
          <w:lang w:eastAsia="zh-CN"/>
        </w:rPr>
        <w:t>分别作为</w:t>
      </w:r>
      <w:r w:rsidR="00472047">
        <w:rPr>
          <w:rFonts w:hint="eastAsia"/>
          <w:szCs w:val="24"/>
          <w:lang w:eastAsia="zh-CN"/>
        </w:rPr>
        <w:t>西非</w:t>
      </w:r>
      <w:r w:rsidR="00754B7D">
        <w:rPr>
          <w:rFonts w:hint="eastAsia"/>
          <w:szCs w:val="24"/>
          <w:lang w:eastAsia="zh-CN"/>
        </w:rPr>
        <w:t>和东非</w:t>
      </w:r>
      <w:r w:rsidR="00472047">
        <w:rPr>
          <w:rFonts w:hint="eastAsia"/>
          <w:szCs w:val="24"/>
          <w:lang w:eastAsia="zh-CN"/>
        </w:rPr>
        <w:t>IPv4</w:t>
      </w:r>
      <w:r w:rsidR="00754B7D">
        <w:rPr>
          <w:rFonts w:hint="eastAsia"/>
          <w:szCs w:val="24"/>
          <w:lang w:eastAsia="zh-CN"/>
        </w:rPr>
        <w:t>到</w:t>
      </w:r>
      <w:r w:rsidR="00472047">
        <w:rPr>
          <w:rFonts w:hint="eastAsia"/>
          <w:szCs w:val="24"/>
          <w:lang w:eastAsia="zh-CN"/>
        </w:rPr>
        <w:t>IPv6</w:t>
      </w:r>
      <w:r w:rsidR="00754B7D">
        <w:rPr>
          <w:rFonts w:hint="eastAsia"/>
          <w:szCs w:val="24"/>
          <w:lang w:eastAsia="zh-CN"/>
        </w:rPr>
        <w:t>过渡的</w:t>
      </w:r>
      <w:r w:rsidR="00464956">
        <w:rPr>
          <w:szCs w:val="24"/>
          <w:lang w:eastAsia="zh-CN"/>
        </w:rPr>
        <w:t>测试点。</w:t>
      </w:r>
      <w:r w:rsidR="00472047">
        <w:rPr>
          <w:rFonts w:hint="eastAsia"/>
          <w:szCs w:val="24"/>
          <w:lang w:eastAsia="zh-CN"/>
        </w:rPr>
        <w:t>津巴布韦将作为南非</w:t>
      </w:r>
      <w:r w:rsidR="00472047">
        <w:rPr>
          <w:rFonts w:hint="eastAsia"/>
          <w:szCs w:val="24"/>
          <w:lang w:eastAsia="zh-CN"/>
        </w:rPr>
        <w:t>IPv4</w:t>
      </w:r>
      <w:r w:rsidR="00472047">
        <w:rPr>
          <w:rFonts w:hint="eastAsia"/>
          <w:szCs w:val="24"/>
          <w:lang w:eastAsia="zh-CN"/>
        </w:rPr>
        <w:t>向</w:t>
      </w:r>
      <w:r w:rsidR="00472047">
        <w:rPr>
          <w:rFonts w:hint="eastAsia"/>
          <w:szCs w:val="24"/>
          <w:lang w:eastAsia="zh-CN"/>
        </w:rPr>
        <w:t>IPv6</w:t>
      </w:r>
      <w:r w:rsidR="00754B7D">
        <w:rPr>
          <w:rFonts w:hint="eastAsia"/>
          <w:szCs w:val="24"/>
          <w:lang w:eastAsia="zh-CN"/>
        </w:rPr>
        <w:t>过渡的次</w:t>
      </w:r>
      <w:r w:rsidR="00472047">
        <w:rPr>
          <w:rFonts w:hint="eastAsia"/>
          <w:szCs w:val="24"/>
          <w:lang w:eastAsia="zh-CN"/>
        </w:rPr>
        <w:t>区域测试点</w:t>
      </w:r>
      <w:r w:rsidR="00464956">
        <w:rPr>
          <w:rFonts w:hint="eastAsia"/>
          <w:szCs w:val="24"/>
          <w:lang w:eastAsia="zh-CN"/>
        </w:rPr>
        <w:t>，</w:t>
      </w:r>
      <w:r w:rsidR="00472047">
        <w:rPr>
          <w:rFonts w:hint="eastAsia"/>
          <w:szCs w:val="24"/>
          <w:lang w:eastAsia="zh-CN"/>
        </w:rPr>
        <w:t>喀麦隆则作为中非</w:t>
      </w:r>
      <w:r w:rsidR="00472047">
        <w:rPr>
          <w:rFonts w:hint="eastAsia"/>
          <w:szCs w:val="24"/>
          <w:lang w:eastAsia="zh-CN"/>
        </w:rPr>
        <w:t>IPv4</w:t>
      </w:r>
      <w:r w:rsidR="00472047">
        <w:rPr>
          <w:rFonts w:hint="eastAsia"/>
          <w:szCs w:val="24"/>
          <w:lang w:eastAsia="zh-CN"/>
        </w:rPr>
        <w:t>向</w:t>
      </w:r>
      <w:r w:rsidR="00472047">
        <w:rPr>
          <w:rFonts w:hint="eastAsia"/>
          <w:szCs w:val="24"/>
          <w:lang w:eastAsia="zh-CN"/>
        </w:rPr>
        <w:t>IPv6</w:t>
      </w:r>
      <w:r w:rsidR="00472047">
        <w:rPr>
          <w:rFonts w:hint="eastAsia"/>
          <w:szCs w:val="24"/>
          <w:lang w:eastAsia="zh-CN"/>
        </w:rPr>
        <w:t>过渡的</w:t>
      </w:r>
      <w:r w:rsidR="00754B7D">
        <w:rPr>
          <w:rFonts w:hint="eastAsia"/>
          <w:szCs w:val="24"/>
          <w:lang w:eastAsia="zh-CN"/>
        </w:rPr>
        <w:t>次</w:t>
      </w:r>
      <w:r w:rsidR="00472047">
        <w:rPr>
          <w:rFonts w:hint="eastAsia"/>
          <w:szCs w:val="24"/>
          <w:lang w:eastAsia="zh-CN"/>
        </w:rPr>
        <w:t>区域测试点。</w:t>
      </w:r>
      <w:r w:rsidR="00472047">
        <w:rPr>
          <w:rFonts w:hint="eastAsia"/>
          <w:szCs w:val="24"/>
          <w:lang w:eastAsia="zh-CN"/>
        </w:rPr>
        <w:t>2019</w:t>
      </w:r>
      <w:r w:rsidR="00472047">
        <w:rPr>
          <w:rFonts w:hint="eastAsia"/>
          <w:szCs w:val="24"/>
          <w:lang w:eastAsia="zh-CN"/>
        </w:rPr>
        <w:t>年第一季度计划在</w:t>
      </w:r>
      <w:r w:rsidR="00472047" w:rsidRPr="00472047">
        <w:rPr>
          <w:lang w:eastAsia="zh-CN"/>
        </w:rPr>
        <w:t>塞拉利昂</w:t>
      </w:r>
      <w:r w:rsidR="00D31194">
        <w:rPr>
          <w:rFonts w:hint="eastAsia"/>
          <w:lang w:eastAsia="zh-CN"/>
        </w:rPr>
        <w:t>建立</w:t>
      </w:r>
      <w:r w:rsidR="00472047" w:rsidRPr="00941CA7">
        <w:rPr>
          <w:szCs w:val="24"/>
          <w:lang w:val="en-US" w:eastAsia="zh-CN"/>
        </w:rPr>
        <w:t>IPv6</w:t>
      </w:r>
      <w:r w:rsidR="00472047">
        <w:rPr>
          <w:rFonts w:hint="eastAsia"/>
          <w:szCs w:val="24"/>
          <w:lang w:eastAsia="zh-CN"/>
        </w:rPr>
        <w:t>测试点。</w:t>
      </w:r>
      <w:r w:rsidR="00464956">
        <w:rPr>
          <w:rFonts w:hint="eastAsia"/>
          <w:szCs w:val="24"/>
          <w:lang w:eastAsia="zh-CN"/>
        </w:rPr>
        <w:t>有关</w:t>
      </w:r>
      <w:r w:rsidR="00464956">
        <w:rPr>
          <w:szCs w:val="24"/>
          <w:lang w:eastAsia="zh-CN"/>
        </w:rPr>
        <w:t>改进</w:t>
      </w:r>
      <w:r w:rsidR="00464956" w:rsidRPr="00941CA7">
        <w:rPr>
          <w:szCs w:val="24"/>
          <w:lang w:val="en-US" w:eastAsia="zh-CN"/>
        </w:rPr>
        <w:t>IPv6</w:t>
      </w:r>
      <w:r w:rsidR="00464956">
        <w:rPr>
          <w:rFonts w:hint="eastAsia"/>
          <w:szCs w:val="24"/>
          <w:lang w:eastAsia="zh-CN"/>
        </w:rPr>
        <w:t>测试点</w:t>
      </w:r>
      <w:r w:rsidR="00464956">
        <w:rPr>
          <w:szCs w:val="24"/>
          <w:lang w:eastAsia="zh-CN"/>
        </w:rPr>
        <w:t>的可行性研究已完成</w:t>
      </w:r>
      <w:r w:rsidR="00464956" w:rsidRPr="00941CA7">
        <w:rPr>
          <w:szCs w:val="24"/>
          <w:lang w:val="en-US" w:eastAsia="zh-CN"/>
        </w:rPr>
        <w:t>，</w:t>
      </w:r>
      <w:r w:rsidR="00464956">
        <w:rPr>
          <w:szCs w:val="24"/>
          <w:lang w:eastAsia="zh-CN"/>
        </w:rPr>
        <w:t>为</w:t>
      </w:r>
      <w:r w:rsidR="00472047">
        <w:rPr>
          <w:rFonts w:hint="eastAsia"/>
          <w:szCs w:val="24"/>
          <w:lang w:eastAsia="zh-CN"/>
        </w:rPr>
        <w:t>促进非洲国家采用</w:t>
      </w:r>
      <w:r w:rsidR="00472047">
        <w:rPr>
          <w:rFonts w:hint="eastAsia"/>
          <w:szCs w:val="24"/>
          <w:lang w:eastAsia="zh-CN"/>
        </w:rPr>
        <w:t>IPv6</w:t>
      </w:r>
      <w:r w:rsidR="00472047">
        <w:rPr>
          <w:rFonts w:hint="eastAsia"/>
          <w:szCs w:val="24"/>
          <w:lang w:eastAsia="zh-CN"/>
        </w:rPr>
        <w:t>，</w:t>
      </w:r>
      <w:r w:rsidR="00D31194">
        <w:rPr>
          <w:rFonts w:hint="eastAsia"/>
          <w:szCs w:val="24"/>
          <w:lang w:eastAsia="zh-CN"/>
        </w:rPr>
        <w:t>一项</w:t>
      </w:r>
      <w:r w:rsidR="00472047">
        <w:rPr>
          <w:rFonts w:hint="eastAsia"/>
          <w:szCs w:val="24"/>
          <w:lang w:eastAsia="zh-CN"/>
        </w:rPr>
        <w:t>总体规划</w:t>
      </w:r>
      <w:r w:rsidR="00D31194">
        <w:rPr>
          <w:rFonts w:hint="eastAsia"/>
          <w:szCs w:val="24"/>
          <w:lang w:eastAsia="zh-CN"/>
        </w:rPr>
        <w:t>正在制定之中</w:t>
      </w:r>
      <w:r w:rsidR="00472047">
        <w:rPr>
          <w:rFonts w:hint="eastAsia"/>
          <w:szCs w:val="24"/>
          <w:lang w:eastAsia="zh-CN"/>
        </w:rPr>
        <w:t>。</w:t>
      </w:r>
    </w:p>
    <w:p w:rsidR="00980D65" w:rsidRPr="00496460" w:rsidRDefault="00980D65" w:rsidP="00981E06">
      <w:pPr>
        <w:rPr>
          <w:rFonts w:cs="Arial"/>
          <w:lang w:eastAsia="zh-CN"/>
        </w:rPr>
      </w:pPr>
      <w:r w:rsidRPr="00496460">
        <w:rPr>
          <w:bCs/>
          <w:color w:val="000000"/>
          <w:lang w:eastAsia="zh-CN"/>
        </w:rPr>
        <w:t>3.5</w:t>
      </w:r>
      <w:r w:rsidRPr="00496460">
        <w:rPr>
          <w:color w:val="000000"/>
          <w:lang w:eastAsia="zh-CN"/>
        </w:rPr>
        <w:tab/>
      </w:r>
      <w:r w:rsidR="00E864B0" w:rsidRPr="00496460">
        <w:rPr>
          <w:rFonts w:hint="eastAsia"/>
          <w:color w:val="000000"/>
          <w:lang w:eastAsia="zh-CN"/>
        </w:rPr>
        <w:t>2017</w:t>
      </w:r>
      <w:r w:rsidR="00E864B0" w:rsidRPr="00496460">
        <w:rPr>
          <w:rFonts w:hint="eastAsia"/>
          <w:color w:val="000000"/>
          <w:lang w:eastAsia="zh-CN"/>
        </w:rPr>
        <w:t>年</w:t>
      </w:r>
      <w:r w:rsidR="00E864B0" w:rsidRPr="00496460">
        <w:rPr>
          <w:rFonts w:hint="eastAsia"/>
          <w:color w:val="000000"/>
          <w:lang w:eastAsia="zh-CN"/>
        </w:rPr>
        <w:t>12</w:t>
      </w:r>
      <w:r w:rsidR="00E864B0" w:rsidRPr="00496460">
        <w:rPr>
          <w:rFonts w:hint="eastAsia"/>
          <w:color w:val="000000"/>
          <w:lang w:eastAsia="zh-CN"/>
        </w:rPr>
        <w:t>月</w:t>
      </w:r>
      <w:r w:rsidRPr="00496460">
        <w:rPr>
          <w:color w:val="000000"/>
          <w:lang w:eastAsia="zh-CN"/>
        </w:rPr>
        <w:t>4-8</w:t>
      </w:r>
      <w:r w:rsidR="00E864B0" w:rsidRPr="00496460">
        <w:rPr>
          <w:rFonts w:hint="eastAsia"/>
          <w:color w:val="000000"/>
          <w:lang w:eastAsia="zh-CN"/>
        </w:rPr>
        <w:t>日，与</w:t>
      </w:r>
      <w:r w:rsidR="00E864B0" w:rsidRPr="00496460">
        <w:rPr>
          <w:rFonts w:hint="eastAsia"/>
          <w:color w:val="000000"/>
          <w:lang w:eastAsia="zh-CN"/>
        </w:rPr>
        <w:t>APNIC</w:t>
      </w:r>
      <w:r w:rsidR="00E864B0" w:rsidRPr="00496460">
        <w:rPr>
          <w:rFonts w:hint="eastAsia"/>
          <w:color w:val="000000"/>
          <w:lang w:eastAsia="zh-CN"/>
        </w:rPr>
        <w:t>和澳大利亚合作在汤加为太平洋地区举办</w:t>
      </w:r>
      <w:r w:rsidR="00D31194">
        <w:rPr>
          <w:rFonts w:hint="eastAsia"/>
          <w:color w:val="000000"/>
          <w:lang w:eastAsia="zh-CN"/>
        </w:rPr>
        <w:t>了</w:t>
      </w:r>
      <w:r w:rsidR="00E864B0" w:rsidRPr="00496460">
        <w:rPr>
          <w:rFonts w:hint="eastAsia"/>
          <w:color w:val="000000"/>
          <w:lang w:eastAsia="zh-CN"/>
        </w:rPr>
        <w:t>“互联网和</w:t>
      </w:r>
      <w:r w:rsidR="00E864B0" w:rsidRPr="00496460">
        <w:rPr>
          <w:rFonts w:hint="eastAsia"/>
          <w:color w:val="000000"/>
          <w:lang w:eastAsia="zh-CN"/>
        </w:rPr>
        <w:t>IPv</w:t>
      </w:r>
      <w:r w:rsidR="00E864B0" w:rsidRPr="00496460">
        <w:rPr>
          <w:color w:val="000000"/>
          <w:lang w:eastAsia="zh-CN"/>
        </w:rPr>
        <w:t>6</w:t>
      </w:r>
      <w:r w:rsidR="00E864B0" w:rsidRPr="00496460">
        <w:rPr>
          <w:rFonts w:hint="eastAsia"/>
          <w:color w:val="000000"/>
          <w:lang w:eastAsia="zh-CN"/>
        </w:rPr>
        <w:t>基础设施安全计划”培训。</w:t>
      </w:r>
      <w:r w:rsidR="00472047">
        <w:rPr>
          <w:rFonts w:hint="eastAsia"/>
          <w:color w:val="000000"/>
          <w:lang w:eastAsia="zh-CN"/>
        </w:rPr>
        <w:t>2018</w:t>
      </w:r>
      <w:r w:rsidR="00472047">
        <w:rPr>
          <w:rFonts w:hint="eastAsia"/>
          <w:color w:val="000000"/>
          <w:lang w:eastAsia="zh-CN"/>
        </w:rPr>
        <w:t>年为蒙古和文莱制定了</w:t>
      </w:r>
      <w:r w:rsidR="00472047">
        <w:rPr>
          <w:rFonts w:hint="eastAsia"/>
          <w:color w:val="000000"/>
          <w:lang w:eastAsia="zh-CN"/>
        </w:rPr>
        <w:t>IPv6</w:t>
      </w:r>
      <w:r w:rsidR="00472047">
        <w:rPr>
          <w:rFonts w:hint="eastAsia"/>
          <w:color w:val="000000"/>
          <w:lang w:eastAsia="zh-CN"/>
        </w:rPr>
        <w:t>路线图。</w:t>
      </w:r>
    </w:p>
    <w:p w:rsidR="00941CA7" w:rsidRDefault="00980D65" w:rsidP="006240EB">
      <w:pPr>
        <w:rPr>
          <w:lang w:val="en-US" w:eastAsia="zh-CN"/>
        </w:rPr>
      </w:pPr>
      <w:r w:rsidRPr="00496460">
        <w:rPr>
          <w:bCs/>
          <w:lang w:val="en-US" w:eastAsia="zh-CN"/>
        </w:rPr>
        <w:t>3.6</w:t>
      </w:r>
      <w:r w:rsidRPr="00496460">
        <w:rPr>
          <w:lang w:val="en-US" w:eastAsia="zh-CN"/>
        </w:rPr>
        <w:tab/>
      </w:r>
      <w:r w:rsidR="00472047">
        <w:rPr>
          <w:rFonts w:hint="eastAsia"/>
          <w:lang w:val="en-US" w:eastAsia="zh-CN"/>
        </w:rPr>
        <w:t>通过国际电联学院并与</w:t>
      </w:r>
      <w:r w:rsidR="00472047">
        <w:rPr>
          <w:rFonts w:hint="eastAsia"/>
          <w:lang w:val="en-US" w:eastAsia="zh-CN"/>
        </w:rPr>
        <w:t>MDES</w:t>
      </w:r>
      <w:r w:rsidR="00472047">
        <w:rPr>
          <w:rFonts w:hint="eastAsia"/>
          <w:lang w:val="en-US" w:eastAsia="zh-CN"/>
        </w:rPr>
        <w:t>（泰国）和</w:t>
      </w:r>
      <w:r w:rsidR="00472047">
        <w:rPr>
          <w:rFonts w:hint="eastAsia"/>
          <w:lang w:val="en-US" w:eastAsia="zh-CN"/>
        </w:rPr>
        <w:t>APNIC</w:t>
      </w:r>
      <w:r w:rsidR="00472047">
        <w:rPr>
          <w:rFonts w:hint="eastAsia"/>
          <w:lang w:val="en-US" w:eastAsia="zh-CN"/>
        </w:rPr>
        <w:t>合作，</w:t>
      </w:r>
      <w:r w:rsidR="00472047">
        <w:rPr>
          <w:rFonts w:hint="eastAsia"/>
          <w:lang w:val="en-US" w:eastAsia="zh-CN"/>
        </w:rPr>
        <w:t>2018</w:t>
      </w:r>
      <w:r w:rsidR="00472047">
        <w:rPr>
          <w:rFonts w:hint="eastAsia"/>
          <w:lang w:val="en-US" w:eastAsia="zh-CN"/>
        </w:rPr>
        <w:t>年</w:t>
      </w:r>
      <w:r w:rsidR="00472047">
        <w:rPr>
          <w:rFonts w:hint="eastAsia"/>
          <w:lang w:val="en-US" w:eastAsia="zh-CN"/>
        </w:rPr>
        <w:t>5</w:t>
      </w:r>
      <w:r w:rsidR="00472047">
        <w:rPr>
          <w:rFonts w:hint="eastAsia"/>
          <w:lang w:val="en-US" w:eastAsia="zh-CN"/>
        </w:rPr>
        <w:t>月</w:t>
      </w:r>
      <w:r w:rsidR="00472047">
        <w:rPr>
          <w:rFonts w:hint="eastAsia"/>
          <w:lang w:val="en-US" w:eastAsia="zh-CN"/>
        </w:rPr>
        <w:t>1-5</w:t>
      </w:r>
      <w:r w:rsidR="00472047">
        <w:rPr>
          <w:rFonts w:hint="eastAsia"/>
          <w:lang w:val="en-US" w:eastAsia="zh-CN"/>
        </w:rPr>
        <w:t>日在印度</w:t>
      </w:r>
      <w:r w:rsidR="00472047" w:rsidRPr="00472047">
        <w:rPr>
          <w:lang w:val="en-US" w:eastAsia="zh-CN"/>
        </w:rPr>
        <w:t>Ghaziabad</w:t>
      </w:r>
      <w:r w:rsidR="00472047">
        <w:rPr>
          <w:rFonts w:hint="eastAsia"/>
          <w:lang w:val="en-US" w:eastAsia="zh-CN"/>
        </w:rPr>
        <w:t>的</w:t>
      </w:r>
      <w:r w:rsidR="00472047">
        <w:rPr>
          <w:rFonts w:hint="eastAsia"/>
          <w:lang w:val="en-US" w:eastAsia="zh-CN"/>
        </w:rPr>
        <w:t>ALTTC</w:t>
      </w:r>
      <w:r w:rsidR="00472047">
        <w:rPr>
          <w:rFonts w:hint="eastAsia"/>
          <w:lang w:val="en-US" w:eastAsia="zh-CN"/>
        </w:rPr>
        <w:t>高级培训中心举办了</w:t>
      </w:r>
      <w:r w:rsidR="006240EB">
        <w:rPr>
          <w:rFonts w:hint="eastAsia"/>
          <w:lang w:val="en-US" w:eastAsia="zh-CN"/>
        </w:rPr>
        <w:t>“</w:t>
      </w:r>
      <w:r w:rsidR="00472047">
        <w:rPr>
          <w:rFonts w:hint="eastAsia"/>
          <w:lang w:val="en-US" w:eastAsia="zh-CN"/>
        </w:rPr>
        <w:t>亚太区域互联网和</w:t>
      </w:r>
      <w:r w:rsidR="00472047">
        <w:rPr>
          <w:rFonts w:hint="eastAsia"/>
          <w:lang w:val="en-US" w:eastAsia="zh-CN"/>
        </w:rPr>
        <w:t>IPv6</w:t>
      </w:r>
      <w:r w:rsidR="00472047">
        <w:rPr>
          <w:rFonts w:hint="eastAsia"/>
          <w:lang w:val="en-US" w:eastAsia="zh-CN"/>
        </w:rPr>
        <w:t>基础设施安全</w:t>
      </w:r>
      <w:r w:rsidR="006240EB">
        <w:rPr>
          <w:rFonts w:hint="eastAsia"/>
          <w:lang w:val="en-US" w:eastAsia="zh-CN"/>
        </w:rPr>
        <w:t>”</w:t>
      </w:r>
      <w:r w:rsidR="00472047">
        <w:rPr>
          <w:rFonts w:hint="eastAsia"/>
          <w:lang w:val="en-US" w:eastAsia="zh-CN"/>
        </w:rPr>
        <w:t>培训课程。</w:t>
      </w:r>
    </w:p>
    <w:p w:rsidR="00472047" w:rsidRPr="00472047" w:rsidRDefault="00472047" w:rsidP="00472047">
      <w:pPr>
        <w:rPr>
          <w:rFonts w:asciiTheme="minorHAnsi" w:hAnsiTheme="minorHAnsi"/>
          <w:sz w:val="22"/>
          <w:lang w:val="en-US" w:eastAsia="zh-CN"/>
        </w:rPr>
      </w:pPr>
      <w:r>
        <w:rPr>
          <w:rFonts w:hint="eastAsia"/>
          <w:lang w:val="en-US" w:eastAsia="zh-CN"/>
        </w:rPr>
        <w:t>3</w:t>
      </w:r>
      <w:r>
        <w:rPr>
          <w:lang w:val="en-US" w:eastAsia="zh-CN"/>
        </w:rPr>
        <w:t>.7</w:t>
      </w:r>
      <w:r>
        <w:rPr>
          <w:lang w:val="en-US" w:eastAsia="zh-CN"/>
        </w:rPr>
        <w:tab/>
      </w:r>
      <w:r>
        <w:rPr>
          <w:rFonts w:hint="eastAsia"/>
          <w:lang w:val="en-US" w:eastAsia="zh-CN"/>
        </w:rPr>
        <w:t>在阿拉伯地区，通过阿联酋电信管理局（</w:t>
      </w:r>
      <w:r>
        <w:rPr>
          <w:rFonts w:hint="eastAsia"/>
          <w:lang w:val="en-US" w:eastAsia="zh-CN"/>
        </w:rPr>
        <w:t>TRA</w:t>
      </w:r>
      <w:r>
        <w:rPr>
          <w:rFonts w:hint="eastAsia"/>
          <w:lang w:val="en-US" w:eastAsia="zh-CN"/>
        </w:rPr>
        <w:t>）与国际电联签署的框架合作协议开展了有关</w:t>
      </w:r>
      <w:r>
        <w:rPr>
          <w:rFonts w:hint="eastAsia"/>
          <w:lang w:val="en-US" w:eastAsia="zh-CN"/>
        </w:rPr>
        <w:t>IPv6</w:t>
      </w:r>
      <w:r>
        <w:rPr>
          <w:rFonts w:hint="eastAsia"/>
          <w:lang w:val="en-US" w:eastAsia="zh-CN"/>
        </w:rPr>
        <w:t>的人力建设项目。</w:t>
      </w:r>
    </w:p>
    <w:p w:rsidR="00826089" w:rsidRPr="00496460" w:rsidRDefault="00980D65" w:rsidP="00C43C9E">
      <w:pPr>
        <w:rPr>
          <w:lang w:val="en-US" w:eastAsia="zh-CN"/>
        </w:rPr>
      </w:pPr>
      <w:r w:rsidRPr="00496460">
        <w:rPr>
          <w:bCs/>
          <w:lang w:val="en-US" w:eastAsia="zh-CN"/>
        </w:rPr>
        <w:t>3.</w:t>
      </w:r>
      <w:r w:rsidR="00941CA7">
        <w:rPr>
          <w:bCs/>
          <w:lang w:val="en-US" w:eastAsia="zh-CN"/>
        </w:rPr>
        <w:t>8</w:t>
      </w:r>
      <w:r w:rsidRPr="00496460">
        <w:rPr>
          <w:lang w:val="en-US" w:eastAsia="zh-CN"/>
        </w:rPr>
        <w:tab/>
      </w:r>
      <w:r w:rsidR="00A91AB6" w:rsidRPr="00496460">
        <w:rPr>
          <w:rFonts w:hint="eastAsia"/>
          <w:lang w:val="en-US" w:eastAsia="zh-CN"/>
        </w:rPr>
        <w:t>针对</w:t>
      </w:r>
      <w:r w:rsidR="00A91AB6" w:rsidRPr="00496460">
        <w:rPr>
          <w:rFonts w:hint="eastAsia"/>
          <w:lang w:val="en-US" w:eastAsia="zh-CN"/>
        </w:rPr>
        <w:t>ITU-D</w:t>
      </w:r>
      <w:r w:rsidR="00A91AB6" w:rsidRPr="00496460">
        <w:rPr>
          <w:rFonts w:hint="eastAsia"/>
          <w:lang w:val="en-US" w:eastAsia="zh-CN"/>
        </w:rPr>
        <w:t>第</w:t>
      </w:r>
      <w:r w:rsidR="00A91AB6" w:rsidRPr="00496460">
        <w:rPr>
          <w:rFonts w:hint="eastAsia"/>
          <w:lang w:val="en-US" w:eastAsia="zh-CN"/>
        </w:rPr>
        <w:t>1</w:t>
      </w:r>
      <w:r w:rsidR="00A91AB6" w:rsidRPr="00496460">
        <w:rPr>
          <w:rFonts w:hint="eastAsia"/>
          <w:lang w:val="en-US" w:eastAsia="zh-CN"/>
        </w:rPr>
        <w:t>研究组</w:t>
      </w:r>
      <w:r w:rsidR="00D31194">
        <w:rPr>
          <w:rFonts w:hint="eastAsia"/>
          <w:lang w:val="en-US" w:eastAsia="zh-CN"/>
        </w:rPr>
        <w:t>第</w:t>
      </w:r>
      <w:hyperlink r:id="rId29" w:history="1">
        <w:r w:rsidR="00981E06" w:rsidRPr="00C43C9E">
          <w:rPr>
            <w:rStyle w:val="Hyperlink"/>
            <w:lang w:eastAsia="zh-CN"/>
          </w:rPr>
          <w:t>1/1</w:t>
        </w:r>
        <w:r w:rsidR="00981E06" w:rsidRPr="00C43C9E">
          <w:rPr>
            <w:rStyle w:val="Hyperlink"/>
            <w:rFonts w:hint="eastAsia"/>
            <w:lang w:eastAsia="zh-CN"/>
          </w:rPr>
          <w:t>号课题</w:t>
        </w:r>
      </w:hyperlink>
      <w:hyperlink r:id="rId30" w:history="1">
        <w:r w:rsidR="00A91AB6" w:rsidRPr="00981E06">
          <w:rPr>
            <w:rStyle w:val="Hyperlink"/>
            <w:rFonts w:asciiTheme="minorHAnsi" w:hAnsiTheme="minorHAnsi" w:cstheme="minorHAnsi" w:hint="eastAsia"/>
            <w:szCs w:val="24"/>
            <w:lang w:val="en-US" w:eastAsia="zh-CN"/>
          </w:rPr>
          <w:t>最终报告</w:t>
        </w:r>
      </w:hyperlink>
      <w:r w:rsidR="00D31194" w:rsidRPr="00065E5F">
        <w:rPr>
          <w:lang w:eastAsia="zh-CN"/>
        </w:rPr>
        <w:t>，</w:t>
      </w:r>
      <w:r w:rsidR="00A91AB6" w:rsidRPr="00496460">
        <w:rPr>
          <w:rFonts w:hint="eastAsia"/>
          <w:lang w:val="en-US" w:eastAsia="zh-CN"/>
        </w:rPr>
        <w:t>通过案例研究探讨各国实现从</w:t>
      </w:r>
      <w:r w:rsidR="00A91AB6" w:rsidRPr="00496460">
        <w:rPr>
          <w:rFonts w:hint="eastAsia"/>
          <w:lang w:val="en-US" w:eastAsia="zh-CN"/>
        </w:rPr>
        <w:t>IPv4</w:t>
      </w:r>
      <w:r w:rsidR="00A91AB6" w:rsidRPr="00496460">
        <w:rPr>
          <w:rFonts w:hint="eastAsia"/>
          <w:lang w:val="en-US" w:eastAsia="zh-CN"/>
        </w:rPr>
        <w:t>向</w:t>
      </w:r>
      <w:r w:rsidR="00A91AB6" w:rsidRPr="00496460">
        <w:rPr>
          <w:rFonts w:hint="eastAsia"/>
          <w:lang w:val="en-US" w:eastAsia="zh-CN"/>
        </w:rPr>
        <w:t>IPv6</w:t>
      </w:r>
      <w:r w:rsidR="00A91AB6" w:rsidRPr="00496460">
        <w:rPr>
          <w:rFonts w:hint="eastAsia"/>
          <w:lang w:val="en-US" w:eastAsia="zh-CN"/>
        </w:rPr>
        <w:t>过度，实现</w:t>
      </w:r>
      <w:proofErr w:type="spellStart"/>
      <w:r w:rsidR="00A91AB6" w:rsidRPr="00496460">
        <w:rPr>
          <w:rFonts w:hint="eastAsia"/>
          <w:lang w:val="en-US" w:eastAsia="zh-CN"/>
        </w:rPr>
        <w:t>IoT</w:t>
      </w:r>
      <w:proofErr w:type="spellEnd"/>
      <w:r w:rsidR="00A91AB6" w:rsidRPr="00496460">
        <w:rPr>
          <w:rFonts w:hint="eastAsia"/>
          <w:lang w:val="en-US" w:eastAsia="zh-CN"/>
        </w:rPr>
        <w:t>、</w:t>
      </w:r>
      <w:r w:rsidR="00A91AB6" w:rsidRPr="00496460">
        <w:rPr>
          <w:rFonts w:hint="eastAsia"/>
          <w:lang w:val="en-US" w:eastAsia="zh-CN"/>
        </w:rPr>
        <w:t>M2M</w:t>
      </w:r>
      <w:r w:rsidR="00A91AB6" w:rsidRPr="00496460">
        <w:rPr>
          <w:rFonts w:hint="eastAsia"/>
          <w:lang w:val="en-US" w:eastAsia="zh-CN"/>
        </w:rPr>
        <w:t>、</w:t>
      </w:r>
      <w:r w:rsidR="00826089" w:rsidRPr="00496460">
        <w:rPr>
          <w:rFonts w:hint="eastAsia"/>
          <w:lang w:val="en-US" w:eastAsia="zh-CN"/>
        </w:rPr>
        <w:t>万物网（</w:t>
      </w:r>
      <w:r w:rsidR="00826089" w:rsidRPr="00496460">
        <w:rPr>
          <w:rFonts w:hint="eastAsia"/>
          <w:lang w:val="en-US" w:eastAsia="zh-CN"/>
        </w:rPr>
        <w:t>IoE</w:t>
      </w:r>
      <w:r w:rsidR="00826089" w:rsidRPr="00496460">
        <w:rPr>
          <w:rFonts w:hint="eastAsia"/>
          <w:lang w:val="en-US" w:eastAsia="zh-CN"/>
        </w:rPr>
        <w:t>）和其他未来技术的经验。</w:t>
      </w:r>
    </w:p>
    <w:p w:rsidR="006737FB" w:rsidRPr="00496460" w:rsidRDefault="00A53106" w:rsidP="00C43C9E">
      <w:pPr>
        <w:pStyle w:val="Heading1"/>
        <w:rPr>
          <w:lang w:val="en-US" w:eastAsia="zh-CN"/>
        </w:rPr>
      </w:pPr>
      <w:r w:rsidRPr="00496460">
        <w:rPr>
          <w:lang w:val="en-US" w:eastAsia="zh-CN"/>
        </w:rPr>
        <w:t>4</w:t>
      </w:r>
      <w:r w:rsidR="006737FB" w:rsidRPr="00496460">
        <w:rPr>
          <w:lang w:val="en-US" w:eastAsia="zh-CN"/>
        </w:rPr>
        <w:tab/>
      </w:r>
      <w:r w:rsidR="002F78FF" w:rsidRPr="00496460">
        <w:rPr>
          <w:rFonts w:hint="eastAsia"/>
          <w:lang w:val="en-US" w:eastAsia="zh-CN"/>
        </w:rPr>
        <w:t>域名和地址管理等互联网相关公共政策问题</w:t>
      </w:r>
    </w:p>
    <w:p w:rsidR="006737FB" w:rsidRPr="00496460" w:rsidRDefault="006737FB" w:rsidP="00D31194">
      <w:pPr>
        <w:rPr>
          <w:rFonts w:cstheme="minorHAnsi"/>
          <w:lang w:val="en-US" w:eastAsia="zh-CN"/>
        </w:rPr>
      </w:pPr>
      <w:r w:rsidRPr="00496460">
        <w:rPr>
          <w:rFonts w:cstheme="minorHAnsi"/>
          <w:lang w:val="en-US" w:eastAsia="zh-CN"/>
        </w:rPr>
        <w:t>4.1</w:t>
      </w:r>
      <w:r w:rsidRPr="00496460">
        <w:rPr>
          <w:rFonts w:cstheme="minorHAnsi"/>
          <w:lang w:val="en-US" w:eastAsia="zh-CN"/>
        </w:rPr>
        <w:tab/>
      </w:r>
      <w:hyperlink r:id="rId31" w:history="1">
        <w:r w:rsidR="002261C8" w:rsidRPr="00C43C9E">
          <w:rPr>
            <w:rStyle w:val="Hyperlink"/>
            <w:rFonts w:eastAsiaTheme="minorEastAsia" w:cstheme="majorBidi"/>
            <w:lang w:val="en-US" w:eastAsia="zh-CN"/>
          </w:rPr>
          <w:t>理事会国际互联网相关公共政策问题工作组（</w:t>
        </w:r>
        <w:r w:rsidR="002261C8" w:rsidRPr="00C43C9E">
          <w:rPr>
            <w:rStyle w:val="Hyperlink"/>
            <w:rFonts w:eastAsiaTheme="minorEastAsia" w:cstheme="majorBidi"/>
            <w:lang w:val="en-US" w:eastAsia="zh-CN"/>
          </w:rPr>
          <w:t>CWG-Internet</w:t>
        </w:r>
        <w:r w:rsidR="002261C8" w:rsidRPr="00C43C9E">
          <w:rPr>
            <w:rStyle w:val="Hyperlink"/>
            <w:rFonts w:eastAsiaTheme="minorEastAsia" w:cstheme="majorBidi"/>
            <w:lang w:val="en-US" w:eastAsia="zh-CN"/>
          </w:rPr>
          <w:t>）</w:t>
        </w:r>
      </w:hyperlink>
      <w:r w:rsidR="00520C34" w:rsidRPr="00496460">
        <w:rPr>
          <w:rFonts w:cstheme="minorHAnsi" w:hint="eastAsia"/>
          <w:lang w:val="en-US" w:eastAsia="zh-CN"/>
        </w:rPr>
        <w:t>于</w:t>
      </w:r>
      <w:r w:rsidR="00520C34" w:rsidRPr="00496460">
        <w:rPr>
          <w:rFonts w:cstheme="minorHAnsi" w:hint="eastAsia"/>
          <w:lang w:val="en-US" w:eastAsia="zh-CN"/>
        </w:rPr>
        <w:t>201</w:t>
      </w:r>
      <w:r w:rsidR="00472047">
        <w:rPr>
          <w:rFonts w:cstheme="minorHAnsi" w:hint="eastAsia"/>
          <w:lang w:val="en-US" w:eastAsia="zh-CN"/>
        </w:rPr>
        <w:t>8</w:t>
      </w:r>
      <w:r w:rsidR="00520C34" w:rsidRPr="00496460">
        <w:rPr>
          <w:rFonts w:cstheme="minorHAnsi" w:hint="eastAsia"/>
          <w:lang w:val="en-US" w:eastAsia="zh-CN"/>
        </w:rPr>
        <w:t>年</w:t>
      </w:r>
      <w:r w:rsidR="00472047">
        <w:rPr>
          <w:rFonts w:cstheme="minorHAnsi" w:hint="eastAsia"/>
          <w:lang w:val="en-US" w:eastAsia="zh-CN"/>
        </w:rPr>
        <w:t>2</w:t>
      </w:r>
      <w:r w:rsidR="00520C34" w:rsidRPr="00496460">
        <w:rPr>
          <w:rFonts w:cstheme="minorHAnsi" w:hint="eastAsia"/>
          <w:lang w:val="en-US" w:eastAsia="zh-CN"/>
        </w:rPr>
        <w:t>月</w:t>
      </w:r>
      <w:r w:rsidR="00472047">
        <w:rPr>
          <w:rFonts w:cstheme="minorHAnsi" w:hint="eastAsia"/>
          <w:lang w:val="en-US" w:eastAsia="zh-CN"/>
        </w:rPr>
        <w:t>1</w:t>
      </w:r>
      <w:r w:rsidR="00520C34" w:rsidRPr="00496460">
        <w:rPr>
          <w:rFonts w:cstheme="minorHAnsi" w:hint="eastAsia"/>
          <w:lang w:val="en-US" w:eastAsia="zh-CN"/>
        </w:rPr>
        <w:t>日</w:t>
      </w:r>
      <w:r w:rsidR="00520C34" w:rsidRPr="00496460">
        <w:rPr>
          <w:rFonts w:cstheme="minorHAnsi"/>
          <w:lang w:val="en-US" w:eastAsia="zh-CN"/>
        </w:rPr>
        <w:t>召开了</w:t>
      </w:r>
      <w:r w:rsidR="00472047">
        <w:rPr>
          <w:rFonts w:cstheme="minorHAnsi" w:hint="eastAsia"/>
          <w:lang w:val="en-US" w:eastAsia="zh-CN"/>
        </w:rPr>
        <w:t>第十二次</w:t>
      </w:r>
      <w:r w:rsidR="00520C34" w:rsidRPr="00496460">
        <w:rPr>
          <w:rFonts w:cstheme="minorHAnsi"/>
          <w:lang w:val="en-US" w:eastAsia="zh-CN"/>
        </w:rPr>
        <w:t>会议</w:t>
      </w:r>
      <w:r w:rsidR="00D31194">
        <w:rPr>
          <w:rFonts w:cstheme="minorHAnsi"/>
          <w:lang w:val="en-US" w:eastAsia="zh-CN"/>
        </w:rPr>
        <w:t>，</w:t>
      </w:r>
      <w:r w:rsidR="00D31194">
        <w:rPr>
          <w:rFonts w:cstheme="minorHAnsi" w:hint="eastAsia"/>
          <w:lang w:val="en-US" w:eastAsia="zh-CN"/>
        </w:rPr>
        <w:t>通过</w:t>
      </w:r>
      <w:hyperlink r:id="rId32" w:history="1">
        <w:r w:rsidR="00E87108" w:rsidRPr="00496460">
          <w:rPr>
            <w:rFonts w:eastAsia="Times New Roman" w:cstheme="minorHAnsi"/>
            <w:color w:val="0000FF"/>
            <w:u w:val="single"/>
            <w:lang w:val="en-US" w:eastAsia="zh-CN"/>
          </w:rPr>
          <w:t>C18/51</w:t>
        </w:r>
      </w:hyperlink>
      <w:r w:rsidR="00E87108" w:rsidRPr="00496460">
        <w:rPr>
          <w:rFonts w:asciiTheme="minorEastAsia" w:eastAsiaTheme="minorEastAsia" w:hAnsiTheme="minorEastAsia" w:cstheme="minorHAnsi" w:hint="eastAsia"/>
          <w:color w:val="0000FF"/>
          <w:u w:val="single"/>
          <w:lang w:val="en-US" w:eastAsia="zh-CN"/>
        </w:rPr>
        <w:t>号文件</w:t>
      </w:r>
      <w:r w:rsidR="00472047">
        <w:rPr>
          <w:rFonts w:cstheme="minorHAnsi" w:hint="eastAsia"/>
          <w:lang w:val="en-US" w:eastAsia="zh-CN"/>
        </w:rPr>
        <w:t>单独提交了一份报告。</w:t>
      </w:r>
    </w:p>
    <w:p w:rsidR="00941CA7" w:rsidRPr="00CC6D28" w:rsidRDefault="00980D65" w:rsidP="005E43C5">
      <w:pPr>
        <w:rPr>
          <w:rFonts w:cstheme="minorHAnsi"/>
          <w:b/>
          <w:lang w:val="en-US" w:eastAsia="de-CH"/>
        </w:rPr>
      </w:pPr>
      <w:r w:rsidRPr="00496460">
        <w:rPr>
          <w:rFonts w:eastAsiaTheme="minorEastAsia" w:cstheme="minorHAnsi"/>
          <w:lang w:val="en-US" w:eastAsia="zh-CN"/>
        </w:rPr>
        <w:t>4.2</w:t>
      </w:r>
      <w:r w:rsidR="006737FB" w:rsidRPr="00496460">
        <w:rPr>
          <w:rFonts w:eastAsiaTheme="minorEastAsia" w:cstheme="minorHAnsi"/>
          <w:lang w:val="en-US" w:eastAsia="zh-CN"/>
        </w:rPr>
        <w:tab/>
      </w:r>
      <w:r w:rsidR="00CD4CB2" w:rsidRPr="00496460">
        <w:rPr>
          <w:rFonts w:hint="eastAsia"/>
          <w:bCs/>
          <w:szCs w:val="24"/>
          <w:lang w:val="en-US" w:eastAsia="zh-CN"/>
        </w:rPr>
        <w:t>国际电联</w:t>
      </w:r>
      <w:r w:rsidR="00AE7C5A" w:rsidRPr="00496460">
        <w:rPr>
          <w:rFonts w:hint="eastAsia"/>
          <w:szCs w:val="24"/>
          <w:lang w:val="en-US" w:eastAsia="zh-CN"/>
        </w:rPr>
        <w:t>参加了</w:t>
      </w:r>
      <w:r w:rsidR="00472047">
        <w:rPr>
          <w:rFonts w:hint="eastAsia"/>
          <w:szCs w:val="24"/>
          <w:lang w:val="en-US" w:eastAsia="zh-CN"/>
        </w:rPr>
        <w:t>201</w:t>
      </w:r>
      <w:r w:rsidR="00472047">
        <w:rPr>
          <w:szCs w:val="24"/>
          <w:lang w:val="en-US" w:eastAsia="zh-CN"/>
        </w:rPr>
        <w:t>8</w:t>
      </w:r>
      <w:r w:rsidR="00AE7C5A" w:rsidRPr="00496460">
        <w:rPr>
          <w:rFonts w:hint="eastAsia"/>
          <w:szCs w:val="24"/>
          <w:lang w:val="en-US" w:eastAsia="zh-CN"/>
        </w:rPr>
        <w:t>年</w:t>
      </w:r>
      <w:r w:rsidR="00472047">
        <w:rPr>
          <w:rFonts w:hint="eastAsia"/>
          <w:szCs w:val="24"/>
          <w:lang w:val="en-US" w:eastAsia="zh-CN"/>
        </w:rPr>
        <w:t>1</w:t>
      </w:r>
      <w:r w:rsidR="00472047">
        <w:rPr>
          <w:szCs w:val="24"/>
          <w:lang w:val="en-US" w:eastAsia="zh-CN"/>
        </w:rPr>
        <w:t>1</w:t>
      </w:r>
      <w:r w:rsidR="00AE7C5A" w:rsidRPr="00496460">
        <w:rPr>
          <w:rFonts w:hint="eastAsia"/>
          <w:szCs w:val="24"/>
          <w:lang w:val="en-US" w:eastAsia="zh-CN"/>
        </w:rPr>
        <w:t>月</w:t>
      </w:r>
      <w:r w:rsidR="00472047">
        <w:rPr>
          <w:rFonts w:hint="eastAsia"/>
          <w:szCs w:val="24"/>
          <w:lang w:val="en-US" w:eastAsia="zh-CN"/>
        </w:rPr>
        <w:t>1</w:t>
      </w:r>
      <w:r w:rsidR="00472047">
        <w:rPr>
          <w:szCs w:val="24"/>
          <w:lang w:val="en-US" w:eastAsia="zh-CN"/>
        </w:rPr>
        <w:t>2</w:t>
      </w:r>
      <w:r w:rsidR="00472047">
        <w:rPr>
          <w:rFonts w:hint="eastAsia"/>
          <w:szCs w:val="24"/>
          <w:lang w:val="en-US" w:eastAsia="zh-CN"/>
        </w:rPr>
        <w:t>-</w:t>
      </w:r>
      <w:r w:rsidR="00472047">
        <w:rPr>
          <w:szCs w:val="24"/>
          <w:lang w:val="en-US" w:eastAsia="zh-CN"/>
        </w:rPr>
        <w:t>14</w:t>
      </w:r>
      <w:r w:rsidR="00AE7C5A" w:rsidRPr="00496460">
        <w:rPr>
          <w:rFonts w:hint="eastAsia"/>
          <w:szCs w:val="24"/>
          <w:lang w:val="en-US" w:eastAsia="zh-CN"/>
        </w:rPr>
        <w:t>日在</w:t>
      </w:r>
      <w:r w:rsidR="00472047">
        <w:rPr>
          <w:rFonts w:hint="eastAsia"/>
          <w:szCs w:val="24"/>
          <w:lang w:val="en-US" w:eastAsia="zh-CN"/>
        </w:rPr>
        <w:t>法国巴黎举办的</w:t>
      </w:r>
      <w:r w:rsidR="00472047">
        <w:rPr>
          <w:rFonts w:hint="eastAsia"/>
          <w:szCs w:val="24"/>
          <w:lang w:val="en-US" w:eastAsia="zh-CN"/>
        </w:rPr>
        <w:t>IGF</w:t>
      </w:r>
      <w:r w:rsidR="00472047">
        <w:rPr>
          <w:rFonts w:hint="eastAsia"/>
          <w:szCs w:val="24"/>
          <w:lang w:val="en-US" w:eastAsia="zh-CN"/>
        </w:rPr>
        <w:t>第</w:t>
      </w:r>
      <w:r w:rsidR="00472047">
        <w:rPr>
          <w:rFonts w:hint="eastAsia"/>
          <w:szCs w:val="24"/>
          <w:lang w:val="en-US" w:eastAsia="zh-CN"/>
        </w:rPr>
        <w:t>13</w:t>
      </w:r>
      <w:r w:rsidR="00472047">
        <w:rPr>
          <w:rFonts w:hint="eastAsia"/>
          <w:szCs w:val="24"/>
          <w:lang w:val="en-US" w:eastAsia="zh-CN"/>
        </w:rPr>
        <w:t>次会议。</w:t>
      </w:r>
      <w:r w:rsidR="005E43C5">
        <w:rPr>
          <w:rFonts w:hint="eastAsia"/>
          <w:szCs w:val="24"/>
          <w:lang w:val="en-US" w:eastAsia="zh-CN"/>
        </w:rPr>
        <w:t>因与国际电联全权代表大会</w:t>
      </w:r>
      <w:r w:rsidR="00D31194">
        <w:rPr>
          <w:rFonts w:hint="eastAsia"/>
          <w:szCs w:val="24"/>
          <w:lang w:val="en-US" w:eastAsia="zh-CN"/>
        </w:rPr>
        <w:t>同期举办</w:t>
      </w:r>
      <w:r w:rsidR="005E43C5">
        <w:rPr>
          <w:rFonts w:hint="eastAsia"/>
          <w:szCs w:val="24"/>
          <w:lang w:val="en-US" w:eastAsia="zh-CN"/>
        </w:rPr>
        <w:t>，国际电联参加</w:t>
      </w:r>
      <w:r w:rsidR="005E43C5">
        <w:rPr>
          <w:rFonts w:hint="eastAsia"/>
          <w:szCs w:val="24"/>
          <w:lang w:val="en-US" w:eastAsia="zh-CN"/>
        </w:rPr>
        <w:t>IGF</w:t>
      </w:r>
      <w:r w:rsidR="005E43C5">
        <w:rPr>
          <w:rFonts w:hint="eastAsia"/>
          <w:szCs w:val="24"/>
          <w:lang w:val="en-US" w:eastAsia="zh-CN"/>
        </w:rPr>
        <w:t>的人数与往年会议不可同日而语。国际电联组织了针对</w:t>
      </w:r>
      <w:r w:rsidR="005E43C5">
        <w:rPr>
          <w:rFonts w:hint="eastAsia"/>
          <w:szCs w:val="24"/>
          <w:lang w:val="en-US" w:eastAsia="zh-CN"/>
        </w:rPr>
        <w:t>SDG</w:t>
      </w:r>
      <w:r w:rsidR="005E43C5">
        <w:rPr>
          <w:rFonts w:hint="eastAsia"/>
          <w:szCs w:val="24"/>
          <w:lang w:val="en-US" w:eastAsia="zh-CN"/>
        </w:rPr>
        <w:t>的</w:t>
      </w:r>
      <w:r w:rsidR="005E43C5">
        <w:rPr>
          <w:rFonts w:hint="eastAsia"/>
          <w:szCs w:val="24"/>
          <w:lang w:val="en-US" w:eastAsia="zh-CN"/>
        </w:rPr>
        <w:t>WSIS</w:t>
      </w:r>
      <w:r w:rsidR="005E43C5">
        <w:rPr>
          <w:rFonts w:hint="eastAsia"/>
          <w:szCs w:val="24"/>
          <w:lang w:val="en-US" w:eastAsia="zh-CN"/>
        </w:rPr>
        <w:t>行动方面落实公开论坛和</w:t>
      </w:r>
      <w:r w:rsidR="005E43C5">
        <w:rPr>
          <w:rFonts w:hint="eastAsia"/>
          <w:szCs w:val="24"/>
          <w:lang w:val="en-US" w:eastAsia="zh-CN"/>
        </w:rPr>
        <w:t>2019</w:t>
      </w:r>
      <w:r w:rsidR="005E43C5">
        <w:rPr>
          <w:rFonts w:hint="eastAsia"/>
          <w:szCs w:val="24"/>
          <w:lang w:val="en-US" w:eastAsia="zh-CN"/>
        </w:rPr>
        <w:t>年</w:t>
      </w:r>
      <w:r w:rsidR="005E43C5">
        <w:rPr>
          <w:rFonts w:hint="eastAsia"/>
          <w:szCs w:val="24"/>
          <w:lang w:val="en-US" w:eastAsia="zh-CN"/>
        </w:rPr>
        <w:t>WSIS</w:t>
      </w:r>
      <w:r w:rsidR="005E43C5">
        <w:rPr>
          <w:rFonts w:hint="eastAsia"/>
          <w:szCs w:val="24"/>
          <w:lang w:val="en-US" w:eastAsia="zh-CN"/>
        </w:rPr>
        <w:t>论坛（与</w:t>
      </w:r>
      <w:r w:rsidR="005E43C5">
        <w:rPr>
          <w:rFonts w:hint="eastAsia"/>
          <w:szCs w:val="24"/>
          <w:lang w:val="en-US" w:eastAsia="zh-CN"/>
        </w:rPr>
        <w:t>WSIS</w:t>
      </w:r>
      <w:r w:rsidR="005E43C5">
        <w:rPr>
          <w:rFonts w:hint="eastAsia"/>
          <w:szCs w:val="24"/>
          <w:lang w:val="en-US" w:eastAsia="zh-CN"/>
        </w:rPr>
        <w:t>行动方面推进方联合组织）并就互联网管理人力建设共同组织了讲习班。</w:t>
      </w:r>
    </w:p>
    <w:p w:rsidR="006737FB" w:rsidRPr="00496460" w:rsidRDefault="00941CA7" w:rsidP="00D31194">
      <w:pPr>
        <w:rPr>
          <w:rFonts w:eastAsiaTheme="minorEastAsia" w:cstheme="minorHAnsi"/>
          <w:lang w:val="en-US" w:eastAsia="zh-CN"/>
        </w:rPr>
      </w:pPr>
      <w:r>
        <w:rPr>
          <w:rFonts w:eastAsiaTheme="minorEastAsia" w:cstheme="minorHAnsi" w:hint="eastAsia"/>
          <w:lang w:val="en-US" w:eastAsia="zh-CN"/>
        </w:rPr>
        <w:t>4.</w:t>
      </w:r>
      <w:r>
        <w:rPr>
          <w:rFonts w:eastAsiaTheme="minorEastAsia" w:cstheme="minorHAnsi"/>
          <w:lang w:val="en-US" w:eastAsia="zh-CN"/>
        </w:rPr>
        <w:t>3</w:t>
      </w:r>
      <w:r w:rsidR="00980D65" w:rsidRPr="00496460">
        <w:rPr>
          <w:rFonts w:eastAsiaTheme="minorEastAsia" w:cstheme="minorHAnsi"/>
          <w:lang w:val="en-US" w:eastAsia="zh-CN"/>
        </w:rPr>
        <w:tab/>
      </w:r>
      <w:r w:rsidR="00AF7B24" w:rsidRPr="00496460">
        <w:rPr>
          <w:rFonts w:eastAsiaTheme="minorEastAsia" w:cstheme="minorHAnsi" w:hint="eastAsia"/>
          <w:lang w:val="en-US" w:eastAsia="zh-CN"/>
        </w:rPr>
        <w:t>国</w:t>
      </w:r>
      <w:r w:rsidR="00AF7B24" w:rsidRPr="00496460">
        <w:rPr>
          <w:rFonts w:eastAsiaTheme="minorEastAsia" w:cstheme="minorHAnsi"/>
          <w:lang w:val="en-US" w:eastAsia="zh-CN"/>
        </w:rPr>
        <w:t>际电联</w:t>
      </w:r>
      <w:r w:rsidR="002F78FF" w:rsidRPr="00496460">
        <w:rPr>
          <w:rFonts w:eastAsiaTheme="minorEastAsia" w:cstheme="minorHAnsi" w:hint="eastAsia"/>
          <w:lang w:val="en-US" w:eastAsia="zh-CN"/>
        </w:rPr>
        <w:t>继续关注</w:t>
      </w:r>
      <w:r w:rsidR="00AF7B24" w:rsidRPr="00496460">
        <w:rPr>
          <w:rFonts w:eastAsiaTheme="minorEastAsia" w:cstheme="minorHAnsi" w:hint="eastAsia"/>
          <w:lang w:val="en-US" w:eastAsia="zh-CN"/>
        </w:rPr>
        <w:t>在所</w:t>
      </w:r>
      <w:r w:rsidR="00AF7B24" w:rsidRPr="00496460">
        <w:rPr>
          <w:rFonts w:eastAsiaTheme="minorEastAsia" w:cstheme="minorHAnsi"/>
          <w:lang w:val="en-US" w:eastAsia="zh-CN"/>
        </w:rPr>
        <w:t>有</w:t>
      </w:r>
      <w:r w:rsidR="002F78FF" w:rsidRPr="00496460">
        <w:rPr>
          <w:rFonts w:eastAsiaTheme="minorEastAsia" w:cstheme="minorHAnsi" w:hint="eastAsia"/>
          <w:lang w:val="en-US" w:eastAsia="zh-CN"/>
        </w:rPr>
        <w:t>新</w:t>
      </w:r>
      <w:r w:rsidR="00DF19F7" w:rsidRPr="00496460">
        <w:rPr>
          <w:rFonts w:eastAsiaTheme="minorEastAsia" w:cstheme="minorHAnsi" w:hint="eastAsia"/>
          <w:lang w:val="en-US" w:eastAsia="zh-CN"/>
        </w:rPr>
        <w:t>通用</w:t>
      </w:r>
      <w:r w:rsidR="00DF19F7" w:rsidRPr="00496460">
        <w:rPr>
          <w:rFonts w:eastAsiaTheme="minorEastAsia" w:cstheme="minorHAnsi"/>
          <w:lang w:val="en-US" w:eastAsia="zh-CN"/>
        </w:rPr>
        <w:t>顶级域名（</w:t>
      </w:r>
      <w:proofErr w:type="spellStart"/>
      <w:r w:rsidR="002F78FF" w:rsidRPr="00496460">
        <w:rPr>
          <w:rFonts w:eastAsiaTheme="minorEastAsia" w:cstheme="minorHAnsi" w:hint="eastAsia"/>
          <w:lang w:val="en-US" w:eastAsia="zh-CN"/>
        </w:rPr>
        <w:t>gTLD</w:t>
      </w:r>
      <w:proofErr w:type="spellEnd"/>
      <w:r w:rsidR="00DF19F7" w:rsidRPr="00496460">
        <w:rPr>
          <w:rFonts w:eastAsiaTheme="minorEastAsia" w:cstheme="minorHAnsi"/>
          <w:lang w:val="en-US" w:eastAsia="zh-CN"/>
        </w:rPr>
        <w:t>）</w:t>
      </w:r>
      <w:r w:rsidR="00AF7B24" w:rsidRPr="00496460">
        <w:rPr>
          <w:rFonts w:eastAsiaTheme="minorEastAsia" w:cstheme="minorHAnsi" w:hint="eastAsia"/>
          <w:lang w:val="en-US" w:eastAsia="zh-CN"/>
        </w:rPr>
        <w:t>中保护</w:t>
      </w:r>
      <w:r w:rsidR="002F78FF" w:rsidRPr="00496460">
        <w:rPr>
          <w:rFonts w:eastAsiaTheme="minorEastAsia" w:cstheme="minorHAnsi" w:hint="eastAsia"/>
          <w:lang w:val="en-US" w:eastAsia="zh-CN"/>
        </w:rPr>
        <w:t>政府间组织</w:t>
      </w:r>
      <w:r w:rsidR="00AF7B24" w:rsidRPr="00496460">
        <w:rPr>
          <w:rFonts w:eastAsiaTheme="minorEastAsia" w:cstheme="minorHAnsi" w:hint="eastAsia"/>
          <w:lang w:val="en-US" w:eastAsia="zh-CN"/>
        </w:rPr>
        <w:t>（</w:t>
      </w:r>
      <w:r w:rsidR="00AF7B24" w:rsidRPr="00496460">
        <w:rPr>
          <w:rFonts w:eastAsiaTheme="minorEastAsia" w:cstheme="minorHAnsi" w:hint="eastAsia"/>
          <w:lang w:val="en-US" w:eastAsia="zh-CN"/>
        </w:rPr>
        <w:t>IGO</w:t>
      </w:r>
      <w:r w:rsidR="00AF7B24" w:rsidRPr="00496460">
        <w:rPr>
          <w:rFonts w:eastAsiaTheme="minorEastAsia" w:cstheme="minorHAnsi" w:hint="eastAsia"/>
          <w:lang w:val="en-US" w:eastAsia="zh-CN"/>
        </w:rPr>
        <w:t>）</w:t>
      </w:r>
      <w:r w:rsidR="002F78FF" w:rsidRPr="00496460">
        <w:rPr>
          <w:rFonts w:eastAsiaTheme="minorEastAsia" w:cstheme="minorHAnsi" w:hint="eastAsia"/>
          <w:lang w:val="en-US" w:eastAsia="zh-CN"/>
        </w:rPr>
        <w:t>的名称和</w:t>
      </w:r>
      <w:r w:rsidR="00AF7B24" w:rsidRPr="00496460">
        <w:rPr>
          <w:rFonts w:eastAsiaTheme="minorEastAsia" w:cstheme="minorHAnsi" w:hint="eastAsia"/>
          <w:lang w:val="en-US" w:eastAsia="zh-CN"/>
        </w:rPr>
        <w:t>首</w:t>
      </w:r>
      <w:r w:rsidR="00AF7B24" w:rsidRPr="00496460">
        <w:rPr>
          <w:rFonts w:eastAsiaTheme="minorEastAsia" w:cstheme="minorHAnsi"/>
          <w:lang w:val="en-US" w:eastAsia="zh-CN"/>
        </w:rPr>
        <w:t>字母缩略语</w:t>
      </w:r>
      <w:r w:rsidR="002F78FF" w:rsidRPr="00496460">
        <w:rPr>
          <w:rFonts w:eastAsiaTheme="minorEastAsia" w:cstheme="minorHAnsi" w:hint="eastAsia"/>
          <w:lang w:val="en-US" w:eastAsia="zh-CN"/>
        </w:rPr>
        <w:t>的问题</w:t>
      </w:r>
      <w:r w:rsidR="00AF7B24" w:rsidRPr="00496460">
        <w:rPr>
          <w:rFonts w:eastAsiaTheme="minorEastAsia" w:cstheme="minorHAnsi" w:hint="eastAsia"/>
          <w:lang w:val="en-US" w:eastAsia="zh-CN"/>
        </w:rPr>
        <w:t>，</w:t>
      </w:r>
      <w:r w:rsidR="00A53106" w:rsidRPr="00496460">
        <w:rPr>
          <w:rFonts w:eastAsiaTheme="minorEastAsia" w:cstheme="minorHAnsi" w:hint="eastAsia"/>
          <w:lang w:val="en-US" w:eastAsia="zh-CN"/>
        </w:rPr>
        <w:t>因为</w:t>
      </w:r>
      <w:r w:rsidR="00A53106" w:rsidRPr="00496460">
        <w:rPr>
          <w:rFonts w:eastAsiaTheme="minorEastAsia" w:cstheme="minorHAnsi"/>
          <w:lang w:val="en-US" w:eastAsia="zh-CN"/>
        </w:rPr>
        <w:t>该政府间组织</w:t>
      </w:r>
      <w:r w:rsidR="0060020B" w:rsidRPr="00496460">
        <w:rPr>
          <w:rFonts w:eastAsiaTheme="minorEastAsia" w:cstheme="minorHAnsi" w:hint="eastAsia"/>
          <w:lang w:val="en-US" w:eastAsia="zh-CN"/>
        </w:rPr>
        <w:t>联合会</w:t>
      </w:r>
      <w:r w:rsidR="00A53106" w:rsidRPr="00496460">
        <w:rPr>
          <w:rFonts w:eastAsiaTheme="minorEastAsia" w:cstheme="minorHAnsi"/>
          <w:lang w:val="en-US" w:eastAsia="zh-CN"/>
        </w:rPr>
        <w:t>的</w:t>
      </w:r>
      <w:r w:rsidR="00A53106" w:rsidRPr="00496460">
        <w:rPr>
          <w:rFonts w:eastAsiaTheme="minorEastAsia" w:cstheme="minorHAnsi" w:hint="eastAsia"/>
          <w:lang w:val="en-US" w:eastAsia="zh-CN"/>
        </w:rPr>
        <w:t>一部分</w:t>
      </w:r>
      <w:r w:rsidR="00A53106" w:rsidRPr="00496460">
        <w:rPr>
          <w:rFonts w:eastAsiaTheme="minorEastAsia" w:cstheme="minorHAnsi"/>
          <w:lang w:val="en-US" w:eastAsia="zh-CN"/>
        </w:rPr>
        <w:t>是</w:t>
      </w:r>
      <w:r w:rsidR="00AF7B24" w:rsidRPr="00496460">
        <w:rPr>
          <w:rFonts w:eastAsiaTheme="minorEastAsia" w:cstheme="minorHAnsi" w:hint="eastAsia"/>
          <w:lang w:val="en-US" w:eastAsia="zh-CN"/>
        </w:rPr>
        <w:t>由包括经济合作发展组织、</w:t>
      </w:r>
      <w:r w:rsidR="00AF7B24" w:rsidRPr="00C43C9E">
        <w:rPr>
          <w:rFonts w:eastAsiaTheme="minorEastAsia" w:cstheme="minorHAnsi" w:hint="eastAsia"/>
          <w:spacing w:val="-2"/>
          <w:lang w:val="en-US" w:eastAsia="zh-CN"/>
        </w:rPr>
        <w:t>联合国、万国邮联、世界卫生组织、世界知识产权组织和世界银行在</w:t>
      </w:r>
      <w:r w:rsidR="00AF7B24" w:rsidRPr="00C43C9E">
        <w:rPr>
          <w:rFonts w:eastAsiaTheme="minorEastAsia" w:cstheme="minorHAnsi"/>
          <w:spacing w:val="-2"/>
          <w:lang w:val="en-US" w:eastAsia="zh-CN"/>
        </w:rPr>
        <w:t>内的大约</w:t>
      </w:r>
      <w:r w:rsidR="00AF7B24" w:rsidRPr="00C43C9E">
        <w:rPr>
          <w:rFonts w:eastAsiaTheme="minorEastAsia" w:cstheme="minorHAnsi" w:hint="eastAsia"/>
          <w:spacing w:val="-2"/>
          <w:lang w:val="en-US" w:eastAsia="zh-CN"/>
        </w:rPr>
        <w:t>35</w:t>
      </w:r>
      <w:r w:rsidR="00AF7B24" w:rsidRPr="00C43C9E">
        <w:rPr>
          <w:rFonts w:eastAsiaTheme="minorEastAsia" w:cstheme="minorHAnsi" w:hint="eastAsia"/>
          <w:spacing w:val="-2"/>
          <w:lang w:val="en-US" w:eastAsia="zh-CN"/>
        </w:rPr>
        <w:t>个</w:t>
      </w:r>
      <w:r w:rsidR="00AF7B24" w:rsidRPr="00C43C9E">
        <w:rPr>
          <w:rFonts w:eastAsiaTheme="minorEastAsia" w:cstheme="minorHAnsi" w:hint="eastAsia"/>
          <w:spacing w:val="-2"/>
          <w:lang w:val="en-US" w:eastAsia="zh-CN"/>
        </w:rPr>
        <w:t>IGO</w:t>
      </w:r>
      <w:r w:rsidR="00AF7B24" w:rsidRPr="00C43C9E">
        <w:rPr>
          <w:rFonts w:eastAsiaTheme="minorEastAsia" w:cstheme="minorHAnsi" w:hint="eastAsia"/>
          <w:spacing w:val="-2"/>
          <w:lang w:val="en-US" w:eastAsia="zh-CN"/>
        </w:rPr>
        <w:t>组成</w:t>
      </w:r>
      <w:r w:rsidR="00D31194">
        <w:rPr>
          <w:rFonts w:eastAsiaTheme="minorEastAsia" w:cstheme="minorHAnsi" w:hint="eastAsia"/>
          <w:spacing w:val="-2"/>
          <w:lang w:val="en-US" w:eastAsia="zh-CN"/>
        </w:rPr>
        <w:t>的</w:t>
      </w:r>
      <w:r w:rsidR="002F78FF" w:rsidRPr="00C43C9E">
        <w:rPr>
          <w:rFonts w:eastAsiaTheme="minorEastAsia" w:cstheme="minorHAnsi" w:hint="eastAsia"/>
          <w:spacing w:val="-2"/>
          <w:lang w:val="en-US" w:eastAsia="zh-CN"/>
        </w:rPr>
        <w:t>。</w:t>
      </w:r>
    </w:p>
    <w:p w:rsidR="006737FB" w:rsidRPr="00496460" w:rsidRDefault="006737FB" w:rsidP="00C43C9E">
      <w:pPr>
        <w:rPr>
          <w:rFonts w:cstheme="minorHAnsi"/>
          <w:lang w:val="en-US" w:eastAsia="zh-CN"/>
        </w:rPr>
      </w:pPr>
      <w:r w:rsidRPr="00496460">
        <w:rPr>
          <w:rFonts w:eastAsiaTheme="minorEastAsia" w:cstheme="minorHAnsi"/>
          <w:lang w:val="en-US" w:eastAsia="zh-CN"/>
        </w:rPr>
        <w:t>4</w:t>
      </w:r>
      <w:r w:rsidR="00941CA7">
        <w:rPr>
          <w:rFonts w:cstheme="minorHAnsi"/>
          <w:lang w:val="en-US" w:eastAsia="zh-CN"/>
        </w:rPr>
        <w:t>.4</w:t>
      </w:r>
      <w:r w:rsidRPr="00496460">
        <w:rPr>
          <w:rFonts w:cstheme="minorHAnsi"/>
          <w:lang w:val="en-US" w:eastAsia="zh-CN"/>
        </w:rPr>
        <w:tab/>
      </w:r>
      <w:r w:rsidR="002F78FF" w:rsidRPr="00496460">
        <w:rPr>
          <w:rFonts w:cstheme="minorHAnsi" w:hint="eastAsia"/>
          <w:lang w:val="en-US" w:eastAsia="zh-CN"/>
        </w:rPr>
        <w:t>ITU-T</w:t>
      </w:r>
      <w:r w:rsidR="007C1446" w:rsidRPr="00496460">
        <w:rPr>
          <w:rFonts w:cstheme="minorHAnsi" w:hint="eastAsia"/>
          <w:lang w:val="en-US" w:eastAsia="zh-CN"/>
        </w:rPr>
        <w:t>第</w:t>
      </w:r>
      <w:r w:rsidR="007C1446" w:rsidRPr="00496460">
        <w:rPr>
          <w:rFonts w:cstheme="minorHAnsi" w:hint="eastAsia"/>
          <w:lang w:val="en-US" w:eastAsia="zh-CN"/>
        </w:rPr>
        <w:t>2</w:t>
      </w:r>
      <w:r w:rsidR="007C1446" w:rsidRPr="00496460">
        <w:rPr>
          <w:rFonts w:cstheme="minorHAnsi" w:hint="eastAsia"/>
          <w:lang w:val="en-US" w:eastAsia="zh-CN"/>
        </w:rPr>
        <w:t>研究</w:t>
      </w:r>
      <w:r w:rsidR="007C1446" w:rsidRPr="00496460">
        <w:rPr>
          <w:rFonts w:cstheme="minorHAnsi"/>
          <w:lang w:val="en-US" w:eastAsia="zh-CN"/>
        </w:rPr>
        <w:t>组</w:t>
      </w:r>
      <w:r w:rsidR="002F78FF" w:rsidRPr="00496460">
        <w:rPr>
          <w:rFonts w:cstheme="minorHAnsi" w:hint="eastAsia"/>
          <w:lang w:val="en-US" w:eastAsia="zh-CN"/>
        </w:rPr>
        <w:t>继续关注可能在</w:t>
      </w:r>
      <w:r w:rsidR="00A53106" w:rsidRPr="00496460">
        <w:rPr>
          <w:rFonts w:cstheme="minorHAnsi" w:hint="eastAsia"/>
          <w:lang w:val="en-US" w:eastAsia="zh-CN"/>
        </w:rPr>
        <w:t>域名服务器</w:t>
      </w:r>
      <w:r w:rsidR="00A53106" w:rsidRPr="00496460">
        <w:rPr>
          <w:rFonts w:cstheme="minorHAnsi"/>
          <w:lang w:val="en-US" w:eastAsia="zh-CN"/>
        </w:rPr>
        <w:t>（</w:t>
      </w:r>
      <w:r w:rsidR="002F78FF" w:rsidRPr="00496460">
        <w:rPr>
          <w:rFonts w:cstheme="minorHAnsi" w:hint="eastAsia"/>
          <w:lang w:val="en-US" w:eastAsia="zh-CN"/>
        </w:rPr>
        <w:t>DNS</w:t>
      </w:r>
      <w:r w:rsidR="00A53106" w:rsidRPr="00496460">
        <w:rPr>
          <w:rFonts w:cstheme="minorHAnsi"/>
          <w:lang w:val="en-US" w:eastAsia="zh-CN"/>
        </w:rPr>
        <w:t>）</w:t>
      </w:r>
      <w:r w:rsidR="002F78FF" w:rsidRPr="00496460">
        <w:rPr>
          <w:rFonts w:cstheme="minorHAnsi" w:hint="eastAsia"/>
          <w:lang w:val="en-US" w:eastAsia="zh-CN"/>
        </w:rPr>
        <w:t>中映射</w:t>
      </w:r>
      <w:r w:rsidR="002F78FF" w:rsidRPr="00496460">
        <w:rPr>
          <w:rFonts w:cstheme="minorHAnsi" w:hint="eastAsia"/>
          <w:lang w:val="en-US" w:eastAsia="zh-CN"/>
        </w:rPr>
        <w:t>ITU-T E.164</w:t>
      </w:r>
      <w:r w:rsidR="002F78FF" w:rsidRPr="00496460">
        <w:rPr>
          <w:rFonts w:cstheme="minorHAnsi" w:hint="eastAsia"/>
          <w:lang w:val="en-US" w:eastAsia="zh-CN"/>
        </w:rPr>
        <w:t>编号方案的问题，域名注册运营商</w:t>
      </w:r>
      <w:r w:rsidR="002F78FF" w:rsidRPr="00496460">
        <w:rPr>
          <w:rFonts w:cstheme="minorHAnsi" w:hint="eastAsia"/>
          <w:lang w:val="en-US" w:eastAsia="zh-CN"/>
        </w:rPr>
        <w:t>TELNIC</w:t>
      </w:r>
      <w:r w:rsidR="002F78FF" w:rsidRPr="00496460">
        <w:rPr>
          <w:rFonts w:cstheme="minorHAnsi" w:hint="eastAsia"/>
          <w:lang w:val="en-US" w:eastAsia="zh-CN"/>
        </w:rPr>
        <w:t>为</w:t>
      </w:r>
      <w:r w:rsidR="002F78FF" w:rsidRPr="00496460">
        <w:rPr>
          <w:rFonts w:cstheme="minorHAnsi" w:hint="eastAsia"/>
          <w:lang w:val="en-US" w:eastAsia="zh-CN"/>
        </w:rPr>
        <w:t>.</w:t>
      </w:r>
      <w:proofErr w:type="spellStart"/>
      <w:r w:rsidR="002F78FF" w:rsidRPr="00496460">
        <w:rPr>
          <w:rFonts w:cstheme="minorHAnsi" w:hint="eastAsia"/>
          <w:lang w:val="en-US" w:eastAsia="zh-CN"/>
        </w:rPr>
        <w:t>tel</w:t>
      </w:r>
      <w:proofErr w:type="spellEnd"/>
      <w:r w:rsidR="002F78FF" w:rsidRPr="00496460">
        <w:rPr>
          <w:rFonts w:cstheme="minorHAnsi" w:hint="eastAsia"/>
          <w:lang w:val="en-US" w:eastAsia="zh-CN"/>
        </w:rPr>
        <w:t xml:space="preserve"> </w:t>
      </w:r>
      <w:proofErr w:type="spellStart"/>
      <w:r w:rsidR="002F78FF" w:rsidRPr="00496460">
        <w:rPr>
          <w:rFonts w:cstheme="minorHAnsi" w:hint="eastAsia"/>
          <w:lang w:val="en-US" w:eastAsia="zh-CN"/>
        </w:rPr>
        <w:t>gTLD</w:t>
      </w:r>
      <w:proofErr w:type="spellEnd"/>
      <w:r w:rsidR="002F78FF" w:rsidRPr="00496460">
        <w:rPr>
          <w:rFonts w:cstheme="minorHAnsi" w:hint="eastAsia"/>
          <w:lang w:val="en-US" w:eastAsia="zh-CN"/>
        </w:rPr>
        <w:t>提供全数字域名。</w:t>
      </w:r>
      <w:r w:rsidRPr="00496460">
        <w:rPr>
          <w:rFonts w:cstheme="minorHAnsi"/>
          <w:lang w:val="en-US" w:eastAsia="zh-CN"/>
        </w:rPr>
        <w:t>ITU-T</w:t>
      </w:r>
      <w:r w:rsidR="007C1446" w:rsidRPr="00496460">
        <w:rPr>
          <w:rFonts w:cstheme="minorHAnsi" w:hint="eastAsia"/>
          <w:lang w:val="en-US" w:eastAsia="zh-CN"/>
        </w:rPr>
        <w:t>第</w:t>
      </w:r>
      <w:r w:rsidR="007C1446" w:rsidRPr="00496460">
        <w:rPr>
          <w:rFonts w:cstheme="minorHAnsi" w:hint="eastAsia"/>
          <w:lang w:val="en-US" w:eastAsia="zh-CN"/>
        </w:rPr>
        <w:t>2</w:t>
      </w:r>
      <w:r w:rsidR="007C1446" w:rsidRPr="00496460">
        <w:rPr>
          <w:rFonts w:cstheme="minorHAnsi" w:hint="eastAsia"/>
          <w:lang w:val="en-US" w:eastAsia="zh-CN"/>
        </w:rPr>
        <w:t>研究</w:t>
      </w:r>
      <w:r w:rsidR="007C1446" w:rsidRPr="00496460">
        <w:rPr>
          <w:rFonts w:cstheme="minorHAnsi"/>
          <w:lang w:val="en-US" w:eastAsia="zh-CN"/>
        </w:rPr>
        <w:t>组</w:t>
      </w:r>
      <w:r w:rsidR="007C1446" w:rsidRPr="00496460">
        <w:rPr>
          <w:rFonts w:cstheme="minorHAnsi" w:hint="eastAsia"/>
          <w:lang w:val="en-US" w:eastAsia="zh-CN"/>
        </w:rPr>
        <w:t>在</w:t>
      </w:r>
      <w:r w:rsidR="007C1446" w:rsidRPr="00496460">
        <w:rPr>
          <w:rFonts w:cstheme="minorHAnsi" w:hint="eastAsia"/>
          <w:lang w:val="en-US" w:eastAsia="zh-CN"/>
        </w:rPr>
        <w:t>2016</w:t>
      </w:r>
      <w:r w:rsidR="007C1446" w:rsidRPr="00496460">
        <w:rPr>
          <w:rFonts w:cstheme="minorHAnsi" w:hint="eastAsia"/>
          <w:lang w:val="en-US" w:eastAsia="zh-CN"/>
        </w:rPr>
        <w:t>年</w:t>
      </w:r>
      <w:r w:rsidR="007C1446" w:rsidRPr="00496460">
        <w:rPr>
          <w:rFonts w:cstheme="minorHAnsi" w:hint="eastAsia"/>
          <w:lang w:val="en-US" w:eastAsia="zh-CN"/>
        </w:rPr>
        <w:t>1</w:t>
      </w:r>
      <w:r w:rsidR="007C1446" w:rsidRPr="00496460">
        <w:rPr>
          <w:rFonts w:cstheme="minorHAnsi" w:hint="eastAsia"/>
          <w:lang w:val="en-US" w:eastAsia="zh-CN"/>
        </w:rPr>
        <w:t>月</w:t>
      </w:r>
      <w:r w:rsidR="007C1446" w:rsidRPr="00496460">
        <w:rPr>
          <w:rFonts w:cstheme="minorHAnsi"/>
          <w:lang w:val="en-US" w:eastAsia="zh-CN"/>
        </w:rPr>
        <w:t>的会议</w:t>
      </w:r>
      <w:r w:rsidR="007C1446" w:rsidRPr="00496460">
        <w:rPr>
          <w:rFonts w:cstheme="minorHAnsi" w:hint="eastAsia"/>
          <w:lang w:val="en-US" w:eastAsia="zh-CN"/>
        </w:rPr>
        <w:t>上呼吁就</w:t>
      </w:r>
      <w:r w:rsidR="007C1446" w:rsidRPr="00496460">
        <w:rPr>
          <w:rFonts w:cstheme="minorHAnsi"/>
          <w:lang w:val="en-US" w:eastAsia="zh-CN"/>
        </w:rPr>
        <w:t>此</w:t>
      </w:r>
      <w:r w:rsidR="007C1446" w:rsidRPr="00496460">
        <w:rPr>
          <w:rFonts w:cstheme="minorHAnsi" w:hint="eastAsia"/>
          <w:lang w:val="en-US" w:eastAsia="zh-CN"/>
        </w:rPr>
        <w:t>主</w:t>
      </w:r>
      <w:r w:rsidR="007C1446" w:rsidRPr="00496460">
        <w:rPr>
          <w:rFonts w:cstheme="minorHAnsi"/>
          <w:lang w:val="en-US" w:eastAsia="zh-CN"/>
        </w:rPr>
        <w:t>题提交文稿，</w:t>
      </w:r>
      <w:r w:rsidR="007C1446" w:rsidRPr="00496460">
        <w:rPr>
          <w:rFonts w:cstheme="minorHAnsi" w:hint="eastAsia"/>
          <w:lang w:val="en-US" w:eastAsia="zh-CN"/>
        </w:rPr>
        <w:t>目前</w:t>
      </w:r>
      <w:r w:rsidR="007C1446" w:rsidRPr="00496460">
        <w:rPr>
          <w:rFonts w:cstheme="minorHAnsi"/>
          <w:lang w:val="en-US" w:eastAsia="zh-CN"/>
        </w:rPr>
        <w:t>该研究组正在等待</w:t>
      </w:r>
      <w:r w:rsidR="007C1446" w:rsidRPr="00496460">
        <w:rPr>
          <w:rFonts w:cstheme="minorHAnsi"/>
          <w:lang w:val="en-US" w:eastAsia="zh-CN"/>
        </w:rPr>
        <w:t>ITU-T</w:t>
      </w:r>
      <w:r w:rsidR="007C1446" w:rsidRPr="00496460">
        <w:rPr>
          <w:rFonts w:cstheme="minorHAnsi" w:hint="eastAsia"/>
          <w:lang w:val="en-US" w:eastAsia="zh-CN"/>
        </w:rPr>
        <w:t>成员</w:t>
      </w:r>
      <w:r w:rsidR="007C1446" w:rsidRPr="00496460">
        <w:rPr>
          <w:rFonts w:cstheme="minorHAnsi"/>
          <w:lang w:val="en-US" w:eastAsia="zh-CN"/>
        </w:rPr>
        <w:t>提交文稿。</w:t>
      </w:r>
    </w:p>
    <w:p w:rsidR="005E43C5" w:rsidRPr="00CC6D28" w:rsidRDefault="000A668E" w:rsidP="00FF27F4">
      <w:pPr>
        <w:rPr>
          <w:b/>
          <w:lang w:val="en-US" w:eastAsia="zh-CN"/>
        </w:rPr>
      </w:pPr>
      <w:r w:rsidRPr="00496460">
        <w:rPr>
          <w:rFonts w:eastAsiaTheme="minorEastAsia" w:cstheme="minorHAnsi"/>
          <w:bCs/>
          <w:lang w:val="en-US" w:eastAsia="zh-CN"/>
        </w:rPr>
        <w:lastRenderedPageBreak/>
        <w:t>4.</w:t>
      </w:r>
      <w:r w:rsidR="00941CA7">
        <w:rPr>
          <w:rFonts w:eastAsiaTheme="minorEastAsia" w:cstheme="minorHAnsi"/>
          <w:bCs/>
          <w:lang w:val="en-US" w:eastAsia="zh-CN"/>
        </w:rPr>
        <w:t>5</w:t>
      </w:r>
      <w:r w:rsidRPr="00496460">
        <w:rPr>
          <w:rFonts w:eastAsiaTheme="minorEastAsia" w:cstheme="minorHAnsi"/>
          <w:lang w:val="en-US" w:eastAsia="zh-CN"/>
        </w:rPr>
        <w:tab/>
      </w:r>
      <w:r w:rsidR="0060020B" w:rsidRPr="00496460">
        <w:rPr>
          <w:rFonts w:eastAsiaTheme="minorEastAsia" w:cstheme="minorHAnsi" w:hint="eastAsia"/>
          <w:lang w:val="en-US" w:eastAsia="zh-CN"/>
        </w:rPr>
        <w:t>电信发展局继续在互联网治理领域</w:t>
      </w:r>
      <w:r w:rsidR="005E43C5">
        <w:rPr>
          <w:rFonts w:eastAsiaTheme="minorEastAsia" w:cstheme="minorHAnsi" w:hint="eastAsia"/>
          <w:lang w:val="en-US" w:eastAsia="zh-CN"/>
        </w:rPr>
        <w:t>为国际电联成员</w:t>
      </w:r>
      <w:r w:rsidR="0060020B" w:rsidRPr="00496460">
        <w:rPr>
          <w:rFonts w:eastAsiaTheme="minorEastAsia" w:cstheme="minorHAnsi" w:hint="eastAsia"/>
          <w:lang w:val="en-US" w:eastAsia="zh-CN"/>
        </w:rPr>
        <w:t>开展能力建设活动。</w:t>
      </w:r>
      <w:r w:rsidR="005E43C5">
        <w:rPr>
          <w:rFonts w:eastAsiaTheme="minorEastAsia" w:cstheme="minorHAnsi" w:hint="eastAsia"/>
          <w:lang w:val="en-US" w:eastAsia="zh-CN"/>
        </w:rPr>
        <w:t>2018</w:t>
      </w:r>
      <w:r w:rsidR="0060020B" w:rsidRPr="00496460">
        <w:rPr>
          <w:rFonts w:eastAsiaTheme="minorEastAsia" w:cstheme="minorHAnsi" w:hint="eastAsia"/>
          <w:lang w:val="en-US" w:eastAsia="zh-CN"/>
        </w:rPr>
        <w:t>年</w:t>
      </w:r>
      <w:r w:rsidR="005E43C5">
        <w:rPr>
          <w:rFonts w:eastAsiaTheme="minorEastAsia" w:cstheme="minorHAnsi" w:hint="eastAsia"/>
          <w:lang w:val="en-US" w:eastAsia="zh-CN"/>
        </w:rPr>
        <w:t>举办了若干场培训和能力建设活动。通过国际电联高级培训中心网络和国际电联学院，在互联网治理领域提供了若干培训课程。</w:t>
      </w:r>
      <w:r w:rsidR="00341566" w:rsidRPr="00496460">
        <w:rPr>
          <w:rFonts w:cstheme="minorHAnsi" w:hint="eastAsia"/>
          <w:lang w:val="en-US" w:eastAsia="zh-CN"/>
        </w:rPr>
        <w:t>20</w:t>
      </w:r>
      <w:r w:rsidR="005E43C5">
        <w:rPr>
          <w:rFonts w:cstheme="minorHAnsi" w:hint="eastAsia"/>
          <w:lang w:val="en-US" w:eastAsia="zh-CN"/>
        </w:rPr>
        <w:t>1</w:t>
      </w:r>
      <w:r w:rsidR="005E43C5">
        <w:rPr>
          <w:rFonts w:cstheme="minorHAnsi"/>
          <w:lang w:val="en-US" w:eastAsia="zh-CN"/>
        </w:rPr>
        <w:t>8</w:t>
      </w:r>
      <w:r w:rsidR="00341566" w:rsidRPr="00496460">
        <w:rPr>
          <w:rFonts w:cstheme="minorHAnsi" w:hint="eastAsia"/>
          <w:lang w:val="en-US" w:eastAsia="zh-CN"/>
        </w:rPr>
        <w:t>年</w:t>
      </w:r>
      <w:r w:rsidR="00341566" w:rsidRPr="00496460">
        <w:rPr>
          <w:rFonts w:cstheme="minorHAnsi" w:hint="eastAsia"/>
          <w:lang w:val="en-US" w:eastAsia="zh-CN"/>
        </w:rPr>
        <w:t>8</w:t>
      </w:r>
      <w:r w:rsidR="00341566" w:rsidRPr="00496460">
        <w:rPr>
          <w:rFonts w:cstheme="minorHAnsi" w:hint="eastAsia"/>
          <w:lang w:val="en-US" w:eastAsia="zh-CN"/>
        </w:rPr>
        <w:t>月</w:t>
      </w:r>
      <w:r w:rsidR="005E43C5">
        <w:rPr>
          <w:rFonts w:cstheme="minorHAnsi" w:hint="eastAsia"/>
          <w:lang w:val="en-US" w:eastAsia="zh-CN"/>
        </w:rPr>
        <w:t>2</w:t>
      </w:r>
      <w:r w:rsidR="005E43C5">
        <w:rPr>
          <w:rFonts w:cstheme="minorHAnsi"/>
          <w:lang w:val="en-US" w:eastAsia="zh-CN"/>
        </w:rPr>
        <w:t>7</w:t>
      </w:r>
      <w:r w:rsidR="005E43C5">
        <w:rPr>
          <w:rFonts w:cstheme="minorHAnsi" w:hint="eastAsia"/>
          <w:lang w:val="en-US" w:eastAsia="zh-CN"/>
        </w:rPr>
        <w:t>-</w:t>
      </w:r>
      <w:r w:rsidR="005E43C5">
        <w:rPr>
          <w:rFonts w:cstheme="minorHAnsi"/>
          <w:lang w:val="en-US" w:eastAsia="zh-CN"/>
        </w:rPr>
        <w:t>28</w:t>
      </w:r>
      <w:r w:rsidR="00341566" w:rsidRPr="00496460">
        <w:rPr>
          <w:rFonts w:cstheme="minorHAnsi" w:hint="eastAsia"/>
          <w:lang w:val="en-US" w:eastAsia="zh-CN"/>
        </w:rPr>
        <w:t>日，</w:t>
      </w:r>
      <w:r w:rsidR="005E43C5">
        <w:rPr>
          <w:rFonts w:cstheme="minorHAnsi" w:hint="eastAsia"/>
          <w:lang w:val="en-US" w:eastAsia="zh-CN"/>
        </w:rPr>
        <w:t>与</w:t>
      </w:r>
      <w:r w:rsidR="005E43C5">
        <w:rPr>
          <w:rFonts w:cstheme="minorHAnsi" w:hint="eastAsia"/>
          <w:lang w:val="en-US" w:eastAsia="zh-CN"/>
        </w:rPr>
        <w:t>Diplo</w:t>
      </w:r>
      <w:r w:rsidR="005E43C5">
        <w:rPr>
          <w:rFonts w:cstheme="minorHAnsi" w:hint="eastAsia"/>
          <w:lang w:val="en-US" w:eastAsia="zh-CN"/>
        </w:rPr>
        <w:t>基金会合作，在尼日利亚阿布贾为非洲区域组织了互联网治理区域性讲习班。讲习班吸引了</w:t>
      </w:r>
      <w:r w:rsidR="005E43C5">
        <w:rPr>
          <w:rFonts w:cstheme="minorHAnsi" w:hint="eastAsia"/>
          <w:lang w:val="en-US" w:eastAsia="zh-CN"/>
        </w:rPr>
        <w:t>100</w:t>
      </w:r>
      <w:r w:rsidR="005E43C5">
        <w:rPr>
          <w:rFonts w:cstheme="minorHAnsi" w:hint="eastAsia"/>
          <w:lang w:val="en-US" w:eastAsia="zh-CN"/>
        </w:rPr>
        <w:t>多位与会者。国际电联还在</w:t>
      </w:r>
      <w:r w:rsidR="005E43C5">
        <w:rPr>
          <w:rFonts w:cstheme="minorHAnsi" w:hint="eastAsia"/>
          <w:lang w:val="en-US" w:eastAsia="zh-CN"/>
        </w:rPr>
        <w:t>2018</w:t>
      </w:r>
      <w:r w:rsidR="005E43C5">
        <w:rPr>
          <w:rFonts w:cstheme="minorHAnsi" w:hint="eastAsia"/>
          <w:lang w:val="en-US" w:eastAsia="zh-CN"/>
        </w:rPr>
        <w:t>年</w:t>
      </w:r>
      <w:r w:rsidR="005E43C5">
        <w:rPr>
          <w:rFonts w:cstheme="minorHAnsi" w:hint="eastAsia"/>
          <w:lang w:val="en-US" w:eastAsia="zh-CN"/>
        </w:rPr>
        <w:t>WSIS</w:t>
      </w:r>
      <w:r w:rsidR="005E43C5">
        <w:rPr>
          <w:rFonts w:cstheme="minorHAnsi" w:hint="eastAsia"/>
          <w:lang w:val="en-US" w:eastAsia="zh-CN"/>
        </w:rPr>
        <w:t>论坛和</w:t>
      </w:r>
      <w:r w:rsidR="005E43C5">
        <w:rPr>
          <w:rFonts w:cstheme="minorHAnsi" w:hint="eastAsia"/>
          <w:lang w:val="en-US" w:eastAsia="zh-CN"/>
        </w:rPr>
        <w:t>2018</w:t>
      </w:r>
      <w:r w:rsidR="005E43C5">
        <w:rPr>
          <w:rFonts w:cstheme="minorHAnsi" w:hint="eastAsia"/>
          <w:lang w:val="en-US" w:eastAsia="zh-CN"/>
        </w:rPr>
        <w:t>年</w:t>
      </w:r>
      <w:r w:rsidR="005E43C5">
        <w:rPr>
          <w:rFonts w:cstheme="minorHAnsi" w:hint="eastAsia"/>
          <w:lang w:val="en-US" w:eastAsia="zh-CN"/>
        </w:rPr>
        <w:t>IGF</w:t>
      </w:r>
      <w:r w:rsidR="005E43C5">
        <w:rPr>
          <w:rFonts w:cstheme="minorHAnsi" w:hint="eastAsia"/>
          <w:lang w:val="en-US" w:eastAsia="zh-CN"/>
        </w:rPr>
        <w:t>期间与互联网地址分配机构（</w:t>
      </w:r>
      <w:r w:rsidR="005E43C5">
        <w:rPr>
          <w:rFonts w:cstheme="minorHAnsi" w:hint="eastAsia"/>
          <w:lang w:val="en-US" w:eastAsia="zh-CN"/>
        </w:rPr>
        <w:t>ICANN</w:t>
      </w:r>
      <w:r w:rsidR="005E43C5">
        <w:rPr>
          <w:rFonts w:cstheme="minorHAnsi" w:hint="eastAsia"/>
          <w:lang w:val="en-US" w:eastAsia="zh-CN"/>
        </w:rPr>
        <w:t>）和</w:t>
      </w:r>
      <w:r w:rsidR="005E43C5">
        <w:rPr>
          <w:rFonts w:cstheme="minorHAnsi" w:hint="eastAsia"/>
          <w:lang w:val="en-US" w:eastAsia="zh-CN"/>
        </w:rPr>
        <w:t>Diplo</w:t>
      </w:r>
      <w:r w:rsidR="005E43C5">
        <w:rPr>
          <w:rFonts w:cstheme="minorHAnsi" w:hint="eastAsia"/>
          <w:lang w:val="en-US" w:eastAsia="zh-CN"/>
        </w:rPr>
        <w:t>基金会合作开展了能力建设活动。</w:t>
      </w:r>
    </w:p>
    <w:p w:rsidR="006737FB" w:rsidRPr="00496460" w:rsidRDefault="00A53106" w:rsidP="00C43C9E">
      <w:pPr>
        <w:pStyle w:val="Heading1"/>
        <w:rPr>
          <w:lang w:val="en-US" w:eastAsia="zh-CN"/>
        </w:rPr>
      </w:pPr>
      <w:r w:rsidRPr="00496460">
        <w:rPr>
          <w:lang w:val="en-US" w:eastAsia="zh-CN"/>
        </w:rPr>
        <w:t>5</w:t>
      </w:r>
      <w:r w:rsidR="006737FB" w:rsidRPr="00496460">
        <w:rPr>
          <w:lang w:val="en-US" w:eastAsia="zh-CN"/>
        </w:rPr>
        <w:tab/>
      </w:r>
      <w:r w:rsidR="000D18F4">
        <w:rPr>
          <w:rFonts w:hint="eastAsia"/>
          <w:lang w:val="en-US" w:eastAsia="zh-CN"/>
        </w:rPr>
        <w:t>电话号码映射（</w:t>
      </w:r>
      <w:r w:rsidR="006737FB" w:rsidRPr="00496460">
        <w:rPr>
          <w:lang w:val="en-US" w:eastAsia="zh-CN"/>
        </w:rPr>
        <w:t>ENUM</w:t>
      </w:r>
      <w:r w:rsidR="000D18F4">
        <w:rPr>
          <w:rFonts w:hint="eastAsia"/>
          <w:lang w:val="en-US" w:eastAsia="zh-CN"/>
        </w:rPr>
        <w:t>）</w:t>
      </w:r>
    </w:p>
    <w:p w:rsidR="006737FB" w:rsidRPr="00496460" w:rsidRDefault="002F78FF" w:rsidP="00C43C9E">
      <w:pPr>
        <w:ind w:firstLineChars="200" w:firstLine="480"/>
        <w:rPr>
          <w:lang w:val="en-US" w:eastAsia="zh-CN"/>
        </w:rPr>
      </w:pPr>
      <w:r w:rsidRPr="00496460">
        <w:rPr>
          <w:rFonts w:hint="eastAsia"/>
          <w:lang w:eastAsia="zh-CN"/>
        </w:rPr>
        <w:t>ITU-T</w:t>
      </w:r>
      <w:r w:rsidRPr="00496460">
        <w:rPr>
          <w:rFonts w:hint="eastAsia"/>
          <w:lang w:eastAsia="zh-CN"/>
        </w:rPr>
        <w:t>正在更新</w:t>
      </w:r>
      <w:hyperlink r:id="rId33" w:history="1">
        <w:r w:rsidRPr="00065E5F">
          <w:rPr>
            <w:rStyle w:val="Hyperlink"/>
            <w:rFonts w:asciiTheme="minorHAnsi" w:hAnsiTheme="minorHAnsi" w:cstheme="minorHAnsi"/>
            <w:szCs w:val="24"/>
            <w:lang w:val="en-US"/>
          </w:rPr>
          <w:t>ENUM</w:t>
        </w:r>
        <w:r w:rsidRPr="00065E5F">
          <w:rPr>
            <w:rStyle w:val="Hyperlink"/>
            <w:rFonts w:asciiTheme="minorHAnsi" w:hAnsiTheme="minorHAnsi" w:cstheme="minorHAnsi" w:hint="eastAsia"/>
            <w:szCs w:val="24"/>
            <w:lang w:val="en-US" w:eastAsia="zh-CN"/>
          </w:rPr>
          <w:t>最新</w:t>
        </w:r>
        <w:r w:rsidRPr="00065E5F">
          <w:rPr>
            <w:rStyle w:val="Hyperlink"/>
            <w:rFonts w:asciiTheme="minorHAnsi" w:hAnsiTheme="minorHAnsi" w:cstheme="minorHAnsi"/>
            <w:szCs w:val="24"/>
            <w:lang w:val="en-US" w:eastAsia="zh-CN"/>
          </w:rPr>
          <w:t>信息</w:t>
        </w:r>
      </w:hyperlink>
      <w:r w:rsidRPr="00496460">
        <w:rPr>
          <w:rFonts w:hint="eastAsia"/>
          <w:lang w:eastAsia="zh-CN"/>
        </w:rPr>
        <w:t>。其中包括已批准的</w:t>
      </w:r>
      <w:r w:rsidRPr="00496460">
        <w:rPr>
          <w:rFonts w:hint="eastAsia"/>
          <w:lang w:eastAsia="zh-CN"/>
        </w:rPr>
        <w:t>ENUM</w:t>
      </w:r>
      <w:r w:rsidRPr="00496460">
        <w:rPr>
          <w:rFonts w:hint="eastAsia"/>
          <w:lang w:eastAsia="zh-CN"/>
        </w:rPr>
        <w:t>委托和</w:t>
      </w:r>
      <w:r w:rsidRPr="00496460">
        <w:rPr>
          <w:rFonts w:hint="eastAsia"/>
          <w:lang w:eastAsia="zh-CN"/>
        </w:rPr>
        <w:t>ENUM</w:t>
      </w:r>
      <w:r w:rsidRPr="00496460">
        <w:rPr>
          <w:rFonts w:hint="eastAsia"/>
          <w:lang w:eastAsia="zh-CN"/>
        </w:rPr>
        <w:t>实验信息。</w:t>
      </w:r>
    </w:p>
    <w:p w:rsidR="006737FB" w:rsidRPr="00496460" w:rsidRDefault="00A53106" w:rsidP="00C43C9E">
      <w:pPr>
        <w:pStyle w:val="Heading1"/>
        <w:rPr>
          <w:lang w:val="en-US" w:eastAsia="zh-CN"/>
        </w:rPr>
      </w:pPr>
      <w:r w:rsidRPr="00496460">
        <w:rPr>
          <w:lang w:val="en-US" w:eastAsia="zh-CN"/>
        </w:rPr>
        <w:t>6</w:t>
      </w:r>
      <w:r w:rsidR="006737FB" w:rsidRPr="00496460">
        <w:rPr>
          <w:lang w:val="en-US" w:eastAsia="zh-CN"/>
        </w:rPr>
        <w:tab/>
      </w:r>
      <w:r w:rsidR="002F78FF" w:rsidRPr="00496460">
        <w:rPr>
          <w:rFonts w:hint="eastAsia"/>
          <w:lang w:val="en-US" w:eastAsia="zh-CN"/>
        </w:rPr>
        <w:t>国际互联网连接（</w:t>
      </w:r>
      <w:r w:rsidR="002F78FF" w:rsidRPr="00496460">
        <w:rPr>
          <w:rFonts w:hint="eastAsia"/>
          <w:lang w:val="en-US" w:eastAsia="zh-CN"/>
        </w:rPr>
        <w:t>IIC</w:t>
      </w:r>
      <w:r w:rsidR="002F78FF" w:rsidRPr="00496460">
        <w:rPr>
          <w:rFonts w:hint="eastAsia"/>
          <w:lang w:val="en-US" w:eastAsia="zh-CN"/>
        </w:rPr>
        <w:t>）</w:t>
      </w:r>
      <w:r w:rsidR="002F78FF" w:rsidRPr="00496460">
        <w:rPr>
          <w:rFonts w:hint="eastAsia"/>
          <w:lang w:val="en-US" w:eastAsia="zh-CN"/>
        </w:rPr>
        <w:t>/</w:t>
      </w:r>
      <w:r w:rsidR="002F78FF" w:rsidRPr="00496460">
        <w:rPr>
          <w:rFonts w:hint="eastAsia"/>
          <w:lang w:val="en-US" w:eastAsia="zh-CN"/>
        </w:rPr>
        <w:t>互联网交换点（</w:t>
      </w:r>
      <w:r w:rsidR="002F78FF" w:rsidRPr="00496460">
        <w:rPr>
          <w:rFonts w:hint="eastAsia"/>
          <w:lang w:val="en-US" w:eastAsia="zh-CN"/>
        </w:rPr>
        <w:t>IXP</w:t>
      </w:r>
      <w:r w:rsidR="002F78FF" w:rsidRPr="00496460">
        <w:rPr>
          <w:rFonts w:hint="eastAsia"/>
          <w:lang w:val="en-US" w:eastAsia="zh-CN"/>
        </w:rPr>
        <w:t>）</w:t>
      </w:r>
    </w:p>
    <w:p w:rsidR="006737FB" w:rsidRPr="00496460" w:rsidRDefault="006737FB" w:rsidP="00943BAC">
      <w:pPr>
        <w:rPr>
          <w:lang w:val="en-US" w:eastAsia="zh-CN"/>
        </w:rPr>
      </w:pPr>
      <w:r w:rsidRPr="00496460">
        <w:rPr>
          <w:lang w:val="en-US" w:eastAsia="zh-CN"/>
        </w:rPr>
        <w:t>6.1</w:t>
      </w:r>
      <w:r w:rsidRPr="00496460">
        <w:rPr>
          <w:lang w:val="en-US" w:eastAsia="zh-CN"/>
        </w:rPr>
        <w:tab/>
      </w:r>
      <w:r w:rsidR="001E5AC1" w:rsidRPr="00496460">
        <w:rPr>
          <w:rFonts w:hint="eastAsia"/>
          <w:lang w:val="en-US" w:eastAsia="zh-CN"/>
        </w:rPr>
        <w:t>电</w:t>
      </w:r>
      <w:r w:rsidR="001E5AC1" w:rsidRPr="00496460">
        <w:rPr>
          <w:lang w:val="en-US" w:eastAsia="zh-CN"/>
        </w:rPr>
        <w:t>信</w:t>
      </w:r>
      <w:r w:rsidR="001E5AC1" w:rsidRPr="00496460">
        <w:rPr>
          <w:rFonts w:hint="eastAsia"/>
          <w:lang w:val="en-US" w:eastAsia="zh-CN"/>
        </w:rPr>
        <w:t>发</w:t>
      </w:r>
      <w:r w:rsidR="001E5AC1" w:rsidRPr="00496460">
        <w:rPr>
          <w:lang w:val="en-US" w:eastAsia="zh-CN"/>
        </w:rPr>
        <w:t>展</w:t>
      </w:r>
      <w:r w:rsidR="001E5AC1" w:rsidRPr="00496460">
        <w:rPr>
          <w:rFonts w:hint="eastAsia"/>
          <w:lang w:val="en-US" w:eastAsia="zh-CN"/>
        </w:rPr>
        <w:t>局</w:t>
      </w:r>
      <w:r w:rsidR="00A37E21" w:rsidRPr="00496460">
        <w:rPr>
          <w:rFonts w:hint="eastAsia"/>
          <w:lang w:val="en-US" w:eastAsia="zh-CN"/>
        </w:rPr>
        <w:t>继续为各国创建国家</w:t>
      </w:r>
      <w:r w:rsidR="00A37E21" w:rsidRPr="00496460">
        <w:rPr>
          <w:rFonts w:hint="eastAsia"/>
          <w:lang w:val="en-US" w:eastAsia="zh-CN"/>
        </w:rPr>
        <w:t>IXP</w:t>
      </w:r>
      <w:r w:rsidR="001E5AC1" w:rsidRPr="00496460">
        <w:rPr>
          <w:rFonts w:hint="eastAsia"/>
          <w:lang w:val="en-US" w:eastAsia="zh-CN"/>
        </w:rPr>
        <w:t>以及</w:t>
      </w:r>
      <w:r w:rsidR="00A37E21" w:rsidRPr="00496460">
        <w:rPr>
          <w:rFonts w:hint="eastAsia"/>
          <w:lang w:val="en-US" w:eastAsia="zh-CN"/>
        </w:rPr>
        <w:t>实现高效经济的区域互联网连接提供援助</w:t>
      </w:r>
      <w:r w:rsidR="001E5AC1" w:rsidRPr="00496460">
        <w:rPr>
          <w:rFonts w:hint="eastAsia"/>
          <w:lang w:val="en-US" w:eastAsia="zh-CN"/>
        </w:rPr>
        <w:t>，</w:t>
      </w:r>
      <w:r w:rsidR="001E5AC1" w:rsidRPr="00496460">
        <w:rPr>
          <w:lang w:val="en-US" w:eastAsia="zh-CN"/>
        </w:rPr>
        <w:t>例如</w:t>
      </w:r>
      <w:r w:rsidR="001E5AC1" w:rsidRPr="00496460">
        <w:rPr>
          <w:rFonts w:hint="eastAsia"/>
          <w:lang w:val="en-US" w:eastAsia="zh-CN"/>
        </w:rPr>
        <w:t>：</w:t>
      </w:r>
      <w:r w:rsidR="001E5AC1" w:rsidRPr="00496460">
        <w:rPr>
          <w:lang w:val="en-US" w:eastAsia="zh-CN"/>
        </w:rPr>
        <w:t>将</w:t>
      </w:r>
      <w:r w:rsidR="001E5AC1" w:rsidRPr="00496460">
        <w:rPr>
          <w:rFonts w:hint="eastAsia"/>
          <w:lang w:val="en-US" w:eastAsia="zh-CN"/>
        </w:rPr>
        <w:t>发</w:t>
      </w:r>
      <w:r w:rsidR="001E5AC1" w:rsidRPr="00496460">
        <w:rPr>
          <w:lang w:val="en-US" w:eastAsia="zh-CN"/>
        </w:rPr>
        <w:t>展示范</w:t>
      </w:r>
      <w:r w:rsidR="001E5AC1" w:rsidRPr="00496460">
        <w:rPr>
          <w:rFonts w:hint="eastAsia"/>
          <w:lang w:val="en-US" w:eastAsia="zh-CN"/>
        </w:rPr>
        <w:t>性互连</w:t>
      </w:r>
      <w:r w:rsidR="001E5AC1" w:rsidRPr="00496460">
        <w:rPr>
          <w:lang w:val="en-US" w:eastAsia="zh-CN"/>
        </w:rPr>
        <w:t>互</w:t>
      </w:r>
      <w:r w:rsidR="001E5AC1" w:rsidRPr="00496460">
        <w:rPr>
          <w:rFonts w:hint="eastAsia"/>
          <w:lang w:val="en-US" w:eastAsia="zh-CN"/>
        </w:rPr>
        <w:t>通</w:t>
      </w:r>
      <w:r w:rsidR="001E5AC1" w:rsidRPr="00496460">
        <w:rPr>
          <w:lang w:val="en-US" w:eastAsia="zh-CN"/>
        </w:rPr>
        <w:t>作</w:t>
      </w:r>
      <w:r w:rsidR="001E5AC1" w:rsidRPr="00496460">
        <w:rPr>
          <w:rFonts w:hint="eastAsia"/>
          <w:lang w:val="en-US" w:eastAsia="zh-CN"/>
        </w:rPr>
        <w:t>为建立</w:t>
      </w:r>
      <w:r w:rsidR="001E5AC1" w:rsidRPr="00496460">
        <w:rPr>
          <w:lang w:val="en-US" w:eastAsia="zh-CN"/>
        </w:rPr>
        <w:t>国</w:t>
      </w:r>
      <w:r w:rsidR="001E5AC1" w:rsidRPr="00496460">
        <w:rPr>
          <w:rFonts w:hint="eastAsia"/>
          <w:lang w:val="en-US" w:eastAsia="zh-CN"/>
        </w:rPr>
        <w:t>家</w:t>
      </w:r>
      <w:r w:rsidR="001E5AC1" w:rsidRPr="00496460">
        <w:rPr>
          <w:lang w:val="en-US" w:eastAsia="zh-CN"/>
        </w:rPr>
        <w:t>和</w:t>
      </w:r>
      <w:r w:rsidR="001E5AC1" w:rsidRPr="00496460">
        <w:rPr>
          <w:rFonts w:hint="eastAsia"/>
          <w:lang w:val="en-US" w:eastAsia="zh-CN"/>
        </w:rPr>
        <w:t>区域</w:t>
      </w:r>
      <w:r w:rsidR="001E5AC1" w:rsidRPr="00496460">
        <w:rPr>
          <w:rFonts w:hint="eastAsia"/>
          <w:lang w:val="en-US" w:eastAsia="zh-CN"/>
        </w:rPr>
        <w:t>I</w:t>
      </w:r>
      <w:r w:rsidR="001E5AC1" w:rsidRPr="00496460">
        <w:rPr>
          <w:lang w:val="en-US" w:eastAsia="zh-CN"/>
        </w:rPr>
        <w:t>XP</w:t>
      </w:r>
      <w:r w:rsidR="001E5AC1" w:rsidRPr="00496460">
        <w:rPr>
          <w:rFonts w:hint="eastAsia"/>
          <w:lang w:val="en-US" w:eastAsia="zh-CN"/>
        </w:rPr>
        <w:t>的</w:t>
      </w:r>
      <w:r w:rsidR="001E5AC1" w:rsidRPr="00496460">
        <w:rPr>
          <w:lang w:val="en-US" w:eastAsia="zh-CN"/>
        </w:rPr>
        <w:t>基础</w:t>
      </w:r>
      <w:r w:rsidR="00341566" w:rsidRPr="00496460">
        <w:rPr>
          <w:rFonts w:hint="eastAsia"/>
          <w:lang w:val="en-US" w:eastAsia="zh-CN"/>
        </w:rPr>
        <w:t>，如危地马拉</w:t>
      </w:r>
      <w:r w:rsidR="00943BAC">
        <w:rPr>
          <w:rFonts w:hint="eastAsia"/>
          <w:lang w:eastAsia="zh-CN"/>
        </w:rPr>
        <w:t>的情况</w:t>
      </w:r>
      <w:r w:rsidR="001E5AC1" w:rsidRPr="00496460">
        <w:rPr>
          <w:rFonts w:hint="eastAsia"/>
          <w:lang w:val="en-US" w:eastAsia="zh-CN"/>
        </w:rPr>
        <w:t>；支持</w:t>
      </w:r>
      <w:r w:rsidR="001E5AC1" w:rsidRPr="00496460">
        <w:rPr>
          <w:lang w:val="en-US" w:eastAsia="zh-CN"/>
        </w:rPr>
        <w:t>强化国</w:t>
      </w:r>
      <w:r w:rsidR="001E5AC1" w:rsidRPr="00496460">
        <w:rPr>
          <w:rFonts w:hint="eastAsia"/>
          <w:lang w:val="en-US" w:eastAsia="zh-CN"/>
        </w:rPr>
        <w:t>家</w:t>
      </w:r>
      <w:r w:rsidR="001E5AC1" w:rsidRPr="00496460">
        <w:rPr>
          <w:rFonts w:hint="eastAsia"/>
          <w:lang w:val="en-US" w:eastAsia="zh-CN"/>
        </w:rPr>
        <w:t>IXP</w:t>
      </w:r>
      <w:r w:rsidR="001E5AC1" w:rsidRPr="00496460">
        <w:rPr>
          <w:lang w:val="en-US" w:eastAsia="zh-CN"/>
        </w:rPr>
        <w:t>（黑山）</w:t>
      </w:r>
      <w:r w:rsidR="001E5AC1" w:rsidRPr="00496460">
        <w:rPr>
          <w:rFonts w:hint="eastAsia"/>
          <w:lang w:val="en-US" w:eastAsia="zh-CN"/>
        </w:rPr>
        <w:t>和国</w:t>
      </w:r>
      <w:r w:rsidR="001E5AC1" w:rsidRPr="00496460">
        <w:rPr>
          <w:lang w:val="en-US" w:eastAsia="zh-CN"/>
        </w:rPr>
        <w:t>家互联网交换点</w:t>
      </w:r>
      <w:r w:rsidR="001E5AC1" w:rsidRPr="00496460">
        <w:rPr>
          <w:rFonts w:hint="eastAsia"/>
          <w:lang w:val="en-US" w:eastAsia="zh-CN"/>
        </w:rPr>
        <w:t>（</w:t>
      </w:r>
      <w:r w:rsidR="001E5AC1" w:rsidRPr="00496460">
        <w:rPr>
          <w:lang w:val="en-US" w:eastAsia="zh-CN"/>
        </w:rPr>
        <w:t>东</w:t>
      </w:r>
      <w:r w:rsidR="001E5AC1" w:rsidRPr="00496460">
        <w:rPr>
          <w:rFonts w:hint="eastAsia"/>
          <w:lang w:val="en-US" w:eastAsia="zh-CN"/>
        </w:rPr>
        <w:t>帝汶</w:t>
      </w:r>
      <w:r w:rsidR="001E5AC1" w:rsidRPr="00496460">
        <w:rPr>
          <w:lang w:val="en-US" w:eastAsia="zh-CN"/>
        </w:rPr>
        <w:t>）</w:t>
      </w:r>
      <w:r w:rsidR="001E5AC1" w:rsidRPr="00496460">
        <w:rPr>
          <w:rFonts w:hint="eastAsia"/>
          <w:lang w:val="en-US" w:eastAsia="zh-CN"/>
        </w:rPr>
        <w:t>的</w:t>
      </w:r>
      <w:r w:rsidR="001E5AC1" w:rsidRPr="00496460">
        <w:rPr>
          <w:lang w:val="en-US" w:eastAsia="zh-CN"/>
        </w:rPr>
        <w:t>能力</w:t>
      </w:r>
      <w:r w:rsidR="001E5AC1" w:rsidRPr="00496460">
        <w:rPr>
          <w:rFonts w:hint="eastAsia"/>
          <w:lang w:val="en-US" w:eastAsia="zh-CN"/>
        </w:rPr>
        <w:t>；针对“</w:t>
      </w:r>
      <w:r w:rsidR="001E5AC1" w:rsidRPr="00496460">
        <w:rPr>
          <w:lang w:val="en-US" w:eastAsia="zh-CN"/>
        </w:rPr>
        <w:t>互联网交换点</w:t>
      </w:r>
      <w:r w:rsidR="001E5AC1" w:rsidRPr="00496460">
        <w:rPr>
          <w:rFonts w:hint="eastAsia"/>
          <w:lang w:val="en-US" w:eastAsia="zh-CN"/>
        </w:rPr>
        <w:t>”起草</w:t>
      </w:r>
      <w:r w:rsidR="001E5AC1" w:rsidRPr="00496460">
        <w:rPr>
          <w:lang w:val="en-US" w:eastAsia="zh-CN"/>
        </w:rPr>
        <w:t>一份新的出版物，其</w:t>
      </w:r>
      <w:r w:rsidR="00A53106" w:rsidRPr="00496460">
        <w:rPr>
          <w:rFonts w:hint="eastAsia"/>
          <w:lang w:val="en-US" w:eastAsia="zh-CN"/>
        </w:rPr>
        <w:t>中</w:t>
      </w:r>
      <w:r w:rsidR="00A53106" w:rsidRPr="00496460">
        <w:rPr>
          <w:lang w:val="en-US" w:eastAsia="zh-CN"/>
        </w:rPr>
        <w:t>涵盖农村通信</w:t>
      </w:r>
      <w:r w:rsidR="001E5AC1" w:rsidRPr="00496460">
        <w:rPr>
          <w:lang w:val="en-US" w:eastAsia="zh-CN"/>
        </w:rPr>
        <w:t>可再生能源。</w:t>
      </w:r>
      <w:r w:rsidR="00304971" w:rsidRPr="00496460">
        <w:rPr>
          <w:rFonts w:hint="eastAsia"/>
          <w:lang w:val="en-US" w:eastAsia="zh-CN"/>
        </w:rPr>
        <w:t>目前</w:t>
      </w:r>
      <w:r w:rsidR="00943BAC">
        <w:rPr>
          <w:rFonts w:hint="eastAsia"/>
          <w:lang w:val="en-US" w:eastAsia="zh-CN"/>
        </w:rPr>
        <w:t>正在与吉布提电信考虑利用新的数据中心和光缆建立另一个</w:t>
      </w:r>
      <w:r w:rsidR="00ED415E">
        <w:rPr>
          <w:rFonts w:hint="eastAsia"/>
          <w:lang w:val="en-US" w:eastAsia="zh-CN"/>
        </w:rPr>
        <w:t>次</w:t>
      </w:r>
      <w:r w:rsidR="00943BAC">
        <w:rPr>
          <w:rFonts w:hint="eastAsia"/>
          <w:lang w:val="en-US" w:eastAsia="zh-CN"/>
        </w:rPr>
        <w:t>区域</w:t>
      </w:r>
      <w:r w:rsidR="00943BAC">
        <w:rPr>
          <w:rFonts w:hint="eastAsia"/>
          <w:lang w:val="en-US" w:eastAsia="zh-CN"/>
        </w:rPr>
        <w:t>IXP</w:t>
      </w:r>
      <w:r w:rsidR="00943BAC">
        <w:rPr>
          <w:rFonts w:hint="eastAsia"/>
          <w:lang w:val="en-US" w:eastAsia="zh-CN"/>
        </w:rPr>
        <w:t>。</w:t>
      </w:r>
    </w:p>
    <w:p w:rsidR="00941CA7" w:rsidRPr="00943BAC" w:rsidRDefault="00943BAC" w:rsidP="00ED415E">
      <w:pPr>
        <w:ind w:firstLineChars="200" w:firstLine="480"/>
        <w:rPr>
          <w:highlight w:val="cyan"/>
          <w:lang w:eastAsia="zh-CN"/>
        </w:rPr>
      </w:pPr>
      <w:r w:rsidRPr="00943BAC">
        <w:rPr>
          <w:rFonts w:hint="eastAsia"/>
          <w:lang w:eastAsia="zh-CN"/>
        </w:rPr>
        <w:t>电信发展局还开发了一个</w:t>
      </w:r>
      <w:hyperlink r:id="rId34" w:history="1">
        <w:r w:rsidRPr="00503DB5">
          <w:rPr>
            <w:rStyle w:val="Hyperlink"/>
            <w:rFonts w:hint="eastAsia"/>
            <w:lang w:eastAsia="zh-CN"/>
          </w:rPr>
          <w:t>ICT</w:t>
        </w:r>
        <w:r w:rsidRPr="00503DB5">
          <w:rPr>
            <w:rStyle w:val="Hyperlink"/>
            <w:rFonts w:hint="eastAsia"/>
            <w:lang w:eastAsia="zh-CN"/>
          </w:rPr>
          <w:t>数据对照平台</w:t>
        </w:r>
      </w:hyperlink>
      <w:r w:rsidRPr="00943BAC">
        <w:rPr>
          <w:rFonts w:hint="eastAsia"/>
          <w:lang w:eastAsia="zh-CN"/>
        </w:rPr>
        <w:t>以清点</w:t>
      </w:r>
      <w:r w:rsidRPr="00943BAC">
        <w:rPr>
          <w:rFonts w:hint="eastAsia"/>
          <w:lang w:eastAsia="zh-CN"/>
        </w:rPr>
        <w:t>IXP</w:t>
      </w:r>
      <w:r w:rsidRPr="00943BAC">
        <w:rPr>
          <w:rFonts w:hint="eastAsia"/>
          <w:lang w:eastAsia="zh-CN"/>
        </w:rPr>
        <w:t>地址、国家骨干连接（光纤、微波链路和卫星地球站）以及</w:t>
      </w:r>
      <w:r w:rsidRPr="00943BAC">
        <w:rPr>
          <w:rFonts w:hint="eastAsia"/>
          <w:lang w:eastAsia="zh-CN"/>
        </w:rPr>
        <w:t>ICT</w:t>
      </w:r>
      <w:r w:rsidRPr="00943BAC">
        <w:rPr>
          <w:rFonts w:hint="eastAsia"/>
          <w:lang w:eastAsia="zh-CN"/>
        </w:rPr>
        <w:t>行业其他关键衡量指标。</w:t>
      </w:r>
    </w:p>
    <w:p w:rsidR="006737FB" w:rsidRDefault="006737FB" w:rsidP="00C43C9E">
      <w:pPr>
        <w:rPr>
          <w:lang w:val="en-US" w:eastAsia="zh-CN"/>
        </w:rPr>
      </w:pPr>
      <w:r w:rsidRPr="00496460">
        <w:rPr>
          <w:rFonts w:cs="Arial"/>
          <w:lang w:val="en-US" w:eastAsia="zh-CN"/>
        </w:rPr>
        <w:t>6</w:t>
      </w:r>
      <w:r w:rsidR="000A668E" w:rsidRPr="00496460">
        <w:rPr>
          <w:lang w:val="en-US" w:eastAsia="zh-CN"/>
        </w:rPr>
        <w:t>.2</w:t>
      </w:r>
      <w:r w:rsidRPr="00496460">
        <w:rPr>
          <w:lang w:val="en-US" w:eastAsia="zh-CN"/>
        </w:rPr>
        <w:tab/>
      </w:r>
      <w:r w:rsidR="00A37E21" w:rsidRPr="00496460">
        <w:rPr>
          <w:rFonts w:hint="eastAsia"/>
          <w:lang w:val="en-US" w:eastAsia="zh-CN"/>
        </w:rPr>
        <w:t>ITU-T</w:t>
      </w:r>
      <w:r w:rsidR="00645EB9" w:rsidRPr="00496460">
        <w:rPr>
          <w:rFonts w:hint="eastAsia"/>
          <w:lang w:val="en-US" w:eastAsia="zh-CN"/>
        </w:rPr>
        <w:t>第</w:t>
      </w:r>
      <w:r w:rsidR="00645EB9" w:rsidRPr="00496460">
        <w:rPr>
          <w:rFonts w:hint="eastAsia"/>
          <w:lang w:val="en-US" w:eastAsia="zh-CN"/>
        </w:rPr>
        <w:t>3</w:t>
      </w:r>
      <w:r w:rsidR="00645EB9" w:rsidRPr="00496460">
        <w:rPr>
          <w:rFonts w:hint="eastAsia"/>
          <w:lang w:val="en-US" w:eastAsia="zh-CN"/>
        </w:rPr>
        <w:t>研究</w:t>
      </w:r>
      <w:r w:rsidR="00645EB9" w:rsidRPr="00496460">
        <w:rPr>
          <w:lang w:val="en-US" w:eastAsia="zh-CN"/>
        </w:rPr>
        <w:t>组</w:t>
      </w:r>
      <w:r w:rsidR="00A37E21" w:rsidRPr="00496460">
        <w:rPr>
          <w:rFonts w:hint="eastAsia"/>
          <w:lang w:val="en-US" w:eastAsia="zh-CN"/>
        </w:rPr>
        <w:t>继续就</w:t>
      </w:r>
      <w:r w:rsidR="00645EB9" w:rsidRPr="00496460">
        <w:rPr>
          <w:rFonts w:hint="eastAsia"/>
          <w:lang w:val="en-US" w:eastAsia="zh-CN"/>
        </w:rPr>
        <w:t>国际互联网连接（</w:t>
      </w:r>
      <w:r w:rsidR="00645EB9" w:rsidRPr="00496460">
        <w:rPr>
          <w:rFonts w:hint="eastAsia"/>
          <w:lang w:val="en-US" w:eastAsia="zh-CN"/>
        </w:rPr>
        <w:t>IIC</w:t>
      </w:r>
      <w:r w:rsidR="00645EB9" w:rsidRPr="00496460">
        <w:rPr>
          <w:rFonts w:hint="eastAsia"/>
          <w:lang w:val="en-US" w:eastAsia="zh-CN"/>
        </w:rPr>
        <w:t>）</w:t>
      </w:r>
      <w:r w:rsidR="00304971" w:rsidRPr="00496460">
        <w:rPr>
          <w:rFonts w:hint="eastAsia"/>
          <w:lang w:val="en-US" w:eastAsia="zh-CN"/>
        </w:rPr>
        <w:t>开展工作</w:t>
      </w:r>
      <w:r w:rsidR="00A37E21" w:rsidRPr="00496460">
        <w:rPr>
          <w:rFonts w:hint="eastAsia"/>
          <w:lang w:val="en-US" w:eastAsia="zh-CN"/>
        </w:rPr>
        <w:t>，包括</w:t>
      </w:r>
      <w:r w:rsidR="00943BAC">
        <w:rPr>
          <w:rFonts w:hint="eastAsia"/>
          <w:lang w:val="en-US" w:eastAsia="zh-CN"/>
        </w:rPr>
        <w:t>竞争性</w:t>
      </w:r>
      <w:r w:rsidR="00943BAC">
        <w:rPr>
          <w:rFonts w:hint="eastAsia"/>
          <w:lang w:val="en-US" w:eastAsia="zh-CN"/>
        </w:rPr>
        <w:t>IIC</w:t>
      </w:r>
      <w:r w:rsidR="00943BAC">
        <w:rPr>
          <w:rFonts w:hint="eastAsia"/>
          <w:lang w:val="en-US" w:eastAsia="zh-CN"/>
        </w:rPr>
        <w:t>提供框架、</w:t>
      </w:r>
      <w:r w:rsidR="00A37E21" w:rsidRPr="00496460">
        <w:rPr>
          <w:rFonts w:hint="eastAsia"/>
          <w:lang w:val="en-US" w:eastAsia="zh-CN"/>
        </w:rPr>
        <w:t>IP</w:t>
      </w:r>
      <w:r w:rsidR="00A37E21" w:rsidRPr="00496460">
        <w:rPr>
          <w:rFonts w:hint="eastAsia"/>
          <w:lang w:val="en-US" w:eastAsia="zh-CN"/>
        </w:rPr>
        <w:t>对等连接、区域流量交换点</w:t>
      </w:r>
      <w:r w:rsidR="00304971" w:rsidRPr="00496460">
        <w:rPr>
          <w:rFonts w:hint="eastAsia"/>
          <w:lang w:val="en-US" w:eastAsia="zh-CN"/>
        </w:rPr>
        <w:t>、成本模型和</w:t>
      </w:r>
      <w:r w:rsidR="00A37E21" w:rsidRPr="00496460">
        <w:rPr>
          <w:rFonts w:hint="eastAsia"/>
          <w:lang w:val="en-US" w:eastAsia="zh-CN"/>
        </w:rPr>
        <w:t>业务提供成本</w:t>
      </w:r>
      <w:r w:rsidR="00304971" w:rsidRPr="00496460">
        <w:rPr>
          <w:rFonts w:hint="eastAsia"/>
          <w:lang w:val="en-US" w:eastAsia="zh-CN"/>
        </w:rPr>
        <w:t>。</w:t>
      </w:r>
      <w:r w:rsidR="00943BAC">
        <w:rPr>
          <w:rFonts w:hint="eastAsia"/>
          <w:lang w:val="en-US" w:eastAsia="zh-CN"/>
        </w:rPr>
        <w:t>该组新增</w:t>
      </w:r>
      <w:r w:rsidR="00D31194">
        <w:rPr>
          <w:rFonts w:hint="eastAsia"/>
          <w:lang w:val="en-US" w:eastAsia="zh-CN"/>
        </w:rPr>
        <w:t>第</w:t>
      </w:r>
      <w:r w:rsidR="00943BAC">
        <w:rPr>
          <w:rFonts w:hint="eastAsia"/>
          <w:lang w:val="en-US" w:eastAsia="zh-CN"/>
        </w:rPr>
        <w:t>13/3</w:t>
      </w:r>
      <w:r w:rsidR="00943BAC">
        <w:rPr>
          <w:rFonts w:hint="eastAsia"/>
          <w:lang w:val="en-US" w:eastAsia="zh-CN"/>
        </w:rPr>
        <w:t>号课题正在制定一项有关为促进区域和国际连接优化跨多国地面电缆使用的新标准。</w:t>
      </w:r>
    </w:p>
    <w:p w:rsidR="00941CA7" w:rsidRPr="00CC6D28" w:rsidRDefault="00941CA7" w:rsidP="00941CA7">
      <w:pPr>
        <w:pStyle w:val="Heading1"/>
        <w:rPr>
          <w:lang w:val="en-US" w:eastAsia="zh-CN"/>
        </w:rPr>
      </w:pPr>
      <w:r w:rsidRPr="00CC6D28">
        <w:rPr>
          <w:lang w:val="en-US" w:eastAsia="zh-CN"/>
        </w:rPr>
        <w:t>7</w:t>
      </w:r>
      <w:r w:rsidRPr="00CC6D28">
        <w:rPr>
          <w:lang w:val="en-US" w:eastAsia="zh-CN"/>
        </w:rPr>
        <w:tab/>
        <w:t>OTT</w:t>
      </w:r>
    </w:p>
    <w:p w:rsidR="00941CA7" w:rsidRPr="00167052" w:rsidRDefault="00941CA7" w:rsidP="00FF27F4">
      <w:pPr>
        <w:rPr>
          <w:rFonts w:cs="Calibri"/>
          <w:b/>
          <w:highlight w:val="cyan"/>
          <w:lang w:val="en-US" w:eastAsia="zh-CN"/>
        </w:rPr>
      </w:pPr>
      <w:r>
        <w:rPr>
          <w:lang w:val="en-US" w:eastAsia="zh-CN"/>
        </w:rPr>
        <w:t>7</w:t>
      </w:r>
      <w:r w:rsidRPr="00CC6D28">
        <w:rPr>
          <w:lang w:val="en-US" w:eastAsia="zh-CN"/>
        </w:rPr>
        <w:t>.1</w:t>
      </w:r>
      <w:r w:rsidRPr="00CC6D28">
        <w:rPr>
          <w:lang w:val="en-US" w:eastAsia="zh-CN"/>
        </w:rPr>
        <w:tab/>
        <w:t>ITU-T</w:t>
      </w:r>
      <w:r w:rsidR="00943BAC">
        <w:rPr>
          <w:rFonts w:hint="eastAsia"/>
          <w:lang w:val="en-US" w:eastAsia="zh-CN"/>
        </w:rPr>
        <w:t>第</w:t>
      </w:r>
      <w:r w:rsidR="00943BAC">
        <w:rPr>
          <w:rFonts w:hint="eastAsia"/>
          <w:lang w:val="en-US" w:eastAsia="zh-CN"/>
        </w:rPr>
        <w:t>3</w:t>
      </w:r>
      <w:r w:rsidR="00943BAC">
        <w:rPr>
          <w:rFonts w:hint="eastAsia"/>
          <w:lang w:val="en-US" w:eastAsia="zh-CN"/>
        </w:rPr>
        <w:t>研究组在前一次会议上</w:t>
      </w:r>
      <w:r w:rsidR="009771AB">
        <w:rPr>
          <w:rFonts w:hint="eastAsia"/>
          <w:lang w:val="en-US" w:eastAsia="zh-CN"/>
        </w:rPr>
        <w:t>完成</w:t>
      </w:r>
      <w:r w:rsidR="00943BAC">
        <w:rPr>
          <w:rFonts w:hint="eastAsia"/>
          <w:lang w:val="en-US" w:eastAsia="zh-CN"/>
        </w:rPr>
        <w:t>了国际电联有关网络运营商和</w:t>
      </w:r>
      <w:r w:rsidR="00943BAC">
        <w:rPr>
          <w:rFonts w:hint="eastAsia"/>
          <w:lang w:val="en-US" w:eastAsia="zh-CN"/>
        </w:rPr>
        <w:t>OTT</w:t>
      </w:r>
      <w:r w:rsidR="00943BAC">
        <w:rPr>
          <w:rFonts w:hint="eastAsia"/>
          <w:lang w:val="en-US" w:eastAsia="zh-CN"/>
        </w:rPr>
        <w:t>服务提供商之间关系的新标准批准的第一步（“确定”）。</w:t>
      </w:r>
      <w:r w:rsidR="00943BAC">
        <w:rPr>
          <w:rFonts w:hint="eastAsia"/>
          <w:lang w:val="en-US" w:eastAsia="zh-CN"/>
        </w:rPr>
        <w:t>ITU-T</w:t>
      </w:r>
      <w:r w:rsidR="00943BAC">
        <w:rPr>
          <w:lang w:val="en-US" w:eastAsia="zh-CN"/>
        </w:rPr>
        <w:t xml:space="preserve"> D.262</w:t>
      </w:r>
      <w:r w:rsidR="00943BAC">
        <w:rPr>
          <w:rFonts w:hint="eastAsia"/>
          <w:lang w:val="en-US" w:eastAsia="zh-CN"/>
        </w:rPr>
        <w:t>新标准草案（</w:t>
      </w:r>
      <w:r w:rsidR="00943BAC">
        <w:rPr>
          <w:rFonts w:hint="eastAsia"/>
          <w:lang w:val="en-US" w:eastAsia="zh-CN"/>
        </w:rPr>
        <w:t>D</w:t>
      </w:r>
      <w:r w:rsidR="00943BAC">
        <w:rPr>
          <w:lang w:val="en-US" w:eastAsia="zh-CN"/>
        </w:rPr>
        <w:t>.OTT</w:t>
      </w:r>
      <w:r w:rsidR="00943BAC">
        <w:rPr>
          <w:lang w:val="en-US" w:eastAsia="zh-CN"/>
        </w:rPr>
        <w:t>）</w:t>
      </w:r>
      <w:r w:rsidR="00943BAC">
        <w:rPr>
          <w:rFonts w:hint="eastAsia"/>
          <w:lang w:val="en-US" w:eastAsia="zh-CN"/>
        </w:rPr>
        <w:t>涉及</w:t>
      </w:r>
      <w:r w:rsidR="00943BAC">
        <w:rPr>
          <w:rFonts w:hint="eastAsia"/>
          <w:lang w:val="en-US" w:eastAsia="zh-CN"/>
        </w:rPr>
        <w:t>OTT</w:t>
      </w:r>
      <w:r w:rsidR="00943BAC">
        <w:rPr>
          <w:rFonts w:hint="eastAsia"/>
          <w:lang w:val="en-US" w:eastAsia="zh-CN"/>
        </w:rPr>
        <w:t>的协作框架，为</w:t>
      </w:r>
      <w:r w:rsidR="00943BAC">
        <w:rPr>
          <w:rFonts w:hint="eastAsia"/>
          <w:lang w:val="en-US" w:eastAsia="zh-CN"/>
        </w:rPr>
        <w:t>ICT</w:t>
      </w:r>
      <w:r w:rsidR="00943BAC">
        <w:rPr>
          <w:rFonts w:hint="eastAsia"/>
          <w:lang w:val="en-US" w:eastAsia="zh-CN"/>
        </w:rPr>
        <w:t>生态系统新的财务格局提供了分析参数并阐述了政策和监管框架如何为竞争、消费者保护、消费者利益、</w:t>
      </w:r>
      <w:r w:rsidR="009771AB">
        <w:rPr>
          <w:rFonts w:hint="eastAsia"/>
          <w:lang w:val="en-US" w:eastAsia="zh-CN"/>
        </w:rPr>
        <w:t>积极</w:t>
      </w:r>
      <w:r w:rsidR="00943BAC">
        <w:rPr>
          <w:rFonts w:hint="eastAsia"/>
          <w:lang w:val="en-US" w:eastAsia="zh-CN"/>
        </w:rPr>
        <w:t>创新、可持续性投资和基础设施发展、无障碍获取及与</w:t>
      </w:r>
      <w:r w:rsidR="00943BAC">
        <w:rPr>
          <w:rFonts w:hint="eastAsia"/>
          <w:lang w:val="en-US" w:eastAsia="zh-CN"/>
        </w:rPr>
        <w:t>OTT</w:t>
      </w:r>
      <w:r w:rsidR="00943BAC">
        <w:rPr>
          <w:rFonts w:hint="eastAsia"/>
          <w:lang w:val="en-US" w:eastAsia="zh-CN"/>
        </w:rPr>
        <w:t>全球发展相关的价格可承受性提供支持。</w:t>
      </w:r>
    </w:p>
    <w:p w:rsidR="00941CA7" w:rsidRDefault="00941CA7" w:rsidP="00FF27F4">
      <w:pPr>
        <w:rPr>
          <w:lang w:val="en-US" w:eastAsia="zh-CN"/>
        </w:rPr>
      </w:pPr>
      <w:r>
        <w:rPr>
          <w:lang w:val="en-US" w:eastAsia="zh-CN"/>
        </w:rPr>
        <w:t>7</w:t>
      </w:r>
      <w:r w:rsidRPr="00CC6D28">
        <w:rPr>
          <w:lang w:val="en-US" w:eastAsia="zh-CN"/>
        </w:rPr>
        <w:t>.2</w:t>
      </w:r>
      <w:r w:rsidRPr="00CC6D28">
        <w:rPr>
          <w:lang w:val="en-US" w:eastAsia="zh-CN"/>
        </w:rPr>
        <w:tab/>
      </w:r>
      <w:r w:rsidR="00943BAC">
        <w:rPr>
          <w:rFonts w:hint="eastAsia"/>
          <w:lang w:val="en-US" w:eastAsia="zh-CN"/>
        </w:rPr>
        <w:t>在此之前，</w:t>
      </w:r>
      <w:r w:rsidR="00943BAC">
        <w:rPr>
          <w:rFonts w:hint="eastAsia"/>
          <w:lang w:val="en-US" w:eastAsia="zh-CN"/>
        </w:rPr>
        <w:t>ITU-T</w:t>
      </w:r>
      <w:r w:rsidR="00943BAC">
        <w:rPr>
          <w:rFonts w:hint="eastAsia"/>
          <w:lang w:val="en-US" w:eastAsia="zh-CN"/>
        </w:rPr>
        <w:t>第</w:t>
      </w:r>
      <w:r w:rsidR="00943BAC">
        <w:rPr>
          <w:rFonts w:hint="eastAsia"/>
          <w:lang w:val="en-US" w:eastAsia="zh-CN"/>
        </w:rPr>
        <w:t>3</w:t>
      </w:r>
      <w:r w:rsidR="00943BAC">
        <w:rPr>
          <w:rFonts w:hint="eastAsia"/>
          <w:lang w:val="en-US" w:eastAsia="zh-CN"/>
        </w:rPr>
        <w:t>研究组对此议题开展了研究并发布了有关</w:t>
      </w:r>
      <w:r w:rsidR="00943BAC">
        <w:rPr>
          <w:rFonts w:hint="eastAsia"/>
          <w:lang w:val="en-US" w:eastAsia="zh-CN"/>
        </w:rPr>
        <w:t>OTT</w:t>
      </w:r>
      <w:r w:rsidR="00943BAC">
        <w:rPr>
          <w:rFonts w:hint="eastAsia"/>
          <w:lang w:val="en-US" w:eastAsia="zh-CN"/>
        </w:rPr>
        <w:t>经济影响的技术报告，其中包含若干国家案例。该组还在推进以下课题的工作：</w:t>
      </w:r>
      <w:r w:rsidR="00943BAC">
        <w:rPr>
          <w:rFonts w:hint="eastAsia"/>
          <w:lang w:val="en-US" w:eastAsia="zh-CN"/>
        </w:rPr>
        <w:t>OTT</w:t>
      </w:r>
      <w:r w:rsidR="00943BAC">
        <w:rPr>
          <w:rFonts w:hint="eastAsia"/>
          <w:lang w:val="en-US" w:eastAsia="zh-CN"/>
        </w:rPr>
        <w:t>旁路的影响以及</w:t>
      </w:r>
      <w:r w:rsidR="00943BAC">
        <w:rPr>
          <w:rFonts w:hint="eastAsia"/>
          <w:lang w:val="en-US" w:eastAsia="zh-CN"/>
        </w:rPr>
        <w:t>OTT</w:t>
      </w:r>
      <w:r w:rsidR="00943BAC">
        <w:rPr>
          <w:rFonts w:hint="eastAsia"/>
          <w:lang w:val="en-US" w:eastAsia="zh-CN"/>
        </w:rPr>
        <w:t>运营商和移动网络运营商之间的合作关系。</w:t>
      </w:r>
    </w:p>
    <w:p w:rsidR="00941CA7" w:rsidRDefault="00941CA7" w:rsidP="00FF27F4">
      <w:pPr>
        <w:rPr>
          <w:lang w:val="en-US" w:eastAsia="zh-CN"/>
        </w:rPr>
      </w:pPr>
      <w:r>
        <w:rPr>
          <w:lang w:val="en-US" w:eastAsia="zh-CN"/>
        </w:rPr>
        <w:t>7</w:t>
      </w:r>
      <w:r w:rsidRPr="00CC6D28">
        <w:rPr>
          <w:lang w:val="en-US" w:eastAsia="zh-CN"/>
        </w:rPr>
        <w:t>.3</w:t>
      </w:r>
      <w:r w:rsidRPr="00CC6D28">
        <w:rPr>
          <w:lang w:val="en-US" w:eastAsia="zh-CN"/>
        </w:rPr>
        <w:tab/>
      </w:r>
      <w:r w:rsidR="00943BAC">
        <w:rPr>
          <w:rFonts w:hint="eastAsia"/>
          <w:lang w:val="en-US" w:eastAsia="zh-CN"/>
        </w:rPr>
        <w:t>ITU-T</w:t>
      </w:r>
      <w:r w:rsidR="00943BAC">
        <w:rPr>
          <w:rFonts w:hint="eastAsia"/>
          <w:lang w:val="en-US" w:eastAsia="zh-CN"/>
        </w:rPr>
        <w:t>第</w:t>
      </w:r>
      <w:r w:rsidR="00943BAC">
        <w:rPr>
          <w:rFonts w:hint="eastAsia"/>
          <w:lang w:val="en-US" w:eastAsia="zh-CN"/>
        </w:rPr>
        <w:t>17</w:t>
      </w:r>
      <w:r w:rsidR="00943BAC">
        <w:rPr>
          <w:rFonts w:hint="eastAsia"/>
          <w:lang w:val="en-US" w:eastAsia="zh-CN"/>
        </w:rPr>
        <w:t>研究组将</w:t>
      </w:r>
      <w:r w:rsidR="00943BAC">
        <w:rPr>
          <w:rFonts w:hint="eastAsia"/>
          <w:lang w:val="en-US" w:eastAsia="zh-CN"/>
        </w:rPr>
        <w:t>OTT</w:t>
      </w:r>
      <w:r w:rsidR="00943BAC">
        <w:rPr>
          <w:rFonts w:hint="eastAsia"/>
          <w:lang w:val="en-US" w:eastAsia="zh-CN"/>
        </w:rPr>
        <w:t>看作安全研究转型中影响安全的生态系统新力量。若干建议书和工作项目都已考虑到这些变革。第</w:t>
      </w:r>
      <w:r w:rsidR="00943BAC">
        <w:rPr>
          <w:rFonts w:hint="eastAsia"/>
          <w:lang w:val="en-US" w:eastAsia="zh-CN"/>
        </w:rPr>
        <w:t>17</w:t>
      </w:r>
      <w:r w:rsidR="00943BAC">
        <w:rPr>
          <w:rFonts w:hint="eastAsia"/>
          <w:lang w:val="en-US" w:eastAsia="zh-CN"/>
        </w:rPr>
        <w:t>研究组将云（包含</w:t>
      </w:r>
      <w:r w:rsidR="00943BAC">
        <w:rPr>
          <w:rFonts w:hint="eastAsia"/>
          <w:lang w:val="en-US" w:eastAsia="zh-CN"/>
        </w:rPr>
        <w:t>OTT</w:t>
      </w:r>
      <w:r w:rsidR="00943BAC">
        <w:rPr>
          <w:rFonts w:hint="eastAsia"/>
          <w:lang w:val="en-US" w:eastAsia="zh-CN"/>
        </w:rPr>
        <w:t>）作为长远考虑的一个新的课题（</w:t>
      </w:r>
      <w:r w:rsidR="00FF27F4">
        <w:rPr>
          <w:rFonts w:hint="eastAsia"/>
          <w:lang w:val="en-US" w:eastAsia="zh-CN"/>
        </w:rPr>
        <w:t>目前涉及第</w:t>
      </w:r>
      <w:r w:rsidR="00FF27F4">
        <w:rPr>
          <w:rFonts w:hint="eastAsia"/>
          <w:lang w:val="en-US" w:eastAsia="zh-CN"/>
        </w:rPr>
        <w:t>7/17</w:t>
      </w:r>
      <w:r w:rsidR="00FF27F4">
        <w:rPr>
          <w:rFonts w:hint="eastAsia"/>
          <w:lang w:val="en-US" w:eastAsia="zh-CN"/>
        </w:rPr>
        <w:t>和第</w:t>
      </w:r>
      <w:r w:rsidR="00FF27F4">
        <w:rPr>
          <w:rFonts w:hint="eastAsia"/>
          <w:lang w:val="en-US" w:eastAsia="zh-CN"/>
        </w:rPr>
        <w:t>8/17</w:t>
      </w:r>
      <w:r w:rsidR="00FF27F4">
        <w:rPr>
          <w:rFonts w:hint="eastAsia"/>
          <w:lang w:val="en-US" w:eastAsia="zh-CN"/>
        </w:rPr>
        <w:t>号课题）。</w:t>
      </w:r>
    </w:p>
    <w:p w:rsidR="00941CA7" w:rsidRDefault="00941CA7" w:rsidP="00460439">
      <w:pPr>
        <w:rPr>
          <w:rFonts w:asciiTheme="minorHAnsi" w:hAnsiTheme="minorHAnsi" w:cstheme="minorHAnsi"/>
          <w:sz w:val="22"/>
          <w:szCs w:val="22"/>
          <w:lang w:val="en-US" w:eastAsia="zh-CN"/>
        </w:rPr>
      </w:pPr>
      <w:r w:rsidRPr="00460439">
        <w:rPr>
          <w:lang w:eastAsia="zh-CN"/>
        </w:rPr>
        <w:t>7.4</w:t>
      </w:r>
      <w:r w:rsidRPr="00460439">
        <w:rPr>
          <w:lang w:eastAsia="zh-CN"/>
        </w:rPr>
        <w:tab/>
      </w:r>
      <w:r w:rsidR="00FF27F4" w:rsidRPr="00460439">
        <w:rPr>
          <w:rFonts w:hint="eastAsia"/>
          <w:lang w:eastAsia="zh-CN"/>
        </w:rPr>
        <w:t>在</w:t>
      </w:r>
      <w:r w:rsidR="00FF27F4" w:rsidRPr="00460439">
        <w:rPr>
          <w:rFonts w:hint="eastAsia"/>
          <w:lang w:eastAsia="zh-CN"/>
        </w:rPr>
        <w:t>ITU-D</w:t>
      </w:r>
      <w:r w:rsidR="00FF27F4" w:rsidRPr="00460439">
        <w:rPr>
          <w:rFonts w:hint="eastAsia"/>
          <w:lang w:eastAsia="zh-CN"/>
        </w:rPr>
        <w:t>第</w:t>
      </w:r>
      <w:r w:rsidR="00FF27F4" w:rsidRPr="00460439">
        <w:rPr>
          <w:rFonts w:hint="eastAsia"/>
          <w:lang w:eastAsia="zh-CN"/>
        </w:rPr>
        <w:t>1</w:t>
      </w:r>
      <w:r w:rsidR="00FF27F4" w:rsidRPr="00460439">
        <w:rPr>
          <w:rFonts w:hint="eastAsia"/>
          <w:lang w:eastAsia="zh-CN"/>
        </w:rPr>
        <w:t>研究组内，新的第</w:t>
      </w:r>
      <w:r w:rsidR="00FF27F4" w:rsidRPr="00460439">
        <w:rPr>
          <w:rFonts w:hint="eastAsia"/>
          <w:lang w:eastAsia="zh-CN"/>
        </w:rPr>
        <w:t>3/1</w:t>
      </w:r>
      <w:r w:rsidR="00FF27F4" w:rsidRPr="00460439">
        <w:rPr>
          <w:rFonts w:hint="eastAsia"/>
          <w:lang w:eastAsia="zh-CN"/>
        </w:rPr>
        <w:t>号课题将就“</w:t>
      </w:r>
      <w:r w:rsidRPr="00941CA7">
        <w:rPr>
          <w:rFonts w:hint="eastAsia"/>
          <w:lang w:eastAsia="zh-CN"/>
        </w:rPr>
        <w:t>包括云计算、移动服务和</w:t>
      </w:r>
      <w:r w:rsidRPr="00941CA7">
        <w:rPr>
          <w:rFonts w:hint="eastAsia"/>
          <w:lang w:eastAsia="zh-CN"/>
        </w:rPr>
        <w:t>OTT</w:t>
      </w:r>
      <w:r w:rsidRPr="00941CA7">
        <w:rPr>
          <w:rFonts w:hint="eastAsia"/>
          <w:lang w:eastAsia="zh-CN"/>
        </w:rPr>
        <w:t>在内的新兴技术：发展中国家面临的挑战和机遇以及经济和政策影响</w:t>
      </w:r>
      <w:r w:rsidR="00FF27F4">
        <w:rPr>
          <w:rFonts w:hint="eastAsia"/>
          <w:lang w:eastAsia="zh-CN"/>
        </w:rPr>
        <w:t>”开展</w:t>
      </w:r>
      <w:r w:rsidR="00460439">
        <w:rPr>
          <w:rFonts w:hint="eastAsia"/>
          <w:lang w:eastAsia="zh-CN"/>
        </w:rPr>
        <w:t>工作</w:t>
      </w:r>
      <w:r w:rsidR="00FF27F4">
        <w:rPr>
          <w:rFonts w:hint="eastAsia"/>
          <w:lang w:eastAsia="zh-CN"/>
        </w:rPr>
        <w:t>（将原第</w:t>
      </w:r>
      <w:r w:rsidR="00FF27F4">
        <w:rPr>
          <w:rFonts w:hint="eastAsia"/>
          <w:lang w:eastAsia="zh-CN"/>
        </w:rPr>
        <w:t>1/1</w:t>
      </w:r>
      <w:r w:rsidR="00FF27F4">
        <w:rPr>
          <w:rFonts w:hint="eastAsia"/>
          <w:lang w:eastAsia="zh-CN"/>
        </w:rPr>
        <w:t>号课题和</w:t>
      </w:r>
      <w:r w:rsidR="00FF27F4">
        <w:rPr>
          <w:rFonts w:hint="eastAsia"/>
          <w:lang w:eastAsia="zh-CN"/>
        </w:rPr>
        <w:t>3/1</w:t>
      </w:r>
      <w:r w:rsidR="00FF27F4">
        <w:rPr>
          <w:rFonts w:hint="eastAsia"/>
          <w:lang w:eastAsia="zh-CN"/>
        </w:rPr>
        <w:t>号课题合并起来）。</w:t>
      </w:r>
    </w:p>
    <w:p w:rsidR="00A53106" w:rsidRDefault="00A53106" w:rsidP="007C0913">
      <w:pPr>
        <w:spacing w:before="480"/>
        <w:jc w:val="center"/>
      </w:pPr>
      <w:r w:rsidRPr="00496460">
        <w:t>______________</w:t>
      </w:r>
    </w:p>
    <w:sectPr w:rsidR="00A53106" w:rsidSect="006C36CD">
      <w:headerReference w:type="default" r:id="rId35"/>
      <w:foot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047" w:rsidRDefault="00472047">
      <w:r>
        <w:separator/>
      </w:r>
    </w:p>
  </w:endnote>
  <w:endnote w:type="continuationSeparator" w:id="0">
    <w:p w:rsidR="00472047" w:rsidRDefault="0047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0"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47" w:rsidRPr="007C0913" w:rsidRDefault="007C0913" w:rsidP="00BE71D5">
    <w:pPr>
      <w:pStyle w:val="Footer"/>
      <w:rPr>
        <w:color w:val="D9D9D9" w:themeColor="background1" w:themeShade="D9"/>
      </w:rPr>
    </w:pPr>
    <w:r w:rsidRPr="007C0913">
      <w:rPr>
        <w:color w:val="D9D9D9" w:themeColor="background1" w:themeShade="D9"/>
      </w:rPr>
      <w:fldChar w:fldCharType="begin"/>
    </w:r>
    <w:r w:rsidRPr="007C0913">
      <w:rPr>
        <w:color w:val="D9D9D9" w:themeColor="background1" w:themeShade="D9"/>
      </w:rPr>
      <w:instrText xml:space="preserve"> FILENAME \p  \* MERGEFORMAT </w:instrText>
    </w:r>
    <w:r w:rsidRPr="007C0913">
      <w:rPr>
        <w:color w:val="D9D9D9" w:themeColor="background1" w:themeShade="D9"/>
      </w:rPr>
      <w:fldChar w:fldCharType="separate"/>
    </w:r>
    <w:r w:rsidR="00B50061" w:rsidRPr="007C0913">
      <w:rPr>
        <w:color w:val="D9D9D9" w:themeColor="background1" w:themeShade="D9"/>
      </w:rPr>
      <w:t>P:\CHI\SG\CONSEIL\C19\000\033C.docx</w:t>
    </w:r>
    <w:r w:rsidRPr="007C0913">
      <w:rPr>
        <w:color w:val="D9D9D9" w:themeColor="background1" w:themeShade="D9"/>
      </w:rPr>
      <w:fldChar w:fldCharType="end"/>
    </w:r>
    <w:r w:rsidR="00472047" w:rsidRPr="007C0913">
      <w:rPr>
        <w:color w:val="D9D9D9" w:themeColor="background1" w:themeShade="D9"/>
      </w:rPr>
      <w:t xml:space="preserve"> (450249)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47" w:rsidRDefault="00472047"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472047" w:rsidRPr="007C0913" w:rsidRDefault="007C0913" w:rsidP="00BE71D5">
    <w:pPr>
      <w:pStyle w:val="Footer"/>
      <w:rPr>
        <w:color w:val="D9D9D9" w:themeColor="background1" w:themeShade="D9"/>
      </w:rPr>
    </w:pPr>
    <w:r w:rsidRPr="007C0913">
      <w:rPr>
        <w:color w:val="D9D9D9" w:themeColor="background1" w:themeShade="D9"/>
      </w:rPr>
      <w:fldChar w:fldCharType="begin"/>
    </w:r>
    <w:r w:rsidRPr="007C0913">
      <w:rPr>
        <w:color w:val="D9D9D9" w:themeColor="background1" w:themeShade="D9"/>
      </w:rPr>
      <w:instrText xml:space="preserve"> FILENAME \p  \* MERGEFORMAT </w:instrText>
    </w:r>
    <w:r w:rsidRPr="007C0913">
      <w:rPr>
        <w:color w:val="D9D9D9" w:themeColor="background1" w:themeShade="D9"/>
      </w:rPr>
      <w:fldChar w:fldCharType="separate"/>
    </w:r>
    <w:r w:rsidR="00B50061" w:rsidRPr="007C0913">
      <w:rPr>
        <w:color w:val="D9D9D9" w:themeColor="background1" w:themeShade="D9"/>
      </w:rPr>
      <w:t>P:\CHI\SG\CONSEIL\C19\000\033C.docx</w:t>
    </w:r>
    <w:r w:rsidRPr="007C0913">
      <w:rPr>
        <w:color w:val="D9D9D9" w:themeColor="background1" w:themeShade="D9"/>
      </w:rPr>
      <w:fldChar w:fldCharType="end"/>
    </w:r>
    <w:r w:rsidR="00472047" w:rsidRPr="007C0913">
      <w:rPr>
        <w:color w:val="D9D9D9" w:themeColor="background1" w:themeShade="D9"/>
      </w:rPr>
      <w:t xml:space="preserve"> (450249)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047" w:rsidRDefault="00472047">
      <w:r>
        <w:t>____________________</w:t>
      </w:r>
    </w:p>
  </w:footnote>
  <w:footnote w:type="continuationSeparator" w:id="0">
    <w:p w:rsidR="00472047" w:rsidRDefault="00472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47" w:rsidRDefault="00472047" w:rsidP="00CE6F22">
    <w:pPr>
      <w:pStyle w:val="Header"/>
    </w:pPr>
    <w:r>
      <w:fldChar w:fldCharType="begin"/>
    </w:r>
    <w:r>
      <w:instrText>PAGE</w:instrText>
    </w:r>
    <w:r>
      <w:fldChar w:fldCharType="separate"/>
    </w:r>
    <w:r w:rsidR="00DA34F3">
      <w:rPr>
        <w:noProof/>
      </w:rPr>
      <w:t>5</w:t>
    </w:r>
    <w:r>
      <w:rPr>
        <w:noProof/>
      </w:rPr>
      <w:fldChar w:fldCharType="end"/>
    </w:r>
  </w:p>
  <w:p w:rsidR="00472047" w:rsidRDefault="00472047" w:rsidP="00742946">
    <w:pPr>
      <w:pStyle w:val="Header"/>
      <w:rPr>
        <w:lang w:eastAsia="zh-CN"/>
      </w:rPr>
    </w:pPr>
    <w:r>
      <w:t>C1</w:t>
    </w:r>
    <w:r>
      <w:rPr>
        <w:lang w:eastAsia="zh-CN"/>
      </w:rPr>
      <w:t>9</w:t>
    </w:r>
    <w:r>
      <w:t>/</w:t>
    </w:r>
    <w:r>
      <w:rPr>
        <w:lang w:eastAsia="zh-CN"/>
      </w:rPr>
      <w:t>33</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23032"/>
    <w:rsid w:val="00031E72"/>
    <w:rsid w:val="000404D2"/>
    <w:rsid w:val="00065E5F"/>
    <w:rsid w:val="00066CDB"/>
    <w:rsid w:val="000853C0"/>
    <w:rsid w:val="00092540"/>
    <w:rsid w:val="00096C4F"/>
    <w:rsid w:val="000A1C21"/>
    <w:rsid w:val="000A668E"/>
    <w:rsid w:val="000D15EA"/>
    <w:rsid w:val="000D18F4"/>
    <w:rsid w:val="00100D84"/>
    <w:rsid w:val="00124C9D"/>
    <w:rsid w:val="00157773"/>
    <w:rsid w:val="001650A7"/>
    <w:rsid w:val="00167052"/>
    <w:rsid w:val="0017605F"/>
    <w:rsid w:val="0018251A"/>
    <w:rsid w:val="00190272"/>
    <w:rsid w:val="00193244"/>
    <w:rsid w:val="00195C6C"/>
    <w:rsid w:val="00195FED"/>
    <w:rsid w:val="001A4BD6"/>
    <w:rsid w:val="001B5B9E"/>
    <w:rsid w:val="001D5A18"/>
    <w:rsid w:val="001E5AC1"/>
    <w:rsid w:val="001E6DEB"/>
    <w:rsid w:val="001F2E09"/>
    <w:rsid w:val="00215A4E"/>
    <w:rsid w:val="00215AD5"/>
    <w:rsid w:val="002261C8"/>
    <w:rsid w:val="002369C8"/>
    <w:rsid w:val="00280EB8"/>
    <w:rsid w:val="002A3BC3"/>
    <w:rsid w:val="002A6670"/>
    <w:rsid w:val="002F673D"/>
    <w:rsid w:val="002F78FF"/>
    <w:rsid w:val="00303502"/>
    <w:rsid w:val="003043D1"/>
    <w:rsid w:val="00304971"/>
    <w:rsid w:val="0030711E"/>
    <w:rsid w:val="00325C25"/>
    <w:rsid w:val="00341566"/>
    <w:rsid w:val="0035686C"/>
    <w:rsid w:val="00372C8F"/>
    <w:rsid w:val="00380ECE"/>
    <w:rsid w:val="00393DDF"/>
    <w:rsid w:val="00397F55"/>
    <w:rsid w:val="003B4454"/>
    <w:rsid w:val="003B7AC7"/>
    <w:rsid w:val="003C084E"/>
    <w:rsid w:val="003C2E37"/>
    <w:rsid w:val="003C6C58"/>
    <w:rsid w:val="003F1415"/>
    <w:rsid w:val="0040144C"/>
    <w:rsid w:val="00403EB7"/>
    <w:rsid w:val="004266CD"/>
    <w:rsid w:val="00430BF0"/>
    <w:rsid w:val="00460439"/>
    <w:rsid w:val="00464956"/>
    <w:rsid w:val="004672E6"/>
    <w:rsid w:val="00472047"/>
    <w:rsid w:val="00474ED1"/>
    <w:rsid w:val="00493085"/>
    <w:rsid w:val="00496460"/>
    <w:rsid w:val="004A2474"/>
    <w:rsid w:val="004A36EC"/>
    <w:rsid w:val="004C546E"/>
    <w:rsid w:val="004D163F"/>
    <w:rsid w:val="004E3F23"/>
    <w:rsid w:val="004E4BFF"/>
    <w:rsid w:val="004F2598"/>
    <w:rsid w:val="004F78EE"/>
    <w:rsid w:val="00503DB5"/>
    <w:rsid w:val="00505FDF"/>
    <w:rsid w:val="00520C34"/>
    <w:rsid w:val="005403F7"/>
    <w:rsid w:val="00540632"/>
    <w:rsid w:val="00541CF4"/>
    <w:rsid w:val="005451E8"/>
    <w:rsid w:val="005507F2"/>
    <w:rsid w:val="0056395C"/>
    <w:rsid w:val="005759CC"/>
    <w:rsid w:val="005A72E1"/>
    <w:rsid w:val="005B740A"/>
    <w:rsid w:val="005C6632"/>
    <w:rsid w:val="005D1C9E"/>
    <w:rsid w:val="005E43C5"/>
    <w:rsid w:val="005F2D20"/>
    <w:rsid w:val="005F50C0"/>
    <w:rsid w:val="0060020B"/>
    <w:rsid w:val="006211CF"/>
    <w:rsid w:val="006240EB"/>
    <w:rsid w:val="00626165"/>
    <w:rsid w:val="00641837"/>
    <w:rsid w:val="00645EB9"/>
    <w:rsid w:val="00654257"/>
    <w:rsid w:val="0065435A"/>
    <w:rsid w:val="00656F5E"/>
    <w:rsid w:val="006737FB"/>
    <w:rsid w:val="00683EE8"/>
    <w:rsid w:val="006918E6"/>
    <w:rsid w:val="006A2DD3"/>
    <w:rsid w:val="006A59AE"/>
    <w:rsid w:val="006A5AF8"/>
    <w:rsid w:val="006A7FB8"/>
    <w:rsid w:val="006C2E9E"/>
    <w:rsid w:val="006C36CD"/>
    <w:rsid w:val="00700D1F"/>
    <w:rsid w:val="007205CB"/>
    <w:rsid w:val="00726073"/>
    <w:rsid w:val="0073236D"/>
    <w:rsid w:val="00734FE8"/>
    <w:rsid w:val="007360CE"/>
    <w:rsid w:val="00742946"/>
    <w:rsid w:val="00754B7D"/>
    <w:rsid w:val="00760A7E"/>
    <w:rsid w:val="0076723D"/>
    <w:rsid w:val="00772315"/>
    <w:rsid w:val="00775157"/>
    <w:rsid w:val="007813AE"/>
    <w:rsid w:val="00782C77"/>
    <w:rsid w:val="007A37DB"/>
    <w:rsid w:val="007C0913"/>
    <w:rsid w:val="007C1446"/>
    <w:rsid w:val="007E189D"/>
    <w:rsid w:val="007F347D"/>
    <w:rsid w:val="007F39C8"/>
    <w:rsid w:val="00811259"/>
    <w:rsid w:val="0081368E"/>
    <w:rsid w:val="00813AA2"/>
    <w:rsid w:val="008173A3"/>
    <w:rsid w:val="00826089"/>
    <w:rsid w:val="0086059C"/>
    <w:rsid w:val="00864589"/>
    <w:rsid w:val="00870928"/>
    <w:rsid w:val="00890AFB"/>
    <w:rsid w:val="00890FC4"/>
    <w:rsid w:val="00893224"/>
    <w:rsid w:val="00895905"/>
    <w:rsid w:val="00897FAB"/>
    <w:rsid w:val="008D4725"/>
    <w:rsid w:val="008E5552"/>
    <w:rsid w:val="0090038E"/>
    <w:rsid w:val="009164A9"/>
    <w:rsid w:val="0092105C"/>
    <w:rsid w:val="009258CB"/>
    <w:rsid w:val="0093362E"/>
    <w:rsid w:val="00941CA7"/>
    <w:rsid w:val="009422CD"/>
    <w:rsid w:val="00943BAC"/>
    <w:rsid w:val="00944563"/>
    <w:rsid w:val="00953160"/>
    <w:rsid w:val="009625D8"/>
    <w:rsid w:val="009771AB"/>
    <w:rsid w:val="00980D65"/>
    <w:rsid w:val="00981E06"/>
    <w:rsid w:val="0098257E"/>
    <w:rsid w:val="0098459B"/>
    <w:rsid w:val="00997185"/>
    <w:rsid w:val="009C2458"/>
    <w:rsid w:val="009C4A7B"/>
    <w:rsid w:val="009C6123"/>
    <w:rsid w:val="009F1E3E"/>
    <w:rsid w:val="00A00A88"/>
    <w:rsid w:val="00A03946"/>
    <w:rsid w:val="00A1213C"/>
    <w:rsid w:val="00A272FF"/>
    <w:rsid w:val="00A32EAA"/>
    <w:rsid w:val="00A37E21"/>
    <w:rsid w:val="00A53106"/>
    <w:rsid w:val="00A5354B"/>
    <w:rsid w:val="00A55D52"/>
    <w:rsid w:val="00A90F68"/>
    <w:rsid w:val="00A91AB6"/>
    <w:rsid w:val="00A974AE"/>
    <w:rsid w:val="00AB42C1"/>
    <w:rsid w:val="00AB5A97"/>
    <w:rsid w:val="00AC516F"/>
    <w:rsid w:val="00AE2926"/>
    <w:rsid w:val="00AE56CB"/>
    <w:rsid w:val="00AE7C5A"/>
    <w:rsid w:val="00AF36BB"/>
    <w:rsid w:val="00AF7B24"/>
    <w:rsid w:val="00B00267"/>
    <w:rsid w:val="00B0184B"/>
    <w:rsid w:val="00B035CD"/>
    <w:rsid w:val="00B0769D"/>
    <w:rsid w:val="00B11637"/>
    <w:rsid w:val="00B217F8"/>
    <w:rsid w:val="00B31379"/>
    <w:rsid w:val="00B332EA"/>
    <w:rsid w:val="00B40A53"/>
    <w:rsid w:val="00B45365"/>
    <w:rsid w:val="00B46A65"/>
    <w:rsid w:val="00B50061"/>
    <w:rsid w:val="00B60184"/>
    <w:rsid w:val="00B62D20"/>
    <w:rsid w:val="00B6695D"/>
    <w:rsid w:val="00B81E75"/>
    <w:rsid w:val="00B940C0"/>
    <w:rsid w:val="00BB08E2"/>
    <w:rsid w:val="00BC4F31"/>
    <w:rsid w:val="00BD0F37"/>
    <w:rsid w:val="00BD1A5A"/>
    <w:rsid w:val="00BD7A9B"/>
    <w:rsid w:val="00BD7BE1"/>
    <w:rsid w:val="00BE71D5"/>
    <w:rsid w:val="00BF416B"/>
    <w:rsid w:val="00C351D7"/>
    <w:rsid w:val="00C43C9E"/>
    <w:rsid w:val="00C4451B"/>
    <w:rsid w:val="00C64E4E"/>
    <w:rsid w:val="00C66E64"/>
    <w:rsid w:val="00C761A0"/>
    <w:rsid w:val="00C85F7E"/>
    <w:rsid w:val="00C90EE8"/>
    <w:rsid w:val="00CA2E20"/>
    <w:rsid w:val="00CC7C10"/>
    <w:rsid w:val="00CD47F0"/>
    <w:rsid w:val="00CD4CB2"/>
    <w:rsid w:val="00CD5566"/>
    <w:rsid w:val="00CD64D7"/>
    <w:rsid w:val="00CE6F22"/>
    <w:rsid w:val="00CF102E"/>
    <w:rsid w:val="00CF41F6"/>
    <w:rsid w:val="00CF7D3E"/>
    <w:rsid w:val="00D02B4E"/>
    <w:rsid w:val="00D11F4F"/>
    <w:rsid w:val="00D16D3A"/>
    <w:rsid w:val="00D26E1A"/>
    <w:rsid w:val="00D31194"/>
    <w:rsid w:val="00D36817"/>
    <w:rsid w:val="00D5666C"/>
    <w:rsid w:val="00D666BC"/>
    <w:rsid w:val="00D70B50"/>
    <w:rsid w:val="00D70D73"/>
    <w:rsid w:val="00D83542"/>
    <w:rsid w:val="00D83719"/>
    <w:rsid w:val="00D86B70"/>
    <w:rsid w:val="00D92F45"/>
    <w:rsid w:val="00D94637"/>
    <w:rsid w:val="00D9725C"/>
    <w:rsid w:val="00DA34F3"/>
    <w:rsid w:val="00DA7006"/>
    <w:rsid w:val="00DB2766"/>
    <w:rsid w:val="00DC6427"/>
    <w:rsid w:val="00DD66A1"/>
    <w:rsid w:val="00DE196D"/>
    <w:rsid w:val="00DE7A58"/>
    <w:rsid w:val="00DF19F7"/>
    <w:rsid w:val="00DF6B49"/>
    <w:rsid w:val="00E067C5"/>
    <w:rsid w:val="00E152BB"/>
    <w:rsid w:val="00E265BF"/>
    <w:rsid w:val="00E378D8"/>
    <w:rsid w:val="00E4057E"/>
    <w:rsid w:val="00E43A12"/>
    <w:rsid w:val="00E54DE1"/>
    <w:rsid w:val="00E63154"/>
    <w:rsid w:val="00E67C67"/>
    <w:rsid w:val="00E77476"/>
    <w:rsid w:val="00E8228B"/>
    <w:rsid w:val="00E864B0"/>
    <w:rsid w:val="00E87108"/>
    <w:rsid w:val="00EB5BDA"/>
    <w:rsid w:val="00EC2B52"/>
    <w:rsid w:val="00EC54E8"/>
    <w:rsid w:val="00ED415E"/>
    <w:rsid w:val="00EE4569"/>
    <w:rsid w:val="00EE5706"/>
    <w:rsid w:val="00EF373D"/>
    <w:rsid w:val="00F11595"/>
    <w:rsid w:val="00F13BC9"/>
    <w:rsid w:val="00F33AB3"/>
    <w:rsid w:val="00F357B2"/>
    <w:rsid w:val="00F36556"/>
    <w:rsid w:val="00F62C24"/>
    <w:rsid w:val="00F705DF"/>
    <w:rsid w:val="00F70622"/>
    <w:rsid w:val="00F708F0"/>
    <w:rsid w:val="00F85624"/>
    <w:rsid w:val="00F87C05"/>
    <w:rsid w:val="00F93191"/>
    <w:rsid w:val="00F93A17"/>
    <w:rsid w:val="00F94375"/>
    <w:rsid w:val="00F969B7"/>
    <w:rsid w:val="00F97ED0"/>
    <w:rsid w:val="00FA2AF6"/>
    <w:rsid w:val="00FA45F0"/>
    <w:rsid w:val="00FB073D"/>
    <w:rsid w:val="00FB65C6"/>
    <w:rsid w:val="00FB771F"/>
    <w:rsid w:val="00FC3220"/>
    <w:rsid w:val="00FC5386"/>
    <w:rsid w:val="00FC6562"/>
    <w:rsid w:val="00FF27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paragraph" w:styleId="NormalWeb">
    <w:name w:val="Normal (Web)"/>
    <w:basedOn w:val="Normal"/>
    <w:uiPriority w:val="99"/>
    <w:rsid w:val="006737FB"/>
    <w:pPr>
      <w:tabs>
        <w:tab w:val="clear" w:pos="794"/>
        <w:tab w:val="clear" w:pos="1191"/>
        <w:tab w:val="clear" w:pos="1588"/>
        <w:tab w:val="clear" w:pos="198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6737FB"/>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Theme="minorHAnsi" w:hAnsiTheme="minorHAnsi" w:cstheme="minorBidi"/>
      <w:sz w:val="22"/>
      <w:szCs w:val="24"/>
      <w:lang w:val="fr-CH" w:eastAsia="zh-CN"/>
    </w:rPr>
  </w:style>
  <w:style w:type="paragraph" w:customStyle="1" w:styleId="normalWSIS">
    <w:name w:val="normal WSIS"/>
    <w:basedOn w:val="ListParagraph"/>
    <w:link w:val="normalWSISChar"/>
    <w:qFormat/>
    <w:rsid w:val="006737FB"/>
    <w:pPr>
      <w:numPr>
        <w:numId w:val="8"/>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6737FB"/>
    <w:rPr>
      <w:rFonts w:asciiTheme="minorHAnsi" w:hAnsiTheme="minorHAnsi" w:cs="Arial"/>
      <w:sz w:val="22"/>
      <w:szCs w:val="22"/>
      <w:lang w:val="fr-CH"/>
    </w:rPr>
  </w:style>
  <w:style w:type="character" w:customStyle="1" w:styleId="apple-style-span">
    <w:name w:val="apple-style-span"/>
    <w:basedOn w:val="DefaultParagraphFont"/>
    <w:rsid w:val="006737FB"/>
  </w:style>
  <w:style w:type="character" w:styleId="Strong">
    <w:name w:val="Strong"/>
    <w:basedOn w:val="DefaultParagraphFont"/>
    <w:uiPriority w:val="22"/>
    <w:qFormat/>
    <w:rsid w:val="001F2E09"/>
    <w:rPr>
      <w:b/>
      <w:bCs/>
    </w:rPr>
  </w:style>
  <w:style w:type="paragraph" w:customStyle="1" w:styleId="Default">
    <w:name w:val="Default"/>
    <w:rsid w:val="00FC6562"/>
    <w:pPr>
      <w:autoSpaceDE w:val="0"/>
      <w:autoSpaceDN w:val="0"/>
      <w:adjustRightInd w:val="0"/>
    </w:pPr>
    <w:rPr>
      <w:rFonts w:ascii="Calibri" w:eastAsia="Times New Roman" w:hAnsi="Calibri" w:cs="Calibri"/>
      <w:color w:val="000000"/>
      <w:sz w:val="24"/>
      <w:szCs w:val="24"/>
    </w:rPr>
  </w:style>
  <w:style w:type="character" w:styleId="Emphasis">
    <w:name w:val="Emphasis"/>
    <w:basedOn w:val="DefaultParagraphFont"/>
    <w:uiPriority w:val="20"/>
    <w:qFormat/>
    <w:rsid w:val="0090038E"/>
    <w:rPr>
      <w:rFonts w:cs="Times New Roman"/>
      <w:i/>
      <w:iCs/>
    </w:rPr>
  </w:style>
  <w:style w:type="character" w:customStyle="1" w:styleId="HeaderChar">
    <w:name w:val="Header Char"/>
    <w:basedOn w:val="DefaultParagraphFont"/>
    <w:link w:val="Header"/>
    <w:rsid w:val="00F94375"/>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action/internet/Documents/Resolution_45_wtdc14.pdf" TargetMode="External"/><Relationship Id="rId18" Type="http://schemas.openxmlformats.org/officeDocument/2006/relationships/hyperlink" Target="https://news.itu.int/artificial-intelligence-health-call-proposals/" TargetMode="External"/><Relationship Id="rId26" Type="http://schemas.openxmlformats.org/officeDocument/2006/relationships/hyperlink" Target="https://www.itu.int/pub/D-STG-SG0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ews.itu.int/renewed-international-commitment-to-combat-counterfeiting/" TargetMode="External"/><Relationship Id="rId34" Type="http://schemas.openxmlformats.org/officeDocument/2006/relationships/hyperlink" Target="https://www.itu.int/itu-d/tnd-map-public/" TargetMode="External"/><Relationship Id="rId7" Type="http://schemas.openxmlformats.org/officeDocument/2006/relationships/endnotes" Target="endnotes.xml"/><Relationship Id="rId12" Type="http://schemas.openxmlformats.org/officeDocument/2006/relationships/hyperlink" Target="http://www.itu.int/md/S15-CL-C-0112/en" TargetMode="External"/><Relationship Id="rId17" Type="http://schemas.openxmlformats.org/officeDocument/2006/relationships/hyperlink" Target="https://www.itu.int/en/mediacentre/Pages/2018-PR34.aspx" TargetMode="External"/><Relationship Id="rId25" Type="http://schemas.openxmlformats.org/officeDocument/2006/relationships/hyperlink" Target="https://www.itu.int/net/ITU-T/res69/secured/notifications.aspx" TargetMode="External"/><Relationship Id="rId33" Type="http://schemas.openxmlformats.org/officeDocument/2006/relationships/hyperlink" Target="http://www.itu.int/ITU-T/inr/enu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ews.itu.int/versatile-video-coding-project-starts-strongly/" TargetMode="External"/><Relationship Id="rId20" Type="http://schemas.openxmlformats.org/officeDocument/2006/relationships/hyperlink" Target="https://www.itu.int/en/ITU-T/studygroups/2017-2020/03/Documents/Executive%20Summary%20of%20ITU-T%20Study%20Group%203%20Meeting%20(Geneva,%209%E2%80%9318%20April%202018).pdf" TargetMode="External"/><Relationship Id="rId29" Type="http://schemas.openxmlformats.org/officeDocument/2006/relationships/hyperlink" Target="https://www.itu.int/net4/ITU-D/CDS/sg/rgqlist.asp?lg=1&amp;sp=2014&amp;rgq=D14-SG01-RGQ01.1&amp;stg=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5-CL-C-0113/en" TargetMode="External"/><Relationship Id="rId24" Type="http://schemas.openxmlformats.org/officeDocument/2006/relationships/hyperlink" Target="https://www.itu.int/net/ITU-T/res69/Default.aspx" TargetMode="External"/><Relationship Id="rId32" Type="http://schemas.openxmlformats.org/officeDocument/2006/relationships/hyperlink" Target="https://www.itu.int/md/S18-CL-C-0051/e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T/studygroups/2017-2020/15/Pages/exec-sum-201810.aspx" TargetMode="External"/><Relationship Id="rId23" Type="http://schemas.openxmlformats.org/officeDocument/2006/relationships/hyperlink" Target="https://www.itu.int/md/S19-CL-C-0018/en" TargetMode="External"/><Relationship Id="rId28" Type="http://schemas.openxmlformats.org/officeDocument/2006/relationships/hyperlink" Target="http://www.itu.int/en/ITU-T/C-I/interop/I3GT/Pages/default.aspx" TargetMode="External"/><Relationship Id="rId36" Type="http://schemas.openxmlformats.org/officeDocument/2006/relationships/footer" Target="footer1.xml"/><Relationship Id="rId10" Type="http://schemas.openxmlformats.org/officeDocument/2006/relationships/hyperlink" Target="http://www.itu.int/md/S09-CL-C-0105" TargetMode="External"/><Relationship Id="rId19" Type="http://schemas.openxmlformats.org/officeDocument/2006/relationships/hyperlink" Target="https://news.itu.int/safe-listening-standard/" TargetMode="External"/><Relationship Id="rId31" Type="http://schemas.openxmlformats.org/officeDocument/2006/relationships/hyperlink" Target="https://www.itu.int/en/council/cwg-internet/Pages/default.aspx" TargetMode="External"/><Relationship Id="rId4" Type="http://schemas.openxmlformats.org/officeDocument/2006/relationships/settings" Target="settings.xml"/><Relationship Id="rId9" Type="http://schemas.openxmlformats.org/officeDocument/2006/relationships/hyperlink" Target="https://www.itu.int/en/council/Documents/basic-texts/RES-206-C.pdf" TargetMode="External"/><Relationship Id="rId14" Type="http://schemas.openxmlformats.org/officeDocument/2006/relationships/hyperlink" Target="https://www.itu.int/ITU-T/workprog/wp_search.aspx?isn_sp=3925&amp;isn_status=-1,2&amp;adf=2018-02-01&amp;adt=2019-03-31&amp;pg_size=100&amp;details=0&amp;field=acdefghijo" TargetMode="External"/><Relationship Id="rId22" Type="http://schemas.openxmlformats.org/officeDocument/2006/relationships/hyperlink" Target="https://www.itu.int/en/ITU-T/studygroups/2017-2020/11/Pages/exec-sum-201807.aspx" TargetMode="External"/><Relationship Id="rId27" Type="http://schemas.openxmlformats.org/officeDocument/2006/relationships/hyperlink" Target="https://academy.itu.int/index.php?option=com_content&amp;view=article&amp;id=154&amp;Itemid=588&amp;lang=en" TargetMode="External"/><Relationship Id="rId30" Type="http://schemas.openxmlformats.org/officeDocument/2006/relationships/hyperlink" Target="https://www.itu.int/pub/D-STG-SG01.01.1-2017"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47E03-5E71-4770-967A-AC0486BA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5150</Words>
  <Characters>5184</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ITU Internet activities: Resolutions 101, 102, 133 and 180</vt:lpstr>
    </vt:vector>
  </TitlesOfParts>
  <Manager>General Secretariat - Pool</Manager>
  <Company>International Telecommunication Union (ITU)</Company>
  <LinksUpToDate>false</LinksUpToDate>
  <CharactersWithSpaces>10314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and 180</dc:title>
  <dc:subject>Council 2018</dc:subject>
  <dc:creator>Yuan, Tianxiang</dc:creator>
  <cp:keywords>C2018, C18</cp:keywords>
  <dc:description/>
  <cp:lastModifiedBy>Brouard, Ricarda</cp:lastModifiedBy>
  <cp:revision>3</cp:revision>
  <cp:lastPrinted>2015-02-24T13:23:00Z</cp:lastPrinted>
  <dcterms:created xsi:type="dcterms:W3CDTF">2019-05-13T08:03:00Z</dcterms:created>
  <dcterms:modified xsi:type="dcterms:W3CDTF">2019-05-20T13:26:00Z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