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13262B1B" w14:textId="77777777" w:rsidTr="791E669A">
        <w:trPr>
          <w:cantSplit/>
        </w:trPr>
        <w:tc>
          <w:tcPr>
            <w:tcW w:w="6911" w:type="dxa"/>
          </w:tcPr>
          <w:p w14:paraId="13262B19" w14:textId="77777777" w:rsidR="002A2188" w:rsidRPr="00813E5E" w:rsidRDefault="002A2188" w:rsidP="00533CC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533CCD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533CCD">
              <w:rPr>
                <w:b/>
                <w:bCs/>
                <w:position w:val="6"/>
                <w:szCs w:val="24"/>
                <w:lang w:val="fr-CH"/>
              </w:rPr>
              <w:t>10-20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</w:t>
            </w:r>
            <w:r w:rsidR="00533CCD">
              <w:rPr>
                <w:b/>
                <w:bCs/>
                <w:position w:val="6"/>
                <w:szCs w:val="24"/>
                <w:lang w:val="fr-CH"/>
              </w:rPr>
              <w:t>June</w:t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 201</w:t>
            </w:r>
            <w:r w:rsidR="00533CCD">
              <w:rPr>
                <w:b/>
                <w:bCs/>
                <w:position w:val="6"/>
                <w:szCs w:val="24"/>
                <w:lang w:val="fr-CH"/>
              </w:rPr>
              <w:t>9</w:t>
            </w:r>
          </w:p>
        </w:tc>
        <w:tc>
          <w:tcPr>
            <w:tcW w:w="3120" w:type="dxa"/>
          </w:tcPr>
          <w:p w14:paraId="13262B1A" w14:textId="77777777" w:rsidR="002A2188" w:rsidRPr="00813E5E" w:rsidRDefault="002A2188" w:rsidP="00D45029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3262B79" wp14:editId="13262B7A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13262B1E" w14:textId="77777777" w:rsidTr="0080431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262B1C" w14:textId="77777777" w:rsidR="002A2188" w:rsidRPr="00813E5E" w:rsidRDefault="002A2188" w:rsidP="005332A7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3262B1D" w14:textId="77777777" w:rsidR="002A2188" w:rsidRPr="00813E5E" w:rsidRDefault="002A2188" w:rsidP="005332A7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3262B21" w14:textId="77777777" w:rsidTr="0080431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3262B1F" w14:textId="77777777" w:rsidR="002A2188" w:rsidRPr="00813E5E" w:rsidRDefault="002A2188" w:rsidP="005332A7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262B20" w14:textId="77777777" w:rsidR="002A2188" w:rsidRPr="00813E5E" w:rsidRDefault="002A2188" w:rsidP="005332A7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3262B24" w14:textId="77777777" w:rsidTr="0080431D">
        <w:trPr>
          <w:cantSplit/>
          <w:trHeight w:val="23"/>
        </w:trPr>
        <w:tc>
          <w:tcPr>
            <w:tcW w:w="6911" w:type="dxa"/>
            <w:vMerge w:val="restart"/>
          </w:tcPr>
          <w:p w14:paraId="13262B22" w14:textId="76732A80" w:rsidR="002A2188" w:rsidRPr="00E85629" w:rsidRDefault="00D04E39" w:rsidP="006B0DB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 xml:space="preserve">Agenda item: </w:t>
            </w:r>
            <w:r w:rsidR="006B0DB8">
              <w:rPr>
                <w:b/>
              </w:rPr>
              <w:t>ADM 6</w:t>
            </w:r>
          </w:p>
        </w:tc>
        <w:tc>
          <w:tcPr>
            <w:tcW w:w="3120" w:type="dxa"/>
          </w:tcPr>
          <w:p w14:paraId="13262B23" w14:textId="0ED8ECF7" w:rsidR="002A2188" w:rsidRPr="00E85629" w:rsidRDefault="002A2188" w:rsidP="006B0DB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533CCD">
              <w:rPr>
                <w:b/>
              </w:rPr>
              <w:t>9</w:t>
            </w:r>
            <w:r>
              <w:rPr>
                <w:b/>
              </w:rPr>
              <w:t>/</w:t>
            </w:r>
            <w:r w:rsidR="006B0DB8">
              <w:rPr>
                <w:b/>
              </w:rPr>
              <w:t>29</w:t>
            </w:r>
            <w:r w:rsidR="00EC286C">
              <w:rPr>
                <w:b/>
              </w:rPr>
              <w:t>-E</w:t>
            </w:r>
          </w:p>
        </w:tc>
      </w:tr>
      <w:tr w:rsidR="002A2188" w:rsidRPr="00813E5E" w14:paraId="13262B27" w14:textId="77777777" w:rsidTr="0080431D">
        <w:trPr>
          <w:cantSplit/>
          <w:trHeight w:val="23"/>
        </w:trPr>
        <w:tc>
          <w:tcPr>
            <w:tcW w:w="6911" w:type="dxa"/>
            <w:vMerge/>
          </w:tcPr>
          <w:p w14:paraId="13262B25" w14:textId="77777777" w:rsidR="002A2188" w:rsidRPr="00813E5E" w:rsidRDefault="002A2188" w:rsidP="005332A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13262B26" w14:textId="3499A69F" w:rsidR="002A2188" w:rsidRPr="00E85629" w:rsidRDefault="006B0DB8" w:rsidP="00533CCD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18 April</w:t>
            </w:r>
            <w:r w:rsidR="002A2188">
              <w:rPr>
                <w:b/>
              </w:rPr>
              <w:t xml:space="preserve"> 201</w:t>
            </w:r>
            <w:r w:rsidR="00533CCD">
              <w:rPr>
                <w:b/>
              </w:rPr>
              <w:t>9</w:t>
            </w:r>
          </w:p>
        </w:tc>
      </w:tr>
      <w:tr w:rsidR="002A2188" w:rsidRPr="00813E5E" w14:paraId="13262B2A" w14:textId="77777777" w:rsidTr="0080431D">
        <w:trPr>
          <w:cantSplit/>
          <w:trHeight w:val="23"/>
        </w:trPr>
        <w:tc>
          <w:tcPr>
            <w:tcW w:w="6911" w:type="dxa"/>
            <w:vMerge/>
          </w:tcPr>
          <w:p w14:paraId="13262B28" w14:textId="77777777" w:rsidR="002A2188" w:rsidRPr="00813E5E" w:rsidRDefault="002A2188" w:rsidP="005332A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13262B29" w14:textId="77777777" w:rsidR="002A2188" w:rsidRPr="00E85629" w:rsidRDefault="002A2188" w:rsidP="005332A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13262B2C" w14:textId="77777777" w:rsidTr="0080431D">
        <w:trPr>
          <w:cantSplit/>
        </w:trPr>
        <w:tc>
          <w:tcPr>
            <w:tcW w:w="10031" w:type="dxa"/>
            <w:gridSpan w:val="2"/>
          </w:tcPr>
          <w:p w14:paraId="13262B2B" w14:textId="77777777" w:rsidR="002A2188" w:rsidRPr="00813E5E" w:rsidRDefault="006257DC" w:rsidP="00B42496">
            <w:pPr>
              <w:pStyle w:val="Source"/>
              <w:framePr w:hSpace="0" w:wrap="auto" w:hAnchor="text" w:yAlign="inline"/>
            </w:pPr>
            <w:bookmarkStart w:id="7" w:name="dsource" w:colFirst="0" w:colLast="0"/>
            <w:bookmarkEnd w:id="6"/>
            <w:r>
              <w:t>Report of the Secretary General</w:t>
            </w:r>
          </w:p>
        </w:tc>
      </w:tr>
      <w:tr w:rsidR="002A2188" w:rsidRPr="00813E5E" w14:paraId="13262B2F" w14:textId="77777777" w:rsidTr="0080431D">
        <w:trPr>
          <w:cantSplit/>
        </w:trPr>
        <w:tc>
          <w:tcPr>
            <w:tcW w:w="10031" w:type="dxa"/>
            <w:gridSpan w:val="2"/>
          </w:tcPr>
          <w:p w14:paraId="74411614" w14:textId="3FD209F0" w:rsidR="00191AD1" w:rsidRPr="00C53C40" w:rsidRDefault="00156E5B" w:rsidP="00191AD1">
            <w:pPr>
              <w:pStyle w:val="ResNo"/>
            </w:pPr>
            <w:bookmarkStart w:id="8" w:name="_Toc406757725"/>
            <w:bookmarkStart w:id="9" w:name="dtitle1" w:colFirst="0" w:colLast="0"/>
            <w:bookmarkEnd w:id="7"/>
            <w:r>
              <w:t xml:space="preserve">Implementation of </w:t>
            </w:r>
            <w:r w:rsidR="00191AD1" w:rsidRPr="00C53C40">
              <w:t xml:space="preserve">RESOLUTION </w:t>
            </w:r>
            <w:r w:rsidR="00191AD1" w:rsidRPr="00C53C40">
              <w:rPr>
                <w:rStyle w:val="href"/>
              </w:rPr>
              <w:t>167</w:t>
            </w:r>
            <w:r w:rsidR="00191AD1" w:rsidRPr="00C53C40">
              <w:t xml:space="preserve"> (Rev. dubai, 2018)</w:t>
            </w:r>
            <w:bookmarkEnd w:id="8"/>
          </w:p>
          <w:p w14:paraId="13262B2E" w14:textId="6EED357D" w:rsidR="002A2188" w:rsidRPr="00813E5E" w:rsidRDefault="00191AD1" w:rsidP="00EC286C">
            <w:pPr>
              <w:pStyle w:val="Restitle"/>
            </w:pPr>
            <w:bookmarkStart w:id="10" w:name="_Toc406757726"/>
            <w:r w:rsidRPr="00C53C40">
              <w:t>Strengthening and developing ITU capabilities for electronic meetings and means to advance the work of the Union</w:t>
            </w:r>
            <w:bookmarkEnd w:id="10"/>
          </w:p>
        </w:tc>
      </w:tr>
      <w:bookmarkEnd w:id="9"/>
    </w:tbl>
    <w:p w14:paraId="13262B30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13262B38" w14:textId="77777777" w:rsidTr="6ACAD6A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62B31" w14:textId="77777777" w:rsidR="005332A7" w:rsidRPr="006B0DB8" w:rsidRDefault="005332A7" w:rsidP="006B0DB8">
            <w:pPr>
              <w:pStyle w:val="Headingb"/>
              <w:snapToGrid w:val="0"/>
              <w:spacing w:before="120" w:after="120"/>
              <w:rPr>
                <w:szCs w:val="24"/>
              </w:rPr>
            </w:pPr>
            <w:r w:rsidRPr="006B0DB8">
              <w:rPr>
                <w:szCs w:val="24"/>
              </w:rPr>
              <w:t>Summary</w:t>
            </w:r>
          </w:p>
          <w:p w14:paraId="5FC00CCC" w14:textId="7A117FED" w:rsidR="00C153AE" w:rsidRPr="006B0DB8" w:rsidRDefault="00C153AE" w:rsidP="006B0DB8">
            <w:pPr>
              <w:snapToGrid w:val="0"/>
              <w:spacing w:after="120"/>
              <w:jc w:val="both"/>
              <w:rPr>
                <w:szCs w:val="24"/>
              </w:rPr>
            </w:pPr>
            <w:r w:rsidRPr="006B0DB8">
              <w:rPr>
                <w:szCs w:val="24"/>
              </w:rPr>
              <w:t>A</w:t>
            </w:r>
            <w:r w:rsidR="00B34E18" w:rsidRPr="006B0DB8">
              <w:rPr>
                <w:szCs w:val="24"/>
              </w:rPr>
              <w:t xml:space="preserve">nnex </w:t>
            </w:r>
            <w:r w:rsidRPr="006B0DB8">
              <w:rPr>
                <w:szCs w:val="24"/>
              </w:rPr>
              <w:t xml:space="preserve">1 </w:t>
            </w:r>
            <w:r w:rsidR="00B34E18" w:rsidRPr="006B0DB8">
              <w:rPr>
                <w:szCs w:val="24"/>
              </w:rPr>
              <w:t>to</w:t>
            </w:r>
            <w:r w:rsidRPr="006B0DB8">
              <w:rPr>
                <w:szCs w:val="24"/>
              </w:rPr>
              <w:t xml:space="preserve"> R</w:t>
            </w:r>
            <w:r w:rsidR="00B34E18" w:rsidRPr="006B0DB8">
              <w:rPr>
                <w:szCs w:val="24"/>
              </w:rPr>
              <w:t xml:space="preserve">esolution </w:t>
            </w:r>
            <w:r w:rsidRPr="006B0DB8">
              <w:rPr>
                <w:szCs w:val="24"/>
              </w:rPr>
              <w:t>167 request</w:t>
            </w:r>
            <w:r w:rsidR="00D62DA7" w:rsidRPr="006B0DB8">
              <w:rPr>
                <w:szCs w:val="24"/>
              </w:rPr>
              <w:t>s</w:t>
            </w:r>
            <w:r w:rsidRPr="006B0DB8">
              <w:rPr>
                <w:szCs w:val="24"/>
              </w:rPr>
              <w:t xml:space="preserve"> the S</w:t>
            </w:r>
            <w:r w:rsidR="00D7182D" w:rsidRPr="006B0DB8">
              <w:rPr>
                <w:szCs w:val="24"/>
              </w:rPr>
              <w:t>ecretary-</w:t>
            </w:r>
            <w:r w:rsidRPr="006B0DB8">
              <w:rPr>
                <w:szCs w:val="24"/>
              </w:rPr>
              <w:t>G</w:t>
            </w:r>
            <w:r w:rsidR="00D7182D" w:rsidRPr="006B0DB8">
              <w:rPr>
                <w:szCs w:val="24"/>
              </w:rPr>
              <w:t>eneral</w:t>
            </w:r>
            <w:r w:rsidRPr="006B0DB8">
              <w:rPr>
                <w:szCs w:val="24"/>
              </w:rPr>
              <w:t xml:space="preserve"> to </w:t>
            </w:r>
            <w:r w:rsidR="004572C8" w:rsidRPr="006B0DB8">
              <w:rPr>
                <w:szCs w:val="24"/>
              </w:rPr>
              <w:t>report on a</w:t>
            </w:r>
            <w:r w:rsidRPr="006B0DB8">
              <w:rPr>
                <w:szCs w:val="24"/>
              </w:rPr>
              <w:t>ction</w:t>
            </w:r>
            <w:r w:rsidR="000148D5" w:rsidRPr="006B0DB8">
              <w:rPr>
                <w:szCs w:val="24"/>
              </w:rPr>
              <w:t>s</w:t>
            </w:r>
            <w:r w:rsidRPr="006B0DB8">
              <w:rPr>
                <w:szCs w:val="24"/>
              </w:rPr>
              <w:t xml:space="preserve"> taken on </w:t>
            </w:r>
            <w:r w:rsidR="00B34E18" w:rsidRPr="006B0DB8">
              <w:rPr>
                <w:szCs w:val="24"/>
              </w:rPr>
              <w:t>Electronic Working Methods (</w:t>
            </w:r>
            <w:r w:rsidRPr="006B0DB8">
              <w:rPr>
                <w:szCs w:val="24"/>
              </w:rPr>
              <w:t>EWM</w:t>
            </w:r>
            <w:r w:rsidR="00B34E18" w:rsidRPr="006B0DB8">
              <w:rPr>
                <w:szCs w:val="24"/>
              </w:rPr>
              <w:t>)</w:t>
            </w:r>
            <w:r w:rsidRPr="006B0DB8">
              <w:rPr>
                <w:szCs w:val="24"/>
              </w:rPr>
              <w:t xml:space="preserve"> </w:t>
            </w:r>
            <w:r w:rsidR="00B34E18" w:rsidRPr="006B0DB8">
              <w:rPr>
                <w:szCs w:val="24"/>
              </w:rPr>
              <w:t>m</w:t>
            </w:r>
            <w:r w:rsidRPr="006B0DB8">
              <w:rPr>
                <w:szCs w:val="24"/>
              </w:rPr>
              <w:t>easures</w:t>
            </w:r>
            <w:r w:rsidR="00D67904" w:rsidRPr="006B0DB8">
              <w:rPr>
                <w:szCs w:val="24"/>
              </w:rPr>
              <w:t>,</w:t>
            </w:r>
            <w:r w:rsidR="004572C8" w:rsidRPr="006B0DB8">
              <w:rPr>
                <w:szCs w:val="24"/>
              </w:rPr>
              <w:t xml:space="preserve"> </w:t>
            </w:r>
            <w:r w:rsidR="00D14178" w:rsidRPr="006B0DB8">
              <w:rPr>
                <w:szCs w:val="24"/>
              </w:rPr>
              <w:t>and to</w:t>
            </w:r>
            <w:r w:rsidR="004572C8" w:rsidRPr="006B0DB8">
              <w:rPr>
                <w:szCs w:val="24"/>
              </w:rPr>
              <w:t xml:space="preserve"> s</w:t>
            </w:r>
            <w:r w:rsidRPr="006B0DB8">
              <w:rPr>
                <w:szCs w:val="24"/>
              </w:rPr>
              <w:t>ubm</w:t>
            </w:r>
            <w:r w:rsidR="004572C8" w:rsidRPr="006B0DB8">
              <w:rPr>
                <w:szCs w:val="24"/>
              </w:rPr>
              <w:t>i</w:t>
            </w:r>
            <w:r w:rsidR="00124E15" w:rsidRPr="006B0DB8">
              <w:rPr>
                <w:szCs w:val="24"/>
              </w:rPr>
              <w:t xml:space="preserve">t </w:t>
            </w:r>
            <w:r w:rsidRPr="006B0DB8">
              <w:rPr>
                <w:szCs w:val="24"/>
              </w:rPr>
              <w:t>a detailed plan of action to the Council</w:t>
            </w:r>
            <w:r w:rsidR="009C142A" w:rsidRPr="006B0DB8">
              <w:rPr>
                <w:szCs w:val="24"/>
              </w:rPr>
              <w:t>,</w:t>
            </w:r>
            <w:r w:rsidRPr="006B0DB8">
              <w:rPr>
                <w:szCs w:val="24"/>
              </w:rPr>
              <w:t xml:space="preserve"> </w:t>
            </w:r>
            <w:r w:rsidR="001E6B82" w:rsidRPr="006B0DB8">
              <w:rPr>
                <w:szCs w:val="24"/>
              </w:rPr>
              <w:t>on the following</w:t>
            </w:r>
            <w:r w:rsidR="004572C8" w:rsidRPr="006B0DB8">
              <w:rPr>
                <w:szCs w:val="24"/>
              </w:rPr>
              <w:t xml:space="preserve">: </w:t>
            </w:r>
            <w:r w:rsidR="6ACAD6AA" w:rsidRPr="006B0DB8">
              <w:rPr>
                <w:szCs w:val="24"/>
              </w:rPr>
              <w:t>infrastructure</w:t>
            </w:r>
            <w:r w:rsidR="00EA04F8" w:rsidRPr="006B0DB8">
              <w:rPr>
                <w:szCs w:val="24"/>
              </w:rPr>
              <w:t xml:space="preserve"> upgrade</w:t>
            </w:r>
            <w:r w:rsidR="008916F3" w:rsidRPr="006B0DB8">
              <w:rPr>
                <w:szCs w:val="24"/>
              </w:rPr>
              <w:t xml:space="preserve"> to support e-participation</w:t>
            </w:r>
            <w:r w:rsidR="00157BA6">
              <w:rPr>
                <w:szCs w:val="24"/>
              </w:rPr>
              <w:t>;</w:t>
            </w:r>
            <w:r w:rsidR="6ACAD6AA" w:rsidRPr="006B0DB8">
              <w:rPr>
                <w:szCs w:val="24"/>
              </w:rPr>
              <w:t xml:space="preserve"> technical solutions to extend ITU interpretation services to e</w:t>
            </w:r>
            <w:r w:rsidR="00E95A33" w:rsidRPr="006B0DB8">
              <w:rPr>
                <w:szCs w:val="24"/>
              </w:rPr>
              <w:t>-</w:t>
            </w:r>
            <w:r w:rsidR="00157BA6">
              <w:rPr>
                <w:szCs w:val="24"/>
              </w:rPr>
              <w:t>participants;</w:t>
            </w:r>
            <w:r w:rsidR="6ACAD6AA" w:rsidRPr="006B0DB8">
              <w:rPr>
                <w:szCs w:val="24"/>
              </w:rPr>
              <w:t xml:space="preserve"> self-service provisioning and running of e-meetings</w:t>
            </w:r>
            <w:r w:rsidR="00157BA6">
              <w:rPr>
                <w:szCs w:val="24"/>
              </w:rPr>
              <w:t>;</w:t>
            </w:r>
            <w:r w:rsidR="6ACAD6AA" w:rsidRPr="006B0DB8">
              <w:rPr>
                <w:szCs w:val="24"/>
              </w:rPr>
              <w:t xml:space="preserve"> guidelines for e</w:t>
            </w:r>
            <w:r w:rsidR="00E95A33" w:rsidRPr="006B0DB8">
              <w:rPr>
                <w:szCs w:val="24"/>
              </w:rPr>
              <w:t>-</w:t>
            </w:r>
            <w:r w:rsidR="00157BA6">
              <w:rPr>
                <w:szCs w:val="24"/>
              </w:rPr>
              <w:t>participation;</w:t>
            </w:r>
            <w:r w:rsidR="6ACAD6AA" w:rsidRPr="006B0DB8">
              <w:rPr>
                <w:szCs w:val="24"/>
              </w:rPr>
              <w:t xml:space="preserve"> provision of training</w:t>
            </w:r>
            <w:r w:rsidR="00157BA6">
              <w:rPr>
                <w:szCs w:val="24"/>
              </w:rPr>
              <w:t>;</w:t>
            </w:r>
            <w:r w:rsidR="00CE210B" w:rsidRPr="006B0DB8">
              <w:rPr>
                <w:szCs w:val="24"/>
              </w:rPr>
              <w:t xml:space="preserve"> r</w:t>
            </w:r>
            <w:r w:rsidR="6ACAD6AA" w:rsidRPr="006B0DB8">
              <w:rPr>
                <w:szCs w:val="24"/>
              </w:rPr>
              <w:t xml:space="preserve">eview </w:t>
            </w:r>
            <w:r w:rsidR="00BD7D21" w:rsidRPr="006B0DB8">
              <w:rPr>
                <w:szCs w:val="24"/>
              </w:rPr>
              <w:t xml:space="preserve">of </w:t>
            </w:r>
            <w:r w:rsidR="6ACAD6AA" w:rsidRPr="006B0DB8">
              <w:rPr>
                <w:szCs w:val="24"/>
              </w:rPr>
              <w:t>current applicable policies and practices</w:t>
            </w:r>
            <w:r w:rsidR="00157BA6">
              <w:rPr>
                <w:szCs w:val="24"/>
              </w:rPr>
              <w:t>;</w:t>
            </w:r>
            <w:r w:rsidR="00CE210B" w:rsidRPr="006B0DB8">
              <w:rPr>
                <w:szCs w:val="24"/>
              </w:rPr>
              <w:t xml:space="preserve"> r</w:t>
            </w:r>
            <w:r w:rsidR="6ACAD6AA" w:rsidRPr="006B0DB8">
              <w:rPr>
                <w:szCs w:val="24"/>
              </w:rPr>
              <w:t xml:space="preserve">eview </w:t>
            </w:r>
            <w:r w:rsidR="00BD7D21" w:rsidRPr="006B0DB8">
              <w:rPr>
                <w:szCs w:val="24"/>
              </w:rPr>
              <w:t xml:space="preserve">of </w:t>
            </w:r>
            <w:r w:rsidR="6ACAD6AA" w:rsidRPr="006B0DB8">
              <w:rPr>
                <w:szCs w:val="24"/>
              </w:rPr>
              <w:t>legal issues related to amendments that would be required to legal instruments of the Union</w:t>
            </w:r>
            <w:r w:rsidR="00157BA6">
              <w:rPr>
                <w:szCs w:val="24"/>
              </w:rPr>
              <w:t>;</w:t>
            </w:r>
            <w:r w:rsidR="6ACAD6AA" w:rsidRPr="006B0DB8">
              <w:rPr>
                <w:szCs w:val="24"/>
              </w:rPr>
              <w:t xml:space="preserve"> </w:t>
            </w:r>
            <w:r w:rsidR="00DD7BD6" w:rsidRPr="006B0DB8">
              <w:rPr>
                <w:szCs w:val="24"/>
              </w:rPr>
              <w:t>a</w:t>
            </w:r>
            <w:r w:rsidR="00E96B11" w:rsidRPr="006B0DB8">
              <w:rPr>
                <w:szCs w:val="24"/>
              </w:rPr>
              <w:t xml:space="preserve"> </w:t>
            </w:r>
            <w:r w:rsidR="6ACAD6AA" w:rsidRPr="006B0DB8">
              <w:rPr>
                <w:szCs w:val="24"/>
              </w:rPr>
              <w:t>collection of statistics across all Sectors so as to track trends in e-participation</w:t>
            </w:r>
            <w:r w:rsidR="00157BA6">
              <w:rPr>
                <w:szCs w:val="24"/>
              </w:rPr>
              <w:t>;</w:t>
            </w:r>
            <w:r w:rsidR="6ACAD6AA" w:rsidRPr="006B0DB8">
              <w:rPr>
                <w:szCs w:val="24"/>
              </w:rPr>
              <w:t xml:space="preserve"> and </w:t>
            </w:r>
            <w:r w:rsidR="005C7293" w:rsidRPr="006B0DB8">
              <w:rPr>
                <w:szCs w:val="24"/>
              </w:rPr>
              <w:t xml:space="preserve">to </w:t>
            </w:r>
            <w:r w:rsidR="6ACAD6AA" w:rsidRPr="006B0DB8">
              <w:rPr>
                <w:szCs w:val="24"/>
              </w:rPr>
              <w:t xml:space="preserve">report annually to the Council </w:t>
            </w:r>
            <w:r w:rsidR="00296C5E" w:rsidRPr="006B0DB8">
              <w:rPr>
                <w:szCs w:val="24"/>
              </w:rPr>
              <w:t xml:space="preserve">on results, </w:t>
            </w:r>
            <w:r w:rsidR="6ACAD6AA" w:rsidRPr="006B0DB8">
              <w:rPr>
                <w:szCs w:val="24"/>
              </w:rPr>
              <w:t>including procedural, financial, technical</w:t>
            </w:r>
            <w:r w:rsidR="00157BA6">
              <w:rPr>
                <w:szCs w:val="24"/>
              </w:rPr>
              <w:t>,</w:t>
            </w:r>
            <w:r w:rsidR="6ACAD6AA" w:rsidRPr="006B0DB8">
              <w:rPr>
                <w:szCs w:val="24"/>
              </w:rPr>
              <w:t xml:space="preserve"> and legal matters</w:t>
            </w:r>
            <w:r w:rsidR="00F5766C" w:rsidRPr="006B0DB8">
              <w:rPr>
                <w:szCs w:val="24"/>
              </w:rPr>
              <w:t>.</w:t>
            </w:r>
          </w:p>
          <w:p w14:paraId="19101E43" w14:textId="77777777" w:rsidR="006B0DB8" w:rsidRPr="006B0DB8" w:rsidRDefault="006B0DB8" w:rsidP="006B0DB8">
            <w:pPr>
              <w:pStyle w:val="Headingb"/>
              <w:keepNext w:val="0"/>
              <w:keepLines w:val="0"/>
              <w:snapToGrid w:val="0"/>
              <w:spacing w:before="12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6B0DB8">
              <w:rPr>
                <w:rFonts w:asciiTheme="minorHAnsi" w:hAnsiTheme="minorHAnsi" w:cstheme="minorHAnsi"/>
                <w:szCs w:val="24"/>
              </w:rPr>
              <w:t>Action required</w:t>
            </w:r>
          </w:p>
          <w:p w14:paraId="13262B34" w14:textId="5F9235AC" w:rsidR="005332A7" w:rsidRPr="006B0DB8" w:rsidRDefault="005332A7" w:rsidP="006B0DB8">
            <w:pPr>
              <w:snapToGrid w:val="0"/>
              <w:spacing w:after="120"/>
              <w:jc w:val="both"/>
              <w:rPr>
                <w:szCs w:val="24"/>
              </w:rPr>
            </w:pPr>
            <w:r w:rsidRPr="006B0DB8">
              <w:rPr>
                <w:szCs w:val="24"/>
              </w:rPr>
              <w:t xml:space="preserve">The Council is invited </w:t>
            </w:r>
            <w:r w:rsidRPr="006B0DB8">
              <w:rPr>
                <w:b/>
                <w:bCs/>
                <w:szCs w:val="24"/>
              </w:rPr>
              <w:t xml:space="preserve">to </w:t>
            </w:r>
            <w:r w:rsidR="00D45029" w:rsidRPr="006B0DB8">
              <w:rPr>
                <w:b/>
                <w:bCs/>
                <w:szCs w:val="24"/>
              </w:rPr>
              <w:t>note</w:t>
            </w:r>
            <w:r w:rsidRPr="006B0DB8">
              <w:rPr>
                <w:szCs w:val="24"/>
              </w:rPr>
              <w:t xml:space="preserve"> the </w:t>
            </w:r>
            <w:r w:rsidR="002F5168">
              <w:rPr>
                <w:szCs w:val="24"/>
              </w:rPr>
              <w:t>draft p</w:t>
            </w:r>
            <w:r w:rsidR="00EE6257" w:rsidRPr="006B0DB8">
              <w:rPr>
                <w:szCs w:val="24"/>
              </w:rPr>
              <w:t>lan and provide guidance, as deemed appropriate</w:t>
            </w:r>
            <w:r w:rsidRPr="006B0DB8">
              <w:rPr>
                <w:szCs w:val="24"/>
              </w:rPr>
              <w:t>.</w:t>
            </w:r>
          </w:p>
          <w:p w14:paraId="13262B35" w14:textId="77777777" w:rsidR="005332A7" w:rsidRPr="006B0DB8" w:rsidRDefault="005332A7" w:rsidP="006B0DB8">
            <w:pPr>
              <w:pStyle w:val="Table"/>
              <w:keepNext w:val="0"/>
              <w:snapToGrid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6B0DB8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74F6F0E8" w14:textId="77777777" w:rsidR="002A2188" w:rsidRPr="006B0DB8" w:rsidRDefault="005332A7" w:rsidP="006B0DB8">
            <w:pPr>
              <w:pStyle w:val="Headingb"/>
              <w:snapToGrid w:val="0"/>
              <w:spacing w:before="120" w:after="120"/>
              <w:rPr>
                <w:szCs w:val="24"/>
              </w:rPr>
            </w:pPr>
            <w:r w:rsidRPr="006B0DB8">
              <w:rPr>
                <w:szCs w:val="24"/>
              </w:rPr>
              <w:t>References</w:t>
            </w:r>
          </w:p>
          <w:p w14:paraId="13262B37" w14:textId="58530839" w:rsidR="00012CCA" w:rsidRPr="00012CCA" w:rsidRDefault="002E368F" w:rsidP="00EC286C">
            <w:pPr>
              <w:snapToGrid w:val="0"/>
              <w:spacing w:after="120"/>
            </w:pPr>
            <w:hyperlink r:id="rId12" w:history="1">
              <w:r w:rsidR="00012CCA" w:rsidRPr="00EC286C">
                <w:rPr>
                  <w:rStyle w:val="Hyperlink"/>
                  <w:szCs w:val="24"/>
                </w:rPr>
                <w:t>Resolution 167</w:t>
              </w:r>
              <w:r w:rsidR="00EC286C" w:rsidRPr="00EC286C">
                <w:rPr>
                  <w:rStyle w:val="Hyperlink"/>
                  <w:szCs w:val="24"/>
                </w:rPr>
                <w:t xml:space="preserve"> (Rev. Dubai, 2018)</w:t>
              </w:r>
            </w:hyperlink>
            <w:r w:rsidR="00012CCA" w:rsidRPr="006B0DB8">
              <w:rPr>
                <w:szCs w:val="24"/>
              </w:rPr>
              <w:t xml:space="preserve">, </w:t>
            </w:r>
            <w:hyperlink r:id="rId13" w:history="1">
              <w:r w:rsidR="00012CCA" w:rsidRPr="00157BA6">
                <w:rPr>
                  <w:rStyle w:val="Hyperlink"/>
                  <w:rFonts w:asciiTheme="minorHAnsi" w:hAnsiTheme="minorHAnsi" w:cstheme="minorHAnsi"/>
                  <w:szCs w:val="24"/>
                </w:rPr>
                <w:t>C19/14</w:t>
              </w:r>
            </w:hyperlink>
          </w:p>
        </w:tc>
      </w:tr>
    </w:tbl>
    <w:p w14:paraId="4BAF25C6" w14:textId="77777777" w:rsidR="00F360B7" w:rsidRDefault="00F360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val="en-US"/>
        </w:rPr>
      </w:pPr>
      <w:bookmarkStart w:id="11" w:name="dstart"/>
      <w:bookmarkStart w:id="12" w:name="dbreak"/>
      <w:bookmarkEnd w:id="11"/>
      <w:bookmarkEnd w:id="12"/>
      <w:r>
        <w:rPr>
          <w:b/>
          <w:bCs/>
          <w:szCs w:val="24"/>
          <w:lang w:val="en-US"/>
        </w:rPr>
        <w:br w:type="page"/>
      </w:r>
    </w:p>
    <w:p w14:paraId="13262B39" w14:textId="79BAFE0F" w:rsidR="00D45029" w:rsidRPr="006B0DB8" w:rsidRDefault="006B0DB8" w:rsidP="00157B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b/>
          <w:bCs/>
          <w:szCs w:val="24"/>
          <w:lang w:val="en-US"/>
        </w:rPr>
      </w:pPr>
      <w:r w:rsidRPr="006B0DB8">
        <w:rPr>
          <w:b/>
          <w:bCs/>
          <w:szCs w:val="24"/>
          <w:lang w:val="en-US"/>
        </w:rPr>
        <w:lastRenderedPageBreak/>
        <w:t>1</w:t>
      </w:r>
      <w:r w:rsidR="00D45029" w:rsidRPr="006B0DB8">
        <w:rPr>
          <w:b/>
          <w:bCs/>
          <w:szCs w:val="24"/>
          <w:lang w:val="en-US"/>
        </w:rPr>
        <w:tab/>
        <w:t>Introduction</w:t>
      </w:r>
    </w:p>
    <w:p w14:paraId="097585D8" w14:textId="12387F4D" w:rsidR="00B75659" w:rsidRPr="006B0DB8" w:rsidRDefault="006B0DB8" w:rsidP="00157B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Cs w:val="24"/>
        </w:rPr>
      </w:pPr>
      <w:r w:rsidRPr="006B0DB8">
        <w:rPr>
          <w:rFonts w:asciiTheme="minorHAnsi" w:hAnsiTheme="minorHAnsi" w:cstheme="minorBidi"/>
          <w:szCs w:val="24"/>
        </w:rPr>
        <w:t>1.1</w:t>
      </w:r>
      <w:r w:rsidRPr="006B0DB8">
        <w:rPr>
          <w:rFonts w:asciiTheme="minorHAnsi" w:hAnsiTheme="minorHAnsi" w:cstheme="minorBidi"/>
          <w:szCs w:val="24"/>
        </w:rPr>
        <w:tab/>
      </w:r>
      <w:r w:rsidR="00A17D2F">
        <w:rPr>
          <w:rFonts w:asciiTheme="minorHAnsi" w:hAnsiTheme="minorHAnsi" w:cstheme="minorBidi"/>
          <w:szCs w:val="24"/>
        </w:rPr>
        <w:t xml:space="preserve">PP </w:t>
      </w:r>
      <w:r w:rsidR="00783391" w:rsidRPr="006B0DB8">
        <w:rPr>
          <w:rFonts w:asciiTheme="minorHAnsi" w:hAnsiTheme="minorHAnsi" w:cstheme="minorBidi"/>
          <w:szCs w:val="24"/>
        </w:rPr>
        <w:t>R</w:t>
      </w:r>
      <w:r w:rsidR="00713CC0" w:rsidRPr="006B0DB8">
        <w:rPr>
          <w:rFonts w:asciiTheme="minorHAnsi" w:hAnsiTheme="minorHAnsi" w:cstheme="minorBidi"/>
          <w:szCs w:val="24"/>
        </w:rPr>
        <w:t>esolution 167</w:t>
      </w:r>
      <w:r w:rsidR="00A17D2F">
        <w:rPr>
          <w:rFonts w:asciiTheme="minorHAnsi" w:hAnsiTheme="minorHAnsi" w:cstheme="minorBidi"/>
          <w:szCs w:val="24"/>
        </w:rPr>
        <w:t xml:space="preserve"> (Rev. Dubai, 2018)</w:t>
      </w:r>
      <w:r w:rsidR="00B75659" w:rsidRPr="006B0DB8">
        <w:rPr>
          <w:rFonts w:asciiTheme="minorHAnsi" w:hAnsiTheme="minorHAnsi" w:cstheme="minorBidi"/>
          <w:szCs w:val="24"/>
        </w:rPr>
        <w:t xml:space="preserve"> instruct</w:t>
      </w:r>
      <w:r w:rsidR="001E1733" w:rsidRPr="006B0DB8">
        <w:rPr>
          <w:rFonts w:asciiTheme="minorHAnsi" w:hAnsiTheme="minorHAnsi" w:cstheme="minorBidi"/>
          <w:szCs w:val="24"/>
        </w:rPr>
        <w:t>ed</w:t>
      </w:r>
      <w:r w:rsidR="00A17D2F">
        <w:rPr>
          <w:rFonts w:asciiTheme="minorHAnsi" w:hAnsiTheme="minorHAnsi" w:cstheme="minorBidi"/>
          <w:szCs w:val="24"/>
        </w:rPr>
        <w:t xml:space="preserve"> the s</w:t>
      </w:r>
      <w:r w:rsidR="00B75659" w:rsidRPr="006B0DB8">
        <w:rPr>
          <w:rFonts w:asciiTheme="minorHAnsi" w:hAnsiTheme="minorHAnsi" w:cstheme="minorBidi"/>
          <w:szCs w:val="24"/>
        </w:rPr>
        <w:t>ecret</w:t>
      </w:r>
      <w:r w:rsidR="00FB6997" w:rsidRPr="006B0DB8">
        <w:rPr>
          <w:rFonts w:asciiTheme="minorHAnsi" w:hAnsiTheme="minorHAnsi" w:cstheme="minorBidi"/>
          <w:szCs w:val="24"/>
        </w:rPr>
        <w:t>ariat</w:t>
      </w:r>
      <w:r w:rsidR="00B75659" w:rsidRPr="006B0DB8">
        <w:rPr>
          <w:rFonts w:asciiTheme="minorHAnsi" w:hAnsiTheme="minorHAnsi" w:cstheme="minorBidi"/>
          <w:szCs w:val="24"/>
        </w:rPr>
        <w:t xml:space="preserve"> to</w:t>
      </w:r>
      <w:r w:rsidR="00157BA6">
        <w:rPr>
          <w:rFonts w:asciiTheme="minorHAnsi" w:hAnsiTheme="minorHAnsi" w:cstheme="minorBidi"/>
          <w:szCs w:val="24"/>
        </w:rPr>
        <w:t>:</w:t>
      </w:r>
      <w:r w:rsidR="00B75659" w:rsidRPr="006B0DB8">
        <w:rPr>
          <w:rFonts w:asciiTheme="minorHAnsi" w:hAnsiTheme="minorHAnsi" w:cstheme="minorBidi"/>
          <w:szCs w:val="24"/>
        </w:rPr>
        <w:t xml:space="preserve"> </w:t>
      </w:r>
      <w:r w:rsidR="00713CC0" w:rsidRPr="006B0DB8">
        <w:rPr>
          <w:rFonts w:asciiTheme="minorHAnsi" w:hAnsiTheme="minorHAnsi" w:cstheme="minorBidi"/>
          <w:szCs w:val="24"/>
        </w:rPr>
        <w:t xml:space="preserve">a) </w:t>
      </w:r>
      <w:r w:rsidR="00B75659" w:rsidRPr="006B0DB8">
        <w:rPr>
          <w:rFonts w:asciiTheme="minorHAnsi" w:hAnsiTheme="minorHAnsi" w:cstheme="minorBidi"/>
          <w:szCs w:val="24"/>
        </w:rPr>
        <w:t>share information about developments and progress made with regard to electronic meetings with the United Nations and other specialized agencies, for their consideration</w:t>
      </w:r>
      <w:r w:rsidR="00157BA6">
        <w:rPr>
          <w:rFonts w:asciiTheme="minorHAnsi" w:hAnsiTheme="minorHAnsi" w:cstheme="minorBidi"/>
          <w:szCs w:val="24"/>
        </w:rPr>
        <w:t>;</w:t>
      </w:r>
      <w:r w:rsidR="00713CC0" w:rsidRPr="006B0DB8">
        <w:rPr>
          <w:rFonts w:asciiTheme="minorHAnsi" w:hAnsiTheme="minorHAnsi" w:cstheme="minorBidi"/>
          <w:szCs w:val="24"/>
        </w:rPr>
        <w:t xml:space="preserve"> and b) </w:t>
      </w:r>
      <w:r w:rsidR="00B75659" w:rsidRPr="006B0DB8">
        <w:rPr>
          <w:rFonts w:asciiTheme="minorHAnsi" w:hAnsiTheme="minorHAnsi" w:cstheme="minorBidi"/>
          <w:szCs w:val="24"/>
        </w:rPr>
        <w:t xml:space="preserve">to continue taking action, in </w:t>
      </w:r>
      <w:r w:rsidR="00B75659" w:rsidRPr="00A17D2F">
        <w:rPr>
          <w:rFonts w:asciiTheme="minorHAnsi" w:hAnsiTheme="minorHAnsi" w:cstheme="minorBidi"/>
          <w:spacing w:val="-2"/>
          <w:szCs w:val="24"/>
        </w:rPr>
        <w:t>consultation with the Sector advisory groups, in order to provide appropriate electronic participation</w:t>
      </w:r>
      <w:r w:rsidR="00B75659" w:rsidRPr="006B0DB8">
        <w:rPr>
          <w:rFonts w:asciiTheme="minorHAnsi" w:hAnsiTheme="minorHAnsi" w:cstheme="minorBidi"/>
          <w:szCs w:val="24"/>
        </w:rPr>
        <w:t xml:space="preserve"> or observation facilities in Sector meetings for delegates unable to attend face</w:t>
      </w:r>
      <w:r w:rsidR="00C2763D" w:rsidRPr="006B0DB8">
        <w:rPr>
          <w:rFonts w:asciiTheme="minorHAnsi" w:hAnsiTheme="minorHAnsi" w:cstheme="minorBidi"/>
          <w:szCs w:val="24"/>
        </w:rPr>
        <w:t>-</w:t>
      </w:r>
      <w:r w:rsidR="00B75659" w:rsidRPr="006B0DB8">
        <w:rPr>
          <w:rFonts w:asciiTheme="minorHAnsi" w:hAnsiTheme="minorHAnsi" w:cstheme="minorBidi"/>
          <w:szCs w:val="24"/>
        </w:rPr>
        <w:t>to</w:t>
      </w:r>
      <w:r w:rsidR="00094EA2" w:rsidRPr="006B0DB8">
        <w:rPr>
          <w:rFonts w:asciiTheme="minorHAnsi" w:hAnsiTheme="minorHAnsi" w:cstheme="minorBidi"/>
          <w:szCs w:val="24"/>
        </w:rPr>
        <w:t>-</w:t>
      </w:r>
      <w:r w:rsidR="00B75659" w:rsidRPr="006B0DB8">
        <w:rPr>
          <w:rFonts w:asciiTheme="minorHAnsi" w:hAnsiTheme="minorHAnsi" w:cstheme="minorBidi"/>
          <w:szCs w:val="24"/>
        </w:rPr>
        <w:t>face meetings</w:t>
      </w:r>
      <w:r w:rsidR="00713CC0" w:rsidRPr="006B0DB8">
        <w:rPr>
          <w:rFonts w:asciiTheme="minorHAnsi" w:hAnsiTheme="minorHAnsi" w:cstheme="minorBidi"/>
          <w:szCs w:val="24"/>
        </w:rPr>
        <w:t xml:space="preserve"> and c)</w:t>
      </w:r>
      <w:r w:rsidR="00FB6997" w:rsidRPr="006B0DB8">
        <w:rPr>
          <w:rFonts w:asciiTheme="minorHAnsi" w:hAnsiTheme="minorHAnsi" w:cstheme="minorBidi"/>
          <w:szCs w:val="24"/>
        </w:rPr>
        <w:t xml:space="preserve"> </w:t>
      </w:r>
      <w:r w:rsidR="00B75659" w:rsidRPr="006B0DB8">
        <w:rPr>
          <w:rFonts w:asciiTheme="minorHAnsi" w:hAnsiTheme="minorHAnsi" w:cstheme="minorBidi"/>
          <w:szCs w:val="24"/>
        </w:rPr>
        <w:t>to take all necessary measures to implement, in the shortest possible time</w:t>
      </w:r>
      <w:r w:rsidR="00B75659" w:rsidRPr="006B0DB8">
        <w:rPr>
          <w:rFonts w:asciiTheme="minorHAnsi" w:hAnsiTheme="minorHAnsi" w:cstheme="minorBidi"/>
          <w:szCs w:val="24"/>
        </w:rPr>
        <w:noBreakHyphen/>
        <w:t>frame and according to budgetary availability, a suitable technological platform that makes it possible for all the regional offices to host electronic meetings with their respective ITU Member States</w:t>
      </w:r>
      <w:r w:rsidR="00094EA2" w:rsidRPr="006B0DB8">
        <w:rPr>
          <w:rFonts w:asciiTheme="minorHAnsi" w:hAnsiTheme="minorHAnsi" w:cstheme="minorBidi"/>
          <w:szCs w:val="24"/>
        </w:rPr>
        <w:t>.</w:t>
      </w:r>
    </w:p>
    <w:p w14:paraId="226173CA" w14:textId="19F1B444" w:rsidR="00DF352A" w:rsidRPr="006B0DB8" w:rsidRDefault="006B0DB8" w:rsidP="00157B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6B0DB8">
        <w:rPr>
          <w:rFonts w:asciiTheme="minorHAnsi" w:hAnsiTheme="minorHAnsi" w:cstheme="minorHAnsi"/>
          <w:szCs w:val="24"/>
        </w:rPr>
        <w:t>1.2</w:t>
      </w:r>
      <w:r w:rsidRPr="006B0DB8">
        <w:rPr>
          <w:rFonts w:asciiTheme="minorHAnsi" w:hAnsiTheme="minorHAnsi" w:cstheme="minorHAnsi"/>
          <w:szCs w:val="24"/>
        </w:rPr>
        <w:tab/>
      </w:r>
      <w:r w:rsidR="00DF352A" w:rsidRPr="006B0DB8">
        <w:rPr>
          <w:rFonts w:asciiTheme="minorHAnsi" w:hAnsiTheme="minorHAnsi" w:cstheme="minorHAnsi"/>
          <w:szCs w:val="24"/>
        </w:rPr>
        <w:t xml:space="preserve">Reference is made to Council Document </w:t>
      </w:r>
      <w:hyperlink r:id="rId14" w:history="1">
        <w:r w:rsidR="00DF352A" w:rsidRPr="00157BA6">
          <w:rPr>
            <w:rStyle w:val="Hyperlink"/>
            <w:rFonts w:asciiTheme="minorHAnsi" w:hAnsiTheme="minorHAnsi" w:cstheme="minorHAnsi"/>
            <w:szCs w:val="24"/>
          </w:rPr>
          <w:t>C19/14</w:t>
        </w:r>
      </w:hyperlink>
      <w:r w:rsidR="00EE5B90" w:rsidRPr="006B0DB8">
        <w:rPr>
          <w:rFonts w:asciiTheme="minorHAnsi" w:hAnsiTheme="minorHAnsi" w:cstheme="minorHAnsi"/>
          <w:szCs w:val="24"/>
        </w:rPr>
        <w:t>,</w:t>
      </w:r>
      <w:r w:rsidR="00DF352A" w:rsidRPr="006B0DB8">
        <w:rPr>
          <w:rFonts w:asciiTheme="minorHAnsi" w:hAnsiTheme="minorHAnsi" w:cstheme="minorHAnsi"/>
          <w:szCs w:val="24"/>
        </w:rPr>
        <w:t xml:space="preserve"> </w:t>
      </w:r>
      <w:bookmarkStart w:id="13" w:name="_Hlk6311364"/>
      <w:r w:rsidR="008F135C" w:rsidRPr="006B0DB8">
        <w:rPr>
          <w:rFonts w:asciiTheme="minorHAnsi" w:hAnsiTheme="minorHAnsi" w:cstheme="minorHAnsi"/>
          <w:szCs w:val="24"/>
        </w:rPr>
        <w:t xml:space="preserve">in which </w:t>
      </w:r>
      <w:r w:rsidR="00DF352A" w:rsidRPr="006B0DB8">
        <w:rPr>
          <w:rFonts w:asciiTheme="minorHAnsi" w:hAnsiTheme="minorHAnsi" w:cstheme="minorHAnsi"/>
          <w:szCs w:val="24"/>
        </w:rPr>
        <w:t xml:space="preserve">CWG-LANG </w:t>
      </w:r>
      <w:r w:rsidR="008F135C" w:rsidRPr="006B0DB8">
        <w:rPr>
          <w:rFonts w:asciiTheme="minorHAnsi" w:hAnsiTheme="minorHAnsi" w:cstheme="minorHAnsi"/>
          <w:szCs w:val="24"/>
        </w:rPr>
        <w:t xml:space="preserve">has </w:t>
      </w:r>
      <w:r w:rsidR="00A17D2F">
        <w:rPr>
          <w:rFonts w:asciiTheme="minorHAnsi" w:hAnsiTheme="minorHAnsi" w:cstheme="minorHAnsi"/>
          <w:szCs w:val="24"/>
        </w:rPr>
        <w:t>requested the s</w:t>
      </w:r>
      <w:r w:rsidR="00DF352A" w:rsidRPr="006B0DB8">
        <w:rPr>
          <w:rFonts w:asciiTheme="minorHAnsi" w:hAnsiTheme="minorHAnsi" w:cstheme="minorHAnsi"/>
          <w:szCs w:val="24"/>
        </w:rPr>
        <w:t>ecretariat to submit a detailed plan for pilot projects related to alternative translation, interpretation</w:t>
      </w:r>
      <w:r w:rsidR="00157BA6">
        <w:rPr>
          <w:rFonts w:asciiTheme="minorHAnsi" w:hAnsiTheme="minorHAnsi" w:cstheme="minorHAnsi"/>
          <w:szCs w:val="24"/>
        </w:rPr>
        <w:t>,</w:t>
      </w:r>
      <w:r w:rsidR="00DF352A" w:rsidRPr="006B0DB8">
        <w:rPr>
          <w:rFonts w:asciiTheme="minorHAnsi" w:hAnsiTheme="minorHAnsi" w:cstheme="minorHAnsi"/>
          <w:szCs w:val="24"/>
        </w:rPr>
        <w:t xml:space="preserve"> and captioning procedures for the next two or four years </w:t>
      </w:r>
      <w:r w:rsidR="00E1318A" w:rsidRPr="006B0DB8">
        <w:rPr>
          <w:rFonts w:asciiTheme="minorHAnsi" w:hAnsiTheme="minorHAnsi" w:cstheme="minorHAnsi"/>
          <w:szCs w:val="24"/>
        </w:rPr>
        <w:t xml:space="preserve">to </w:t>
      </w:r>
      <w:r w:rsidR="00A17D2F">
        <w:rPr>
          <w:rFonts w:asciiTheme="minorHAnsi" w:hAnsiTheme="minorHAnsi" w:cstheme="minorHAnsi"/>
          <w:szCs w:val="24"/>
        </w:rPr>
        <w:t>be submitted to C</w:t>
      </w:r>
      <w:r w:rsidR="00DF352A" w:rsidRPr="006B0DB8">
        <w:rPr>
          <w:rFonts w:asciiTheme="minorHAnsi" w:hAnsiTheme="minorHAnsi" w:cstheme="minorHAnsi"/>
          <w:szCs w:val="24"/>
        </w:rPr>
        <w:t>19,</w:t>
      </w:r>
      <w:bookmarkEnd w:id="13"/>
      <w:r w:rsidR="00DF352A" w:rsidRPr="006B0DB8">
        <w:rPr>
          <w:rFonts w:asciiTheme="minorHAnsi" w:hAnsiTheme="minorHAnsi" w:cstheme="minorHAnsi"/>
          <w:szCs w:val="24"/>
        </w:rPr>
        <w:t xml:space="preserve"> pursuant to Decision 5 (Rev. Dubai, 2018) and Resolution 154 (Rev. Dubai, 2018). </w:t>
      </w:r>
    </w:p>
    <w:p w14:paraId="35C5DDFE" w14:textId="53CEE71B" w:rsidR="00B75659" w:rsidRPr="006B0DB8" w:rsidRDefault="006B0DB8" w:rsidP="00157B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  <w:szCs w:val="24"/>
          <w:lang w:val="en-US"/>
        </w:rPr>
      </w:pPr>
      <w:r w:rsidRPr="006B0DB8">
        <w:rPr>
          <w:b/>
          <w:bCs/>
          <w:szCs w:val="24"/>
          <w:lang w:val="en-US"/>
        </w:rPr>
        <w:t>2</w:t>
      </w:r>
      <w:r w:rsidR="001E1733" w:rsidRPr="006B0DB8">
        <w:rPr>
          <w:b/>
          <w:bCs/>
          <w:szCs w:val="24"/>
          <w:lang w:val="en-US"/>
        </w:rPr>
        <w:tab/>
        <w:t>Status</w:t>
      </w:r>
      <w:r w:rsidR="00645B50" w:rsidRPr="006B0DB8">
        <w:rPr>
          <w:b/>
          <w:bCs/>
          <w:szCs w:val="24"/>
          <w:lang w:val="en-US"/>
        </w:rPr>
        <w:t xml:space="preserve"> and evolution</w:t>
      </w:r>
    </w:p>
    <w:p w14:paraId="6176B213" w14:textId="5134E6E9" w:rsidR="004D25F0" w:rsidRPr="006B0DB8" w:rsidRDefault="006B0DB8" w:rsidP="00157B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Bidi"/>
          <w:szCs w:val="24"/>
        </w:rPr>
      </w:pPr>
      <w:r w:rsidRPr="006B0DB8">
        <w:rPr>
          <w:rFonts w:asciiTheme="minorHAnsi" w:hAnsiTheme="minorHAnsi" w:cstheme="minorBidi"/>
          <w:szCs w:val="24"/>
        </w:rPr>
        <w:t>2.1</w:t>
      </w:r>
      <w:r w:rsidRPr="006B0DB8">
        <w:rPr>
          <w:rFonts w:asciiTheme="minorHAnsi" w:hAnsiTheme="minorHAnsi" w:cstheme="minorBidi"/>
          <w:szCs w:val="24"/>
        </w:rPr>
        <w:tab/>
      </w:r>
      <w:r w:rsidR="00642826" w:rsidRPr="006B0DB8">
        <w:rPr>
          <w:rFonts w:asciiTheme="minorHAnsi" w:hAnsiTheme="minorHAnsi" w:cstheme="minorBidi"/>
          <w:szCs w:val="24"/>
        </w:rPr>
        <w:t xml:space="preserve">In 2010, a </w:t>
      </w:r>
      <w:r w:rsidR="004D25F0" w:rsidRPr="006B0DB8">
        <w:rPr>
          <w:rFonts w:asciiTheme="minorHAnsi" w:hAnsiTheme="minorHAnsi" w:cstheme="minorBidi"/>
          <w:szCs w:val="24"/>
        </w:rPr>
        <w:t xml:space="preserve">multilingual interactive remote participation (MIRP) platform </w:t>
      </w:r>
      <w:r w:rsidR="00642826" w:rsidRPr="006B0DB8">
        <w:rPr>
          <w:rFonts w:asciiTheme="minorHAnsi" w:hAnsiTheme="minorHAnsi" w:cstheme="minorBidi"/>
          <w:szCs w:val="24"/>
        </w:rPr>
        <w:t xml:space="preserve">was introduced </w:t>
      </w:r>
      <w:r w:rsidR="004D25F0" w:rsidRPr="006B0DB8">
        <w:rPr>
          <w:rFonts w:asciiTheme="minorHAnsi" w:hAnsiTheme="minorHAnsi" w:cstheme="minorBidi"/>
          <w:szCs w:val="24"/>
        </w:rPr>
        <w:t xml:space="preserve">by ITU </w:t>
      </w:r>
      <w:r w:rsidR="00642826" w:rsidRPr="006B0DB8">
        <w:rPr>
          <w:rFonts w:asciiTheme="minorHAnsi" w:hAnsiTheme="minorHAnsi" w:cstheme="minorBidi"/>
          <w:szCs w:val="24"/>
        </w:rPr>
        <w:t>and</w:t>
      </w:r>
      <w:r w:rsidR="004D25F0" w:rsidRPr="006B0DB8">
        <w:rPr>
          <w:rFonts w:asciiTheme="minorHAnsi" w:hAnsiTheme="minorHAnsi" w:cstheme="minorBidi"/>
          <w:szCs w:val="24"/>
        </w:rPr>
        <w:t xml:space="preserve"> </w:t>
      </w:r>
      <w:r w:rsidR="00642826" w:rsidRPr="006B0DB8">
        <w:rPr>
          <w:rFonts w:asciiTheme="minorHAnsi" w:hAnsiTheme="minorHAnsi" w:cstheme="minorBidi"/>
          <w:szCs w:val="24"/>
        </w:rPr>
        <w:t xml:space="preserve">has </w:t>
      </w:r>
      <w:r w:rsidR="004D25F0" w:rsidRPr="006B0DB8">
        <w:rPr>
          <w:rFonts w:asciiTheme="minorHAnsi" w:hAnsiTheme="minorHAnsi" w:cstheme="minorBidi"/>
          <w:szCs w:val="24"/>
        </w:rPr>
        <w:t>been in operation for over eight years. Following the recent availability of al</w:t>
      </w:r>
      <w:r w:rsidR="05DE34C4" w:rsidRPr="006B0DB8">
        <w:rPr>
          <w:rFonts w:asciiTheme="minorHAnsi" w:hAnsiTheme="minorHAnsi" w:cstheme="minorBidi"/>
          <w:szCs w:val="24"/>
        </w:rPr>
        <w:t xml:space="preserve">ternative </w:t>
      </w:r>
      <w:r w:rsidR="004D25F0" w:rsidRPr="006B0DB8">
        <w:rPr>
          <w:rFonts w:asciiTheme="minorHAnsi" w:hAnsiTheme="minorHAnsi" w:cstheme="minorBidi"/>
          <w:szCs w:val="24"/>
        </w:rPr>
        <w:t xml:space="preserve">MIRP platforms, the </w:t>
      </w:r>
      <w:r w:rsidR="00A17D2F">
        <w:rPr>
          <w:rFonts w:asciiTheme="minorHAnsi" w:hAnsiTheme="minorHAnsi" w:cstheme="minorBidi"/>
          <w:szCs w:val="24"/>
        </w:rPr>
        <w:t>s</w:t>
      </w:r>
      <w:r w:rsidR="004D25F0" w:rsidRPr="006B0DB8">
        <w:rPr>
          <w:rFonts w:asciiTheme="minorHAnsi" w:hAnsiTheme="minorHAnsi" w:cstheme="minorBidi"/>
          <w:szCs w:val="24"/>
        </w:rPr>
        <w:t xml:space="preserve">ecretariat selected a service provider, at the end of 2018, to implement a new MIRP solution, with the aim of improving service quality and reducing operational cost. The new platform </w:t>
      </w:r>
      <w:r w:rsidR="00AF347C" w:rsidRPr="006B0DB8">
        <w:rPr>
          <w:rFonts w:asciiTheme="minorHAnsi" w:hAnsiTheme="minorHAnsi" w:cstheme="minorBidi"/>
          <w:szCs w:val="24"/>
        </w:rPr>
        <w:t xml:space="preserve">(cloud service) </w:t>
      </w:r>
      <w:r w:rsidR="004D25F0" w:rsidRPr="006B0DB8">
        <w:rPr>
          <w:rFonts w:asciiTheme="minorHAnsi" w:hAnsiTheme="minorHAnsi" w:cstheme="minorBidi"/>
          <w:szCs w:val="24"/>
        </w:rPr>
        <w:t>should be ready for testing around mid-2019.</w:t>
      </w:r>
      <w:r w:rsidR="00E51870" w:rsidRPr="006B0DB8">
        <w:rPr>
          <w:rFonts w:asciiTheme="minorHAnsi" w:hAnsiTheme="minorHAnsi" w:cstheme="minorBidi"/>
          <w:szCs w:val="24"/>
        </w:rPr>
        <w:t xml:space="preserve"> </w:t>
      </w:r>
    </w:p>
    <w:p w14:paraId="3524D2D5" w14:textId="0AB65174" w:rsidR="00550D45" w:rsidRPr="006B0DB8" w:rsidRDefault="006B0DB8" w:rsidP="00157BA6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22"/>
        <w:jc w:val="both"/>
        <w:rPr>
          <w:rFonts w:asciiTheme="minorHAnsi" w:hAnsiTheme="minorHAnsi" w:cstheme="minorHAnsi"/>
          <w:szCs w:val="24"/>
        </w:rPr>
      </w:pPr>
      <w:r w:rsidRPr="006B0DB8">
        <w:rPr>
          <w:rFonts w:asciiTheme="minorHAnsi" w:hAnsiTheme="minorHAnsi" w:cstheme="minorHAnsi"/>
          <w:szCs w:val="24"/>
        </w:rPr>
        <w:t>2.2</w:t>
      </w:r>
      <w:r w:rsidRPr="006B0DB8">
        <w:rPr>
          <w:rFonts w:asciiTheme="minorHAnsi" w:hAnsiTheme="minorHAnsi" w:cstheme="minorHAnsi"/>
          <w:szCs w:val="24"/>
        </w:rPr>
        <w:tab/>
      </w:r>
      <w:r w:rsidR="00550D45" w:rsidRPr="006B0DB8">
        <w:rPr>
          <w:rFonts w:asciiTheme="minorHAnsi" w:hAnsiTheme="minorHAnsi" w:cstheme="minorHAnsi"/>
          <w:szCs w:val="24"/>
        </w:rPr>
        <w:t>The new MRIP platform takes full advantage of the streaming capabilities of the Internet, accessible from all Member States</w:t>
      </w:r>
      <w:r w:rsidR="00157BA6">
        <w:rPr>
          <w:rFonts w:asciiTheme="minorHAnsi" w:hAnsiTheme="minorHAnsi" w:cstheme="minorHAnsi"/>
          <w:szCs w:val="24"/>
        </w:rPr>
        <w:t>,</w:t>
      </w:r>
      <w:r w:rsidR="00550D45" w:rsidRPr="006B0DB8">
        <w:rPr>
          <w:rFonts w:asciiTheme="minorHAnsi" w:hAnsiTheme="minorHAnsi" w:cstheme="minorHAnsi"/>
          <w:szCs w:val="24"/>
        </w:rPr>
        <w:t xml:space="preserve"> and supports all the common laptops, </w:t>
      </w:r>
      <w:proofErr w:type="spellStart"/>
      <w:r w:rsidR="00550D45" w:rsidRPr="006B0DB8">
        <w:rPr>
          <w:rFonts w:asciiTheme="minorHAnsi" w:hAnsiTheme="minorHAnsi" w:cstheme="minorHAnsi"/>
          <w:szCs w:val="24"/>
        </w:rPr>
        <w:t>MacBook</w:t>
      </w:r>
      <w:r w:rsidR="00157BA6">
        <w:rPr>
          <w:rFonts w:asciiTheme="minorHAnsi" w:hAnsiTheme="minorHAnsi" w:cstheme="minorHAnsi"/>
          <w:szCs w:val="24"/>
        </w:rPr>
        <w:t>s</w:t>
      </w:r>
      <w:proofErr w:type="spellEnd"/>
      <w:r w:rsidR="00550D45" w:rsidRPr="006B0DB8">
        <w:rPr>
          <w:rFonts w:asciiTheme="minorHAnsi" w:hAnsiTheme="minorHAnsi" w:cstheme="minorHAnsi"/>
          <w:szCs w:val="24"/>
        </w:rPr>
        <w:t>, tablets</w:t>
      </w:r>
      <w:r w:rsidR="00157BA6">
        <w:rPr>
          <w:rFonts w:asciiTheme="minorHAnsi" w:hAnsiTheme="minorHAnsi" w:cstheme="minorHAnsi"/>
          <w:szCs w:val="24"/>
        </w:rPr>
        <w:t>,</w:t>
      </w:r>
      <w:r w:rsidR="00550D45" w:rsidRPr="006B0DB8">
        <w:rPr>
          <w:rFonts w:asciiTheme="minorHAnsi" w:hAnsiTheme="minorHAnsi" w:cstheme="minorHAnsi"/>
          <w:szCs w:val="24"/>
        </w:rPr>
        <w:t xml:space="preserve"> and smartphones. The new platform also supports remote interpretation, if all concern</w:t>
      </w:r>
      <w:r w:rsidR="00BD3A28" w:rsidRPr="006B0DB8">
        <w:rPr>
          <w:rFonts w:asciiTheme="minorHAnsi" w:hAnsiTheme="minorHAnsi" w:cstheme="minorHAnsi"/>
          <w:szCs w:val="24"/>
        </w:rPr>
        <w:t>ed</w:t>
      </w:r>
      <w:r w:rsidR="00550D45" w:rsidRPr="006B0DB8">
        <w:rPr>
          <w:rFonts w:asciiTheme="minorHAnsi" w:hAnsiTheme="minorHAnsi" w:cstheme="minorHAnsi"/>
          <w:szCs w:val="24"/>
        </w:rPr>
        <w:t xml:space="preserve"> stakeholders agree to do so.</w:t>
      </w:r>
    </w:p>
    <w:p w14:paraId="29CFAA5A" w14:textId="5F8C7D1F" w:rsidR="006A753E" w:rsidRPr="006B0DB8" w:rsidRDefault="006B0DB8" w:rsidP="00157BA6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ind w:left="0" w:firstLine="22"/>
        <w:jc w:val="both"/>
        <w:rPr>
          <w:rFonts w:asciiTheme="minorHAnsi" w:hAnsiTheme="minorHAnsi" w:cstheme="minorBidi"/>
          <w:szCs w:val="24"/>
        </w:rPr>
      </w:pPr>
      <w:r w:rsidRPr="006B0DB8">
        <w:rPr>
          <w:rFonts w:asciiTheme="minorHAnsi" w:hAnsiTheme="minorHAnsi" w:cstheme="minorBidi"/>
          <w:szCs w:val="24"/>
        </w:rPr>
        <w:t>2.3</w:t>
      </w:r>
      <w:r w:rsidRPr="006B0DB8">
        <w:rPr>
          <w:rFonts w:asciiTheme="minorHAnsi" w:hAnsiTheme="minorHAnsi" w:cstheme="minorBidi"/>
          <w:szCs w:val="24"/>
        </w:rPr>
        <w:tab/>
      </w:r>
      <w:r w:rsidR="006A753E" w:rsidRPr="006B0DB8">
        <w:rPr>
          <w:rFonts w:asciiTheme="minorHAnsi" w:hAnsiTheme="minorHAnsi" w:cstheme="minorBidi"/>
          <w:szCs w:val="24"/>
        </w:rPr>
        <w:t>The implementation of the new MIRP solution includes connecting all meeting rooms</w:t>
      </w:r>
      <w:r w:rsidR="00BD3A28" w:rsidRPr="006B0DB8">
        <w:rPr>
          <w:rFonts w:asciiTheme="minorHAnsi" w:hAnsiTheme="minorHAnsi" w:cstheme="minorBidi"/>
          <w:szCs w:val="24"/>
        </w:rPr>
        <w:t>,</w:t>
      </w:r>
      <w:r w:rsidR="006A753E" w:rsidRPr="006B0DB8">
        <w:rPr>
          <w:rFonts w:asciiTheme="minorHAnsi" w:hAnsiTheme="minorHAnsi" w:cstheme="minorBidi"/>
          <w:szCs w:val="24"/>
        </w:rPr>
        <w:t xml:space="preserve"> big and small</w:t>
      </w:r>
      <w:r w:rsidR="00BD3A28" w:rsidRPr="006B0DB8">
        <w:rPr>
          <w:rFonts w:asciiTheme="minorHAnsi" w:hAnsiTheme="minorHAnsi" w:cstheme="minorBidi"/>
          <w:szCs w:val="24"/>
        </w:rPr>
        <w:t>,</w:t>
      </w:r>
      <w:r w:rsidR="006A753E" w:rsidRPr="006B0DB8">
        <w:rPr>
          <w:rFonts w:asciiTheme="minorHAnsi" w:hAnsiTheme="minorHAnsi" w:cstheme="minorBidi"/>
          <w:szCs w:val="24"/>
        </w:rPr>
        <w:t xml:space="preserve"> in ITU HQ to any web conferencing platform (as long as </w:t>
      </w:r>
      <w:r w:rsidR="00157BA6">
        <w:rPr>
          <w:rFonts w:asciiTheme="minorHAnsi" w:hAnsiTheme="minorHAnsi" w:cstheme="minorBidi"/>
          <w:szCs w:val="24"/>
        </w:rPr>
        <w:t>it</w:t>
      </w:r>
      <w:r w:rsidR="006A753E" w:rsidRPr="006B0DB8">
        <w:rPr>
          <w:rFonts w:asciiTheme="minorHAnsi" w:hAnsiTheme="minorHAnsi" w:cstheme="minorBidi"/>
          <w:szCs w:val="24"/>
        </w:rPr>
        <w:t xml:space="preserve"> run</w:t>
      </w:r>
      <w:r w:rsidR="00157BA6">
        <w:rPr>
          <w:rFonts w:asciiTheme="minorHAnsi" w:hAnsiTheme="minorHAnsi" w:cstheme="minorBidi"/>
          <w:szCs w:val="24"/>
        </w:rPr>
        <w:t>s</w:t>
      </w:r>
      <w:r w:rsidR="006A753E" w:rsidRPr="006B0DB8">
        <w:rPr>
          <w:rFonts w:asciiTheme="minorHAnsi" w:hAnsiTheme="minorHAnsi" w:cstheme="minorBidi"/>
          <w:szCs w:val="24"/>
        </w:rPr>
        <w:t xml:space="preserve"> </w:t>
      </w:r>
      <w:r w:rsidR="005F79F7" w:rsidRPr="006B0DB8">
        <w:rPr>
          <w:rFonts w:asciiTheme="minorHAnsi" w:hAnsiTheme="minorHAnsi" w:cstheme="minorBidi"/>
          <w:szCs w:val="24"/>
        </w:rPr>
        <w:t xml:space="preserve">also </w:t>
      </w:r>
      <w:r w:rsidR="006A753E" w:rsidRPr="006B0DB8">
        <w:rPr>
          <w:rFonts w:asciiTheme="minorHAnsi" w:hAnsiTheme="minorHAnsi" w:cstheme="minorBidi"/>
          <w:szCs w:val="24"/>
        </w:rPr>
        <w:t xml:space="preserve">on Windows), hence </w:t>
      </w:r>
      <w:r w:rsidR="00A70799" w:rsidRPr="006B0DB8">
        <w:rPr>
          <w:rFonts w:asciiTheme="minorHAnsi" w:hAnsiTheme="minorHAnsi" w:cstheme="minorBidi"/>
          <w:szCs w:val="24"/>
        </w:rPr>
        <w:t xml:space="preserve">allowing </w:t>
      </w:r>
      <w:r w:rsidR="006A753E" w:rsidRPr="006B0DB8">
        <w:rPr>
          <w:rFonts w:asciiTheme="minorHAnsi" w:hAnsiTheme="minorHAnsi" w:cstheme="minorBidi"/>
          <w:szCs w:val="24"/>
        </w:rPr>
        <w:t xml:space="preserve">e-participation in meetings </w:t>
      </w:r>
      <w:r w:rsidR="008A2664" w:rsidRPr="006B0DB8">
        <w:rPr>
          <w:rFonts w:asciiTheme="minorHAnsi" w:hAnsiTheme="minorHAnsi" w:cstheme="minorBidi"/>
          <w:szCs w:val="24"/>
        </w:rPr>
        <w:t>h</w:t>
      </w:r>
      <w:r w:rsidR="00601C86" w:rsidRPr="006B0DB8">
        <w:rPr>
          <w:rFonts w:asciiTheme="minorHAnsi" w:hAnsiTheme="minorHAnsi" w:cstheme="minorBidi"/>
          <w:szCs w:val="24"/>
        </w:rPr>
        <w:t>e</w:t>
      </w:r>
      <w:r w:rsidR="008A2664" w:rsidRPr="006B0DB8">
        <w:rPr>
          <w:rFonts w:asciiTheme="minorHAnsi" w:hAnsiTheme="minorHAnsi" w:cstheme="minorBidi"/>
          <w:szCs w:val="24"/>
        </w:rPr>
        <w:t xml:space="preserve">ld </w:t>
      </w:r>
      <w:r w:rsidR="006A753E" w:rsidRPr="006B0DB8">
        <w:rPr>
          <w:rFonts w:asciiTheme="minorHAnsi" w:hAnsiTheme="minorHAnsi" w:cstheme="minorBidi"/>
          <w:szCs w:val="24"/>
        </w:rPr>
        <w:t xml:space="preserve">in </w:t>
      </w:r>
      <w:r w:rsidR="00C65E9B" w:rsidRPr="006B0DB8">
        <w:rPr>
          <w:rFonts w:asciiTheme="minorHAnsi" w:hAnsiTheme="minorHAnsi" w:cstheme="minorBidi"/>
          <w:szCs w:val="24"/>
        </w:rPr>
        <w:t>all the ITU</w:t>
      </w:r>
      <w:r w:rsidR="006A753E" w:rsidRPr="006B0DB8">
        <w:rPr>
          <w:rFonts w:asciiTheme="minorHAnsi" w:hAnsiTheme="minorHAnsi" w:cstheme="minorBidi"/>
          <w:szCs w:val="24"/>
        </w:rPr>
        <w:t xml:space="preserve"> meeting rooms. </w:t>
      </w:r>
      <w:r w:rsidR="00A17D2F">
        <w:rPr>
          <w:rFonts w:asciiTheme="minorHAnsi" w:hAnsiTheme="minorHAnsi" w:cstheme="minorBidi"/>
          <w:szCs w:val="24"/>
        </w:rPr>
        <w:t>The Information Services d</w:t>
      </w:r>
      <w:r w:rsidR="00656BAD" w:rsidRPr="006B0DB8">
        <w:rPr>
          <w:rFonts w:asciiTheme="minorHAnsi" w:hAnsiTheme="minorHAnsi" w:cstheme="minorBidi"/>
          <w:szCs w:val="24"/>
        </w:rPr>
        <w:t>epartment</w:t>
      </w:r>
      <w:r w:rsidR="006A753E" w:rsidRPr="006B0DB8">
        <w:rPr>
          <w:rFonts w:asciiTheme="minorHAnsi" w:hAnsiTheme="minorHAnsi" w:cstheme="minorBidi"/>
          <w:szCs w:val="24"/>
        </w:rPr>
        <w:t>, in collaboration with BDT, plans to improve the support and infrastructure of regional and area offices, which will also facilitate e-participation from the regions</w:t>
      </w:r>
      <w:r w:rsidR="00146191" w:rsidRPr="006B0DB8">
        <w:rPr>
          <w:rFonts w:asciiTheme="minorHAnsi" w:hAnsiTheme="minorHAnsi" w:cstheme="minorBidi"/>
          <w:szCs w:val="24"/>
        </w:rPr>
        <w:t>.</w:t>
      </w:r>
    </w:p>
    <w:p w14:paraId="5A0713B5" w14:textId="7C921C8D" w:rsidR="00163349" w:rsidRPr="006B0DB8" w:rsidRDefault="006B0DB8" w:rsidP="00157B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HAnsi"/>
          <w:szCs w:val="24"/>
        </w:rPr>
      </w:pPr>
      <w:r w:rsidRPr="006B0DB8">
        <w:rPr>
          <w:rFonts w:asciiTheme="minorHAnsi" w:hAnsiTheme="minorHAnsi" w:cstheme="minorHAnsi"/>
          <w:szCs w:val="24"/>
        </w:rPr>
        <w:t>2.4</w:t>
      </w:r>
      <w:r w:rsidRPr="006B0DB8">
        <w:rPr>
          <w:rFonts w:asciiTheme="minorHAnsi" w:hAnsiTheme="minorHAnsi" w:cstheme="minorHAnsi"/>
          <w:szCs w:val="24"/>
        </w:rPr>
        <w:tab/>
      </w:r>
      <w:r w:rsidR="00163349" w:rsidRPr="006B0DB8">
        <w:rPr>
          <w:rFonts w:asciiTheme="minorHAnsi" w:hAnsiTheme="minorHAnsi" w:cstheme="minorHAnsi"/>
          <w:szCs w:val="24"/>
        </w:rPr>
        <w:t>Remote participants can already join ITU e-meetings t</w:t>
      </w:r>
      <w:r w:rsidR="00157BA6">
        <w:rPr>
          <w:rFonts w:asciiTheme="minorHAnsi" w:hAnsiTheme="minorHAnsi" w:cstheme="minorHAnsi"/>
          <w:szCs w:val="24"/>
        </w:rPr>
        <w:t xml:space="preserve">hrough a web </w:t>
      </w:r>
      <w:r w:rsidR="00163349" w:rsidRPr="006B0DB8">
        <w:rPr>
          <w:rFonts w:asciiTheme="minorHAnsi" w:hAnsiTheme="minorHAnsi" w:cstheme="minorHAnsi"/>
          <w:szCs w:val="24"/>
        </w:rPr>
        <w:t xml:space="preserve">browser. ITU is working on improving the end-user interface for MIRP and webcast so that event organizers may perform self-service provisioning of these services. </w:t>
      </w:r>
    </w:p>
    <w:p w14:paraId="13A7F7AB" w14:textId="58FD6535" w:rsidR="00E51870" w:rsidRPr="006B0DB8" w:rsidRDefault="006B0DB8" w:rsidP="00157B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asciiTheme="minorHAnsi" w:hAnsiTheme="minorHAnsi" w:cstheme="minorHAnsi"/>
          <w:b/>
          <w:szCs w:val="24"/>
        </w:rPr>
      </w:pPr>
      <w:r w:rsidRPr="006B0DB8">
        <w:rPr>
          <w:rFonts w:asciiTheme="minorHAnsi" w:hAnsiTheme="minorHAnsi" w:cstheme="minorHAnsi"/>
          <w:b/>
          <w:szCs w:val="24"/>
        </w:rPr>
        <w:t>3</w:t>
      </w:r>
      <w:r w:rsidR="00E51870" w:rsidRPr="006B0DB8">
        <w:rPr>
          <w:rFonts w:asciiTheme="minorHAnsi" w:hAnsiTheme="minorHAnsi" w:cstheme="minorHAnsi"/>
          <w:b/>
          <w:szCs w:val="24"/>
        </w:rPr>
        <w:tab/>
      </w:r>
      <w:r w:rsidR="00E74BCE" w:rsidRPr="006B0DB8">
        <w:rPr>
          <w:rFonts w:asciiTheme="minorHAnsi" w:hAnsiTheme="minorHAnsi" w:cstheme="minorHAnsi"/>
          <w:b/>
          <w:szCs w:val="24"/>
        </w:rPr>
        <w:t>P</w:t>
      </w:r>
      <w:r w:rsidR="001D4CBC" w:rsidRPr="006B0DB8">
        <w:rPr>
          <w:rFonts w:asciiTheme="minorHAnsi" w:hAnsiTheme="minorHAnsi" w:cstheme="minorHAnsi"/>
          <w:b/>
          <w:szCs w:val="24"/>
        </w:rPr>
        <w:t>lan for 2020-2023</w:t>
      </w:r>
    </w:p>
    <w:p w14:paraId="174D1008" w14:textId="75B52654" w:rsidR="002F2152" w:rsidRPr="006B0DB8" w:rsidRDefault="006B0DB8" w:rsidP="00157B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Bidi"/>
          <w:szCs w:val="24"/>
        </w:rPr>
      </w:pPr>
      <w:r w:rsidRPr="006B0DB8">
        <w:rPr>
          <w:rFonts w:asciiTheme="minorHAnsi" w:hAnsiTheme="minorHAnsi" w:cstheme="minorBidi"/>
          <w:szCs w:val="24"/>
        </w:rPr>
        <w:t>3.1</w:t>
      </w:r>
      <w:r w:rsidRPr="006B0DB8">
        <w:rPr>
          <w:rFonts w:asciiTheme="minorHAnsi" w:hAnsiTheme="minorHAnsi" w:cstheme="minorBidi"/>
          <w:szCs w:val="24"/>
        </w:rPr>
        <w:tab/>
      </w:r>
      <w:r w:rsidR="002F2152" w:rsidRPr="006B0DB8">
        <w:rPr>
          <w:rFonts w:asciiTheme="minorHAnsi" w:hAnsiTheme="minorHAnsi" w:cstheme="minorBidi"/>
          <w:szCs w:val="24"/>
        </w:rPr>
        <w:t>ITU Proposal Management System (PMS) was introduce</w:t>
      </w:r>
      <w:r w:rsidR="00277423" w:rsidRPr="006B0DB8">
        <w:rPr>
          <w:rFonts w:asciiTheme="minorHAnsi" w:hAnsiTheme="minorHAnsi" w:cstheme="minorBidi"/>
          <w:szCs w:val="24"/>
        </w:rPr>
        <w:t>d</w:t>
      </w:r>
      <w:r w:rsidR="002F2152" w:rsidRPr="006B0DB8">
        <w:rPr>
          <w:rFonts w:asciiTheme="minorHAnsi" w:hAnsiTheme="minorHAnsi" w:cstheme="minorBidi"/>
          <w:szCs w:val="24"/>
        </w:rPr>
        <w:t xml:space="preserve"> in </w:t>
      </w:r>
      <w:r w:rsidR="0773B6C9" w:rsidRPr="006B0DB8">
        <w:rPr>
          <w:rFonts w:asciiTheme="minorHAnsi" w:hAnsiTheme="minorHAnsi" w:cstheme="minorBidi"/>
          <w:szCs w:val="24"/>
        </w:rPr>
        <w:t>2010</w:t>
      </w:r>
      <w:r w:rsidR="002F2152" w:rsidRPr="006B0DB8">
        <w:rPr>
          <w:rFonts w:asciiTheme="minorHAnsi" w:hAnsiTheme="minorHAnsi" w:cstheme="minorBidi"/>
          <w:szCs w:val="24"/>
        </w:rPr>
        <w:t xml:space="preserve"> </w:t>
      </w:r>
      <w:r w:rsidR="0CBC1374" w:rsidRPr="006B0DB8">
        <w:rPr>
          <w:rFonts w:asciiTheme="minorHAnsi" w:hAnsiTheme="minorHAnsi" w:cstheme="minorBidi"/>
          <w:szCs w:val="24"/>
        </w:rPr>
        <w:t xml:space="preserve">at the Plenipotentiary Conference held </w:t>
      </w:r>
      <w:r w:rsidR="1478A771" w:rsidRPr="006B0DB8">
        <w:rPr>
          <w:rFonts w:asciiTheme="minorHAnsi" w:hAnsiTheme="minorHAnsi" w:cstheme="minorBidi"/>
          <w:szCs w:val="24"/>
        </w:rPr>
        <w:t xml:space="preserve">in Guadalajara </w:t>
      </w:r>
      <w:r w:rsidR="002F2152" w:rsidRPr="006B0DB8">
        <w:rPr>
          <w:rFonts w:asciiTheme="minorHAnsi" w:hAnsiTheme="minorHAnsi" w:cstheme="minorBidi"/>
          <w:szCs w:val="24"/>
        </w:rPr>
        <w:t xml:space="preserve">and </w:t>
      </w:r>
      <w:r w:rsidR="0036053C" w:rsidRPr="006B0DB8">
        <w:rPr>
          <w:rFonts w:asciiTheme="minorHAnsi" w:hAnsiTheme="minorHAnsi" w:cstheme="minorBidi"/>
          <w:szCs w:val="24"/>
        </w:rPr>
        <w:t xml:space="preserve">is </w:t>
      </w:r>
      <w:r w:rsidR="002F2152" w:rsidRPr="006B0DB8">
        <w:rPr>
          <w:rFonts w:asciiTheme="minorHAnsi" w:hAnsiTheme="minorHAnsi" w:cstheme="minorBidi"/>
          <w:szCs w:val="24"/>
        </w:rPr>
        <w:t xml:space="preserve">now used for all ITU </w:t>
      </w:r>
      <w:r w:rsidR="00157BA6">
        <w:rPr>
          <w:rFonts w:asciiTheme="minorHAnsi" w:hAnsiTheme="minorHAnsi" w:cstheme="minorBidi"/>
          <w:szCs w:val="24"/>
        </w:rPr>
        <w:t>w</w:t>
      </w:r>
      <w:r w:rsidR="5CE10343" w:rsidRPr="006B0DB8">
        <w:rPr>
          <w:rFonts w:asciiTheme="minorHAnsi" w:hAnsiTheme="minorHAnsi" w:cstheme="minorBidi"/>
          <w:szCs w:val="24"/>
        </w:rPr>
        <w:t xml:space="preserve">orld </w:t>
      </w:r>
      <w:r w:rsidR="002F2152" w:rsidRPr="006B0DB8">
        <w:rPr>
          <w:rFonts w:asciiTheme="minorHAnsi" w:hAnsiTheme="minorHAnsi" w:cstheme="minorBidi"/>
          <w:szCs w:val="24"/>
        </w:rPr>
        <w:t>conference</w:t>
      </w:r>
      <w:r w:rsidR="54D52195" w:rsidRPr="006B0DB8">
        <w:rPr>
          <w:rFonts w:asciiTheme="minorHAnsi" w:hAnsiTheme="minorHAnsi" w:cstheme="minorBidi"/>
          <w:szCs w:val="24"/>
        </w:rPr>
        <w:t>s</w:t>
      </w:r>
      <w:r w:rsidR="5CE10343" w:rsidRPr="006B0DB8">
        <w:rPr>
          <w:rFonts w:asciiTheme="minorHAnsi" w:hAnsiTheme="minorHAnsi" w:cstheme="minorBidi"/>
          <w:szCs w:val="24"/>
        </w:rPr>
        <w:t xml:space="preserve"> and </w:t>
      </w:r>
      <w:r w:rsidR="00157BA6">
        <w:rPr>
          <w:rFonts w:asciiTheme="minorHAnsi" w:hAnsiTheme="minorHAnsi" w:cstheme="minorBidi"/>
          <w:szCs w:val="24"/>
        </w:rPr>
        <w:t>a</w:t>
      </w:r>
      <w:r w:rsidR="5CE10343" w:rsidRPr="006B0DB8">
        <w:rPr>
          <w:rFonts w:asciiTheme="minorHAnsi" w:hAnsiTheme="minorHAnsi" w:cstheme="minorBidi"/>
          <w:szCs w:val="24"/>
        </w:rPr>
        <w:t>ssembl</w:t>
      </w:r>
      <w:r w:rsidR="38DD727E" w:rsidRPr="006B0DB8">
        <w:rPr>
          <w:rFonts w:asciiTheme="minorHAnsi" w:hAnsiTheme="minorHAnsi" w:cstheme="minorBidi"/>
          <w:szCs w:val="24"/>
        </w:rPr>
        <w:t>ies</w:t>
      </w:r>
      <w:r w:rsidR="002F2152" w:rsidRPr="006B0DB8">
        <w:rPr>
          <w:rFonts w:asciiTheme="minorHAnsi" w:hAnsiTheme="minorHAnsi" w:cstheme="minorBidi"/>
          <w:szCs w:val="24"/>
        </w:rPr>
        <w:t>. The PMS is being transformed</w:t>
      </w:r>
      <w:r w:rsidR="5B0D95BB" w:rsidRPr="006B0DB8">
        <w:rPr>
          <w:rFonts w:asciiTheme="minorHAnsi" w:hAnsiTheme="minorHAnsi" w:cstheme="minorBidi"/>
          <w:szCs w:val="24"/>
        </w:rPr>
        <w:t xml:space="preserve"> to a cloud service to provide better accessibility, performance and business continuity for delegates</w:t>
      </w:r>
      <w:r w:rsidR="00A17D2F">
        <w:rPr>
          <w:rFonts w:asciiTheme="minorHAnsi" w:hAnsiTheme="minorHAnsi" w:cstheme="minorBidi"/>
          <w:szCs w:val="24"/>
        </w:rPr>
        <w:t>.</w:t>
      </w:r>
    </w:p>
    <w:p w14:paraId="3B033ADF" w14:textId="5978B633" w:rsidR="59361B95" w:rsidRPr="006B0DB8" w:rsidRDefault="006B0DB8" w:rsidP="006B0D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Bidi"/>
          <w:szCs w:val="24"/>
        </w:rPr>
      </w:pPr>
      <w:r w:rsidRPr="006B0DB8">
        <w:rPr>
          <w:rFonts w:asciiTheme="minorHAnsi" w:hAnsiTheme="minorHAnsi" w:cstheme="minorBidi"/>
          <w:szCs w:val="24"/>
        </w:rPr>
        <w:t>3.2</w:t>
      </w:r>
      <w:r w:rsidRPr="006B0DB8">
        <w:rPr>
          <w:rFonts w:asciiTheme="minorHAnsi" w:hAnsiTheme="minorHAnsi" w:cstheme="minorBidi"/>
          <w:szCs w:val="24"/>
        </w:rPr>
        <w:tab/>
      </w:r>
      <w:r w:rsidR="002F2152" w:rsidRPr="006B0DB8">
        <w:rPr>
          <w:rFonts w:asciiTheme="minorHAnsi" w:hAnsiTheme="minorHAnsi" w:cstheme="minorBidi"/>
          <w:szCs w:val="24"/>
        </w:rPr>
        <w:t>Existing SharePoint services for delegates and sector members will be expanded/transformed to a cloud collaboration platform (Cloud service). It is currently estimated that roll</w:t>
      </w:r>
      <w:r w:rsidR="008137E5" w:rsidRPr="006B0DB8">
        <w:rPr>
          <w:rFonts w:asciiTheme="minorHAnsi" w:hAnsiTheme="minorHAnsi" w:cstheme="minorBidi"/>
          <w:szCs w:val="24"/>
        </w:rPr>
        <w:t>-</w:t>
      </w:r>
      <w:r w:rsidR="002F2152" w:rsidRPr="006B0DB8">
        <w:rPr>
          <w:rFonts w:asciiTheme="minorHAnsi" w:hAnsiTheme="minorHAnsi" w:cstheme="minorBidi"/>
          <w:szCs w:val="24"/>
        </w:rPr>
        <w:t>out could begin in 2020 enabling delegates to collaborate online, have discussions and video conferencing facilities among themselves and with ITU staff</w:t>
      </w:r>
      <w:r w:rsidR="59361B95" w:rsidRPr="006B0DB8">
        <w:rPr>
          <w:rFonts w:eastAsia="Calibri" w:cs="Calibri"/>
          <w:szCs w:val="24"/>
        </w:rPr>
        <w:t xml:space="preserve">. Furthermore, the ITU </w:t>
      </w:r>
      <w:r w:rsidR="008137E5" w:rsidRPr="006B0DB8">
        <w:rPr>
          <w:rFonts w:eastAsia="Calibri" w:cs="Calibri"/>
          <w:szCs w:val="24"/>
        </w:rPr>
        <w:t>w</w:t>
      </w:r>
      <w:r w:rsidR="59361B95" w:rsidRPr="006B0DB8">
        <w:rPr>
          <w:rFonts w:eastAsia="Calibri" w:cs="Calibri"/>
          <w:szCs w:val="24"/>
        </w:rPr>
        <w:t xml:space="preserve">ebsite will provide personalization of content aimed at reinforcing </w:t>
      </w:r>
      <w:r w:rsidR="008137E5" w:rsidRPr="006B0DB8">
        <w:rPr>
          <w:rFonts w:eastAsia="Calibri" w:cs="Calibri"/>
          <w:szCs w:val="24"/>
        </w:rPr>
        <w:t xml:space="preserve">the </w:t>
      </w:r>
      <w:r w:rsidR="59361B95" w:rsidRPr="006B0DB8">
        <w:rPr>
          <w:rFonts w:eastAsia="Calibri" w:cs="Calibri"/>
          <w:szCs w:val="24"/>
        </w:rPr>
        <w:t>relationship with members and visitors.</w:t>
      </w:r>
    </w:p>
    <w:p w14:paraId="048A1B7C" w14:textId="06F2994C" w:rsidR="00A32A67" w:rsidRPr="006B0DB8" w:rsidRDefault="006B0DB8" w:rsidP="006B0D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Bidi"/>
          <w:szCs w:val="24"/>
        </w:rPr>
      </w:pPr>
      <w:r w:rsidRPr="006B0DB8">
        <w:rPr>
          <w:rFonts w:asciiTheme="minorHAnsi" w:hAnsiTheme="minorHAnsi" w:cstheme="minorBidi"/>
          <w:szCs w:val="24"/>
        </w:rPr>
        <w:lastRenderedPageBreak/>
        <w:t>3.3</w:t>
      </w:r>
      <w:r w:rsidRPr="006B0DB8">
        <w:rPr>
          <w:rFonts w:asciiTheme="minorHAnsi" w:hAnsiTheme="minorHAnsi" w:cstheme="minorBidi"/>
          <w:szCs w:val="24"/>
        </w:rPr>
        <w:tab/>
      </w:r>
      <w:r w:rsidR="7EB7EE39" w:rsidRPr="006B0DB8">
        <w:rPr>
          <w:rFonts w:asciiTheme="minorHAnsi" w:hAnsiTheme="minorHAnsi" w:cstheme="minorBidi"/>
          <w:szCs w:val="24"/>
        </w:rPr>
        <w:t>T</w:t>
      </w:r>
      <w:r w:rsidR="000A285B" w:rsidRPr="006B0DB8">
        <w:rPr>
          <w:rFonts w:asciiTheme="minorHAnsi" w:hAnsiTheme="minorHAnsi" w:cstheme="minorBidi"/>
          <w:szCs w:val="24"/>
        </w:rPr>
        <w:t>he roll</w:t>
      </w:r>
      <w:r w:rsidR="00C81F02" w:rsidRPr="006B0DB8">
        <w:rPr>
          <w:rFonts w:asciiTheme="minorHAnsi" w:hAnsiTheme="minorHAnsi" w:cstheme="minorBidi"/>
          <w:szCs w:val="24"/>
        </w:rPr>
        <w:t>-</w:t>
      </w:r>
      <w:r w:rsidR="000A285B" w:rsidRPr="006B0DB8">
        <w:rPr>
          <w:rFonts w:asciiTheme="minorHAnsi" w:hAnsiTheme="minorHAnsi" w:cstheme="minorBidi"/>
          <w:szCs w:val="24"/>
        </w:rPr>
        <w:t xml:space="preserve">out of the new Electronic Working Methods </w:t>
      </w:r>
      <w:r w:rsidR="791E669A" w:rsidRPr="006B0DB8">
        <w:rPr>
          <w:rFonts w:asciiTheme="minorHAnsi" w:hAnsiTheme="minorHAnsi" w:cstheme="minorBidi"/>
          <w:szCs w:val="24"/>
        </w:rPr>
        <w:t>(</w:t>
      </w:r>
      <w:r w:rsidR="15E06BAC" w:rsidRPr="006B0DB8">
        <w:rPr>
          <w:rFonts w:asciiTheme="minorHAnsi" w:hAnsiTheme="minorHAnsi" w:cstheme="minorBidi"/>
          <w:szCs w:val="24"/>
        </w:rPr>
        <w:t xml:space="preserve">enabling </w:t>
      </w:r>
      <w:r w:rsidR="713D153A" w:rsidRPr="006B0DB8">
        <w:rPr>
          <w:rFonts w:asciiTheme="minorHAnsi" w:hAnsiTheme="minorHAnsi" w:cstheme="minorBidi"/>
          <w:szCs w:val="24"/>
        </w:rPr>
        <w:t>c</w:t>
      </w:r>
      <w:r w:rsidR="000A285B" w:rsidRPr="006B0DB8">
        <w:rPr>
          <w:rFonts w:asciiTheme="minorHAnsi" w:hAnsiTheme="minorHAnsi" w:cstheme="minorBidi"/>
          <w:szCs w:val="24"/>
        </w:rPr>
        <w:t>ollaboration</w:t>
      </w:r>
      <w:r w:rsidR="73D4B712" w:rsidRPr="006B0DB8">
        <w:rPr>
          <w:rFonts w:asciiTheme="minorHAnsi" w:hAnsiTheme="minorHAnsi" w:cstheme="minorBidi"/>
          <w:szCs w:val="24"/>
        </w:rPr>
        <w:t>)</w:t>
      </w:r>
      <w:r w:rsidR="000A285B" w:rsidRPr="006B0DB8">
        <w:rPr>
          <w:rFonts w:asciiTheme="minorHAnsi" w:hAnsiTheme="minorHAnsi" w:cstheme="minorBidi"/>
          <w:szCs w:val="24"/>
        </w:rPr>
        <w:t xml:space="preserve"> will require a s</w:t>
      </w:r>
      <w:r w:rsidR="00E74BCE" w:rsidRPr="006B0DB8">
        <w:rPr>
          <w:rFonts w:asciiTheme="minorHAnsi" w:hAnsiTheme="minorHAnsi" w:cstheme="minorBidi"/>
          <w:szCs w:val="24"/>
        </w:rPr>
        <w:t>ignificant cultural and change</w:t>
      </w:r>
      <w:r w:rsidR="00406604" w:rsidRPr="006B0DB8">
        <w:rPr>
          <w:rFonts w:asciiTheme="minorHAnsi" w:hAnsiTheme="minorHAnsi" w:cstheme="minorBidi"/>
          <w:szCs w:val="24"/>
        </w:rPr>
        <w:t xml:space="preserve"> management </w:t>
      </w:r>
      <w:r w:rsidR="000A285B" w:rsidRPr="006B0DB8">
        <w:rPr>
          <w:rFonts w:asciiTheme="minorHAnsi" w:hAnsiTheme="minorHAnsi" w:cstheme="minorBidi"/>
          <w:szCs w:val="24"/>
        </w:rPr>
        <w:t xml:space="preserve">efforts for both </w:t>
      </w:r>
      <w:r w:rsidR="00406604" w:rsidRPr="006B0DB8">
        <w:rPr>
          <w:rFonts w:asciiTheme="minorHAnsi" w:hAnsiTheme="minorHAnsi" w:cstheme="minorBidi"/>
          <w:szCs w:val="24"/>
        </w:rPr>
        <w:t>staff and delegates to embrace the new Electronic Working Methods</w:t>
      </w:r>
      <w:r w:rsidR="00097418" w:rsidRPr="006B0DB8">
        <w:rPr>
          <w:rFonts w:asciiTheme="minorHAnsi" w:hAnsiTheme="minorHAnsi" w:cstheme="minorBidi"/>
          <w:szCs w:val="24"/>
        </w:rPr>
        <w:t>.</w:t>
      </w:r>
    </w:p>
    <w:p w14:paraId="3012018D" w14:textId="1AB9F332" w:rsidR="00B34E18" w:rsidRPr="006B0DB8" w:rsidRDefault="006B0DB8" w:rsidP="006B0DB8">
      <w:pPr>
        <w:snapToGrid w:val="0"/>
        <w:spacing w:after="120"/>
        <w:jc w:val="both"/>
        <w:rPr>
          <w:rFonts w:asciiTheme="minorHAnsi" w:hAnsiTheme="minorHAnsi" w:cstheme="minorBidi"/>
          <w:szCs w:val="24"/>
        </w:rPr>
      </w:pPr>
      <w:r w:rsidRPr="006B0DB8">
        <w:rPr>
          <w:rFonts w:asciiTheme="minorHAnsi" w:hAnsiTheme="minorHAnsi" w:cstheme="minorBidi"/>
          <w:szCs w:val="24"/>
        </w:rPr>
        <w:t>3.4</w:t>
      </w:r>
      <w:r w:rsidRPr="006B0DB8">
        <w:rPr>
          <w:rFonts w:asciiTheme="minorHAnsi" w:hAnsiTheme="minorHAnsi" w:cstheme="minorBidi"/>
          <w:szCs w:val="24"/>
        </w:rPr>
        <w:tab/>
      </w:r>
      <w:r w:rsidR="00A32A67" w:rsidRPr="006B0DB8">
        <w:rPr>
          <w:rFonts w:asciiTheme="minorHAnsi" w:hAnsiTheme="minorHAnsi" w:cstheme="minorBidi"/>
          <w:szCs w:val="24"/>
        </w:rPr>
        <w:t xml:space="preserve">With </w:t>
      </w:r>
      <w:r w:rsidR="00CA0032" w:rsidRPr="006B0DB8">
        <w:rPr>
          <w:rFonts w:asciiTheme="minorHAnsi" w:hAnsiTheme="minorHAnsi" w:cstheme="minorBidi"/>
          <w:szCs w:val="24"/>
        </w:rPr>
        <w:t xml:space="preserve">the </w:t>
      </w:r>
      <w:r w:rsidR="00A32A67" w:rsidRPr="006B0DB8">
        <w:rPr>
          <w:rFonts w:asciiTheme="minorHAnsi" w:hAnsiTheme="minorHAnsi" w:cstheme="minorBidi"/>
          <w:szCs w:val="24"/>
        </w:rPr>
        <w:t xml:space="preserve">introduction of </w:t>
      </w:r>
      <w:r w:rsidR="00CD2DCF" w:rsidRPr="006B0DB8">
        <w:rPr>
          <w:rFonts w:asciiTheme="minorHAnsi" w:hAnsiTheme="minorHAnsi" w:cstheme="minorBidi"/>
          <w:szCs w:val="24"/>
        </w:rPr>
        <w:t xml:space="preserve">an </w:t>
      </w:r>
      <w:r w:rsidR="00A32A67" w:rsidRPr="006B0DB8">
        <w:rPr>
          <w:rFonts w:asciiTheme="minorHAnsi" w:hAnsiTheme="minorHAnsi" w:cstheme="minorBidi"/>
          <w:szCs w:val="24"/>
        </w:rPr>
        <w:t xml:space="preserve">alternative translation, interpretation and captioning </w:t>
      </w:r>
      <w:r w:rsidR="00927060" w:rsidRPr="006B0DB8">
        <w:rPr>
          <w:rFonts w:asciiTheme="minorHAnsi" w:hAnsiTheme="minorHAnsi" w:cstheme="minorBidi"/>
          <w:szCs w:val="24"/>
        </w:rPr>
        <w:t xml:space="preserve">solution based upon </w:t>
      </w:r>
      <w:r w:rsidR="00A32A67" w:rsidRPr="006B0DB8">
        <w:rPr>
          <w:rFonts w:asciiTheme="minorHAnsi" w:hAnsiTheme="minorHAnsi" w:cstheme="minorBidi"/>
          <w:szCs w:val="24"/>
        </w:rPr>
        <w:t>AI/ML</w:t>
      </w:r>
      <w:r w:rsidR="003347D3" w:rsidRPr="006B0DB8">
        <w:rPr>
          <w:rFonts w:asciiTheme="minorHAnsi" w:hAnsiTheme="minorHAnsi" w:cstheme="minorBidi"/>
          <w:szCs w:val="24"/>
        </w:rPr>
        <w:t>,</w:t>
      </w:r>
      <w:r w:rsidR="00927060" w:rsidRPr="006B0DB8">
        <w:rPr>
          <w:rFonts w:asciiTheme="minorHAnsi" w:hAnsiTheme="minorHAnsi" w:cstheme="minorBidi"/>
          <w:szCs w:val="24"/>
        </w:rPr>
        <w:t xml:space="preserve"> as </w:t>
      </w:r>
      <w:r w:rsidR="00A17D2F">
        <w:rPr>
          <w:rFonts w:asciiTheme="minorHAnsi" w:hAnsiTheme="minorHAnsi" w:cstheme="minorBidi"/>
          <w:szCs w:val="24"/>
        </w:rPr>
        <w:t>discussed in Council d</w:t>
      </w:r>
      <w:r w:rsidR="008C3275" w:rsidRPr="006B0DB8">
        <w:rPr>
          <w:rFonts w:asciiTheme="minorHAnsi" w:hAnsiTheme="minorHAnsi" w:cstheme="minorBidi"/>
          <w:szCs w:val="24"/>
        </w:rPr>
        <w:t>ocument C19/14,</w:t>
      </w:r>
      <w:r w:rsidR="00406604" w:rsidRPr="006B0DB8">
        <w:rPr>
          <w:rFonts w:asciiTheme="minorHAnsi" w:hAnsiTheme="minorHAnsi" w:cstheme="minorBidi"/>
          <w:szCs w:val="24"/>
        </w:rPr>
        <w:t xml:space="preserve"> </w:t>
      </w:r>
      <w:r w:rsidR="00927060" w:rsidRPr="006B0DB8">
        <w:rPr>
          <w:rFonts w:asciiTheme="minorHAnsi" w:hAnsiTheme="minorHAnsi" w:cstheme="minorBidi"/>
          <w:szCs w:val="24"/>
        </w:rPr>
        <w:t xml:space="preserve">it </w:t>
      </w:r>
      <w:r w:rsidR="008C3275" w:rsidRPr="006B0DB8">
        <w:rPr>
          <w:rFonts w:asciiTheme="minorHAnsi" w:hAnsiTheme="minorHAnsi" w:cstheme="minorBidi"/>
          <w:szCs w:val="24"/>
        </w:rPr>
        <w:t>could be</w:t>
      </w:r>
      <w:r w:rsidR="00927060" w:rsidRPr="006B0DB8">
        <w:rPr>
          <w:rFonts w:asciiTheme="minorHAnsi" w:hAnsiTheme="minorHAnsi" w:cstheme="minorBidi"/>
          <w:szCs w:val="24"/>
        </w:rPr>
        <w:t xml:space="preserve"> envisage</w:t>
      </w:r>
      <w:r w:rsidR="008C3275" w:rsidRPr="006B0DB8">
        <w:rPr>
          <w:rFonts w:asciiTheme="minorHAnsi" w:hAnsiTheme="minorHAnsi" w:cstheme="minorBidi"/>
          <w:szCs w:val="24"/>
        </w:rPr>
        <w:t>d</w:t>
      </w:r>
      <w:r w:rsidR="00927060" w:rsidRPr="006B0DB8">
        <w:rPr>
          <w:rFonts w:asciiTheme="minorHAnsi" w:hAnsiTheme="minorHAnsi" w:cstheme="minorBidi"/>
          <w:szCs w:val="24"/>
        </w:rPr>
        <w:t xml:space="preserve"> to offer those add-on services to all </w:t>
      </w:r>
      <w:r w:rsidR="008C3275" w:rsidRPr="006B0DB8">
        <w:rPr>
          <w:rFonts w:asciiTheme="minorHAnsi" w:hAnsiTheme="minorHAnsi" w:cstheme="minorBidi"/>
          <w:szCs w:val="24"/>
        </w:rPr>
        <w:t>conference, meeting</w:t>
      </w:r>
      <w:r w:rsidR="00F801F6">
        <w:rPr>
          <w:rFonts w:asciiTheme="minorHAnsi" w:hAnsiTheme="minorHAnsi" w:cstheme="minorBidi"/>
          <w:szCs w:val="24"/>
        </w:rPr>
        <w:t>,</w:t>
      </w:r>
      <w:r w:rsidR="008C3275" w:rsidRPr="006B0DB8">
        <w:rPr>
          <w:rFonts w:asciiTheme="minorHAnsi" w:hAnsiTheme="minorHAnsi" w:cstheme="minorBidi"/>
          <w:szCs w:val="24"/>
        </w:rPr>
        <w:t xml:space="preserve"> and event </w:t>
      </w:r>
      <w:r w:rsidR="00927060" w:rsidRPr="006B0DB8">
        <w:rPr>
          <w:rFonts w:asciiTheme="minorHAnsi" w:hAnsiTheme="minorHAnsi" w:cstheme="minorBidi"/>
          <w:szCs w:val="24"/>
        </w:rPr>
        <w:t>activities of the Union.</w:t>
      </w:r>
    </w:p>
    <w:p w14:paraId="13262B6F" w14:textId="25B4E7FD" w:rsidR="00D45029" w:rsidRPr="006B0DB8" w:rsidRDefault="0046105A" w:rsidP="00F801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asciiTheme="minorHAnsi" w:hAnsiTheme="minorHAnsi" w:cstheme="minorHAnsi"/>
          <w:b/>
          <w:szCs w:val="24"/>
        </w:rPr>
      </w:pPr>
      <w:r w:rsidRPr="006B0DB8">
        <w:rPr>
          <w:rFonts w:eastAsia="SimSun" w:cs="Calibri"/>
          <w:b/>
          <w:bCs/>
          <w:szCs w:val="24"/>
        </w:rPr>
        <w:t>4</w:t>
      </w:r>
      <w:r w:rsidR="00D45029" w:rsidRPr="006B0DB8">
        <w:rPr>
          <w:rFonts w:asciiTheme="minorHAnsi" w:hAnsiTheme="minorHAnsi" w:cstheme="minorHAnsi"/>
          <w:b/>
          <w:szCs w:val="24"/>
        </w:rPr>
        <w:tab/>
        <w:t>Reporting</w:t>
      </w:r>
    </w:p>
    <w:p w14:paraId="13262B70" w14:textId="150866BE" w:rsidR="00D45029" w:rsidRPr="006B0DB8" w:rsidRDefault="006B0DB8" w:rsidP="00F801F6">
      <w:pPr>
        <w:snapToGrid w:val="0"/>
        <w:spacing w:after="120"/>
        <w:jc w:val="both"/>
        <w:rPr>
          <w:rFonts w:asciiTheme="minorHAnsi" w:hAnsiTheme="minorHAnsi" w:cstheme="minorBidi"/>
          <w:szCs w:val="24"/>
        </w:rPr>
      </w:pPr>
      <w:r w:rsidRPr="006B0DB8">
        <w:rPr>
          <w:rFonts w:eastAsia="SimSun" w:cs="Calibri"/>
          <w:szCs w:val="24"/>
        </w:rPr>
        <w:t>4.1</w:t>
      </w:r>
      <w:r w:rsidR="00097F20" w:rsidRPr="006B0DB8">
        <w:rPr>
          <w:rFonts w:eastAsia="SimSun" w:cs="Calibri"/>
          <w:szCs w:val="24"/>
        </w:rPr>
        <w:tab/>
      </w:r>
      <w:r w:rsidR="00A17D2F">
        <w:rPr>
          <w:rFonts w:asciiTheme="minorHAnsi" w:hAnsiTheme="minorHAnsi" w:cstheme="minorBidi"/>
          <w:szCs w:val="24"/>
        </w:rPr>
        <w:t>The s</w:t>
      </w:r>
      <w:r w:rsidR="00097418" w:rsidRPr="006B0DB8">
        <w:rPr>
          <w:rFonts w:asciiTheme="minorHAnsi" w:hAnsiTheme="minorHAnsi" w:cstheme="minorBidi"/>
          <w:szCs w:val="24"/>
        </w:rPr>
        <w:t>ecretariat will provide yearly report</w:t>
      </w:r>
      <w:r w:rsidR="00656BAD" w:rsidRPr="006B0DB8">
        <w:rPr>
          <w:rFonts w:asciiTheme="minorHAnsi" w:hAnsiTheme="minorHAnsi" w:cstheme="minorBidi"/>
          <w:szCs w:val="24"/>
        </w:rPr>
        <w:t>s</w:t>
      </w:r>
      <w:r w:rsidR="00097418" w:rsidRPr="006B0DB8">
        <w:rPr>
          <w:rFonts w:asciiTheme="minorHAnsi" w:hAnsiTheme="minorHAnsi" w:cstheme="minorBidi"/>
          <w:szCs w:val="24"/>
        </w:rPr>
        <w:t xml:space="preserve"> to </w:t>
      </w:r>
      <w:r w:rsidR="00157BA6">
        <w:rPr>
          <w:rFonts w:asciiTheme="minorHAnsi" w:hAnsiTheme="minorHAnsi" w:cstheme="minorBidi"/>
          <w:szCs w:val="24"/>
        </w:rPr>
        <w:t xml:space="preserve">the </w:t>
      </w:r>
      <w:r w:rsidR="00656BAD" w:rsidRPr="006B0DB8">
        <w:rPr>
          <w:rFonts w:asciiTheme="minorHAnsi" w:hAnsiTheme="minorHAnsi" w:cstheme="minorBidi"/>
          <w:szCs w:val="24"/>
        </w:rPr>
        <w:t>C</w:t>
      </w:r>
      <w:r w:rsidR="00097418" w:rsidRPr="006B0DB8">
        <w:rPr>
          <w:rFonts w:asciiTheme="minorHAnsi" w:hAnsiTheme="minorHAnsi" w:cstheme="minorBidi"/>
          <w:szCs w:val="24"/>
        </w:rPr>
        <w:t>ouncil on progress</w:t>
      </w:r>
      <w:r w:rsidR="00A17D2F">
        <w:rPr>
          <w:rFonts w:asciiTheme="minorHAnsi" w:hAnsiTheme="minorHAnsi" w:cstheme="minorBidi"/>
          <w:szCs w:val="24"/>
        </w:rPr>
        <w:t>.</w:t>
      </w:r>
    </w:p>
    <w:p w14:paraId="13262B72" w14:textId="53354855" w:rsidR="0042572E" w:rsidRPr="006B0DB8" w:rsidRDefault="0046105A" w:rsidP="00F801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eastAsia="SimSun" w:cs="Calibri"/>
          <w:b/>
          <w:bCs/>
          <w:szCs w:val="24"/>
        </w:rPr>
      </w:pPr>
      <w:r w:rsidRPr="006B0DB8">
        <w:rPr>
          <w:rFonts w:eastAsia="SimSun" w:cs="Calibri"/>
          <w:b/>
          <w:bCs/>
          <w:szCs w:val="24"/>
        </w:rPr>
        <w:t>5</w:t>
      </w:r>
      <w:r w:rsidR="0042572E" w:rsidRPr="006B0DB8">
        <w:rPr>
          <w:rFonts w:eastAsia="SimSun" w:cs="Calibri"/>
          <w:b/>
          <w:bCs/>
          <w:szCs w:val="24"/>
        </w:rPr>
        <w:tab/>
      </w:r>
      <w:r w:rsidR="0042572E" w:rsidRPr="006B0DB8">
        <w:rPr>
          <w:rFonts w:asciiTheme="minorHAnsi" w:hAnsiTheme="minorHAnsi" w:cstheme="minorHAnsi"/>
          <w:b/>
          <w:szCs w:val="24"/>
        </w:rPr>
        <w:t>Budgetary issues</w:t>
      </w:r>
    </w:p>
    <w:p w14:paraId="13262B73" w14:textId="777B609D" w:rsidR="0042572E" w:rsidRPr="006B0DB8" w:rsidRDefault="006B0DB8" w:rsidP="002E368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Bidi"/>
          <w:szCs w:val="24"/>
        </w:rPr>
      </w:pPr>
      <w:r w:rsidRPr="006B0DB8">
        <w:rPr>
          <w:rFonts w:eastAsia="SimSun" w:cs="Calibri"/>
          <w:szCs w:val="24"/>
        </w:rPr>
        <w:t>5.1</w:t>
      </w:r>
      <w:r w:rsidR="00097F20" w:rsidRPr="006B0DB8">
        <w:rPr>
          <w:rFonts w:eastAsia="SimSun" w:cs="Calibri"/>
          <w:szCs w:val="24"/>
        </w:rPr>
        <w:tab/>
      </w:r>
      <w:r w:rsidR="0042572E" w:rsidRPr="006B0DB8">
        <w:rPr>
          <w:rFonts w:asciiTheme="minorHAnsi" w:hAnsiTheme="minorHAnsi" w:cstheme="minorBidi"/>
          <w:szCs w:val="24"/>
        </w:rPr>
        <w:t xml:space="preserve">Until a specific plan and calendar are established and duly costed, all preparatory work could be financed through savings </w:t>
      </w:r>
      <w:r w:rsidR="009E32BA" w:rsidRPr="006B0DB8">
        <w:rPr>
          <w:rFonts w:asciiTheme="minorHAnsi" w:hAnsiTheme="minorHAnsi" w:cstheme="minorBidi"/>
          <w:szCs w:val="24"/>
        </w:rPr>
        <w:t>of the Union</w:t>
      </w:r>
      <w:r w:rsidR="0042572E" w:rsidRPr="006B0DB8">
        <w:rPr>
          <w:rFonts w:asciiTheme="minorHAnsi" w:hAnsiTheme="minorHAnsi" w:cstheme="minorBidi"/>
          <w:szCs w:val="24"/>
        </w:rPr>
        <w:t>.</w:t>
      </w:r>
      <w:r w:rsidR="009E32BA" w:rsidRPr="006B0DB8">
        <w:rPr>
          <w:rFonts w:asciiTheme="minorHAnsi" w:hAnsiTheme="minorHAnsi" w:cstheme="minorBidi"/>
          <w:szCs w:val="24"/>
        </w:rPr>
        <w:t xml:space="preserve"> In addition, ITU will seek </w:t>
      </w:r>
      <w:proofErr w:type="spellStart"/>
      <w:r w:rsidR="002E368F">
        <w:rPr>
          <w:rFonts w:asciiTheme="minorHAnsi" w:hAnsiTheme="minorHAnsi" w:cstheme="minorBidi"/>
          <w:szCs w:val="24"/>
        </w:rPr>
        <w:t>donor</w:t>
      </w:r>
      <w:r w:rsidR="009E32BA" w:rsidRPr="006B0DB8">
        <w:rPr>
          <w:rFonts w:asciiTheme="minorHAnsi" w:hAnsiTheme="minorHAnsi" w:cstheme="minorBidi"/>
          <w:szCs w:val="24"/>
        </w:rPr>
        <w:t>ship</w:t>
      </w:r>
      <w:proofErr w:type="spellEnd"/>
      <w:r w:rsidR="009E32BA" w:rsidRPr="006B0DB8">
        <w:rPr>
          <w:rFonts w:asciiTheme="minorHAnsi" w:hAnsiTheme="minorHAnsi" w:cstheme="minorBidi"/>
          <w:szCs w:val="24"/>
        </w:rPr>
        <w:t xml:space="preserve"> to fund parts of specific projects and developments. </w:t>
      </w:r>
    </w:p>
    <w:p w14:paraId="24F4B951" w14:textId="592529C6" w:rsidR="00097418" w:rsidRPr="006B0DB8" w:rsidRDefault="006B0DB8" w:rsidP="00F801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eastAsia="SimSun" w:cs="Calibri"/>
          <w:b/>
          <w:szCs w:val="24"/>
        </w:rPr>
      </w:pPr>
      <w:r w:rsidRPr="006B0DB8">
        <w:rPr>
          <w:rFonts w:eastAsia="SimSun" w:cs="Calibri"/>
          <w:b/>
          <w:szCs w:val="24"/>
        </w:rPr>
        <w:t>6</w:t>
      </w:r>
      <w:r w:rsidR="00097418" w:rsidRPr="006B0DB8">
        <w:rPr>
          <w:rFonts w:eastAsia="SimSun" w:cs="Calibri"/>
          <w:b/>
          <w:szCs w:val="24"/>
        </w:rPr>
        <w:tab/>
      </w:r>
      <w:r w:rsidR="00097418" w:rsidRPr="006B0DB8">
        <w:rPr>
          <w:rFonts w:asciiTheme="minorHAnsi" w:hAnsiTheme="minorHAnsi" w:cstheme="minorHAnsi"/>
          <w:b/>
          <w:szCs w:val="24"/>
        </w:rPr>
        <w:t>Recommendations</w:t>
      </w:r>
    </w:p>
    <w:p w14:paraId="2509C0A7" w14:textId="3516B1A5" w:rsidR="00097418" w:rsidRPr="006B0DB8" w:rsidRDefault="00097418" w:rsidP="00F801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inorBidi"/>
          <w:szCs w:val="24"/>
        </w:rPr>
      </w:pPr>
      <w:r w:rsidRPr="006B0DB8">
        <w:rPr>
          <w:rFonts w:eastAsia="SimSun" w:cs="Calibri"/>
          <w:szCs w:val="24"/>
        </w:rPr>
        <w:t>6.1</w:t>
      </w:r>
      <w:r w:rsidRPr="006B0DB8">
        <w:rPr>
          <w:rFonts w:eastAsia="SimSun" w:cs="Calibri"/>
          <w:szCs w:val="24"/>
        </w:rPr>
        <w:tab/>
      </w:r>
      <w:r w:rsidRPr="006B0DB8">
        <w:rPr>
          <w:rFonts w:asciiTheme="minorHAnsi" w:hAnsiTheme="minorHAnsi" w:cstheme="minorBidi"/>
          <w:szCs w:val="24"/>
        </w:rPr>
        <w:t xml:space="preserve">The Council is invited to note the draft </w:t>
      </w:r>
      <w:r w:rsidR="002F5168">
        <w:rPr>
          <w:rFonts w:asciiTheme="minorHAnsi" w:hAnsiTheme="minorHAnsi" w:cstheme="minorBidi"/>
          <w:szCs w:val="24"/>
        </w:rPr>
        <w:t>p</w:t>
      </w:r>
      <w:r w:rsidRPr="006B0DB8">
        <w:rPr>
          <w:rFonts w:asciiTheme="minorHAnsi" w:hAnsiTheme="minorHAnsi" w:cstheme="minorBidi"/>
          <w:szCs w:val="24"/>
        </w:rPr>
        <w:t>lan and provide guidance, as deemed appropriate.</w:t>
      </w:r>
    </w:p>
    <w:p w14:paraId="0EEDCF73" w14:textId="543C2998" w:rsidR="006B0DB8" w:rsidRPr="006B0DB8" w:rsidRDefault="006B0DB8" w:rsidP="006B0D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40"/>
        <w:jc w:val="center"/>
        <w:rPr>
          <w:rFonts w:asciiTheme="minorHAnsi" w:hAnsiTheme="minorHAnsi" w:cstheme="minorBidi"/>
          <w:szCs w:val="24"/>
        </w:rPr>
      </w:pPr>
      <w:r w:rsidRPr="006B0DB8">
        <w:rPr>
          <w:rFonts w:asciiTheme="minorHAnsi" w:hAnsiTheme="minorHAnsi" w:cstheme="minorBidi"/>
          <w:szCs w:val="24"/>
        </w:rPr>
        <w:t>_________________</w:t>
      </w:r>
    </w:p>
    <w:sectPr w:rsidR="006B0DB8" w:rsidRPr="006B0DB8" w:rsidSect="0080431D">
      <w:head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46815" w14:textId="77777777" w:rsidR="00770A47" w:rsidRDefault="00770A47">
      <w:r>
        <w:separator/>
      </w:r>
    </w:p>
  </w:endnote>
  <w:endnote w:type="continuationSeparator" w:id="0">
    <w:p w14:paraId="564CBA0F" w14:textId="77777777" w:rsidR="00770A47" w:rsidRDefault="00770A47">
      <w:r>
        <w:continuationSeparator/>
      </w:r>
    </w:p>
  </w:endnote>
  <w:endnote w:type="continuationNotice" w:id="1">
    <w:p w14:paraId="5CB17258" w14:textId="77777777" w:rsidR="00770A47" w:rsidRDefault="00770A4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62B82" w14:textId="77777777" w:rsidR="009357B7" w:rsidRPr="00B42496" w:rsidRDefault="009357B7" w:rsidP="00B42496">
    <w:pPr>
      <w:spacing w:before="240" w:after="120"/>
      <w:jc w:val="center"/>
      <w:rPr>
        <w:sz w:val="22"/>
        <w:szCs w:val="22"/>
      </w:rPr>
    </w:pPr>
    <w:r w:rsidRPr="00B42496">
      <w:rPr>
        <w:sz w:val="22"/>
        <w:szCs w:val="22"/>
      </w:rPr>
      <w:t xml:space="preserve">• </w:t>
    </w:r>
    <w:hyperlink r:id="rId1" w:history="1">
      <w:r w:rsidRPr="00B42496">
        <w:rPr>
          <w:rStyle w:val="Hyperlink"/>
          <w:sz w:val="22"/>
          <w:szCs w:val="22"/>
        </w:rPr>
        <w:t>http://www.itu.int/council</w:t>
      </w:r>
    </w:hyperlink>
    <w:r w:rsidRPr="00B42496">
      <w:rPr>
        <w:sz w:val="22"/>
        <w:szCs w:val="22"/>
      </w:rPr>
      <w:t xml:space="preserve"> •</w:t>
    </w:r>
  </w:p>
  <w:p w14:paraId="13262B83" w14:textId="77777777" w:rsidR="009357B7" w:rsidRPr="00B42496" w:rsidRDefault="009357B7">
    <w:pPr>
      <w:pStyle w:val="Footer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7D772" w14:textId="77777777" w:rsidR="00770A47" w:rsidRDefault="00770A47">
      <w:r>
        <w:t>____________________</w:t>
      </w:r>
    </w:p>
  </w:footnote>
  <w:footnote w:type="continuationSeparator" w:id="0">
    <w:p w14:paraId="65142E5E" w14:textId="77777777" w:rsidR="00770A47" w:rsidRDefault="00770A47">
      <w:r>
        <w:continuationSeparator/>
      </w:r>
    </w:p>
  </w:footnote>
  <w:footnote w:type="continuationNotice" w:id="1">
    <w:p w14:paraId="0B48E9CC" w14:textId="77777777" w:rsidR="00770A47" w:rsidRDefault="00770A47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62B7F" w14:textId="5372CB09" w:rsidR="009357B7" w:rsidRDefault="009357B7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E368F">
      <w:rPr>
        <w:noProof/>
      </w:rPr>
      <w:t>3</w:t>
    </w:r>
    <w:r>
      <w:rPr>
        <w:noProof/>
      </w:rPr>
      <w:fldChar w:fldCharType="end"/>
    </w:r>
  </w:p>
  <w:p w14:paraId="13262B80" w14:textId="4907BEE3" w:rsidR="009357B7" w:rsidRPr="00623AE3" w:rsidRDefault="009357B7" w:rsidP="00EC286C">
    <w:pPr>
      <w:pStyle w:val="Header"/>
      <w:rPr>
        <w:bCs/>
      </w:rPr>
    </w:pPr>
    <w:r w:rsidRPr="00623AE3">
      <w:rPr>
        <w:bCs/>
      </w:rPr>
      <w:t>C1</w:t>
    </w:r>
    <w:r>
      <w:rPr>
        <w:bCs/>
      </w:rPr>
      <w:t>9</w:t>
    </w:r>
    <w:r w:rsidRPr="00623AE3">
      <w:rPr>
        <w:bCs/>
      </w:rPr>
      <w:t>/</w:t>
    </w:r>
    <w:r w:rsidR="00EC286C">
      <w:rPr>
        <w:bCs/>
      </w:rPr>
      <w:t>29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F42E4"/>
    <w:multiLevelType w:val="hybridMultilevel"/>
    <w:tmpl w:val="BB10FA7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3807708"/>
    <w:multiLevelType w:val="hybridMultilevel"/>
    <w:tmpl w:val="70609672"/>
    <w:lvl w:ilvl="0" w:tplc="56A801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5D24"/>
    <w:multiLevelType w:val="hybridMultilevel"/>
    <w:tmpl w:val="012C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067FA"/>
    <w:multiLevelType w:val="hybridMultilevel"/>
    <w:tmpl w:val="BC1E54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3C2533"/>
    <w:multiLevelType w:val="hybridMultilevel"/>
    <w:tmpl w:val="1A64F686"/>
    <w:lvl w:ilvl="0" w:tplc="7938FF9E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E1CB7"/>
    <w:multiLevelType w:val="hybridMultilevel"/>
    <w:tmpl w:val="A7585E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3E8C"/>
    <w:multiLevelType w:val="multilevel"/>
    <w:tmpl w:val="82B8683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14A357F3"/>
    <w:multiLevelType w:val="hybridMultilevel"/>
    <w:tmpl w:val="95A6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75D1"/>
    <w:multiLevelType w:val="hybridMultilevel"/>
    <w:tmpl w:val="683C45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B53E4"/>
    <w:multiLevelType w:val="hybridMultilevel"/>
    <w:tmpl w:val="23F48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A335E"/>
    <w:multiLevelType w:val="hybridMultilevel"/>
    <w:tmpl w:val="92AEBA98"/>
    <w:lvl w:ilvl="0" w:tplc="56A801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34A6A"/>
    <w:multiLevelType w:val="multilevel"/>
    <w:tmpl w:val="C56C6BF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800" w:hanging="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0" w:hanging="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903B79"/>
    <w:multiLevelType w:val="hybridMultilevel"/>
    <w:tmpl w:val="9328D3B2"/>
    <w:lvl w:ilvl="0" w:tplc="173E2C7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17E2"/>
    <w:multiLevelType w:val="hybridMultilevel"/>
    <w:tmpl w:val="C3FC4CA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AC63EB"/>
    <w:multiLevelType w:val="hybridMultilevel"/>
    <w:tmpl w:val="F79CC2A8"/>
    <w:lvl w:ilvl="0" w:tplc="AEFEE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B547B"/>
    <w:multiLevelType w:val="hybridMultilevel"/>
    <w:tmpl w:val="579C6A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470A9"/>
    <w:multiLevelType w:val="hybridMultilevel"/>
    <w:tmpl w:val="B10C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F43BE"/>
    <w:multiLevelType w:val="hybridMultilevel"/>
    <w:tmpl w:val="26DC1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2D8C"/>
    <w:multiLevelType w:val="hybridMultilevel"/>
    <w:tmpl w:val="376A6B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B1546"/>
    <w:multiLevelType w:val="hybridMultilevel"/>
    <w:tmpl w:val="21E01392"/>
    <w:lvl w:ilvl="0" w:tplc="0D5A76BA">
      <w:start w:val="12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83BB3"/>
    <w:multiLevelType w:val="hybridMultilevel"/>
    <w:tmpl w:val="1700A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70D0C"/>
    <w:multiLevelType w:val="hybridMultilevel"/>
    <w:tmpl w:val="7AD6DF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32133"/>
    <w:multiLevelType w:val="hybridMultilevel"/>
    <w:tmpl w:val="D7F09A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9F1429"/>
    <w:multiLevelType w:val="hybridMultilevel"/>
    <w:tmpl w:val="A50E8F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D0D22"/>
    <w:multiLevelType w:val="hybridMultilevel"/>
    <w:tmpl w:val="0DB88FF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6B7290"/>
    <w:multiLevelType w:val="hybridMultilevel"/>
    <w:tmpl w:val="A8241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832C4"/>
    <w:multiLevelType w:val="hybridMultilevel"/>
    <w:tmpl w:val="0BC6FA26"/>
    <w:lvl w:ilvl="0" w:tplc="56A801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51403"/>
    <w:multiLevelType w:val="hybridMultilevel"/>
    <w:tmpl w:val="FB20A35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52280"/>
    <w:multiLevelType w:val="hybridMultilevel"/>
    <w:tmpl w:val="7DC46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F49A6"/>
    <w:multiLevelType w:val="hybridMultilevel"/>
    <w:tmpl w:val="611A7F1C"/>
    <w:lvl w:ilvl="0" w:tplc="2DA4576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67262"/>
    <w:multiLevelType w:val="hybridMultilevel"/>
    <w:tmpl w:val="C33C7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22"/>
  </w:num>
  <w:num w:numId="5">
    <w:abstractNumId w:val="12"/>
  </w:num>
  <w:num w:numId="6">
    <w:abstractNumId w:val="24"/>
  </w:num>
  <w:num w:numId="7">
    <w:abstractNumId w:val="31"/>
  </w:num>
  <w:num w:numId="8">
    <w:abstractNumId w:val="28"/>
  </w:num>
  <w:num w:numId="9">
    <w:abstractNumId w:val="30"/>
  </w:num>
  <w:num w:numId="10">
    <w:abstractNumId w:val="13"/>
  </w:num>
  <w:num w:numId="11">
    <w:abstractNumId w:val="29"/>
  </w:num>
  <w:num w:numId="12">
    <w:abstractNumId w:val="10"/>
  </w:num>
  <w:num w:numId="13">
    <w:abstractNumId w:val="20"/>
  </w:num>
  <w:num w:numId="14">
    <w:abstractNumId w:val="6"/>
  </w:num>
  <w:num w:numId="15">
    <w:abstractNumId w:val="9"/>
  </w:num>
  <w:num w:numId="16">
    <w:abstractNumId w:val="27"/>
  </w:num>
  <w:num w:numId="17">
    <w:abstractNumId w:val="2"/>
  </w:num>
  <w:num w:numId="18">
    <w:abstractNumId w:val="11"/>
  </w:num>
  <w:num w:numId="19">
    <w:abstractNumId w:val="8"/>
  </w:num>
  <w:num w:numId="20">
    <w:abstractNumId w:val="15"/>
  </w:num>
  <w:num w:numId="21">
    <w:abstractNumId w:val="21"/>
  </w:num>
  <w:num w:numId="22">
    <w:abstractNumId w:val="5"/>
  </w:num>
  <w:num w:numId="23">
    <w:abstractNumId w:val="25"/>
  </w:num>
  <w:num w:numId="24">
    <w:abstractNumId w:val="3"/>
  </w:num>
  <w:num w:numId="25">
    <w:abstractNumId w:val="14"/>
  </w:num>
  <w:num w:numId="26">
    <w:abstractNumId w:val="26"/>
  </w:num>
  <w:num w:numId="27">
    <w:abstractNumId w:val="7"/>
  </w:num>
  <w:num w:numId="28">
    <w:abstractNumId w:val="17"/>
  </w:num>
  <w:num w:numId="29">
    <w:abstractNumId w:val="4"/>
  </w:num>
  <w:num w:numId="30">
    <w:abstractNumId w:val="18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12CCA"/>
    <w:rsid w:val="000148D5"/>
    <w:rsid w:val="000210D4"/>
    <w:rsid w:val="00023DCA"/>
    <w:rsid w:val="000303C5"/>
    <w:rsid w:val="0003341C"/>
    <w:rsid w:val="00060622"/>
    <w:rsid w:val="00063016"/>
    <w:rsid w:val="00066795"/>
    <w:rsid w:val="00076AF6"/>
    <w:rsid w:val="00085CF2"/>
    <w:rsid w:val="0009421C"/>
    <w:rsid w:val="00094EA2"/>
    <w:rsid w:val="00097418"/>
    <w:rsid w:val="00097F20"/>
    <w:rsid w:val="000A285B"/>
    <w:rsid w:val="000B1705"/>
    <w:rsid w:val="000C2CFC"/>
    <w:rsid w:val="000D1F42"/>
    <w:rsid w:val="000D75B2"/>
    <w:rsid w:val="000E2945"/>
    <w:rsid w:val="000F262B"/>
    <w:rsid w:val="00102C9A"/>
    <w:rsid w:val="001121F5"/>
    <w:rsid w:val="00116816"/>
    <w:rsid w:val="00116F25"/>
    <w:rsid w:val="00117957"/>
    <w:rsid w:val="00121B1C"/>
    <w:rsid w:val="00124E15"/>
    <w:rsid w:val="001265EC"/>
    <w:rsid w:val="001304B3"/>
    <w:rsid w:val="001320F2"/>
    <w:rsid w:val="001400DC"/>
    <w:rsid w:val="00140CE1"/>
    <w:rsid w:val="00146191"/>
    <w:rsid w:val="00146454"/>
    <w:rsid w:val="0015384F"/>
    <w:rsid w:val="00156E5B"/>
    <w:rsid w:val="00157BA6"/>
    <w:rsid w:val="00163349"/>
    <w:rsid w:val="00164D04"/>
    <w:rsid w:val="00172CFA"/>
    <w:rsid w:val="0017539C"/>
    <w:rsid w:val="00175AC2"/>
    <w:rsid w:val="0017609F"/>
    <w:rsid w:val="00183EB6"/>
    <w:rsid w:val="001859E0"/>
    <w:rsid w:val="00191240"/>
    <w:rsid w:val="00191AD1"/>
    <w:rsid w:val="00194496"/>
    <w:rsid w:val="001A04F9"/>
    <w:rsid w:val="001B1D69"/>
    <w:rsid w:val="001B43EC"/>
    <w:rsid w:val="001B6DB9"/>
    <w:rsid w:val="001C5FA9"/>
    <w:rsid w:val="001C628E"/>
    <w:rsid w:val="001C7E78"/>
    <w:rsid w:val="001D36E5"/>
    <w:rsid w:val="001D4CBC"/>
    <w:rsid w:val="001E0F7B"/>
    <w:rsid w:val="001E1733"/>
    <w:rsid w:val="001E53A4"/>
    <w:rsid w:val="001E6B82"/>
    <w:rsid w:val="002119FD"/>
    <w:rsid w:val="002130E0"/>
    <w:rsid w:val="002227B7"/>
    <w:rsid w:val="00223812"/>
    <w:rsid w:val="00226F62"/>
    <w:rsid w:val="0023302D"/>
    <w:rsid w:val="00235F7D"/>
    <w:rsid w:val="00252207"/>
    <w:rsid w:val="00256565"/>
    <w:rsid w:val="00264425"/>
    <w:rsid w:val="00265875"/>
    <w:rsid w:val="00265CF7"/>
    <w:rsid w:val="0027303B"/>
    <w:rsid w:val="00276626"/>
    <w:rsid w:val="00277423"/>
    <w:rsid w:val="00277A28"/>
    <w:rsid w:val="0028109B"/>
    <w:rsid w:val="00296C5E"/>
    <w:rsid w:val="002A2188"/>
    <w:rsid w:val="002A6173"/>
    <w:rsid w:val="002B1F58"/>
    <w:rsid w:val="002C1C7A"/>
    <w:rsid w:val="002C4A41"/>
    <w:rsid w:val="002C7F93"/>
    <w:rsid w:val="002D1C70"/>
    <w:rsid w:val="002D5C1E"/>
    <w:rsid w:val="002E368F"/>
    <w:rsid w:val="002E450A"/>
    <w:rsid w:val="002F1E8F"/>
    <w:rsid w:val="002F2152"/>
    <w:rsid w:val="002F5168"/>
    <w:rsid w:val="002F7DD1"/>
    <w:rsid w:val="0030160F"/>
    <w:rsid w:val="003103CF"/>
    <w:rsid w:val="00317AFC"/>
    <w:rsid w:val="00322D0D"/>
    <w:rsid w:val="0032333A"/>
    <w:rsid w:val="00326437"/>
    <w:rsid w:val="003347D3"/>
    <w:rsid w:val="00336799"/>
    <w:rsid w:val="0035701A"/>
    <w:rsid w:val="0036053C"/>
    <w:rsid w:val="00384C26"/>
    <w:rsid w:val="003942D4"/>
    <w:rsid w:val="00394812"/>
    <w:rsid w:val="003958A8"/>
    <w:rsid w:val="003A0567"/>
    <w:rsid w:val="003B372F"/>
    <w:rsid w:val="003C2533"/>
    <w:rsid w:val="003C59AA"/>
    <w:rsid w:val="003D3916"/>
    <w:rsid w:val="003E1184"/>
    <w:rsid w:val="003E2801"/>
    <w:rsid w:val="003E552D"/>
    <w:rsid w:val="003F3C1A"/>
    <w:rsid w:val="003F4BAD"/>
    <w:rsid w:val="00401E8E"/>
    <w:rsid w:val="00402C02"/>
    <w:rsid w:val="0040435A"/>
    <w:rsid w:val="004049FB"/>
    <w:rsid w:val="00404CF2"/>
    <w:rsid w:val="00406604"/>
    <w:rsid w:val="00414653"/>
    <w:rsid w:val="004165F9"/>
    <w:rsid w:val="00416A24"/>
    <w:rsid w:val="0042572E"/>
    <w:rsid w:val="00426E6F"/>
    <w:rsid w:val="0043028D"/>
    <w:rsid w:val="00430A6F"/>
    <w:rsid w:val="00431D9E"/>
    <w:rsid w:val="00433CE8"/>
    <w:rsid w:val="00434A5C"/>
    <w:rsid w:val="00443586"/>
    <w:rsid w:val="00452FC3"/>
    <w:rsid w:val="004544D9"/>
    <w:rsid w:val="004572C8"/>
    <w:rsid w:val="0046105A"/>
    <w:rsid w:val="00461798"/>
    <w:rsid w:val="0046466C"/>
    <w:rsid w:val="00465E7D"/>
    <w:rsid w:val="004770C8"/>
    <w:rsid w:val="0048639C"/>
    <w:rsid w:val="00490880"/>
    <w:rsid w:val="00490E72"/>
    <w:rsid w:val="00491157"/>
    <w:rsid w:val="004921C8"/>
    <w:rsid w:val="00494759"/>
    <w:rsid w:val="0049494C"/>
    <w:rsid w:val="00495371"/>
    <w:rsid w:val="004A2B6B"/>
    <w:rsid w:val="004C3795"/>
    <w:rsid w:val="004C4916"/>
    <w:rsid w:val="004D1851"/>
    <w:rsid w:val="004D2126"/>
    <w:rsid w:val="004D25F0"/>
    <w:rsid w:val="004D599D"/>
    <w:rsid w:val="004D69DF"/>
    <w:rsid w:val="004E0D0C"/>
    <w:rsid w:val="004E2EA5"/>
    <w:rsid w:val="004E3AEB"/>
    <w:rsid w:val="0050223C"/>
    <w:rsid w:val="00504522"/>
    <w:rsid w:val="00522DAB"/>
    <w:rsid w:val="0052348C"/>
    <w:rsid w:val="005243FF"/>
    <w:rsid w:val="005332A7"/>
    <w:rsid w:val="00533CCD"/>
    <w:rsid w:val="0053589C"/>
    <w:rsid w:val="00537AEA"/>
    <w:rsid w:val="00550D45"/>
    <w:rsid w:val="0055235F"/>
    <w:rsid w:val="00552396"/>
    <w:rsid w:val="00557A82"/>
    <w:rsid w:val="0056070C"/>
    <w:rsid w:val="00564FBC"/>
    <w:rsid w:val="0057048B"/>
    <w:rsid w:val="00575915"/>
    <w:rsid w:val="00582442"/>
    <w:rsid w:val="005902A3"/>
    <w:rsid w:val="005904D4"/>
    <w:rsid w:val="0059668F"/>
    <w:rsid w:val="00597CA9"/>
    <w:rsid w:val="005A0A2F"/>
    <w:rsid w:val="005A145A"/>
    <w:rsid w:val="005A1883"/>
    <w:rsid w:val="005A527B"/>
    <w:rsid w:val="005B28FC"/>
    <w:rsid w:val="005B3C82"/>
    <w:rsid w:val="005B3CF1"/>
    <w:rsid w:val="005B3FE3"/>
    <w:rsid w:val="005C41C2"/>
    <w:rsid w:val="005C65E6"/>
    <w:rsid w:val="005C7293"/>
    <w:rsid w:val="005F1FB6"/>
    <w:rsid w:val="005F3269"/>
    <w:rsid w:val="005F4281"/>
    <w:rsid w:val="005F7392"/>
    <w:rsid w:val="005F79F7"/>
    <w:rsid w:val="00601C86"/>
    <w:rsid w:val="00613CE6"/>
    <w:rsid w:val="00615A1F"/>
    <w:rsid w:val="006165EF"/>
    <w:rsid w:val="00616878"/>
    <w:rsid w:val="0062095A"/>
    <w:rsid w:val="00623AE3"/>
    <w:rsid w:val="006257DC"/>
    <w:rsid w:val="006352D4"/>
    <w:rsid w:val="00636E7F"/>
    <w:rsid w:val="00636EEC"/>
    <w:rsid w:val="00637161"/>
    <w:rsid w:val="00642826"/>
    <w:rsid w:val="00645B50"/>
    <w:rsid w:val="0064737F"/>
    <w:rsid w:val="006501F0"/>
    <w:rsid w:val="006535F1"/>
    <w:rsid w:val="0065557D"/>
    <w:rsid w:val="0065595C"/>
    <w:rsid w:val="00656BAD"/>
    <w:rsid w:val="00660788"/>
    <w:rsid w:val="00660F4B"/>
    <w:rsid w:val="00662984"/>
    <w:rsid w:val="006716BB"/>
    <w:rsid w:val="00677111"/>
    <w:rsid w:val="0068730B"/>
    <w:rsid w:val="0069603A"/>
    <w:rsid w:val="006A669D"/>
    <w:rsid w:val="006A753E"/>
    <w:rsid w:val="006B0DB8"/>
    <w:rsid w:val="006B55A8"/>
    <w:rsid w:val="006B6680"/>
    <w:rsid w:val="006B6C3C"/>
    <w:rsid w:val="006B6DCC"/>
    <w:rsid w:val="006C6867"/>
    <w:rsid w:val="006D7EEC"/>
    <w:rsid w:val="00702DEF"/>
    <w:rsid w:val="007062C5"/>
    <w:rsid w:val="00706683"/>
    <w:rsid w:val="00706861"/>
    <w:rsid w:val="00712676"/>
    <w:rsid w:val="007132D5"/>
    <w:rsid w:val="00713CC0"/>
    <w:rsid w:val="007163A5"/>
    <w:rsid w:val="00734460"/>
    <w:rsid w:val="00736929"/>
    <w:rsid w:val="007415F4"/>
    <w:rsid w:val="00746C12"/>
    <w:rsid w:val="0075051B"/>
    <w:rsid w:val="00755750"/>
    <w:rsid w:val="00757A6D"/>
    <w:rsid w:val="00757B82"/>
    <w:rsid w:val="00764FF6"/>
    <w:rsid w:val="00767C09"/>
    <w:rsid w:val="00770A47"/>
    <w:rsid w:val="00783391"/>
    <w:rsid w:val="00785049"/>
    <w:rsid w:val="00786FE4"/>
    <w:rsid w:val="00793188"/>
    <w:rsid w:val="00793F35"/>
    <w:rsid w:val="00794D34"/>
    <w:rsid w:val="007978C4"/>
    <w:rsid w:val="00797A5F"/>
    <w:rsid w:val="00797F2A"/>
    <w:rsid w:val="007E2CBE"/>
    <w:rsid w:val="0080431D"/>
    <w:rsid w:val="008137E5"/>
    <w:rsid w:val="00813E5E"/>
    <w:rsid w:val="0081508C"/>
    <w:rsid w:val="00822959"/>
    <w:rsid w:val="0082764A"/>
    <w:rsid w:val="008309E0"/>
    <w:rsid w:val="00831221"/>
    <w:rsid w:val="00834283"/>
    <w:rsid w:val="00834594"/>
    <w:rsid w:val="0083581B"/>
    <w:rsid w:val="00843D03"/>
    <w:rsid w:val="008515BA"/>
    <w:rsid w:val="00864AFF"/>
    <w:rsid w:val="008666A6"/>
    <w:rsid w:val="008706C7"/>
    <w:rsid w:val="00872234"/>
    <w:rsid w:val="008916F3"/>
    <w:rsid w:val="008964E1"/>
    <w:rsid w:val="008A2664"/>
    <w:rsid w:val="008A40B4"/>
    <w:rsid w:val="008B2F4F"/>
    <w:rsid w:val="008B4A6A"/>
    <w:rsid w:val="008B689E"/>
    <w:rsid w:val="008C2F64"/>
    <w:rsid w:val="008C3275"/>
    <w:rsid w:val="008C7E27"/>
    <w:rsid w:val="008D0C8A"/>
    <w:rsid w:val="008E15FA"/>
    <w:rsid w:val="008F135C"/>
    <w:rsid w:val="008F498C"/>
    <w:rsid w:val="009002A8"/>
    <w:rsid w:val="0090120D"/>
    <w:rsid w:val="0090464E"/>
    <w:rsid w:val="0090676C"/>
    <w:rsid w:val="00911709"/>
    <w:rsid w:val="00916A52"/>
    <w:rsid w:val="009173EF"/>
    <w:rsid w:val="009210F1"/>
    <w:rsid w:val="00927060"/>
    <w:rsid w:val="00932906"/>
    <w:rsid w:val="00933227"/>
    <w:rsid w:val="009357B7"/>
    <w:rsid w:val="009470BE"/>
    <w:rsid w:val="009511EB"/>
    <w:rsid w:val="009563AC"/>
    <w:rsid w:val="00961B0B"/>
    <w:rsid w:val="00963AF9"/>
    <w:rsid w:val="009836A9"/>
    <w:rsid w:val="00984376"/>
    <w:rsid w:val="009900C2"/>
    <w:rsid w:val="0099438B"/>
    <w:rsid w:val="009A2C18"/>
    <w:rsid w:val="009B38C3"/>
    <w:rsid w:val="009C142A"/>
    <w:rsid w:val="009C3C3E"/>
    <w:rsid w:val="009E17BD"/>
    <w:rsid w:val="009E32BA"/>
    <w:rsid w:val="009E37B5"/>
    <w:rsid w:val="009E485A"/>
    <w:rsid w:val="009F58A1"/>
    <w:rsid w:val="00A003BC"/>
    <w:rsid w:val="00A0076A"/>
    <w:rsid w:val="00A04CEC"/>
    <w:rsid w:val="00A17D2F"/>
    <w:rsid w:val="00A25549"/>
    <w:rsid w:val="00A27F92"/>
    <w:rsid w:val="00A32257"/>
    <w:rsid w:val="00A32A67"/>
    <w:rsid w:val="00A36D20"/>
    <w:rsid w:val="00A37D9E"/>
    <w:rsid w:val="00A430E7"/>
    <w:rsid w:val="00A50D61"/>
    <w:rsid w:val="00A55622"/>
    <w:rsid w:val="00A60BE8"/>
    <w:rsid w:val="00A661B0"/>
    <w:rsid w:val="00A70799"/>
    <w:rsid w:val="00A80934"/>
    <w:rsid w:val="00A83502"/>
    <w:rsid w:val="00A849B0"/>
    <w:rsid w:val="00AB5651"/>
    <w:rsid w:val="00AB6589"/>
    <w:rsid w:val="00AC2D06"/>
    <w:rsid w:val="00AC394D"/>
    <w:rsid w:val="00AC5989"/>
    <w:rsid w:val="00AC7552"/>
    <w:rsid w:val="00AC7E5B"/>
    <w:rsid w:val="00AD15B3"/>
    <w:rsid w:val="00AD2455"/>
    <w:rsid w:val="00AE3C73"/>
    <w:rsid w:val="00AF347C"/>
    <w:rsid w:val="00AF3755"/>
    <w:rsid w:val="00AF6E49"/>
    <w:rsid w:val="00B04A67"/>
    <w:rsid w:val="00B0583C"/>
    <w:rsid w:val="00B10E9C"/>
    <w:rsid w:val="00B1314F"/>
    <w:rsid w:val="00B14868"/>
    <w:rsid w:val="00B21DAA"/>
    <w:rsid w:val="00B34E18"/>
    <w:rsid w:val="00B40A81"/>
    <w:rsid w:val="00B42496"/>
    <w:rsid w:val="00B44910"/>
    <w:rsid w:val="00B458C2"/>
    <w:rsid w:val="00B530A2"/>
    <w:rsid w:val="00B60960"/>
    <w:rsid w:val="00B664A2"/>
    <w:rsid w:val="00B7185E"/>
    <w:rsid w:val="00B72267"/>
    <w:rsid w:val="00B75659"/>
    <w:rsid w:val="00B76EB6"/>
    <w:rsid w:val="00B7737B"/>
    <w:rsid w:val="00B824C8"/>
    <w:rsid w:val="00B82C1F"/>
    <w:rsid w:val="00B86B45"/>
    <w:rsid w:val="00B9197C"/>
    <w:rsid w:val="00B93603"/>
    <w:rsid w:val="00B95108"/>
    <w:rsid w:val="00BA3BB2"/>
    <w:rsid w:val="00BA3FD4"/>
    <w:rsid w:val="00BB1EFE"/>
    <w:rsid w:val="00BB716C"/>
    <w:rsid w:val="00BC1017"/>
    <w:rsid w:val="00BC251A"/>
    <w:rsid w:val="00BD032B"/>
    <w:rsid w:val="00BD19CD"/>
    <w:rsid w:val="00BD3A1F"/>
    <w:rsid w:val="00BD3A28"/>
    <w:rsid w:val="00BD731B"/>
    <w:rsid w:val="00BD7D21"/>
    <w:rsid w:val="00BE2640"/>
    <w:rsid w:val="00BE423A"/>
    <w:rsid w:val="00BE589B"/>
    <w:rsid w:val="00BF015F"/>
    <w:rsid w:val="00C01189"/>
    <w:rsid w:val="00C04B67"/>
    <w:rsid w:val="00C0768C"/>
    <w:rsid w:val="00C12300"/>
    <w:rsid w:val="00C153AE"/>
    <w:rsid w:val="00C2763D"/>
    <w:rsid w:val="00C374DE"/>
    <w:rsid w:val="00C47AD4"/>
    <w:rsid w:val="00C52D81"/>
    <w:rsid w:val="00C55198"/>
    <w:rsid w:val="00C64F47"/>
    <w:rsid w:val="00C65E9B"/>
    <w:rsid w:val="00C7239D"/>
    <w:rsid w:val="00C77025"/>
    <w:rsid w:val="00C81F02"/>
    <w:rsid w:val="00C84F67"/>
    <w:rsid w:val="00C85ADB"/>
    <w:rsid w:val="00C86353"/>
    <w:rsid w:val="00C9574F"/>
    <w:rsid w:val="00C970F8"/>
    <w:rsid w:val="00CA0032"/>
    <w:rsid w:val="00CA3555"/>
    <w:rsid w:val="00CA6393"/>
    <w:rsid w:val="00CB18FF"/>
    <w:rsid w:val="00CD0C08"/>
    <w:rsid w:val="00CD23C3"/>
    <w:rsid w:val="00CD2DCF"/>
    <w:rsid w:val="00CE03FB"/>
    <w:rsid w:val="00CE210B"/>
    <w:rsid w:val="00CE433C"/>
    <w:rsid w:val="00CF2DCF"/>
    <w:rsid w:val="00CF33F3"/>
    <w:rsid w:val="00CF5D49"/>
    <w:rsid w:val="00D00A0E"/>
    <w:rsid w:val="00D047A8"/>
    <w:rsid w:val="00D04E39"/>
    <w:rsid w:val="00D06183"/>
    <w:rsid w:val="00D10150"/>
    <w:rsid w:val="00D14178"/>
    <w:rsid w:val="00D165DC"/>
    <w:rsid w:val="00D2215B"/>
    <w:rsid w:val="00D22459"/>
    <w:rsid w:val="00D22C42"/>
    <w:rsid w:val="00D45029"/>
    <w:rsid w:val="00D46E29"/>
    <w:rsid w:val="00D52436"/>
    <w:rsid w:val="00D540BF"/>
    <w:rsid w:val="00D54719"/>
    <w:rsid w:val="00D62DA7"/>
    <w:rsid w:val="00D65041"/>
    <w:rsid w:val="00D65375"/>
    <w:rsid w:val="00D657CF"/>
    <w:rsid w:val="00D66A57"/>
    <w:rsid w:val="00D67904"/>
    <w:rsid w:val="00D71340"/>
    <w:rsid w:val="00D7182D"/>
    <w:rsid w:val="00DA1CE1"/>
    <w:rsid w:val="00DA4B45"/>
    <w:rsid w:val="00DB384B"/>
    <w:rsid w:val="00DB76D9"/>
    <w:rsid w:val="00DC1182"/>
    <w:rsid w:val="00DC2C53"/>
    <w:rsid w:val="00DD7BD6"/>
    <w:rsid w:val="00DE4502"/>
    <w:rsid w:val="00DE62EF"/>
    <w:rsid w:val="00DF352A"/>
    <w:rsid w:val="00DF5981"/>
    <w:rsid w:val="00E00A72"/>
    <w:rsid w:val="00E10E80"/>
    <w:rsid w:val="00E121E4"/>
    <w:rsid w:val="00E124F0"/>
    <w:rsid w:val="00E1318A"/>
    <w:rsid w:val="00E247FE"/>
    <w:rsid w:val="00E35E3D"/>
    <w:rsid w:val="00E45FD6"/>
    <w:rsid w:val="00E51870"/>
    <w:rsid w:val="00E60939"/>
    <w:rsid w:val="00E60F04"/>
    <w:rsid w:val="00E737D0"/>
    <w:rsid w:val="00E74BCE"/>
    <w:rsid w:val="00E8418B"/>
    <w:rsid w:val="00E854E4"/>
    <w:rsid w:val="00E914DE"/>
    <w:rsid w:val="00E93C78"/>
    <w:rsid w:val="00E9519A"/>
    <w:rsid w:val="00E95A33"/>
    <w:rsid w:val="00E96B11"/>
    <w:rsid w:val="00EA04F8"/>
    <w:rsid w:val="00EA6187"/>
    <w:rsid w:val="00EB0D6F"/>
    <w:rsid w:val="00EB2232"/>
    <w:rsid w:val="00EB7957"/>
    <w:rsid w:val="00EC286C"/>
    <w:rsid w:val="00EC3E58"/>
    <w:rsid w:val="00EC5337"/>
    <w:rsid w:val="00ED1992"/>
    <w:rsid w:val="00ED754C"/>
    <w:rsid w:val="00EE5B90"/>
    <w:rsid w:val="00EE6257"/>
    <w:rsid w:val="00EE6DE0"/>
    <w:rsid w:val="00EF5085"/>
    <w:rsid w:val="00F03636"/>
    <w:rsid w:val="00F0591A"/>
    <w:rsid w:val="00F11498"/>
    <w:rsid w:val="00F2150A"/>
    <w:rsid w:val="00F231D8"/>
    <w:rsid w:val="00F24BF7"/>
    <w:rsid w:val="00F331D3"/>
    <w:rsid w:val="00F33807"/>
    <w:rsid w:val="00F360B7"/>
    <w:rsid w:val="00F36F94"/>
    <w:rsid w:val="00F46C5F"/>
    <w:rsid w:val="00F5766C"/>
    <w:rsid w:val="00F60F77"/>
    <w:rsid w:val="00F64787"/>
    <w:rsid w:val="00F72E84"/>
    <w:rsid w:val="00F801F6"/>
    <w:rsid w:val="00F81A0C"/>
    <w:rsid w:val="00F904A1"/>
    <w:rsid w:val="00F92397"/>
    <w:rsid w:val="00F946F2"/>
    <w:rsid w:val="00F94A63"/>
    <w:rsid w:val="00FA1C28"/>
    <w:rsid w:val="00FA681A"/>
    <w:rsid w:val="00FA7F8E"/>
    <w:rsid w:val="00FB203E"/>
    <w:rsid w:val="00FB4581"/>
    <w:rsid w:val="00FB6997"/>
    <w:rsid w:val="00FB7596"/>
    <w:rsid w:val="00FD207B"/>
    <w:rsid w:val="00FE4077"/>
    <w:rsid w:val="00FE6BED"/>
    <w:rsid w:val="00FE77D2"/>
    <w:rsid w:val="00FF06E6"/>
    <w:rsid w:val="00FF08C4"/>
    <w:rsid w:val="00FF0E5D"/>
    <w:rsid w:val="00FF1C4B"/>
    <w:rsid w:val="00FF48CD"/>
    <w:rsid w:val="05DE34C4"/>
    <w:rsid w:val="0773B6C9"/>
    <w:rsid w:val="0CBC1374"/>
    <w:rsid w:val="1478A771"/>
    <w:rsid w:val="15E06BAC"/>
    <w:rsid w:val="2889D6EC"/>
    <w:rsid w:val="38DD727E"/>
    <w:rsid w:val="3E4C18F8"/>
    <w:rsid w:val="49F6251F"/>
    <w:rsid w:val="4EE83E95"/>
    <w:rsid w:val="54D52195"/>
    <w:rsid w:val="59361B95"/>
    <w:rsid w:val="5B0D95BB"/>
    <w:rsid w:val="5CD1AD39"/>
    <w:rsid w:val="5CE10343"/>
    <w:rsid w:val="606FEC8E"/>
    <w:rsid w:val="66D3B973"/>
    <w:rsid w:val="6ACAD6AA"/>
    <w:rsid w:val="6E6F01F6"/>
    <w:rsid w:val="713D153A"/>
    <w:rsid w:val="73D4B712"/>
    <w:rsid w:val="791E669A"/>
    <w:rsid w:val="7EB7EE39"/>
    <w:rsid w:val="7F1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3262B19"/>
  <w15:docId w15:val="{F09D4DEF-8539-4624-B38E-C412C3BE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B42496"/>
    <w:pPr>
      <w:framePr w:hSpace="180" w:wrap="around" w:hAnchor="margin" w:y="-675"/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link w:val="RestitleChar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32A7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DE450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4502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6165EF"/>
    <w:pPr>
      <w:ind w:left="720"/>
      <w:contextualSpacing/>
    </w:pPr>
  </w:style>
  <w:style w:type="character" w:customStyle="1" w:styleId="AnnexNoChar">
    <w:name w:val="Annex_No Char"/>
    <w:basedOn w:val="DefaultParagraphFont"/>
    <w:link w:val="AnnexNo"/>
    <w:rsid w:val="00E737D0"/>
    <w:rPr>
      <w:rFonts w:ascii="Calibri" w:hAnsi="Calibri"/>
      <w:caps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rsid w:val="00E737D0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E737D0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E737D0"/>
    <w:rPr>
      <w:rFonts w:ascii="Calibri" w:hAnsi="Calibri"/>
      <w:b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E737D0"/>
    <w:rPr>
      <w:rFonts w:ascii="Calibri" w:hAnsi="Calibri"/>
      <w:b/>
      <w:sz w:val="28"/>
      <w:lang w:val="en-GB" w:eastAsia="en-US"/>
    </w:rPr>
  </w:style>
  <w:style w:type="paragraph" w:customStyle="1" w:styleId="Default">
    <w:name w:val="Default"/>
    <w:basedOn w:val="Normal"/>
    <w:rsid w:val="0091170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ascii="Times New Roman" w:eastAsiaTheme="minorEastAsia" w:hAnsi="Times New Roman"/>
      <w:color w:val="000000"/>
      <w:szCs w:val="24"/>
      <w:lang w:eastAsia="zh-CN"/>
    </w:rPr>
  </w:style>
  <w:style w:type="table" w:styleId="TableGrid">
    <w:name w:val="Table Grid"/>
    <w:basedOn w:val="TableNormal"/>
    <w:uiPriority w:val="39"/>
    <w:rsid w:val="00CF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E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E62EF"/>
    <w:rPr>
      <w:rFonts w:ascii="Calibri" w:hAnsi="Calibri"/>
      <w:b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64F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4FF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4FF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4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4FF6"/>
    <w:rPr>
      <w:rFonts w:ascii="Calibri" w:hAnsi="Calibri"/>
      <w:b/>
      <w:bCs/>
      <w:lang w:val="en-GB" w:eastAsia="en-US"/>
    </w:rPr>
  </w:style>
  <w:style w:type="character" w:customStyle="1" w:styleId="href">
    <w:name w:val="href"/>
    <w:basedOn w:val="DefaultParagraphFont"/>
    <w:uiPriority w:val="99"/>
    <w:rsid w:val="00191AD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9-CL-C-0014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167-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9-CL-C-0014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SiteColumn xmlns="122f1a54-63da-4b5f-99ad-9451fcad6c48">2019-04-04T22:00:00+00:00</MeetingDateSiteColumn>
    <DocumentCategorySiteColumn xmlns="122f1a54-63da-4b5f-99ad-9451fcad6c48">Meeting Document</DocumentCategorySiteColumn>
    <ActivitySiteColumn xmlns="122f1a54-63da-4b5f-99ad-9451fcad6c48">N/A</ActivitySiteColum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6A2C37F0A2904A518138869BD6DD4A9A0052437A6D218C574E99AEE0E259894B92" ma:contentTypeVersion="0" ma:contentTypeDescription="ITU Meeting Document" ma:contentTypeScope="" ma:versionID="a81f6ee4742e115593f60f37d3b5061f">
  <xsd:schema xmlns:xsd="http://www.w3.org/2001/XMLSchema" xmlns:xs="http://www.w3.org/2001/XMLSchema" xmlns:p="http://schemas.microsoft.com/office/2006/metadata/properties" xmlns:ns2="122f1a54-63da-4b5f-99ad-9451fcad6c48" targetNamespace="http://schemas.microsoft.com/office/2006/metadata/properties" ma:root="true" ma:fieldsID="d11f40be8b2455ae42b9394672fe2da9" ns2:_="">
    <xsd:import namespace="122f1a54-63da-4b5f-99ad-9451fcad6c48"/>
    <xsd:element name="properties">
      <xsd:complexType>
        <xsd:sequence>
          <xsd:element name="documentManagement">
            <xsd:complexType>
              <xsd:all>
                <xsd:element ref="ns2:DocumentCategorySiteColumn"/>
                <xsd:element ref="ns2:MeetingDateSiteColumn" minOccurs="0"/>
                <xsd:element ref="ns2:ActivitySiteColu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f1a54-63da-4b5f-99ad-9451fcad6c48" elementFormDefault="qualified">
    <xsd:import namespace="http://schemas.microsoft.com/office/2006/documentManagement/types"/>
    <xsd:import namespace="http://schemas.microsoft.com/office/infopath/2007/PartnerControls"/>
    <xsd:element name="DocumentCategorySiteColumn" ma:index="8" ma:displayName="Document Category" ma:format="Dropdown" ma:internalName="DocumentCategorySiteColumn">
      <xsd:simpleType>
        <xsd:restriction base="dms:Choice">
          <xsd:enumeration value="Agenda"/>
          <xsd:enumeration value="Minutes"/>
          <xsd:enumeration value="Meeting Document"/>
        </xsd:restriction>
      </xsd:simpleType>
    </xsd:element>
    <xsd:element name="MeetingDateSiteColumn" ma:index="9" nillable="true" ma:displayName="Meeting Date" ma:description="Date of Meeting" ma:format="DateOnly" ma:internalName="MeetingDateSiteColumn">
      <xsd:simpleType>
        <xsd:restriction base="dms:DateTime"/>
      </xsd:simpleType>
    </xsd:element>
    <xsd:element name="ActivitySiteColumn" ma:index="10" nillable="true" ma:displayName="Activity" ma:format="RadioButtons" ma:internalName="ActivitySiteColumn">
      <xsd:simpleType>
        <xsd:restriction base="dms:Choice">
          <xsd:enumeration value="N/A"/>
          <xsd:enumeration value="Activity 1"/>
          <xsd:enumeration value="Activity 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01B1-63A3-4BFB-B763-2ED932A2D223}">
  <ds:schemaRefs>
    <ds:schemaRef ds:uri="http://purl.org/dc/dcmitype/"/>
    <ds:schemaRef ds:uri="122f1a54-63da-4b5f-99ad-9451fcad6c48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0C0D59-2F6E-4CDA-8843-8DC83F9A1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f1a54-63da-4b5f-99ad-9451fcad6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2F17E-FAF8-43C4-B51C-4078C86E8F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39BD6-19E3-4B7E-86C5-6E9BA4ED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840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of Resolution 167 (Rev. Dubai, 2018)</vt:lpstr>
    </vt:vector>
  </TitlesOfParts>
  <Manager>General Secretariat - Pool</Manager>
  <Company>International Telecommunication Union (ITU)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Resolution 167 (Rev. Dubai, 2018)</dc:title>
  <dc:subject>Council 2019</dc:subject>
  <dc:creator>Peral, Fernando</dc:creator>
  <cp:keywords>C2019, C19</cp:keywords>
  <dc:description/>
  <cp:lastModifiedBy>Janin, Patricia</cp:lastModifiedBy>
  <cp:revision>6</cp:revision>
  <cp:lastPrinted>2019-04-16T16:13:00Z</cp:lastPrinted>
  <dcterms:created xsi:type="dcterms:W3CDTF">2019-04-17T10:18:00Z</dcterms:created>
  <dcterms:modified xsi:type="dcterms:W3CDTF">2019-04-18T12:31:00Z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0x0101006A2C37F0A2904A518138869BD6DD4A9A0052437A6D218C574E99AEE0E259894B92</vt:lpwstr>
  </property>
</Properties>
</file>