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A76E14" w:rsidP="00DF74DD">
            <w:pPr>
              <w:spacing w:before="0"/>
              <w:rPr>
                <w:rFonts w:cs="Times"/>
                <w:b/>
                <w:bCs/>
                <w:szCs w:val="24"/>
                <w:lang w:val="fr-CH"/>
              </w:rPr>
            </w:pPr>
            <w:bookmarkStart w:id="2" w:name="dnum" w:colFirst="1" w:colLast="1"/>
            <w:bookmarkStart w:id="3" w:name="dmeeting" w:colFirst="0" w:colLast="0"/>
            <w:r w:rsidRPr="00732031">
              <w:rPr>
                <w:rFonts w:cs="Times"/>
                <w:b/>
                <w:bCs/>
                <w:szCs w:val="24"/>
              </w:rPr>
              <w:t>Point de l'ordre du jour: PL</w:t>
            </w:r>
            <w:r>
              <w:rPr>
                <w:rFonts w:cs="Times"/>
                <w:b/>
                <w:bCs/>
                <w:szCs w:val="24"/>
              </w:rPr>
              <w:t xml:space="preserve"> 1.7</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A76E14">
              <w:rPr>
                <w:b/>
                <w:bCs/>
              </w:rPr>
              <w:t>26</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A76E14" w:rsidP="00106B19">
            <w:pPr>
              <w:spacing w:before="0"/>
              <w:rPr>
                <w:b/>
                <w:bCs/>
              </w:rPr>
            </w:pPr>
            <w:r>
              <w:rPr>
                <w:b/>
                <w:bCs/>
              </w:rPr>
              <w:t>6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A76E14" w:rsidP="00DF74DD">
            <w:pPr>
              <w:pStyle w:val="Source"/>
            </w:pPr>
            <w:bookmarkStart w:id="6" w:name="dsource" w:colFirst="0" w:colLast="0"/>
            <w:bookmarkEnd w:id="5"/>
            <w:r w:rsidRPr="00732031">
              <w:t>Rapport du Secrétaire général</w:t>
            </w:r>
          </w:p>
        </w:tc>
      </w:tr>
      <w:tr w:rsidR="00520F36" w:rsidRPr="0092392D">
        <w:trPr>
          <w:cantSplit/>
        </w:trPr>
        <w:tc>
          <w:tcPr>
            <w:tcW w:w="10173" w:type="dxa"/>
            <w:gridSpan w:val="2"/>
          </w:tcPr>
          <w:p w:rsidR="00520F36" w:rsidRPr="0092392D" w:rsidRDefault="00A76E14" w:rsidP="00DF74DD">
            <w:pPr>
              <w:pStyle w:val="Title1"/>
            </w:pPr>
            <w:bookmarkStart w:id="7" w:name="dtitle1" w:colFirst="0" w:colLast="0"/>
            <w:bookmarkEnd w:id="6"/>
            <w:r>
              <w:t>SUIVI DE LA RÉSOLUTION 146 (RÉV. DUBAÏ, 2018) DE LA CONFÉRENCE</w:t>
            </w:r>
            <w:r>
              <w:br/>
              <w:t>DE PLÉNIPOTENTIAIRES: examen et rÉVISION PÉRIODIQUES DU Règlement</w:t>
            </w:r>
            <w:r>
              <w:br/>
            </w:r>
            <w:r w:rsidRPr="00732031">
              <w:t>des télécommunications internationales</w:t>
            </w:r>
          </w:p>
        </w:tc>
      </w:tr>
      <w:bookmarkEnd w:id="7"/>
    </w:tbl>
    <w:p w:rsidR="00520F36" w:rsidRPr="0092392D" w:rsidRDefault="00520F3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A76E14" w:rsidP="00CA3BD0">
            <w:pPr>
              <w:rPr>
                <w:lang w:val="fr-CH"/>
              </w:rPr>
            </w:pPr>
            <w:r w:rsidRPr="00732031">
              <w:t>Le présent document donne des informations générales sur la situation concernant le Règlement des télécommu</w:t>
            </w:r>
            <w:r w:rsidR="00882E78">
              <w:t>nications internationales (Rév. Dubaï, </w:t>
            </w:r>
            <w:r w:rsidR="00987C95">
              <w:t>2012</w:t>
            </w:r>
            <w:bookmarkStart w:id="8" w:name="_GoBack"/>
            <w:bookmarkEnd w:id="8"/>
            <w:r w:rsidRPr="00732031">
              <w:t xml:space="preserve">) et met en avant les instructions données par la Conférence de plénipotentiaires de </w:t>
            </w:r>
            <w:r>
              <w:t>2018</w:t>
            </w:r>
            <w:r w:rsidRPr="00732031">
              <w:t xml:space="preserve"> pour l'examen et la révision périodiques du RTI</w:t>
            </w:r>
            <w:r>
              <w:t>.</w:t>
            </w:r>
          </w:p>
          <w:p w:rsidR="00520F36" w:rsidRPr="0092392D" w:rsidRDefault="00520F36">
            <w:pPr>
              <w:pStyle w:val="Headingb"/>
              <w:rPr>
                <w:lang w:val="fr-CH"/>
              </w:rPr>
            </w:pPr>
            <w:r w:rsidRPr="0092392D">
              <w:rPr>
                <w:lang w:val="fr-CH"/>
              </w:rPr>
              <w:t>Suite à donner</w:t>
            </w:r>
          </w:p>
          <w:p w:rsidR="00520F36" w:rsidRPr="0092392D" w:rsidRDefault="00A76E14" w:rsidP="00882E78">
            <w:pPr>
              <w:rPr>
                <w:lang w:val="fr-CH"/>
              </w:rPr>
            </w:pPr>
            <w:r w:rsidRPr="00732031">
              <w:rPr>
                <w:rFonts w:asciiTheme="minorHAnsi" w:hAnsiTheme="minorHAnsi"/>
              </w:rPr>
              <w:t xml:space="preserve">Le Conseil est invité à </w:t>
            </w:r>
            <w:r w:rsidRPr="00732031">
              <w:rPr>
                <w:rFonts w:asciiTheme="minorHAnsi" w:hAnsiTheme="minorHAnsi"/>
                <w:b/>
                <w:bCs/>
              </w:rPr>
              <w:t>prendre note</w:t>
            </w:r>
            <w:r w:rsidRPr="00732031">
              <w:rPr>
                <w:rFonts w:asciiTheme="minorHAnsi" w:hAnsiTheme="minorHAnsi"/>
              </w:rPr>
              <w:t xml:space="preserve"> du présent rapport.</w:t>
            </w:r>
            <w:r>
              <w:rPr>
                <w:rFonts w:asciiTheme="minorHAnsi" w:hAnsiTheme="minorHAnsi"/>
              </w:rPr>
              <w:t xml:space="preserve"> Il est également invité à examiner et à r</w:t>
            </w:r>
            <w:r w:rsidR="00882E78">
              <w:rPr>
                <w:rFonts w:asciiTheme="minorHAnsi" w:hAnsiTheme="minorHAnsi"/>
              </w:rPr>
              <w:t>evoir le mandat d'un</w:t>
            </w:r>
            <w:r>
              <w:rPr>
                <w:rFonts w:asciiTheme="minorHAnsi" w:hAnsiTheme="minorHAnsi"/>
              </w:rPr>
              <w:t xml:space="preserve"> </w:t>
            </w:r>
            <w:r w:rsidRPr="00A510A7">
              <w:rPr>
                <w:rFonts w:asciiTheme="minorHAnsi" w:hAnsiTheme="minorHAnsi"/>
              </w:rPr>
              <w:t>Groupe d'experts sur le Règlement des télécommunications internationales (EG-RTI)</w:t>
            </w:r>
            <w:r>
              <w:rPr>
                <w:rFonts w:asciiTheme="minorHAnsi" w:hAnsiTheme="minorHAnsi"/>
              </w:rPr>
              <w:t>.</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882E78" w:rsidRDefault="00987C95" w:rsidP="00A76E14">
            <w:pPr>
              <w:spacing w:after="120"/>
              <w:rPr>
                <w:i/>
                <w:iCs/>
                <w:lang w:val="fr-CH"/>
              </w:rPr>
            </w:pPr>
            <w:hyperlink r:id="rId8" w:history="1">
              <w:r w:rsidR="00A76E14" w:rsidRPr="00732031">
                <w:rPr>
                  <w:rStyle w:val="Hyperlink"/>
                  <w:rFonts w:asciiTheme="minorHAnsi" w:hAnsiTheme="minorHAnsi"/>
                  <w:i/>
                  <w:iCs/>
                </w:rPr>
                <w:t xml:space="preserve">Résolution 146 (Rév. </w:t>
              </w:r>
              <w:r w:rsidR="00A76E14">
                <w:rPr>
                  <w:rStyle w:val="Hyperlink"/>
                  <w:rFonts w:asciiTheme="minorHAnsi" w:hAnsiTheme="minorHAnsi"/>
                  <w:i/>
                  <w:iCs/>
                </w:rPr>
                <w:t>Dubaï</w:t>
              </w:r>
              <w:r w:rsidR="00A76E14" w:rsidRPr="00732031">
                <w:rPr>
                  <w:rStyle w:val="Hyperlink"/>
                  <w:rFonts w:asciiTheme="minorHAnsi" w:hAnsiTheme="minorHAnsi"/>
                  <w:i/>
                  <w:iCs/>
                </w:rPr>
                <w:t xml:space="preserve">, </w:t>
              </w:r>
              <w:r w:rsidR="00A76E14">
                <w:rPr>
                  <w:rStyle w:val="Hyperlink"/>
                  <w:rFonts w:asciiTheme="minorHAnsi" w:hAnsiTheme="minorHAnsi"/>
                  <w:i/>
                  <w:iCs/>
                </w:rPr>
                <w:t>2018</w:t>
              </w:r>
              <w:r w:rsidR="00A76E14" w:rsidRPr="00732031">
                <w:rPr>
                  <w:rStyle w:val="Hyperlink"/>
                  <w:rFonts w:asciiTheme="minorHAnsi" w:hAnsiTheme="minorHAnsi"/>
                  <w:i/>
                  <w:iCs/>
                </w:rPr>
                <w:t>)</w:t>
              </w:r>
            </w:hyperlink>
            <w:r w:rsidR="00882E78">
              <w:rPr>
                <w:rStyle w:val="Hyperlink"/>
                <w:rFonts w:asciiTheme="minorHAnsi" w:hAnsiTheme="minorHAnsi"/>
                <w:i/>
                <w:iCs/>
                <w:u w:val="none"/>
              </w:rPr>
              <w:t xml:space="preserve"> </w:t>
            </w:r>
            <w:r w:rsidR="00882E78" w:rsidRPr="00882E78">
              <w:rPr>
                <w:rStyle w:val="Hyperlink"/>
                <w:rFonts w:asciiTheme="minorHAnsi" w:hAnsiTheme="minorHAnsi"/>
                <w:i/>
                <w:iCs/>
                <w:color w:val="auto"/>
                <w:u w:val="none"/>
              </w:rPr>
              <w:t>de la Conférence de plénipotentiaires</w:t>
            </w:r>
          </w:p>
        </w:tc>
      </w:tr>
    </w:tbl>
    <w:p w:rsidR="00AC6493" w:rsidRPr="00732031" w:rsidRDefault="00AC6493" w:rsidP="004E548C">
      <w:pPr>
        <w:pStyle w:val="Heading8"/>
        <w:spacing w:before="360"/>
      </w:pPr>
      <w:r w:rsidRPr="00732031">
        <w:t>Informations générales</w:t>
      </w:r>
    </w:p>
    <w:p w:rsidR="00AC6493" w:rsidRPr="00732031" w:rsidRDefault="00AC6493" w:rsidP="00451DC1">
      <w:r w:rsidRPr="00732031">
        <w:t>1</w:t>
      </w:r>
      <w:r w:rsidRPr="00732031">
        <w:tab/>
        <w:t>Conformément à la Résolution 171 (Guadalajara, 2010) de la Conférence de plénipotentiaires et à la Résolution 1335 du Conseil, la Conférence mondiale des télécommunications internationales (CMTI-12) s'est tenue à Dubaï du 3 au 14 décembre 2012.</w:t>
      </w:r>
    </w:p>
    <w:p w:rsidR="00AC6493" w:rsidRPr="00732031" w:rsidRDefault="00AC6493" w:rsidP="00451DC1">
      <w:r w:rsidRPr="00732031">
        <w:t>2</w:t>
      </w:r>
      <w:r w:rsidRPr="00732031">
        <w:tab/>
        <w:t>La CMTI-12 a révisé le Règlement des télécommunications internationales (RTI) dans son intégralité et a également adopté cinq nouvelles Résolutions.</w:t>
      </w:r>
    </w:p>
    <w:p w:rsidR="00AC6493" w:rsidRPr="00732031" w:rsidRDefault="00AC6493" w:rsidP="009E210F">
      <w:r w:rsidRPr="00732031">
        <w:t>3</w:t>
      </w:r>
      <w:r w:rsidRPr="00732031">
        <w:tab/>
        <w:t xml:space="preserve">Le RTI révisé est entré </w:t>
      </w:r>
      <w:r w:rsidR="009E210F" w:rsidRPr="00732031">
        <w:t xml:space="preserve">en vigueur </w:t>
      </w:r>
      <w:r w:rsidRPr="00732031">
        <w:t xml:space="preserve">le 1er janvier 2015 entre les </w:t>
      </w:r>
      <w:r w:rsidR="00993BB5">
        <w:t>É</w:t>
      </w:r>
      <w:r w:rsidRPr="00732031">
        <w:t>tats Membres qui ont déposé avant cette date leur instrument de ratification, d'acceptation ou d'approbation de ce Règlement révisé ou d'adhésion à cet instrument.</w:t>
      </w:r>
    </w:p>
    <w:p w:rsidR="00AC6493" w:rsidRPr="00732031" w:rsidRDefault="00AC6493" w:rsidP="00451DC1">
      <w:r w:rsidRPr="00732031">
        <w:t>4</w:t>
      </w:r>
      <w:r w:rsidRPr="00732031">
        <w:tab/>
        <w:t xml:space="preserve">La liste des signataires des Actes finals est disponible à l'adresse: </w:t>
      </w:r>
      <w:hyperlink r:id="rId9" w:history="1">
        <w:r w:rsidRPr="00732031">
          <w:rPr>
            <w:rStyle w:val="Hyperlink"/>
          </w:rPr>
          <w:t>http://www.itu.int/osg/wcit-12/highlights/signatories.html</w:t>
        </w:r>
      </w:hyperlink>
      <w:r w:rsidRPr="00732031">
        <w:t>.</w:t>
      </w:r>
    </w:p>
    <w:p w:rsidR="00AC6493" w:rsidRPr="00732031" w:rsidRDefault="00AC6493" w:rsidP="00451DC1">
      <w:r w:rsidRPr="00732031">
        <w:lastRenderedPageBreak/>
        <w:t>5</w:t>
      </w:r>
      <w:r w:rsidRPr="00732031">
        <w:tab/>
      </w:r>
      <w:r w:rsidR="008743EC">
        <w:t>La liste des É</w:t>
      </w:r>
      <w:r w:rsidRPr="00732031">
        <w:t xml:space="preserve">tats Membres ayant ratifié, accepté, ou approuvé le RTI révisé (Dubaï, 2012) </w:t>
      </w:r>
      <w:r w:rsidR="00CA3BD0">
        <w:t>(ou </w:t>
      </w:r>
      <w:r w:rsidRPr="00732031">
        <w:t xml:space="preserve">qui y ont adhéré) est disponible à l'adresse: </w:t>
      </w:r>
      <w:hyperlink r:id="rId10" w:history="1">
        <w:r w:rsidR="008743EC">
          <w:rPr>
            <w:rStyle w:val="Hyperlink"/>
          </w:rPr>
          <w:t>https://www.itu.int/online/mm/scripts/mm.final-acts.list?_agrmts_type=WCIT-2012&amp;_languageid=2&amp;_foto_del=&amp;_map=</w:t>
        </w:r>
      </w:hyperlink>
      <w:r w:rsidRPr="00732031">
        <w:t>.</w:t>
      </w:r>
    </w:p>
    <w:p w:rsidR="00AC6493" w:rsidRPr="00732031" w:rsidRDefault="00AC6493" w:rsidP="002A02A2">
      <w:pPr>
        <w:pStyle w:val="Heading8"/>
      </w:pPr>
      <w:r w:rsidRPr="00732031">
        <w:t>Examen et révision périodiques du RTI</w:t>
      </w:r>
    </w:p>
    <w:p w:rsidR="00AC6493" w:rsidRPr="00732031" w:rsidRDefault="00AC6493" w:rsidP="00451DC1">
      <w:r w:rsidRPr="00732031">
        <w:t>6</w:t>
      </w:r>
      <w:r w:rsidRPr="00732031">
        <w:tab/>
        <w:t xml:space="preserve">Par sa Résolution 146 (Rév. </w:t>
      </w:r>
      <w:r>
        <w:t>Dubaï</w:t>
      </w:r>
      <w:r w:rsidRPr="00732031">
        <w:t xml:space="preserve">, </w:t>
      </w:r>
      <w:r>
        <w:t>2018</w:t>
      </w:r>
      <w:r w:rsidRPr="00732031">
        <w:t xml:space="preserve">) intitulée </w:t>
      </w:r>
      <w:r w:rsidRPr="00732031">
        <w:rPr>
          <w:i/>
          <w:iCs/>
        </w:rPr>
        <w:t>Examen et révision périodiques du Règlement des télécommunications internationales</w:t>
      </w:r>
      <w:r w:rsidRPr="00732031">
        <w:t xml:space="preserve">, la Conférence de plénipotentiaires a décidé </w:t>
      </w:r>
      <w:r w:rsidRPr="00594829">
        <w:t>que le RTI devrait normalement être examiné périodiquement</w:t>
      </w:r>
      <w:r w:rsidR="00882E78">
        <w:t>,</w:t>
      </w:r>
      <w:r>
        <w:t xml:space="preserve"> et </w:t>
      </w:r>
      <w:r w:rsidRPr="00F40557">
        <w:rPr>
          <w:lang w:eastAsia="zh-CN"/>
        </w:rPr>
        <w:t xml:space="preserve">de </w:t>
      </w:r>
      <w:r>
        <w:rPr>
          <w:lang w:eastAsia="zh-CN"/>
        </w:rPr>
        <w:t xml:space="preserve">procéder à </w:t>
      </w:r>
      <w:r w:rsidRPr="00F40557">
        <w:rPr>
          <w:lang w:eastAsia="zh-CN"/>
        </w:rPr>
        <w:t xml:space="preserve">un examen </w:t>
      </w:r>
      <w:r>
        <w:rPr>
          <w:lang w:eastAsia="zh-CN"/>
        </w:rPr>
        <w:t xml:space="preserve">détaillé </w:t>
      </w:r>
      <w:r w:rsidRPr="00F40557">
        <w:rPr>
          <w:lang w:eastAsia="zh-CN"/>
        </w:rPr>
        <w:t xml:space="preserve">du RTI </w:t>
      </w:r>
      <w:r>
        <w:rPr>
          <w:lang w:eastAsia="zh-CN"/>
        </w:rPr>
        <w:t xml:space="preserve">en vue </w:t>
      </w:r>
      <w:r w:rsidRPr="00F40557">
        <w:rPr>
          <w:lang w:eastAsia="zh-CN"/>
        </w:rPr>
        <w:t xml:space="preserve">de parvenir à un consensus </w:t>
      </w:r>
      <w:r>
        <w:rPr>
          <w:lang w:eastAsia="zh-CN"/>
        </w:rPr>
        <w:t xml:space="preserve">sur </w:t>
      </w:r>
      <w:r w:rsidRPr="00F40557">
        <w:rPr>
          <w:lang w:eastAsia="zh-CN"/>
        </w:rPr>
        <w:t xml:space="preserve">la marche à suivre </w:t>
      </w:r>
      <w:r>
        <w:rPr>
          <w:lang w:eastAsia="zh-CN"/>
        </w:rPr>
        <w:t xml:space="preserve">concernant le </w:t>
      </w:r>
      <w:r w:rsidRPr="00F40557">
        <w:rPr>
          <w:lang w:eastAsia="zh-CN"/>
        </w:rPr>
        <w:t>RTI</w:t>
      </w:r>
      <w:r w:rsidRPr="00732031">
        <w:t>.</w:t>
      </w:r>
    </w:p>
    <w:p w:rsidR="00AC6493" w:rsidRPr="00732031" w:rsidRDefault="00AC6493" w:rsidP="00451DC1">
      <w:r w:rsidRPr="00732031">
        <w:t>7</w:t>
      </w:r>
      <w:r w:rsidRPr="00732031">
        <w:tab/>
        <w:t xml:space="preserve">Aux termes de la Résolution 146 (Rév. </w:t>
      </w:r>
      <w:r>
        <w:t>Dubaï</w:t>
      </w:r>
      <w:r w:rsidRPr="00732031">
        <w:t xml:space="preserve">, </w:t>
      </w:r>
      <w:r>
        <w:t>2018</w:t>
      </w:r>
      <w:r w:rsidRPr="00732031">
        <w:t xml:space="preserve">), le Secrétaire général est chargé de convoquer </w:t>
      </w:r>
      <w:r>
        <w:t xml:space="preserve">à nouveau </w:t>
      </w:r>
      <w:r w:rsidRPr="00732031">
        <w:t>un Groupe d'experts sur le Règlement des télécom</w:t>
      </w:r>
      <w:r>
        <w:t>munications internationales (ci</w:t>
      </w:r>
      <w:r>
        <w:noBreakHyphen/>
      </w:r>
      <w:r w:rsidRPr="00732031">
        <w:t>après dénommé "Groupe d'experts sur le RTI"),</w:t>
      </w:r>
      <w:r w:rsidR="00993BB5">
        <w:t xml:space="preserve"> ouvert à la participation des É</w:t>
      </w:r>
      <w:r w:rsidRPr="00732031">
        <w:t xml:space="preserve">tats Membres et des Membres de Secteur de l'UIT, dont le mandat et les méthodes de travail seront définis par le Conseil de l'UIT, pour examiner ce Règlement. Le Secrétaire général est en outre chargé </w:t>
      </w:r>
      <w:r w:rsidRPr="00ED322C">
        <w:t>de soumettre le rapport du Groupe d'experts sur le RTI concernant les résultats de l'examen au Conseil pour qu'il l'examine, le publie et le transmette ensuite à la Conférence de plénipotentiaires de 2022</w:t>
      </w:r>
      <w:r w:rsidRPr="00732031">
        <w:t>.</w:t>
      </w:r>
    </w:p>
    <w:p w:rsidR="00AC6493" w:rsidRPr="00732031" w:rsidRDefault="00AC6493" w:rsidP="00882E78">
      <w:r w:rsidRPr="00732031">
        <w:t>8</w:t>
      </w:r>
      <w:r w:rsidRPr="00732031">
        <w:tab/>
        <w:t xml:space="preserve">Conformément à la Résolution 146 (Rév. </w:t>
      </w:r>
      <w:r>
        <w:t>Dubaï, 2018</w:t>
      </w:r>
      <w:r w:rsidRPr="00732031">
        <w:t xml:space="preserve">), le Conseil est chargé </w:t>
      </w:r>
      <w:r>
        <w:t>d'examiner et de r</w:t>
      </w:r>
      <w:r w:rsidR="00882E78">
        <w:t>evoir</w:t>
      </w:r>
      <w:r>
        <w:t>, à sa session de 2019,</w:t>
      </w:r>
      <w:r w:rsidRPr="002F5CED">
        <w:t xml:space="preserve"> le mandat </w:t>
      </w:r>
      <w:r>
        <w:t>du Groupe d'experts sur le </w:t>
      </w:r>
      <w:r w:rsidRPr="002F5CED">
        <w:t>RTI</w:t>
      </w:r>
      <w:r>
        <w:t xml:space="preserve"> visé</w:t>
      </w:r>
      <w:r w:rsidRPr="00732031" w:rsidDel="006F2787">
        <w:t xml:space="preserve"> </w:t>
      </w:r>
      <w:r>
        <w:t xml:space="preserve">plus haut et </w:t>
      </w:r>
      <w:r w:rsidRPr="002F5CED">
        <w:t>d</w:t>
      </w:r>
      <w:r>
        <w:t>'</w:t>
      </w:r>
      <w:r w:rsidRPr="002F5CED">
        <w:t>examiner le</w:t>
      </w:r>
      <w:r>
        <w:t>s</w:t>
      </w:r>
      <w:r w:rsidRPr="002F5CED">
        <w:t xml:space="preserve"> rapport</w:t>
      </w:r>
      <w:r>
        <w:t>s</w:t>
      </w:r>
      <w:r w:rsidRPr="002F5CED">
        <w:t xml:space="preserve"> du Groupe d</w:t>
      </w:r>
      <w:r>
        <w:t>'</w:t>
      </w:r>
      <w:r w:rsidRPr="002F5CED">
        <w:t xml:space="preserve">experts sur le RTI à </w:t>
      </w:r>
      <w:r>
        <w:t>ses sessions annuelles</w:t>
      </w:r>
      <w:r w:rsidRPr="002F5CED">
        <w:t xml:space="preserve"> et de soumettre</w:t>
      </w:r>
      <w:r>
        <w:t xml:space="preserve"> le rapport final de ce Groupe</w:t>
      </w:r>
      <w:r w:rsidRPr="002F5CED">
        <w:t>, assorti des commentaires du Conseil, à la Conférence de plénipotentiaires de</w:t>
      </w:r>
      <w:r w:rsidR="004E548C">
        <w:t> </w:t>
      </w:r>
      <w:r>
        <w:t>2022</w:t>
      </w:r>
      <w:r w:rsidRPr="00732031">
        <w:t>.</w:t>
      </w:r>
    </w:p>
    <w:p w:rsidR="00183954" w:rsidRDefault="00AC6493" w:rsidP="006829A1">
      <w:r w:rsidRPr="00732031">
        <w:t>9</w:t>
      </w:r>
      <w:r w:rsidRPr="00732031">
        <w:tab/>
        <w:t xml:space="preserve">En vertu de la Résolution 146 (Rév. </w:t>
      </w:r>
      <w:r>
        <w:t>Dubaï, 2018</w:t>
      </w:r>
      <w:r w:rsidRPr="00732031">
        <w:t xml:space="preserve">), les Directeurs des Bureaux sont chargés, chacun dans son domaine de compétence, en prenant l'avis des groupes consultatifs concernés, de contribuer </w:t>
      </w:r>
      <w:r>
        <w:t>aux activités du Groupe d'experts sur le RTI</w:t>
      </w:r>
      <w:r w:rsidRPr="00732031">
        <w:t xml:space="preserve">, étant entendu que le Secteur de la normalisation des télécommunications de l'UIT effectue la plus grande partie du travail concernant le RTI. Ils sont en outre chargés de soumettre les résultats de leurs travaux au Groupe d'experts sur le RTI et </w:t>
      </w:r>
      <w:r>
        <w:t xml:space="preserve">d'étudier la possibilité </w:t>
      </w:r>
      <w:r w:rsidRPr="00732031">
        <w:t>d'accorder des bourses, lorsque des ressources sont disponibles, aux pays classés par l'ONU comme pays en développement ou pays les moins avancés</w:t>
      </w:r>
      <w:r w:rsidRPr="00732031">
        <w:rPr>
          <w:rStyle w:val="FootnoteReference"/>
        </w:rPr>
        <w:footnoteReference w:id="1"/>
      </w:r>
      <w:r w:rsidRPr="00732031">
        <w:t>, afin d'accroître leur participation aux travaux du Groupe d'experts.</w:t>
      </w:r>
    </w:p>
    <w:p w:rsidR="00AC6493" w:rsidRDefault="00AC6493" w:rsidP="00411C49">
      <w:pPr>
        <w:pStyle w:val="Reasons"/>
      </w:pPr>
    </w:p>
    <w:p w:rsidR="00520F36" w:rsidRPr="00CA08ED" w:rsidRDefault="00AC6493" w:rsidP="00AC6493">
      <w:pPr>
        <w:jc w:val="center"/>
      </w:pPr>
      <w:r>
        <w:t>______________</w:t>
      </w:r>
    </w:p>
    <w:sectPr w:rsidR="00520F36" w:rsidRPr="00CA08ED"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24" w:rsidRDefault="009E1F24">
      <w:r>
        <w:separator/>
      </w:r>
    </w:p>
  </w:endnote>
  <w:endnote w:type="continuationSeparator" w:id="0">
    <w:p w:rsidR="009E1F24" w:rsidRDefault="009E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987C95">
    <w:pPr>
      <w:pStyle w:val="Footer"/>
    </w:pPr>
    <w:r>
      <w:fldChar w:fldCharType="begin"/>
    </w:r>
    <w:r>
      <w:instrText xml:space="preserve"> FILENAME \p \* MERGEFORMAT </w:instrText>
    </w:r>
    <w:r>
      <w:fldChar w:fldCharType="separate"/>
    </w:r>
    <w:r w:rsidR="00CA3BD0">
      <w:t>P:\FRA\SG\CONSEIL\C19\000\026F.docx</w:t>
    </w:r>
    <w:r>
      <w:fldChar w:fldCharType="end"/>
    </w:r>
    <w:r w:rsidR="00732045">
      <w:tab/>
    </w:r>
    <w:r w:rsidR="002F1B76">
      <w:fldChar w:fldCharType="begin"/>
    </w:r>
    <w:r w:rsidR="00732045">
      <w:instrText xml:space="preserve"> savedate \@ dd.MM.yy </w:instrText>
    </w:r>
    <w:r w:rsidR="002F1B76">
      <w:fldChar w:fldCharType="separate"/>
    </w:r>
    <w:r>
      <w:t>10.05.19</w:t>
    </w:r>
    <w:r w:rsidR="002F1B76">
      <w:fldChar w:fldCharType="end"/>
    </w:r>
    <w:r w:rsidR="00732045">
      <w:tab/>
    </w:r>
    <w:r w:rsidR="002F1B76">
      <w:fldChar w:fldCharType="begin"/>
    </w:r>
    <w:r w:rsidR="00732045">
      <w:instrText xml:space="preserve"> printdate \@ dd.MM.yy </w:instrText>
    </w:r>
    <w:r w:rsidR="002F1B76">
      <w:fldChar w:fldCharType="separate"/>
    </w:r>
    <w:r w:rsidR="00CA3BD0">
      <w:t>10.05.19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91F72" w:rsidRDefault="00691F72" w:rsidP="00183954">
    <w:pPr>
      <w:pStyle w:val="Footer"/>
      <w:rPr>
        <w:color w:val="D9D9D9" w:themeColor="background1" w:themeShade="D9"/>
      </w:rPr>
    </w:pPr>
    <w:r w:rsidRPr="00691F72">
      <w:rPr>
        <w:color w:val="D9D9D9" w:themeColor="background1" w:themeShade="D9"/>
      </w:rPr>
      <w:fldChar w:fldCharType="begin"/>
    </w:r>
    <w:r w:rsidRPr="00691F72">
      <w:rPr>
        <w:color w:val="D9D9D9" w:themeColor="background1" w:themeShade="D9"/>
      </w:rPr>
      <w:instrText xml:space="preserve"> FILENAME \p  \* MERGEFORMAT </w:instrText>
    </w:r>
    <w:r w:rsidRPr="00691F72">
      <w:rPr>
        <w:color w:val="D9D9D9" w:themeColor="background1" w:themeShade="D9"/>
      </w:rPr>
      <w:fldChar w:fldCharType="separate"/>
    </w:r>
    <w:r w:rsidR="00CA3BD0" w:rsidRPr="00691F72">
      <w:rPr>
        <w:color w:val="D9D9D9" w:themeColor="background1" w:themeShade="D9"/>
      </w:rPr>
      <w:t>P:\FRA\SG\CONSEIL\C19\000\026F.docx</w:t>
    </w:r>
    <w:r w:rsidRPr="00691F72">
      <w:rPr>
        <w:color w:val="D9D9D9" w:themeColor="background1" w:themeShade="D9"/>
      </w:rPr>
      <w:fldChar w:fldCharType="end"/>
    </w:r>
    <w:r w:rsidR="00183954" w:rsidRPr="00691F72">
      <w:rPr>
        <w:color w:val="D9D9D9" w:themeColor="background1" w:themeShade="D9"/>
      </w:rPr>
      <w:t xml:space="preserve"> (450239)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24" w:rsidRDefault="009E1F24">
      <w:r>
        <w:t>____________________</w:t>
      </w:r>
    </w:p>
  </w:footnote>
  <w:footnote w:type="continuationSeparator" w:id="0">
    <w:p w:rsidR="009E1F24" w:rsidRDefault="009E1F24">
      <w:r>
        <w:continuationSeparator/>
      </w:r>
    </w:p>
  </w:footnote>
  <w:footnote w:id="1">
    <w:p w:rsidR="00AC6493" w:rsidRPr="00704622" w:rsidRDefault="00AC6493" w:rsidP="008743EC">
      <w:pPr>
        <w:pStyle w:val="FootnoteText"/>
        <w:rPr>
          <w:lang w:val="fr-CH"/>
        </w:rPr>
      </w:pPr>
      <w:r>
        <w:rPr>
          <w:rStyle w:val="FootnoteReference"/>
        </w:rPr>
        <w:footnoteRef/>
      </w:r>
      <w:r>
        <w:tab/>
      </w:r>
      <w:r w:rsidRPr="00A24A11">
        <w:t>Ces pays comprennent aussi les pays</w:t>
      </w:r>
      <w:r w:rsidR="00993BB5" w:rsidRPr="00A24A11">
        <w:t xml:space="preserve"> les moins avancés, les petits É</w:t>
      </w:r>
      <w:r w:rsidRPr="00A24A11">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87C95">
      <w:rPr>
        <w:noProof/>
      </w:rPr>
      <w:t>2</w:t>
    </w:r>
    <w:r>
      <w:rPr>
        <w:noProof/>
      </w:rPr>
      <w:fldChar w:fldCharType="end"/>
    </w:r>
  </w:p>
  <w:p w:rsidR="00732045" w:rsidRDefault="00732045" w:rsidP="00106B19">
    <w:pPr>
      <w:pStyle w:val="Header"/>
    </w:pPr>
    <w:r>
      <w:t>C1</w:t>
    </w:r>
    <w:r w:rsidR="00106B19">
      <w:t>9</w:t>
    </w:r>
    <w:r w:rsidR="00183954">
      <w:t>/26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24"/>
    <w:rsid w:val="000D0D0A"/>
    <w:rsid w:val="00103163"/>
    <w:rsid w:val="00106B19"/>
    <w:rsid w:val="00115D93"/>
    <w:rsid w:val="001247A8"/>
    <w:rsid w:val="001378C0"/>
    <w:rsid w:val="00183954"/>
    <w:rsid w:val="0018694A"/>
    <w:rsid w:val="001A3287"/>
    <w:rsid w:val="001A6508"/>
    <w:rsid w:val="001D4C31"/>
    <w:rsid w:val="001E4D21"/>
    <w:rsid w:val="00207CD1"/>
    <w:rsid w:val="002477A2"/>
    <w:rsid w:val="00263A51"/>
    <w:rsid w:val="00267E02"/>
    <w:rsid w:val="002A02A2"/>
    <w:rsid w:val="002A5D44"/>
    <w:rsid w:val="002E0BC4"/>
    <w:rsid w:val="002F1B76"/>
    <w:rsid w:val="0033568E"/>
    <w:rsid w:val="00355FF5"/>
    <w:rsid w:val="00361350"/>
    <w:rsid w:val="003A1D22"/>
    <w:rsid w:val="003C3FAE"/>
    <w:rsid w:val="004038CB"/>
    <w:rsid w:val="0040546F"/>
    <w:rsid w:val="0042404A"/>
    <w:rsid w:val="0044618F"/>
    <w:rsid w:val="00451DC1"/>
    <w:rsid w:val="0046769A"/>
    <w:rsid w:val="00475FB3"/>
    <w:rsid w:val="004C37A9"/>
    <w:rsid w:val="004E548C"/>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829A1"/>
    <w:rsid w:val="00691F72"/>
    <w:rsid w:val="007210CD"/>
    <w:rsid w:val="00732045"/>
    <w:rsid w:val="007369DB"/>
    <w:rsid w:val="007956C2"/>
    <w:rsid w:val="007A187E"/>
    <w:rsid w:val="007C72C2"/>
    <w:rsid w:val="007D4436"/>
    <w:rsid w:val="007F257A"/>
    <w:rsid w:val="007F3665"/>
    <w:rsid w:val="00800037"/>
    <w:rsid w:val="00861D73"/>
    <w:rsid w:val="008743EC"/>
    <w:rsid w:val="00882E78"/>
    <w:rsid w:val="008A4E87"/>
    <w:rsid w:val="008D76E6"/>
    <w:rsid w:val="0092392D"/>
    <w:rsid w:val="0093234A"/>
    <w:rsid w:val="00943A0D"/>
    <w:rsid w:val="00987C95"/>
    <w:rsid w:val="00993BB5"/>
    <w:rsid w:val="009C307F"/>
    <w:rsid w:val="009E1F24"/>
    <w:rsid w:val="009E210F"/>
    <w:rsid w:val="00A2113E"/>
    <w:rsid w:val="00A23A51"/>
    <w:rsid w:val="00A24607"/>
    <w:rsid w:val="00A24A11"/>
    <w:rsid w:val="00A25CD3"/>
    <w:rsid w:val="00A76E14"/>
    <w:rsid w:val="00A82767"/>
    <w:rsid w:val="00AA332F"/>
    <w:rsid w:val="00AA7BBB"/>
    <w:rsid w:val="00AB64A8"/>
    <w:rsid w:val="00AC0266"/>
    <w:rsid w:val="00AC6493"/>
    <w:rsid w:val="00AD24EC"/>
    <w:rsid w:val="00B309F9"/>
    <w:rsid w:val="00B32B60"/>
    <w:rsid w:val="00B343C5"/>
    <w:rsid w:val="00B61619"/>
    <w:rsid w:val="00BB4545"/>
    <w:rsid w:val="00BD5873"/>
    <w:rsid w:val="00C04BE3"/>
    <w:rsid w:val="00C25D29"/>
    <w:rsid w:val="00C27A7C"/>
    <w:rsid w:val="00CA08ED"/>
    <w:rsid w:val="00CA3BD0"/>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B0D006C-0064-4C80-A6C1-530B2F95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CommentTextChar">
    <w:name w:val="Comment Text Char"/>
    <w:basedOn w:val="DefaultParagraphFont"/>
    <w:link w:val="CommentText"/>
    <w:semiHidden/>
    <w:rsid w:val="00A76E14"/>
    <w:rPr>
      <w:rFonts w:ascii="Times New Roman" w:hAnsi="Times New Roman"/>
      <w:lang w:val="en-GB" w:eastAsia="en-US"/>
    </w:rPr>
  </w:style>
  <w:style w:type="paragraph" w:styleId="CommentText">
    <w:name w:val="annotation text"/>
    <w:basedOn w:val="Normal"/>
    <w:link w:val="CommentTextChar"/>
    <w:semiHidden/>
    <w:unhideWhenUsed/>
    <w:rsid w:val="00A76E14"/>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imes New Roman" w:hAnsi="Times New Roman"/>
      <w:sz w:val="20"/>
      <w:lang w:val="en-GB"/>
    </w:rPr>
  </w:style>
  <w:style w:type="character" w:customStyle="1" w:styleId="CommentTextChar1">
    <w:name w:val="Comment Text Char1"/>
    <w:basedOn w:val="DefaultParagraphFont"/>
    <w:semiHidden/>
    <w:rsid w:val="00A76E14"/>
    <w:rPr>
      <w:rFonts w:ascii="Calibri" w:hAnsi="Calibri"/>
      <w:lang w:val="fr-FR" w:eastAsia="en-US"/>
    </w:rPr>
  </w:style>
  <w:style w:type="character" w:styleId="CommentReference">
    <w:name w:val="annotation reference"/>
    <w:basedOn w:val="DefaultParagraphFont"/>
    <w:semiHidden/>
    <w:unhideWhenUsed/>
    <w:rsid w:val="00A76E14"/>
    <w:rPr>
      <w:sz w:val="16"/>
      <w:szCs w:val="16"/>
    </w:rPr>
  </w:style>
  <w:style w:type="character" w:customStyle="1" w:styleId="FootnoteTextChar">
    <w:name w:val="Footnote Text Char"/>
    <w:basedOn w:val="DefaultParagraphFont"/>
    <w:link w:val="FootnoteText"/>
    <w:rsid w:val="00AC6493"/>
    <w:rPr>
      <w:rFonts w:ascii="Calibri" w:hAnsi="Calibri"/>
      <w:sz w:val="24"/>
      <w:lang w:val="fr-FR" w:eastAsia="en-US"/>
    </w:rPr>
  </w:style>
  <w:style w:type="paragraph" w:styleId="CommentSubject">
    <w:name w:val="annotation subject"/>
    <w:basedOn w:val="CommentText"/>
    <w:next w:val="CommentText"/>
    <w:link w:val="CommentSubjectChar"/>
    <w:semiHidden/>
    <w:unhideWhenUsed/>
    <w:rsid w:val="00AC6493"/>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hAnsi="Calibri"/>
      <w:b/>
      <w:bCs/>
      <w:lang w:val="fr-FR"/>
    </w:rPr>
  </w:style>
  <w:style w:type="character" w:customStyle="1" w:styleId="CommentSubjectChar">
    <w:name w:val="Comment Subject Char"/>
    <w:basedOn w:val="CommentTextChar"/>
    <w:link w:val="CommentSubject"/>
    <w:semiHidden/>
    <w:rsid w:val="00AC6493"/>
    <w:rPr>
      <w:rFonts w:ascii="Calibri" w:hAnsi="Calibri"/>
      <w:b/>
      <w:bCs/>
      <w:lang w:val="fr-FR" w:eastAsia="en-US"/>
    </w:rPr>
  </w:style>
  <w:style w:type="paragraph" w:styleId="Revision">
    <w:name w:val="Revision"/>
    <w:hidden/>
    <w:uiPriority w:val="99"/>
    <w:semiHidden/>
    <w:rsid w:val="00AC6493"/>
    <w:rPr>
      <w:rFonts w:ascii="Calibri" w:hAnsi="Calibri"/>
      <w:sz w:val="24"/>
      <w:lang w:val="fr-FR" w:eastAsia="en-US"/>
    </w:rPr>
  </w:style>
  <w:style w:type="paragraph" w:styleId="BalloonText">
    <w:name w:val="Balloon Text"/>
    <w:basedOn w:val="Normal"/>
    <w:link w:val="BalloonTextChar"/>
    <w:semiHidden/>
    <w:unhideWhenUsed/>
    <w:rsid w:val="00AC64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C649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2019/Documents/basic-texts/RES-146-F.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online/mm/scripts/mm.final-acts.list?_agrmts_type=WCIT-2012&amp;_languageid=2&amp;_foto_del=&amp;_map=" TargetMode="External"/><Relationship Id="rId4" Type="http://schemas.openxmlformats.org/officeDocument/2006/relationships/webSettings" Target="webSettings.xml"/><Relationship Id="rId9" Type="http://schemas.openxmlformats.org/officeDocument/2006/relationships/hyperlink" Target="http://www.itu.int/osg/wcit-12/highlights/signatories.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29EA-04A6-4508-BEC1-71824178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0</TotalTime>
  <Pages>2</Pages>
  <Words>625</Words>
  <Characters>3862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Suivi de la Résolution 146 (Rév. dubaï, 2018) de la Conférence de plénipotentiaires: examen et révision périodiques du règlement des télécommunications internationales</vt:lpstr>
    </vt:vector>
  </TitlesOfParts>
  <Manager>Secrétariat général - Pool</Manager>
  <Company>Union internationale des télécommunications (UIT)</Company>
  <LinksUpToDate>false</LinksUpToDate>
  <CharactersWithSpaces>4479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Suivi de la Résolution 146 (Rév. dubaï, 2018) de la Conférence de plénipotentiaires: examen et révision périodiques du règlement des télécommunications internationales</dc:title>
  <dc:subject>Conseil 2019</dc:subject>
  <dc:creator>Lamy, Sylvie</dc:creator>
  <cp:keywords>C2019, C19</cp:keywords>
  <dc:description/>
  <cp:lastModifiedBy>Janin, Patricia</cp:lastModifiedBy>
  <cp:revision>2</cp:revision>
  <cp:lastPrinted>2019-05-10T06:26:00Z</cp:lastPrinted>
  <dcterms:created xsi:type="dcterms:W3CDTF">2019-05-13T09:50:00Z</dcterms:created>
  <dcterms:modified xsi:type="dcterms:W3CDTF">2019-05-13T09:50:00Z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