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F82938">
        <w:trPr>
          <w:cantSplit/>
        </w:trPr>
        <w:tc>
          <w:tcPr>
            <w:tcW w:w="6911" w:type="dxa"/>
          </w:tcPr>
          <w:p w:rsidR="00700D1F" w:rsidRPr="00F82938" w:rsidRDefault="00D94637" w:rsidP="00D453EE">
            <w:pPr>
              <w:spacing w:before="360" w:after="48"/>
              <w:rPr>
                <w:rFonts w:ascii="Verdana" w:hAnsi="Verdana"/>
                <w:position w:val="6"/>
                <w:lang w:eastAsia="zh-CN"/>
              </w:rPr>
            </w:pPr>
            <w:r w:rsidRPr="00F82938">
              <w:rPr>
                <w:rFonts w:ascii="SimSun" w:hAnsi="SimSun" w:hint="eastAsia"/>
                <w:b/>
                <w:bCs/>
                <w:sz w:val="26"/>
                <w:szCs w:val="26"/>
                <w:lang w:val="en-US" w:eastAsia="zh-CN"/>
              </w:rPr>
              <w:t>理事会</w:t>
            </w:r>
            <w:r w:rsidRPr="00F82938">
              <w:rPr>
                <w:rFonts w:cs="Arial"/>
                <w:b/>
                <w:bCs/>
                <w:sz w:val="26"/>
                <w:szCs w:val="26"/>
                <w:lang w:val="en-US" w:eastAsia="zh-CN"/>
              </w:rPr>
              <w:t>20</w:t>
            </w:r>
            <w:r w:rsidR="00325C25" w:rsidRPr="00F82938">
              <w:rPr>
                <w:rFonts w:cs="Arial"/>
                <w:b/>
                <w:bCs/>
                <w:sz w:val="26"/>
                <w:szCs w:val="26"/>
                <w:lang w:val="en-US" w:eastAsia="zh-CN"/>
              </w:rPr>
              <w:t>1</w:t>
            </w:r>
            <w:r w:rsidR="00D453EE" w:rsidRPr="00F82938">
              <w:rPr>
                <w:rFonts w:cs="Arial"/>
                <w:b/>
                <w:bCs/>
                <w:sz w:val="26"/>
                <w:szCs w:val="26"/>
                <w:lang w:val="en-US" w:eastAsia="zh-CN"/>
              </w:rPr>
              <w:t>9</w:t>
            </w:r>
            <w:r w:rsidRPr="00F82938">
              <w:rPr>
                <w:rFonts w:ascii="SimSun" w:hAnsi="SimSun" w:hint="eastAsia"/>
                <w:b/>
                <w:bCs/>
                <w:sz w:val="26"/>
                <w:szCs w:val="26"/>
                <w:lang w:val="en-US" w:eastAsia="zh-CN"/>
              </w:rPr>
              <w:t>年会议</w:t>
            </w:r>
            <w:r w:rsidRPr="00F82938">
              <w:rPr>
                <w:rFonts w:ascii="Arial" w:hAnsi="Arial" w:cs="Arial"/>
                <w:b/>
                <w:bCs/>
                <w:szCs w:val="24"/>
                <w:lang w:val="en-US" w:eastAsia="zh-CN"/>
              </w:rPr>
              <w:br/>
            </w:r>
            <w:r w:rsidR="009625D8" w:rsidRPr="00F82938">
              <w:rPr>
                <w:b/>
                <w:bCs/>
                <w:color w:val="000000"/>
                <w:lang w:eastAsia="zh-CN"/>
              </w:rPr>
              <w:t>201</w:t>
            </w:r>
            <w:r w:rsidR="00D453EE" w:rsidRPr="00F82938">
              <w:rPr>
                <w:b/>
                <w:bCs/>
                <w:color w:val="000000"/>
                <w:lang w:eastAsia="zh-CN"/>
              </w:rPr>
              <w:t>9</w:t>
            </w:r>
            <w:r w:rsidR="009625D8" w:rsidRPr="00F82938">
              <w:rPr>
                <w:rFonts w:ascii="SimSun" w:hAnsi="SimSun" w:hint="eastAsia"/>
                <w:b/>
                <w:bCs/>
                <w:color w:val="000000"/>
                <w:lang w:eastAsia="zh-CN"/>
              </w:rPr>
              <w:t>年</w:t>
            </w:r>
            <w:r w:rsidR="00D453EE" w:rsidRPr="00F82938">
              <w:rPr>
                <w:b/>
                <w:bCs/>
                <w:color w:val="000000"/>
                <w:lang w:eastAsia="zh-CN"/>
              </w:rPr>
              <w:t>6</w:t>
            </w:r>
            <w:r w:rsidR="009625D8" w:rsidRPr="00F82938">
              <w:rPr>
                <w:rFonts w:ascii="SimSun" w:hAnsi="SimSun" w:hint="eastAsia"/>
                <w:b/>
                <w:bCs/>
                <w:color w:val="000000"/>
                <w:lang w:eastAsia="zh-CN"/>
              </w:rPr>
              <w:t>月</w:t>
            </w:r>
            <w:r w:rsidR="00A5354B" w:rsidRPr="00F82938">
              <w:rPr>
                <w:b/>
                <w:bCs/>
                <w:color w:val="000000"/>
                <w:lang w:eastAsia="zh-CN"/>
              </w:rPr>
              <w:t>1</w:t>
            </w:r>
            <w:r w:rsidR="00D453EE" w:rsidRPr="00F82938">
              <w:rPr>
                <w:b/>
                <w:bCs/>
                <w:color w:val="000000"/>
                <w:lang w:eastAsia="zh-CN"/>
              </w:rPr>
              <w:t>0</w:t>
            </w:r>
            <w:r w:rsidR="00A5354B" w:rsidRPr="00F82938">
              <w:rPr>
                <w:b/>
                <w:bCs/>
                <w:color w:val="000000"/>
                <w:lang w:eastAsia="zh-CN"/>
              </w:rPr>
              <w:t>-</w:t>
            </w:r>
            <w:r w:rsidR="009625D8" w:rsidRPr="00F82938">
              <w:rPr>
                <w:b/>
                <w:bCs/>
                <w:color w:val="000000"/>
                <w:lang w:eastAsia="zh-CN"/>
              </w:rPr>
              <w:t>2</w:t>
            </w:r>
            <w:r w:rsidR="00D453EE" w:rsidRPr="00F82938">
              <w:rPr>
                <w:b/>
                <w:bCs/>
                <w:color w:val="000000"/>
                <w:lang w:eastAsia="zh-CN"/>
              </w:rPr>
              <w:t>0</w:t>
            </w:r>
            <w:r w:rsidR="009625D8" w:rsidRPr="00F82938">
              <w:rPr>
                <w:rFonts w:ascii="SimSun" w:hAnsi="SimSun" w:hint="eastAsia"/>
                <w:b/>
                <w:bCs/>
                <w:color w:val="000000"/>
                <w:lang w:eastAsia="zh-CN"/>
              </w:rPr>
              <w:t>日</w:t>
            </w:r>
            <w:r w:rsidR="009625D8" w:rsidRPr="00F82938">
              <w:rPr>
                <w:rFonts w:ascii="SimSun" w:hAnsi="SimSun" w:cs="SimSun" w:hint="eastAsia"/>
                <w:b/>
                <w:bCs/>
                <w:smallCaps/>
                <w:szCs w:val="24"/>
                <w:lang w:val="en-US" w:eastAsia="zh-CN"/>
              </w:rPr>
              <w:t>，</w:t>
            </w:r>
            <w:r w:rsidR="009625D8" w:rsidRPr="00F82938">
              <w:rPr>
                <w:rFonts w:ascii="SimSun" w:hAnsi="SimSun" w:hint="eastAsia"/>
                <w:b/>
                <w:bCs/>
                <w:szCs w:val="24"/>
                <w:lang w:eastAsia="zh-CN"/>
              </w:rPr>
              <w:t>日内瓦</w:t>
            </w:r>
          </w:p>
        </w:tc>
        <w:tc>
          <w:tcPr>
            <w:tcW w:w="3120" w:type="dxa"/>
          </w:tcPr>
          <w:p w:rsidR="00700D1F" w:rsidRPr="00F82938" w:rsidRDefault="00AB42C1" w:rsidP="00864589">
            <w:pPr>
              <w:spacing w:before="0"/>
              <w:jc w:val="right"/>
            </w:pPr>
            <w:bookmarkStart w:id="0" w:name="ditulogo"/>
            <w:bookmarkEnd w:id="0"/>
            <w:r w:rsidRPr="00F82938">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F82938">
        <w:trPr>
          <w:cantSplit/>
        </w:trPr>
        <w:tc>
          <w:tcPr>
            <w:tcW w:w="6911" w:type="dxa"/>
            <w:tcBorders>
              <w:bottom w:val="single" w:sz="12" w:space="0" w:color="auto"/>
            </w:tcBorders>
          </w:tcPr>
          <w:p w:rsidR="00700D1F" w:rsidRPr="00F82938" w:rsidRDefault="00700D1F" w:rsidP="00001B77">
            <w:pPr>
              <w:spacing w:before="0" w:after="48"/>
              <w:rPr>
                <w:b/>
                <w:smallCaps/>
                <w:szCs w:val="24"/>
              </w:rPr>
            </w:pPr>
          </w:p>
        </w:tc>
        <w:tc>
          <w:tcPr>
            <w:tcW w:w="3120" w:type="dxa"/>
            <w:tcBorders>
              <w:bottom w:val="single" w:sz="12" w:space="0" w:color="auto"/>
            </w:tcBorders>
          </w:tcPr>
          <w:p w:rsidR="00700D1F" w:rsidRPr="00F82938" w:rsidRDefault="00700D1F" w:rsidP="00001B77">
            <w:pPr>
              <w:spacing w:before="0"/>
              <w:rPr>
                <w:rFonts w:ascii="Verdana" w:hAnsi="Verdana"/>
                <w:szCs w:val="24"/>
              </w:rPr>
            </w:pPr>
          </w:p>
        </w:tc>
      </w:tr>
      <w:tr w:rsidR="00700D1F" w:rsidRPr="00F82938">
        <w:trPr>
          <w:cantSplit/>
        </w:trPr>
        <w:tc>
          <w:tcPr>
            <w:tcW w:w="6911" w:type="dxa"/>
            <w:tcBorders>
              <w:top w:val="single" w:sz="12" w:space="0" w:color="auto"/>
            </w:tcBorders>
          </w:tcPr>
          <w:p w:rsidR="00700D1F" w:rsidRPr="00F82938" w:rsidRDefault="00700D1F" w:rsidP="00001B77">
            <w:pPr>
              <w:spacing w:before="0" w:after="48"/>
              <w:rPr>
                <w:b/>
                <w:smallCaps/>
                <w:szCs w:val="24"/>
              </w:rPr>
            </w:pPr>
          </w:p>
        </w:tc>
        <w:tc>
          <w:tcPr>
            <w:tcW w:w="3120" w:type="dxa"/>
            <w:tcBorders>
              <w:top w:val="single" w:sz="12" w:space="0" w:color="auto"/>
            </w:tcBorders>
          </w:tcPr>
          <w:p w:rsidR="00700D1F" w:rsidRPr="00F82938" w:rsidRDefault="00700D1F" w:rsidP="00001B77">
            <w:pPr>
              <w:spacing w:before="0"/>
              <w:rPr>
                <w:rFonts w:ascii="Verdana" w:hAnsi="Verdana"/>
                <w:szCs w:val="24"/>
              </w:rPr>
            </w:pPr>
          </w:p>
        </w:tc>
      </w:tr>
      <w:tr w:rsidR="00700D1F" w:rsidRPr="00F82938">
        <w:trPr>
          <w:cantSplit/>
          <w:trHeight w:val="23"/>
        </w:trPr>
        <w:tc>
          <w:tcPr>
            <w:tcW w:w="6911" w:type="dxa"/>
            <w:vMerge w:val="restart"/>
          </w:tcPr>
          <w:p w:rsidR="00700D1F" w:rsidRPr="00F82938" w:rsidRDefault="00700D1F" w:rsidP="00675B17">
            <w:pPr>
              <w:tabs>
                <w:tab w:val="left" w:pos="851"/>
              </w:tabs>
              <w:rPr>
                <w:b/>
                <w:szCs w:val="24"/>
                <w:lang w:eastAsia="zh-CN"/>
              </w:rPr>
            </w:pPr>
            <w:bookmarkStart w:id="1" w:name="dmeeting" w:colFirst="0" w:colLast="0"/>
            <w:r w:rsidRPr="00F82938">
              <w:rPr>
                <w:rFonts w:hint="eastAsia"/>
                <w:b/>
                <w:szCs w:val="24"/>
                <w:lang w:eastAsia="zh-CN"/>
              </w:rPr>
              <w:t>议项</w:t>
            </w:r>
            <w:r w:rsidRPr="00F82938">
              <w:rPr>
                <w:b/>
                <w:szCs w:val="24"/>
                <w:lang w:eastAsia="zh-CN"/>
              </w:rPr>
              <w:t>：</w:t>
            </w:r>
            <w:r w:rsidR="00B40A53" w:rsidRPr="00F82938">
              <w:rPr>
                <w:b/>
              </w:rPr>
              <w:t xml:space="preserve">PL </w:t>
            </w:r>
            <w:r w:rsidR="00675B17">
              <w:rPr>
                <w:b/>
              </w:rPr>
              <w:t>2.11</w:t>
            </w:r>
          </w:p>
        </w:tc>
        <w:tc>
          <w:tcPr>
            <w:tcW w:w="3120" w:type="dxa"/>
          </w:tcPr>
          <w:p w:rsidR="00700D1F" w:rsidRPr="00F82938" w:rsidRDefault="00700D1F" w:rsidP="00675B17">
            <w:pPr>
              <w:tabs>
                <w:tab w:val="left" w:pos="851"/>
              </w:tabs>
              <w:spacing w:before="0"/>
              <w:rPr>
                <w:b/>
                <w:bCs/>
                <w:lang w:eastAsia="zh-CN"/>
              </w:rPr>
            </w:pPr>
            <w:r w:rsidRPr="00F82938">
              <w:rPr>
                <w:rFonts w:hint="eastAsia"/>
                <w:b/>
                <w:bCs/>
                <w:szCs w:val="24"/>
                <w:lang w:val="fr-CH" w:eastAsia="zh-CN"/>
              </w:rPr>
              <w:t>文件</w:t>
            </w:r>
            <w:r w:rsidRPr="00F82938">
              <w:rPr>
                <w:b/>
                <w:bCs/>
                <w:sz w:val="20"/>
                <w:lang w:eastAsia="zh-CN"/>
              </w:rPr>
              <w:t xml:space="preserve"> </w:t>
            </w:r>
            <w:r w:rsidRPr="00F82938">
              <w:rPr>
                <w:b/>
                <w:bCs/>
                <w:szCs w:val="24"/>
                <w:lang w:eastAsia="zh-CN"/>
              </w:rPr>
              <w:t>C</w:t>
            </w:r>
            <w:r w:rsidR="00325C25" w:rsidRPr="00F82938">
              <w:rPr>
                <w:b/>
                <w:bCs/>
                <w:szCs w:val="24"/>
                <w:lang w:eastAsia="zh-CN"/>
              </w:rPr>
              <w:t>1</w:t>
            </w:r>
            <w:r w:rsidR="00D453EE" w:rsidRPr="00F82938">
              <w:rPr>
                <w:b/>
                <w:bCs/>
                <w:szCs w:val="24"/>
                <w:lang w:eastAsia="zh-CN"/>
              </w:rPr>
              <w:t>9</w:t>
            </w:r>
            <w:r w:rsidRPr="00F82938">
              <w:rPr>
                <w:b/>
                <w:bCs/>
                <w:szCs w:val="24"/>
                <w:lang w:eastAsia="zh-CN"/>
              </w:rPr>
              <w:t>/</w:t>
            </w:r>
            <w:r w:rsidR="00675B17">
              <w:rPr>
                <w:b/>
                <w:bCs/>
                <w:szCs w:val="24"/>
                <w:lang w:eastAsia="zh-CN"/>
              </w:rPr>
              <w:t>24</w:t>
            </w:r>
            <w:r w:rsidRPr="00F82938">
              <w:rPr>
                <w:b/>
                <w:bCs/>
                <w:szCs w:val="24"/>
                <w:lang w:eastAsia="zh-CN"/>
              </w:rPr>
              <w:t>-C</w:t>
            </w:r>
          </w:p>
        </w:tc>
      </w:tr>
      <w:bookmarkEnd w:id="1"/>
      <w:tr w:rsidR="00700D1F" w:rsidRPr="00F82938">
        <w:trPr>
          <w:cantSplit/>
          <w:trHeight w:val="23"/>
        </w:trPr>
        <w:tc>
          <w:tcPr>
            <w:tcW w:w="6911" w:type="dxa"/>
            <w:vMerge/>
          </w:tcPr>
          <w:p w:rsidR="00700D1F" w:rsidRPr="00F82938" w:rsidRDefault="00700D1F" w:rsidP="00001B77">
            <w:pPr>
              <w:tabs>
                <w:tab w:val="left" w:pos="851"/>
              </w:tabs>
              <w:rPr>
                <w:b/>
                <w:lang w:eastAsia="zh-CN"/>
              </w:rPr>
            </w:pPr>
          </w:p>
        </w:tc>
        <w:tc>
          <w:tcPr>
            <w:tcW w:w="3120" w:type="dxa"/>
          </w:tcPr>
          <w:p w:rsidR="00700D1F" w:rsidRPr="00F82938" w:rsidRDefault="00700D1F" w:rsidP="00675B17">
            <w:pPr>
              <w:tabs>
                <w:tab w:val="left" w:pos="993"/>
              </w:tabs>
              <w:spacing w:before="0"/>
              <w:rPr>
                <w:b/>
                <w:bCs/>
                <w:szCs w:val="24"/>
                <w:lang w:eastAsia="zh-CN"/>
              </w:rPr>
            </w:pPr>
            <w:r w:rsidRPr="00F82938">
              <w:rPr>
                <w:b/>
                <w:bCs/>
                <w:szCs w:val="24"/>
                <w:lang w:eastAsia="zh-CN"/>
              </w:rPr>
              <w:t>20</w:t>
            </w:r>
            <w:r w:rsidR="00325C25" w:rsidRPr="00F82938">
              <w:rPr>
                <w:b/>
                <w:bCs/>
                <w:szCs w:val="24"/>
                <w:lang w:eastAsia="zh-CN"/>
              </w:rPr>
              <w:t>1</w:t>
            </w:r>
            <w:r w:rsidR="00D453EE" w:rsidRPr="00F82938">
              <w:rPr>
                <w:b/>
                <w:bCs/>
                <w:szCs w:val="24"/>
                <w:lang w:eastAsia="zh-CN"/>
              </w:rPr>
              <w:t>9</w:t>
            </w:r>
            <w:r w:rsidRPr="00F82938">
              <w:rPr>
                <w:rFonts w:hint="eastAsia"/>
                <w:b/>
                <w:bCs/>
                <w:szCs w:val="24"/>
                <w:lang w:eastAsia="zh-CN"/>
              </w:rPr>
              <w:t>年</w:t>
            </w:r>
            <w:r w:rsidR="00675B17">
              <w:rPr>
                <w:rFonts w:asciiTheme="minorHAnsi" w:hAnsiTheme="minorHAnsi" w:cstheme="minorHAnsi"/>
                <w:b/>
                <w:bCs/>
                <w:szCs w:val="24"/>
                <w:lang w:eastAsia="zh-CN"/>
              </w:rPr>
              <w:t>6</w:t>
            </w:r>
            <w:r w:rsidRPr="00F82938">
              <w:rPr>
                <w:rFonts w:hint="eastAsia"/>
                <w:b/>
                <w:bCs/>
                <w:szCs w:val="24"/>
                <w:lang w:eastAsia="zh-CN"/>
              </w:rPr>
              <w:t>月</w:t>
            </w:r>
            <w:r w:rsidR="00675B17">
              <w:rPr>
                <w:rFonts w:asciiTheme="minorHAnsi" w:hAnsiTheme="minorHAnsi" w:cstheme="minorHAnsi"/>
                <w:b/>
                <w:bCs/>
                <w:szCs w:val="24"/>
                <w:lang w:eastAsia="zh-CN"/>
              </w:rPr>
              <w:t>4</w:t>
            </w:r>
            <w:r w:rsidRPr="00F82938">
              <w:rPr>
                <w:rFonts w:hint="eastAsia"/>
                <w:b/>
                <w:bCs/>
                <w:szCs w:val="24"/>
                <w:lang w:eastAsia="zh-CN"/>
              </w:rPr>
              <w:t>日</w:t>
            </w:r>
          </w:p>
        </w:tc>
      </w:tr>
      <w:tr w:rsidR="00700D1F" w:rsidRPr="00F82938">
        <w:trPr>
          <w:cantSplit/>
          <w:trHeight w:val="23"/>
        </w:trPr>
        <w:tc>
          <w:tcPr>
            <w:tcW w:w="6911" w:type="dxa"/>
            <w:vMerge/>
          </w:tcPr>
          <w:p w:rsidR="00700D1F" w:rsidRPr="00F82938" w:rsidRDefault="00700D1F" w:rsidP="00001B77">
            <w:pPr>
              <w:tabs>
                <w:tab w:val="left" w:pos="851"/>
              </w:tabs>
              <w:rPr>
                <w:b/>
                <w:lang w:eastAsia="zh-CN"/>
              </w:rPr>
            </w:pPr>
          </w:p>
        </w:tc>
        <w:tc>
          <w:tcPr>
            <w:tcW w:w="3120" w:type="dxa"/>
          </w:tcPr>
          <w:p w:rsidR="00700D1F" w:rsidRPr="00F82938" w:rsidRDefault="00700D1F" w:rsidP="00001B77">
            <w:pPr>
              <w:tabs>
                <w:tab w:val="left" w:pos="993"/>
              </w:tabs>
              <w:spacing w:before="0"/>
              <w:rPr>
                <w:rFonts w:ascii="SimSun" w:hAnsi="SimSun"/>
                <w:b/>
                <w:bCs/>
                <w:szCs w:val="24"/>
                <w:lang w:eastAsia="zh-CN"/>
              </w:rPr>
            </w:pPr>
            <w:r w:rsidRPr="00F82938">
              <w:rPr>
                <w:rFonts w:hint="eastAsia"/>
                <w:b/>
                <w:bCs/>
                <w:szCs w:val="24"/>
                <w:lang w:eastAsia="zh-CN"/>
              </w:rPr>
              <w:t>原文：</w:t>
            </w:r>
            <w:r w:rsidR="00F11595" w:rsidRPr="00F82938">
              <w:rPr>
                <w:rFonts w:hint="eastAsia"/>
                <w:b/>
                <w:bCs/>
                <w:szCs w:val="24"/>
                <w:lang w:eastAsia="zh-CN"/>
              </w:rPr>
              <w:t>英</w:t>
            </w:r>
            <w:r w:rsidRPr="00F82938">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F82938">
        <w:trPr>
          <w:cantSplit/>
        </w:trPr>
        <w:tc>
          <w:tcPr>
            <w:tcW w:w="10031" w:type="dxa"/>
          </w:tcPr>
          <w:p w:rsidR="0093362E" w:rsidRPr="00F82938" w:rsidRDefault="00E378D8" w:rsidP="00001B77">
            <w:pPr>
              <w:pStyle w:val="Source"/>
              <w:rPr>
                <w:lang w:eastAsia="zh-CN"/>
              </w:rPr>
            </w:pPr>
            <w:r w:rsidRPr="00F82938">
              <w:rPr>
                <w:rFonts w:ascii="Times New Roman Bold" w:hAnsi="Times New Roman Bold" w:hint="eastAsia"/>
                <w:lang w:val="fr-CH" w:eastAsia="zh-CN"/>
              </w:rPr>
              <w:t>秘书长的</w:t>
            </w:r>
            <w:r w:rsidRPr="00F82938">
              <w:rPr>
                <w:rFonts w:ascii="Times New Roman Bold" w:hAnsi="Times New Roman Bold" w:hint="eastAsia"/>
                <w:lang w:eastAsia="zh-CN"/>
              </w:rPr>
              <w:t>报告</w:t>
            </w:r>
          </w:p>
        </w:tc>
      </w:tr>
      <w:tr w:rsidR="0093362E" w:rsidRPr="00F82938">
        <w:trPr>
          <w:cantSplit/>
        </w:trPr>
        <w:tc>
          <w:tcPr>
            <w:tcW w:w="10031" w:type="dxa"/>
          </w:tcPr>
          <w:p w:rsidR="0093362E" w:rsidRPr="00F82938" w:rsidRDefault="0045649C" w:rsidP="00675B17">
            <w:pPr>
              <w:pStyle w:val="Title1"/>
              <w:rPr>
                <w:bCs/>
                <w:lang w:eastAsia="zh-CN"/>
              </w:rPr>
            </w:pPr>
            <w:bookmarkStart w:id="2" w:name="lt_pId012"/>
            <w:r w:rsidRPr="00F82938">
              <w:rPr>
                <w:lang w:eastAsia="zh-CN"/>
              </w:rPr>
              <w:t>202</w:t>
            </w:r>
            <w:bookmarkEnd w:id="2"/>
            <w:r w:rsidR="00675B17">
              <w:rPr>
                <w:lang w:eastAsia="zh-CN"/>
              </w:rPr>
              <w:t>0</w:t>
            </w:r>
            <w:r w:rsidR="00130950" w:rsidRPr="00F82938">
              <w:rPr>
                <w:rFonts w:hint="eastAsia"/>
                <w:lang w:eastAsia="zh-CN"/>
              </w:rPr>
              <w:t>年</w:t>
            </w:r>
            <w:r w:rsidR="0059020F" w:rsidRPr="00F82938">
              <w:rPr>
                <w:rFonts w:hint="eastAsia"/>
                <w:lang w:eastAsia="zh-CN"/>
              </w:rPr>
              <w:t>世界电信</w:t>
            </w:r>
            <w:r w:rsidR="00675B17">
              <w:rPr>
                <w:rFonts w:hint="eastAsia"/>
                <w:lang w:eastAsia="zh-CN"/>
              </w:rPr>
              <w:t>标准化全会的筹备</w:t>
            </w:r>
          </w:p>
        </w:tc>
      </w:tr>
    </w:tbl>
    <w:p w:rsidR="00B40A53" w:rsidRPr="00F82938"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F82938"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82938" w:rsidRDefault="00B40A53" w:rsidP="003C2E37">
            <w:pPr>
              <w:pStyle w:val="Headingb"/>
              <w:rPr>
                <w:lang w:eastAsia="zh-CN"/>
              </w:rPr>
            </w:pPr>
            <w:r w:rsidRPr="00F82938">
              <w:rPr>
                <w:rFonts w:hint="eastAsia"/>
                <w:lang w:val="fr-FR" w:eastAsia="zh-CN"/>
              </w:rPr>
              <w:t>概</w:t>
            </w:r>
            <w:r w:rsidRPr="00F82938">
              <w:rPr>
                <w:rFonts w:hint="eastAsia"/>
                <w:lang w:eastAsia="zh-CN"/>
              </w:rPr>
              <w:t>要</w:t>
            </w:r>
          </w:p>
          <w:p w:rsidR="0045649C" w:rsidRPr="00F82938" w:rsidRDefault="009D1A35" w:rsidP="001072A7">
            <w:pPr>
              <w:spacing w:after="120"/>
              <w:ind w:firstLineChars="200" w:firstLine="480"/>
              <w:jc w:val="both"/>
              <w:rPr>
                <w:szCs w:val="24"/>
                <w:lang w:eastAsia="zh-CN"/>
              </w:rPr>
            </w:pPr>
            <w:r w:rsidRPr="00F82938">
              <w:rPr>
                <w:rFonts w:hint="eastAsia"/>
                <w:szCs w:val="24"/>
                <w:lang w:eastAsia="zh-CN"/>
              </w:rPr>
              <w:t>根据《公约》第</w:t>
            </w:r>
            <w:r w:rsidRPr="00F82938">
              <w:rPr>
                <w:rFonts w:hint="eastAsia"/>
                <w:szCs w:val="24"/>
                <w:lang w:eastAsia="zh-CN"/>
              </w:rPr>
              <w:t>42</w:t>
            </w:r>
            <w:r w:rsidRPr="00F82938">
              <w:rPr>
                <w:rFonts w:hint="eastAsia"/>
                <w:szCs w:val="24"/>
                <w:lang w:eastAsia="zh-CN"/>
              </w:rPr>
              <w:t>款，将请理事会在征得多数成员国同意后确定下届</w:t>
            </w:r>
            <w:r w:rsidR="00675B17" w:rsidRPr="00F82938">
              <w:rPr>
                <w:rFonts w:hint="eastAsia"/>
                <w:lang w:eastAsia="zh-CN"/>
              </w:rPr>
              <w:t>世界电信</w:t>
            </w:r>
            <w:r w:rsidR="00675B17">
              <w:rPr>
                <w:rFonts w:hint="eastAsia"/>
                <w:lang w:eastAsia="zh-CN"/>
              </w:rPr>
              <w:t>标准化全会</w:t>
            </w:r>
            <w:r w:rsidRPr="00F82938">
              <w:rPr>
                <w:rFonts w:hint="eastAsia"/>
                <w:szCs w:val="24"/>
                <w:lang w:eastAsia="zh-CN"/>
              </w:rPr>
              <w:t>（</w:t>
            </w:r>
            <w:r w:rsidR="00675B17">
              <w:rPr>
                <w:szCs w:val="24"/>
                <w:lang w:eastAsia="zh-CN"/>
              </w:rPr>
              <w:t>WTSA</w:t>
            </w:r>
            <w:r w:rsidR="0035241A">
              <w:rPr>
                <w:szCs w:val="24"/>
                <w:lang w:eastAsia="zh-CN"/>
              </w:rPr>
              <w:t>-20</w:t>
            </w:r>
            <w:r w:rsidRPr="00F82938">
              <w:rPr>
                <w:rFonts w:hint="eastAsia"/>
                <w:szCs w:val="24"/>
                <w:lang w:eastAsia="zh-CN"/>
              </w:rPr>
              <w:t>）的具体地点和确切日期。</w:t>
            </w:r>
          </w:p>
          <w:p w:rsidR="0045649C" w:rsidRPr="00F82938" w:rsidRDefault="009D1A35" w:rsidP="00D427F4">
            <w:pPr>
              <w:spacing w:after="120"/>
              <w:ind w:firstLineChars="200" w:firstLine="480"/>
              <w:jc w:val="both"/>
              <w:rPr>
                <w:sz w:val="28"/>
                <w:szCs w:val="22"/>
                <w:lang w:eastAsia="zh-CN"/>
              </w:rPr>
            </w:pPr>
            <w:r w:rsidRPr="00F82938">
              <w:rPr>
                <w:rFonts w:hint="eastAsia"/>
                <w:szCs w:val="24"/>
                <w:lang w:eastAsia="zh-CN"/>
              </w:rPr>
              <w:t>本文件向理事会通报，现已收到</w:t>
            </w:r>
            <w:r w:rsidR="00E52D46">
              <w:rPr>
                <w:rFonts w:hint="eastAsia"/>
                <w:szCs w:val="24"/>
                <w:lang w:eastAsia="zh-CN"/>
              </w:rPr>
              <w:t>印度</w:t>
            </w:r>
            <w:r w:rsidR="0059020F" w:rsidRPr="00F82938">
              <w:rPr>
                <w:rFonts w:hint="eastAsia"/>
                <w:szCs w:val="24"/>
                <w:lang w:eastAsia="zh-CN"/>
              </w:rPr>
              <w:t>政府</w:t>
            </w:r>
            <w:r w:rsidRPr="00F82938">
              <w:rPr>
                <w:rFonts w:hint="eastAsia"/>
                <w:szCs w:val="24"/>
                <w:lang w:eastAsia="zh-CN"/>
              </w:rPr>
              <w:t>提出在</w:t>
            </w:r>
            <w:r w:rsidR="00E52D46">
              <w:rPr>
                <w:rFonts w:hint="eastAsia"/>
                <w:szCs w:val="24"/>
                <w:lang w:eastAsia="zh-CN"/>
              </w:rPr>
              <w:t>新德里或海得拉巴</w:t>
            </w:r>
            <w:r w:rsidRPr="00F82938">
              <w:rPr>
                <w:rFonts w:hint="eastAsia"/>
                <w:szCs w:val="24"/>
                <w:lang w:eastAsia="zh-CN"/>
              </w:rPr>
              <w:t>举办</w:t>
            </w:r>
            <w:r w:rsidR="00E52D46">
              <w:rPr>
                <w:szCs w:val="24"/>
                <w:lang w:eastAsia="zh-CN"/>
              </w:rPr>
              <w:t>WTSA-20</w:t>
            </w:r>
            <w:r w:rsidR="00E52D46">
              <w:rPr>
                <w:szCs w:val="24"/>
                <w:lang w:eastAsia="zh-CN"/>
              </w:rPr>
              <w:t>的邀请，</w:t>
            </w:r>
            <w:r w:rsidRPr="00F82938">
              <w:rPr>
                <w:rFonts w:hint="eastAsia"/>
                <w:szCs w:val="24"/>
                <w:lang w:eastAsia="zh-CN"/>
              </w:rPr>
              <w:t>拟议日期</w:t>
            </w:r>
            <w:r w:rsidR="00E52D46">
              <w:rPr>
                <w:rFonts w:hint="eastAsia"/>
                <w:szCs w:val="24"/>
                <w:lang w:eastAsia="zh-CN"/>
              </w:rPr>
              <w:t>为</w:t>
            </w:r>
            <w:r w:rsidRPr="00F82938">
              <w:rPr>
                <w:rFonts w:hint="eastAsia"/>
                <w:szCs w:val="24"/>
                <w:lang w:eastAsia="zh-CN"/>
              </w:rPr>
              <w:t>202</w:t>
            </w:r>
            <w:r w:rsidR="00E52D46">
              <w:rPr>
                <w:rFonts w:hint="eastAsia"/>
                <w:szCs w:val="24"/>
                <w:lang w:eastAsia="zh-CN"/>
              </w:rPr>
              <w:t>0</w:t>
            </w:r>
            <w:r w:rsidRPr="00F82938">
              <w:rPr>
                <w:rFonts w:hint="eastAsia"/>
                <w:szCs w:val="24"/>
                <w:lang w:eastAsia="zh-CN"/>
              </w:rPr>
              <w:t>年</w:t>
            </w:r>
            <w:r w:rsidRPr="00F82938">
              <w:rPr>
                <w:rFonts w:hint="eastAsia"/>
                <w:szCs w:val="24"/>
                <w:lang w:eastAsia="zh-CN"/>
              </w:rPr>
              <w:t>11</w:t>
            </w:r>
            <w:r w:rsidRPr="00F82938">
              <w:rPr>
                <w:rFonts w:hint="eastAsia"/>
                <w:szCs w:val="24"/>
                <w:lang w:eastAsia="zh-CN"/>
              </w:rPr>
              <w:t>月</w:t>
            </w:r>
            <w:r w:rsidR="00E52D46">
              <w:rPr>
                <w:rFonts w:hint="eastAsia"/>
                <w:szCs w:val="24"/>
                <w:lang w:eastAsia="zh-CN"/>
              </w:rPr>
              <w:t>16</w:t>
            </w:r>
            <w:r w:rsidRPr="00F82938">
              <w:rPr>
                <w:rFonts w:hint="eastAsia"/>
                <w:szCs w:val="24"/>
                <w:lang w:eastAsia="zh-CN"/>
              </w:rPr>
              <w:t>至</w:t>
            </w:r>
            <w:r w:rsidR="00E52D46">
              <w:rPr>
                <w:rFonts w:hint="eastAsia"/>
                <w:szCs w:val="24"/>
                <w:lang w:eastAsia="zh-CN"/>
              </w:rPr>
              <w:t>27</w:t>
            </w:r>
            <w:r w:rsidRPr="00F82938">
              <w:rPr>
                <w:rFonts w:hint="eastAsia"/>
                <w:szCs w:val="24"/>
                <w:lang w:eastAsia="zh-CN"/>
              </w:rPr>
              <w:t>日</w:t>
            </w:r>
            <w:r w:rsidR="00674F36" w:rsidRPr="00F82938">
              <w:rPr>
                <w:rFonts w:hint="eastAsia"/>
                <w:szCs w:val="24"/>
                <w:lang w:eastAsia="zh-CN"/>
              </w:rPr>
              <w:t>（见附件</w:t>
            </w:r>
            <w:r w:rsidR="00D427F4">
              <w:rPr>
                <w:rFonts w:hint="eastAsia"/>
                <w:szCs w:val="24"/>
                <w:lang w:eastAsia="zh-CN"/>
              </w:rPr>
              <w:t>1</w:t>
            </w:r>
            <w:r w:rsidR="00674F36" w:rsidRPr="00F82938">
              <w:rPr>
                <w:rFonts w:hint="eastAsia"/>
                <w:szCs w:val="24"/>
                <w:lang w:eastAsia="zh-CN"/>
              </w:rPr>
              <w:t>）</w:t>
            </w:r>
            <w:r w:rsidRPr="00F82938">
              <w:rPr>
                <w:rFonts w:hint="eastAsia"/>
                <w:szCs w:val="24"/>
                <w:lang w:eastAsia="zh-CN"/>
              </w:rPr>
              <w:t>。</w:t>
            </w:r>
          </w:p>
          <w:p w:rsidR="00B40A53" w:rsidRPr="00F82938" w:rsidRDefault="00B40A53" w:rsidP="003C2E37">
            <w:pPr>
              <w:pStyle w:val="Headingb"/>
              <w:rPr>
                <w:lang w:eastAsia="zh-CN"/>
              </w:rPr>
            </w:pPr>
            <w:r w:rsidRPr="00F82938">
              <w:rPr>
                <w:rFonts w:hint="eastAsia"/>
                <w:lang w:eastAsia="zh-CN"/>
              </w:rPr>
              <w:t>需采取的行动</w:t>
            </w:r>
          </w:p>
          <w:p w:rsidR="0045649C" w:rsidRPr="00F82938" w:rsidRDefault="00674F36" w:rsidP="0035241A">
            <w:pPr>
              <w:spacing w:after="120"/>
              <w:ind w:firstLineChars="200" w:firstLine="480"/>
              <w:jc w:val="both"/>
              <w:rPr>
                <w:lang w:val="en-US" w:eastAsia="zh-CN"/>
              </w:rPr>
            </w:pPr>
            <w:r w:rsidRPr="00F82938">
              <w:rPr>
                <w:rFonts w:hint="eastAsia"/>
                <w:szCs w:val="24"/>
                <w:lang w:val="en-US" w:eastAsia="zh-CN"/>
              </w:rPr>
              <w:t>请理事会</w:t>
            </w:r>
            <w:r w:rsidR="00E52D46">
              <w:rPr>
                <w:rFonts w:hint="eastAsia"/>
                <w:szCs w:val="24"/>
                <w:lang w:val="en-US" w:eastAsia="zh-CN"/>
              </w:rPr>
              <w:t>就</w:t>
            </w:r>
            <w:r w:rsidR="00E52D46">
              <w:rPr>
                <w:rFonts w:hint="eastAsia"/>
                <w:szCs w:val="24"/>
                <w:lang w:val="en-US" w:eastAsia="zh-CN"/>
              </w:rPr>
              <w:t>WTSA-20</w:t>
            </w:r>
            <w:r w:rsidR="00E52D46">
              <w:rPr>
                <w:rFonts w:hint="eastAsia"/>
                <w:szCs w:val="24"/>
                <w:lang w:val="en-US" w:eastAsia="zh-CN"/>
              </w:rPr>
              <w:t>的东道国</w:t>
            </w:r>
            <w:r w:rsidR="0035241A">
              <w:rPr>
                <w:rFonts w:hint="eastAsia"/>
                <w:szCs w:val="24"/>
                <w:lang w:val="en-US" w:eastAsia="zh-CN"/>
              </w:rPr>
              <w:t>、首选会址和</w:t>
            </w:r>
            <w:r w:rsidR="00E52D46">
              <w:rPr>
                <w:rFonts w:hint="eastAsia"/>
                <w:szCs w:val="24"/>
                <w:lang w:val="en-US" w:eastAsia="zh-CN"/>
              </w:rPr>
              <w:t>日期</w:t>
            </w:r>
            <w:r w:rsidR="00E52D46" w:rsidRPr="00F82938">
              <w:rPr>
                <w:rFonts w:hint="eastAsia"/>
                <w:b/>
                <w:bCs/>
                <w:szCs w:val="24"/>
                <w:lang w:val="en-US" w:eastAsia="zh-CN"/>
              </w:rPr>
              <w:t>做出决定</w:t>
            </w:r>
            <w:r w:rsidR="0035241A">
              <w:rPr>
                <w:rFonts w:hint="eastAsia"/>
                <w:szCs w:val="24"/>
                <w:lang w:val="en-US" w:eastAsia="zh-CN"/>
              </w:rPr>
              <w:t>。该决定</w:t>
            </w:r>
            <w:r w:rsidR="00D427F4">
              <w:rPr>
                <w:rFonts w:hint="eastAsia"/>
                <w:szCs w:val="24"/>
                <w:lang w:val="en-US" w:eastAsia="zh-CN"/>
              </w:rPr>
              <w:t>之后须</w:t>
            </w:r>
            <w:r w:rsidR="00EA3D0B">
              <w:rPr>
                <w:rFonts w:hint="eastAsia"/>
                <w:szCs w:val="24"/>
                <w:lang w:val="en-US" w:eastAsia="zh-CN"/>
              </w:rPr>
              <w:t>征得国际电联多数成员国的同意。</w:t>
            </w:r>
          </w:p>
          <w:p w:rsidR="0045649C" w:rsidRPr="00F82938" w:rsidRDefault="00674F36" w:rsidP="001072A7">
            <w:pPr>
              <w:spacing w:after="120"/>
              <w:ind w:firstLineChars="200" w:firstLine="480"/>
              <w:jc w:val="both"/>
              <w:rPr>
                <w:rFonts w:cs="Calibri"/>
                <w:szCs w:val="24"/>
                <w:lang w:eastAsia="zh-CN"/>
              </w:rPr>
            </w:pPr>
            <w:r w:rsidRPr="00F82938">
              <w:rPr>
                <w:rFonts w:hint="eastAsia"/>
                <w:lang w:val="en-US" w:eastAsia="zh-CN"/>
              </w:rPr>
              <w:t>亦请理事会</w:t>
            </w:r>
            <w:r w:rsidRPr="00F82938">
              <w:rPr>
                <w:rFonts w:hint="eastAsia"/>
                <w:b/>
                <w:bCs/>
                <w:lang w:val="en-US" w:eastAsia="zh-CN"/>
              </w:rPr>
              <w:t>通过</w:t>
            </w:r>
            <w:r w:rsidRPr="00F82938">
              <w:rPr>
                <w:rFonts w:hint="eastAsia"/>
                <w:lang w:val="en-US" w:eastAsia="zh-CN"/>
              </w:rPr>
              <w:t>本文件附件</w:t>
            </w:r>
            <w:r w:rsidR="00EA3D0B">
              <w:rPr>
                <w:rFonts w:hint="eastAsia"/>
                <w:lang w:val="en-US" w:eastAsia="zh-CN"/>
              </w:rPr>
              <w:t>2</w:t>
            </w:r>
            <w:r w:rsidRPr="00F82938">
              <w:rPr>
                <w:rFonts w:hint="eastAsia"/>
                <w:lang w:val="en-US" w:eastAsia="zh-CN"/>
              </w:rPr>
              <w:t>包含的决定草案。</w:t>
            </w:r>
          </w:p>
          <w:p w:rsidR="009164A9" w:rsidRPr="00F82938" w:rsidRDefault="00B40A53" w:rsidP="000340A5">
            <w:pPr>
              <w:jc w:val="center"/>
              <w:rPr>
                <w:sz w:val="28"/>
                <w:szCs w:val="22"/>
                <w:lang w:eastAsia="zh-CN"/>
              </w:rPr>
            </w:pPr>
            <w:r w:rsidRPr="00F82938">
              <w:rPr>
                <w:sz w:val="28"/>
                <w:szCs w:val="22"/>
                <w:lang w:eastAsia="zh-CN"/>
              </w:rPr>
              <w:t>______________</w:t>
            </w:r>
          </w:p>
          <w:p w:rsidR="009164A9" w:rsidRPr="00F82938" w:rsidRDefault="009164A9" w:rsidP="003C2E37">
            <w:pPr>
              <w:pStyle w:val="Headingb"/>
              <w:rPr>
                <w:lang w:eastAsia="zh-CN"/>
              </w:rPr>
            </w:pPr>
            <w:r w:rsidRPr="00F82938">
              <w:rPr>
                <w:rFonts w:hint="eastAsia"/>
                <w:lang w:eastAsia="zh-CN"/>
              </w:rPr>
              <w:t>参考文件</w:t>
            </w:r>
          </w:p>
          <w:bookmarkStart w:id="3" w:name="lt_pId021"/>
          <w:p w:rsidR="00B40A53" w:rsidRPr="00F82938" w:rsidRDefault="0045649C" w:rsidP="00111358">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asciiTheme="minorHAnsi" w:eastAsia="STKaiti" w:hAnsiTheme="minorHAnsi" w:cstheme="minorHAnsi"/>
                <w:caps/>
                <w:sz w:val="24"/>
                <w:szCs w:val="22"/>
                <w:lang w:eastAsia="zh-CN"/>
              </w:rPr>
            </w:pPr>
            <w:r w:rsidRPr="00F82938">
              <w:rPr>
                <w:rFonts w:asciiTheme="minorHAnsi" w:eastAsia="STKaiti" w:hAnsiTheme="minorHAnsi" w:cstheme="minorHAnsi"/>
              </w:rPr>
              <w:fldChar w:fldCharType="begin"/>
            </w:r>
            <w:r w:rsidR="00CD6A3A">
              <w:rPr>
                <w:rFonts w:asciiTheme="minorHAnsi" w:eastAsia="STKaiti" w:hAnsiTheme="minorHAnsi" w:cstheme="minorHAnsi"/>
                <w:lang w:eastAsia="zh-CN"/>
              </w:rPr>
              <w:instrText>HYPERLINK "https://www.itu.int/en/council/Documents/basic-texts/Constitution-E.pdf"</w:instrText>
            </w:r>
            <w:r w:rsidRPr="00F82938">
              <w:rPr>
                <w:rFonts w:asciiTheme="minorHAnsi" w:eastAsia="STKaiti" w:hAnsiTheme="minorHAnsi" w:cstheme="minorHAnsi"/>
              </w:rPr>
              <w:fldChar w:fldCharType="separate"/>
            </w:r>
            <w:r w:rsidR="00674F36" w:rsidRPr="00F82938">
              <w:rPr>
                <w:rStyle w:val="Hyperlink"/>
                <w:rFonts w:asciiTheme="minorHAnsi" w:eastAsia="STKaiti" w:hAnsiTheme="minorHAnsi" w:cstheme="minorHAnsi"/>
                <w:lang w:eastAsia="zh-CN"/>
              </w:rPr>
              <w:t>国际电联《组织法》第</w:t>
            </w:r>
            <w:r w:rsidR="00674F36" w:rsidRPr="00F82938">
              <w:rPr>
                <w:rStyle w:val="Hyperlink"/>
                <w:rFonts w:asciiTheme="minorHAnsi" w:eastAsia="STKaiti" w:hAnsiTheme="minorHAnsi" w:cstheme="minorHAnsi"/>
                <w:lang w:eastAsia="zh-CN"/>
              </w:rPr>
              <w:t>1</w:t>
            </w:r>
            <w:r w:rsidR="00CD6A3A">
              <w:rPr>
                <w:rStyle w:val="Hyperlink"/>
                <w:rFonts w:asciiTheme="minorHAnsi" w:eastAsia="STKaiti" w:hAnsiTheme="minorHAnsi" w:cstheme="minorHAnsi"/>
                <w:lang w:eastAsia="zh-CN"/>
              </w:rPr>
              <w:t>14</w:t>
            </w:r>
            <w:r w:rsidR="00674F36" w:rsidRPr="00F82938">
              <w:rPr>
                <w:rStyle w:val="Hyperlink"/>
                <w:rFonts w:asciiTheme="minorHAnsi" w:eastAsia="STKaiti" w:hAnsiTheme="minorHAnsi" w:cstheme="minorHAnsi"/>
                <w:lang w:eastAsia="zh-CN"/>
              </w:rPr>
              <w:t>款</w:t>
            </w:r>
            <w:r w:rsidRPr="00F82938">
              <w:rPr>
                <w:rFonts w:asciiTheme="minorHAnsi" w:eastAsia="STKaiti" w:hAnsiTheme="minorHAnsi" w:cstheme="minorHAnsi"/>
              </w:rPr>
              <w:fldChar w:fldCharType="end"/>
            </w:r>
            <w:r w:rsidR="000340A5" w:rsidRPr="00F82938">
              <w:rPr>
                <w:rFonts w:asciiTheme="minorHAnsi" w:eastAsia="STKaiti" w:hAnsiTheme="minorHAnsi" w:cstheme="minorHAnsi"/>
                <w:lang w:eastAsia="zh-CN"/>
              </w:rPr>
              <w:t>、</w:t>
            </w:r>
            <w:hyperlink r:id="rId9" w:history="1">
              <w:r w:rsidR="00674F36" w:rsidRPr="00F82938">
                <w:rPr>
                  <w:rStyle w:val="Hyperlink"/>
                  <w:rFonts w:asciiTheme="minorHAnsi" w:eastAsia="STKaiti" w:hAnsiTheme="minorHAnsi" w:cstheme="minorHAnsi"/>
                  <w:lang w:eastAsia="zh-CN"/>
                </w:rPr>
                <w:t>国际电联《公约》第</w:t>
              </w:r>
              <w:r w:rsidR="00CD6A3A">
                <w:rPr>
                  <w:rStyle w:val="Hyperlink"/>
                  <w:rFonts w:asciiTheme="minorHAnsi" w:eastAsia="STKaiti" w:hAnsiTheme="minorHAnsi" w:cstheme="minorHAnsi"/>
                  <w:lang w:eastAsia="zh-CN"/>
                </w:rPr>
                <w:t>23</w:t>
              </w:r>
              <w:r w:rsidR="00CD6A3A">
                <w:rPr>
                  <w:rStyle w:val="Hyperlink"/>
                  <w:rFonts w:asciiTheme="minorHAnsi" w:eastAsia="STKaiti" w:hAnsiTheme="minorHAnsi" w:cstheme="minorHAnsi"/>
                  <w:lang w:eastAsia="zh-CN"/>
                </w:rPr>
                <w:t>、</w:t>
              </w:r>
              <w:r w:rsidR="00CD6A3A">
                <w:rPr>
                  <w:rStyle w:val="Hyperlink"/>
                  <w:rFonts w:asciiTheme="minorHAnsi" w:eastAsia="STKaiti" w:hAnsiTheme="minorHAnsi" w:cstheme="minorHAnsi"/>
                  <w:lang w:eastAsia="zh-CN"/>
                </w:rPr>
                <w:t>24</w:t>
              </w:r>
              <w:r w:rsidR="00CD6A3A">
                <w:rPr>
                  <w:rStyle w:val="Hyperlink"/>
                  <w:rFonts w:asciiTheme="minorHAnsi" w:eastAsia="STKaiti" w:hAnsiTheme="minorHAnsi" w:cstheme="minorHAnsi"/>
                  <w:lang w:eastAsia="zh-CN"/>
                </w:rPr>
                <w:t>和</w:t>
              </w:r>
              <w:r w:rsidR="00CD6A3A">
                <w:rPr>
                  <w:rStyle w:val="Hyperlink"/>
                  <w:rFonts w:asciiTheme="minorHAnsi" w:eastAsia="STKaiti" w:hAnsiTheme="minorHAnsi" w:cstheme="minorHAnsi"/>
                  <w:lang w:eastAsia="zh-CN"/>
                </w:rPr>
                <w:t>42</w:t>
              </w:r>
              <w:r w:rsidR="00674F36" w:rsidRPr="00F82938">
                <w:rPr>
                  <w:rStyle w:val="Hyperlink"/>
                  <w:rFonts w:asciiTheme="minorHAnsi" w:eastAsia="STKaiti" w:hAnsiTheme="minorHAnsi" w:cstheme="minorHAnsi"/>
                  <w:lang w:eastAsia="zh-CN"/>
                </w:rPr>
                <w:t>款</w:t>
              </w:r>
            </w:hyperlink>
            <w:r w:rsidR="00676976" w:rsidRPr="0020187D">
              <w:rPr>
                <w:rStyle w:val="Hyperlink"/>
                <w:rFonts w:asciiTheme="minorHAnsi" w:eastAsia="STKaiti" w:hAnsiTheme="minorHAnsi" w:cstheme="minorHAnsi"/>
                <w:color w:val="auto"/>
                <w:u w:val="none"/>
                <w:lang w:eastAsia="zh-CN"/>
              </w:rPr>
              <w:t>、</w:t>
            </w:r>
            <w:hyperlink r:id="rId10" w:history="1">
              <w:r w:rsidR="00674F36" w:rsidRPr="00F82938">
                <w:rPr>
                  <w:rStyle w:val="Hyperlink"/>
                  <w:rFonts w:asciiTheme="minorHAnsi" w:eastAsia="STKaiti" w:hAnsiTheme="minorHAnsi" w:cstheme="minorHAnsi"/>
                  <w:lang w:eastAsia="zh-CN"/>
                </w:rPr>
                <w:t>《国际电联大会、全会和会议的总规则》第一章</w:t>
              </w:r>
            </w:hyperlink>
            <w:r w:rsidR="000340A5" w:rsidRPr="00F82938">
              <w:rPr>
                <w:rFonts w:asciiTheme="minorHAnsi" w:eastAsia="STKaiti" w:hAnsiTheme="minorHAnsi" w:cstheme="minorHAnsi"/>
                <w:lang w:eastAsia="zh-CN"/>
              </w:rPr>
              <w:t>以及</w:t>
            </w:r>
            <w:hyperlink r:id="rId11" w:history="1">
              <w:r w:rsidR="00674F36" w:rsidRPr="00F82938">
                <w:rPr>
                  <w:rStyle w:val="Hyperlink"/>
                  <w:rFonts w:asciiTheme="minorHAnsi" w:eastAsia="STKaiti" w:hAnsiTheme="minorHAnsi" w:cstheme="minorHAnsi"/>
                  <w:lang w:eastAsia="zh-CN"/>
                </w:rPr>
                <w:t>第</w:t>
              </w:r>
              <w:r w:rsidR="00674F36" w:rsidRPr="00F82938">
                <w:rPr>
                  <w:rStyle w:val="Hyperlink"/>
                  <w:rFonts w:asciiTheme="minorHAnsi" w:eastAsia="STKaiti" w:hAnsiTheme="minorHAnsi" w:cstheme="minorHAnsi"/>
                  <w:lang w:eastAsia="zh-CN"/>
                </w:rPr>
                <w:t>77</w:t>
              </w:r>
              <w:r w:rsidR="00674F36" w:rsidRPr="00F82938">
                <w:rPr>
                  <w:rStyle w:val="Hyperlink"/>
                  <w:rFonts w:asciiTheme="minorHAnsi" w:eastAsia="STKaiti" w:hAnsiTheme="minorHAnsi" w:cstheme="minorHAnsi"/>
                  <w:lang w:eastAsia="zh-CN"/>
                </w:rPr>
                <w:t>号决议（</w:t>
              </w:r>
              <w:r w:rsidR="00674F36" w:rsidRPr="00F82938">
                <w:rPr>
                  <w:rStyle w:val="Hyperlink"/>
                  <w:rFonts w:asciiTheme="minorHAnsi" w:eastAsia="STKaiti" w:hAnsiTheme="minorHAnsi" w:cstheme="minorHAnsi"/>
                  <w:lang w:eastAsia="zh-CN"/>
                </w:rPr>
                <w:t>2018</w:t>
              </w:r>
              <w:r w:rsidR="00674F36" w:rsidRPr="00F82938">
                <w:rPr>
                  <w:rStyle w:val="Hyperlink"/>
                  <w:rFonts w:asciiTheme="minorHAnsi" w:eastAsia="STKaiti" w:hAnsiTheme="minorHAnsi" w:cstheme="minorHAnsi"/>
                  <w:lang w:eastAsia="zh-CN"/>
                </w:rPr>
                <w:t>年，迪拜，修订版）</w:t>
              </w:r>
            </w:hyperlink>
            <w:r w:rsidR="000340A5" w:rsidRPr="00F82938">
              <w:rPr>
                <w:rFonts w:asciiTheme="minorHAnsi" w:eastAsia="STKaiti" w:hAnsiTheme="minorHAnsi" w:cstheme="minorHAnsi"/>
                <w:lang w:eastAsia="zh-CN"/>
              </w:rPr>
              <w:t>和</w:t>
            </w:r>
            <w:hyperlink r:id="rId12" w:history="1">
              <w:r w:rsidR="00BF1DAA" w:rsidRPr="00F82938">
                <w:rPr>
                  <w:rStyle w:val="Hyperlink"/>
                  <w:rFonts w:asciiTheme="minorHAnsi" w:eastAsia="STKaiti" w:hAnsiTheme="minorHAnsi" w:cstheme="minorHAnsi"/>
                  <w:lang w:eastAsia="zh-CN"/>
                </w:rPr>
                <w:t>第</w:t>
              </w:r>
              <w:r w:rsidRPr="00F82938">
                <w:rPr>
                  <w:rStyle w:val="Hyperlink"/>
                  <w:rFonts w:asciiTheme="minorHAnsi" w:eastAsia="STKaiti" w:hAnsiTheme="minorHAnsi" w:cstheme="minorHAnsi"/>
                  <w:lang w:eastAsia="zh-CN"/>
                </w:rPr>
                <w:t>111</w:t>
              </w:r>
              <w:r w:rsidR="00BF1DAA" w:rsidRPr="00F82938">
                <w:rPr>
                  <w:rStyle w:val="Hyperlink"/>
                  <w:rFonts w:asciiTheme="minorHAnsi" w:eastAsia="STKaiti" w:hAnsiTheme="minorHAnsi" w:cstheme="minorHAnsi"/>
                  <w:lang w:eastAsia="zh-CN"/>
                </w:rPr>
                <w:t>号决议（</w:t>
              </w:r>
              <w:r w:rsidR="00BF1DAA" w:rsidRPr="00F82938">
                <w:rPr>
                  <w:rStyle w:val="Hyperlink"/>
                  <w:rFonts w:asciiTheme="minorHAnsi" w:eastAsia="STKaiti" w:hAnsiTheme="minorHAnsi" w:cstheme="minorHAnsi"/>
                  <w:lang w:eastAsia="zh-CN"/>
                </w:rPr>
                <w:t>2014</w:t>
              </w:r>
              <w:r w:rsidR="00BF1DAA" w:rsidRPr="00F82938">
                <w:rPr>
                  <w:rStyle w:val="Hyperlink"/>
                  <w:rFonts w:asciiTheme="minorHAnsi" w:eastAsia="STKaiti" w:hAnsiTheme="minorHAnsi" w:cstheme="minorHAnsi"/>
                  <w:lang w:eastAsia="zh-CN"/>
                </w:rPr>
                <w:t>年，釜山，修订版）</w:t>
              </w:r>
            </w:hyperlink>
            <w:bookmarkEnd w:id="3"/>
          </w:p>
        </w:tc>
      </w:tr>
    </w:tbl>
    <w:p w:rsidR="00E378D8" w:rsidRPr="00F82938" w:rsidRDefault="00E378D8" w:rsidP="00E378D8">
      <w:pPr>
        <w:tabs>
          <w:tab w:val="left" w:pos="720"/>
        </w:tabs>
        <w:overflowPunct/>
        <w:autoSpaceDE/>
        <w:adjustRightInd/>
        <w:spacing w:before="0"/>
        <w:rPr>
          <w:lang w:eastAsia="zh-CN"/>
        </w:rPr>
      </w:pPr>
      <w:r w:rsidRPr="00F82938">
        <w:rPr>
          <w:lang w:eastAsia="zh-CN"/>
        </w:rPr>
        <w:br w:type="page"/>
      </w:r>
    </w:p>
    <w:p w:rsidR="0045649C" w:rsidRPr="00F82938" w:rsidRDefault="00AD4EA9" w:rsidP="001D37D4">
      <w:pPr>
        <w:pStyle w:val="Heading1"/>
        <w:rPr>
          <w:lang w:eastAsia="zh-CN"/>
        </w:rPr>
      </w:pPr>
      <w:r>
        <w:rPr>
          <w:lang w:eastAsia="zh-CN"/>
        </w:rPr>
        <w:lastRenderedPageBreak/>
        <w:t>1</w:t>
      </w:r>
      <w:r w:rsidR="0045649C" w:rsidRPr="00F82938">
        <w:rPr>
          <w:lang w:eastAsia="zh-CN"/>
        </w:rPr>
        <w:tab/>
      </w:r>
      <w:r w:rsidR="001D37D4" w:rsidRPr="00F82938">
        <w:rPr>
          <w:rFonts w:hint="eastAsia"/>
          <w:lang w:eastAsia="zh-CN"/>
        </w:rPr>
        <w:t>背景</w:t>
      </w:r>
    </w:p>
    <w:p w:rsidR="0045649C" w:rsidRPr="00F82938" w:rsidRDefault="0045649C" w:rsidP="00D131ED">
      <w:pPr>
        <w:jc w:val="both"/>
        <w:rPr>
          <w:lang w:eastAsia="zh-CN"/>
        </w:rPr>
      </w:pPr>
      <w:r w:rsidRPr="00F82938">
        <w:rPr>
          <w:lang w:eastAsia="zh-CN"/>
        </w:rPr>
        <w:t>1.1</w:t>
      </w:r>
      <w:r w:rsidRPr="00F82938">
        <w:rPr>
          <w:lang w:eastAsia="zh-CN"/>
        </w:rPr>
        <w:tab/>
      </w:r>
      <w:r w:rsidR="001D37D4" w:rsidRPr="00F82938">
        <w:rPr>
          <w:lang w:eastAsia="zh-CN"/>
        </w:rPr>
        <w:t>国际电联《组织法》第</w:t>
      </w:r>
      <w:r w:rsidR="001D37D4" w:rsidRPr="00F82938">
        <w:rPr>
          <w:lang w:eastAsia="zh-CN"/>
        </w:rPr>
        <w:t>1</w:t>
      </w:r>
      <w:r w:rsidR="00D131ED">
        <w:rPr>
          <w:lang w:eastAsia="zh-CN"/>
        </w:rPr>
        <w:t>14</w:t>
      </w:r>
      <w:r w:rsidR="001D37D4" w:rsidRPr="00F82938">
        <w:rPr>
          <w:lang w:eastAsia="zh-CN"/>
        </w:rPr>
        <w:t>款规定，</w:t>
      </w:r>
      <w:r w:rsidR="00D131ED">
        <w:rPr>
          <w:lang w:eastAsia="zh-CN"/>
        </w:rPr>
        <w:t>世界电信标准化全会（</w:t>
      </w:r>
      <w:r w:rsidR="00D131ED">
        <w:rPr>
          <w:lang w:eastAsia="zh-CN"/>
        </w:rPr>
        <w:t>WTSA</w:t>
      </w:r>
      <w:r w:rsidR="00D131ED">
        <w:rPr>
          <w:lang w:eastAsia="zh-CN"/>
        </w:rPr>
        <w:t>）</w:t>
      </w:r>
      <w:r w:rsidR="001D37D4" w:rsidRPr="00F82938">
        <w:rPr>
          <w:lang w:eastAsia="zh-CN"/>
        </w:rPr>
        <w:t>须</w:t>
      </w:r>
      <w:r w:rsidR="00D131ED">
        <w:rPr>
          <w:lang w:eastAsia="zh-CN"/>
        </w:rPr>
        <w:t>每四年召开一次；且国际电联《公约》第</w:t>
      </w:r>
      <w:r w:rsidR="00D131ED">
        <w:rPr>
          <w:lang w:eastAsia="zh-CN"/>
        </w:rPr>
        <w:t>23</w:t>
      </w:r>
      <w:r w:rsidR="00D131ED">
        <w:rPr>
          <w:lang w:eastAsia="zh-CN"/>
        </w:rPr>
        <w:t>和</w:t>
      </w:r>
      <w:r w:rsidR="00D131ED">
        <w:rPr>
          <w:lang w:eastAsia="zh-CN"/>
        </w:rPr>
        <w:t>24</w:t>
      </w:r>
      <w:r w:rsidR="00D131ED">
        <w:rPr>
          <w:lang w:eastAsia="zh-CN"/>
        </w:rPr>
        <w:t>款规定，世界电信标准化全会（</w:t>
      </w:r>
      <w:r w:rsidR="00D131ED">
        <w:rPr>
          <w:lang w:eastAsia="zh-CN"/>
        </w:rPr>
        <w:t>WTSA</w:t>
      </w:r>
      <w:r w:rsidR="00D131ED">
        <w:rPr>
          <w:lang w:eastAsia="zh-CN"/>
        </w:rPr>
        <w:t>）须在</w:t>
      </w:r>
      <w:r w:rsidR="001D37D4" w:rsidRPr="00F82938">
        <w:rPr>
          <w:lang w:eastAsia="zh-CN"/>
        </w:rPr>
        <w:t>两届全权代表大会之间召开。</w:t>
      </w:r>
    </w:p>
    <w:p w:rsidR="0045649C" w:rsidRPr="00F82938" w:rsidRDefault="0045649C" w:rsidP="00C51F63">
      <w:pPr>
        <w:jc w:val="both"/>
        <w:rPr>
          <w:lang w:eastAsia="zh-CN"/>
        </w:rPr>
      </w:pPr>
      <w:r w:rsidRPr="00F82938">
        <w:rPr>
          <w:lang w:eastAsia="zh-CN"/>
        </w:rPr>
        <w:t>1.2</w:t>
      </w:r>
      <w:r w:rsidRPr="00F82938">
        <w:rPr>
          <w:lang w:eastAsia="zh-CN"/>
        </w:rPr>
        <w:tab/>
      </w:r>
      <w:bookmarkStart w:id="4" w:name="lt_pId027"/>
      <w:r w:rsidR="00EC429B" w:rsidRPr="00F82938">
        <w:rPr>
          <w:rFonts w:hint="eastAsia"/>
          <w:lang w:eastAsia="zh-CN"/>
        </w:rPr>
        <w:t>全权代表大会</w:t>
      </w:r>
      <w:r w:rsidR="001D37D4" w:rsidRPr="00F82938">
        <w:rPr>
          <w:lang w:eastAsia="zh-CN"/>
        </w:rPr>
        <w:t>第</w:t>
      </w:r>
      <w:r w:rsidR="001D37D4" w:rsidRPr="00F82938">
        <w:rPr>
          <w:lang w:eastAsia="zh-CN"/>
        </w:rPr>
        <w:t>77</w:t>
      </w:r>
      <w:r w:rsidR="001D37D4" w:rsidRPr="00F82938">
        <w:rPr>
          <w:lang w:eastAsia="zh-CN"/>
        </w:rPr>
        <w:t>号决议（</w:t>
      </w:r>
      <w:r w:rsidR="00C51F63" w:rsidRPr="00F82938">
        <w:rPr>
          <w:lang w:eastAsia="zh-CN"/>
        </w:rPr>
        <w:t>2018</w:t>
      </w:r>
      <w:r w:rsidR="00C51F63" w:rsidRPr="00F82938">
        <w:rPr>
          <w:lang w:eastAsia="zh-CN"/>
        </w:rPr>
        <w:t>年，</w:t>
      </w:r>
      <w:r w:rsidR="00C51F63" w:rsidRPr="00F82938">
        <w:rPr>
          <w:rFonts w:hint="eastAsia"/>
          <w:lang w:eastAsia="zh-CN"/>
        </w:rPr>
        <w:t>迪拜</w:t>
      </w:r>
      <w:r w:rsidR="001D37D4" w:rsidRPr="00F82938">
        <w:rPr>
          <w:lang w:eastAsia="zh-CN"/>
        </w:rPr>
        <w:t>，修订版）做出决议，</w:t>
      </w:r>
      <w:r w:rsidR="001D37D4" w:rsidRPr="00F82938">
        <w:rPr>
          <w:lang w:eastAsia="zh-CN"/>
        </w:rPr>
        <w:t>WT</w:t>
      </w:r>
      <w:r w:rsidR="00C540AA">
        <w:rPr>
          <w:lang w:eastAsia="zh-CN"/>
        </w:rPr>
        <w:t>SA</w:t>
      </w:r>
      <w:r w:rsidR="00EC429B" w:rsidRPr="00F82938">
        <w:rPr>
          <w:rFonts w:hint="eastAsia"/>
          <w:lang w:eastAsia="zh-CN"/>
        </w:rPr>
        <w:t>于</w:t>
      </w:r>
      <w:r w:rsidR="00C540AA">
        <w:rPr>
          <w:rFonts w:hint="eastAsia"/>
          <w:lang w:eastAsia="zh-CN"/>
        </w:rPr>
        <w:t>2020</w:t>
      </w:r>
      <w:r w:rsidR="00EC429B" w:rsidRPr="00F82938">
        <w:rPr>
          <w:rFonts w:hint="eastAsia"/>
          <w:lang w:eastAsia="zh-CN"/>
        </w:rPr>
        <w:t>年最后一个季度举办</w:t>
      </w:r>
      <w:r w:rsidR="001D37D4" w:rsidRPr="00F82938">
        <w:rPr>
          <w:lang w:eastAsia="zh-CN"/>
        </w:rPr>
        <w:t>。</w:t>
      </w:r>
      <w:bookmarkEnd w:id="4"/>
    </w:p>
    <w:p w:rsidR="0045649C" w:rsidRPr="00F82938" w:rsidRDefault="0045649C" w:rsidP="001D37D4">
      <w:pPr>
        <w:jc w:val="both"/>
        <w:rPr>
          <w:lang w:eastAsia="zh-CN"/>
        </w:rPr>
      </w:pPr>
      <w:r w:rsidRPr="00F82938">
        <w:rPr>
          <w:lang w:eastAsia="zh-CN"/>
        </w:rPr>
        <w:t>1.3</w:t>
      </w:r>
      <w:r w:rsidRPr="00F82938">
        <w:rPr>
          <w:lang w:eastAsia="zh-CN"/>
        </w:rPr>
        <w:tab/>
      </w:r>
      <w:r w:rsidR="001D37D4" w:rsidRPr="00F82938">
        <w:rPr>
          <w:lang w:eastAsia="zh-CN"/>
        </w:rPr>
        <w:t>第</w:t>
      </w:r>
      <w:r w:rsidR="001D37D4" w:rsidRPr="00F82938">
        <w:rPr>
          <w:lang w:eastAsia="zh-CN"/>
        </w:rPr>
        <w:t>111</w:t>
      </w:r>
      <w:r w:rsidR="001D37D4" w:rsidRPr="00F82938">
        <w:rPr>
          <w:lang w:eastAsia="zh-CN"/>
        </w:rPr>
        <w:t>号决议（</w:t>
      </w:r>
      <w:r w:rsidR="001D37D4" w:rsidRPr="00F82938">
        <w:rPr>
          <w:lang w:eastAsia="zh-CN"/>
        </w:rPr>
        <w:t>2014</w:t>
      </w:r>
      <w:r w:rsidR="001D37D4" w:rsidRPr="00F82938">
        <w:rPr>
          <w:lang w:eastAsia="zh-CN"/>
        </w:rPr>
        <w:t>年，釜山，修订版）呼吁，国际电联及其成员国应尽力避免将国际电联任何大会的计划会期安排在成员国的主要宗教节日期间</w:t>
      </w:r>
      <w:r w:rsidR="001D37D4" w:rsidRPr="00F82938">
        <w:rPr>
          <w:rFonts w:hint="eastAsia"/>
          <w:lang w:eastAsia="zh-CN"/>
        </w:rPr>
        <w:t>。</w:t>
      </w:r>
    </w:p>
    <w:p w:rsidR="0045649C" w:rsidRPr="00F82938" w:rsidRDefault="0045649C" w:rsidP="00C540AA">
      <w:pPr>
        <w:jc w:val="both"/>
        <w:rPr>
          <w:rFonts w:cs="Calibri"/>
          <w:b/>
          <w:color w:val="800000"/>
          <w:sz w:val="22"/>
          <w:lang w:eastAsia="zh-CN"/>
        </w:rPr>
      </w:pPr>
      <w:bookmarkStart w:id="5" w:name="OLE_LINK6"/>
      <w:bookmarkStart w:id="6" w:name="OLE_LINK5"/>
      <w:r w:rsidRPr="00F82938">
        <w:rPr>
          <w:szCs w:val="24"/>
          <w:lang w:eastAsia="zh-CN"/>
        </w:rPr>
        <w:t>1.4</w:t>
      </w:r>
      <w:r w:rsidRPr="00F82938">
        <w:rPr>
          <w:szCs w:val="24"/>
          <w:lang w:eastAsia="zh-CN"/>
        </w:rPr>
        <w:tab/>
      </w:r>
      <w:bookmarkStart w:id="7" w:name="lt_pId031"/>
      <w:r w:rsidR="001D37D4" w:rsidRPr="00F82938">
        <w:rPr>
          <w:rFonts w:hint="eastAsia"/>
          <w:lang w:eastAsia="zh-CN"/>
        </w:rPr>
        <w:t>国</w:t>
      </w:r>
      <w:r w:rsidR="001D37D4" w:rsidRPr="00F82938">
        <w:rPr>
          <w:lang w:eastAsia="zh-CN"/>
        </w:rPr>
        <w:t>际电联</w:t>
      </w:r>
      <w:r w:rsidR="001D37D4" w:rsidRPr="00F82938">
        <w:rPr>
          <w:rFonts w:hint="eastAsia"/>
          <w:lang w:eastAsia="zh-CN"/>
        </w:rPr>
        <w:t>《公约》第</w:t>
      </w:r>
      <w:r w:rsidR="001D37D4" w:rsidRPr="00F82938">
        <w:rPr>
          <w:rFonts w:hint="eastAsia"/>
          <w:lang w:eastAsia="zh-CN"/>
        </w:rPr>
        <w:t>42</w:t>
      </w:r>
      <w:r w:rsidR="001D37D4" w:rsidRPr="00F82938">
        <w:rPr>
          <w:rFonts w:hint="eastAsia"/>
          <w:lang w:eastAsia="zh-CN"/>
        </w:rPr>
        <w:t>款和《国际电联大会、全会和会议的总规则》第一章分别要求，如果全权代表大会未做出决定，应由理事会</w:t>
      </w:r>
      <w:r w:rsidR="00EC429B" w:rsidRPr="00F82938">
        <w:rPr>
          <w:rFonts w:hint="eastAsia"/>
          <w:lang w:eastAsia="zh-CN"/>
        </w:rPr>
        <w:t>在征得</w:t>
      </w:r>
      <w:r w:rsidR="001D37D4" w:rsidRPr="00F82938">
        <w:rPr>
          <w:rFonts w:hint="eastAsia"/>
          <w:lang w:eastAsia="zh-CN"/>
        </w:rPr>
        <w:t>多数成员国同意后批准</w:t>
      </w:r>
      <w:r w:rsidR="00C540AA" w:rsidRPr="00F82938">
        <w:rPr>
          <w:lang w:eastAsia="zh-CN"/>
        </w:rPr>
        <w:t>WT</w:t>
      </w:r>
      <w:r w:rsidR="00C540AA">
        <w:rPr>
          <w:lang w:eastAsia="zh-CN"/>
        </w:rPr>
        <w:t>SA</w:t>
      </w:r>
      <w:r w:rsidR="00EC429B" w:rsidRPr="00F82938">
        <w:rPr>
          <w:rFonts w:eastAsiaTheme="minorEastAsia" w:hint="eastAsia"/>
          <w:lang w:eastAsia="zh-CN"/>
        </w:rPr>
        <w:t>的</w:t>
      </w:r>
      <w:r w:rsidR="00541DD9" w:rsidRPr="00F82938">
        <w:rPr>
          <w:rFonts w:hint="eastAsia"/>
          <w:lang w:eastAsia="zh-CN"/>
        </w:rPr>
        <w:t>具体</w:t>
      </w:r>
      <w:r w:rsidR="001D37D4" w:rsidRPr="00F82938">
        <w:rPr>
          <w:rFonts w:hint="eastAsia"/>
          <w:lang w:eastAsia="zh-CN"/>
        </w:rPr>
        <w:t>地点和</w:t>
      </w:r>
      <w:r w:rsidR="00541DD9" w:rsidRPr="00F82938">
        <w:rPr>
          <w:rFonts w:hint="eastAsia"/>
          <w:lang w:eastAsia="zh-CN"/>
        </w:rPr>
        <w:t>确切日期</w:t>
      </w:r>
      <w:bookmarkEnd w:id="7"/>
      <w:r w:rsidR="00070BDB" w:rsidRPr="00F82938">
        <w:rPr>
          <w:rFonts w:hint="eastAsia"/>
          <w:lang w:eastAsia="zh-CN"/>
        </w:rPr>
        <w:t>。</w:t>
      </w:r>
    </w:p>
    <w:p w:rsidR="0045649C" w:rsidRPr="00F82938" w:rsidRDefault="0045649C" w:rsidP="00C540AA">
      <w:pPr>
        <w:jc w:val="both"/>
        <w:rPr>
          <w:szCs w:val="24"/>
          <w:lang w:eastAsia="zh-CN"/>
        </w:rPr>
      </w:pPr>
      <w:r w:rsidRPr="00F82938">
        <w:rPr>
          <w:szCs w:val="24"/>
          <w:lang w:eastAsia="zh-CN"/>
        </w:rPr>
        <w:t>1.5</w:t>
      </w:r>
      <w:r w:rsidRPr="00F82938">
        <w:rPr>
          <w:szCs w:val="24"/>
          <w:lang w:eastAsia="zh-CN"/>
        </w:rPr>
        <w:tab/>
      </w:r>
      <w:bookmarkStart w:id="8" w:name="lt_pId033"/>
      <w:r w:rsidR="001D37D4" w:rsidRPr="00F82938">
        <w:rPr>
          <w:rFonts w:hint="eastAsia"/>
          <w:lang w:eastAsia="zh-CN"/>
        </w:rPr>
        <w:t>国际电联</w:t>
      </w:r>
      <w:r w:rsidR="00541DD9" w:rsidRPr="00F82938">
        <w:rPr>
          <w:rFonts w:hint="eastAsia"/>
          <w:lang w:eastAsia="zh-CN"/>
        </w:rPr>
        <w:t>秘书长</w:t>
      </w:r>
      <w:r w:rsidR="001D37D4" w:rsidRPr="00F82938">
        <w:rPr>
          <w:rFonts w:hint="eastAsia"/>
          <w:lang w:eastAsia="zh-CN"/>
        </w:rPr>
        <w:t>已收到</w:t>
      </w:r>
      <w:r w:rsidR="00C540AA">
        <w:rPr>
          <w:rFonts w:hint="eastAsia"/>
          <w:szCs w:val="24"/>
          <w:lang w:eastAsia="zh-CN"/>
        </w:rPr>
        <w:t>印度</w:t>
      </w:r>
      <w:r w:rsidR="001D37D4" w:rsidRPr="00F82938">
        <w:rPr>
          <w:rFonts w:hint="eastAsia"/>
          <w:lang w:eastAsia="zh-CN"/>
        </w:rPr>
        <w:t>政府</w:t>
      </w:r>
      <w:r w:rsidR="00070BDB" w:rsidRPr="00F82938">
        <w:rPr>
          <w:rFonts w:hint="eastAsia"/>
          <w:lang w:eastAsia="zh-CN"/>
        </w:rPr>
        <w:t>关于</w:t>
      </w:r>
      <w:r w:rsidR="00C540AA">
        <w:rPr>
          <w:rFonts w:hint="eastAsia"/>
          <w:lang w:eastAsia="zh-CN"/>
        </w:rPr>
        <w:t>建议于</w:t>
      </w:r>
      <w:r w:rsidR="00C540AA">
        <w:rPr>
          <w:rFonts w:hint="eastAsia"/>
          <w:lang w:eastAsia="zh-CN"/>
        </w:rPr>
        <w:t>2020</w:t>
      </w:r>
      <w:r w:rsidR="00C540AA">
        <w:rPr>
          <w:rFonts w:hint="eastAsia"/>
          <w:lang w:eastAsia="zh-CN"/>
        </w:rPr>
        <w:t>年</w:t>
      </w:r>
      <w:r w:rsidR="00C540AA">
        <w:rPr>
          <w:rFonts w:hint="eastAsia"/>
          <w:lang w:eastAsia="zh-CN"/>
        </w:rPr>
        <w:t>11</w:t>
      </w:r>
      <w:r w:rsidR="00C540AA">
        <w:rPr>
          <w:rFonts w:hint="eastAsia"/>
          <w:lang w:eastAsia="zh-CN"/>
        </w:rPr>
        <w:t>月</w:t>
      </w:r>
      <w:r w:rsidR="00C540AA">
        <w:rPr>
          <w:rFonts w:hint="eastAsia"/>
          <w:lang w:eastAsia="zh-CN"/>
        </w:rPr>
        <w:t>16-27</w:t>
      </w:r>
      <w:r w:rsidR="00C540AA">
        <w:rPr>
          <w:rFonts w:hint="eastAsia"/>
          <w:lang w:eastAsia="zh-CN"/>
        </w:rPr>
        <w:t>日</w:t>
      </w:r>
      <w:r w:rsidR="001D37D4" w:rsidRPr="00F82938">
        <w:rPr>
          <w:rFonts w:hint="eastAsia"/>
          <w:lang w:eastAsia="zh-CN"/>
        </w:rPr>
        <w:t>在</w:t>
      </w:r>
      <w:r w:rsidR="00C540AA">
        <w:rPr>
          <w:rFonts w:hint="eastAsia"/>
          <w:lang w:eastAsia="zh-CN"/>
        </w:rPr>
        <w:t>印度（会址可能是新德里或海得拉巴）承办</w:t>
      </w:r>
      <w:r w:rsidR="00C540AA">
        <w:rPr>
          <w:rFonts w:hint="eastAsia"/>
          <w:lang w:eastAsia="zh-CN"/>
        </w:rPr>
        <w:t>WTSA-20</w:t>
      </w:r>
      <w:r w:rsidR="00C540AA">
        <w:rPr>
          <w:rFonts w:hint="eastAsia"/>
          <w:lang w:eastAsia="zh-CN"/>
        </w:rPr>
        <w:t>的邀请（</w:t>
      </w:r>
      <w:r w:rsidR="00541DD9" w:rsidRPr="00F82938">
        <w:rPr>
          <w:rFonts w:hint="eastAsia"/>
          <w:lang w:eastAsia="zh-CN"/>
        </w:rPr>
        <w:t>见</w:t>
      </w:r>
      <w:hyperlink w:anchor="Annex1" w:history="1">
        <w:r w:rsidR="00070BDB" w:rsidRPr="00F82938">
          <w:rPr>
            <w:rStyle w:val="Hyperlink"/>
            <w:rFonts w:hint="eastAsia"/>
            <w:b/>
            <w:bCs/>
            <w:szCs w:val="24"/>
            <w:lang w:eastAsia="zh-CN"/>
          </w:rPr>
          <w:t>附件</w:t>
        </w:r>
        <w:r w:rsidR="00070BDB" w:rsidRPr="00F82938">
          <w:rPr>
            <w:rStyle w:val="Hyperlink"/>
            <w:b/>
            <w:bCs/>
            <w:szCs w:val="24"/>
            <w:lang w:eastAsia="zh-CN"/>
          </w:rPr>
          <w:t>1</w:t>
        </w:r>
      </w:hyperlink>
      <w:r w:rsidR="00541DD9" w:rsidRPr="00F82938">
        <w:rPr>
          <w:rFonts w:hint="eastAsia"/>
          <w:lang w:eastAsia="zh-CN"/>
        </w:rPr>
        <w:t>）</w:t>
      </w:r>
      <w:r w:rsidR="00C540AA">
        <w:rPr>
          <w:rFonts w:hint="eastAsia"/>
          <w:lang w:eastAsia="zh-CN"/>
        </w:rPr>
        <w:t>。</w:t>
      </w:r>
      <w:r w:rsidR="0042362A" w:rsidRPr="00F82938">
        <w:rPr>
          <w:rFonts w:hint="eastAsia"/>
          <w:lang w:eastAsia="zh-CN"/>
        </w:rPr>
        <w:t>为了对</w:t>
      </w:r>
      <w:r w:rsidR="00541DD9" w:rsidRPr="00F82938">
        <w:rPr>
          <w:rFonts w:hint="eastAsia"/>
          <w:lang w:eastAsia="zh-CN"/>
        </w:rPr>
        <w:t>在日内瓦以外举办本届大会的要求达成一致，目前正在进行磋商</w:t>
      </w:r>
      <w:r w:rsidR="001D37D4" w:rsidRPr="00F82938">
        <w:rPr>
          <w:rFonts w:hint="eastAsia"/>
          <w:lang w:eastAsia="zh-CN"/>
        </w:rPr>
        <w:t>。</w:t>
      </w:r>
      <w:bookmarkEnd w:id="5"/>
      <w:bookmarkEnd w:id="6"/>
      <w:bookmarkEnd w:id="8"/>
    </w:p>
    <w:p w:rsidR="0045649C" w:rsidRPr="00F82938" w:rsidRDefault="00D37373" w:rsidP="0019396F">
      <w:pPr>
        <w:pStyle w:val="Heading1"/>
        <w:rPr>
          <w:b w:val="0"/>
          <w:bCs/>
          <w:szCs w:val="24"/>
          <w:lang w:eastAsia="zh-CN"/>
        </w:rPr>
      </w:pPr>
      <w:r>
        <w:rPr>
          <w:bCs/>
          <w:szCs w:val="24"/>
          <w:lang w:eastAsia="zh-CN"/>
        </w:rPr>
        <w:t>2</w:t>
      </w:r>
      <w:r w:rsidR="0045649C" w:rsidRPr="00F82938">
        <w:rPr>
          <w:bCs/>
          <w:szCs w:val="24"/>
          <w:lang w:eastAsia="zh-CN"/>
        </w:rPr>
        <w:tab/>
      </w:r>
      <w:r w:rsidR="007651A8" w:rsidRPr="00F82938">
        <w:rPr>
          <w:rFonts w:hint="eastAsia"/>
          <w:bCs/>
          <w:szCs w:val="24"/>
          <w:lang w:eastAsia="zh-CN"/>
        </w:rPr>
        <w:t>提案</w:t>
      </w:r>
    </w:p>
    <w:p w:rsidR="0045649C" w:rsidRPr="00F82938" w:rsidRDefault="00D37373" w:rsidP="00D37373">
      <w:pPr>
        <w:jc w:val="both"/>
        <w:rPr>
          <w:szCs w:val="24"/>
          <w:lang w:eastAsia="zh-CN"/>
        </w:rPr>
      </w:pPr>
      <w:r>
        <w:rPr>
          <w:szCs w:val="24"/>
          <w:lang w:eastAsia="zh-CN"/>
        </w:rPr>
        <w:t>2</w:t>
      </w:r>
      <w:r w:rsidR="0045649C" w:rsidRPr="00F82938">
        <w:rPr>
          <w:szCs w:val="24"/>
          <w:lang w:eastAsia="zh-CN"/>
        </w:rPr>
        <w:t>.1</w:t>
      </w:r>
      <w:r w:rsidR="0045649C" w:rsidRPr="00F82938">
        <w:rPr>
          <w:szCs w:val="24"/>
          <w:lang w:eastAsia="zh-CN"/>
        </w:rPr>
        <w:tab/>
      </w:r>
      <w:r w:rsidR="002C299B" w:rsidRPr="00F82938">
        <w:rPr>
          <w:rFonts w:hint="eastAsia"/>
          <w:szCs w:val="24"/>
          <w:lang w:eastAsia="zh-CN"/>
        </w:rPr>
        <w:t>请理事会</w:t>
      </w:r>
      <w:r>
        <w:rPr>
          <w:rFonts w:hint="eastAsia"/>
          <w:szCs w:val="24"/>
          <w:lang w:eastAsia="zh-CN"/>
        </w:rPr>
        <w:t>考虑印度政府</w:t>
      </w:r>
      <w:r w:rsidR="008F6FE2">
        <w:rPr>
          <w:rFonts w:hint="eastAsia"/>
          <w:szCs w:val="24"/>
          <w:lang w:eastAsia="zh-CN"/>
        </w:rPr>
        <w:t>有关于</w:t>
      </w:r>
      <w:r>
        <w:rPr>
          <w:rFonts w:hint="eastAsia"/>
          <w:szCs w:val="24"/>
          <w:lang w:eastAsia="zh-CN"/>
        </w:rPr>
        <w:t>2020</w:t>
      </w:r>
      <w:r w:rsidR="002C299B" w:rsidRPr="00F82938">
        <w:rPr>
          <w:rFonts w:hint="eastAsia"/>
          <w:szCs w:val="24"/>
          <w:lang w:eastAsia="zh-CN"/>
        </w:rPr>
        <w:t>年</w:t>
      </w:r>
      <w:r w:rsidR="002C299B" w:rsidRPr="00F82938">
        <w:rPr>
          <w:rFonts w:hint="eastAsia"/>
          <w:szCs w:val="24"/>
          <w:lang w:eastAsia="zh-CN"/>
        </w:rPr>
        <w:t>11</w:t>
      </w:r>
      <w:r w:rsidR="002C299B" w:rsidRPr="00F82938">
        <w:rPr>
          <w:rFonts w:hint="eastAsia"/>
          <w:szCs w:val="24"/>
          <w:lang w:eastAsia="zh-CN"/>
        </w:rPr>
        <w:t>月</w:t>
      </w:r>
      <w:r>
        <w:rPr>
          <w:rFonts w:hint="eastAsia"/>
          <w:szCs w:val="24"/>
          <w:lang w:eastAsia="zh-CN"/>
        </w:rPr>
        <w:t>16</w:t>
      </w:r>
      <w:r w:rsidR="0020187D">
        <w:rPr>
          <w:rFonts w:hint="eastAsia"/>
          <w:szCs w:val="24"/>
          <w:lang w:eastAsia="zh-CN"/>
        </w:rPr>
        <w:t>-</w:t>
      </w:r>
      <w:r>
        <w:rPr>
          <w:rFonts w:hint="eastAsia"/>
          <w:szCs w:val="24"/>
          <w:lang w:eastAsia="zh-CN"/>
        </w:rPr>
        <w:t>27</w:t>
      </w:r>
      <w:r w:rsidR="002C299B" w:rsidRPr="00F82938">
        <w:rPr>
          <w:rFonts w:hint="eastAsia"/>
          <w:szCs w:val="24"/>
          <w:lang w:eastAsia="zh-CN"/>
        </w:rPr>
        <w:t>日在</w:t>
      </w:r>
      <w:r>
        <w:rPr>
          <w:rFonts w:hint="eastAsia"/>
          <w:szCs w:val="24"/>
          <w:lang w:eastAsia="zh-CN"/>
        </w:rPr>
        <w:t>印度举办</w:t>
      </w:r>
      <w:r>
        <w:rPr>
          <w:rFonts w:hint="eastAsia"/>
          <w:szCs w:val="24"/>
          <w:lang w:eastAsia="zh-CN"/>
        </w:rPr>
        <w:t>WTSA-20</w:t>
      </w:r>
      <w:r>
        <w:rPr>
          <w:rFonts w:hint="eastAsia"/>
          <w:szCs w:val="24"/>
          <w:lang w:eastAsia="zh-CN"/>
        </w:rPr>
        <w:t>的邀请并通过</w:t>
      </w:r>
      <w:r w:rsidR="00E67209">
        <w:rPr>
          <w:rStyle w:val="Hyperlink"/>
          <w:b/>
          <w:bCs/>
          <w:szCs w:val="24"/>
          <w:lang w:eastAsia="zh-CN"/>
        </w:rPr>
        <w:fldChar w:fldCharType="begin"/>
      </w:r>
      <w:r w:rsidR="00E67209">
        <w:rPr>
          <w:rStyle w:val="Hyperlink"/>
          <w:b/>
          <w:bCs/>
          <w:szCs w:val="24"/>
          <w:lang w:eastAsia="zh-CN"/>
        </w:rPr>
        <w:instrText xml:space="preserve"> HYPERLINK \l "Annex2" </w:instrText>
      </w:r>
      <w:r w:rsidR="00E67209">
        <w:rPr>
          <w:rStyle w:val="Hyperlink"/>
          <w:b/>
          <w:bCs/>
          <w:szCs w:val="24"/>
          <w:lang w:eastAsia="zh-CN"/>
        </w:rPr>
        <w:fldChar w:fldCharType="separate"/>
      </w:r>
      <w:r w:rsidRPr="00D37373">
        <w:rPr>
          <w:rStyle w:val="Hyperlink"/>
          <w:rFonts w:hint="eastAsia"/>
          <w:b/>
          <w:bCs/>
          <w:szCs w:val="24"/>
          <w:lang w:eastAsia="zh-CN"/>
        </w:rPr>
        <w:t>附件</w:t>
      </w:r>
      <w:r w:rsidRPr="00D37373">
        <w:rPr>
          <w:rStyle w:val="Hyperlink"/>
          <w:rFonts w:hint="eastAsia"/>
          <w:b/>
          <w:bCs/>
          <w:szCs w:val="24"/>
          <w:lang w:eastAsia="zh-CN"/>
        </w:rPr>
        <w:t>2</w:t>
      </w:r>
      <w:r w:rsidR="00E67209">
        <w:rPr>
          <w:rStyle w:val="Hyperlink"/>
          <w:b/>
          <w:bCs/>
          <w:szCs w:val="24"/>
          <w:lang w:eastAsia="zh-CN"/>
        </w:rPr>
        <w:fldChar w:fldCharType="end"/>
      </w:r>
      <w:r w:rsidRPr="00D37373">
        <w:rPr>
          <w:szCs w:val="24"/>
          <w:lang w:eastAsia="zh-CN"/>
        </w:rPr>
        <w:t>所含决定</w:t>
      </w:r>
      <w:r>
        <w:rPr>
          <w:szCs w:val="24"/>
          <w:lang w:eastAsia="zh-CN"/>
        </w:rPr>
        <w:t>草案</w:t>
      </w:r>
      <w:r w:rsidR="008F6FE2">
        <w:rPr>
          <w:szCs w:val="24"/>
          <w:lang w:eastAsia="zh-CN"/>
        </w:rPr>
        <w:t>，</w:t>
      </w:r>
      <w:r>
        <w:rPr>
          <w:szCs w:val="24"/>
          <w:lang w:eastAsia="zh-CN"/>
        </w:rPr>
        <w:t>就</w:t>
      </w:r>
      <w:r>
        <w:rPr>
          <w:rFonts w:hint="eastAsia"/>
          <w:szCs w:val="24"/>
          <w:lang w:eastAsia="zh-CN"/>
        </w:rPr>
        <w:t>WTSA-20</w:t>
      </w:r>
      <w:r>
        <w:rPr>
          <w:rFonts w:hint="eastAsia"/>
          <w:szCs w:val="24"/>
          <w:lang w:eastAsia="zh-CN"/>
        </w:rPr>
        <w:t>的东道国</w:t>
      </w:r>
      <w:r w:rsidR="00751CF3">
        <w:rPr>
          <w:rFonts w:hint="eastAsia"/>
          <w:szCs w:val="24"/>
          <w:lang w:eastAsia="zh-CN"/>
        </w:rPr>
        <w:t>、会址</w:t>
      </w:r>
      <w:r>
        <w:rPr>
          <w:rFonts w:hint="eastAsia"/>
          <w:szCs w:val="24"/>
          <w:lang w:eastAsia="zh-CN"/>
        </w:rPr>
        <w:t>和确切日期</w:t>
      </w:r>
      <w:r w:rsidR="00C617E6">
        <w:rPr>
          <w:rFonts w:hint="eastAsia"/>
          <w:szCs w:val="24"/>
          <w:lang w:eastAsia="zh-CN"/>
        </w:rPr>
        <w:t>做出</w:t>
      </w:r>
      <w:r>
        <w:rPr>
          <w:rFonts w:hint="eastAsia"/>
          <w:szCs w:val="24"/>
          <w:lang w:eastAsia="zh-CN"/>
        </w:rPr>
        <w:t>决定。</w:t>
      </w:r>
    </w:p>
    <w:p w:rsidR="0045649C" w:rsidRPr="00F82938" w:rsidRDefault="00D37373" w:rsidP="00284B66">
      <w:pPr>
        <w:jc w:val="both"/>
        <w:rPr>
          <w:rFonts w:cs="Calibri"/>
          <w:b/>
          <w:color w:val="800000"/>
          <w:sz w:val="22"/>
          <w:szCs w:val="24"/>
          <w:lang w:val="en-US" w:eastAsia="zh-CN"/>
        </w:rPr>
      </w:pPr>
      <w:r>
        <w:rPr>
          <w:szCs w:val="24"/>
          <w:lang w:eastAsia="zh-CN"/>
        </w:rPr>
        <w:t>2</w:t>
      </w:r>
      <w:r w:rsidR="0045649C" w:rsidRPr="00F82938">
        <w:rPr>
          <w:szCs w:val="24"/>
          <w:lang w:eastAsia="zh-CN"/>
        </w:rPr>
        <w:t>.2</w:t>
      </w:r>
      <w:r w:rsidR="0045649C" w:rsidRPr="00F82938">
        <w:rPr>
          <w:szCs w:val="24"/>
          <w:lang w:eastAsia="zh-CN"/>
        </w:rPr>
        <w:tab/>
      </w:r>
      <w:r w:rsidR="0035241A">
        <w:rPr>
          <w:rFonts w:hint="eastAsia"/>
          <w:szCs w:val="24"/>
          <w:lang w:eastAsia="zh-CN"/>
        </w:rPr>
        <w:t>如理事会首选会址为德里，</w:t>
      </w:r>
      <w:r>
        <w:rPr>
          <w:rFonts w:hint="eastAsia"/>
          <w:szCs w:val="24"/>
          <w:lang w:eastAsia="zh-CN"/>
        </w:rPr>
        <w:t>秘书处将</w:t>
      </w:r>
      <w:r w:rsidR="0035241A">
        <w:rPr>
          <w:rFonts w:hint="eastAsia"/>
          <w:szCs w:val="24"/>
          <w:lang w:eastAsia="zh-CN"/>
        </w:rPr>
        <w:t>到访新德里</w:t>
      </w:r>
      <w:r w:rsidR="00284B66">
        <w:rPr>
          <w:rFonts w:hint="eastAsia"/>
          <w:szCs w:val="24"/>
          <w:lang w:eastAsia="zh-CN"/>
        </w:rPr>
        <w:t>以评估</w:t>
      </w:r>
      <w:r w:rsidR="0035241A">
        <w:rPr>
          <w:rFonts w:hint="eastAsia"/>
          <w:szCs w:val="24"/>
          <w:lang w:eastAsia="zh-CN"/>
        </w:rPr>
        <w:t>大会会址</w:t>
      </w:r>
      <w:r w:rsidR="00284B66">
        <w:rPr>
          <w:rFonts w:hint="eastAsia"/>
          <w:szCs w:val="24"/>
          <w:lang w:eastAsia="zh-CN"/>
        </w:rPr>
        <w:t>。完成评估后，将</w:t>
      </w:r>
      <w:r w:rsidR="0035241A">
        <w:rPr>
          <w:rFonts w:hint="eastAsia"/>
          <w:szCs w:val="24"/>
          <w:lang w:eastAsia="zh-CN"/>
        </w:rPr>
        <w:t>在</w:t>
      </w:r>
      <w:r w:rsidR="00284B66">
        <w:rPr>
          <w:rFonts w:hint="eastAsia"/>
          <w:szCs w:val="24"/>
          <w:lang w:eastAsia="zh-CN"/>
        </w:rPr>
        <w:t>以</w:t>
      </w:r>
      <w:r w:rsidR="0035241A">
        <w:rPr>
          <w:rFonts w:hint="eastAsia"/>
          <w:szCs w:val="24"/>
          <w:lang w:eastAsia="zh-CN"/>
        </w:rPr>
        <w:t>信函方式做出最终决定之前分发报告。如首选会址为海得拉巴，鉴于</w:t>
      </w:r>
      <w:r w:rsidR="0035241A">
        <w:rPr>
          <w:rFonts w:hint="eastAsia"/>
          <w:szCs w:val="24"/>
          <w:lang w:eastAsia="zh-CN"/>
        </w:rPr>
        <w:t>WTDC-10</w:t>
      </w:r>
      <w:r w:rsidR="0035241A">
        <w:rPr>
          <w:rFonts w:hint="eastAsia"/>
          <w:szCs w:val="24"/>
          <w:lang w:eastAsia="zh-CN"/>
        </w:rPr>
        <w:t>在同一地点举办，本届理事会可以做出最终决定。</w:t>
      </w:r>
    </w:p>
    <w:p w:rsidR="0045649C" w:rsidRPr="00F82938" w:rsidRDefault="00D37373" w:rsidP="00D37373">
      <w:pPr>
        <w:jc w:val="both"/>
        <w:rPr>
          <w:szCs w:val="24"/>
          <w:lang w:eastAsia="zh-CN"/>
        </w:rPr>
      </w:pPr>
      <w:r>
        <w:rPr>
          <w:szCs w:val="24"/>
          <w:lang w:eastAsia="zh-CN"/>
        </w:rPr>
        <w:t>2</w:t>
      </w:r>
      <w:r w:rsidR="0045649C" w:rsidRPr="00F82938">
        <w:rPr>
          <w:szCs w:val="24"/>
          <w:lang w:eastAsia="zh-CN"/>
        </w:rPr>
        <w:t>.3</w:t>
      </w:r>
      <w:r w:rsidR="0045649C" w:rsidRPr="00F82938">
        <w:rPr>
          <w:szCs w:val="24"/>
          <w:lang w:eastAsia="zh-CN"/>
        </w:rPr>
        <w:tab/>
      </w:r>
      <w:r w:rsidRPr="00F82938">
        <w:rPr>
          <w:rFonts w:hint="eastAsia"/>
          <w:szCs w:val="24"/>
          <w:lang w:eastAsia="zh-CN"/>
        </w:rPr>
        <w:t>随后</w:t>
      </w:r>
      <w:r w:rsidR="008F6FE2">
        <w:rPr>
          <w:rFonts w:hint="eastAsia"/>
          <w:szCs w:val="24"/>
          <w:lang w:eastAsia="zh-CN"/>
        </w:rPr>
        <w:t>，</w:t>
      </w:r>
      <w:r w:rsidRPr="00F82938">
        <w:rPr>
          <w:rFonts w:hint="eastAsia"/>
          <w:szCs w:val="24"/>
          <w:lang w:eastAsia="zh-CN"/>
        </w:rPr>
        <w:t>将根据国际电联《公约》第</w:t>
      </w:r>
      <w:r w:rsidRPr="00F82938">
        <w:rPr>
          <w:rFonts w:hint="eastAsia"/>
          <w:szCs w:val="24"/>
          <w:lang w:eastAsia="zh-CN"/>
        </w:rPr>
        <w:t>42</w:t>
      </w:r>
      <w:r w:rsidRPr="00F82938">
        <w:rPr>
          <w:rFonts w:hint="eastAsia"/>
          <w:szCs w:val="24"/>
          <w:lang w:eastAsia="zh-CN"/>
        </w:rPr>
        <w:t>款启动与国际电联成员国的磋商，以征得它们对</w:t>
      </w:r>
      <w:r w:rsidR="008F6FE2">
        <w:rPr>
          <w:rFonts w:hint="eastAsia"/>
          <w:szCs w:val="24"/>
          <w:lang w:eastAsia="zh-CN"/>
        </w:rPr>
        <w:t>具体</w:t>
      </w:r>
      <w:r w:rsidR="0035241A">
        <w:rPr>
          <w:rFonts w:hint="eastAsia"/>
          <w:szCs w:val="24"/>
          <w:lang w:eastAsia="zh-CN"/>
        </w:rPr>
        <w:t>地点</w:t>
      </w:r>
      <w:r w:rsidRPr="00F82938">
        <w:rPr>
          <w:rFonts w:hint="eastAsia"/>
          <w:szCs w:val="24"/>
          <w:lang w:eastAsia="zh-CN"/>
        </w:rPr>
        <w:t>和确切日期的同意。</w:t>
      </w:r>
    </w:p>
    <w:p w:rsidR="00F82938" w:rsidRDefault="00F8293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sz w:val="28"/>
          <w:szCs w:val="28"/>
          <w:lang w:eastAsia="zh-CN"/>
        </w:rPr>
      </w:pPr>
      <w:bookmarkStart w:id="9" w:name="lt_pId065"/>
      <w:r>
        <w:rPr>
          <w:sz w:val="28"/>
          <w:szCs w:val="28"/>
          <w:lang w:eastAsia="zh-CN"/>
        </w:rPr>
        <w:lastRenderedPageBreak/>
        <w:br w:type="page"/>
      </w:r>
      <w:bookmarkStart w:id="10" w:name="_GoBack"/>
      <w:bookmarkEnd w:id="10"/>
    </w:p>
    <w:p w:rsidR="00665AB6" w:rsidRPr="00DC0A71" w:rsidRDefault="00564286" w:rsidP="00EB3144">
      <w:pPr>
        <w:pStyle w:val="AnnexNo"/>
        <w:rPr>
          <w:rFonts w:cs="Calibri"/>
          <w:b/>
          <w:bCs/>
          <w:lang w:eastAsia="zh-CN"/>
        </w:rPr>
      </w:pPr>
      <w:bookmarkStart w:id="11" w:name="Annex1"/>
      <w:bookmarkEnd w:id="9"/>
      <w:r w:rsidRPr="00DC0A71">
        <w:rPr>
          <w:rFonts w:cs="Calibri" w:hint="eastAsia"/>
          <w:lang w:eastAsia="zh-CN"/>
        </w:rPr>
        <w:t>附件</w:t>
      </w:r>
      <w:r w:rsidRPr="00DC0A71">
        <w:rPr>
          <w:rFonts w:cs="Calibri" w:hint="eastAsia"/>
          <w:lang w:eastAsia="zh-CN"/>
        </w:rPr>
        <w:t>1</w:t>
      </w:r>
      <w:bookmarkEnd w:id="11"/>
    </w:p>
    <w:p w:rsidR="0045649C" w:rsidRPr="00D74929" w:rsidRDefault="00F10361" w:rsidP="00EB3144">
      <w:pPr>
        <w:pStyle w:val="Annextitle"/>
        <w:rPr>
          <w:rFonts w:ascii="Calibri" w:hAnsi="Calibri" w:cs="Calibri"/>
          <w:lang w:eastAsia="zh-CN"/>
        </w:rPr>
      </w:pPr>
      <w:r>
        <w:rPr>
          <w:rFonts w:ascii="Calibri" w:hAnsi="Calibri" w:cs="Calibri" w:hint="eastAsia"/>
          <w:lang w:eastAsia="zh-CN"/>
        </w:rPr>
        <w:t>印度</w:t>
      </w:r>
      <w:r w:rsidR="00564286" w:rsidRPr="00D74929">
        <w:rPr>
          <w:rFonts w:ascii="Calibri" w:hAnsi="Calibri" w:cs="Calibri" w:hint="eastAsia"/>
          <w:lang w:eastAsia="zh-CN"/>
        </w:rPr>
        <w:t>政府举办</w:t>
      </w:r>
      <w:r>
        <w:rPr>
          <w:rFonts w:ascii="Calibri" w:hAnsi="Calibri" w:cs="Calibri" w:hint="eastAsia"/>
          <w:lang w:eastAsia="zh-CN"/>
        </w:rPr>
        <w:t>WTSA</w:t>
      </w:r>
      <w:r>
        <w:rPr>
          <w:rFonts w:ascii="Calibri" w:hAnsi="Calibri" w:cs="Calibri"/>
          <w:lang w:eastAsia="zh-CN"/>
        </w:rPr>
        <w:t>-20</w:t>
      </w:r>
      <w:r w:rsidR="00665AB6" w:rsidRPr="00D74929">
        <w:rPr>
          <w:rFonts w:ascii="Calibri" w:hAnsi="Calibri" w:cs="Calibri" w:hint="eastAsia"/>
          <w:lang w:eastAsia="zh-CN"/>
        </w:rPr>
        <w:t>的邀请</w:t>
      </w:r>
    </w:p>
    <w:p w:rsidR="002A63B9" w:rsidRDefault="002A63B9" w:rsidP="00BB22EA">
      <w:pPr>
        <w:pStyle w:val="CEOMainDocParagraph"/>
        <w:tabs>
          <w:tab w:val="left" w:pos="915"/>
        </w:tabs>
        <w:spacing w:before="0" w:after="0" w:line="240" w:lineRule="auto"/>
        <w:rPr>
          <w:rFonts w:ascii="Calibri" w:hAnsi="Calibri" w:cs="Calibri"/>
          <w:szCs w:val="24"/>
        </w:rPr>
        <w:sectPr w:rsidR="002A63B9"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rsidR="00BB22EA" w:rsidRPr="00300185" w:rsidRDefault="00BB22EA" w:rsidP="00300185">
      <w:pPr>
        <w:pStyle w:val="CEOMainDocParagraph"/>
        <w:tabs>
          <w:tab w:val="left" w:pos="915"/>
        </w:tabs>
        <w:spacing w:before="0" w:after="0" w:line="240" w:lineRule="auto"/>
        <w:rPr>
          <w:rFonts w:ascii="Calibri" w:hAnsi="Calibri" w:cs="Calibri"/>
          <w:sz w:val="24"/>
          <w:szCs w:val="24"/>
        </w:rPr>
      </w:pPr>
      <w:proofErr w:type="spellStart"/>
      <w:r w:rsidRPr="00300185">
        <w:rPr>
          <w:rFonts w:ascii="Calibri" w:hAnsi="Calibri" w:cs="Calibri"/>
          <w:sz w:val="24"/>
          <w:szCs w:val="24"/>
        </w:rPr>
        <w:lastRenderedPageBreak/>
        <w:t>Aruna</w:t>
      </w:r>
      <w:proofErr w:type="spellEnd"/>
      <w:r w:rsidRPr="00300185">
        <w:rPr>
          <w:rFonts w:ascii="Calibri" w:hAnsi="Calibri" w:cs="Calibri"/>
          <w:sz w:val="24"/>
          <w:szCs w:val="24"/>
        </w:rPr>
        <w:t xml:space="preserve"> Sundararajan</w:t>
      </w:r>
      <w:r w:rsidR="00AE0E07" w:rsidRPr="00300185">
        <w:rPr>
          <w:rFonts w:ascii="Calibri" w:hAnsi="Calibri" w:cs="Calibri" w:hint="eastAsia"/>
          <w:sz w:val="24"/>
          <w:szCs w:val="24"/>
        </w:rPr>
        <w:t>秘书长</w:t>
      </w:r>
    </w:p>
    <w:p w:rsidR="002A63B9" w:rsidRPr="00300185" w:rsidRDefault="002A63B9" w:rsidP="00300185">
      <w:pPr>
        <w:pStyle w:val="CEOMainDocParagraph"/>
        <w:tabs>
          <w:tab w:val="left" w:pos="915"/>
        </w:tabs>
        <w:spacing w:before="0" w:after="0" w:line="240" w:lineRule="auto"/>
        <w:rPr>
          <w:rFonts w:ascii="Calibri" w:hAnsi="Calibri" w:cs="Calibri"/>
          <w:sz w:val="24"/>
          <w:szCs w:val="24"/>
        </w:rPr>
      </w:pPr>
    </w:p>
    <w:p w:rsidR="002A63B9" w:rsidRPr="00300185" w:rsidRDefault="002A63B9" w:rsidP="00300185">
      <w:pPr>
        <w:pStyle w:val="CEOMainDocParagraph"/>
        <w:tabs>
          <w:tab w:val="left" w:pos="915"/>
        </w:tabs>
        <w:spacing w:before="0" w:after="0" w:line="240" w:lineRule="auto"/>
        <w:rPr>
          <w:rFonts w:ascii="Calibri" w:hAnsi="Calibri" w:cs="Calibri"/>
          <w:sz w:val="24"/>
          <w:szCs w:val="24"/>
        </w:rPr>
      </w:pPr>
    </w:p>
    <w:p w:rsidR="002A63B9" w:rsidRPr="00300185" w:rsidRDefault="002A63B9" w:rsidP="00577811">
      <w:pPr>
        <w:pStyle w:val="CEOMainDocParagraph"/>
        <w:tabs>
          <w:tab w:val="left" w:pos="915"/>
        </w:tabs>
        <w:spacing w:after="0" w:line="240" w:lineRule="auto"/>
        <w:rPr>
          <w:rFonts w:ascii="Calibri" w:hAnsi="Calibri" w:cs="Calibri"/>
          <w:sz w:val="24"/>
          <w:szCs w:val="24"/>
        </w:rPr>
      </w:pPr>
      <w:r w:rsidRPr="00300185">
        <w:rPr>
          <w:rFonts w:ascii="Calibri" w:hAnsi="Calibri" w:cs="Calibri" w:hint="eastAsia"/>
          <w:sz w:val="24"/>
          <w:szCs w:val="24"/>
        </w:rPr>
        <w:t>文号：</w:t>
      </w:r>
      <w:r w:rsidRPr="00300185">
        <w:rPr>
          <w:rFonts w:ascii="Calibri" w:hAnsi="Calibri" w:cs="Calibri" w:hint="eastAsia"/>
          <w:sz w:val="24"/>
          <w:szCs w:val="24"/>
        </w:rPr>
        <w:t>16</w:t>
      </w:r>
      <w:r w:rsidRPr="00300185">
        <w:rPr>
          <w:rFonts w:ascii="Calibri" w:hAnsi="Calibri" w:cs="Calibri"/>
          <w:sz w:val="24"/>
          <w:szCs w:val="24"/>
        </w:rPr>
        <w:t>-5/2015-IR</w:t>
      </w:r>
    </w:p>
    <w:p w:rsidR="009F0DA7" w:rsidRPr="00300185" w:rsidRDefault="002A63B9" w:rsidP="00300185">
      <w:pPr>
        <w:pStyle w:val="CEOMainDocParagraph"/>
        <w:tabs>
          <w:tab w:val="left" w:pos="915"/>
        </w:tabs>
        <w:spacing w:before="0" w:after="0" w:line="240" w:lineRule="auto"/>
        <w:jc w:val="right"/>
        <w:rPr>
          <w:rFonts w:ascii="Calibri" w:hAnsi="Calibri" w:cs="Calibri"/>
          <w:sz w:val="24"/>
          <w:szCs w:val="24"/>
        </w:rPr>
      </w:pPr>
      <w:r w:rsidRPr="00300185">
        <w:rPr>
          <w:rFonts w:ascii="Calibri" w:hAnsi="Calibri" w:cs="Calibri" w:hint="eastAsia"/>
          <w:sz w:val="24"/>
          <w:szCs w:val="24"/>
        </w:rPr>
        <w:t>印度政府</w:t>
      </w:r>
    </w:p>
    <w:p w:rsidR="009F0DA7" w:rsidRPr="00300185" w:rsidRDefault="002A63B9" w:rsidP="00300185">
      <w:pPr>
        <w:pStyle w:val="CEOMainDocParagraph"/>
        <w:tabs>
          <w:tab w:val="left" w:pos="915"/>
        </w:tabs>
        <w:spacing w:before="0" w:after="0" w:line="240" w:lineRule="auto"/>
        <w:jc w:val="right"/>
        <w:rPr>
          <w:rFonts w:ascii="Calibri" w:hAnsi="Calibri" w:cs="Calibri"/>
          <w:sz w:val="24"/>
          <w:szCs w:val="24"/>
        </w:rPr>
      </w:pPr>
      <w:r w:rsidRPr="00300185">
        <w:rPr>
          <w:rFonts w:ascii="Calibri" w:hAnsi="Calibri" w:cs="Calibri" w:hint="eastAsia"/>
          <w:sz w:val="24"/>
          <w:szCs w:val="24"/>
        </w:rPr>
        <w:t>通信部</w:t>
      </w:r>
    </w:p>
    <w:p w:rsidR="009F0DA7" w:rsidRPr="00300185" w:rsidRDefault="002A63B9" w:rsidP="00300185">
      <w:pPr>
        <w:pStyle w:val="CEOMainDocParagraph"/>
        <w:tabs>
          <w:tab w:val="left" w:pos="915"/>
        </w:tabs>
        <w:spacing w:before="0" w:after="0" w:line="240" w:lineRule="auto"/>
        <w:jc w:val="right"/>
        <w:rPr>
          <w:rFonts w:ascii="Calibri" w:hAnsi="Calibri" w:cs="Calibri"/>
          <w:sz w:val="24"/>
          <w:szCs w:val="24"/>
        </w:rPr>
      </w:pPr>
      <w:r w:rsidRPr="00300185">
        <w:rPr>
          <w:rFonts w:ascii="Calibri" w:hAnsi="Calibri" w:cs="Calibri"/>
          <w:sz w:val="24"/>
          <w:szCs w:val="24"/>
        </w:rPr>
        <w:t>电信司</w:t>
      </w:r>
    </w:p>
    <w:p w:rsidR="00665AB6" w:rsidRPr="00300185" w:rsidRDefault="00665AB6" w:rsidP="00577811">
      <w:pPr>
        <w:pStyle w:val="CEOMainDocParagraph"/>
        <w:tabs>
          <w:tab w:val="left" w:pos="915"/>
        </w:tabs>
        <w:spacing w:after="0" w:line="240" w:lineRule="auto"/>
        <w:jc w:val="right"/>
        <w:rPr>
          <w:rFonts w:ascii="Calibri" w:hAnsi="Calibri" w:cs="Calibri"/>
          <w:sz w:val="24"/>
          <w:szCs w:val="24"/>
        </w:rPr>
      </w:pPr>
      <w:r w:rsidRPr="00300185">
        <w:rPr>
          <w:rFonts w:ascii="Calibri" w:hAnsi="Calibri" w:cs="Calibri" w:hint="eastAsia"/>
          <w:sz w:val="24"/>
          <w:szCs w:val="24"/>
        </w:rPr>
        <w:t>日期：</w:t>
      </w:r>
      <w:r w:rsidRPr="00300185">
        <w:rPr>
          <w:rFonts w:ascii="Calibri" w:hAnsi="Calibri" w:cs="Calibri" w:hint="eastAsia"/>
          <w:sz w:val="24"/>
          <w:szCs w:val="24"/>
        </w:rPr>
        <w:t>2019</w:t>
      </w:r>
      <w:r w:rsidRPr="00300185">
        <w:rPr>
          <w:rFonts w:ascii="Calibri" w:hAnsi="Calibri" w:cs="Calibri" w:hint="eastAsia"/>
          <w:sz w:val="24"/>
          <w:szCs w:val="24"/>
        </w:rPr>
        <w:t>年</w:t>
      </w:r>
      <w:r w:rsidR="00F10361" w:rsidRPr="00300185">
        <w:rPr>
          <w:rFonts w:ascii="Calibri" w:hAnsi="Calibri" w:cs="Calibri"/>
          <w:sz w:val="24"/>
          <w:szCs w:val="24"/>
        </w:rPr>
        <w:t>6</w:t>
      </w:r>
      <w:r w:rsidRPr="00300185">
        <w:rPr>
          <w:rFonts w:ascii="Calibri" w:hAnsi="Calibri" w:cs="Calibri" w:hint="eastAsia"/>
          <w:sz w:val="24"/>
          <w:szCs w:val="24"/>
        </w:rPr>
        <w:t>月</w:t>
      </w:r>
      <w:r w:rsidR="00F10361" w:rsidRPr="00300185">
        <w:rPr>
          <w:rFonts w:ascii="Calibri" w:hAnsi="Calibri" w:cs="Calibri"/>
          <w:sz w:val="24"/>
          <w:szCs w:val="24"/>
        </w:rPr>
        <w:t>4</w:t>
      </w:r>
      <w:r w:rsidRPr="00300185">
        <w:rPr>
          <w:rFonts w:ascii="Calibri" w:hAnsi="Calibri" w:cs="Calibri" w:hint="eastAsia"/>
          <w:sz w:val="24"/>
          <w:szCs w:val="24"/>
        </w:rPr>
        <w:t>日</w:t>
      </w:r>
    </w:p>
    <w:p w:rsidR="002A63B9" w:rsidRPr="00300185" w:rsidRDefault="002A63B9" w:rsidP="00E318DB">
      <w:pPr>
        <w:pStyle w:val="CEOMainDocParagraph"/>
        <w:tabs>
          <w:tab w:val="left" w:pos="915"/>
        </w:tabs>
        <w:spacing w:before="480"/>
        <w:rPr>
          <w:b/>
          <w:bCs/>
          <w:sz w:val="24"/>
          <w:szCs w:val="24"/>
        </w:rPr>
        <w:sectPr w:rsidR="002A63B9" w:rsidRPr="00300185" w:rsidSect="002A63B9">
          <w:type w:val="continuous"/>
          <w:pgSz w:w="11907" w:h="16834"/>
          <w:pgMar w:top="1418" w:right="1134" w:bottom="1418" w:left="1134" w:header="720" w:footer="720" w:gutter="0"/>
          <w:paperSrc w:first="15" w:other="15"/>
          <w:cols w:num="2" w:space="709"/>
          <w:titlePg/>
        </w:sectPr>
      </w:pPr>
    </w:p>
    <w:p w:rsidR="00564286" w:rsidRPr="00EB3144" w:rsidRDefault="00564286" w:rsidP="00E318DB">
      <w:pPr>
        <w:pStyle w:val="CEOMainDocParagraph"/>
        <w:tabs>
          <w:tab w:val="left" w:pos="915"/>
        </w:tabs>
        <w:spacing w:before="480"/>
        <w:rPr>
          <w:b/>
          <w:bCs/>
          <w:sz w:val="24"/>
          <w:szCs w:val="24"/>
        </w:rPr>
      </w:pPr>
      <w:r w:rsidRPr="00EB3144">
        <w:rPr>
          <w:rFonts w:hint="eastAsia"/>
          <w:b/>
          <w:bCs/>
          <w:sz w:val="24"/>
          <w:szCs w:val="24"/>
        </w:rPr>
        <w:t>事由：</w:t>
      </w:r>
      <w:r w:rsidR="00F10361">
        <w:rPr>
          <w:b/>
          <w:bCs/>
          <w:sz w:val="24"/>
          <w:szCs w:val="24"/>
        </w:rPr>
        <w:t>有关</w:t>
      </w:r>
      <w:r w:rsidR="00E318DB">
        <w:rPr>
          <w:b/>
          <w:bCs/>
          <w:sz w:val="24"/>
          <w:szCs w:val="24"/>
        </w:rPr>
        <w:t>在印度</w:t>
      </w:r>
      <w:r w:rsidR="00AE0E07">
        <w:rPr>
          <w:rFonts w:hint="eastAsia"/>
          <w:b/>
          <w:bCs/>
          <w:sz w:val="24"/>
          <w:szCs w:val="24"/>
        </w:rPr>
        <w:t>举办</w:t>
      </w:r>
      <w:r w:rsidR="00E318DB">
        <w:rPr>
          <w:b/>
          <w:bCs/>
          <w:sz w:val="24"/>
          <w:szCs w:val="24"/>
        </w:rPr>
        <w:t>2020</w:t>
      </w:r>
      <w:r w:rsidR="00E318DB">
        <w:rPr>
          <w:b/>
          <w:bCs/>
          <w:sz w:val="24"/>
          <w:szCs w:val="24"/>
        </w:rPr>
        <w:t>年</w:t>
      </w:r>
      <w:r w:rsidRPr="00EB3144">
        <w:rPr>
          <w:rFonts w:hint="eastAsia"/>
          <w:b/>
          <w:bCs/>
          <w:sz w:val="24"/>
          <w:szCs w:val="24"/>
        </w:rPr>
        <w:t>世界电信</w:t>
      </w:r>
      <w:r w:rsidR="00F10361">
        <w:rPr>
          <w:rFonts w:hint="eastAsia"/>
          <w:b/>
          <w:bCs/>
          <w:sz w:val="24"/>
          <w:szCs w:val="24"/>
        </w:rPr>
        <w:t>标准化全会</w:t>
      </w:r>
      <w:r w:rsidRPr="00EB3144">
        <w:rPr>
          <w:rFonts w:hint="eastAsia"/>
          <w:b/>
          <w:bCs/>
          <w:sz w:val="24"/>
          <w:szCs w:val="24"/>
        </w:rPr>
        <w:t>（</w:t>
      </w:r>
      <w:r w:rsidRPr="00EB3144">
        <w:rPr>
          <w:rFonts w:hint="eastAsia"/>
          <w:b/>
          <w:bCs/>
          <w:sz w:val="24"/>
          <w:szCs w:val="24"/>
        </w:rPr>
        <w:t>W</w:t>
      </w:r>
      <w:r w:rsidR="00E318DB">
        <w:rPr>
          <w:b/>
          <w:bCs/>
          <w:sz w:val="24"/>
          <w:szCs w:val="24"/>
        </w:rPr>
        <w:t>TSA</w:t>
      </w:r>
      <w:r w:rsidRPr="00EB3144">
        <w:rPr>
          <w:rFonts w:hint="eastAsia"/>
          <w:b/>
          <w:bCs/>
          <w:sz w:val="24"/>
          <w:szCs w:val="24"/>
        </w:rPr>
        <w:t>）的</w:t>
      </w:r>
      <w:r w:rsidR="00AE0E07">
        <w:rPr>
          <w:rFonts w:hint="eastAsia"/>
          <w:b/>
          <w:bCs/>
          <w:sz w:val="24"/>
          <w:szCs w:val="24"/>
        </w:rPr>
        <w:t>建议</w:t>
      </w:r>
    </w:p>
    <w:p w:rsidR="00564286" w:rsidRPr="00F82938" w:rsidRDefault="00564286" w:rsidP="000819FA">
      <w:pPr>
        <w:spacing w:before="240"/>
        <w:rPr>
          <w:lang w:eastAsia="zh-CN"/>
        </w:rPr>
      </w:pPr>
      <w:r w:rsidRPr="00F82938">
        <w:rPr>
          <w:rFonts w:hint="eastAsia"/>
          <w:lang w:eastAsia="zh-CN"/>
        </w:rPr>
        <w:t>尊敬的阁下：</w:t>
      </w:r>
    </w:p>
    <w:p w:rsidR="007674F1" w:rsidRDefault="007674F1" w:rsidP="00EB3144">
      <w:pPr>
        <w:ind w:firstLineChars="200" w:firstLine="480"/>
        <w:rPr>
          <w:lang w:eastAsia="zh-CN"/>
        </w:rPr>
      </w:pPr>
      <w:r>
        <w:rPr>
          <w:rFonts w:hint="eastAsia"/>
          <w:lang w:eastAsia="zh-CN"/>
        </w:rPr>
        <w:t>印度政府通信部电信司向您表示问候。</w:t>
      </w:r>
    </w:p>
    <w:p w:rsidR="007674F1" w:rsidRDefault="007674F1" w:rsidP="00EB3144">
      <w:pPr>
        <w:ind w:firstLineChars="200" w:firstLine="480"/>
        <w:rPr>
          <w:lang w:eastAsia="zh-CN"/>
        </w:rPr>
      </w:pPr>
      <w:r>
        <w:rPr>
          <w:lang w:eastAsia="zh-CN"/>
        </w:rPr>
        <w:t>本文涉及国际电联</w:t>
      </w:r>
      <w:r>
        <w:rPr>
          <w:lang w:eastAsia="zh-CN"/>
        </w:rPr>
        <w:t>2019</w:t>
      </w:r>
      <w:r>
        <w:rPr>
          <w:lang w:eastAsia="zh-CN"/>
        </w:rPr>
        <w:t>年</w:t>
      </w:r>
      <w:r>
        <w:rPr>
          <w:lang w:eastAsia="zh-CN"/>
        </w:rPr>
        <w:t>5</w:t>
      </w:r>
      <w:r>
        <w:rPr>
          <w:lang w:eastAsia="zh-CN"/>
        </w:rPr>
        <w:t>月</w:t>
      </w:r>
      <w:r>
        <w:rPr>
          <w:lang w:eastAsia="zh-CN"/>
        </w:rPr>
        <w:t>8</w:t>
      </w:r>
      <w:r>
        <w:rPr>
          <w:lang w:eastAsia="zh-CN"/>
        </w:rPr>
        <w:t>日有关征询印度政府就在印度举办</w:t>
      </w:r>
      <w:r>
        <w:rPr>
          <w:lang w:eastAsia="zh-CN"/>
        </w:rPr>
        <w:t>WTSA 2020</w:t>
      </w:r>
      <w:r>
        <w:rPr>
          <w:lang w:eastAsia="zh-CN"/>
        </w:rPr>
        <w:t>的意见的信函</w:t>
      </w:r>
      <w:r>
        <w:rPr>
          <w:rFonts w:hint="eastAsia"/>
          <w:lang w:eastAsia="zh-CN"/>
        </w:rPr>
        <w:t>/</w:t>
      </w:r>
      <w:r>
        <w:rPr>
          <w:rFonts w:hint="eastAsia"/>
          <w:lang w:eastAsia="zh-CN"/>
        </w:rPr>
        <w:t>信息。</w:t>
      </w:r>
    </w:p>
    <w:p w:rsidR="007674F1" w:rsidRDefault="007674F1" w:rsidP="00EB3144">
      <w:pPr>
        <w:ind w:firstLineChars="200" w:firstLine="480"/>
        <w:rPr>
          <w:lang w:eastAsia="zh-CN"/>
        </w:rPr>
      </w:pPr>
      <w:r>
        <w:rPr>
          <w:lang w:eastAsia="zh-CN"/>
        </w:rPr>
        <w:t>印度主管部门非常高兴地向您转告，印度政府愿意按照国际电联提出的</w:t>
      </w:r>
      <w:r>
        <w:rPr>
          <w:lang w:eastAsia="zh-CN"/>
        </w:rPr>
        <w:t>2020</w:t>
      </w:r>
      <w:r>
        <w:rPr>
          <w:lang w:eastAsia="zh-CN"/>
        </w:rPr>
        <w:t>年</w:t>
      </w:r>
      <w:r>
        <w:rPr>
          <w:lang w:eastAsia="zh-CN"/>
        </w:rPr>
        <w:t>11</w:t>
      </w:r>
      <w:r>
        <w:rPr>
          <w:lang w:eastAsia="zh-CN"/>
        </w:rPr>
        <w:t>月</w:t>
      </w:r>
      <w:r>
        <w:rPr>
          <w:lang w:eastAsia="zh-CN"/>
        </w:rPr>
        <w:t>16-27</w:t>
      </w:r>
      <w:r>
        <w:rPr>
          <w:lang w:eastAsia="zh-CN"/>
        </w:rPr>
        <w:t>日的日期在印度举办</w:t>
      </w:r>
      <w:r>
        <w:rPr>
          <w:lang w:eastAsia="zh-CN"/>
        </w:rPr>
        <w:t>WTSA 2020</w:t>
      </w:r>
      <w:r>
        <w:rPr>
          <w:lang w:eastAsia="zh-CN"/>
        </w:rPr>
        <w:t>。</w:t>
      </w:r>
      <w:r>
        <w:rPr>
          <w:lang w:eastAsia="zh-CN"/>
        </w:rPr>
        <w:t>WTSA 2020</w:t>
      </w:r>
      <w:r>
        <w:rPr>
          <w:lang w:eastAsia="zh-CN"/>
        </w:rPr>
        <w:t>可在新德里（</w:t>
      </w:r>
      <w:proofErr w:type="spellStart"/>
      <w:r>
        <w:rPr>
          <w:lang w:eastAsia="zh-CN"/>
        </w:rPr>
        <w:t>Pragati</w:t>
      </w:r>
      <w:proofErr w:type="spellEnd"/>
      <w:r>
        <w:rPr>
          <w:lang w:eastAsia="zh-CN"/>
        </w:rPr>
        <w:t xml:space="preserve"> </w:t>
      </w:r>
      <w:proofErr w:type="spellStart"/>
      <w:r>
        <w:rPr>
          <w:lang w:eastAsia="zh-CN"/>
        </w:rPr>
        <w:t>Maidan</w:t>
      </w:r>
      <w:proofErr w:type="spellEnd"/>
      <w:r>
        <w:rPr>
          <w:lang w:eastAsia="zh-CN"/>
        </w:rPr>
        <w:t>会场正在建设中，可能在大会前完工）或海得拉巴举办。我们将按照规定的程序在国际电联理事会</w:t>
      </w:r>
      <w:r>
        <w:rPr>
          <w:lang w:eastAsia="zh-CN"/>
        </w:rPr>
        <w:t>2019</w:t>
      </w:r>
      <w:r>
        <w:rPr>
          <w:lang w:eastAsia="zh-CN"/>
        </w:rPr>
        <w:t>年</w:t>
      </w:r>
      <w:r>
        <w:rPr>
          <w:lang w:eastAsia="zh-CN"/>
        </w:rPr>
        <w:t>6</w:t>
      </w:r>
      <w:r>
        <w:rPr>
          <w:lang w:eastAsia="zh-CN"/>
        </w:rPr>
        <w:t>月会议上宣布有关在印度举办</w:t>
      </w:r>
      <w:r>
        <w:rPr>
          <w:lang w:eastAsia="zh-CN"/>
        </w:rPr>
        <w:t>WTSA 2020</w:t>
      </w:r>
      <w:r>
        <w:rPr>
          <w:lang w:eastAsia="zh-CN"/>
        </w:rPr>
        <w:t>的提案。</w:t>
      </w:r>
    </w:p>
    <w:p w:rsidR="007674F1" w:rsidRDefault="007674F1" w:rsidP="00AE0E07">
      <w:pPr>
        <w:ind w:firstLineChars="200" w:firstLine="480"/>
        <w:rPr>
          <w:lang w:eastAsia="zh-CN"/>
        </w:rPr>
      </w:pPr>
      <w:r>
        <w:rPr>
          <w:lang w:eastAsia="zh-CN"/>
        </w:rPr>
        <w:t>如印度政府提出的有关举办</w:t>
      </w:r>
      <w:r>
        <w:rPr>
          <w:lang w:eastAsia="zh-CN"/>
        </w:rPr>
        <w:t>WTSA 2020</w:t>
      </w:r>
      <w:r>
        <w:rPr>
          <w:lang w:eastAsia="zh-CN"/>
        </w:rPr>
        <w:t>的邀请</w:t>
      </w:r>
      <w:r w:rsidR="00AE0E07">
        <w:rPr>
          <w:rFonts w:hint="eastAsia"/>
          <w:lang w:eastAsia="zh-CN"/>
        </w:rPr>
        <w:t>能得</w:t>
      </w:r>
      <w:r>
        <w:rPr>
          <w:lang w:eastAsia="zh-CN"/>
        </w:rPr>
        <w:t>到积极考虑，印度政府将不胜感激。请尽早向本办公室就此事宜发出正式信函并附带</w:t>
      </w:r>
      <w:r w:rsidRPr="00747889">
        <w:rPr>
          <w:rFonts w:asciiTheme="minorEastAsia" w:eastAsiaTheme="minorEastAsia" w:hAnsiTheme="minorEastAsia"/>
          <w:lang w:eastAsia="zh-CN"/>
        </w:rPr>
        <w:t>“东道国协议”副本</w:t>
      </w:r>
      <w:r>
        <w:rPr>
          <w:lang w:eastAsia="zh-CN"/>
        </w:rPr>
        <w:t>，以便使本办公室能够及时做出进一步处理。</w:t>
      </w:r>
    </w:p>
    <w:p w:rsidR="007674F1" w:rsidRPr="00F82938" w:rsidRDefault="007674F1" w:rsidP="007674F1">
      <w:pPr>
        <w:ind w:firstLineChars="200" w:firstLine="480"/>
        <w:rPr>
          <w:lang w:eastAsia="zh-CN"/>
        </w:rPr>
      </w:pPr>
      <w:r>
        <w:rPr>
          <w:rFonts w:hint="eastAsia"/>
          <w:lang w:eastAsia="zh-CN"/>
        </w:rPr>
        <w:t>期待您的合作。</w:t>
      </w:r>
    </w:p>
    <w:p w:rsidR="007674F1" w:rsidRPr="007674F1" w:rsidRDefault="007674F1" w:rsidP="00E67209">
      <w:pPr>
        <w:spacing w:before="600"/>
        <w:ind w:firstLineChars="200" w:firstLine="480"/>
        <w:rPr>
          <w:lang w:eastAsia="zh-CN"/>
        </w:rPr>
      </w:pPr>
      <w:r w:rsidRPr="000819FA">
        <w:rPr>
          <w:rFonts w:hint="eastAsia"/>
          <w:lang w:eastAsia="zh-CN"/>
        </w:rPr>
        <w:lastRenderedPageBreak/>
        <w:t>顺致敬意</w:t>
      </w:r>
      <w:r w:rsidRPr="007674F1">
        <w:rPr>
          <w:rFonts w:hint="eastAsia"/>
          <w:lang w:eastAsia="zh-CN"/>
        </w:rPr>
        <w:t>！</w:t>
      </w:r>
    </w:p>
    <w:p w:rsidR="007674F1" w:rsidRDefault="007674F1" w:rsidP="00B56FD8">
      <w:pPr>
        <w:spacing w:after="240"/>
        <w:rPr>
          <w:lang w:eastAsia="zh-CN"/>
        </w:rPr>
      </w:pPr>
      <w:proofErr w:type="spellStart"/>
      <w:r>
        <w:rPr>
          <w:lang w:eastAsia="zh-CN"/>
        </w:rPr>
        <w:t>Aruna</w:t>
      </w:r>
      <w:proofErr w:type="spellEnd"/>
      <w:r>
        <w:rPr>
          <w:lang w:eastAsia="zh-CN"/>
        </w:rPr>
        <w:t xml:space="preserve"> Sundararajan</w:t>
      </w:r>
    </w:p>
    <w:p w:rsidR="001001A0" w:rsidRDefault="001001A0" w:rsidP="00E56159">
      <w:pPr>
        <w:spacing w:before="480" w:after="120"/>
        <w:rPr>
          <w:rFonts w:cs="Calibri"/>
          <w:szCs w:val="22"/>
          <w:lang w:eastAsia="zh-CN"/>
        </w:rPr>
      </w:pPr>
      <w:r>
        <w:rPr>
          <w:lang w:eastAsia="zh-CN"/>
        </w:rPr>
        <w:t>瑞士，日内瓦</w:t>
      </w:r>
      <w:r w:rsidR="009F0DA7">
        <w:rPr>
          <w:lang w:eastAsia="zh-CN"/>
        </w:rPr>
        <w:br/>
      </w:r>
      <w:r>
        <w:rPr>
          <w:lang w:eastAsia="zh-CN"/>
        </w:rPr>
        <w:t>国际电信联盟</w:t>
      </w:r>
      <w:r w:rsidR="009F0DA7">
        <w:rPr>
          <w:lang w:eastAsia="zh-CN"/>
        </w:rPr>
        <w:br/>
      </w:r>
      <w:r>
        <w:rPr>
          <w:lang w:eastAsia="zh-CN"/>
        </w:rPr>
        <w:t>秘书长</w:t>
      </w:r>
      <w:r w:rsidR="009F0DA7">
        <w:rPr>
          <w:lang w:eastAsia="zh-CN"/>
        </w:rPr>
        <w:br/>
      </w:r>
      <w:r w:rsidRPr="00D74929">
        <w:rPr>
          <w:rFonts w:cs="Calibri"/>
          <w:szCs w:val="22"/>
          <w:lang w:eastAsia="zh-CN"/>
        </w:rPr>
        <w:t>赵厚麟先生阁下</w:t>
      </w:r>
    </w:p>
    <w:p w:rsidR="001001A0" w:rsidRDefault="001001A0" w:rsidP="00300185">
      <w:pPr>
        <w:spacing w:before="720" w:after="240"/>
        <w:rPr>
          <w:rFonts w:cs="Calibri"/>
          <w:szCs w:val="22"/>
          <w:lang w:eastAsia="zh-CN"/>
        </w:rPr>
      </w:pPr>
      <w:r>
        <w:rPr>
          <w:rFonts w:cs="Calibri"/>
          <w:szCs w:val="22"/>
          <w:lang w:eastAsia="zh-CN"/>
        </w:rPr>
        <w:t>抄送：</w:t>
      </w:r>
      <w:r w:rsidR="009F0DA7">
        <w:rPr>
          <w:rFonts w:cs="Calibri"/>
          <w:szCs w:val="22"/>
          <w:lang w:eastAsia="zh-CN"/>
        </w:rPr>
        <w:br/>
      </w:r>
      <w:r>
        <w:rPr>
          <w:rFonts w:cs="Calibri"/>
          <w:szCs w:val="22"/>
          <w:lang w:eastAsia="zh-CN"/>
        </w:rPr>
        <w:t xml:space="preserve">1. </w:t>
      </w:r>
      <w:r>
        <w:rPr>
          <w:rFonts w:cs="Calibri"/>
          <w:szCs w:val="22"/>
          <w:lang w:eastAsia="zh-CN"/>
        </w:rPr>
        <w:t>印度常驻日内瓦代表团大使</w:t>
      </w:r>
      <w:r w:rsidR="009F0DA7">
        <w:rPr>
          <w:rFonts w:cs="Calibri"/>
          <w:szCs w:val="22"/>
          <w:lang w:eastAsia="zh-CN"/>
        </w:rPr>
        <w:br/>
      </w:r>
      <w:r>
        <w:rPr>
          <w:rFonts w:cs="Calibri"/>
          <w:szCs w:val="22"/>
          <w:lang w:eastAsia="zh-CN"/>
        </w:rPr>
        <w:t xml:space="preserve">2. </w:t>
      </w:r>
      <w:r>
        <w:rPr>
          <w:rFonts w:cs="Calibri"/>
          <w:szCs w:val="22"/>
          <w:lang w:eastAsia="zh-CN"/>
        </w:rPr>
        <w:t>新德里外交部</w:t>
      </w:r>
      <w:r w:rsidRPr="003D553E">
        <w:rPr>
          <w:rFonts w:asciiTheme="minorHAnsi" w:hAnsiTheme="minorHAnsi" w:cstheme="minorHAnsi"/>
          <w:szCs w:val="22"/>
          <w:lang w:eastAsia="zh-CN"/>
        </w:rPr>
        <w:t>JS</w:t>
      </w:r>
      <w:r>
        <w:rPr>
          <w:rFonts w:cs="Calibri"/>
          <w:szCs w:val="22"/>
          <w:lang w:eastAsia="zh-CN"/>
        </w:rPr>
        <w:t>（</w:t>
      </w:r>
      <w:r>
        <w:rPr>
          <w:rFonts w:cs="Calibri"/>
          <w:szCs w:val="22"/>
          <w:lang w:eastAsia="zh-CN"/>
        </w:rPr>
        <w:t>UNES</w:t>
      </w:r>
      <w:r>
        <w:rPr>
          <w:rFonts w:cs="Calibri"/>
          <w:szCs w:val="22"/>
          <w:lang w:eastAsia="zh-CN"/>
        </w:rPr>
        <w:t>）</w:t>
      </w:r>
    </w:p>
    <w:p w:rsidR="001001A0" w:rsidRPr="001001A0" w:rsidRDefault="001001A0" w:rsidP="00EB3144">
      <w:pPr>
        <w:ind w:firstLineChars="200" w:firstLine="480"/>
        <w:rPr>
          <w:b/>
          <w:bCs/>
          <w:lang w:eastAsia="zh-CN"/>
        </w:rPr>
      </w:pPr>
      <w:r>
        <w:rPr>
          <w:lang w:eastAsia="zh-CN"/>
        </w:rPr>
        <w:br w:type="page"/>
      </w:r>
    </w:p>
    <w:p w:rsidR="0045649C" w:rsidRPr="006A5D14" w:rsidRDefault="00B13DCE" w:rsidP="006A5D14">
      <w:pPr>
        <w:pStyle w:val="CEOMainDocParagraph"/>
        <w:spacing w:before="0"/>
        <w:jc w:val="center"/>
        <w:rPr>
          <w:sz w:val="28"/>
          <w:szCs w:val="28"/>
        </w:rPr>
      </w:pPr>
      <w:bookmarkStart w:id="12" w:name="Annex2"/>
      <w:r w:rsidRPr="006A5D14">
        <w:rPr>
          <w:rFonts w:hint="eastAsia"/>
          <w:sz w:val="28"/>
          <w:szCs w:val="28"/>
        </w:rPr>
        <w:lastRenderedPageBreak/>
        <w:t>附件</w:t>
      </w:r>
      <w:r w:rsidRPr="006A5D14">
        <w:rPr>
          <w:rFonts w:hint="eastAsia"/>
          <w:sz w:val="28"/>
          <w:szCs w:val="28"/>
        </w:rPr>
        <w:t>2</w:t>
      </w:r>
    </w:p>
    <w:p w:rsidR="001001A0" w:rsidRPr="001001A0" w:rsidRDefault="001001A0" w:rsidP="001001A0">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rFonts w:asciiTheme="minorEastAsia" w:eastAsiaTheme="minorEastAsia" w:hAnsiTheme="minorEastAsia"/>
          <w:lang w:eastAsia="zh-CN"/>
        </w:rPr>
      </w:pPr>
      <w:r w:rsidRPr="001001A0">
        <w:rPr>
          <w:rFonts w:asciiTheme="minorEastAsia" w:eastAsiaTheme="minorEastAsia" w:hAnsiTheme="minorEastAsia" w:cs="Microsoft YaHei" w:hint="eastAsia"/>
          <w:lang w:eastAsia="zh-CN"/>
        </w:rPr>
        <w:t>决定草案</w:t>
      </w:r>
    </w:p>
    <w:bookmarkEnd w:id="12"/>
    <w:p w:rsidR="0045649C" w:rsidRPr="006A5D14" w:rsidRDefault="001001A0" w:rsidP="00761D1F">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asciiTheme="minorEastAsia" w:eastAsiaTheme="minorEastAsia" w:hAnsiTheme="minorEastAsia"/>
          <w:lang w:eastAsia="zh-CN"/>
        </w:rPr>
      </w:pPr>
      <w:r w:rsidRPr="006A5D14">
        <w:rPr>
          <w:rFonts w:asciiTheme="minorEastAsia" w:eastAsiaTheme="minorEastAsia" w:hAnsiTheme="minorEastAsia" w:cs="Microsoft YaHei" w:hint="eastAsia"/>
          <w:lang w:eastAsia="zh-CN"/>
        </w:rPr>
        <w:t>下届世界电信标准化全会（</w:t>
      </w:r>
      <w:r w:rsidR="00761D1F" w:rsidRPr="00761D1F">
        <w:rPr>
          <w:rFonts w:asciiTheme="minorHAnsi" w:hAnsiTheme="minorHAnsi" w:cstheme="minorHAnsi"/>
          <w:lang w:eastAsia="zh-CN"/>
        </w:rPr>
        <w:t>WTSA-20</w:t>
      </w:r>
      <w:r w:rsidRPr="006A5D14">
        <w:rPr>
          <w:rFonts w:asciiTheme="minorEastAsia" w:eastAsiaTheme="minorEastAsia" w:hAnsiTheme="minorEastAsia" w:cs="Microsoft YaHei" w:hint="eastAsia"/>
          <w:lang w:eastAsia="zh-CN"/>
        </w:rPr>
        <w:t>）的举办</w:t>
      </w:r>
    </w:p>
    <w:p w:rsidR="0045649C" w:rsidRPr="00F82938" w:rsidRDefault="00C47853" w:rsidP="0045649C">
      <w:pPr>
        <w:pStyle w:val="Normalaftertitle"/>
        <w:rPr>
          <w:rFonts w:cs="Calibri"/>
          <w:lang w:eastAsia="zh-CN"/>
        </w:rPr>
      </w:pPr>
      <w:r w:rsidRPr="00F82938">
        <w:rPr>
          <w:rFonts w:cs="Calibri" w:hint="eastAsia"/>
          <w:lang w:eastAsia="zh-CN"/>
        </w:rPr>
        <w:t>理事会，</w:t>
      </w:r>
    </w:p>
    <w:p w:rsidR="0045649C" w:rsidRPr="00F82938" w:rsidRDefault="00C47853" w:rsidP="00F82938">
      <w:pPr>
        <w:pStyle w:val="Call"/>
        <w:rPr>
          <w:rFonts w:eastAsia="STKaiti"/>
          <w:lang w:eastAsia="zh-CN"/>
        </w:rPr>
      </w:pPr>
      <w:r w:rsidRPr="00F82938">
        <w:rPr>
          <w:rFonts w:eastAsia="STKaiti" w:hint="eastAsia"/>
          <w:lang w:eastAsia="zh-CN"/>
        </w:rPr>
        <w:t>注意到</w:t>
      </w:r>
    </w:p>
    <w:p w:rsidR="0045649C" w:rsidRPr="00F82938" w:rsidRDefault="00C47853" w:rsidP="006A5D14">
      <w:pPr>
        <w:ind w:firstLineChars="200" w:firstLine="480"/>
        <w:rPr>
          <w:rFonts w:cs="Calibri"/>
          <w:lang w:eastAsia="zh-CN"/>
        </w:rPr>
      </w:pPr>
      <w:r w:rsidRPr="00F82938">
        <w:rPr>
          <w:rFonts w:cs="Calibri" w:hint="eastAsia"/>
          <w:lang w:eastAsia="zh-CN"/>
        </w:rPr>
        <w:t>根据第</w:t>
      </w:r>
      <w:r w:rsidRPr="00F82938">
        <w:rPr>
          <w:rFonts w:cs="Calibri" w:hint="eastAsia"/>
          <w:lang w:eastAsia="zh-CN"/>
        </w:rPr>
        <w:t>77</w:t>
      </w:r>
      <w:r w:rsidRPr="00F82938">
        <w:rPr>
          <w:rFonts w:cs="Calibri" w:hint="eastAsia"/>
          <w:lang w:eastAsia="zh-CN"/>
        </w:rPr>
        <w:t>号决议（</w:t>
      </w:r>
      <w:r w:rsidRPr="00F82938">
        <w:rPr>
          <w:rFonts w:cs="Calibri" w:hint="eastAsia"/>
          <w:lang w:eastAsia="zh-CN"/>
        </w:rPr>
        <w:t>2018</w:t>
      </w:r>
      <w:r w:rsidRPr="00F82938">
        <w:rPr>
          <w:rFonts w:cs="Calibri" w:hint="eastAsia"/>
          <w:lang w:eastAsia="zh-CN"/>
        </w:rPr>
        <w:t>年，迪拜，修订版）（国际电联的大会、论坛、全会和理事会会议的时间安排和会期（</w:t>
      </w:r>
      <w:r w:rsidRPr="00F82938">
        <w:rPr>
          <w:rFonts w:cs="Calibri" w:hint="eastAsia"/>
          <w:lang w:eastAsia="zh-CN"/>
        </w:rPr>
        <w:t>2019-2023</w:t>
      </w:r>
      <w:r w:rsidRPr="00F82938">
        <w:rPr>
          <w:rFonts w:cs="Calibri" w:hint="eastAsia"/>
          <w:lang w:eastAsia="zh-CN"/>
        </w:rPr>
        <w:t>年））</w:t>
      </w:r>
      <w:r w:rsidR="00343C5E" w:rsidRPr="00F82938">
        <w:rPr>
          <w:rFonts w:cs="Calibri" w:hint="eastAsia"/>
          <w:lang w:eastAsia="zh-CN"/>
        </w:rPr>
        <w:t>，</w:t>
      </w:r>
      <w:r w:rsidR="006A5D14">
        <w:rPr>
          <w:rFonts w:cs="Calibri"/>
          <w:lang w:eastAsia="zh-CN"/>
        </w:rPr>
        <w:t>WTSA-20</w:t>
      </w:r>
      <w:r w:rsidR="00343C5E" w:rsidRPr="00F82938">
        <w:rPr>
          <w:rFonts w:cs="Calibri" w:hint="eastAsia"/>
          <w:lang w:eastAsia="zh-CN"/>
        </w:rPr>
        <w:t>按计划将于</w:t>
      </w:r>
      <w:r w:rsidR="00343C5E" w:rsidRPr="00F82938">
        <w:rPr>
          <w:rFonts w:cs="Calibri" w:hint="eastAsia"/>
          <w:lang w:eastAsia="zh-CN"/>
        </w:rPr>
        <w:t>202</w:t>
      </w:r>
      <w:r w:rsidR="006A5D14">
        <w:rPr>
          <w:rFonts w:cs="Calibri"/>
          <w:lang w:eastAsia="zh-CN"/>
        </w:rPr>
        <w:t>0</w:t>
      </w:r>
      <w:r w:rsidR="00343C5E" w:rsidRPr="00F82938">
        <w:rPr>
          <w:rFonts w:cs="Calibri" w:hint="eastAsia"/>
          <w:lang w:eastAsia="zh-CN"/>
        </w:rPr>
        <w:t>年最后一个季度举办，</w:t>
      </w:r>
    </w:p>
    <w:p w:rsidR="0045649C" w:rsidRPr="00F82938" w:rsidRDefault="00343C5E" w:rsidP="0045649C">
      <w:pPr>
        <w:pStyle w:val="Call"/>
        <w:rPr>
          <w:rFonts w:eastAsia="STKaiti"/>
          <w:lang w:eastAsia="zh-CN"/>
        </w:rPr>
      </w:pPr>
      <w:r w:rsidRPr="00F82938">
        <w:rPr>
          <w:rFonts w:eastAsia="STKaiti" w:hint="eastAsia"/>
          <w:lang w:eastAsia="zh-CN"/>
        </w:rPr>
        <w:t>做出决定</w:t>
      </w:r>
    </w:p>
    <w:p w:rsidR="0045649C" w:rsidRPr="00F82938" w:rsidRDefault="006A5D14" w:rsidP="006A5D14">
      <w:pPr>
        <w:ind w:firstLineChars="200" w:firstLine="480"/>
        <w:rPr>
          <w:rFonts w:cs="Calibri"/>
          <w:lang w:eastAsia="zh-CN"/>
        </w:rPr>
      </w:pPr>
      <w:r>
        <w:rPr>
          <w:rFonts w:cs="Calibri" w:hint="eastAsia"/>
          <w:lang w:eastAsia="zh-CN"/>
        </w:rPr>
        <w:t>在征得国际电联多数成员国同意的前提下，下届世界电信标准化全会</w:t>
      </w:r>
      <w:r w:rsidR="00343C5E" w:rsidRPr="00F82938">
        <w:rPr>
          <w:rFonts w:cs="Calibri" w:hint="eastAsia"/>
          <w:lang w:eastAsia="zh-CN"/>
        </w:rPr>
        <w:t>（</w:t>
      </w:r>
      <w:r>
        <w:rPr>
          <w:rFonts w:cs="Calibri"/>
          <w:lang w:eastAsia="zh-CN"/>
        </w:rPr>
        <w:t>WTSA-20</w:t>
      </w:r>
      <w:r w:rsidR="00343C5E" w:rsidRPr="00F82938">
        <w:rPr>
          <w:rFonts w:cs="Calibri" w:hint="eastAsia"/>
          <w:lang w:eastAsia="zh-CN"/>
        </w:rPr>
        <w:t>）将于</w:t>
      </w:r>
      <w:r w:rsidR="00343C5E" w:rsidRPr="00F82938">
        <w:rPr>
          <w:rFonts w:cs="Calibri" w:hint="eastAsia"/>
          <w:lang w:eastAsia="zh-CN"/>
        </w:rPr>
        <w:t>2</w:t>
      </w:r>
      <w:r w:rsidR="00343C5E" w:rsidRPr="00F82938">
        <w:rPr>
          <w:rFonts w:cs="Calibri"/>
          <w:lang w:eastAsia="zh-CN"/>
        </w:rPr>
        <w:t>02</w:t>
      </w:r>
      <w:r>
        <w:rPr>
          <w:rFonts w:cs="Calibri"/>
          <w:lang w:eastAsia="zh-CN"/>
        </w:rPr>
        <w:t>0</w:t>
      </w:r>
      <w:r w:rsidR="00343C5E" w:rsidRPr="00F82938">
        <w:rPr>
          <w:rFonts w:cs="Calibri" w:hint="eastAsia"/>
          <w:lang w:eastAsia="zh-CN"/>
        </w:rPr>
        <w:t>年</w:t>
      </w:r>
      <w:r w:rsidR="00343C5E" w:rsidRPr="00F82938">
        <w:rPr>
          <w:rFonts w:cs="Calibri" w:hint="eastAsia"/>
          <w:lang w:eastAsia="zh-CN"/>
        </w:rPr>
        <w:t>11</w:t>
      </w:r>
      <w:r w:rsidR="00343C5E" w:rsidRPr="00F82938">
        <w:rPr>
          <w:rFonts w:cs="Calibri" w:hint="eastAsia"/>
          <w:lang w:eastAsia="zh-CN"/>
        </w:rPr>
        <w:t>月</w:t>
      </w:r>
      <w:r>
        <w:rPr>
          <w:rFonts w:cs="Calibri" w:hint="eastAsia"/>
          <w:lang w:eastAsia="zh-CN"/>
        </w:rPr>
        <w:t>16</w:t>
      </w:r>
      <w:r w:rsidR="00343C5E" w:rsidRPr="00F82938">
        <w:rPr>
          <w:rFonts w:cs="Calibri" w:hint="eastAsia"/>
          <w:lang w:eastAsia="zh-CN"/>
        </w:rPr>
        <w:t>至</w:t>
      </w:r>
      <w:r>
        <w:rPr>
          <w:rFonts w:cs="Calibri" w:hint="eastAsia"/>
          <w:lang w:eastAsia="zh-CN"/>
        </w:rPr>
        <w:t>27</w:t>
      </w:r>
      <w:r w:rsidR="00343C5E" w:rsidRPr="00F82938">
        <w:rPr>
          <w:rFonts w:cs="Calibri" w:hint="eastAsia"/>
          <w:lang w:eastAsia="zh-CN"/>
        </w:rPr>
        <w:t>日在</w:t>
      </w:r>
      <w:r>
        <w:rPr>
          <w:rFonts w:cs="Calibri" w:hint="eastAsia"/>
          <w:lang w:eastAsia="zh-CN"/>
        </w:rPr>
        <w:t>印度</w:t>
      </w:r>
      <w:r w:rsidR="00751CF3">
        <w:rPr>
          <w:rFonts w:cs="Calibri" w:hint="eastAsia"/>
          <w:lang w:eastAsia="zh-CN"/>
        </w:rPr>
        <w:t>[</w:t>
      </w:r>
      <w:r w:rsidR="00751CF3">
        <w:rPr>
          <w:rFonts w:cs="Calibri" w:hint="eastAsia"/>
          <w:lang w:eastAsia="zh-CN"/>
        </w:rPr>
        <w:t>海得拉巴</w:t>
      </w:r>
      <w:r w:rsidR="00751CF3">
        <w:rPr>
          <w:rFonts w:cs="Calibri" w:hint="eastAsia"/>
          <w:lang w:eastAsia="zh-CN"/>
        </w:rPr>
        <w:t>]</w:t>
      </w:r>
      <w:r w:rsidR="00343C5E" w:rsidRPr="00F82938">
        <w:rPr>
          <w:rFonts w:cs="Calibri" w:hint="eastAsia"/>
          <w:lang w:eastAsia="zh-CN"/>
        </w:rPr>
        <w:t>举行，</w:t>
      </w:r>
    </w:p>
    <w:p w:rsidR="0045649C" w:rsidRPr="00F82938" w:rsidRDefault="00343C5E" w:rsidP="0045649C">
      <w:pPr>
        <w:pStyle w:val="Call"/>
        <w:rPr>
          <w:rFonts w:eastAsia="STKaiti"/>
          <w:lang w:eastAsia="zh-CN"/>
        </w:rPr>
      </w:pPr>
      <w:r w:rsidRPr="00F82938">
        <w:rPr>
          <w:rFonts w:eastAsia="STKaiti" w:hint="eastAsia"/>
          <w:lang w:eastAsia="zh-CN"/>
        </w:rPr>
        <w:t>责成秘书长</w:t>
      </w:r>
    </w:p>
    <w:p w:rsidR="0045649C" w:rsidRPr="00F82938" w:rsidRDefault="00751CF3" w:rsidP="00F82938">
      <w:pPr>
        <w:ind w:firstLineChars="200" w:firstLine="480"/>
        <w:rPr>
          <w:rFonts w:cs="Calibri"/>
          <w:lang w:eastAsia="zh-CN"/>
        </w:rPr>
      </w:pPr>
      <w:r>
        <w:rPr>
          <w:rFonts w:cs="Calibri" w:hint="eastAsia"/>
          <w:lang w:eastAsia="zh-CN"/>
        </w:rPr>
        <w:t>[</w:t>
      </w:r>
      <w:r w:rsidR="00BA06E6">
        <w:rPr>
          <w:rFonts w:cs="Calibri" w:hint="eastAsia"/>
          <w:lang w:eastAsia="zh-CN"/>
        </w:rPr>
        <w:t>进行实地考察并向理事国做出</w:t>
      </w:r>
      <w:r w:rsidR="00343C5E" w:rsidRPr="00F82938">
        <w:rPr>
          <w:rFonts w:cs="Calibri" w:hint="eastAsia"/>
          <w:lang w:eastAsia="zh-CN"/>
        </w:rPr>
        <w:t>报告</w:t>
      </w:r>
      <w:r w:rsidR="00BA06E6">
        <w:rPr>
          <w:rFonts w:cs="Calibri" w:hint="eastAsia"/>
          <w:lang w:eastAsia="zh-CN"/>
        </w:rPr>
        <w:t>，以便通过信函</w:t>
      </w:r>
      <w:r w:rsidR="00284B66">
        <w:rPr>
          <w:rFonts w:cs="Calibri" w:hint="eastAsia"/>
          <w:lang w:eastAsia="zh-CN"/>
        </w:rPr>
        <w:t>方式</w:t>
      </w:r>
      <w:r w:rsidR="00BA06E6">
        <w:rPr>
          <w:rFonts w:cs="Calibri" w:hint="eastAsia"/>
          <w:lang w:eastAsia="zh-CN"/>
        </w:rPr>
        <w:t>就</w:t>
      </w:r>
      <w:r w:rsidR="00AE0E07">
        <w:rPr>
          <w:rFonts w:cs="Calibri" w:hint="eastAsia"/>
          <w:lang w:eastAsia="zh-CN"/>
        </w:rPr>
        <w:t>具体</w:t>
      </w:r>
      <w:r w:rsidR="00BA06E6">
        <w:rPr>
          <w:rFonts w:cs="Calibri" w:hint="eastAsia"/>
          <w:lang w:eastAsia="zh-CN"/>
        </w:rPr>
        <w:t>地点做出决定，</w:t>
      </w:r>
      <w:proofErr w:type="gramStart"/>
      <w:r>
        <w:rPr>
          <w:rFonts w:cs="Calibri" w:hint="eastAsia"/>
          <w:lang w:eastAsia="zh-CN"/>
        </w:rPr>
        <w:t>]</w:t>
      </w:r>
      <w:r w:rsidR="00BA06E6">
        <w:rPr>
          <w:rFonts w:cs="Calibri" w:hint="eastAsia"/>
          <w:lang w:eastAsia="zh-CN"/>
        </w:rPr>
        <w:t>之后</w:t>
      </w:r>
      <w:proofErr w:type="gramEnd"/>
      <w:r w:rsidR="00AE0E07">
        <w:rPr>
          <w:rFonts w:cs="Calibri" w:hint="eastAsia"/>
          <w:lang w:eastAsia="zh-CN"/>
        </w:rPr>
        <w:t>，</w:t>
      </w:r>
      <w:r w:rsidR="00BA06E6">
        <w:rPr>
          <w:rFonts w:cs="Calibri" w:hint="eastAsia"/>
          <w:lang w:eastAsia="zh-CN"/>
        </w:rPr>
        <w:t>将就</w:t>
      </w:r>
      <w:r w:rsidR="00BA06E6">
        <w:rPr>
          <w:rFonts w:cs="Calibri" w:hint="eastAsia"/>
          <w:lang w:eastAsia="zh-CN"/>
        </w:rPr>
        <w:t>WTSA-20</w:t>
      </w:r>
      <w:r w:rsidR="00BA06E6">
        <w:rPr>
          <w:rFonts w:cs="Calibri" w:hint="eastAsia"/>
          <w:lang w:eastAsia="zh-CN"/>
        </w:rPr>
        <w:t>的确切日期和</w:t>
      </w:r>
      <w:r w:rsidR="00AE0E07">
        <w:rPr>
          <w:rFonts w:cs="Calibri" w:hint="eastAsia"/>
          <w:lang w:eastAsia="zh-CN"/>
        </w:rPr>
        <w:t>具体</w:t>
      </w:r>
      <w:r w:rsidR="00BA06E6">
        <w:rPr>
          <w:rFonts w:cs="Calibri" w:hint="eastAsia"/>
          <w:lang w:eastAsia="zh-CN"/>
        </w:rPr>
        <w:t>地点与所有成员国</w:t>
      </w:r>
      <w:r>
        <w:rPr>
          <w:rFonts w:cs="Calibri" w:hint="eastAsia"/>
          <w:lang w:eastAsia="zh-CN"/>
        </w:rPr>
        <w:t>[</w:t>
      </w:r>
      <w:r w:rsidR="00BA06E6">
        <w:rPr>
          <w:rFonts w:cs="Calibri" w:hint="eastAsia"/>
          <w:lang w:eastAsia="zh-CN"/>
        </w:rPr>
        <w:t>进行</w:t>
      </w:r>
      <w:r>
        <w:rPr>
          <w:rFonts w:cs="Calibri" w:hint="eastAsia"/>
          <w:lang w:eastAsia="zh-CN"/>
        </w:rPr>
        <w:t>]</w:t>
      </w:r>
      <w:r w:rsidR="00BA06E6">
        <w:rPr>
          <w:rFonts w:cs="Calibri" w:hint="eastAsia"/>
          <w:lang w:eastAsia="zh-CN"/>
        </w:rPr>
        <w:t>磋商</w:t>
      </w:r>
      <w:r w:rsidR="00343C5E" w:rsidRPr="00F82938">
        <w:rPr>
          <w:rFonts w:cs="Calibri" w:hint="eastAsia"/>
          <w:lang w:eastAsia="zh-CN"/>
        </w:rPr>
        <w:t>。</w:t>
      </w:r>
    </w:p>
    <w:p w:rsidR="0045649C" w:rsidRPr="00F82938" w:rsidRDefault="0045649C" w:rsidP="00AD4B22">
      <w:pPr>
        <w:pStyle w:val="Reasons"/>
        <w:rPr>
          <w:lang w:eastAsia="zh-CN"/>
        </w:rPr>
      </w:pPr>
    </w:p>
    <w:p w:rsidR="0045649C" w:rsidRDefault="0045649C">
      <w:pPr>
        <w:jc w:val="center"/>
      </w:pPr>
      <w:r w:rsidRPr="00F82938">
        <w:t>______________</w:t>
      </w:r>
    </w:p>
    <w:sectPr w:rsidR="0045649C" w:rsidSect="002A63B9">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87" w:rsidRDefault="001C2387">
      <w:r>
        <w:separator/>
      </w:r>
    </w:p>
  </w:endnote>
  <w:endnote w:type="continuationSeparator" w:id="0">
    <w:p w:rsidR="001C2387" w:rsidRDefault="001C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22" w:rsidRPr="00915BB4" w:rsidRDefault="00AD4EA9" w:rsidP="004C52BF">
    <w:pPr>
      <w:pStyle w:val="Footer"/>
      <w:rPr>
        <w:color w:val="D9D9D9" w:themeColor="background1" w:themeShade="D9"/>
      </w:rPr>
    </w:pPr>
    <w:r w:rsidRPr="00915BB4">
      <w:rPr>
        <w:color w:val="D9D9D9" w:themeColor="background1" w:themeShade="D9"/>
      </w:rPr>
      <w:fldChar w:fldCharType="begin"/>
    </w:r>
    <w:r w:rsidRPr="00915BB4">
      <w:rPr>
        <w:color w:val="D9D9D9" w:themeColor="background1" w:themeShade="D9"/>
      </w:rPr>
      <w:instrText xml:space="preserve"> FILENAME \p  \* MERGEFORMAT </w:instrText>
    </w:r>
    <w:r w:rsidRPr="00915BB4">
      <w:rPr>
        <w:color w:val="D9D9D9" w:themeColor="background1" w:themeShade="D9"/>
      </w:rPr>
      <w:fldChar w:fldCharType="separate"/>
    </w:r>
    <w:r w:rsidR="00ED0B6D" w:rsidRPr="00915BB4">
      <w:rPr>
        <w:color w:val="D9D9D9" w:themeColor="background1" w:themeShade="D9"/>
      </w:rPr>
      <w:t>P:\CHI\SG\CONSEIL\C19\000\024V2C.docx</w:t>
    </w:r>
    <w:r w:rsidRPr="00915BB4">
      <w:rPr>
        <w:color w:val="D9D9D9" w:themeColor="background1" w:themeShade="D9"/>
      </w:rPr>
      <w:fldChar w:fldCharType="end"/>
    </w:r>
    <w:r w:rsidR="00AD4B22" w:rsidRPr="00915BB4">
      <w:rPr>
        <w:color w:val="D9D9D9" w:themeColor="background1" w:themeShade="D9"/>
      </w:rPr>
      <w:t xml:space="preserve"> (</w:t>
    </w:r>
    <w:r w:rsidR="004C52BF" w:rsidRPr="00915BB4">
      <w:rPr>
        <w:color w:val="D9D9D9" w:themeColor="background1" w:themeShade="D9"/>
      </w:rPr>
      <w:t>4502</w:t>
    </w:r>
    <w:r w:rsidR="00153394" w:rsidRPr="00915BB4">
      <w:rPr>
        <w:color w:val="D9D9D9" w:themeColor="background1" w:themeShade="D9"/>
      </w:rPr>
      <w:t>37</w:t>
    </w:r>
    <w:r w:rsidR="00AD4B22" w:rsidRPr="00915BB4">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22" w:rsidRDefault="00AD4B2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87" w:rsidRDefault="001C2387">
      <w:r>
        <w:t>____________________</w:t>
      </w:r>
    </w:p>
  </w:footnote>
  <w:footnote w:type="continuationSeparator" w:id="0">
    <w:p w:rsidR="001C2387" w:rsidRDefault="001C2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22" w:rsidRDefault="00AD4B22" w:rsidP="00CE6F22">
    <w:pPr>
      <w:pStyle w:val="Header"/>
    </w:pPr>
    <w:r>
      <w:fldChar w:fldCharType="begin"/>
    </w:r>
    <w:r>
      <w:instrText>PAGE</w:instrText>
    </w:r>
    <w:r>
      <w:fldChar w:fldCharType="separate"/>
    </w:r>
    <w:r w:rsidR="00915BB4">
      <w:rPr>
        <w:noProof/>
      </w:rPr>
      <w:t>2</w:t>
    </w:r>
    <w:r>
      <w:rPr>
        <w:noProof/>
      </w:rPr>
      <w:fldChar w:fldCharType="end"/>
    </w:r>
  </w:p>
  <w:p w:rsidR="00AD4B22" w:rsidRDefault="00AD4B22" w:rsidP="004C52BF">
    <w:pPr>
      <w:pStyle w:val="Header"/>
      <w:rPr>
        <w:lang w:eastAsia="zh-CN"/>
      </w:rPr>
    </w:pPr>
    <w:r>
      <w:t>C1</w:t>
    </w:r>
    <w:r>
      <w:rPr>
        <w:lang w:eastAsia="zh-CN"/>
      </w:rPr>
      <w:t>9</w:t>
    </w:r>
    <w:r>
      <w:t>/</w:t>
    </w:r>
    <w:r w:rsidR="00260637">
      <w:rPr>
        <w:lang w:eastAsia="zh-CN"/>
      </w:rPr>
      <w:t>24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3D"/>
    <w:rsid w:val="00001B77"/>
    <w:rsid w:val="00002DC0"/>
    <w:rsid w:val="0000517A"/>
    <w:rsid w:val="000062E8"/>
    <w:rsid w:val="00014B01"/>
    <w:rsid w:val="00016451"/>
    <w:rsid w:val="00022E3B"/>
    <w:rsid w:val="00031E72"/>
    <w:rsid w:val="000340A5"/>
    <w:rsid w:val="000404D2"/>
    <w:rsid w:val="00070BDB"/>
    <w:rsid w:val="000819FA"/>
    <w:rsid w:val="00084ECC"/>
    <w:rsid w:val="000853C0"/>
    <w:rsid w:val="000A1C21"/>
    <w:rsid w:val="000D15EA"/>
    <w:rsid w:val="000E2BB6"/>
    <w:rsid w:val="001001A0"/>
    <w:rsid w:val="00100D84"/>
    <w:rsid w:val="001072A7"/>
    <w:rsid w:val="00111358"/>
    <w:rsid w:val="00124C9D"/>
    <w:rsid w:val="00130950"/>
    <w:rsid w:val="00153394"/>
    <w:rsid w:val="00157773"/>
    <w:rsid w:val="00162E92"/>
    <w:rsid w:val="00174581"/>
    <w:rsid w:val="00180803"/>
    <w:rsid w:val="001821E0"/>
    <w:rsid w:val="0018251A"/>
    <w:rsid w:val="00190272"/>
    <w:rsid w:val="00193244"/>
    <w:rsid w:val="0019396F"/>
    <w:rsid w:val="00195C6C"/>
    <w:rsid w:val="00195FED"/>
    <w:rsid w:val="001A4BD6"/>
    <w:rsid w:val="001A596D"/>
    <w:rsid w:val="001B4FAD"/>
    <w:rsid w:val="001C2387"/>
    <w:rsid w:val="001D0D20"/>
    <w:rsid w:val="001D37D4"/>
    <w:rsid w:val="001D5A18"/>
    <w:rsid w:val="0020187D"/>
    <w:rsid w:val="00260637"/>
    <w:rsid w:val="00280EB8"/>
    <w:rsid w:val="00284B66"/>
    <w:rsid w:val="002A63B9"/>
    <w:rsid w:val="002A6670"/>
    <w:rsid w:val="002C299B"/>
    <w:rsid w:val="002D6D81"/>
    <w:rsid w:val="002E1CEA"/>
    <w:rsid w:val="00300185"/>
    <w:rsid w:val="00303502"/>
    <w:rsid w:val="00325C25"/>
    <w:rsid w:val="003439D8"/>
    <w:rsid w:val="00343C5E"/>
    <w:rsid w:val="0035241A"/>
    <w:rsid w:val="00356142"/>
    <w:rsid w:val="00372C8F"/>
    <w:rsid w:val="00380ECE"/>
    <w:rsid w:val="00393DDF"/>
    <w:rsid w:val="00397F55"/>
    <w:rsid w:val="003A4A2B"/>
    <w:rsid w:val="003B21EB"/>
    <w:rsid w:val="003B4454"/>
    <w:rsid w:val="003C2E37"/>
    <w:rsid w:val="003D553E"/>
    <w:rsid w:val="003E3055"/>
    <w:rsid w:val="003F1415"/>
    <w:rsid w:val="0040144C"/>
    <w:rsid w:val="00403EB7"/>
    <w:rsid w:val="00410E29"/>
    <w:rsid w:val="00423327"/>
    <w:rsid w:val="0042362A"/>
    <w:rsid w:val="00430BF0"/>
    <w:rsid w:val="00432A2D"/>
    <w:rsid w:val="00446A67"/>
    <w:rsid w:val="0045649C"/>
    <w:rsid w:val="004672E6"/>
    <w:rsid w:val="00471A6F"/>
    <w:rsid w:val="00474ED1"/>
    <w:rsid w:val="00493085"/>
    <w:rsid w:val="004A36EC"/>
    <w:rsid w:val="004B1FB4"/>
    <w:rsid w:val="004B563C"/>
    <w:rsid w:val="004C52BF"/>
    <w:rsid w:val="004D163F"/>
    <w:rsid w:val="004E4BFF"/>
    <w:rsid w:val="004E7AF4"/>
    <w:rsid w:val="004F2598"/>
    <w:rsid w:val="004F4955"/>
    <w:rsid w:val="005403F7"/>
    <w:rsid w:val="00540632"/>
    <w:rsid w:val="00541CF4"/>
    <w:rsid w:val="00541DD9"/>
    <w:rsid w:val="005451E8"/>
    <w:rsid w:val="005507F2"/>
    <w:rsid w:val="00564286"/>
    <w:rsid w:val="005759CC"/>
    <w:rsid w:val="00577811"/>
    <w:rsid w:val="0059020F"/>
    <w:rsid w:val="005A72E1"/>
    <w:rsid w:val="005C6632"/>
    <w:rsid w:val="005D1229"/>
    <w:rsid w:val="005D1C9E"/>
    <w:rsid w:val="005E2452"/>
    <w:rsid w:val="00654257"/>
    <w:rsid w:val="0065435A"/>
    <w:rsid w:val="00660022"/>
    <w:rsid w:val="00662FF4"/>
    <w:rsid w:val="00665AB6"/>
    <w:rsid w:val="00674F36"/>
    <w:rsid w:val="00675B17"/>
    <w:rsid w:val="00676976"/>
    <w:rsid w:val="00681712"/>
    <w:rsid w:val="006A2DD3"/>
    <w:rsid w:val="006A5333"/>
    <w:rsid w:val="006A5AF8"/>
    <w:rsid w:val="006A5D14"/>
    <w:rsid w:val="006C36CD"/>
    <w:rsid w:val="006C77C8"/>
    <w:rsid w:val="006F4161"/>
    <w:rsid w:val="00700D1F"/>
    <w:rsid w:val="0071545A"/>
    <w:rsid w:val="007205CB"/>
    <w:rsid w:val="00726073"/>
    <w:rsid w:val="00734FE8"/>
    <w:rsid w:val="007360CE"/>
    <w:rsid w:val="00741D8F"/>
    <w:rsid w:val="00747889"/>
    <w:rsid w:val="00751CF3"/>
    <w:rsid w:val="00761D1F"/>
    <w:rsid w:val="007651A8"/>
    <w:rsid w:val="007674F1"/>
    <w:rsid w:val="00772315"/>
    <w:rsid w:val="0077513D"/>
    <w:rsid w:val="00775157"/>
    <w:rsid w:val="007813AE"/>
    <w:rsid w:val="007A2AE4"/>
    <w:rsid w:val="007A37DB"/>
    <w:rsid w:val="007E189D"/>
    <w:rsid w:val="007E1E4A"/>
    <w:rsid w:val="007F1D98"/>
    <w:rsid w:val="00811259"/>
    <w:rsid w:val="00813AA2"/>
    <w:rsid w:val="00816C2E"/>
    <w:rsid w:val="008173A3"/>
    <w:rsid w:val="0086059C"/>
    <w:rsid w:val="00864589"/>
    <w:rsid w:val="00872FB8"/>
    <w:rsid w:val="00883FD6"/>
    <w:rsid w:val="00890AFB"/>
    <w:rsid w:val="00890FC4"/>
    <w:rsid w:val="00895905"/>
    <w:rsid w:val="008A60B9"/>
    <w:rsid w:val="008D5D62"/>
    <w:rsid w:val="008F1B5E"/>
    <w:rsid w:val="008F6FE2"/>
    <w:rsid w:val="00915BB4"/>
    <w:rsid w:val="009164A9"/>
    <w:rsid w:val="0092076F"/>
    <w:rsid w:val="009258CB"/>
    <w:rsid w:val="0093362E"/>
    <w:rsid w:val="00944563"/>
    <w:rsid w:val="00953160"/>
    <w:rsid w:val="009625D8"/>
    <w:rsid w:val="00963135"/>
    <w:rsid w:val="0098459B"/>
    <w:rsid w:val="00997185"/>
    <w:rsid w:val="009B06EB"/>
    <w:rsid w:val="009C2458"/>
    <w:rsid w:val="009C4A7B"/>
    <w:rsid w:val="009C6123"/>
    <w:rsid w:val="009D1A35"/>
    <w:rsid w:val="009F0DA7"/>
    <w:rsid w:val="009F1E3E"/>
    <w:rsid w:val="00A1213C"/>
    <w:rsid w:val="00A25E7D"/>
    <w:rsid w:val="00A272FF"/>
    <w:rsid w:val="00A348F0"/>
    <w:rsid w:val="00A36062"/>
    <w:rsid w:val="00A5252B"/>
    <w:rsid w:val="00A5354B"/>
    <w:rsid w:val="00A53F16"/>
    <w:rsid w:val="00A61499"/>
    <w:rsid w:val="00A71B57"/>
    <w:rsid w:val="00A840A9"/>
    <w:rsid w:val="00AB1C7B"/>
    <w:rsid w:val="00AB42C1"/>
    <w:rsid w:val="00AC0CBD"/>
    <w:rsid w:val="00AC516F"/>
    <w:rsid w:val="00AD4B22"/>
    <w:rsid w:val="00AD4EA9"/>
    <w:rsid w:val="00AE0E07"/>
    <w:rsid w:val="00AE2926"/>
    <w:rsid w:val="00B0184B"/>
    <w:rsid w:val="00B02790"/>
    <w:rsid w:val="00B035CD"/>
    <w:rsid w:val="00B0769D"/>
    <w:rsid w:val="00B12610"/>
    <w:rsid w:val="00B13DCE"/>
    <w:rsid w:val="00B217F8"/>
    <w:rsid w:val="00B332EA"/>
    <w:rsid w:val="00B40A53"/>
    <w:rsid w:val="00B45365"/>
    <w:rsid w:val="00B46A65"/>
    <w:rsid w:val="00B56FD8"/>
    <w:rsid w:val="00B60184"/>
    <w:rsid w:val="00B62D20"/>
    <w:rsid w:val="00B66EAD"/>
    <w:rsid w:val="00B81E75"/>
    <w:rsid w:val="00BA06E6"/>
    <w:rsid w:val="00BA6BFF"/>
    <w:rsid w:val="00BB22EA"/>
    <w:rsid w:val="00BB23A3"/>
    <w:rsid w:val="00BC4145"/>
    <w:rsid w:val="00BD0666"/>
    <w:rsid w:val="00BD1A5A"/>
    <w:rsid w:val="00BD7A9B"/>
    <w:rsid w:val="00BD7BE1"/>
    <w:rsid w:val="00BF1DAA"/>
    <w:rsid w:val="00BF416B"/>
    <w:rsid w:val="00BF5CC3"/>
    <w:rsid w:val="00C00A8C"/>
    <w:rsid w:val="00C269BA"/>
    <w:rsid w:val="00C34724"/>
    <w:rsid w:val="00C41C9A"/>
    <w:rsid w:val="00C47853"/>
    <w:rsid w:val="00C51F63"/>
    <w:rsid w:val="00C540AA"/>
    <w:rsid w:val="00C617E6"/>
    <w:rsid w:val="00C64E4E"/>
    <w:rsid w:val="00C66E64"/>
    <w:rsid w:val="00C749EA"/>
    <w:rsid w:val="00C761A0"/>
    <w:rsid w:val="00C85F7E"/>
    <w:rsid w:val="00C86DFD"/>
    <w:rsid w:val="00C90D53"/>
    <w:rsid w:val="00CA488E"/>
    <w:rsid w:val="00CA7F87"/>
    <w:rsid w:val="00CD47F0"/>
    <w:rsid w:val="00CD5566"/>
    <w:rsid w:val="00CD64D7"/>
    <w:rsid w:val="00CD6A3A"/>
    <w:rsid w:val="00CE6F22"/>
    <w:rsid w:val="00CF41F6"/>
    <w:rsid w:val="00CF7D3E"/>
    <w:rsid w:val="00D0101E"/>
    <w:rsid w:val="00D02B4E"/>
    <w:rsid w:val="00D0612B"/>
    <w:rsid w:val="00D131ED"/>
    <w:rsid w:val="00D21F11"/>
    <w:rsid w:val="00D36817"/>
    <w:rsid w:val="00D37373"/>
    <w:rsid w:val="00D427F4"/>
    <w:rsid w:val="00D453EE"/>
    <w:rsid w:val="00D5666C"/>
    <w:rsid w:val="00D666BC"/>
    <w:rsid w:val="00D667E4"/>
    <w:rsid w:val="00D74929"/>
    <w:rsid w:val="00D83542"/>
    <w:rsid w:val="00D92F45"/>
    <w:rsid w:val="00D94637"/>
    <w:rsid w:val="00D9725C"/>
    <w:rsid w:val="00DA7006"/>
    <w:rsid w:val="00DB7801"/>
    <w:rsid w:val="00DC0A71"/>
    <w:rsid w:val="00DC6427"/>
    <w:rsid w:val="00DD66A1"/>
    <w:rsid w:val="00DE196D"/>
    <w:rsid w:val="00DE4667"/>
    <w:rsid w:val="00DE52FC"/>
    <w:rsid w:val="00DF3B3A"/>
    <w:rsid w:val="00DF6B49"/>
    <w:rsid w:val="00E0622C"/>
    <w:rsid w:val="00E067C5"/>
    <w:rsid w:val="00E265BF"/>
    <w:rsid w:val="00E318DB"/>
    <w:rsid w:val="00E378D8"/>
    <w:rsid w:val="00E43A12"/>
    <w:rsid w:val="00E52D46"/>
    <w:rsid w:val="00E56159"/>
    <w:rsid w:val="00E67209"/>
    <w:rsid w:val="00E67C67"/>
    <w:rsid w:val="00E753C7"/>
    <w:rsid w:val="00E77476"/>
    <w:rsid w:val="00E8228B"/>
    <w:rsid w:val="00EA3D0B"/>
    <w:rsid w:val="00EB3144"/>
    <w:rsid w:val="00EB5908"/>
    <w:rsid w:val="00EC429B"/>
    <w:rsid w:val="00ED0B6D"/>
    <w:rsid w:val="00EE5706"/>
    <w:rsid w:val="00EF0B64"/>
    <w:rsid w:val="00EF18DD"/>
    <w:rsid w:val="00EF373D"/>
    <w:rsid w:val="00F02397"/>
    <w:rsid w:val="00F0345E"/>
    <w:rsid w:val="00F10361"/>
    <w:rsid w:val="00F11595"/>
    <w:rsid w:val="00F13BC9"/>
    <w:rsid w:val="00F357B2"/>
    <w:rsid w:val="00F36556"/>
    <w:rsid w:val="00F705DF"/>
    <w:rsid w:val="00F70622"/>
    <w:rsid w:val="00F76CF8"/>
    <w:rsid w:val="00F82938"/>
    <w:rsid w:val="00F85624"/>
    <w:rsid w:val="00F87C05"/>
    <w:rsid w:val="00F93191"/>
    <w:rsid w:val="00F93A17"/>
    <w:rsid w:val="00FA2AF6"/>
    <w:rsid w:val="00FA6BCD"/>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23278D57-0A23-4738-B0E1-B8F8B953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CEOMainDocParagraph">
    <w:name w:val="CEO_MainDoc_Paragraph"/>
    <w:basedOn w:val="Normal"/>
    <w:qFormat/>
    <w:rsid w:val="0045649C"/>
    <w:pPr>
      <w:tabs>
        <w:tab w:val="clear" w:pos="794"/>
        <w:tab w:val="clear" w:pos="1191"/>
        <w:tab w:val="clear" w:pos="1588"/>
        <w:tab w:val="clear" w:pos="1985"/>
      </w:tabs>
      <w:overflowPunct/>
      <w:autoSpaceDE/>
      <w:autoSpaceDN/>
      <w:adjustRightInd/>
      <w:spacing w:after="120" w:line="256" w:lineRule="auto"/>
      <w:textAlignment w:val="auto"/>
    </w:pPr>
    <w:rPr>
      <w:rFonts w:asciiTheme="minorHAnsi" w:hAnsiTheme="minorHAnsi" w:cstheme="minorBidi"/>
      <w:sz w:val="22"/>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33827313">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RES-111-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77-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General-Rules-E.pdf" TargetMode="External"/><Relationship Id="rId4" Type="http://schemas.openxmlformats.org/officeDocument/2006/relationships/settings" Target="settings.xml"/><Relationship Id="rId9" Type="http://schemas.openxmlformats.org/officeDocument/2006/relationships/hyperlink" Target="https://www.itu.int/en/council/Documents/basic-texts/Convention-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4983-6783-452B-9E44-A6D6A38E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4</Pages>
  <Words>1528</Words>
  <Characters>932</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2020 World Telecommunication Standardization Assembly (WTSA-20)</dc:title>
  <dc:subject>Council 2019</dc:subject>
  <dc:creator>Zhang, Lin</dc:creator>
  <cp:keywords>C2019, C19</cp:keywords>
  <dc:description/>
  <cp:lastModifiedBy>Brouard, Ricarda</cp:lastModifiedBy>
  <cp:revision>2</cp:revision>
  <cp:lastPrinted>2019-06-06T14:20:00Z</cp:lastPrinted>
  <dcterms:created xsi:type="dcterms:W3CDTF">2019-06-07T16:32:00Z</dcterms:created>
  <dcterms:modified xsi:type="dcterms:W3CDTF">2019-06-07T16:32:00Z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