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073075">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073075">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073075">
        <w:trPr>
          <w:cantSplit/>
        </w:trPr>
        <w:tc>
          <w:tcPr>
            <w:tcW w:w="6911" w:type="dxa"/>
            <w:tcBorders>
              <w:bottom w:val="single" w:sz="12" w:space="0" w:color="auto"/>
            </w:tcBorders>
          </w:tcPr>
          <w:p w:rsidR="002A2188" w:rsidRPr="00813E5E" w:rsidRDefault="002A2188" w:rsidP="00073075">
            <w:pPr>
              <w:spacing w:before="0" w:after="48" w:line="240" w:lineRule="atLeast"/>
              <w:rPr>
                <w:b/>
                <w:smallCaps/>
                <w:szCs w:val="24"/>
              </w:rPr>
            </w:pPr>
          </w:p>
        </w:tc>
        <w:tc>
          <w:tcPr>
            <w:tcW w:w="3120" w:type="dxa"/>
            <w:tcBorders>
              <w:bottom w:val="single" w:sz="12" w:space="0" w:color="auto"/>
            </w:tcBorders>
          </w:tcPr>
          <w:p w:rsidR="002A2188" w:rsidRPr="00813E5E" w:rsidRDefault="002A2188" w:rsidP="00073075">
            <w:pPr>
              <w:spacing w:before="0" w:line="240" w:lineRule="atLeast"/>
              <w:rPr>
                <w:szCs w:val="24"/>
              </w:rPr>
            </w:pPr>
          </w:p>
        </w:tc>
      </w:tr>
      <w:tr w:rsidR="002A2188" w:rsidRPr="00813E5E" w:rsidTr="00073075">
        <w:trPr>
          <w:cantSplit/>
        </w:trPr>
        <w:tc>
          <w:tcPr>
            <w:tcW w:w="6911" w:type="dxa"/>
            <w:tcBorders>
              <w:top w:val="single" w:sz="12" w:space="0" w:color="auto"/>
            </w:tcBorders>
          </w:tcPr>
          <w:p w:rsidR="002A2188" w:rsidRPr="00813E5E" w:rsidRDefault="002A2188" w:rsidP="00073075">
            <w:pPr>
              <w:spacing w:before="0" w:after="48" w:line="240" w:lineRule="atLeast"/>
              <w:rPr>
                <w:b/>
                <w:smallCaps/>
                <w:szCs w:val="24"/>
              </w:rPr>
            </w:pPr>
          </w:p>
        </w:tc>
        <w:tc>
          <w:tcPr>
            <w:tcW w:w="3120" w:type="dxa"/>
            <w:tcBorders>
              <w:top w:val="single" w:sz="12" w:space="0" w:color="auto"/>
            </w:tcBorders>
          </w:tcPr>
          <w:p w:rsidR="002A2188" w:rsidRPr="00813E5E" w:rsidRDefault="002A2188" w:rsidP="00073075">
            <w:pPr>
              <w:spacing w:before="0" w:line="240" w:lineRule="atLeast"/>
              <w:rPr>
                <w:szCs w:val="24"/>
              </w:rPr>
            </w:pPr>
          </w:p>
        </w:tc>
      </w:tr>
      <w:tr w:rsidR="002A2188" w:rsidRPr="00813E5E" w:rsidTr="00073075">
        <w:trPr>
          <w:cantSplit/>
          <w:trHeight w:val="23"/>
        </w:trPr>
        <w:tc>
          <w:tcPr>
            <w:tcW w:w="6911" w:type="dxa"/>
            <w:vMerge w:val="restart"/>
          </w:tcPr>
          <w:p w:rsidR="002A2188" w:rsidRPr="00E85629" w:rsidRDefault="0084574D" w:rsidP="00D04E39">
            <w:pPr>
              <w:tabs>
                <w:tab w:val="left" w:pos="851"/>
              </w:tabs>
              <w:spacing w:before="0" w:line="240" w:lineRule="atLeast"/>
              <w:rPr>
                <w:b/>
              </w:rPr>
            </w:pPr>
            <w:bookmarkStart w:id="2" w:name="dmeeting" w:colFirst="0" w:colLast="0"/>
            <w:bookmarkStart w:id="3" w:name="dnum" w:colFirst="1" w:colLast="1"/>
            <w:r>
              <w:rPr>
                <w:b/>
              </w:rPr>
              <w:t>Agenda item: PL 1.5</w:t>
            </w:r>
          </w:p>
        </w:tc>
        <w:tc>
          <w:tcPr>
            <w:tcW w:w="3120" w:type="dxa"/>
          </w:tcPr>
          <w:p w:rsidR="002A2188" w:rsidRPr="00E85629" w:rsidRDefault="002A2188" w:rsidP="00050A13">
            <w:pPr>
              <w:tabs>
                <w:tab w:val="left" w:pos="851"/>
              </w:tabs>
              <w:spacing w:before="0" w:line="240" w:lineRule="atLeast"/>
              <w:rPr>
                <w:b/>
              </w:rPr>
            </w:pPr>
            <w:r>
              <w:rPr>
                <w:b/>
              </w:rPr>
              <w:t>Document C1</w:t>
            </w:r>
            <w:r w:rsidR="00FA4575">
              <w:rPr>
                <w:b/>
              </w:rPr>
              <w:t>9</w:t>
            </w:r>
            <w:r>
              <w:rPr>
                <w:b/>
              </w:rPr>
              <w:t>/</w:t>
            </w:r>
            <w:r w:rsidR="00050A13">
              <w:rPr>
                <w:b/>
              </w:rPr>
              <w:t>18</w:t>
            </w:r>
            <w:r>
              <w:rPr>
                <w:b/>
              </w:rPr>
              <w:t>-E</w:t>
            </w:r>
          </w:p>
        </w:tc>
      </w:tr>
      <w:tr w:rsidR="002A2188" w:rsidRPr="00813E5E" w:rsidTr="00073075">
        <w:trPr>
          <w:cantSplit/>
          <w:trHeight w:val="23"/>
        </w:trPr>
        <w:tc>
          <w:tcPr>
            <w:tcW w:w="6911" w:type="dxa"/>
            <w:vMerge/>
          </w:tcPr>
          <w:p w:rsidR="002A2188" w:rsidRPr="00813E5E" w:rsidRDefault="002A2188" w:rsidP="00073075">
            <w:pPr>
              <w:tabs>
                <w:tab w:val="left" w:pos="851"/>
              </w:tabs>
              <w:spacing w:line="240" w:lineRule="atLeast"/>
              <w:rPr>
                <w:b/>
              </w:rPr>
            </w:pPr>
            <w:bookmarkStart w:id="4" w:name="ddate" w:colFirst="1" w:colLast="1"/>
            <w:bookmarkEnd w:id="2"/>
            <w:bookmarkEnd w:id="3"/>
          </w:p>
        </w:tc>
        <w:tc>
          <w:tcPr>
            <w:tcW w:w="3120" w:type="dxa"/>
          </w:tcPr>
          <w:p w:rsidR="002A2188" w:rsidRPr="00E85629" w:rsidRDefault="00ED1EA8" w:rsidP="00573FF1">
            <w:pPr>
              <w:tabs>
                <w:tab w:val="left" w:pos="993"/>
              </w:tabs>
              <w:spacing w:before="0"/>
              <w:rPr>
                <w:b/>
              </w:rPr>
            </w:pPr>
            <w:r>
              <w:rPr>
                <w:b/>
              </w:rPr>
              <w:t>1</w:t>
            </w:r>
            <w:r w:rsidR="0084574D">
              <w:rPr>
                <w:b/>
              </w:rPr>
              <w:t xml:space="preserve"> </w:t>
            </w:r>
            <w:r w:rsidR="00573FF1">
              <w:rPr>
                <w:b/>
              </w:rPr>
              <w:t>April</w:t>
            </w:r>
            <w:r w:rsidR="002A2188">
              <w:rPr>
                <w:b/>
              </w:rPr>
              <w:t xml:space="preserve"> 201</w:t>
            </w:r>
            <w:r w:rsidR="00FA4575">
              <w:rPr>
                <w:b/>
              </w:rPr>
              <w:t>9</w:t>
            </w:r>
          </w:p>
        </w:tc>
      </w:tr>
      <w:tr w:rsidR="002A2188" w:rsidRPr="00813E5E" w:rsidTr="00073075">
        <w:trPr>
          <w:cantSplit/>
          <w:trHeight w:val="23"/>
        </w:trPr>
        <w:tc>
          <w:tcPr>
            <w:tcW w:w="6911" w:type="dxa"/>
            <w:vMerge/>
          </w:tcPr>
          <w:p w:rsidR="002A2188" w:rsidRPr="00813E5E" w:rsidRDefault="002A2188" w:rsidP="00073075">
            <w:pPr>
              <w:tabs>
                <w:tab w:val="left" w:pos="851"/>
              </w:tabs>
              <w:spacing w:line="240" w:lineRule="atLeast"/>
              <w:rPr>
                <w:b/>
              </w:rPr>
            </w:pPr>
            <w:bookmarkStart w:id="5" w:name="dorlang" w:colFirst="1" w:colLast="1"/>
            <w:bookmarkEnd w:id="4"/>
          </w:p>
        </w:tc>
        <w:tc>
          <w:tcPr>
            <w:tcW w:w="3120" w:type="dxa"/>
          </w:tcPr>
          <w:p w:rsidR="002A2188" w:rsidRPr="00E85629" w:rsidRDefault="002A2188" w:rsidP="00073075">
            <w:pPr>
              <w:tabs>
                <w:tab w:val="left" w:pos="993"/>
              </w:tabs>
              <w:spacing w:before="0"/>
              <w:rPr>
                <w:b/>
              </w:rPr>
            </w:pPr>
            <w:r>
              <w:rPr>
                <w:b/>
              </w:rPr>
              <w:t>Original: English</w:t>
            </w:r>
          </w:p>
        </w:tc>
      </w:tr>
      <w:tr w:rsidR="002A2188" w:rsidRPr="00813E5E" w:rsidTr="00073075">
        <w:trPr>
          <w:cantSplit/>
        </w:trPr>
        <w:tc>
          <w:tcPr>
            <w:tcW w:w="10031" w:type="dxa"/>
            <w:gridSpan w:val="2"/>
          </w:tcPr>
          <w:p w:rsidR="002A2188" w:rsidRPr="00813E5E" w:rsidRDefault="00D04E39" w:rsidP="00073075">
            <w:pPr>
              <w:pStyle w:val="Source"/>
            </w:pPr>
            <w:bookmarkStart w:id="6" w:name="dsource" w:colFirst="0" w:colLast="0"/>
            <w:bookmarkEnd w:id="5"/>
            <w:r w:rsidRPr="00D04E39">
              <w:t>Report by the Secretary-General</w:t>
            </w:r>
          </w:p>
        </w:tc>
      </w:tr>
      <w:tr w:rsidR="002A2188" w:rsidRPr="00813E5E" w:rsidTr="00073075">
        <w:trPr>
          <w:cantSplit/>
        </w:trPr>
        <w:tc>
          <w:tcPr>
            <w:tcW w:w="10031" w:type="dxa"/>
            <w:gridSpan w:val="2"/>
          </w:tcPr>
          <w:p w:rsidR="002A2188" w:rsidRPr="00813E5E" w:rsidRDefault="0084574D" w:rsidP="00073075">
            <w:pPr>
              <w:pStyle w:val="Title1"/>
            </w:pPr>
            <w:bookmarkStart w:id="7" w:name="dtitle1" w:colFirst="0" w:colLast="0"/>
            <w:bookmarkEnd w:id="6"/>
            <w:r w:rsidRPr="0084574D">
              <w:t>ITU ACTIVITIES ON STRENGTHENING THE ROLE OF ITU IN BUILDING CONFIDENCE AND SECURITY IN THE USE OF INFORMATION AND COMMUNICATION TECHNOLOGIES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073075">
        <w:trPr>
          <w:trHeight w:val="3372"/>
        </w:trPr>
        <w:tc>
          <w:tcPr>
            <w:tcW w:w="8080" w:type="dxa"/>
            <w:tcBorders>
              <w:top w:val="single" w:sz="12" w:space="0" w:color="auto"/>
              <w:left w:val="single" w:sz="12" w:space="0" w:color="auto"/>
              <w:bottom w:val="single" w:sz="12" w:space="0" w:color="auto"/>
              <w:right w:val="single" w:sz="12" w:space="0" w:color="auto"/>
            </w:tcBorders>
          </w:tcPr>
          <w:p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Summary</w:t>
            </w:r>
          </w:p>
          <w:p w:rsidR="0084574D" w:rsidRPr="007050A6"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This report summarizes ITU’s activities since Council 2018 in relation to Resolution 130 (Rev.</w:t>
            </w:r>
            <w:r w:rsidR="00124223">
              <w:rPr>
                <w:rFonts w:asciiTheme="minorHAnsi" w:hAnsiTheme="minorHAnsi" w:cstheme="minorHAnsi"/>
                <w:sz w:val="22"/>
                <w:szCs w:val="22"/>
              </w:rPr>
              <w:t> </w:t>
            </w:r>
            <w:r w:rsidRPr="007050A6">
              <w:rPr>
                <w:rFonts w:asciiTheme="minorHAnsi" w:hAnsiTheme="minorHAnsi" w:cstheme="minorHAnsi"/>
                <w:sz w:val="22"/>
                <w:szCs w:val="22"/>
              </w:rPr>
              <w:t>Dubai, 2018), ITU’s role as sole facilitator for WSIS Action Line C5, and other decisions by the membership on strengthening the role of ITU in building confidence and security in the use of information and communication technologies (ICTs).</w:t>
            </w:r>
          </w:p>
          <w:p w:rsidR="0084574D" w:rsidRPr="007050A6" w:rsidRDefault="0084574D" w:rsidP="0084574D">
            <w:pPr>
              <w:pStyle w:val="Headingb"/>
              <w:keepNext w:val="0"/>
              <w:keepLines w:val="0"/>
              <w:spacing w:before="120" w:after="120"/>
              <w:jc w:val="both"/>
              <w:rPr>
                <w:rFonts w:asciiTheme="minorHAnsi" w:hAnsiTheme="minorHAnsi" w:cstheme="minorHAnsi"/>
                <w:sz w:val="22"/>
                <w:szCs w:val="22"/>
              </w:rPr>
            </w:pPr>
            <w:r w:rsidRPr="007050A6">
              <w:rPr>
                <w:rFonts w:asciiTheme="minorHAnsi" w:hAnsiTheme="minorHAnsi" w:cstheme="minorHAnsi"/>
                <w:sz w:val="22"/>
                <w:szCs w:val="22"/>
              </w:rPr>
              <w:t>Action required</w:t>
            </w:r>
          </w:p>
          <w:p w:rsidR="0084574D" w:rsidRPr="007050A6" w:rsidRDefault="0084574D" w:rsidP="0084574D">
            <w:pPr>
              <w:spacing w:after="120"/>
              <w:jc w:val="both"/>
              <w:rPr>
                <w:rFonts w:asciiTheme="minorHAnsi" w:hAnsiTheme="minorHAnsi" w:cstheme="minorHAnsi"/>
                <w:sz w:val="22"/>
                <w:szCs w:val="22"/>
              </w:rPr>
            </w:pPr>
            <w:r w:rsidRPr="007050A6">
              <w:rPr>
                <w:rFonts w:asciiTheme="minorHAnsi" w:hAnsiTheme="minorHAnsi" w:cstheme="minorHAnsi"/>
                <w:sz w:val="22"/>
                <w:szCs w:val="22"/>
              </w:rPr>
              <w:t xml:space="preserve">The Council is invited to </w:t>
            </w:r>
            <w:r w:rsidRPr="007050A6">
              <w:rPr>
                <w:rFonts w:asciiTheme="minorHAnsi" w:hAnsiTheme="minorHAnsi" w:cstheme="minorHAnsi"/>
                <w:b/>
                <w:bCs/>
                <w:sz w:val="22"/>
                <w:szCs w:val="22"/>
              </w:rPr>
              <w:t>note</w:t>
            </w:r>
            <w:r w:rsidRPr="007050A6">
              <w:rPr>
                <w:rFonts w:asciiTheme="minorHAnsi" w:hAnsiTheme="minorHAnsi" w:cstheme="minorHAnsi"/>
                <w:sz w:val="22"/>
                <w:szCs w:val="22"/>
              </w:rPr>
              <w:t xml:space="preserve"> the report.</w:t>
            </w:r>
          </w:p>
          <w:p w:rsidR="0084574D" w:rsidRPr="007050A6" w:rsidRDefault="0084574D" w:rsidP="0084574D">
            <w:pPr>
              <w:pStyle w:val="Table"/>
              <w:keepNext w:val="0"/>
              <w:spacing w:before="120"/>
              <w:rPr>
                <w:rFonts w:asciiTheme="minorHAnsi" w:hAnsiTheme="minorHAnsi" w:cstheme="minorHAnsi"/>
                <w:caps w:val="0"/>
                <w:sz w:val="22"/>
                <w:szCs w:val="22"/>
              </w:rPr>
            </w:pPr>
            <w:r w:rsidRPr="007050A6">
              <w:rPr>
                <w:rFonts w:asciiTheme="minorHAnsi" w:hAnsiTheme="minorHAnsi" w:cstheme="minorHAnsi"/>
                <w:caps w:val="0"/>
                <w:sz w:val="22"/>
                <w:szCs w:val="22"/>
              </w:rPr>
              <w:t>____________</w:t>
            </w:r>
          </w:p>
          <w:p w:rsidR="0084574D" w:rsidRPr="007050A6" w:rsidRDefault="0084574D" w:rsidP="0084574D">
            <w:pPr>
              <w:pStyle w:val="Headingb"/>
              <w:keepNext w:val="0"/>
              <w:keepLines w:val="0"/>
              <w:spacing w:before="120" w:after="120"/>
              <w:rPr>
                <w:rFonts w:asciiTheme="minorHAnsi" w:hAnsiTheme="minorHAnsi" w:cstheme="minorHAnsi"/>
                <w:sz w:val="22"/>
                <w:szCs w:val="22"/>
              </w:rPr>
            </w:pPr>
            <w:r w:rsidRPr="007050A6">
              <w:rPr>
                <w:rFonts w:asciiTheme="minorHAnsi" w:hAnsiTheme="minorHAnsi" w:cstheme="minorHAnsi"/>
                <w:sz w:val="22"/>
                <w:szCs w:val="22"/>
              </w:rPr>
              <w:t>References</w:t>
            </w:r>
          </w:p>
          <w:p w:rsidR="002A2188" w:rsidRPr="00124223" w:rsidRDefault="0084574D" w:rsidP="00934D23">
            <w:pPr>
              <w:spacing w:after="120"/>
              <w:jc w:val="both"/>
              <w:rPr>
                <w:rFonts w:asciiTheme="minorHAnsi" w:hAnsiTheme="minorHAnsi"/>
                <w:i/>
                <w:iCs/>
              </w:rPr>
            </w:pPr>
            <w:r w:rsidRPr="00124223">
              <w:rPr>
                <w:rFonts w:asciiTheme="minorHAnsi" w:hAnsiTheme="minorHAnsi" w:cstheme="minorHAnsi"/>
                <w:i/>
                <w:iCs/>
                <w:spacing w:val="-2"/>
                <w:sz w:val="22"/>
                <w:szCs w:val="22"/>
              </w:rPr>
              <w:t>Plenipotentiary Resolutions</w:t>
            </w:r>
            <w:r w:rsidRPr="00124223">
              <w:rPr>
                <w:rFonts w:asciiTheme="minorHAnsi" w:hAnsiTheme="minorHAnsi" w:cstheme="minorHAnsi"/>
                <w:spacing w:val="-2"/>
                <w:sz w:val="22"/>
                <w:szCs w:val="22"/>
              </w:rPr>
              <w:t xml:space="preserve"> </w:t>
            </w:r>
            <w:hyperlink r:id="rId9" w:history="1">
              <w:r w:rsidRPr="003F300C">
                <w:rPr>
                  <w:rStyle w:val="Hyperlink"/>
                  <w:rFonts w:asciiTheme="minorHAnsi" w:hAnsiTheme="minorHAnsi" w:cstheme="minorHAnsi"/>
                  <w:i/>
                  <w:iCs/>
                  <w:spacing w:val="-2"/>
                  <w:sz w:val="22"/>
                  <w:szCs w:val="22"/>
                </w:rPr>
                <w:t>71</w:t>
              </w:r>
            </w:hyperlink>
            <w:r w:rsidRPr="00124223">
              <w:rPr>
                <w:rFonts w:asciiTheme="minorHAnsi" w:hAnsiTheme="minorHAnsi" w:cstheme="minorHAnsi"/>
                <w:i/>
                <w:iCs/>
                <w:color w:val="000000"/>
                <w:spacing w:val="-2"/>
                <w:sz w:val="22"/>
                <w:szCs w:val="22"/>
              </w:rPr>
              <w:t xml:space="preserve">, </w:t>
            </w:r>
            <w:hyperlink r:id="rId10" w:history="1">
              <w:r w:rsidRPr="003F300C">
                <w:rPr>
                  <w:rStyle w:val="Hyperlink"/>
                  <w:rFonts w:asciiTheme="minorHAnsi" w:hAnsiTheme="minorHAnsi" w:cstheme="minorHAnsi"/>
                  <w:i/>
                  <w:iCs/>
                  <w:spacing w:val="-2"/>
                  <w:sz w:val="22"/>
                  <w:szCs w:val="22"/>
                </w:rPr>
                <w:t>130</w:t>
              </w:r>
            </w:hyperlink>
            <w:r w:rsidRPr="00124223">
              <w:rPr>
                <w:rFonts w:asciiTheme="minorHAnsi" w:hAnsiTheme="minorHAnsi" w:cstheme="minorHAnsi"/>
                <w:i/>
                <w:iCs/>
                <w:color w:val="000000"/>
                <w:spacing w:val="-2"/>
                <w:sz w:val="22"/>
                <w:szCs w:val="22"/>
              </w:rPr>
              <w:t xml:space="preserve">, </w:t>
            </w:r>
            <w:hyperlink r:id="rId11" w:history="1">
              <w:r w:rsidRPr="003F300C">
                <w:rPr>
                  <w:rStyle w:val="Hyperlink"/>
                  <w:rFonts w:asciiTheme="minorHAnsi" w:hAnsiTheme="minorHAnsi" w:cstheme="minorHAnsi"/>
                  <w:i/>
                  <w:iCs/>
                  <w:spacing w:val="-2"/>
                  <w:sz w:val="22"/>
                  <w:szCs w:val="22"/>
                </w:rPr>
                <w:t>140</w:t>
              </w:r>
            </w:hyperlink>
            <w:r w:rsidRPr="00124223">
              <w:rPr>
                <w:rFonts w:asciiTheme="minorHAnsi" w:hAnsiTheme="minorHAnsi" w:cstheme="minorHAnsi"/>
                <w:i/>
                <w:iCs/>
                <w:color w:val="000000"/>
                <w:spacing w:val="-2"/>
                <w:sz w:val="22"/>
                <w:szCs w:val="22"/>
              </w:rPr>
              <w:t xml:space="preserve">, </w:t>
            </w:r>
            <w:hyperlink r:id="rId12" w:history="1">
              <w:r w:rsidRPr="003F300C">
                <w:rPr>
                  <w:rStyle w:val="Hyperlink"/>
                  <w:rFonts w:asciiTheme="minorHAnsi" w:hAnsiTheme="minorHAnsi" w:cstheme="minorHAnsi"/>
                  <w:i/>
                  <w:iCs/>
                  <w:spacing w:val="-2"/>
                  <w:sz w:val="22"/>
                  <w:szCs w:val="22"/>
                </w:rPr>
                <w:t>174</w:t>
              </w:r>
            </w:hyperlink>
            <w:r w:rsidRPr="00124223">
              <w:rPr>
                <w:rFonts w:asciiTheme="minorHAnsi" w:hAnsiTheme="minorHAnsi" w:cstheme="minorHAnsi"/>
                <w:color w:val="0000FF"/>
                <w:spacing w:val="-2"/>
                <w:sz w:val="22"/>
                <w:szCs w:val="22"/>
              </w:rPr>
              <w:t xml:space="preserve">, </w:t>
            </w:r>
            <w:hyperlink r:id="rId13" w:history="1">
              <w:r w:rsidRPr="003F300C">
                <w:rPr>
                  <w:rStyle w:val="Hyperlink"/>
                  <w:rFonts w:asciiTheme="minorHAnsi" w:hAnsiTheme="minorHAnsi" w:cstheme="minorHAnsi"/>
                  <w:i/>
                  <w:iCs/>
                  <w:spacing w:val="-2"/>
                  <w:sz w:val="22"/>
                  <w:szCs w:val="22"/>
                </w:rPr>
                <w:t>179</w:t>
              </w:r>
            </w:hyperlink>
            <w:r w:rsidRPr="00124223">
              <w:rPr>
                <w:rFonts w:asciiTheme="minorHAnsi" w:hAnsiTheme="minorHAnsi" w:cstheme="minorHAnsi"/>
                <w:i/>
                <w:iCs/>
                <w:color w:val="0000FF"/>
                <w:spacing w:val="-2"/>
                <w:sz w:val="22"/>
                <w:szCs w:val="22"/>
              </w:rPr>
              <w:t xml:space="preserve"> </w:t>
            </w:r>
            <w:r w:rsidRPr="00124223">
              <w:rPr>
                <w:rFonts w:asciiTheme="minorHAnsi" w:hAnsiTheme="minorHAnsi" w:cstheme="minorHAnsi"/>
                <w:i/>
                <w:iCs/>
                <w:color w:val="000000"/>
                <w:spacing w:val="-2"/>
                <w:sz w:val="22"/>
                <w:szCs w:val="22"/>
              </w:rPr>
              <w:t xml:space="preserve">(Rev. Dubai, 2018), </w:t>
            </w:r>
            <w:hyperlink r:id="rId14" w:history="1">
              <w:r w:rsidRPr="003F300C">
                <w:rPr>
                  <w:rStyle w:val="Hyperlink"/>
                  <w:rFonts w:asciiTheme="minorHAnsi" w:hAnsiTheme="minorHAnsi" w:cstheme="minorHAnsi"/>
                  <w:i/>
                  <w:iCs/>
                  <w:spacing w:val="-2"/>
                  <w:sz w:val="22"/>
                  <w:szCs w:val="22"/>
                </w:rPr>
                <w:t>181</w:t>
              </w:r>
            </w:hyperlink>
            <w:bookmarkStart w:id="8" w:name="_GoBack"/>
            <w:bookmarkEnd w:id="8"/>
            <w:r w:rsidRPr="00124223">
              <w:rPr>
                <w:rFonts w:asciiTheme="minorHAnsi" w:hAnsiTheme="minorHAnsi" w:cstheme="minorHAnsi"/>
                <w:i/>
                <w:iCs/>
                <w:spacing w:val="-2"/>
                <w:sz w:val="22"/>
                <w:szCs w:val="22"/>
              </w:rPr>
              <w:t xml:space="preserve"> (Guadalajara, </w:t>
            </w:r>
            <w:r w:rsidRPr="00124223">
              <w:rPr>
                <w:rFonts w:asciiTheme="minorHAnsi" w:hAnsiTheme="minorHAnsi" w:cstheme="minorHAnsi"/>
                <w:i/>
                <w:iCs/>
                <w:sz w:val="22"/>
                <w:szCs w:val="22"/>
              </w:rPr>
              <w:t>2010)</w:t>
            </w:r>
            <w:r w:rsidRPr="00124223">
              <w:rPr>
                <w:rFonts w:asciiTheme="minorHAnsi" w:hAnsiTheme="minorHAnsi" w:cstheme="minorHAnsi"/>
                <w:i/>
                <w:iCs/>
                <w:color w:val="000000"/>
                <w:sz w:val="22"/>
                <w:szCs w:val="22"/>
              </w:rPr>
              <w:t xml:space="preserve">; </w:t>
            </w:r>
            <w:hyperlink r:id="rId15" w:history="1">
              <w:r w:rsidRPr="00124223">
                <w:rPr>
                  <w:rFonts w:asciiTheme="minorHAnsi" w:hAnsiTheme="minorHAnsi" w:cstheme="minorHAnsi"/>
                  <w:i/>
                  <w:iCs/>
                  <w:color w:val="0000FF"/>
                  <w:sz w:val="22"/>
                  <w:szCs w:val="22"/>
                  <w:u w:val="single"/>
                </w:rPr>
                <w:t>International Telecommunication Regulations</w:t>
              </w:r>
            </w:hyperlink>
            <w:r w:rsidRPr="00124223">
              <w:rPr>
                <w:rFonts w:asciiTheme="minorHAnsi" w:hAnsiTheme="minorHAnsi" w:cstheme="minorHAnsi"/>
                <w:i/>
                <w:iCs/>
                <w:color w:val="000000"/>
                <w:sz w:val="22"/>
                <w:szCs w:val="22"/>
              </w:rPr>
              <w:t xml:space="preserve"> (Rev. Dubai, 2012); Council </w:t>
            </w:r>
            <w:r w:rsidRPr="00124223">
              <w:rPr>
                <w:rStyle w:val="Hyperlink"/>
                <w:rFonts w:asciiTheme="minorHAnsi" w:hAnsiTheme="minorHAnsi" w:cstheme="minorHAnsi"/>
                <w:i/>
                <w:iCs/>
                <w:color w:val="auto"/>
                <w:sz w:val="22"/>
                <w:szCs w:val="22"/>
                <w:u w:val="none"/>
              </w:rPr>
              <w:t xml:space="preserve">Resolution </w:t>
            </w:r>
            <w:hyperlink r:id="rId16" w:history="1">
              <w:r w:rsidRPr="00124223">
                <w:rPr>
                  <w:rStyle w:val="Hyperlink"/>
                  <w:rFonts w:asciiTheme="minorHAnsi" w:hAnsiTheme="minorHAnsi" w:cstheme="minorHAnsi"/>
                  <w:i/>
                  <w:iCs/>
                  <w:sz w:val="22"/>
                  <w:szCs w:val="22"/>
                </w:rPr>
                <w:t>1306</w:t>
              </w:r>
            </w:hyperlink>
            <w:r w:rsidRPr="00124223">
              <w:rPr>
                <w:rFonts w:asciiTheme="minorHAnsi" w:hAnsiTheme="minorHAnsi" w:cstheme="minorHAnsi"/>
                <w:color w:val="000000"/>
                <w:sz w:val="22"/>
                <w:szCs w:val="22"/>
              </w:rPr>
              <w:t>;</w:t>
            </w:r>
            <w:r w:rsidRPr="00124223">
              <w:rPr>
                <w:rFonts w:asciiTheme="minorHAnsi" w:hAnsiTheme="minorHAnsi" w:cstheme="minorHAnsi"/>
                <w:i/>
                <w:iCs/>
                <w:color w:val="000000"/>
                <w:sz w:val="22"/>
                <w:szCs w:val="22"/>
              </w:rPr>
              <w:t xml:space="preserve"> WTDC Resolutions </w:t>
            </w:r>
            <w:hyperlink r:id="rId17" w:history="1">
              <w:r w:rsidRPr="00124223">
                <w:rPr>
                  <w:rFonts w:asciiTheme="minorHAnsi" w:hAnsiTheme="minorHAnsi" w:cstheme="minorHAnsi"/>
                  <w:i/>
                  <w:iCs/>
                  <w:color w:val="0000FF"/>
                  <w:sz w:val="22"/>
                  <w:szCs w:val="22"/>
                  <w:u w:val="single"/>
                </w:rPr>
                <w:t>45</w:t>
              </w:r>
            </w:hyperlink>
            <w:r w:rsidRPr="00124223">
              <w:rPr>
                <w:rFonts w:asciiTheme="minorHAnsi" w:hAnsiTheme="minorHAnsi" w:cstheme="minorHAnsi"/>
                <w:i/>
                <w:iCs/>
                <w:color w:val="000000"/>
                <w:sz w:val="22"/>
                <w:szCs w:val="22"/>
              </w:rPr>
              <w:t xml:space="preserve"> (Rev. Dubai, 2014), </w:t>
            </w:r>
            <w:hyperlink r:id="rId18" w:history="1">
              <w:r w:rsidRPr="00124223">
                <w:rPr>
                  <w:rStyle w:val="Hyperlink"/>
                  <w:rFonts w:asciiTheme="minorHAnsi" w:hAnsiTheme="minorHAnsi" w:cstheme="minorHAnsi"/>
                  <w:sz w:val="22"/>
                  <w:szCs w:val="22"/>
                </w:rPr>
                <w:t>2, 67, 69</w:t>
              </w:r>
            </w:hyperlink>
            <w:r w:rsidRPr="00124223">
              <w:rPr>
                <w:rStyle w:val="Hyperlink"/>
                <w:rFonts w:asciiTheme="minorHAnsi" w:hAnsiTheme="minorHAnsi" w:cstheme="minorHAnsi"/>
                <w:color w:val="auto"/>
                <w:sz w:val="22"/>
                <w:szCs w:val="22"/>
                <w:u w:val="none"/>
              </w:rPr>
              <w:t xml:space="preserve"> </w:t>
            </w:r>
            <w:r w:rsidR="00124223" w:rsidRPr="00124223">
              <w:rPr>
                <w:rStyle w:val="Hyperlink"/>
                <w:rFonts w:asciiTheme="minorHAnsi" w:hAnsiTheme="minorHAnsi" w:cstheme="minorHAnsi"/>
                <w:i/>
                <w:iCs/>
                <w:color w:val="auto"/>
                <w:sz w:val="22"/>
                <w:szCs w:val="22"/>
                <w:u w:val="none"/>
              </w:rPr>
              <w:t>(Rev. </w:t>
            </w:r>
            <w:r w:rsidRPr="00124223">
              <w:rPr>
                <w:rStyle w:val="Hyperlink"/>
                <w:rFonts w:asciiTheme="minorHAnsi" w:hAnsiTheme="minorHAnsi" w:cstheme="minorHAnsi"/>
                <w:i/>
                <w:iCs/>
                <w:color w:val="auto"/>
                <w:sz w:val="22"/>
                <w:szCs w:val="22"/>
                <w:u w:val="none"/>
              </w:rPr>
              <w:t>Buenos Aires, 2017);</w:t>
            </w:r>
            <w:r w:rsidRPr="00124223">
              <w:rPr>
                <w:rFonts w:asciiTheme="minorHAnsi" w:hAnsiTheme="minorHAnsi" w:cstheme="minorHAnsi"/>
                <w:i/>
                <w:iCs/>
                <w:sz w:val="22"/>
                <w:szCs w:val="22"/>
              </w:rPr>
              <w:t xml:space="preserve"> </w:t>
            </w:r>
            <w:r w:rsidRPr="00124223">
              <w:rPr>
                <w:rFonts w:asciiTheme="minorHAnsi" w:hAnsiTheme="minorHAnsi" w:cstheme="minorHAnsi"/>
                <w:i/>
                <w:iCs/>
                <w:color w:val="000000"/>
                <w:sz w:val="22"/>
                <w:szCs w:val="22"/>
              </w:rPr>
              <w:t>ITU-D Objective 2/Outcome 2.2 (</w:t>
            </w:r>
            <w:hyperlink r:id="rId19" w:history="1">
              <w:r w:rsidRPr="00124223">
                <w:rPr>
                  <w:rStyle w:val="Hyperlink"/>
                  <w:rFonts w:asciiTheme="minorHAnsi" w:hAnsiTheme="minorHAnsi" w:cstheme="minorHAnsi"/>
                  <w:sz w:val="22"/>
                  <w:szCs w:val="22"/>
                </w:rPr>
                <w:t>Buenos Aires Action Plan</w:t>
              </w:r>
            </w:hyperlink>
            <w:r w:rsidRPr="00124223">
              <w:rPr>
                <w:rFonts w:asciiTheme="minorHAnsi" w:hAnsiTheme="minorHAnsi" w:cstheme="minorHAnsi"/>
                <w:i/>
                <w:iCs/>
                <w:color w:val="000000"/>
                <w:sz w:val="22"/>
                <w:szCs w:val="22"/>
              </w:rPr>
              <w:t>)</w:t>
            </w:r>
            <w:hyperlink r:id="rId20" w:history="1"/>
            <w:r w:rsidRPr="00124223">
              <w:rPr>
                <w:rFonts w:asciiTheme="minorHAnsi" w:hAnsiTheme="minorHAnsi" w:cstheme="minorHAnsi"/>
                <w:sz w:val="22"/>
                <w:szCs w:val="22"/>
              </w:rPr>
              <w:t>;</w:t>
            </w:r>
            <w:r w:rsidRPr="00124223">
              <w:rPr>
                <w:rFonts w:asciiTheme="minorHAnsi" w:hAnsiTheme="minorHAnsi" w:cstheme="minorHAnsi"/>
                <w:i/>
                <w:iCs/>
                <w:color w:val="000000"/>
                <w:sz w:val="22"/>
                <w:szCs w:val="22"/>
              </w:rPr>
              <w:t xml:space="preserve"> WTSA Resolutions </w:t>
            </w:r>
            <w:hyperlink r:id="rId21" w:history="1">
              <w:r w:rsidRPr="00124223">
                <w:rPr>
                  <w:rStyle w:val="Hyperlink"/>
                  <w:rFonts w:asciiTheme="minorHAnsi" w:hAnsiTheme="minorHAnsi" w:cstheme="minorHAnsi"/>
                  <w:i/>
                  <w:iCs/>
                  <w:sz w:val="22"/>
                  <w:szCs w:val="22"/>
                  <w:lang w:val="en-US"/>
                </w:rPr>
                <w:t>50</w:t>
              </w:r>
            </w:hyperlink>
            <w:r w:rsidRPr="00124223">
              <w:rPr>
                <w:rFonts w:asciiTheme="minorHAnsi" w:hAnsiTheme="minorHAnsi" w:cstheme="minorHAnsi"/>
                <w:i/>
                <w:iCs/>
                <w:color w:val="000000"/>
                <w:sz w:val="22"/>
                <w:szCs w:val="22"/>
                <w:lang w:val="en-US"/>
              </w:rPr>
              <w:t xml:space="preserve">, </w:t>
            </w:r>
            <w:hyperlink r:id="rId22" w:history="1">
              <w:r w:rsidRPr="00124223">
                <w:rPr>
                  <w:rStyle w:val="Hyperlink"/>
                  <w:rFonts w:asciiTheme="minorHAnsi" w:hAnsiTheme="minorHAnsi" w:cstheme="minorHAnsi"/>
                  <w:i/>
                  <w:iCs/>
                  <w:sz w:val="22"/>
                  <w:szCs w:val="22"/>
                  <w:lang w:val="en-US"/>
                </w:rPr>
                <w:t>52</w:t>
              </w:r>
            </w:hyperlink>
            <w:r w:rsidRPr="00124223">
              <w:rPr>
                <w:rFonts w:asciiTheme="minorHAnsi" w:hAnsiTheme="minorHAnsi" w:cstheme="minorHAnsi"/>
                <w:i/>
                <w:iCs/>
                <w:color w:val="000000"/>
                <w:sz w:val="22"/>
                <w:szCs w:val="22"/>
              </w:rPr>
              <w:t xml:space="preserve">, </w:t>
            </w:r>
            <w:hyperlink r:id="rId23" w:history="1">
              <w:r w:rsidRPr="00124223">
                <w:rPr>
                  <w:rStyle w:val="Hyperlink"/>
                  <w:rFonts w:asciiTheme="minorHAnsi" w:hAnsiTheme="minorHAnsi" w:cstheme="minorHAnsi"/>
                  <w:i/>
                  <w:iCs/>
                  <w:sz w:val="22"/>
                  <w:szCs w:val="22"/>
                </w:rPr>
                <w:t>75</w:t>
              </w:r>
            </w:hyperlink>
            <w:r w:rsidRPr="00124223">
              <w:rPr>
                <w:rFonts w:asciiTheme="minorHAnsi" w:hAnsiTheme="minorHAnsi" w:cstheme="minorHAnsi"/>
                <w:i/>
                <w:iCs/>
                <w:color w:val="000000"/>
                <w:sz w:val="22"/>
                <w:szCs w:val="22"/>
                <w:lang w:val="en-US"/>
              </w:rPr>
              <w:t xml:space="preserve"> (Rev. </w:t>
            </w:r>
            <w:proofErr w:type="spellStart"/>
            <w:r w:rsidRPr="00124223">
              <w:rPr>
                <w:rFonts w:asciiTheme="minorHAnsi" w:hAnsiTheme="minorHAnsi" w:cstheme="minorHAnsi"/>
                <w:i/>
                <w:iCs/>
                <w:color w:val="000000"/>
                <w:sz w:val="22"/>
                <w:szCs w:val="22"/>
                <w:lang w:val="en-US"/>
              </w:rPr>
              <w:t>Hammamet</w:t>
            </w:r>
            <w:proofErr w:type="spellEnd"/>
            <w:r w:rsidRPr="00124223">
              <w:rPr>
                <w:rFonts w:asciiTheme="minorHAnsi" w:hAnsiTheme="minorHAnsi" w:cstheme="minorHAnsi"/>
                <w:i/>
                <w:iCs/>
                <w:color w:val="000000"/>
                <w:sz w:val="22"/>
                <w:szCs w:val="22"/>
                <w:lang w:val="en-US"/>
              </w:rPr>
              <w:t xml:space="preserve">, 2016), </w:t>
            </w:r>
            <w:hyperlink r:id="rId24" w:history="1">
              <w:r w:rsidRPr="00124223">
                <w:rPr>
                  <w:rStyle w:val="Hyperlink"/>
                  <w:rFonts w:asciiTheme="minorHAnsi" w:hAnsiTheme="minorHAnsi" w:cstheme="minorHAnsi"/>
                  <w:i/>
                  <w:iCs/>
                  <w:sz w:val="22"/>
                  <w:szCs w:val="22"/>
                  <w:lang w:val="en-US"/>
                </w:rPr>
                <w:t>58</w:t>
              </w:r>
            </w:hyperlink>
            <w:r w:rsidRPr="00124223">
              <w:rPr>
                <w:rFonts w:asciiTheme="minorHAnsi" w:hAnsiTheme="minorHAnsi" w:cstheme="minorHAnsi"/>
                <w:i/>
                <w:iCs/>
                <w:color w:val="000000"/>
                <w:sz w:val="22"/>
                <w:szCs w:val="22"/>
                <w:lang w:val="en-US"/>
              </w:rPr>
              <w:t xml:space="preserve"> (Rev. Dubai, 2012)</w:t>
            </w:r>
            <w:r w:rsidRPr="00124223">
              <w:rPr>
                <w:rFonts w:asciiTheme="minorHAnsi" w:hAnsiTheme="minorHAnsi" w:cstheme="minorHAnsi"/>
                <w:i/>
                <w:iCs/>
                <w:color w:val="000000"/>
                <w:sz w:val="22"/>
                <w:szCs w:val="22"/>
              </w:rPr>
              <w:t xml:space="preserve">, Council Documents </w:t>
            </w:r>
            <w:hyperlink r:id="rId25" w:history="1">
              <w:r w:rsidRPr="00124223">
                <w:rPr>
                  <w:rFonts w:asciiTheme="minorHAnsi" w:hAnsiTheme="minorHAnsi" w:cstheme="minorHAnsi"/>
                  <w:i/>
                  <w:iCs/>
                  <w:color w:val="0000FF"/>
                  <w:sz w:val="22"/>
                  <w:szCs w:val="22"/>
                  <w:u w:val="single"/>
                </w:rPr>
                <w:t>C05/32</w:t>
              </w:r>
            </w:hyperlink>
            <w:r w:rsidRPr="00124223">
              <w:rPr>
                <w:rFonts w:asciiTheme="minorHAnsi" w:hAnsiTheme="minorHAnsi" w:cstheme="minorHAnsi"/>
                <w:i/>
                <w:iCs/>
                <w:color w:val="000000"/>
                <w:sz w:val="22"/>
                <w:szCs w:val="22"/>
              </w:rPr>
              <w:t xml:space="preserve">, </w:t>
            </w:r>
            <w:hyperlink r:id="rId26" w:history="1">
              <w:r w:rsidRPr="00124223">
                <w:rPr>
                  <w:rStyle w:val="Hyperlink"/>
                  <w:rFonts w:asciiTheme="minorHAnsi" w:hAnsiTheme="minorHAnsi" w:cstheme="minorHAnsi"/>
                  <w:i/>
                  <w:iCs/>
                  <w:sz w:val="22"/>
                  <w:szCs w:val="22"/>
                </w:rPr>
                <w:t>C05/INF/10</w:t>
              </w:r>
            </w:hyperlink>
            <w:r w:rsidRPr="00124223">
              <w:rPr>
                <w:rFonts w:asciiTheme="minorHAnsi" w:hAnsiTheme="minorHAnsi" w:cstheme="minorHAnsi"/>
                <w:i/>
                <w:iCs/>
                <w:color w:val="000000"/>
                <w:sz w:val="22"/>
                <w:szCs w:val="22"/>
              </w:rPr>
              <w:t xml:space="preserve">, </w:t>
            </w:r>
            <w:hyperlink r:id="rId27" w:history="1">
              <w:r w:rsidRPr="00124223">
                <w:rPr>
                  <w:rFonts w:asciiTheme="minorHAnsi" w:hAnsiTheme="minorHAnsi" w:cstheme="minorHAnsi"/>
                  <w:i/>
                  <w:iCs/>
                  <w:color w:val="0000FF"/>
                  <w:sz w:val="22"/>
                  <w:szCs w:val="22"/>
                  <w:u w:val="single"/>
                </w:rPr>
                <w:t>C06/4</w:t>
              </w:r>
            </w:hyperlink>
            <w:r w:rsidRPr="00124223">
              <w:rPr>
                <w:rFonts w:asciiTheme="minorHAnsi" w:hAnsiTheme="minorHAnsi" w:cstheme="minorHAnsi"/>
                <w:i/>
                <w:iCs/>
                <w:color w:val="000000"/>
                <w:sz w:val="22"/>
                <w:szCs w:val="22"/>
              </w:rPr>
              <w:t xml:space="preserve">, </w:t>
            </w:r>
            <w:hyperlink r:id="rId28" w:history="1">
              <w:r w:rsidRPr="00124223">
                <w:rPr>
                  <w:rFonts w:asciiTheme="minorHAnsi" w:hAnsiTheme="minorHAnsi" w:cstheme="minorHAnsi"/>
                  <w:i/>
                  <w:iCs/>
                  <w:color w:val="0000FF"/>
                  <w:sz w:val="22"/>
                  <w:szCs w:val="22"/>
                  <w:u w:val="single"/>
                </w:rPr>
                <w:t>C07/21</w:t>
              </w:r>
            </w:hyperlink>
            <w:r w:rsidRPr="00124223">
              <w:rPr>
                <w:rFonts w:asciiTheme="minorHAnsi" w:hAnsiTheme="minorHAnsi" w:cstheme="minorHAnsi"/>
                <w:i/>
                <w:iCs/>
                <w:color w:val="000000"/>
                <w:sz w:val="22"/>
                <w:szCs w:val="22"/>
              </w:rPr>
              <w:t xml:space="preserve">, </w:t>
            </w:r>
            <w:hyperlink r:id="rId29" w:history="1">
              <w:r w:rsidRPr="00124223">
                <w:rPr>
                  <w:rFonts w:asciiTheme="minorHAnsi" w:hAnsiTheme="minorHAnsi" w:cstheme="minorHAnsi"/>
                  <w:i/>
                  <w:iCs/>
                  <w:color w:val="0000FF"/>
                  <w:sz w:val="22"/>
                  <w:szCs w:val="22"/>
                  <w:u w:val="single"/>
                </w:rPr>
                <w:t>C08/33</w:t>
              </w:r>
            </w:hyperlink>
            <w:r w:rsidRPr="00124223">
              <w:rPr>
                <w:rFonts w:asciiTheme="minorHAnsi" w:hAnsiTheme="minorHAnsi" w:cstheme="minorHAnsi"/>
                <w:i/>
                <w:iCs/>
                <w:color w:val="000000"/>
                <w:sz w:val="22"/>
                <w:szCs w:val="22"/>
              </w:rPr>
              <w:t xml:space="preserve">, </w:t>
            </w:r>
            <w:hyperlink r:id="rId30" w:history="1">
              <w:r w:rsidRPr="00124223">
                <w:rPr>
                  <w:rFonts w:asciiTheme="minorHAnsi" w:hAnsiTheme="minorHAnsi" w:cstheme="minorHAnsi"/>
                  <w:i/>
                  <w:iCs/>
                  <w:color w:val="0000FF"/>
                  <w:sz w:val="22"/>
                  <w:szCs w:val="22"/>
                  <w:u w:val="single"/>
                </w:rPr>
                <w:t>C09/50</w:t>
              </w:r>
            </w:hyperlink>
            <w:r w:rsidRPr="00124223">
              <w:rPr>
                <w:rFonts w:asciiTheme="minorHAnsi" w:hAnsiTheme="minorHAnsi" w:cstheme="minorHAnsi"/>
                <w:sz w:val="22"/>
                <w:szCs w:val="22"/>
              </w:rPr>
              <w:t xml:space="preserve">, </w:t>
            </w:r>
            <w:hyperlink r:id="rId31" w:history="1">
              <w:r w:rsidRPr="00124223">
                <w:rPr>
                  <w:rFonts w:asciiTheme="minorHAnsi" w:hAnsiTheme="minorHAnsi" w:cstheme="minorHAnsi"/>
                  <w:i/>
                  <w:iCs/>
                  <w:color w:val="0000FF"/>
                  <w:sz w:val="22"/>
                  <w:szCs w:val="22"/>
                  <w:u w:val="single"/>
                </w:rPr>
                <w:t>C10/12</w:t>
              </w:r>
            </w:hyperlink>
            <w:r w:rsidRPr="00124223">
              <w:rPr>
                <w:rFonts w:asciiTheme="minorHAnsi" w:hAnsiTheme="minorHAnsi" w:cstheme="minorHAnsi"/>
                <w:i/>
                <w:iCs/>
                <w:color w:val="0000FF"/>
                <w:sz w:val="22"/>
                <w:szCs w:val="22"/>
              </w:rPr>
              <w:t xml:space="preserve">, </w:t>
            </w:r>
            <w:hyperlink r:id="rId32" w:history="1">
              <w:r w:rsidRPr="00124223">
                <w:rPr>
                  <w:rFonts w:asciiTheme="minorHAnsi" w:hAnsiTheme="minorHAnsi" w:cstheme="minorHAnsi"/>
                  <w:i/>
                  <w:iCs/>
                  <w:color w:val="0000FF"/>
                  <w:sz w:val="22"/>
                  <w:szCs w:val="22"/>
                  <w:u w:val="single"/>
                </w:rPr>
                <w:t>C11/54</w:t>
              </w:r>
            </w:hyperlink>
            <w:r w:rsidRPr="00124223">
              <w:rPr>
                <w:rFonts w:asciiTheme="minorHAnsi" w:hAnsiTheme="minorHAnsi" w:cstheme="minorHAnsi"/>
                <w:i/>
                <w:iCs/>
                <w:color w:val="0000FF"/>
                <w:sz w:val="22"/>
                <w:szCs w:val="22"/>
              </w:rPr>
              <w:t xml:space="preserve">, </w:t>
            </w:r>
            <w:hyperlink r:id="rId33" w:history="1">
              <w:r w:rsidRPr="00124223">
                <w:rPr>
                  <w:rFonts w:asciiTheme="minorHAnsi" w:hAnsiTheme="minorHAnsi" w:cstheme="minorHAnsi"/>
                  <w:i/>
                  <w:iCs/>
                  <w:color w:val="0000FF"/>
                  <w:sz w:val="22"/>
                  <w:szCs w:val="22"/>
                  <w:u w:val="single"/>
                </w:rPr>
                <w:t>C12/29</w:t>
              </w:r>
            </w:hyperlink>
            <w:r w:rsidRPr="00124223">
              <w:rPr>
                <w:rFonts w:asciiTheme="minorHAnsi" w:hAnsiTheme="minorHAnsi" w:cstheme="minorHAnsi"/>
                <w:i/>
                <w:iCs/>
                <w:color w:val="0000FF"/>
                <w:sz w:val="22"/>
                <w:szCs w:val="22"/>
              </w:rPr>
              <w:t xml:space="preserve">, </w:t>
            </w:r>
            <w:hyperlink r:id="rId34" w:history="1">
              <w:r w:rsidRPr="00124223">
                <w:rPr>
                  <w:rFonts w:asciiTheme="minorHAnsi" w:hAnsiTheme="minorHAnsi" w:cstheme="minorHAnsi"/>
                  <w:i/>
                  <w:iCs/>
                  <w:color w:val="0000FF"/>
                  <w:sz w:val="22"/>
                  <w:szCs w:val="22"/>
                  <w:u w:val="single"/>
                </w:rPr>
                <w:t>C13/23</w:t>
              </w:r>
            </w:hyperlink>
            <w:r w:rsidRPr="00124223">
              <w:rPr>
                <w:rFonts w:asciiTheme="minorHAnsi" w:hAnsiTheme="minorHAnsi" w:cstheme="minorHAnsi"/>
                <w:color w:val="0000FF"/>
                <w:sz w:val="22"/>
                <w:szCs w:val="22"/>
              </w:rPr>
              <w:t xml:space="preserve">, </w:t>
            </w:r>
            <w:hyperlink r:id="rId35" w:history="1">
              <w:r w:rsidRPr="00124223">
                <w:rPr>
                  <w:rFonts w:asciiTheme="minorHAnsi" w:hAnsiTheme="minorHAnsi" w:cstheme="minorHAnsi"/>
                  <w:i/>
                  <w:iCs/>
                  <w:color w:val="0000FF"/>
                  <w:sz w:val="22"/>
                  <w:szCs w:val="22"/>
                  <w:u w:val="single"/>
                </w:rPr>
                <w:t>C14/23</w:t>
              </w:r>
            </w:hyperlink>
            <w:r w:rsidRPr="00124223">
              <w:rPr>
                <w:rFonts w:asciiTheme="minorHAnsi" w:hAnsiTheme="minorHAnsi" w:cstheme="minorHAnsi"/>
                <w:color w:val="0000FF"/>
                <w:sz w:val="22"/>
                <w:szCs w:val="22"/>
              </w:rPr>
              <w:t xml:space="preserve">, </w:t>
            </w:r>
            <w:hyperlink r:id="rId36" w:history="1">
              <w:r w:rsidRPr="00124223">
                <w:rPr>
                  <w:rStyle w:val="Hyperlink"/>
                  <w:rFonts w:asciiTheme="minorHAnsi" w:hAnsiTheme="minorHAnsi" w:cstheme="minorHAnsi"/>
                  <w:i/>
                  <w:iCs/>
                  <w:sz w:val="22"/>
                  <w:szCs w:val="22"/>
                </w:rPr>
                <w:t>C15/18</w:t>
              </w:r>
            </w:hyperlink>
            <w:r w:rsidRPr="00124223">
              <w:rPr>
                <w:rStyle w:val="Hyperlink"/>
                <w:rFonts w:asciiTheme="minorHAnsi" w:hAnsiTheme="minorHAnsi" w:cstheme="minorHAnsi"/>
                <w:i/>
                <w:iCs/>
                <w:color w:val="auto"/>
                <w:sz w:val="22"/>
                <w:szCs w:val="22"/>
                <w:u w:val="none"/>
              </w:rPr>
              <w:t xml:space="preserve"> ,</w:t>
            </w:r>
            <w:hyperlink r:id="rId37" w:history="1">
              <w:r w:rsidRPr="00124223">
                <w:rPr>
                  <w:rStyle w:val="Hyperlink"/>
                  <w:rFonts w:asciiTheme="minorHAnsi" w:hAnsiTheme="minorHAnsi" w:cstheme="minorHAnsi"/>
                  <w:i/>
                  <w:iCs/>
                  <w:sz w:val="22"/>
                  <w:szCs w:val="22"/>
                </w:rPr>
                <w:t>C16/18</w:t>
              </w:r>
            </w:hyperlink>
            <w:r w:rsidRPr="00124223">
              <w:rPr>
                <w:rStyle w:val="Hyperlink"/>
                <w:rFonts w:asciiTheme="minorHAnsi" w:hAnsiTheme="minorHAnsi" w:cstheme="minorHAnsi"/>
                <w:sz w:val="22"/>
                <w:szCs w:val="22"/>
                <w:u w:val="none"/>
              </w:rPr>
              <w:t xml:space="preserve">, </w:t>
            </w:r>
            <w:hyperlink r:id="rId38" w:history="1">
              <w:r w:rsidRPr="00124223">
                <w:rPr>
                  <w:rStyle w:val="Hyperlink"/>
                  <w:rFonts w:asciiTheme="minorHAnsi" w:hAnsiTheme="minorHAnsi" w:cstheme="minorHAnsi"/>
                  <w:i/>
                  <w:iCs/>
                  <w:sz w:val="22"/>
                  <w:szCs w:val="22"/>
                </w:rPr>
                <w:t>C17/18</w:t>
              </w:r>
            </w:hyperlink>
            <w:r w:rsidRPr="00124223">
              <w:rPr>
                <w:rStyle w:val="Hyperlink"/>
                <w:rFonts w:asciiTheme="minorHAnsi" w:hAnsiTheme="minorHAnsi" w:cstheme="minorHAnsi"/>
                <w:i/>
                <w:iCs/>
                <w:color w:val="auto"/>
                <w:sz w:val="22"/>
                <w:szCs w:val="22"/>
                <w:u w:val="none"/>
              </w:rPr>
              <w:t xml:space="preserve">, </w:t>
            </w:r>
            <w:hyperlink r:id="rId39" w:history="1">
              <w:r w:rsidRPr="00124223">
                <w:rPr>
                  <w:rStyle w:val="Hyperlink"/>
                  <w:rFonts w:asciiTheme="minorHAnsi" w:hAnsiTheme="minorHAnsi" w:cstheme="minorHAnsi"/>
                  <w:i/>
                  <w:iCs/>
                  <w:sz w:val="22"/>
                  <w:szCs w:val="22"/>
                </w:rPr>
                <w:t>C18/18</w:t>
              </w:r>
            </w:hyperlink>
          </w:p>
        </w:tc>
      </w:tr>
    </w:tbl>
    <w:p w:rsidR="0084574D" w:rsidRPr="007050A6" w:rsidRDefault="0084574D" w:rsidP="0084574D">
      <w:pPr>
        <w:pStyle w:val="Heading2"/>
        <w:keepNext w:val="0"/>
        <w:keepLines w:val="0"/>
        <w:numPr>
          <w:ilvl w:val="0"/>
          <w:numId w:val="2"/>
        </w:numPr>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color w:val="000000"/>
          <w:sz w:val="22"/>
          <w:szCs w:val="22"/>
        </w:rPr>
      </w:pPr>
      <w:bookmarkStart w:id="9" w:name="dstart"/>
      <w:bookmarkStart w:id="10" w:name="dbreak"/>
      <w:bookmarkEnd w:id="9"/>
      <w:bookmarkEnd w:id="10"/>
      <w:r w:rsidRPr="007050A6">
        <w:rPr>
          <w:rFonts w:asciiTheme="minorHAnsi" w:hAnsiTheme="minorHAnsi" w:cstheme="minorHAnsi"/>
          <w:color w:val="000000"/>
          <w:sz w:val="22"/>
          <w:szCs w:val="22"/>
        </w:rPr>
        <w:t>Cybersecurity and Countering Spam Activities</w:t>
      </w:r>
    </w:p>
    <w:p w:rsidR="0084574D" w:rsidRPr="007050A6" w:rsidRDefault="0084574D" w:rsidP="0084574D">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2"/>
          <w:szCs w:val="22"/>
        </w:rPr>
      </w:pPr>
      <w:r w:rsidRPr="007050A6">
        <w:rPr>
          <w:rFonts w:asciiTheme="minorHAnsi" w:hAnsiTheme="minorHAnsi" w:cstheme="minorHAnsi"/>
          <w:color w:val="000000"/>
          <w:sz w:val="22"/>
          <w:szCs w:val="22"/>
        </w:rPr>
        <w:t>1.1</w:t>
      </w:r>
      <w:r w:rsidRPr="007050A6">
        <w:rPr>
          <w:rFonts w:asciiTheme="minorHAnsi" w:hAnsiTheme="minorHAnsi" w:cstheme="minorHAnsi"/>
          <w:color w:val="000000"/>
          <w:sz w:val="22"/>
          <w:szCs w:val="22"/>
        </w:rPr>
        <w:tab/>
        <w:t xml:space="preserve">The development of ICTs, underpinned by security and trust, is recognized as essential for sustainable development. </w:t>
      </w:r>
      <w:r w:rsidRPr="007050A6">
        <w:rPr>
          <w:rFonts w:asciiTheme="minorHAnsi" w:hAnsiTheme="minorHAnsi" w:cstheme="minorHAnsi"/>
          <w:sz w:val="22"/>
          <w:szCs w:val="22"/>
        </w:rPr>
        <w:t xml:space="preserve">This report, organized around the five pillars of </w:t>
      </w:r>
      <w:r w:rsidRPr="007050A6">
        <w:rPr>
          <w:rFonts w:asciiTheme="minorHAnsi" w:hAnsiTheme="minorHAnsi" w:cstheme="minorHAnsi"/>
          <w:color w:val="000000"/>
          <w:sz w:val="22"/>
          <w:szCs w:val="22"/>
        </w:rPr>
        <w:t>the Global Cybersecurity Agenda (GCA), shows the complementary nature of</w:t>
      </w:r>
      <w:r w:rsidRPr="007050A6">
        <w:rPr>
          <w:rFonts w:asciiTheme="minorHAnsi" w:hAnsiTheme="minorHAnsi" w:cstheme="minorHAnsi"/>
          <w:sz w:val="22"/>
          <w:szCs w:val="22"/>
        </w:rPr>
        <w:t xml:space="preserve"> existing ITU work programmes and facilitates the implementation of BDT, TSB, and BR activities in this domain.</w:t>
      </w:r>
    </w:p>
    <w:p w:rsidR="0084574D" w:rsidRPr="007050A6" w:rsidRDefault="0084574D" w:rsidP="0084574D">
      <w:pPr>
        <w:pStyle w:val="enumlev1"/>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sz w:val="22"/>
          <w:szCs w:val="22"/>
        </w:rPr>
      </w:pPr>
      <w:r w:rsidRPr="007050A6">
        <w:rPr>
          <w:rFonts w:asciiTheme="minorHAnsi" w:hAnsiTheme="minorHAnsi" w:cstheme="minorHAnsi"/>
          <w:sz w:val="22"/>
          <w:szCs w:val="22"/>
        </w:rPr>
        <w:t>1.2</w:t>
      </w:r>
      <w:r w:rsidRPr="007050A6">
        <w:rPr>
          <w:rFonts w:asciiTheme="minorHAnsi" w:hAnsiTheme="minorHAnsi" w:cstheme="minorHAnsi"/>
          <w:sz w:val="22"/>
          <w:szCs w:val="22"/>
        </w:rPr>
        <w:tab/>
        <w:t>The 2018 ITU Plenipotentiary Conference, held from 29 October</w:t>
      </w:r>
      <w:r w:rsidR="00E50AAE">
        <w:rPr>
          <w:rFonts w:asciiTheme="minorHAnsi" w:hAnsiTheme="minorHAnsi" w:cstheme="minorHAnsi"/>
          <w:sz w:val="22"/>
          <w:szCs w:val="22"/>
        </w:rPr>
        <w:t xml:space="preserve"> to</w:t>
      </w:r>
      <w:r w:rsidRPr="007050A6">
        <w:rPr>
          <w:rFonts w:asciiTheme="minorHAnsi" w:hAnsiTheme="minorHAnsi" w:cstheme="minorHAnsi"/>
          <w:sz w:val="22"/>
          <w:szCs w:val="22"/>
        </w:rPr>
        <w:t xml:space="preserve"> 16 November 2018 in Dubai, UAE, revised its Resolutions 130 and 179.</w:t>
      </w:r>
    </w:p>
    <w:p w:rsidR="0084574D" w:rsidRPr="007050A6" w:rsidRDefault="0084574D" w:rsidP="00124223">
      <w:pPr>
        <w:pStyle w:val="enumlev1"/>
        <w:tabs>
          <w:tab w:val="clear" w:pos="567"/>
          <w:tab w:val="clear" w:pos="1134"/>
          <w:tab w:val="clear" w:pos="1701"/>
          <w:tab w:val="clear" w:pos="2268"/>
          <w:tab w:val="clear" w:pos="2835"/>
        </w:tabs>
        <w:snapToGrid w:val="0"/>
        <w:spacing w:before="360" w:after="120"/>
        <w:ind w:left="0" w:firstLine="0"/>
        <w:jc w:val="both"/>
        <w:outlineLvl w:val="1"/>
        <w:rPr>
          <w:rFonts w:asciiTheme="minorHAnsi" w:hAnsiTheme="minorHAnsi" w:cstheme="minorHAnsi"/>
          <w:b/>
          <w:bCs/>
          <w:sz w:val="22"/>
          <w:szCs w:val="22"/>
        </w:rPr>
      </w:pPr>
      <w:r w:rsidRPr="007050A6">
        <w:rPr>
          <w:rFonts w:asciiTheme="minorHAnsi" w:hAnsiTheme="minorHAnsi" w:cstheme="minorHAnsi"/>
          <w:b/>
          <w:bCs/>
          <w:sz w:val="22"/>
          <w:szCs w:val="22"/>
        </w:rPr>
        <w:t>2.</w:t>
      </w:r>
      <w:r w:rsidRPr="007050A6">
        <w:rPr>
          <w:rFonts w:asciiTheme="minorHAnsi" w:hAnsiTheme="minorHAnsi" w:cstheme="minorHAnsi"/>
          <w:b/>
          <w:bCs/>
          <w:sz w:val="22"/>
          <w:szCs w:val="22"/>
        </w:rPr>
        <w:tab/>
        <w:t>Legal Measures</w:t>
      </w:r>
    </w:p>
    <w:p w:rsidR="002901FF" w:rsidRPr="00F775AD" w:rsidRDefault="0084574D" w:rsidP="00EB13CE">
      <w:pPr>
        <w:pStyle w:val="normalWSIS"/>
        <w:numPr>
          <w:ilvl w:val="0"/>
          <w:numId w:val="0"/>
        </w:numPr>
        <w:tabs>
          <w:tab w:val="clear" w:pos="426"/>
        </w:tabs>
        <w:adjustRightInd w:val="0"/>
        <w:snapToGrid w:val="0"/>
        <w:spacing w:after="120"/>
        <w:rPr>
          <w:rFonts w:asciiTheme="minorHAnsi" w:hAnsiTheme="minorHAnsi" w:cstheme="minorHAnsi"/>
        </w:rPr>
      </w:pPr>
      <w:r w:rsidRPr="007050A6">
        <w:rPr>
          <w:rFonts w:asciiTheme="minorHAnsi" w:hAnsiTheme="minorHAnsi" w:cstheme="minorHAnsi"/>
          <w:lang w:val="en-GB"/>
        </w:rPr>
        <w:t>2.1</w:t>
      </w:r>
      <w:r w:rsidRPr="007050A6">
        <w:rPr>
          <w:rFonts w:asciiTheme="minorHAnsi" w:hAnsiTheme="minorHAnsi" w:cstheme="minorHAnsi"/>
          <w:lang w:val="en-GB"/>
        </w:rPr>
        <w:tab/>
        <w:t xml:space="preserve">As part of Objective 2.2 of the Buenos Action Plan, and taking into account ITU-D Q 3/2 (former Q22/1), ITU is assisting Member States in understanding the legal aspects of cybersecurity through its </w:t>
      </w:r>
      <w:hyperlink r:id="rId40" w:history="1">
        <w:r w:rsidRPr="007050A6">
          <w:rPr>
            <w:rStyle w:val="Hyperlink"/>
            <w:rFonts w:asciiTheme="minorHAnsi" w:hAnsiTheme="minorHAnsi" w:cstheme="minorHAnsi"/>
            <w:lang w:val="en-GB"/>
          </w:rPr>
          <w:t xml:space="preserve">ITU </w:t>
        </w:r>
        <w:r w:rsidRPr="007050A6">
          <w:rPr>
            <w:rStyle w:val="Hyperlink"/>
            <w:rFonts w:asciiTheme="minorHAnsi" w:hAnsiTheme="minorHAnsi" w:cstheme="minorHAnsi"/>
            <w:lang w:val="en-GB"/>
          </w:rPr>
          <w:lastRenderedPageBreak/>
          <w:t>Cybercrime Legislation Resources</w:t>
        </w:r>
      </w:hyperlink>
      <w:r w:rsidRPr="007050A6">
        <w:rPr>
          <w:rFonts w:asciiTheme="minorHAnsi" w:hAnsiTheme="minorHAnsi" w:cstheme="minorHAnsi"/>
          <w:lang w:val="en-GB"/>
        </w:rPr>
        <w:t xml:space="preserve"> in order to help harmonize their legal frameworks.</w:t>
      </w:r>
      <w:r w:rsidR="00E50943">
        <w:rPr>
          <w:rFonts w:asciiTheme="minorHAnsi" w:hAnsiTheme="minorHAnsi" w:cstheme="minorHAnsi"/>
          <w:lang w:val="en-GB"/>
        </w:rPr>
        <w:t xml:space="preserve"> </w:t>
      </w:r>
      <w:r w:rsidR="005128B2">
        <w:rPr>
          <w:rFonts w:asciiTheme="minorHAnsi" w:hAnsiTheme="minorHAnsi" w:cstheme="minorHAnsi"/>
        </w:rPr>
        <w:t xml:space="preserve">In </w:t>
      </w:r>
      <w:r w:rsidR="00E50943">
        <w:rPr>
          <w:rFonts w:asciiTheme="minorHAnsi" w:hAnsiTheme="minorHAnsi" w:cstheme="minorHAnsi"/>
        </w:rPr>
        <w:t xml:space="preserve">the </w:t>
      </w:r>
      <w:r w:rsidR="005128B2">
        <w:rPr>
          <w:rFonts w:asciiTheme="minorHAnsi" w:hAnsiTheme="minorHAnsi" w:cstheme="minorHAnsi"/>
        </w:rPr>
        <w:t>area</w:t>
      </w:r>
      <w:r w:rsidR="00E50943">
        <w:rPr>
          <w:rFonts w:asciiTheme="minorHAnsi" w:hAnsiTheme="minorHAnsi" w:cstheme="minorHAnsi"/>
        </w:rPr>
        <w:t xml:space="preserve"> of Legal Measures</w:t>
      </w:r>
      <w:r w:rsidR="005128B2">
        <w:rPr>
          <w:rFonts w:asciiTheme="minorHAnsi" w:hAnsiTheme="minorHAnsi" w:cstheme="minorHAnsi"/>
        </w:rPr>
        <w:t xml:space="preserve">, </w:t>
      </w:r>
      <w:r w:rsidR="002901FF" w:rsidRPr="00F775AD">
        <w:rPr>
          <w:rFonts w:asciiTheme="minorHAnsi" w:hAnsiTheme="minorHAnsi" w:cstheme="minorHAnsi"/>
        </w:rPr>
        <w:t>ITU collaborates closely with partners such as UNODC and</w:t>
      </w:r>
      <w:r w:rsidR="005128B2">
        <w:rPr>
          <w:rFonts w:asciiTheme="minorHAnsi" w:hAnsiTheme="minorHAnsi" w:cstheme="minorHAnsi"/>
        </w:rPr>
        <w:t xml:space="preserve"> other experts</w:t>
      </w:r>
      <w:r w:rsidR="002901FF" w:rsidRPr="00F775AD">
        <w:rPr>
          <w:rFonts w:asciiTheme="minorHAnsi" w:hAnsiTheme="minorHAnsi" w:cstheme="minorHAnsi"/>
        </w:rPr>
        <w:t>.</w:t>
      </w:r>
    </w:p>
    <w:p w:rsidR="002901FF" w:rsidRPr="00F775AD" w:rsidRDefault="002901FF" w:rsidP="002901FF">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F775AD">
        <w:rPr>
          <w:rFonts w:asciiTheme="minorHAnsi" w:hAnsiTheme="minorHAnsi" w:cstheme="minorHAnsi"/>
          <w:b/>
          <w:bCs/>
          <w:sz w:val="22"/>
          <w:szCs w:val="22"/>
        </w:rPr>
        <w:t>3.</w:t>
      </w:r>
      <w:r w:rsidRPr="00F775AD">
        <w:rPr>
          <w:rFonts w:asciiTheme="minorHAnsi" w:hAnsiTheme="minorHAnsi" w:cstheme="minorHAnsi"/>
          <w:b/>
          <w:bCs/>
          <w:sz w:val="22"/>
          <w:szCs w:val="22"/>
        </w:rPr>
        <w:tab/>
        <w:t>Technical and Procedural Measures</w:t>
      </w:r>
    </w:p>
    <w:p w:rsidR="002901FF" w:rsidRPr="00F775AD" w:rsidRDefault="002901FF" w:rsidP="002901FF">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F775AD">
        <w:rPr>
          <w:rFonts w:asciiTheme="minorHAnsi" w:eastAsia="SimSun" w:hAnsiTheme="minorHAnsi" w:cstheme="minorHAnsi"/>
          <w:sz w:val="22"/>
          <w:szCs w:val="22"/>
          <w:lang w:eastAsia="zh-CN"/>
        </w:rPr>
        <w:t>3.1</w:t>
      </w:r>
      <w:r w:rsidRPr="00F775AD">
        <w:rPr>
          <w:rFonts w:asciiTheme="minorHAnsi" w:eastAsia="SimSun" w:hAnsiTheme="minorHAnsi" w:cstheme="minorHAnsi"/>
          <w:sz w:val="22"/>
          <w:szCs w:val="22"/>
          <w:lang w:eastAsia="zh-CN"/>
        </w:rPr>
        <w:tab/>
      </w:r>
      <w:hyperlink r:id="rId41" w:history="1">
        <w:r w:rsidRPr="00F775AD">
          <w:rPr>
            <w:rFonts w:asciiTheme="minorHAnsi" w:eastAsia="SimSun" w:hAnsiTheme="minorHAnsi" w:cstheme="minorHAnsi"/>
            <w:color w:val="0000FF"/>
            <w:sz w:val="22"/>
            <w:szCs w:val="22"/>
            <w:u w:val="single"/>
            <w:lang w:eastAsia="zh-CN"/>
          </w:rPr>
          <w:t>ITU-T Study Group 17 (SG-17)</w:t>
        </w:r>
      </w:hyperlink>
      <w:r w:rsidRPr="00F775AD">
        <w:rPr>
          <w:rFonts w:asciiTheme="minorHAnsi" w:eastAsia="SimSun" w:hAnsiTheme="minorHAnsi" w:cstheme="minorHAnsi"/>
          <w:color w:val="0000FF"/>
          <w:sz w:val="22"/>
          <w:szCs w:val="22"/>
          <w:u w:val="single"/>
          <w:lang w:eastAsia="zh-CN"/>
        </w:rPr>
        <w:t>,</w:t>
      </w:r>
      <w:r w:rsidRPr="00F775AD">
        <w:rPr>
          <w:rFonts w:asciiTheme="minorHAnsi" w:eastAsia="SimSun" w:hAnsiTheme="minorHAnsi" w:cstheme="minorHAnsi"/>
          <w:sz w:val="22"/>
          <w:szCs w:val="22"/>
          <w:lang w:eastAsia="zh-CN"/>
        </w:rPr>
        <w:t xml:space="preserve"> the lead study group on security and identity management (</w:t>
      </w:r>
      <w:proofErr w:type="spellStart"/>
      <w:r w:rsidRPr="00F775AD">
        <w:rPr>
          <w:rFonts w:asciiTheme="minorHAnsi" w:eastAsia="SimSun" w:hAnsiTheme="minorHAnsi" w:cstheme="minorHAnsi"/>
          <w:sz w:val="22"/>
          <w:szCs w:val="22"/>
          <w:lang w:eastAsia="zh-CN"/>
        </w:rPr>
        <w:t>IdM</w:t>
      </w:r>
      <w:proofErr w:type="spellEnd"/>
      <w:r w:rsidRPr="00F775AD">
        <w:rPr>
          <w:rFonts w:asciiTheme="minorHAnsi" w:eastAsia="SimSun" w:hAnsiTheme="minorHAnsi" w:cstheme="minorHAnsi"/>
          <w:sz w:val="22"/>
          <w:szCs w:val="22"/>
          <w:lang w:eastAsia="zh-CN"/>
        </w:rPr>
        <w:t xml:space="preserve">), </w:t>
      </w:r>
      <w:r w:rsidRPr="00B2046E">
        <w:rPr>
          <w:rFonts w:asciiTheme="minorHAnsi" w:eastAsia="SimSun" w:hAnsiTheme="minorHAnsi" w:cstheme="minorHAnsi"/>
          <w:bCs/>
          <w:spacing w:val="2"/>
          <w:sz w:val="22"/>
          <w:szCs w:val="22"/>
          <w:lang w:eastAsia="zh-CN"/>
        </w:rPr>
        <w:t xml:space="preserve">continues to be instrumental in </w:t>
      </w:r>
      <w:r w:rsidR="00254E46">
        <w:rPr>
          <w:rFonts w:asciiTheme="minorHAnsi" w:eastAsia="SimSun" w:hAnsiTheme="minorHAnsi" w:cstheme="minorHAnsi"/>
          <w:bCs/>
          <w:spacing w:val="2"/>
          <w:sz w:val="22"/>
          <w:szCs w:val="22"/>
          <w:lang w:eastAsia="zh-CN"/>
        </w:rPr>
        <w:t xml:space="preserve">the </w:t>
      </w:r>
      <w:r w:rsidRPr="00B2046E">
        <w:rPr>
          <w:rFonts w:asciiTheme="minorHAnsi" w:eastAsia="SimSun" w:hAnsiTheme="minorHAnsi" w:cstheme="minorHAnsi"/>
          <w:bCs/>
          <w:spacing w:val="2"/>
          <w:sz w:val="22"/>
          <w:szCs w:val="22"/>
          <w:lang w:eastAsia="zh-CN"/>
        </w:rPr>
        <w:t xml:space="preserve">study and standardization of cybersecurity, anti-spam, </w:t>
      </w:r>
      <w:proofErr w:type="spellStart"/>
      <w:r w:rsidRPr="00B2046E">
        <w:rPr>
          <w:rFonts w:asciiTheme="minorHAnsi" w:eastAsia="SimSun" w:hAnsiTheme="minorHAnsi" w:cstheme="minorHAnsi"/>
          <w:bCs/>
          <w:spacing w:val="2"/>
          <w:sz w:val="22"/>
          <w:szCs w:val="22"/>
          <w:lang w:eastAsia="zh-CN"/>
        </w:rPr>
        <w:t>IdM</w:t>
      </w:r>
      <w:proofErr w:type="spellEnd"/>
      <w:r w:rsidRPr="00F775AD">
        <w:rPr>
          <w:rFonts w:asciiTheme="minorHAnsi" w:eastAsia="SimSun" w:hAnsiTheme="minorHAnsi" w:cstheme="minorHAnsi"/>
          <w:bCs/>
          <w:sz w:val="22"/>
          <w:szCs w:val="22"/>
          <w:lang w:eastAsia="zh-CN"/>
        </w:rPr>
        <w:t xml:space="preserve">, ITU-T X.509 certificates, information security management, ubiquitous sensors networks, </w:t>
      </w:r>
      <w:proofErr w:type="spellStart"/>
      <w:r w:rsidRPr="00F775AD">
        <w:rPr>
          <w:rFonts w:asciiTheme="minorHAnsi" w:eastAsia="SimSun" w:hAnsiTheme="minorHAnsi" w:cstheme="minorHAnsi"/>
          <w:bCs/>
          <w:sz w:val="22"/>
          <w:szCs w:val="22"/>
          <w:lang w:eastAsia="zh-CN"/>
        </w:rPr>
        <w:t>telebiometrics</w:t>
      </w:r>
      <w:proofErr w:type="spellEnd"/>
      <w:r w:rsidRPr="00F775AD">
        <w:rPr>
          <w:rFonts w:asciiTheme="minorHAnsi" w:eastAsia="SimSun" w:hAnsiTheme="minorHAnsi" w:cstheme="minorHAnsi"/>
          <w:bCs/>
          <w:sz w:val="22"/>
          <w:szCs w:val="22"/>
          <w:lang w:eastAsia="zh-CN"/>
        </w:rPr>
        <w:t xml:space="preserve">, mobile security, virtualization security towards cloud computing security, </w:t>
      </w:r>
      <w:r w:rsidRPr="00F775AD">
        <w:rPr>
          <w:rFonts w:asciiTheme="minorHAnsi" w:hAnsiTheme="minorHAnsi" w:cstheme="minorHAnsi"/>
          <w:sz w:val="22"/>
          <w:szCs w:val="22"/>
        </w:rPr>
        <w:t xml:space="preserve">personally identifiable information protection </w:t>
      </w:r>
      <w:r w:rsidRPr="00F775AD">
        <w:rPr>
          <w:rFonts w:asciiTheme="minorHAnsi" w:eastAsia="SimSun" w:hAnsiTheme="minorHAnsi" w:cstheme="minorHAnsi"/>
          <w:bCs/>
          <w:sz w:val="22"/>
          <w:szCs w:val="22"/>
          <w:lang w:eastAsia="zh-CN"/>
        </w:rPr>
        <w:t xml:space="preserve">and security architecture and application security, </w:t>
      </w:r>
      <w:r w:rsidR="0088670E">
        <w:rPr>
          <w:rFonts w:asciiTheme="minorHAnsi" w:eastAsia="SimSun" w:hAnsiTheme="minorHAnsi" w:cstheme="minorHAnsi"/>
          <w:bCs/>
          <w:sz w:val="22"/>
          <w:szCs w:val="22"/>
          <w:lang w:eastAsia="zh-CN"/>
        </w:rPr>
        <w:t>together</w:t>
      </w:r>
      <w:r w:rsidR="00FD0102">
        <w:rPr>
          <w:rFonts w:asciiTheme="minorHAnsi" w:eastAsia="SimSun" w:hAnsiTheme="minorHAnsi" w:cstheme="minorHAnsi"/>
          <w:bCs/>
          <w:sz w:val="22"/>
          <w:szCs w:val="22"/>
          <w:lang w:eastAsia="zh-CN"/>
        </w:rPr>
        <w:t xml:space="preserve"> </w:t>
      </w:r>
      <w:r w:rsidRPr="00F775AD">
        <w:rPr>
          <w:rFonts w:asciiTheme="minorHAnsi" w:eastAsia="SimSun" w:hAnsiTheme="minorHAnsi" w:cstheme="minorHAnsi"/>
          <w:bCs/>
          <w:sz w:val="22"/>
          <w:szCs w:val="22"/>
          <w:lang w:eastAsia="zh-CN"/>
        </w:rPr>
        <w:t>with external Standards Developing Organizations</w:t>
      </w:r>
      <w:r w:rsidR="00FD0102">
        <w:rPr>
          <w:rFonts w:asciiTheme="minorHAnsi" w:eastAsia="SimSun" w:hAnsiTheme="minorHAnsi" w:cstheme="minorHAnsi"/>
          <w:bCs/>
          <w:sz w:val="22"/>
          <w:szCs w:val="22"/>
          <w:lang w:eastAsia="zh-CN"/>
        </w:rPr>
        <w:t>.</w:t>
      </w:r>
      <w:r w:rsidRPr="00F775AD">
        <w:rPr>
          <w:rFonts w:asciiTheme="minorHAnsi" w:eastAsia="SimSun" w:hAnsiTheme="minorHAnsi" w:cstheme="minorHAnsi"/>
          <w:bCs/>
          <w:sz w:val="22"/>
          <w:szCs w:val="22"/>
          <w:lang w:eastAsia="zh-CN"/>
        </w:rPr>
        <w:t xml:space="preserve"> </w:t>
      </w:r>
    </w:p>
    <w:p w:rsidR="002901FF" w:rsidRPr="00F775AD" w:rsidRDefault="002901FF" w:rsidP="006D6E6D">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lang w:val="en-US"/>
        </w:rPr>
      </w:pPr>
      <w:r w:rsidRPr="00F775AD">
        <w:rPr>
          <w:rFonts w:asciiTheme="minorHAnsi" w:eastAsia="SimSun" w:hAnsiTheme="minorHAnsi" w:cstheme="minorHAnsi"/>
          <w:bCs/>
          <w:sz w:val="22"/>
          <w:szCs w:val="22"/>
          <w:lang w:eastAsia="zh-CN"/>
        </w:rPr>
        <w:t>3.2</w:t>
      </w:r>
      <w:r w:rsidRPr="00F775AD">
        <w:rPr>
          <w:rFonts w:asciiTheme="minorHAnsi" w:eastAsia="SimSun" w:hAnsiTheme="minorHAnsi" w:cstheme="minorHAnsi"/>
          <w:bCs/>
          <w:sz w:val="22"/>
          <w:szCs w:val="22"/>
          <w:lang w:eastAsia="zh-CN"/>
        </w:rPr>
        <w:tab/>
      </w:r>
      <w:r w:rsidRPr="00F775AD">
        <w:rPr>
          <w:rFonts w:asciiTheme="minorHAnsi" w:hAnsiTheme="minorHAnsi" w:cstheme="minorHAnsi"/>
          <w:bCs/>
          <w:sz w:val="22"/>
          <w:szCs w:val="22"/>
        </w:rPr>
        <w:t xml:space="preserve">Since the last report to </w:t>
      </w:r>
      <w:r w:rsidR="00C67614">
        <w:rPr>
          <w:rFonts w:asciiTheme="minorHAnsi" w:hAnsiTheme="minorHAnsi" w:cstheme="minorHAnsi"/>
          <w:bCs/>
          <w:sz w:val="22"/>
          <w:szCs w:val="22"/>
        </w:rPr>
        <w:t xml:space="preserve">the </w:t>
      </w:r>
      <w:r w:rsidRPr="00F775AD">
        <w:rPr>
          <w:rFonts w:asciiTheme="minorHAnsi" w:hAnsiTheme="minorHAnsi" w:cstheme="minorHAnsi"/>
          <w:bCs/>
          <w:sz w:val="22"/>
          <w:szCs w:val="22"/>
        </w:rPr>
        <w:t>Council, SG17 held three meetin</w:t>
      </w:r>
      <w:r w:rsidR="006D6E6D">
        <w:rPr>
          <w:rFonts w:asciiTheme="minorHAnsi" w:hAnsiTheme="minorHAnsi" w:cstheme="minorHAnsi"/>
          <w:bCs/>
          <w:sz w:val="22"/>
          <w:szCs w:val="22"/>
        </w:rPr>
        <w:t>gs</w:t>
      </w:r>
      <w:r w:rsidR="001E2D15">
        <w:rPr>
          <w:rFonts w:asciiTheme="minorHAnsi" w:hAnsiTheme="minorHAnsi" w:cstheme="minorHAnsi"/>
          <w:bCs/>
          <w:sz w:val="22"/>
          <w:szCs w:val="22"/>
        </w:rPr>
        <w:t xml:space="preserve"> in</w:t>
      </w:r>
      <w:r w:rsidR="006D6E6D">
        <w:rPr>
          <w:rFonts w:asciiTheme="minorHAnsi" w:hAnsiTheme="minorHAnsi" w:cstheme="minorHAnsi"/>
          <w:bCs/>
          <w:sz w:val="22"/>
          <w:szCs w:val="22"/>
        </w:rPr>
        <w:t xml:space="preserve"> March 2018, August-</w:t>
      </w:r>
      <w:r w:rsidRPr="00F775AD">
        <w:rPr>
          <w:rFonts w:asciiTheme="minorHAnsi" w:hAnsiTheme="minorHAnsi" w:cstheme="minorHAnsi"/>
          <w:bCs/>
          <w:sz w:val="22"/>
          <w:szCs w:val="22"/>
        </w:rPr>
        <w:t xml:space="preserve">September 2018 and January 2019. </w:t>
      </w:r>
      <w:r w:rsidR="00A51E79" w:rsidRPr="00F775AD">
        <w:rPr>
          <w:rFonts w:asciiTheme="minorHAnsi" w:hAnsiTheme="minorHAnsi" w:cstheme="minorHAnsi"/>
          <w:sz w:val="22"/>
          <w:szCs w:val="22"/>
        </w:rPr>
        <w:t xml:space="preserve">SG17 established </w:t>
      </w:r>
      <w:hyperlink r:id="rId42" w:history="1">
        <w:r w:rsidR="00A51E79" w:rsidRPr="00C473C8">
          <w:rPr>
            <w:rStyle w:val="Hyperlink"/>
            <w:rFonts w:asciiTheme="minorHAnsi" w:hAnsiTheme="minorHAnsi" w:cstheme="minorHAnsi"/>
            <w:sz w:val="22"/>
            <w:szCs w:val="22"/>
          </w:rPr>
          <w:t>55 new standardization work items</w:t>
        </w:r>
      </w:hyperlink>
      <w:r w:rsidR="00A51E79" w:rsidRPr="00F775AD">
        <w:rPr>
          <w:rFonts w:asciiTheme="minorHAnsi" w:hAnsiTheme="minorHAnsi" w:cstheme="minorHAnsi"/>
          <w:sz w:val="22"/>
          <w:szCs w:val="22"/>
        </w:rPr>
        <w:t>.</w:t>
      </w:r>
      <w:r w:rsidR="00A51E79">
        <w:rPr>
          <w:rFonts w:asciiTheme="minorHAnsi" w:hAnsiTheme="minorHAnsi" w:cstheme="minorHAnsi"/>
          <w:sz w:val="22"/>
          <w:szCs w:val="22"/>
        </w:rPr>
        <w:t xml:space="preserve"> </w:t>
      </w:r>
      <w:r w:rsidRPr="00F775AD">
        <w:rPr>
          <w:rFonts w:asciiTheme="minorHAnsi" w:hAnsiTheme="minorHAnsi" w:cstheme="minorHAnsi"/>
          <w:sz w:val="22"/>
          <w:szCs w:val="22"/>
          <w:lang w:val="en-US"/>
        </w:rPr>
        <w:t xml:space="preserve">SG17 approved 17 new or revised ITU-T Recommendations on ICT security, namely: </w:t>
      </w:r>
      <w:hyperlink r:id="rId43" w:history="1">
        <w:r w:rsidRPr="000626EB">
          <w:rPr>
            <w:rStyle w:val="Hyperlink"/>
            <w:rFonts w:asciiTheme="minorHAnsi" w:hAnsiTheme="minorHAnsi" w:cstheme="minorHAnsi"/>
            <w:sz w:val="22"/>
            <w:szCs w:val="22"/>
            <w:lang w:val="en-US"/>
          </w:rPr>
          <w:t>Generic applications of ASN.1 Cryptographic Message Syntax</w:t>
        </w:r>
      </w:hyperlink>
      <w:r w:rsidRPr="00F775AD">
        <w:rPr>
          <w:rFonts w:asciiTheme="minorHAnsi" w:hAnsiTheme="minorHAnsi" w:cstheme="minorHAnsi"/>
          <w:sz w:val="22"/>
          <w:szCs w:val="22"/>
          <w:lang w:val="en-US"/>
        </w:rPr>
        <w:t xml:space="preserve">, </w:t>
      </w:r>
      <w:hyperlink r:id="rId44" w:history="1">
        <w:r w:rsidRPr="008F720D">
          <w:rPr>
            <w:rStyle w:val="Hyperlink"/>
            <w:rFonts w:asciiTheme="minorHAnsi" w:hAnsiTheme="minorHAnsi" w:cstheme="minorHAnsi"/>
            <w:sz w:val="22"/>
            <w:szCs w:val="22"/>
          </w:rPr>
          <w:t>Security framework for voice-over-long-term-evolution (</w:t>
        </w:r>
        <w:proofErr w:type="spellStart"/>
        <w:r w:rsidRPr="008F720D">
          <w:rPr>
            <w:rStyle w:val="Hyperlink"/>
            <w:rFonts w:asciiTheme="minorHAnsi" w:hAnsiTheme="minorHAnsi" w:cstheme="minorHAnsi"/>
            <w:sz w:val="22"/>
            <w:szCs w:val="22"/>
          </w:rPr>
          <w:t>VoLTE</w:t>
        </w:r>
        <w:proofErr w:type="spellEnd"/>
        <w:r w:rsidRPr="008F720D">
          <w:rPr>
            <w:rStyle w:val="Hyperlink"/>
            <w:rFonts w:asciiTheme="minorHAnsi" w:hAnsiTheme="minorHAnsi" w:cstheme="minorHAnsi"/>
            <w:sz w:val="22"/>
            <w:szCs w:val="22"/>
          </w:rPr>
          <w:t>) network operation</w:t>
        </w:r>
      </w:hyperlink>
      <w:r w:rsidRPr="00F775AD">
        <w:rPr>
          <w:rFonts w:asciiTheme="minorHAnsi" w:hAnsiTheme="minorHAnsi" w:cstheme="minorHAnsi"/>
          <w:sz w:val="22"/>
          <w:szCs w:val="22"/>
        </w:rPr>
        <w:t xml:space="preserve">, </w:t>
      </w:r>
      <w:hyperlink r:id="rId45" w:history="1">
        <w:r w:rsidRPr="008A1B2E">
          <w:rPr>
            <w:rStyle w:val="Hyperlink"/>
            <w:rFonts w:asciiTheme="minorHAnsi" w:hAnsiTheme="minorHAnsi" w:cstheme="minorHAnsi"/>
            <w:sz w:val="22"/>
            <w:szCs w:val="22"/>
          </w:rPr>
          <w:t>Security services using the software-defined networking</w:t>
        </w:r>
      </w:hyperlink>
      <w:r w:rsidRPr="00F775AD">
        <w:rPr>
          <w:rFonts w:asciiTheme="minorHAnsi" w:hAnsiTheme="minorHAnsi" w:cstheme="minorHAnsi"/>
          <w:sz w:val="22"/>
          <w:szCs w:val="22"/>
        </w:rPr>
        <w:t xml:space="preserve">, </w:t>
      </w:r>
      <w:hyperlink r:id="rId46" w:history="1">
        <w:r w:rsidRPr="00076E25">
          <w:rPr>
            <w:rStyle w:val="Hyperlink"/>
            <w:rFonts w:asciiTheme="minorHAnsi" w:hAnsiTheme="minorHAnsi" w:cstheme="minorHAnsi"/>
            <w:sz w:val="22"/>
            <w:szCs w:val="22"/>
          </w:rPr>
          <w:t>Security framework and requirements for service function chaining based on software-defined networking</w:t>
        </w:r>
      </w:hyperlink>
      <w:r w:rsidRPr="00F775AD">
        <w:rPr>
          <w:rFonts w:asciiTheme="minorHAnsi" w:hAnsiTheme="minorHAnsi" w:cstheme="minorHAnsi"/>
          <w:sz w:val="22"/>
          <w:szCs w:val="22"/>
        </w:rPr>
        <w:t xml:space="preserve">, </w:t>
      </w:r>
      <w:hyperlink r:id="rId47" w:history="1">
        <w:proofErr w:type="spellStart"/>
        <w:r w:rsidRPr="00876E2C">
          <w:rPr>
            <w:rStyle w:val="Hyperlink"/>
            <w:rFonts w:asciiTheme="minorHAnsi" w:hAnsiTheme="minorHAnsi" w:cstheme="minorHAnsi"/>
            <w:sz w:val="22"/>
            <w:szCs w:val="22"/>
          </w:rPr>
          <w:t>Telebiometric</w:t>
        </w:r>
        <w:proofErr w:type="spellEnd"/>
        <w:r w:rsidRPr="00876E2C">
          <w:rPr>
            <w:rStyle w:val="Hyperlink"/>
            <w:rFonts w:asciiTheme="minorHAnsi" w:hAnsiTheme="minorHAnsi" w:cstheme="minorHAnsi"/>
            <w:sz w:val="22"/>
            <w:szCs w:val="22"/>
          </w:rPr>
          <w:t xml:space="preserve"> access control with smart ID cards</w:t>
        </w:r>
      </w:hyperlink>
      <w:r w:rsidRPr="00F775AD">
        <w:rPr>
          <w:rFonts w:asciiTheme="minorHAnsi" w:hAnsiTheme="minorHAnsi" w:cstheme="minorHAnsi"/>
          <w:sz w:val="22"/>
          <w:szCs w:val="22"/>
        </w:rPr>
        <w:t xml:space="preserve">, </w:t>
      </w:r>
      <w:hyperlink r:id="rId48" w:history="1">
        <w:proofErr w:type="spellStart"/>
        <w:r w:rsidRPr="00433B77">
          <w:rPr>
            <w:rStyle w:val="Hyperlink"/>
            <w:rFonts w:asciiTheme="minorHAnsi" w:hAnsiTheme="minorHAnsi" w:cstheme="minorHAnsi"/>
            <w:sz w:val="22"/>
            <w:szCs w:val="22"/>
          </w:rPr>
          <w:t>Telebiometric</w:t>
        </w:r>
        <w:proofErr w:type="spellEnd"/>
        <w:r w:rsidRPr="00433B77">
          <w:rPr>
            <w:rStyle w:val="Hyperlink"/>
            <w:rFonts w:asciiTheme="minorHAnsi" w:hAnsiTheme="minorHAnsi" w:cstheme="minorHAnsi"/>
            <w:sz w:val="22"/>
            <w:szCs w:val="22"/>
          </w:rPr>
          <w:t xml:space="preserve"> authentication using </w:t>
        </w:r>
        <w:proofErr w:type="spellStart"/>
        <w:r w:rsidRPr="00433B77">
          <w:rPr>
            <w:rStyle w:val="Hyperlink"/>
            <w:rFonts w:asciiTheme="minorHAnsi" w:hAnsiTheme="minorHAnsi" w:cstheme="minorHAnsi"/>
            <w:sz w:val="22"/>
            <w:szCs w:val="22"/>
          </w:rPr>
          <w:t>biosignals</w:t>
        </w:r>
        <w:proofErr w:type="spellEnd"/>
      </w:hyperlink>
      <w:r w:rsidRPr="00F775AD">
        <w:rPr>
          <w:rFonts w:asciiTheme="minorHAnsi" w:hAnsiTheme="minorHAnsi" w:cstheme="minorHAnsi"/>
          <w:sz w:val="22"/>
          <w:szCs w:val="22"/>
        </w:rPr>
        <w:t xml:space="preserve">, </w:t>
      </w:r>
      <w:hyperlink r:id="rId49" w:history="1">
        <w:r w:rsidRPr="00FB5DF2">
          <w:rPr>
            <w:rStyle w:val="Hyperlink"/>
            <w:rFonts w:asciiTheme="minorHAnsi" w:hAnsiTheme="minorHAnsi" w:cstheme="minorHAnsi"/>
            <w:sz w:val="22"/>
            <w:szCs w:val="22"/>
          </w:rPr>
          <w:t>Security requirements and framework for big data analytics in mobile internet services</w:t>
        </w:r>
      </w:hyperlink>
      <w:r w:rsidRPr="00F775AD">
        <w:rPr>
          <w:rFonts w:asciiTheme="minorHAnsi" w:hAnsiTheme="minorHAnsi" w:cstheme="minorHAnsi"/>
          <w:sz w:val="22"/>
          <w:szCs w:val="22"/>
        </w:rPr>
        <w:t xml:space="preserve">, </w:t>
      </w:r>
      <w:hyperlink r:id="rId50" w:history="1">
        <w:r w:rsidRPr="00D61DD7">
          <w:rPr>
            <w:rStyle w:val="Hyperlink"/>
            <w:rFonts w:asciiTheme="minorHAnsi" w:hAnsiTheme="minorHAnsi" w:cstheme="minorHAnsi"/>
            <w:sz w:val="22"/>
            <w:szCs w:val="22"/>
          </w:rPr>
          <w:t>Security assessment techniques in telecommunication/ICT networks</w:t>
        </w:r>
      </w:hyperlink>
      <w:r w:rsidRPr="00F775AD">
        <w:rPr>
          <w:rFonts w:asciiTheme="minorHAnsi" w:hAnsiTheme="minorHAnsi" w:cstheme="minorHAnsi"/>
          <w:sz w:val="22"/>
          <w:szCs w:val="22"/>
        </w:rPr>
        <w:t>,</w:t>
      </w:r>
      <w:r w:rsidRPr="00F775AD">
        <w:rPr>
          <w:rFonts w:asciiTheme="minorHAnsi" w:hAnsiTheme="minorHAnsi" w:cstheme="minorHAnsi"/>
          <w:sz w:val="22"/>
          <w:szCs w:val="22"/>
          <w:lang w:val="en-US"/>
        </w:rPr>
        <w:t xml:space="preserve"> </w:t>
      </w:r>
      <w:hyperlink r:id="rId51" w:history="1">
        <w:r w:rsidRPr="009E0802">
          <w:rPr>
            <w:rStyle w:val="Hyperlink"/>
            <w:rFonts w:asciiTheme="minorHAnsi" w:hAnsiTheme="minorHAnsi" w:cstheme="minorHAnsi"/>
            <w:sz w:val="22"/>
            <w:szCs w:val="22"/>
            <w:lang w:val="en-US"/>
          </w:rPr>
          <w:t>Use Cases for Structured Threat Information Expression (STIX)</w:t>
        </w:r>
      </w:hyperlink>
      <w:r w:rsidRPr="00F775AD">
        <w:rPr>
          <w:rFonts w:asciiTheme="minorHAnsi" w:hAnsiTheme="minorHAnsi" w:cstheme="minorHAnsi"/>
          <w:sz w:val="22"/>
          <w:szCs w:val="22"/>
          <w:lang w:val="en-US"/>
        </w:rPr>
        <w:t xml:space="preserve">, </w:t>
      </w:r>
      <w:hyperlink r:id="rId52" w:history="1">
        <w:r w:rsidRPr="004A4D3F">
          <w:rPr>
            <w:rStyle w:val="Hyperlink"/>
            <w:rFonts w:asciiTheme="minorHAnsi" w:hAnsiTheme="minorHAnsi" w:cstheme="minorHAnsi"/>
            <w:sz w:val="22"/>
            <w:szCs w:val="22"/>
          </w:rPr>
          <w:t>Technical framework for countering mobile in-application advertising spam</w:t>
        </w:r>
      </w:hyperlink>
      <w:r w:rsidRPr="00F775AD">
        <w:rPr>
          <w:rFonts w:asciiTheme="minorHAnsi" w:hAnsiTheme="minorHAnsi" w:cstheme="minorHAnsi"/>
          <w:sz w:val="22"/>
          <w:szCs w:val="22"/>
        </w:rPr>
        <w:t xml:space="preserve">, </w:t>
      </w:r>
      <w:hyperlink r:id="rId53" w:history="1">
        <w:r w:rsidRPr="00F52B80">
          <w:rPr>
            <w:rStyle w:val="Hyperlink"/>
            <w:rFonts w:asciiTheme="minorHAnsi" w:hAnsiTheme="minorHAnsi" w:cstheme="minorHAnsi"/>
            <w:sz w:val="22"/>
            <w:szCs w:val="22"/>
          </w:rPr>
          <w:t>Authentication Step-Up Protocol and Metadata Version 1.0</w:t>
        </w:r>
      </w:hyperlink>
      <w:r w:rsidRPr="00F775AD">
        <w:rPr>
          <w:rFonts w:asciiTheme="minorHAnsi" w:hAnsiTheme="minorHAnsi" w:cstheme="minorHAnsi"/>
          <w:sz w:val="22"/>
          <w:szCs w:val="22"/>
        </w:rPr>
        <w:t xml:space="preserve">, </w:t>
      </w:r>
      <w:hyperlink r:id="rId54" w:history="1">
        <w:r w:rsidRPr="00B90684">
          <w:rPr>
            <w:rStyle w:val="Hyperlink"/>
            <w:rFonts w:asciiTheme="minorHAnsi" w:hAnsiTheme="minorHAnsi" w:cstheme="minorHAnsi"/>
            <w:sz w:val="22"/>
            <w:szCs w:val="22"/>
          </w:rPr>
          <w:t>Universal Authentication Framework (UAF)</w:t>
        </w:r>
      </w:hyperlink>
      <w:r w:rsidRPr="00F775AD">
        <w:rPr>
          <w:rFonts w:asciiTheme="minorHAnsi" w:hAnsiTheme="minorHAnsi" w:cstheme="minorHAnsi"/>
          <w:sz w:val="22"/>
          <w:szCs w:val="22"/>
        </w:rPr>
        <w:t xml:space="preserve">, </w:t>
      </w:r>
      <w:hyperlink r:id="rId55" w:history="1">
        <w:r w:rsidRPr="00C409BE">
          <w:rPr>
            <w:rStyle w:val="Hyperlink"/>
            <w:rFonts w:asciiTheme="minorHAnsi" w:hAnsiTheme="minorHAnsi" w:cstheme="minorHAnsi"/>
            <w:sz w:val="22"/>
            <w:szCs w:val="22"/>
          </w:rPr>
          <w:t>Client To Authenticator Protocol/Universal 2-factor framework</w:t>
        </w:r>
      </w:hyperlink>
      <w:r w:rsidRPr="00F775AD">
        <w:rPr>
          <w:rFonts w:asciiTheme="minorHAnsi" w:hAnsiTheme="minorHAnsi" w:cstheme="minorHAnsi"/>
          <w:sz w:val="22"/>
          <w:szCs w:val="22"/>
        </w:rPr>
        <w:t xml:space="preserve">, </w:t>
      </w:r>
      <w:hyperlink r:id="rId56" w:history="1">
        <w:r w:rsidRPr="007B2CC5">
          <w:rPr>
            <w:rStyle w:val="Hyperlink"/>
            <w:rFonts w:asciiTheme="minorHAnsi" w:hAnsiTheme="minorHAnsi" w:cstheme="minorHAnsi"/>
            <w:sz w:val="22"/>
            <w:szCs w:val="22"/>
          </w:rPr>
          <w:t>Security guidelines for home area network (HAN) devices in smart grid systems</w:t>
        </w:r>
      </w:hyperlink>
      <w:r w:rsidRPr="00F775AD">
        <w:rPr>
          <w:rFonts w:asciiTheme="minorHAnsi" w:hAnsiTheme="minorHAnsi" w:cstheme="minorHAnsi"/>
          <w:sz w:val="22"/>
          <w:szCs w:val="22"/>
        </w:rPr>
        <w:t xml:space="preserve">, </w:t>
      </w:r>
      <w:hyperlink r:id="rId57" w:history="1">
        <w:r w:rsidRPr="00202492">
          <w:rPr>
            <w:rStyle w:val="Hyperlink"/>
            <w:rFonts w:asciiTheme="minorHAnsi" w:hAnsiTheme="minorHAnsi" w:cstheme="minorHAnsi"/>
            <w:sz w:val="22"/>
            <w:szCs w:val="22"/>
          </w:rPr>
          <w:t>Security framework for the Internet of things based on the gateway model</w:t>
        </w:r>
      </w:hyperlink>
      <w:r w:rsidRPr="00F775AD">
        <w:rPr>
          <w:rFonts w:asciiTheme="minorHAnsi" w:hAnsiTheme="minorHAnsi" w:cstheme="minorHAnsi"/>
          <w:sz w:val="22"/>
          <w:szCs w:val="22"/>
        </w:rPr>
        <w:t xml:space="preserve">, </w:t>
      </w:r>
      <w:hyperlink r:id="rId58" w:history="1">
        <w:r w:rsidRPr="00A12BCC">
          <w:rPr>
            <w:rStyle w:val="Hyperlink"/>
            <w:rFonts w:asciiTheme="minorHAnsi" w:hAnsiTheme="minorHAnsi" w:cstheme="minorHAnsi"/>
            <w:sz w:val="22"/>
            <w:szCs w:val="22"/>
          </w:rPr>
          <w:t>Guidelines on hybrid authentication and key management mechanisms in the client-server model</w:t>
        </w:r>
      </w:hyperlink>
      <w:r w:rsidRPr="00F775AD">
        <w:rPr>
          <w:rFonts w:asciiTheme="minorHAnsi" w:hAnsiTheme="minorHAnsi" w:cstheme="minorHAnsi"/>
          <w:sz w:val="22"/>
          <w:szCs w:val="22"/>
        </w:rPr>
        <w:t xml:space="preserve"> and </w:t>
      </w:r>
      <w:r w:rsidRPr="00F775AD">
        <w:rPr>
          <w:rFonts w:asciiTheme="minorHAnsi" w:hAnsiTheme="minorHAnsi" w:cstheme="minorHAnsi"/>
          <w:sz w:val="22"/>
          <w:szCs w:val="22"/>
          <w:lang w:val="en-US"/>
        </w:rPr>
        <w:t xml:space="preserve">agreed </w:t>
      </w:r>
      <w:hyperlink r:id="rId59" w:history="1">
        <w:r w:rsidRPr="0003298A">
          <w:rPr>
            <w:rStyle w:val="Hyperlink"/>
            <w:rFonts w:asciiTheme="minorHAnsi" w:hAnsiTheme="minorHAnsi" w:cstheme="minorHAnsi"/>
            <w:sz w:val="22"/>
            <w:szCs w:val="22"/>
          </w:rPr>
          <w:t>Data security requirements for the monitoring service of cloud computing</w:t>
        </w:r>
      </w:hyperlink>
      <w:r w:rsidRPr="00F775AD">
        <w:rPr>
          <w:rFonts w:asciiTheme="minorHAnsi" w:hAnsiTheme="minorHAnsi" w:cstheme="minorHAnsi"/>
          <w:sz w:val="22"/>
          <w:szCs w:val="22"/>
          <w:lang w:val="en-US"/>
        </w:rPr>
        <w:t>.</w:t>
      </w:r>
    </w:p>
    <w:p w:rsidR="002901FF" w:rsidRPr="00F775AD" w:rsidRDefault="00B2046E" w:rsidP="00EB13CE">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r>
      <w:r w:rsidR="002901FF" w:rsidRPr="00F775AD">
        <w:rPr>
          <w:rFonts w:asciiTheme="minorHAnsi" w:hAnsiTheme="minorHAnsi" w:cstheme="minorHAnsi"/>
          <w:sz w:val="22"/>
          <w:szCs w:val="22"/>
        </w:rPr>
        <w:t xml:space="preserve">SG17 agreed revised </w:t>
      </w:r>
      <w:hyperlink r:id="rId60" w:history="1">
        <w:r w:rsidR="002901FF" w:rsidRPr="000A19F4">
          <w:rPr>
            <w:rStyle w:val="Hyperlink"/>
            <w:rFonts w:asciiTheme="minorHAnsi" w:hAnsiTheme="minorHAnsi" w:cstheme="minorHAnsi"/>
            <w:sz w:val="22"/>
            <w:szCs w:val="22"/>
          </w:rPr>
          <w:t>Supplement to ITU-T X.1051: Users’ guide for information security controls in telecommunications organizations</w:t>
        </w:r>
      </w:hyperlink>
      <w:r w:rsidR="002901FF" w:rsidRPr="00F775AD">
        <w:rPr>
          <w:rFonts w:asciiTheme="minorHAnsi" w:hAnsiTheme="minorHAnsi" w:cstheme="minorHAnsi"/>
          <w:sz w:val="22"/>
          <w:szCs w:val="22"/>
        </w:rPr>
        <w:t xml:space="preserve">” and five new Supplements to ITU-T X-series Recommendations: </w:t>
      </w:r>
      <w:hyperlink r:id="rId61" w:history="1">
        <w:r w:rsidR="002901FF" w:rsidRPr="005F584E">
          <w:rPr>
            <w:rStyle w:val="Hyperlink"/>
            <w:rFonts w:asciiTheme="minorHAnsi" w:hAnsiTheme="minorHAnsi" w:cstheme="minorHAnsi"/>
            <w:sz w:val="22"/>
            <w:szCs w:val="22"/>
          </w:rPr>
          <w:t>Supplement to ITU-T X.805: Security Guideline for Mobile Virtual Network Operator (MVNO)</w:t>
        </w:r>
      </w:hyperlink>
      <w:r w:rsidR="002901FF" w:rsidRPr="00F775AD">
        <w:rPr>
          <w:rFonts w:asciiTheme="minorHAnsi" w:hAnsiTheme="minorHAnsi" w:cstheme="minorHAnsi"/>
          <w:sz w:val="22"/>
          <w:szCs w:val="22"/>
        </w:rPr>
        <w:t xml:space="preserve">, </w:t>
      </w:r>
      <w:hyperlink r:id="rId62" w:history="1">
        <w:r w:rsidR="002901FF" w:rsidRPr="003C704F">
          <w:rPr>
            <w:rStyle w:val="Hyperlink"/>
            <w:rFonts w:asciiTheme="minorHAnsi" w:hAnsiTheme="minorHAnsi" w:cstheme="minorHAnsi"/>
            <w:sz w:val="22"/>
            <w:szCs w:val="22"/>
          </w:rPr>
          <w:t>Supplement to ITU-T X.660 –Guidelines for using object identifiers for the Internet of things</w:t>
        </w:r>
      </w:hyperlink>
      <w:r w:rsidR="002901FF" w:rsidRPr="00F775AD">
        <w:rPr>
          <w:rFonts w:asciiTheme="minorHAnsi" w:hAnsiTheme="minorHAnsi" w:cstheme="minorHAnsi"/>
          <w:sz w:val="22"/>
          <w:szCs w:val="22"/>
        </w:rPr>
        <w:t xml:space="preserve">, </w:t>
      </w:r>
      <w:hyperlink r:id="rId63" w:history="1">
        <w:r w:rsidR="002901FF" w:rsidRPr="00A94B7D">
          <w:rPr>
            <w:rStyle w:val="Hyperlink"/>
            <w:rFonts w:asciiTheme="minorHAnsi" w:hAnsiTheme="minorHAnsi" w:cstheme="minorHAnsi"/>
            <w:sz w:val="22"/>
            <w:szCs w:val="22"/>
          </w:rPr>
          <w:t>Supplement to ITU-T X.1058: Code of practice for personally identifiable information protection based on ITU-T X.1058 for telecommunications organizations</w:t>
        </w:r>
      </w:hyperlink>
      <w:r w:rsidR="002901FF" w:rsidRPr="00F775AD">
        <w:rPr>
          <w:rFonts w:asciiTheme="minorHAnsi" w:hAnsiTheme="minorHAnsi" w:cstheme="minorHAnsi"/>
          <w:sz w:val="22"/>
          <w:szCs w:val="22"/>
        </w:rPr>
        <w:t xml:space="preserve">, </w:t>
      </w:r>
      <w:hyperlink r:id="rId64" w:history="1">
        <w:r w:rsidR="002901FF" w:rsidRPr="00830A6F">
          <w:rPr>
            <w:rStyle w:val="Hyperlink"/>
            <w:rFonts w:asciiTheme="minorHAnsi" w:hAnsiTheme="minorHAnsi" w:cstheme="minorHAnsi"/>
            <w:sz w:val="22"/>
            <w:szCs w:val="22"/>
          </w:rPr>
          <w:t>Supplement to ITU-T X.1231: Technical framework for countering telephone service scam</w:t>
        </w:r>
      </w:hyperlink>
      <w:r w:rsidR="002901FF" w:rsidRPr="00F775AD">
        <w:rPr>
          <w:rFonts w:asciiTheme="minorHAnsi" w:hAnsiTheme="minorHAnsi" w:cstheme="minorHAnsi"/>
          <w:sz w:val="22"/>
          <w:szCs w:val="22"/>
        </w:rPr>
        <w:t xml:space="preserve">, and </w:t>
      </w:r>
      <w:hyperlink r:id="rId65" w:history="1">
        <w:r w:rsidR="002901FF" w:rsidRPr="00226F1D">
          <w:rPr>
            <w:rStyle w:val="Hyperlink"/>
            <w:rFonts w:asciiTheme="minorHAnsi" w:hAnsiTheme="minorHAnsi" w:cstheme="minorHAnsi"/>
            <w:sz w:val="22"/>
            <w:szCs w:val="22"/>
          </w:rPr>
          <w:t>Supplement to ITU-T X.1051 | ISO/IEC 27011 (2016): Information technology – Security techniques – Code of practice for information security controls based on ISO/IEC 27002 for telecommunications organizations</w:t>
        </w:r>
      </w:hyperlink>
      <w:r w:rsidR="002901FF" w:rsidRPr="00F775AD">
        <w:rPr>
          <w:rFonts w:asciiTheme="minorHAnsi" w:hAnsiTheme="minorHAnsi" w:cstheme="minorHAnsi"/>
          <w:sz w:val="22"/>
          <w:szCs w:val="22"/>
        </w:rPr>
        <w:t>.</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val="en-US" w:eastAsia="zh-CN"/>
        </w:rPr>
      </w:pPr>
      <w:r w:rsidRPr="00F775AD">
        <w:rPr>
          <w:rFonts w:asciiTheme="minorHAnsi" w:eastAsia="SimSun" w:hAnsiTheme="minorHAnsi" w:cstheme="minorHAnsi"/>
          <w:bCs/>
          <w:sz w:val="22"/>
          <w:szCs w:val="22"/>
          <w:lang w:eastAsia="zh-CN"/>
        </w:rPr>
        <w:t>3.</w:t>
      </w:r>
      <w:r w:rsidR="00A51E79">
        <w:rPr>
          <w:rFonts w:asciiTheme="minorHAnsi" w:eastAsia="SimSun" w:hAnsiTheme="minorHAnsi" w:cstheme="minorHAnsi"/>
          <w:bCs/>
          <w:sz w:val="22"/>
          <w:szCs w:val="22"/>
          <w:lang w:eastAsia="zh-CN"/>
        </w:rPr>
        <w:t>4</w:t>
      </w:r>
      <w:r w:rsidRPr="00F775AD">
        <w:rPr>
          <w:rFonts w:asciiTheme="minorHAnsi" w:eastAsia="SimSun" w:hAnsiTheme="minorHAnsi" w:cstheme="minorHAnsi"/>
          <w:bCs/>
          <w:sz w:val="22"/>
          <w:szCs w:val="22"/>
          <w:lang w:eastAsia="zh-CN"/>
        </w:rPr>
        <w:tab/>
      </w:r>
      <w:r w:rsidRPr="00B2046E">
        <w:rPr>
          <w:rFonts w:asciiTheme="minorHAnsi" w:eastAsia="SimSun" w:hAnsiTheme="minorHAnsi" w:cstheme="minorHAnsi"/>
          <w:bCs/>
          <w:spacing w:val="2"/>
          <w:sz w:val="22"/>
          <w:szCs w:val="22"/>
          <w:lang w:eastAsia="zh-CN"/>
        </w:rPr>
        <w:t xml:space="preserve">The </w:t>
      </w:r>
      <w:hyperlink r:id="rId66" w:history="1">
        <w:r w:rsidRPr="00B2046E">
          <w:rPr>
            <w:rStyle w:val="Hyperlink"/>
            <w:rFonts w:asciiTheme="minorHAnsi" w:eastAsia="SimSun" w:hAnsiTheme="minorHAnsi" w:cstheme="minorHAnsi"/>
            <w:bCs/>
            <w:spacing w:val="2"/>
            <w:sz w:val="22"/>
            <w:szCs w:val="22"/>
            <w:lang w:eastAsia="zh-CN"/>
          </w:rPr>
          <w:t>SG17 Regional Group for Arab Region</w:t>
        </w:r>
      </w:hyperlink>
      <w:r w:rsidRPr="00B2046E">
        <w:rPr>
          <w:rFonts w:asciiTheme="minorHAnsi" w:eastAsia="SimSun" w:hAnsiTheme="minorHAnsi" w:cstheme="minorHAnsi"/>
          <w:bCs/>
          <w:spacing w:val="2"/>
          <w:sz w:val="22"/>
          <w:szCs w:val="22"/>
          <w:lang w:eastAsia="zh-CN"/>
        </w:rPr>
        <w:t xml:space="preserve"> held its 2nd meeting </w:t>
      </w:r>
      <w:r w:rsidR="00625D9F">
        <w:rPr>
          <w:rFonts w:asciiTheme="minorHAnsi" w:eastAsia="SimSun" w:hAnsiTheme="minorHAnsi" w:cstheme="minorHAnsi"/>
          <w:bCs/>
          <w:spacing w:val="2"/>
          <w:sz w:val="22"/>
          <w:szCs w:val="22"/>
          <w:lang w:eastAsia="zh-CN"/>
        </w:rPr>
        <w:t>in Kuwait</w:t>
      </w:r>
      <w:r w:rsidR="00CB5A80">
        <w:rPr>
          <w:rFonts w:asciiTheme="minorHAnsi" w:eastAsia="SimSun" w:hAnsiTheme="minorHAnsi" w:cstheme="minorHAnsi"/>
          <w:bCs/>
          <w:spacing w:val="2"/>
          <w:sz w:val="22"/>
          <w:szCs w:val="22"/>
          <w:lang w:eastAsia="zh-CN"/>
        </w:rPr>
        <w:t xml:space="preserve"> (Oct 2018)</w:t>
      </w:r>
      <w:r w:rsidRPr="00B2046E">
        <w:rPr>
          <w:rFonts w:asciiTheme="minorHAnsi" w:eastAsia="SimSun" w:hAnsiTheme="minorHAnsi" w:cstheme="minorHAnsi"/>
          <w:bCs/>
          <w:spacing w:val="2"/>
          <w:sz w:val="22"/>
          <w:szCs w:val="22"/>
          <w:lang w:val="en-US" w:eastAsia="zh-CN"/>
        </w:rPr>
        <w:t>.</w:t>
      </w:r>
      <w:r w:rsidRPr="00F775AD">
        <w:rPr>
          <w:rFonts w:asciiTheme="minorHAnsi" w:eastAsia="SimSun" w:hAnsiTheme="minorHAnsi" w:cstheme="minorHAnsi"/>
          <w:bCs/>
          <w:sz w:val="22"/>
          <w:szCs w:val="22"/>
          <w:lang w:val="en-US" w:eastAsia="zh-CN"/>
        </w:rPr>
        <w:t xml:space="preserve"> SG17</w:t>
      </w:r>
      <w:r w:rsidR="00625D9F">
        <w:rPr>
          <w:rFonts w:asciiTheme="minorHAnsi" w:eastAsia="SimSun" w:hAnsiTheme="minorHAnsi" w:cstheme="minorHAnsi"/>
          <w:bCs/>
          <w:sz w:val="22"/>
          <w:szCs w:val="22"/>
          <w:lang w:val="en-US" w:eastAsia="zh-CN"/>
        </w:rPr>
        <w:t>’s</w:t>
      </w:r>
      <w:r w:rsidRPr="00F775AD">
        <w:rPr>
          <w:rFonts w:asciiTheme="minorHAnsi" w:eastAsia="SimSun" w:hAnsiTheme="minorHAnsi" w:cstheme="minorHAnsi"/>
          <w:bCs/>
          <w:sz w:val="22"/>
          <w:szCs w:val="22"/>
          <w:lang w:val="en-US" w:eastAsia="zh-CN"/>
        </w:rPr>
        <w:t xml:space="preserve"> regional group for Africa and regional group for the Arab Region will meet</w:t>
      </w:r>
      <w:r w:rsidR="004157E0">
        <w:rPr>
          <w:rFonts w:asciiTheme="minorHAnsi" w:eastAsia="SimSun" w:hAnsiTheme="minorHAnsi" w:cstheme="minorHAnsi"/>
          <w:bCs/>
          <w:sz w:val="22"/>
          <w:szCs w:val="22"/>
          <w:lang w:val="en-US" w:eastAsia="zh-CN"/>
        </w:rPr>
        <w:t xml:space="preserve"> in </w:t>
      </w:r>
      <w:r w:rsidR="00BF664A">
        <w:rPr>
          <w:rFonts w:asciiTheme="minorHAnsi" w:eastAsia="SimSun" w:hAnsiTheme="minorHAnsi" w:cstheme="minorHAnsi"/>
          <w:bCs/>
          <w:sz w:val="22"/>
          <w:szCs w:val="22"/>
          <w:lang w:val="en-US" w:eastAsia="zh-CN"/>
        </w:rPr>
        <w:t>Tunis,</w:t>
      </w:r>
      <w:r w:rsidR="00CA38BD">
        <w:rPr>
          <w:rFonts w:asciiTheme="minorHAnsi" w:eastAsia="SimSun" w:hAnsiTheme="minorHAnsi" w:cstheme="minorHAnsi"/>
          <w:bCs/>
          <w:sz w:val="22"/>
          <w:szCs w:val="22"/>
          <w:lang w:val="en-US" w:eastAsia="zh-CN"/>
        </w:rPr>
        <w:t xml:space="preserve"> </w:t>
      </w:r>
      <w:r w:rsidR="00D62272">
        <w:rPr>
          <w:rFonts w:asciiTheme="minorHAnsi" w:eastAsia="SimSun" w:hAnsiTheme="minorHAnsi" w:cstheme="minorHAnsi"/>
          <w:bCs/>
          <w:sz w:val="22"/>
          <w:szCs w:val="22"/>
          <w:lang w:val="en-US" w:eastAsia="zh-CN"/>
        </w:rPr>
        <w:t>Tunisia</w:t>
      </w:r>
      <w:r w:rsidR="005F31C8">
        <w:rPr>
          <w:rFonts w:asciiTheme="minorHAnsi" w:eastAsia="SimSun" w:hAnsiTheme="minorHAnsi" w:cstheme="minorHAnsi"/>
          <w:bCs/>
          <w:sz w:val="22"/>
          <w:szCs w:val="22"/>
          <w:lang w:val="en-US" w:eastAsia="zh-CN"/>
        </w:rPr>
        <w:t xml:space="preserve"> (April 2019)</w:t>
      </w:r>
      <w:r w:rsidRPr="00F775AD">
        <w:rPr>
          <w:rFonts w:asciiTheme="minorHAnsi" w:eastAsia="SimSun" w:hAnsiTheme="minorHAnsi" w:cstheme="minorHAnsi"/>
          <w:bCs/>
          <w:sz w:val="22"/>
          <w:szCs w:val="22"/>
          <w:lang w:val="en-US" w:eastAsia="zh-CN"/>
        </w:rPr>
        <w:t xml:space="preserve">. </w:t>
      </w:r>
    </w:p>
    <w:p w:rsidR="002901FF" w:rsidRPr="00F775AD" w:rsidRDefault="002901FF" w:rsidP="00EB13CE">
      <w:pPr>
        <w:pStyle w:val="normalWSIS"/>
        <w:numPr>
          <w:ilvl w:val="0"/>
          <w:numId w:val="0"/>
        </w:numPr>
        <w:rPr>
          <w:rFonts w:asciiTheme="minorHAnsi" w:hAnsiTheme="minorHAnsi" w:cstheme="minorHAnsi"/>
          <w:bCs/>
        </w:rPr>
      </w:pPr>
      <w:r w:rsidRPr="00F775AD">
        <w:rPr>
          <w:rFonts w:asciiTheme="minorHAnsi" w:hAnsiTheme="minorHAnsi" w:cstheme="minorHAnsi"/>
        </w:rPr>
        <w:t>3.</w:t>
      </w:r>
      <w:r w:rsidR="00A51E79">
        <w:rPr>
          <w:rFonts w:asciiTheme="minorHAnsi" w:hAnsiTheme="minorHAnsi" w:cstheme="minorHAnsi"/>
        </w:rPr>
        <w:t>5</w:t>
      </w:r>
      <w:r w:rsidRPr="00F775AD">
        <w:rPr>
          <w:rFonts w:asciiTheme="minorHAnsi" w:hAnsiTheme="minorHAnsi" w:cstheme="minorHAnsi"/>
        </w:rPr>
        <w:tab/>
      </w:r>
      <w:r w:rsidRPr="00F775AD">
        <w:rPr>
          <w:rFonts w:asciiTheme="minorHAnsi" w:hAnsiTheme="minorHAnsi" w:cstheme="minorHAnsi"/>
        </w:rPr>
        <w:tab/>
        <w:t xml:space="preserve">SG17 organized an </w:t>
      </w:r>
      <w:hyperlink r:id="rId67" w:history="1">
        <w:r w:rsidRPr="00F775AD">
          <w:rPr>
            <w:rStyle w:val="Hyperlink"/>
            <w:rFonts w:asciiTheme="minorHAnsi" w:hAnsiTheme="minorHAnsi" w:cstheme="minorHAnsi"/>
          </w:rPr>
          <w:t>ITU workshop on 5G Security</w:t>
        </w:r>
      </w:hyperlink>
      <w:r w:rsidR="009438DC">
        <w:rPr>
          <w:rStyle w:val="Hyperlink"/>
          <w:rFonts w:asciiTheme="minorHAnsi" w:hAnsiTheme="minorHAnsi" w:cstheme="minorHAnsi"/>
        </w:rPr>
        <w:t xml:space="preserve"> </w:t>
      </w:r>
      <w:r w:rsidR="009462FA">
        <w:rPr>
          <w:rStyle w:val="Hyperlink"/>
          <w:rFonts w:asciiTheme="minorHAnsi" w:hAnsiTheme="minorHAnsi" w:cstheme="minorHAnsi"/>
        </w:rPr>
        <w:t>(</w:t>
      </w:r>
      <w:r w:rsidR="009438DC">
        <w:rPr>
          <w:rStyle w:val="Hyperlink"/>
          <w:rFonts w:asciiTheme="minorHAnsi" w:hAnsiTheme="minorHAnsi" w:cstheme="minorHAnsi"/>
        </w:rPr>
        <w:t>March 2018</w:t>
      </w:r>
      <w:r w:rsidR="009462FA">
        <w:rPr>
          <w:rStyle w:val="Hyperlink"/>
          <w:rFonts w:asciiTheme="minorHAnsi" w:hAnsiTheme="minorHAnsi" w:cstheme="minorHAnsi"/>
        </w:rPr>
        <w:t>)</w:t>
      </w:r>
      <w:r w:rsidRPr="00F775AD">
        <w:rPr>
          <w:rFonts w:asciiTheme="minorHAnsi" w:hAnsiTheme="minorHAnsi" w:cstheme="minorHAnsi"/>
        </w:rPr>
        <w:t xml:space="preserve">, </w:t>
      </w:r>
      <w:r w:rsidR="00B2046E">
        <w:rPr>
          <w:rStyle w:val="Hyperlink"/>
          <w:rFonts w:asciiTheme="minorHAnsi" w:hAnsiTheme="minorHAnsi" w:cstheme="minorHAnsi"/>
          <w:lang w:val="en-GB"/>
        </w:rPr>
        <w:t xml:space="preserve">ITU Workshop on </w:t>
      </w:r>
      <w:hyperlink r:id="rId68" w:history="1">
        <w:r w:rsidRPr="00F775AD">
          <w:rPr>
            <w:rStyle w:val="Hyperlink"/>
            <w:rFonts w:asciiTheme="minorHAnsi" w:hAnsiTheme="minorHAnsi" w:cstheme="minorHAnsi"/>
            <w:lang w:val="en-GB"/>
          </w:rPr>
          <w:t>Advanced Cybersecurity Attacks and Ransomware</w:t>
        </w:r>
      </w:hyperlink>
      <w:r w:rsidR="009438DC">
        <w:rPr>
          <w:rStyle w:val="Hyperlink"/>
          <w:rFonts w:asciiTheme="minorHAnsi" w:hAnsiTheme="minorHAnsi" w:cstheme="minorHAnsi"/>
          <w:lang w:val="en-GB"/>
        </w:rPr>
        <w:t xml:space="preserve"> </w:t>
      </w:r>
      <w:r w:rsidR="00AB094D">
        <w:rPr>
          <w:rStyle w:val="Hyperlink"/>
          <w:rFonts w:asciiTheme="minorHAnsi" w:hAnsiTheme="minorHAnsi" w:cstheme="minorHAnsi"/>
          <w:lang w:val="en-GB"/>
        </w:rPr>
        <w:t>(Aug</w:t>
      </w:r>
      <w:r w:rsidR="009438DC">
        <w:rPr>
          <w:rStyle w:val="Hyperlink"/>
          <w:rFonts w:asciiTheme="minorHAnsi" w:hAnsiTheme="minorHAnsi" w:cstheme="minorHAnsi"/>
          <w:lang w:val="en-GB"/>
        </w:rPr>
        <w:t xml:space="preserve"> 2018</w:t>
      </w:r>
      <w:r w:rsidR="00AB094D">
        <w:rPr>
          <w:rStyle w:val="Hyperlink"/>
          <w:rFonts w:asciiTheme="minorHAnsi" w:hAnsiTheme="minorHAnsi" w:cstheme="minorHAnsi"/>
          <w:lang w:val="en-GB"/>
        </w:rPr>
        <w:t>)</w:t>
      </w:r>
      <w:r w:rsidRPr="00F775AD">
        <w:rPr>
          <w:rFonts w:asciiTheme="minorHAnsi" w:hAnsiTheme="minorHAnsi" w:cstheme="minorHAnsi"/>
          <w:lang w:val="en-GB"/>
        </w:rPr>
        <w:t xml:space="preserve">, </w:t>
      </w:r>
      <w:r w:rsidRPr="00FE359C">
        <w:rPr>
          <w:rStyle w:val="Hyperlink"/>
          <w:rFonts w:asciiTheme="minorHAnsi" w:hAnsiTheme="minorHAnsi" w:cstheme="minorHAnsi"/>
          <w:lang w:val="en-GB"/>
        </w:rPr>
        <w:t>ITU Workshop on Artificial Intelligence/Machine Learning and Security</w:t>
      </w:r>
      <w:r>
        <w:rPr>
          <w:rFonts w:asciiTheme="minorHAnsi" w:hAnsiTheme="minorHAnsi" w:cstheme="minorHAnsi"/>
          <w:lang w:val="en-GB"/>
        </w:rPr>
        <w:t xml:space="preserve"> </w:t>
      </w:r>
      <w:r w:rsidR="006A0D06">
        <w:rPr>
          <w:rFonts w:asciiTheme="minorHAnsi" w:hAnsiTheme="minorHAnsi" w:cstheme="minorHAnsi"/>
          <w:lang w:val="en-GB"/>
        </w:rPr>
        <w:t>(Jan</w:t>
      </w:r>
      <w:r w:rsidR="009438DC">
        <w:rPr>
          <w:rFonts w:asciiTheme="minorHAnsi" w:hAnsiTheme="minorHAnsi" w:cstheme="minorHAnsi"/>
          <w:lang w:val="en-GB"/>
        </w:rPr>
        <w:t xml:space="preserve"> 2019</w:t>
      </w:r>
      <w:r w:rsidR="006A0D06">
        <w:rPr>
          <w:rFonts w:asciiTheme="minorHAnsi" w:hAnsiTheme="minorHAnsi" w:cstheme="minorHAnsi"/>
          <w:lang w:val="en-GB"/>
        </w:rPr>
        <w:t>)</w:t>
      </w:r>
      <w:r w:rsidR="009438DC">
        <w:rPr>
          <w:rFonts w:asciiTheme="minorHAnsi" w:hAnsiTheme="minorHAnsi" w:cstheme="minorHAnsi"/>
          <w:lang w:val="en-GB"/>
        </w:rPr>
        <w:t xml:space="preserve"> </w:t>
      </w:r>
      <w:r w:rsidRPr="00F775AD">
        <w:rPr>
          <w:rFonts w:asciiTheme="minorHAnsi" w:hAnsiTheme="minorHAnsi" w:cstheme="minorHAnsi"/>
          <w:lang w:val="en-GB"/>
        </w:rPr>
        <w:t xml:space="preserve">and a </w:t>
      </w:r>
      <w:r w:rsidRPr="00FE359C">
        <w:rPr>
          <w:rStyle w:val="Hyperlink"/>
          <w:rFonts w:asciiTheme="minorHAnsi" w:hAnsiTheme="minorHAnsi" w:cstheme="minorHAnsi"/>
          <w:lang w:val="en-GB"/>
        </w:rPr>
        <w:t>workshop on Secure Quantum Communications</w:t>
      </w:r>
      <w:r w:rsidR="009438DC">
        <w:rPr>
          <w:rStyle w:val="Hyperlink"/>
          <w:rFonts w:asciiTheme="minorHAnsi" w:hAnsiTheme="minorHAnsi" w:cstheme="minorHAnsi"/>
          <w:lang w:val="en-GB"/>
        </w:rPr>
        <w:t xml:space="preserve"> </w:t>
      </w:r>
      <w:r w:rsidR="00E671A9">
        <w:rPr>
          <w:rStyle w:val="Hyperlink"/>
          <w:rFonts w:asciiTheme="minorHAnsi" w:hAnsiTheme="minorHAnsi" w:cstheme="minorHAnsi"/>
          <w:lang w:val="en-GB"/>
        </w:rPr>
        <w:t>(Jan</w:t>
      </w:r>
      <w:r w:rsidR="009438DC">
        <w:rPr>
          <w:rStyle w:val="Hyperlink"/>
          <w:rFonts w:asciiTheme="minorHAnsi" w:hAnsiTheme="minorHAnsi" w:cstheme="minorHAnsi"/>
          <w:lang w:val="en-GB"/>
        </w:rPr>
        <w:t xml:space="preserve"> 2019</w:t>
      </w:r>
      <w:r w:rsidR="00E671A9">
        <w:rPr>
          <w:rStyle w:val="Hyperlink"/>
          <w:rFonts w:asciiTheme="minorHAnsi" w:hAnsiTheme="minorHAnsi" w:cstheme="minorHAnsi"/>
          <w:lang w:val="en-GB"/>
        </w:rPr>
        <w:t>)</w:t>
      </w:r>
      <w:r w:rsidRPr="00F775AD">
        <w:rPr>
          <w:rFonts w:asciiTheme="minorHAnsi" w:hAnsiTheme="minorHAnsi" w:cstheme="minorHAnsi"/>
          <w:lang w:val="en-GB"/>
        </w:rPr>
        <w:t xml:space="preserve">, </w:t>
      </w:r>
      <w:r w:rsidRPr="00F775AD">
        <w:rPr>
          <w:rFonts w:asciiTheme="minorHAnsi" w:hAnsiTheme="minorHAnsi" w:cstheme="minorHAnsi"/>
        </w:rPr>
        <w:t xml:space="preserve">aimed to identify ways forward for SG17 to undertake related standardization subjects in its future study, including potential new work items. </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F775AD">
        <w:rPr>
          <w:rFonts w:asciiTheme="minorHAnsi" w:eastAsia="SimSun" w:hAnsiTheme="minorHAnsi" w:cstheme="minorHAnsi"/>
          <w:bCs/>
          <w:sz w:val="22"/>
          <w:szCs w:val="22"/>
          <w:lang w:eastAsia="zh-CN"/>
        </w:rPr>
        <w:t>3.</w:t>
      </w:r>
      <w:r w:rsidR="00A51E79">
        <w:rPr>
          <w:rFonts w:asciiTheme="minorHAnsi" w:eastAsia="SimSun" w:hAnsiTheme="minorHAnsi" w:cstheme="minorHAnsi"/>
          <w:bCs/>
          <w:sz w:val="22"/>
          <w:szCs w:val="22"/>
          <w:lang w:eastAsia="zh-CN"/>
        </w:rPr>
        <w:t>6</w:t>
      </w:r>
      <w:r w:rsidRPr="00F775AD">
        <w:rPr>
          <w:rFonts w:asciiTheme="minorHAnsi" w:eastAsia="SimSun" w:hAnsiTheme="minorHAnsi" w:cstheme="minorHAnsi"/>
          <w:bCs/>
          <w:sz w:val="22"/>
          <w:szCs w:val="22"/>
          <w:lang w:eastAsia="zh-CN"/>
        </w:rPr>
        <w:tab/>
        <w:t xml:space="preserve">SG17 continued working on </w:t>
      </w:r>
      <w:proofErr w:type="spellStart"/>
      <w:r w:rsidRPr="00F775AD">
        <w:rPr>
          <w:rFonts w:asciiTheme="minorHAnsi" w:eastAsia="SimSun" w:hAnsiTheme="minorHAnsi" w:cstheme="minorHAnsi"/>
          <w:bCs/>
          <w:sz w:val="22"/>
          <w:szCs w:val="22"/>
          <w:lang w:eastAsia="zh-CN"/>
        </w:rPr>
        <w:t>IoT</w:t>
      </w:r>
      <w:proofErr w:type="spellEnd"/>
      <w:r w:rsidRPr="00F775AD">
        <w:rPr>
          <w:rFonts w:asciiTheme="minorHAnsi" w:eastAsia="SimSun" w:hAnsiTheme="minorHAnsi" w:cstheme="minorHAnsi"/>
          <w:bCs/>
          <w:sz w:val="22"/>
          <w:szCs w:val="22"/>
          <w:lang w:eastAsia="zh-CN"/>
        </w:rPr>
        <w:t xml:space="preserve"> security and coordinating with ITU-T SG20 “</w:t>
      </w:r>
      <w:proofErr w:type="spellStart"/>
      <w:r w:rsidRPr="00F775AD">
        <w:rPr>
          <w:rFonts w:asciiTheme="minorHAnsi" w:eastAsia="SimSun" w:hAnsiTheme="minorHAnsi" w:cstheme="minorHAnsi"/>
          <w:bCs/>
          <w:sz w:val="22"/>
          <w:szCs w:val="22"/>
          <w:lang w:eastAsia="zh-CN"/>
        </w:rPr>
        <w:t>IoT</w:t>
      </w:r>
      <w:proofErr w:type="spellEnd"/>
      <w:r w:rsidRPr="00F775AD">
        <w:rPr>
          <w:rFonts w:asciiTheme="minorHAnsi" w:eastAsia="SimSun" w:hAnsiTheme="minorHAnsi" w:cstheme="minorHAnsi"/>
          <w:bCs/>
          <w:sz w:val="22"/>
          <w:szCs w:val="22"/>
          <w:lang w:eastAsia="zh-CN"/>
        </w:rPr>
        <w:t xml:space="preserve"> and its applications including smart cities and communities (SC&amp;C)”.</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F775AD">
        <w:rPr>
          <w:rFonts w:asciiTheme="minorHAnsi" w:eastAsia="SimSun" w:hAnsiTheme="minorHAnsi" w:cstheme="minorHAnsi"/>
          <w:bCs/>
          <w:sz w:val="22"/>
          <w:szCs w:val="22"/>
          <w:lang w:eastAsia="zh-CN"/>
        </w:rPr>
        <w:t>3.</w:t>
      </w:r>
      <w:r w:rsidR="00A51E79">
        <w:rPr>
          <w:rFonts w:asciiTheme="minorHAnsi" w:eastAsia="SimSun" w:hAnsiTheme="minorHAnsi" w:cstheme="minorHAnsi"/>
          <w:bCs/>
          <w:sz w:val="22"/>
          <w:szCs w:val="22"/>
          <w:lang w:eastAsia="zh-CN"/>
        </w:rPr>
        <w:t>7</w:t>
      </w:r>
      <w:r w:rsidRPr="00F775AD">
        <w:rPr>
          <w:rFonts w:asciiTheme="minorHAnsi" w:eastAsia="SimSun" w:hAnsiTheme="minorHAnsi" w:cstheme="minorHAnsi"/>
          <w:bCs/>
          <w:sz w:val="22"/>
          <w:szCs w:val="22"/>
          <w:lang w:eastAsia="zh-CN"/>
        </w:rPr>
        <w:tab/>
        <w:t>ITU-T SG9 determined five draft Recommendations ITU-T J.1012 J.1013, J.1014, J.1015, and J.1015.1 on Embedded common interface for exchangeable CA/DRM solutions.</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F775AD">
        <w:rPr>
          <w:rFonts w:asciiTheme="minorHAnsi" w:eastAsia="SimSun" w:hAnsiTheme="minorHAnsi" w:cstheme="minorHAnsi"/>
          <w:bCs/>
          <w:sz w:val="22"/>
          <w:szCs w:val="22"/>
          <w:lang w:eastAsia="zh-CN"/>
        </w:rPr>
        <w:t>3.</w:t>
      </w:r>
      <w:r w:rsidR="00A51E79">
        <w:rPr>
          <w:rFonts w:asciiTheme="minorHAnsi" w:eastAsia="SimSun" w:hAnsiTheme="minorHAnsi" w:cstheme="minorHAnsi"/>
          <w:bCs/>
          <w:sz w:val="22"/>
          <w:szCs w:val="22"/>
          <w:lang w:eastAsia="zh-CN"/>
        </w:rPr>
        <w:t>8</w:t>
      </w:r>
      <w:r w:rsidRPr="00F775AD">
        <w:rPr>
          <w:rFonts w:asciiTheme="minorHAnsi" w:eastAsia="SimSun" w:hAnsiTheme="minorHAnsi" w:cstheme="minorHAnsi"/>
          <w:bCs/>
          <w:sz w:val="22"/>
          <w:szCs w:val="22"/>
          <w:lang w:eastAsia="zh-CN"/>
        </w:rPr>
        <w:tab/>
        <w:t>ITU-T SG13 approved Rec. ITU-T Y.3053 (2018) Amd.1 “Framework of trustworthy networking with trust-centric network domains: Amendment 1 - Trustworthy networking deployment architecture and procedures”.</w:t>
      </w:r>
      <w:r w:rsidR="009462FA">
        <w:rPr>
          <w:rFonts w:asciiTheme="minorHAnsi" w:eastAsia="SimSun" w:hAnsiTheme="minorHAnsi" w:cstheme="minorHAnsi"/>
          <w:bCs/>
          <w:sz w:val="22"/>
          <w:szCs w:val="22"/>
          <w:lang w:eastAsia="zh-CN"/>
        </w:rPr>
        <w:t xml:space="preserve"> </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eastAsia="SimSun" w:hAnsiTheme="minorHAnsi" w:cstheme="minorHAnsi"/>
          <w:bCs/>
          <w:sz w:val="22"/>
          <w:szCs w:val="22"/>
          <w:lang w:eastAsia="zh-CN"/>
        </w:rPr>
      </w:pPr>
      <w:r w:rsidRPr="00F775AD">
        <w:rPr>
          <w:rFonts w:asciiTheme="minorHAnsi" w:eastAsia="SimSun" w:hAnsiTheme="minorHAnsi" w:cstheme="minorHAnsi"/>
          <w:bCs/>
          <w:sz w:val="22"/>
          <w:szCs w:val="22"/>
          <w:lang w:eastAsia="zh-CN"/>
        </w:rPr>
        <w:t>3.</w:t>
      </w:r>
      <w:r w:rsidR="00A51E79">
        <w:rPr>
          <w:rFonts w:asciiTheme="minorHAnsi" w:eastAsia="SimSun" w:hAnsiTheme="minorHAnsi" w:cstheme="minorHAnsi"/>
          <w:bCs/>
          <w:sz w:val="22"/>
          <w:szCs w:val="22"/>
          <w:lang w:eastAsia="zh-CN"/>
        </w:rPr>
        <w:t>9</w:t>
      </w:r>
      <w:r w:rsidRPr="00F775AD">
        <w:rPr>
          <w:rFonts w:asciiTheme="minorHAnsi" w:eastAsia="SimSun" w:hAnsiTheme="minorHAnsi" w:cstheme="minorHAnsi"/>
          <w:bCs/>
          <w:sz w:val="22"/>
          <w:szCs w:val="22"/>
          <w:lang w:eastAsia="zh-CN"/>
        </w:rPr>
        <w:tab/>
        <w:t xml:space="preserve">ITU-T SG15 approved revised Rec. ITU-T G.9978 </w:t>
      </w:r>
      <w:r w:rsidRPr="00F775AD">
        <w:rPr>
          <w:rFonts w:asciiTheme="minorHAnsi" w:hAnsiTheme="minorHAnsi" w:cstheme="minorHAnsi"/>
          <w:sz w:val="22"/>
          <w:szCs w:val="22"/>
        </w:rPr>
        <w:t>“</w:t>
      </w:r>
      <w:r w:rsidRPr="00F775AD">
        <w:rPr>
          <w:rFonts w:asciiTheme="minorHAnsi" w:eastAsia="SimSun" w:hAnsiTheme="minorHAnsi" w:cstheme="minorHAnsi"/>
          <w:bCs/>
          <w:sz w:val="22"/>
          <w:szCs w:val="22"/>
          <w:lang w:eastAsia="zh-CN"/>
        </w:rPr>
        <w:t>Secure admission in G.hn network”.</w:t>
      </w:r>
    </w:p>
    <w:p w:rsidR="002901FF" w:rsidRPr="00F775AD" w:rsidRDefault="002901FF" w:rsidP="00EB13CE">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theme="minorHAnsi"/>
          <w:sz w:val="22"/>
          <w:szCs w:val="22"/>
        </w:rPr>
      </w:pPr>
      <w:r w:rsidRPr="00F775AD">
        <w:rPr>
          <w:rFonts w:asciiTheme="minorHAnsi" w:eastAsia="SimSun" w:hAnsiTheme="minorHAnsi" w:cstheme="minorHAnsi"/>
          <w:bCs/>
          <w:sz w:val="22"/>
          <w:szCs w:val="22"/>
          <w:lang w:eastAsia="zh-CN"/>
        </w:rPr>
        <w:lastRenderedPageBreak/>
        <w:t>3.</w:t>
      </w:r>
      <w:r w:rsidR="00A51E79" w:rsidRPr="00F775AD">
        <w:rPr>
          <w:rFonts w:asciiTheme="minorHAnsi" w:eastAsia="SimSun" w:hAnsiTheme="minorHAnsi" w:cstheme="minorHAnsi"/>
          <w:bCs/>
          <w:sz w:val="22"/>
          <w:szCs w:val="22"/>
          <w:lang w:eastAsia="zh-CN"/>
        </w:rPr>
        <w:t>1</w:t>
      </w:r>
      <w:r w:rsidR="00A51E79">
        <w:rPr>
          <w:rFonts w:asciiTheme="minorHAnsi" w:eastAsia="SimSun" w:hAnsiTheme="minorHAnsi" w:cstheme="minorHAnsi"/>
          <w:bCs/>
          <w:sz w:val="22"/>
          <w:szCs w:val="22"/>
          <w:lang w:eastAsia="zh-CN"/>
        </w:rPr>
        <w:t>0</w:t>
      </w:r>
      <w:r w:rsidR="00A51E79" w:rsidRPr="00F775AD">
        <w:rPr>
          <w:rFonts w:asciiTheme="minorHAnsi" w:eastAsia="SimSun" w:hAnsiTheme="minorHAnsi" w:cstheme="minorHAnsi"/>
          <w:bCs/>
          <w:sz w:val="22"/>
          <w:szCs w:val="22"/>
          <w:lang w:eastAsia="zh-CN"/>
        </w:rPr>
        <w:t xml:space="preserve"> </w:t>
      </w:r>
      <w:r w:rsidRPr="00F775AD">
        <w:rPr>
          <w:rFonts w:asciiTheme="minorHAnsi" w:eastAsia="SimSun" w:hAnsiTheme="minorHAnsi" w:cstheme="minorHAnsi"/>
          <w:bCs/>
          <w:sz w:val="22"/>
          <w:szCs w:val="22"/>
          <w:lang w:eastAsia="zh-CN"/>
        </w:rPr>
        <w:t xml:space="preserve">ITU-T SG20 approved Rec. ITU-T Y.4205 “Requirements and reference model of </w:t>
      </w:r>
      <w:proofErr w:type="spellStart"/>
      <w:r w:rsidRPr="00F775AD">
        <w:rPr>
          <w:rFonts w:asciiTheme="minorHAnsi" w:eastAsia="SimSun" w:hAnsiTheme="minorHAnsi" w:cstheme="minorHAnsi"/>
          <w:bCs/>
          <w:sz w:val="22"/>
          <w:szCs w:val="22"/>
          <w:lang w:eastAsia="zh-CN"/>
        </w:rPr>
        <w:t>IoT</w:t>
      </w:r>
      <w:proofErr w:type="spellEnd"/>
      <w:r w:rsidRPr="00F775AD">
        <w:rPr>
          <w:rFonts w:asciiTheme="minorHAnsi" w:eastAsia="SimSun" w:hAnsiTheme="minorHAnsi" w:cstheme="minorHAnsi"/>
          <w:bCs/>
          <w:sz w:val="22"/>
          <w:szCs w:val="22"/>
          <w:lang w:eastAsia="zh-CN"/>
        </w:rPr>
        <w:t>-related crowdsourced systems”.</w:t>
      </w:r>
    </w:p>
    <w:p w:rsidR="002901FF" w:rsidRPr="00F775AD" w:rsidRDefault="002901FF" w:rsidP="00EB13CE">
      <w:pPr>
        <w:pStyle w:val="normalWSIS"/>
        <w:numPr>
          <w:ilvl w:val="0"/>
          <w:numId w:val="0"/>
        </w:numPr>
        <w:tabs>
          <w:tab w:val="clear" w:pos="426"/>
        </w:tabs>
        <w:adjustRightInd w:val="0"/>
        <w:snapToGrid w:val="0"/>
        <w:spacing w:after="120"/>
        <w:rPr>
          <w:rFonts w:asciiTheme="minorHAnsi" w:hAnsiTheme="minorHAnsi" w:cstheme="minorHAnsi"/>
          <w:lang w:val="en-GB"/>
        </w:rPr>
      </w:pPr>
      <w:r w:rsidRPr="00F775AD">
        <w:rPr>
          <w:rFonts w:asciiTheme="minorHAnsi" w:hAnsiTheme="minorHAnsi" w:cstheme="minorHAnsi"/>
          <w:lang w:val="en-GB"/>
        </w:rPr>
        <w:t>3.</w:t>
      </w:r>
      <w:r w:rsidR="00A51E79" w:rsidRPr="00F775AD">
        <w:rPr>
          <w:rFonts w:asciiTheme="minorHAnsi" w:hAnsiTheme="minorHAnsi" w:cstheme="minorHAnsi"/>
          <w:lang w:val="en-GB"/>
        </w:rPr>
        <w:t>1</w:t>
      </w:r>
      <w:r w:rsidR="00A51E79">
        <w:rPr>
          <w:rFonts w:asciiTheme="minorHAnsi" w:hAnsiTheme="minorHAnsi" w:cstheme="minorHAnsi"/>
          <w:lang w:val="en-GB"/>
        </w:rPr>
        <w:t>1</w:t>
      </w:r>
      <w:r w:rsidRPr="00F775AD">
        <w:rPr>
          <w:rFonts w:asciiTheme="minorHAnsi" w:hAnsiTheme="minorHAnsi" w:cstheme="minorHAnsi"/>
          <w:lang w:val="en-GB"/>
        </w:rPr>
        <w:tab/>
        <w:t xml:space="preserve">ITU-R’s work in </w:t>
      </w:r>
      <w:proofErr w:type="spellStart"/>
      <w:r w:rsidRPr="00F775AD">
        <w:rPr>
          <w:rFonts w:asciiTheme="minorHAnsi" w:hAnsiTheme="minorHAnsi" w:cstheme="minorHAnsi"/>
          <w:lang w:val="en-GB"/>
        </w:rPr>
        <w:t>radiocommunication</w:t>
      </w:r>
      <w:proofErr w:type="spellEnd"/>
      <w:r w:rsidRPr="00F775AD">
        <w:rPr>
          <w:rFonts w:asciiTheme="minorHAnsi" w:hAnsiTheme="minorHAnsi" w:cstheme="minorHAnsi"/>
          <w:lang w:val="en-GB"/>
        </w:rPr>
        <w:t xml:space="preserve"> standardization continues, matching the constant evolution in </w:t>
      </w:r>
      <w:r w:rsidRPr="00B2046E">
        <w:rPr>
          <w:rFonts w:asciiTheme="minorHAnsi" w:hAnsiTheme="minorHAnsi" w:cstheme="minorHAnsi"/>
          <w:lang w:val="en-GB"/>
        </w:rPr>
        <w:t xml:space="preserve">modern telecommunication networks. ITU-R established clear security principles for IMT (3G, 4G and 5G) </w:t>
      </w:r>
      <w:r w:rsidRPr="00B2046E">
        <w:rPr>
          <w:rFonts w:asciiTheme="minorHAnsi" w:hAnsiTheme="minorHAnsi" w:cstheme="minorHAnsi"/>
          <w:spacing w:val="-4"/>
          <w:lang w:val="en-GB"/>
        </w:rPr>
        <w:t>networks (Rec. ITU-R M.1078, M.1223, M.1457, M.1645, M.2012 and M.2083). It has also issued</w:t>
      </w:r>
      <w:r w:rsidRPr="00F775AD">
        <w:rPr>
          <w:rFonts w:asciiTheme="minorHAnsi" w:hAnsiTheme="minorHAnsi" w:cstheme="minorHAnsi"/>
          <w:lang w:val="en-GB"/>
        </w:rPr>
        <w:t xml:space="preserve"> </w:t>
      </w:r>
      <w:r w:rsidRPr="00B2046E">
        <w:rPr>
          <w:rFonts w:asciiTheme="minorHAnsi" w:hAnsiTheme="minorHAnsi" w:cstheme="minorHAnsi"/>
          <w:spacing w:val="2"/>
          <w:lang w:val="en-GB"/>
        </w:rPr>
        <w:t xml:space="preserve">Recommendations on security issues in network management architecture for digital satellite systems </w:t>
      </w:r>
      <w:r w:rsidRPr="00F775AD">
        <w:rPr>
          <w:rFonts w:asciiTheme="minorHAnsi" w:hAnsiTheme="minorHAnsi" w:cstheme="minorHAnsi"/>
          <w:lang w:val="en-GB"/>
        </w:rPr>
        <w:t>(Rec. ITU-R S.1250) and performance enhancements of transmission control protocol over satellite networks (Rec. ITU-R S.1711).</w:t>
      </w:r>
    </w:p>
    <w:p w:rsidR="002901FF" w:rsidRPr="00F775AD" w:rsidRDefault="002901FF" w:rsidP="00B2046E">
      <w:pPr>
        <w:tabs>
          <w:tab w:val="clear" w:pos="567"/>
          <w:tab w:val="clear" w:pos="1134"/>
          <w:tab w:val="clear" w:pos="1701"/>
          <w:tab w:val="clear" w:pos="2268"/>
          <w:tab w:val="clear" w:pos="2835"/>
        </w:tabs>
        <w:snapToGrid w:val="0"/>
        <w:spacing w:before="360" w:after="120"/>
        <w:jc w:val="both"/>
        <w:rPr>
          <w:rFonts w:asciiTheme="minorHAnsi" w:hAnsiTheme="minorHAnsi" w:cstheme="minorHAnsi"/>
          <w:b/>
          <w:bCs/>
          <w:sz w:val="22"/>
          <w:szCs w:val="22"/>
        </w:rPr>
      </w:pPr>
      <w:r w:rsidRPr="00F775AD">
        <w:rPr>
          <w:rFonts w:asciiTheme="minorHAnsi" w:hAnsiTheme="minorHAnsi" w:cstheme="minorHAnsi"/>
          <w:b/>
          <w:bCs/>
          <w:sz w:val="22"/>
          <w:szCs w:val="22"/>
        </w:rPr>
        <w:t>4.</w:t>
      </w:r>
      <w:r w:rsidRPr="00F775AD">
        <w:rPr>
          <w:rFonts w:asciiTheme="minorHAnsi" w:hAnsiTheme="minorHAnsi" w:cstheme="minorHAnsi"/>
          <w:b/>
          <w:bCs/>
          <w:sz w:val="22"/>
          <w:szCs w:val="22"/>
        </w:rPr>
        <w:tab/>
        <w:t>Organizational Structures</w:t>
      </w:r>
    </w:p>
    <w:p w:rsidR="002901FF" w:rsidRPr="00F775AD" w:rsidRDefault="002901FF" w:rsidP="00EB13CE">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lang w:val="en-GB"/>
        </w:rPr>
        <w:t>4.1</w:t>
      </w:r>
      <w:r w:rsidRPr="00F775AD">
        <w:rPr>
          <w:rFonts w:asciiTheme="minorHAnsi" w:hAnsiTheme="minorHAnsi" w:cstheme="minorHAnsi"/>
          <w:lang w:val="en-GB"/>
        </w:rPr>
        <w:tab/>
        <w:t>ITU</w:t>
      </w:r>
      <w:r w:rsidR="00A463AC">
        <w:rPr>
          <w:rFonts w:asciiTheme="minorHAnsi" w:hAnsiTheme="minorHAnsi" w:cstheme="minorHAnsi"/>
          <w:lang w:val="en-GB"/>
        </w:rPr>
        <w:t xml:space="preserve"> conducted </w:t>
      </w:r>
      <w:r w:rsidRPr="00F775AD">
        <w:rPr>
          <w:rFonts w:asciiTheme="minorHAnsi" w:hAnsiTheme="minorHAnsi" w:cstheme="minorHAnsi"/>
        </w:rPr>
        <w:t xml:space="preserve">technical assessments to evaluate the preparedness for the </w:t>
      </w:r>
      <w:r w:rsidRPr="00F775AD">
        <w:rPr>
          <w:rStyle w:val="Hyperlink"/>
          <w:rFonts w:asciiTheme="minorHAnsi" w:hAnsiTheme="minorHAnsi" w:cstheme="minorHAnsi"/>
          <w:color w:val="auto"/>
          <w:u w:val="none"/>
        </w:rPr>
        <w:t>establishment of Computer Incident Response Teams (CIRTs)</w:t>
      </w:r>
      <w:r w:rsidRPr="00F775AD">
        <w:rPr>
          <w:rFonts w:asciiTheme="minorHAnsi" w:hAnsiTheme="minorHAnsi" w:cstheme="minorHAnsi"/>
        </w:rPr>
        <w:t xml:space="preserve"> in 75 countries and </w:t>
      </w:r>
      <w:r w:rsidR="00421C13">
        <w:rPr>
          <w:rFonts w:asciiTheme="minorHAnsi" w:hAnsiTheme="minorHAnsi" w:cstheme="minorHAnsi"/>
        </w:rPr>
        <w:t xml:space="preserve">is </w:t>
      </w:r>
      <w:r w:rsidR="00087B43">
        <w:rPr>
          <w:rFonts w:asciiTheme="minorHAnsi" w:hAnsiTheme="minorHAnsi" w:cstheme="minorHAnsi"/>
        </w:rPr>
        <w:t>t</w:t>
      </w:r>
      <w:r w:rsidR="00421C13">
        <w:rPr>
          <w:rFonts w:asciiTheme="minorHAnsi" w:hAnsiTheme="minorHAnsi" w:cstheme="minorHAnsi"/>
        </w:rPr>
        <w:t>aking</w:t>
      </w:r>
      <w:r w:rsidR="00087B43">
        <w:rPr>
          <w:rFonts w:asciiTheme="minorHAnsi" w:hAnsiTheme="minorHAnsi" w:cstheme="minorHAnsi"/>
        </w:rPr>
        <w:t xml:space="preserve"> </w:t>
      </w:r>
      <w:r w:rsidRPr="00F775AD">
        <w:rPr>
          <w:rFonts w:asciiTheme="minorHAnsi" w:hAnsiTheme="minorHAnsi" w:cstheme="minorHAnsi"/>
        </w:rPr>
        <w:t xml:space="preserve">the necessary follow-up actions. </w:t>
      </w:r>
      <w:r w:rsidR="00E35AA2">
        <w:rPr>
          <w:rFonts w:asciiTheme="minorHAnsi" w:hAnsiTheme="minorHAnsi" w:cstheme="minorHAnsi"/>
        </w:rPr>
        <w:t>D</w:t>
      </w:r>
      <w:r w:rsidRPr="00F775AD">
        <w:rPr>
          <w:rFonts w:asciiTheme="minorHAnsi" w:hAnsiTheme="minorHAnsi" w:cstheme="minorHAnsi"/>
        </w:rPr>
        <w:t xml:space="preserve">irect engagement in 14 </w:t>
      </w:r>
      <w:r w:rsidR="00E35AA2">
        <w:rPr>
          <w:rFonts w:asciiTheme="minorHAnsi" w:hAnsiTheme="minorHAnsi" w:cstheme="minorHAnsi"/>
        </w:rPr>
        <w:t xml:space="preserve">such </w:t>
      </w:r>
      <w:r w:rsidRPr="00F775AD">
        <w:rPr>
          <w:rFonts w:asciiTheme="minorHAnsi" w:hAnsiTheme="minorHAnsi" w:cstheme="minorHAnsi"/>
        </w:rPr>
        <w:t xml:space="preserve">activities </w:t>
      </w:r>
      <w:r w:rsidR="00E35AA2">
        <w:rPr>
          <w:rFonts w:asciiTheme="minorHAnsi" w:hAnsiTheme="minorHAnsi" w:cstheme="minorHAnsi"/>
        </w:rPr>
        <w:t>have been completed</w:t>
      </w:r>
      <w:r w:rsidR="008E7D83">
        <w:rPr>
          <w:rFonts w:asciiTheme="minorHAnsi" w:hAnsiTheme="minorHAnsi" w:cstheme="minorHAnsi"/>
        </w:rPr>
        <w:t xml:space="preserve">, and more </w:t>
      </w:r>
      <w:r w:rsidRPr="00F775AD">
        <w:rPr>
          <w:rFonts w:asciiTheme="minorHAnsi" w:hAnsiTheme="minorHAnsi" w:cstheme="minorHAnsi"/>
        </w:rPr>
        <w:t xml:space="preserve">are ongoing or planned </w:t>
      </w:r>
      <w:r w:rsidR="009903A9">
        <w:rPr>
          <w:rFonts w:asciiTheme="minorHAnsi" w:hAnsiTheme="minorHAnsi" w:cstheme="minorHAnsi"/>
        </w:rPr>
        <w:t xml:space="preserve">for </w:t>
      </w:r>
      <w:r w:rsidRPr="00F775AD">
        <w:rPr>
          <w:rFonts w:asciiTheme="minorHAnsi" w:hAnsiTheme="minorHAnsi" w:cstheme="minorHAnsi"/>
        </w:rPr>
        <w:t>2019.</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rPr>
        <w:t>4.2</w:t>
      </w:r>
      <w:r w:rsidRPr="00F775AD">
        <w:rPr>
          <w:rFonts w:asciiTheme="minorHAnsi" w:hAnsiTheme="minorHAnsi" w:cstheme="minorHAnsi"/>
        </w:rPr>
        <w:tab/>
        <w:t xml:space="preserve">ITU partnered with the Global Cyber Security Capacity Centre </w:t>
      </w:r>
      <w:r w:rsidR="00F64C0C">
        <w:rPr>
          <w:rFonts w:asciiTheme="minorHAnsi" w:hAnsiTheme="minorHAnsi" w:cstheme="minorHAnsi"/>
        </w:rPr>
        <w:t>(</w:t>
      </w:r>
      <w:r w:rsidRPr="00F775AD">
        <w:rPr>
          <w:rFonts w:asciiTheme="minorHAnsi" w:hAnsiTheme="minorHAnsi" w:cstheme="minorHAnsi"/>
        </w:rPr>
        <w:t>Oxford Martin School</w:t>
      </w:r>
      <w:r w:rsidR="00F64C0C">
        <w:rPr>
          <w:rFonts w:asciiTheme="minorHAnsi" w:hAnsiTheme="minorHAnsi" w:cstheme="minorHAnsi"/>
        </w:rPr>
        <w:t>)</w:t>
      </w:r>
      <w:r w:rsidR="00457D7E">
        <w:rPr>
          <w:rFonts w:asciiTheme="minorHAnsi" w:hAnsiTheme="minorHAnsi" w:cstheme="minorHAnsi"/>
        </w:rPr>
        <w:t xml:space="preserve"> to perform joint </w:t>
      </w:r>
      <w:r w:rsidRPr="00F775AD">
        <w:rPr>
          <w:rFonts w:asciiTheme="minorHAnsi" w:hAnsiTheme="minorHAnsi" w:cstheme="minorHAnsi"/>
        </w:rPr>
        <w:t xml:space="preserve">Cybersecurity Capacity Reviews in Thailand, Sierra Leone, and Madagascar. </w:t>
      </w:r>
      <w:r w:rsidR="005D4DEE">
        <w:rPr>
          <w:rFonts w:asciiTheme="minorHAnsi" w:hAnsiTheme="minorHAnsi" w:cstheme="minorHAnsi"/>
        </w:rPr>
        <w:t xml:space="preserve">Pursuant to funding </w:t>
      </w:r>
      <w:r w:rsidRPr="00F775AD">
        <w:rPr>
          <w:rFonts w:asciiTheme="minorHAnsi" w:hAnsiTheme="minorHAnsi" w:cstheme="minorHAnsi"/>
        </w:rPr>
        <w:t xml:space="preserve">by the Australian Government (DOCA), ITU will execute CIRT assessments in Samoa, Tonga, Vanuatu, and Papua New Guinea, followed by Cybersecurity Capacity Reviews. </w:t>
      </w:r>
      <w:r w:rsidR="00C746EC">
        <w:rPr>
          <w:rFonts w:asciiTheme="minorHAnsi" w:hAnsiTheme="minorHAnsi" w:cstheme="minorHAnsi"/>
        </w:rPr>
        <w:t>Additionally,</w:t>
      </w:r>
      <w:r w:rsidRPr="00F775AD">
        <w:rPr>
          <w:rFonts w:asciiTheme="minorHAnsi" w:hAnsiTheme="minorHAnsi" w:cstheme="minorHAnsi"/>
        </w:rPr>
        <w:t xml:space="preserve"> ITU performed CIRT assessment</w:t>
      </w:r>
      <w:r w:rsidR="0033180B">
        <w:rPr>
          <w:rFonts w:asciiTheme="minorHAnsi" w:hAnsiTheme="minorHAnsi" w:cstheme="minorHAnsi"/>
        </w:rPr>
        <w:t>s</w:t>
      </w:r>
      <w:r w:rsidRPr="00F775AD">
        <w:rPr>
          <w:rFonts w:asciiTheme="minorHAnsi" w:hAnsiTheme="minorHAnsi" w:cstheme="minorHAnsi"/>
        </w:rPr>
        <w:t xml:space="preserve"> for Albania, Bosnia and Herzegovina, Malawi, Mauritania and Congo DR.</w:t>
      </w:r>
    </w:p>
    <w:p w:rsidR="002901FF" w:rsidRPr="00F775AD" w:rsidRDefault="002901FF" w:rsidP="00B2046E">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rPr>
        <w:t>4.3</w:t>
      </w:r>
      <w:r w:rsidRPr="00F775AD">
        <w:rPr>
          <w:rFonts w:asciiTheme="minorHAnsi" w:hAnsiTheme="minorHAnsi" w:cstheme="minorHAnsi"/>
        </w:rPr>
        <w:tab/>
      </w:r>
      <w:r w:rsidR="00B149BF">
        <w:rPr>
          <w:rFonts w:asciiTheme="minorHAnsi" w:hAnsiTheme="minorHAnsi" w:cstheme="minorHAnsi"/>
          <w:spacing w:val="2"/>
        </w:rPr>
        <w:t xml:space="preserve">ITU </w:t>
      </w:r>
      <w:r w:rsidRPr="00F775AD">
        <w:rPr>
          <w:rFonts w:asciiTheme="minorHAnsi" w:hAnsiTheme="minorHAnsi" w:cstheme="minorHAnsi"/>
          <w:spacing w:val="2"/>
        </w:rPr>
        <w:t xml:space="preserve">has conducted 24 </w:t>
      </w:r>
      <w:hyperlink r:id="rId69" w:history="1">
        <w:r w:rsidRPr="00B149BF">
          <w:rPr>
            <w:rStyle w:val="Hyperlink"/>
            <w:rFonts w:asciiTheme="minorHAnsi" w:hAnsiTheme="minorHAnsi" w:cstheme="minorHAnsi"/>
            <w:spacing w:val="2"/>
          </w:rPr>
          <w:t xml:space="preserve">Cyber </w:t>
        </w:r>
        <w:r w:rsidRPr="00B149BF">
          <w:rPr>
            <w:rStyle w:val="Hyperlink"/>
            <w:rFonts w:asciiTheme="minorHAnsi" w:hAnsiTheme="minorHAnsi" w:cstheme="minorHAnsi"/>
          </w:rPr>
          <w:t>Drills</w:t>
        </w:r>
      </w:hyperlink>
      <w:r w:rsidRPr="006D6E6D">
        <w:rPr>
          <w:rFonts w:asciiTheme="minorHAnsi" w:hAnsiTheme="minorHAnsi" w:cstheme="minorHAnsi"/>
        </w:rPr>
        <w:t xml:space="preserve"> involving more than 100 countries. Cyber Drills were held</w:t>
      </w:r>
      <w:r w:rsidRPr="00B2046E">
        <w:rPr>
          <w:rFonts w:asciiTheme="minorHAnsi" w:hAnsiTheme="minorHAnsi" w:cstheme="minorHAnsi"/>
          <w:spacing w:val="2"/>
        </w:rPr>
        <w:t xml:space="preserve"> </w:t>
      </w:r>
      <w:r w:rsidRPr="00B2046E">
        <w:rPr>
          <w:rFonts w:asciiTheme="minorHAnsi" w:hAnsiTheme="minorHAnsi" w:cstheme="minorHAnsi"/>
          <w:spacing w:val="2"/>
          <w:lang w:val="en-GB"/>
        </w:rPr>
        <w:t>in</w:t>
      </w:r>
      <w:r w:rsidR="00273924">
        <w:rPr>
          <w:rFonts w:asciiTheme="minorHAnsi" w:hAnsiTheme="minorHAnsi" w:cstheme="minorHAnsi"/>
          <w:spacing w:val="2"/>
          <w:lang w:val="en-GB"/>
        </w:rPr>
        <w:t>:</w:t>
      </w:r>
      <w:r w:rsidRPr="00B2046E">
        <w:rPr>
          <w:rFonts w:asciiTheme="minorHAnsi" w:hAnsiTheme="minorHAnsi" w:cstheme="minorHAnsi"/>
          <w:spacing w:val="2"/>
          <w:lang w:val="en-GB"/>
        </w:rPr>
        <w:t xml:space="preserve"> </w:t>
      </w:r>
      <w:hyperlink r:id="rId70" w:history="1">
        <w:r w:rsidRPr="00B2046E">
          <w:rPr>
            <w:rStyle w:val="Hyperlink"/>
            <w:rFonts w:asciiTheme="minorHAnsi" w:hAnsiTheme="minorHAnsi" w:cstheme="minorHAnsi"/>
            <w:spacing w:val="2"/>
            <w:lang w:val="en-GB"/>
          </w:rPr>
          <w:t>Grand Bassam, Ivory Coast</w:t>
        </w:r>
      </w:hyperlink>
      <w:r w:rsidRPr="00B2046E">
        <w:rPr>
          <w:rFonts w:asciiTheme="minorHAnsi" w:hAnsiTheme="minorHAnsi" w:cstheme="minorHAnsi"/>
          <w:spacing w:val="2"/>
          <w:lang w:val="en-GB"/>
        </w:rPr>
        <w:t xml:space="preserve"> </w:t>
      </w:r>
      <w:r w:rsidR="00273924">
        <w:rPr>
          <w:rFonts w:asciiTheme="minorHAnsi" w:hAnsiTheme="minorHAnsi" w:cstheme="minorHAnsi"/>
          <w:spacing w:val="2"/>
          <w:lang w:val="en-GB"/>
        </w:rPr>
        <w:t>(</w:t>
      </w:r>
      <w:r w:rsidRPr="00B2046E">
        <w:rPr>
          <w:rFonts w:asciiTheme="minorHAnsi" w:hAnsiTheme="minorHAnsi" w:cstheme="minorHAnsi"/>
          <w:spacing w:val="2"/>
          <w:lang w:val="en-GB"/>
        </w:rPr>
        <w:t>Africa region</w:t>
      </w:r>
      <w:r w:rsidR="00E07C63">
        <w:rPr>
          <w:rFonts w:asciiTheme="minorHAnsi" w:hAnsiTheme="minorHAnsi" w:cstheme="minorHAnsi"/>
          <w:spacing w:val="2"/>
          <w:lang w:val="en-GB"/>
        </w:rPr>
        <w:t>,</w:t>
      </w:r>
      <w:r w:rsidR="007046D5">
        <w:rPr>
          <w:rFonts w:asciiTheme="minorHAnsi" w:hAnsiTheme="minorHAnsi" w:cstheme="minorHAnsi"/>
          <w:spacing w:val="2"/>
          <w:lang w:val="en-GB"/>
        </w:rPr>
        <w:t xml:space="preserve"> </w:t>
      </w:r>
      <w:r w:rsidR="00273924">
        <w:rPr>
          <w:rFonts w:asciiTheme="minorHAnsi" w:hAnsiTheme="minorHAnsi" w:cstheme="minorHAnsi"/>
          <w:spacing w:val="2"/>
          <w:lang w:val="en-GB"/>
        </w:rPr>
        <w:t xml:space="preserve">Oct </w:t>
      </w:r>
      <w:r w:rsidR="00A44874">
        <w:rPr>
          <w:rFonts w:asciiTheme="minorHAnsi" w:hAnsiTheme="minorHAnsi" w:cstheme="minorHAnsi"/>
          <w:spacing w:val="2"/>
          <w:lang w:val="en-GB"/>
        </w:rPr>
        <w:t>2018</w:t>
      </w:r>
      <w:r w:rsidRPr="00B2046E">
        <w:rPr>
          <w:rFonts w:asciiTheme="minorHAnsi" w:hAnsiTheme="minorHAnsi" w:cstheme="minorHAnsi"/>
          <w:spacing w:val="2"/>
          <w:lang w:val="en-GB"/>
        </w:rPr>
        <w:t>)</w:t>
      </w:r>
      <w:r w:rsidR="00A44874">
        <w:rPr>
          <w:rFonts w:asciiTheme="minorHAnsi" w:hAnsiTheme="minorHAnsi" w:cstheme="minorHAnsi"/>
          <w:spacing w:val="2"/>
          <w:lang w:val="en-GB"/>
        </w:rPr>
        <w:t>;</w:t>
      </w:r>
      <w:r w:rsidRPr="00B2046E">
        <w:rPr>
          <w:rFonts w:asciiTheme="minorHAnsi" w:eastAsia="Times New Roman" w:hAnsiTheme="minorHAnsi" w:cstheme="minorHAnsi"/>
          <w:b/>
          <w:bCs/>
          <w:color w:val="444444"/>
          <w:spacing w:val="2"/>
          <w:bdr w:val="none" w:sz="0" w:space="0" w:color="auto" w:frame="1"/>
          <w:shd w:val="clear" w:color="auto" w:fill="FFFFFF"/>
          <w:lang w:val="en-GB" w:eastAsia="en-US"/>
        </w:rPr>
        <w:t xml:space="preserve"> </w:t>
      </w:r>
      <w:r w:rsidRPr="00F775AD">
        <w:rPr>
          <w:rFonts w:asciiTheme="minorHAnsi" w:hAnsiTheme="minorHAnsi" w:cstheme="minorHAnsi"/>
          <w:spacing w:val="6"/>
          <w:lang w:val="en-GB"/>
        </w:rPr>
        <w:t xml:space="preserve"> </w:t>
      </w:r>
      <w:hyperlink r:id="rId71" w:history="1">
        <w:r w:rsidRPr="00F775AD">
          <w:rPr>
            <w:rStyle w:val="Hyperlink"/>
            <w:rFonts w:asciiTheme="minorHAnsi" w:hAnsiTheme="minorHAnsi" w:cstheme="minorHAnsi"/>
            <w:spacing w:val="6"/>
            <w:lang w:val="en-GB"/>
          </w:rPr>
          <w:t>La Plata City, Argentina</w:t>
        </w:r>
      </w:hyperlink>
      <w:r w:rsidRPr="00F775AD">
        <w:rPr>
          <w:rFonts w:asciiTheme="minorHAnsi" w:hAnsiTheme="minorHAnsi" w:cstheme="minorHAnsi"/>
          <w:spacing w:val="6"/>
          <w:lang w:val="en-GB"/>
        </w:rPr>
        <w:t xml:space="preserve"> </w:t>
      </w:r>
      <w:r w:rsidR="00A44874">
        <w:rPr>
          <w:rFonts w:asciiTheme="minorHAnsi" w:hAnsiTheme="minorHAnsi" w:cstheme="minorHAnsi"/>
          <w:spacing w:val="6"/>
          <w:lang w:val="en-GB"/>
        </w:rPr>
        <w:t>(</w:t>
      </w:r>
      <w:r w:rsidRPr="006D6E6D">
        <w:rPr>
          <w:rFonts w:asciiTheme="minorHAnsi" w:hAnsiTheme="minorHAnsi" w:cstheme="minorHAnsi"/>
          <w:lang w:val="en-GB"/>
        </w:rPr>
        <w:t>Americas region</w:t>
      </w:r>
      <w:r w:rsidR="00E07C63">
        <w:rPr>
          <w:rFonts w:asciiTheme="minorHAnsi" w:hAnsiTheme="minorHAnsi" w:cstheme="minorHAnsi"/>
          <w:lang w:val="en-GB"/>
        </w:rPr>
        <w:t>,</w:t>
      </w:r>
      <w:r w:rsidR="00A44874">
        <w:rPr>
          <w:rFonts w:asciiTheme="minorHAnsi" w:hAnsiTheme="minorHAnsi" w:cstheme="minorHAnsi"/>
          <w:lang w:val="en-GB"/>
        </w:rPr>
        <w:t xml:space="preserve"> June 2018)</w:t>
      </w:r>
      <w:r w:rsidR="00657D84">
        <w:rPr>
          <w:rFonts w:asciiTheme="minorHAnsi" w:hAnsiTheme="minorHAnsi" w:cstheme="minorHAnsi"/>
          <w:lang w:val="en-GB"/>
        </w:rPr>
        <w:t>;</w:t>
      </w:r>
      <w:r w:rsidRPr="006D6E6D">
        <w:rPr>
          <w:rFonts w:asciiTheme="minorHAnsi" w:hAnsiTheme="minorHAnsi" w:cstheme="minorHAnsi"/>
          <w:lang w:val="en-GB"/>
        </w:rPr>
        <w:t xml:space="preserve"> </w:t>
      </w:r>
      <w:hyperlink r:id="rId72" w:history="1">
        <w:r w:rsidRPr="006D6E6D">
          <w:rPr>
            <w:rStyle w:val="Hyperlink"/>
            <w:rFonts w:asciiTheme="minorHAnsi" w:hAnsiTheme="minorHAnsi" w:cstheme="minorHAnsi"/>
            <w:lang w:val="en-GB"/>
          </w:rPr>
          <w:t>Kuwait City, Kuwait</w:t>
        </w:r>
      </w:hyperlink>
      <w:r w:rsidRPr="006D6E6D">
        <w:rPr>
          <w:rFonts w:asciiTheme="minorHAnsi" w:hAnsiTheme="minorHAnsi" w:cstheme="minorHAnsi"/>
          <w:b/>
          <w:bCs/>
          <w:lang w:val="en-GB"/>
        </w:rPr>
        <w:t xml:space="preserve"> </w:t>
      </w:r>
      <w:r w:rsidR="00657D84" w:rsidRPr="00EB13CE">
        <w:rPr>
          <w:rFonts w:asciiTheme="minorHAnsi" w:hAnsiTheme="minorHAnsi" w:cstheme="minorHAnsi"/>
          <w:bCs/>
          <w:lang w:val="en-GB"/>
        </w:rPr>
        <w:t>(</w:t>
      </w:r>
      <w:r w:rsidRPr="006D6E6D">
        <w:rPr>
          <w:rFonts w:asciiTheme="minorHAnsi" w:hAnsiTheme="minorHAnsi" w:cstheme="minorHAnsi"/>
        </w:rPr>
        <w:t>Arab Region</w:t>
      </w:r>
      <w:r w:rsidR="00E07C63">
        <w:rPr>
          <w:rFonts w:asciiTheme="minorHAnsi" w:hAnsiTheme="minorHAnsi" w:cstheme="minorHAnsi"/>
        </w:rPr>
        <w:t>,</w:t>
      </w:r>
      <w:r w:rsidR="00657D84">
        <w:rPr>
          <w:rFonts w:asciiTheme="minorHAnsi" w:hAnsiTheme="minorHAnsi" w:cstheme="minorHAnsi"/>
        </w:rPr>
        <w:t xml:space="preserve"> Oct 2018);</w:t>
      </w:r>
      <w:r w:rsidRPr="006D6E6D">
        <w:rPr>
          <w:rFonts w:asciiTheme="minorHAnsi" w:hAnsiTheme="minorHAnsi" w:cstheme="minorHAnsi"/>
        </w:rPr>
        <w:t xml:space="preserve"> </w:t>
      </w:r>
      <w:hyperlink r:id="rId73" w:history="1">
        <w:r w:rsidRPr="00180C95">
          <w:rPr>
            <w:rStyle w:val="Hyperlink"/>
            <w:rFonts w:asciiTheme="minorHAnsi" w:hAnsiTheme="minorHAnsi" w:cstheme="minorHAnsi"/>
          </w:rPr>
          <w:t>Limassol, Cyprus</w:t>
        </w:r>
      </w:hyperlink>
      <w:r w:rsidRPr="00F775AD">
        <w:rPr>
          <w:rFonts w:asciiTheme="minorHAnsi" w:hAnsiTheme="minorHAnsi" w:cstheme="minorHAnsi"/>
          <w:lang w:val="en-GB"/>
        </w:rPr>
        <w:t xml:space="preserve"> </w:t>
      </w:r>
      <w:r w:rsidR="00AE7295">
        <w:rPr>
          <w:rFonts w:asciiTheme="minorHAnsi" w:hAnsiTheme="minorHAnsi" w:cstheme="minorHAnsi"/>
          <w:lang w:val="en-GB"/>
        </w:rPr>
        <w:t>(</w:t>
      </w:r>
      <w:r w:rsidRPr="00F775AD">
        <w:rPr>
          <w:rFonts w:asciiTheme="minorHAnsi" w:hAnsiTheme="minorHAnsi" w:cstheme="minorHAnsi"/>
          <w:lang w:val="en-GB"/>
        </w:rPr>
        <w:t>Europe region</w:t>
      </w:r>
      <w:r w:rsidR="00E07C63">
        <w:rPr>
          <w:rFonts w:asciiTheme="minorHAnsi" w:hAnsiTheme="minorHAnsi" w:cstheme="minorHAnsi"/>
          <w:lang w:val="en-GB"/>
        </w:rPr>
        <w:t>,</w:t>
      </w:r>
      <w:r w:rsidR="00AE7295">
        <w:rPr>
          <w:rFonts w:asciiTheme="minorHAnsi" w:hAnsiTheme="minorHAnsi" w:cstheme="minorHAnsi"/>
          <w:lang w:val="en-GB"/>
        </w:rPr>
        <w:t xml:space="preserve"> Nov 2018)</w:t>
      </w:r>
      <w:r w:rsidRPr="00F775AD">
        <w:rPr>
          <w:rFonts w:asciiTheme="minorHAnsi" w:hAnsiTheme="minorHAnsi" w:cstheme="minorHAnsi"/>
          <w:lang w:val="en-GB"/>
        </w:rPr>
        <w:t xml:space="preserve"> and </w:t>
      </w:r>
      <w:hyperlink r:id="rId74" w:history="1">
        <w:r w:rsidRPr="00F775AD">
          <w:rPr>
            <w:rStyle w:val="Hyperlink"/>
            <w:rFonts w:asciiTheme="minorHAnsi" w:hAnsiTheme="minorHAnsi" w:cstheme="minorHAnsi"/>
            <w:lang w:val="en-GB"/>
          </w:rPr>
          <w:t>Baku, Azerbaijan</w:t>
        </w:r>
      </w:hyperlink>
      <w:r w:rsidRPr="00F775AD">
        <w:rPr>
          <w:rFonts w:asciiTheme="minorHAnsi" w:hAnsiTheme="minorHAnsi" w:cstheme="minorHAnsi"/>
          <w:lang w:val="en-GB"/>
        </w:rPr>
        <w:t xml:space="preserve"> </w:t>
      </w:r>
      <w:r w:rsidR="006D5BD5">
        <w:rPr>
          <w:rFonts w:asciiTheme="minorHAnsi" w:hAnsiTheme="minorHAnsi" w:cstheme="minorHAnsi"/>
          <w:lang w:val="en-GB"/>
        </w:rPr>
        <w:t>(</w:t>
      </w:r>
      <w:r w:rsidRPr="00F775AD">
        <w:rPr>
          <w:rFonts w:asciiTheme="minorHAnsi" w:hAnsiTheme="minorHAnsi" w:cstheme="minorHAnsi"/>
          <w:lang w:val="en-GB"/>
        </w:rPr>
        <w:t>CIS region</w:t>
      </w:r>
      <w:r w:rsidR="006D5BD5">
        <w:rPr>
          <w:rFonts w:asciiTheme="minorHAnsi" w:hAnsiTheme="minorHAnsi" w:cstheme="minorHAnsi"/>
          <w:lang w:val="en-GB"/>
        </w:rPr>
        <w:t>, Sept 2018)</w:t>
      </w:r>
      <w:r w:rsidRPr="00F775AD">
        <w:rPr>
          <w:rFonts w:asciiTheme="minorHAnsi" w:hAnsiTheme="minorHAnsi" w:cstheme="minorHAnsi"/>
        </w:rPr>
        <w:t xml:space="preserve">. A 2019 Cyber Drill for Europe is being organized in </w:t>
      </w:r>
      <w:hyperlink r:id="rId75" w:history="1">
        <w:r w:rsidRPr="00180C95">
          <w:rPr>
            <w:rStyle w:val="Hyperlink"/>
            <w:rFonts w:asciiTheme="minorHAnsi" w:hAnsiTheme="minorHAnsi" w:cstheme="minorHAnsi"/>
          </w:rPr>
          <w:t>Romania</w:t>
        </w:r>
      </w:hyperlink>
      <w:r w:rsidR="00497796">
        <w:rPr>
          <w:rStyle w:val="Hyperlink"/>
          <w:rFonts w:asciiTheme="minorHAnsi" w:hAnsiTheme="minorHAnsi" w:cstheme="minorHAnsi"/>
        </w:rPr>
        <w:t xml:space="preserve"> (May 2019)</w:t>
      </w:r>
      <w:r w:rsidR="00B2046E">
        <w:rPr>
          <w:rFonts w:asciiTheme="minorHAnsi" w:hAnsiTheme="minorHAnsi" w:cstheme="minorHAnsi"/>
        </w:rPr>
        <w:t>.</w:t>
      </w:r>
    </w:p>
    <w:p w:rsidR="002901FF" w:rsidRPr="00F775AD" w:rsidRDefault="002901FF" w:rsidP="00EB13CE">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775AD">
        <w:rPr>
          <w:rFonts w:asciiTheme="minorHAnsi" w:hAnsiTheme="minorHAnsi" w:cstheme="minorHAnsi"/>
          <w:sz w:val="22"/>
          <w:szCs w:val="22"/>
        </w:rPr>
        <w:t>4.4</w:t>
      </w:r>
      <w:r w:rsidRPr="00F775AD">
        <w:rPr>
          <w:rFonts w:asciiTheme="minorHAnsi" w:hAnsiTheme="minorHAnsi" w:cstheme="minorHAnsi"/>
          <w:sz w:val="22"/>
          <w:szCs w:val="22"/>
        </w:rPr>
        <w:tab/>
        <w:t xml:space="preserve">A </w:t>
      </w:r>
      <w:hyperlink r:id="rId76" w:history="1">
        <w:r w:rsidRPr="00F775AD">
          <w:rPr>
            <w:rStyle w:val="Hyperlink"/>
            <w:rFonts w:asciiTheme="minorHAnsi" w:hAnsiTheme="minorHAnsi" w:cstheme="minorHAnsi"/>
            <w:sz w:val="22"/>
            <w:szCs w:val="22"/>
          </w:rPr>
          <w:t>Guide to Developing a National Cybersecurity Strategy</w:t>
        </w:r>
      </w:hyperlink>
      <w:r w:rsidRPr="00F775AD">
        <w:rPr>
          <w:rStyle w:val="Hyperlink"/>
          <w:rFonts w:asciiTheme="minorHAnsi" w:hAnsiTheme="minorHAnsi" w:cstheme="minorHAnsi"/>
          <w:sz w:val="22"/>
          <w:szCs w:val="22"/>
        </w:rPr>
        <w:t xml:space="preserve"> (NCS),</w:t>
      </w:r>
      <w:r w:rsidRPr="00F775AD">
        <w:rPr>
          <w:rFonts w:asciiTheme="minorHAnsi" w:hAnsiTheme="minorHAnsi" w:cstheme="minorHAnsi"/>
          <w:sz w:val="22"/>
          <w:szCs w:val="22"/>
        </w:rPr>
        <w:t xml:space="preserve"> developed through a multi</w:t>
      </w:r>
      <w:r>
        <w:rPr>
          <w:rFonts w:asciiTheme="minorHAnsi" w:hAnsiTheme="minorHAnsi" w:cstheme="minorHAnsi"/>
          <w:sz w:val="22"/>
          <w:szCs w:val="22"/>
        </w:rPr>
        <w:t>-</w:t>
      </w:r>
      <w:r w:rsidRPr="00F775AD">
        <w:rPr>
          <w:rFonts w:asciiTheme="minorHAnsi" w:hAnsiTheme="minorHAnsi" w:cstheme="minorHAnsi"/>
          <w:sz w:val="22"/>
          <w:szCs w:val="22"/>
        </w:rPr>
        <w:t xml:space="preserve">stakeholder collaborative process </w:t>
      </w:r>
      <w:r w:rsidR="008A5FBA" w:rsidRPr="00F775AD">
        <w:rPr>
          <w:rFonts w:asciiTheme="minorHAnsi" w:hAnsiTheme="minorHAnsi" w:cstheme="minorHAnsi"/>
          <w:sz w:val="22"/>
          <w:szCs w:val="22"/>
        </w:rPr>
        <w:t>comprising</w:t>
      </w:r>
      <w:r w:rsidR="008A5FBA">
        <w:rPr>
          <w:rFonts w:asciiTheme="minorHAnsi" w:hAnsiTheme="minorHAnsi" w:cstheme="minorHAnsi"/>
          <w:sz w:val="22"/>
          <w:szCs w:val="22"/>
        </w:rPr>
        <w:t xml:space="preserve"> 15</w:t>
      </w:r>
      <w:r w:rsidR="008A5FBA" w:rsidRPr="00F775AD">
        <w:rPr>
          <w:rFonts w:asciiTheme="minorHAnsi" w:hAnsiTheme="minorHAnsi" w:cstheme="minorHAnsi"/>
          <w:sz w:val="22"/>
          <w:szCs w:val="22"/>
        </w:rPr>
        <w:t xml:space="preserve"> intergovernmental organizations, private secto</w:t>
      </w:r>
      <w:r w:rsidR="008A5FBA">
        <w:rPr>
          <w:rFonts w:asciiTheme="minorHAnsi" w:hAnsiTheme="minorHAnsi" w:cstheme="minorHAnsi"/>
          <w:sz w:val="22"/>
          <w:szCs w:val="22"/>
        </w:rPr>
        <w:t>r, academia and civil society and f</w:t>
      </w:r>
      <w:r w:rsidRPr="00F775AD">
        <w:rPr>
          <w:rFonts w:asciiTheme="minorHAnsi" w:hAnsiTheme="minorHAnsi" w:cstheme="minorHAnsi"/>
          <w:sz w:val="22"/>
          <w:szCs w:val="22"/>
        </w:rPr>
        <w:t xml:space="preserve">acilitated by ITU, was published in September 2018. The NCS initiative </w:t>
      </w:r>
      <w:r w:rsidR="00462F60">
        <w:rPr>
          <w:rFonts w:asciiTheme="minorHAnsi" w:hAnsiTheme="minorHAnsi" w:cstheme="minorHAnsi"/>
          <w:sz w:val="22"/>
          <w:szCs w:val="22"/>
        </w:rPr>
        <w:t>provid</w:t>
      </w:r>
      <w:r w:rsidR="00A46823">
        <w:rPr>
          <w:rFonts w:asciiTheme="minorHAnsi" w:hAnsiTheme="minorHAnsi" w:cstheme="minorHAnsi"/>
          <w:sz w:val="22"/>
          <w:szCs w:val="22"/>
        </w:rPr>
        <w:t xml:space="preserve">es </w:t>
      </w:r>
      <w:r w:rsidRPr="00F775AD">
        <w:rPr>
          <w:rFonts w:asciiTheme="minorHAnsi" w:hAnsiTheme="minorHAnsi" w:cstheme="minorHAnsi"/>
          <w:sz w:val="22"/>
          <w:szCs w:val="22"/>
        </w:rPr>
        <w:t>a functional toolkit to help governments develop and improve their cybersecurity strategies</w:t>
      </w:r>
      <w:r w:rsidR="008A5FBA">
        <w:rPr>
          <w:rFonts w:asciiTheme="minorHAnsi" w:hAnsiTheme="minorHAnsi" w:cstheme="minorHAnsi"/>
          <w:sz w:val="22"/>
          <w:szCs w:val="22"/>
        </w:rPr>
        <w:t>.</w:t>
      </w:r>
      <w:r w:rsidRPr="00F775AD">
        <w:rPr>
          <w:rFonts w:asciiTheme="minorHAnsi" w:hAnsiTheme="minorHAnsi" w:cstheme="minorHAnsi"/>
          <w:sz w:val="22"/>
          <w:szCs w:val="22"/>
        </w:rPr>
        <w:t xml:space="preserve"> ITU is organizing regional and national cybersecurity strategy workshops to support Member States </w:t>
      </w:r>
      <w:r w:rsidR="00512B48">
        <w:rPr>
          <w:rFonts w:asciiTheme="minorHAnsi" w:hAnsiTheme="minorHAnsi" w:cstheme="minorHAnsi"/>
          <w:sz w:val="22"/>
          <w:szCs w:val="22"/>
        </w:rPr>
        <w:t xml:space="preserve">with </w:t>
      </w:r>
      <w:r w:rsidRPr="00F775AD">
        <w:rPr>
          <w:rFonts w:asciiTheme="minorHAnsi" w:hAnsiTheme="minorHAnsi" w:cstheme="minorHAnsi"/>
          <w:sz w:val="22"/>
          <w:szCs w:val="22"/>
        </w:rPr>
        <w:t>the development of their NCS. A national workshop was held in Poland in 2018</w:t>
      </w:r>
      <w:r w:rsidR="00B34B90">
        <w:rPr>
          <w:rFonts w:asciiTheme="minorHAnsi" w:hAnsiTheme="minorHAnsi" w:cstheme="minorHAnsi"/>
          <w:sz w:val="22"/>
          <w:szCs w:val="22"/>
        </w:rPr>
        <w:t>, and</w:t>
      </w:r>
      <w:r w:rsidRPr="00F775AD">
        <w:rPr>
          <w:rFonts w:asciiTheme="minorHAnsi" w:hAnsiTheme="minorHAnsi" w:cstheme="minorHAnsi"/>
          <w:sz w:val="22"/>
          <w:szCs w:val="22"/>
        </w:rPr>
        <w:t xml:space="preserve"> </w:t>
      </w:r>
      <w:r w:rsidR="00B34B90">
        <w:rPr>
          <w:rFonts w:asciiTheme="minorHAnsi" w:hAnsiTheme="minorHAnsi" w:cstheme="minorHAnsi"/>
          <w:sz w:val="22"/>
          <w:szCs w:val="22"/>
        </w:rPr>
        <w:t>a</w:t>
      </w:r>
      <w:r w:rsidRPr="00F775AD">
        <w:rPr>
          <w:rFonts w:asciiTheme="minorHAnsi" w:hAnsiTheme="minorHAnsi" w:cstheme="minorHAnsi"/>
          <w:sz w:val="22"/>
          <w:szCs w:val="22"/>
        </w:rPr>
        <w:t xml:space="preserve"> regional </w:t>
      </w:r>
      <w:r w:rsidR="00B34B90">
        <w:rPr>
          <w:rFonts w:asciiTheme="minorHAnsi" w:hAnsiTheme="minorHAnsi" w:cstheme="minorHAnsi"/>
          <w:sz w:val="22"/>
          <w:szCs w:val="22"/>
        </w:rPr>
        <w:t xml:space="preserve">one </w:t>
      </w:r>
      <w:r w:rsidRPr="00F775AD">
        <w:rPr>
          <w:rFonts w:asciiTheme="minorHAnsi" w:hAnsiTheme="minorHAnsi" w:cstheme="minorHAnsi"/>
          <w:sz w:val="22"/>
          <w:szCs w:val="22"/>
        </w:rPr>
        <w:t xml:space="preserve">for the Europe region </w:t>
      </w:r>
      <w:r w:rsidR="008D7D71">
        <w:rPr>
          <w:rFonts w:asciiTheme="minorHAnsi" w:hAnsiTheme="minorHAnsi" w:cstheme="minorHAnsi"/>
          <w:sz w:val="22"/>
          <w:szCs w:val="22"/>
        </w:rPr>
        <w:t xml:space="preserve">will be </w:t>
      </w:r>
      <w:r w:rsidR="00B34B90">
        <w:rPr>
          <w:rFonts w:asciiTheme="minorHAnsi" w:hAnsiTheme="minorHAnsi" w:cstheme="minorHAnsi"/>
          <w:sz w:val="22"/>
          <w:szCs w:val="22"/>
        </w:rPr>
        <w:t xml:space="preserve">organized </w:t>
      </w:r>
      <w:r w:rsidRPr="00F775AD">
        <w:rPr>
          <w:rFonts w:asciiTheme="minorHAnsi" w:hAnsiTheme="minorHAnsi" w:cstheme="minorHAnsi"/>
          <w:sz w:val="22"/>
          <w:szCs w:val="22"/>
        </w:rPr>
        <w:t xml:space="preserve">in June 2019. </w:t>
      </w:r>
      <w:r w:rsidR="005C2826">
        <w:rPr>
          <w:rFonts w:asciiTheme="minorHAnsi" w:hAnsiTheme="minorHAnsi" w:cstheme="minorHAnsi"/>
          <w:sz w:val="22"/>
          <w:szCs w:val="22"/>
        </w:rPr>
        <w:t>T</w:t>
      </w:r>
      <w:r w:rsidRPr="00F775AD">
        <w:rPr>
          <w:rFonts w:asciiTheme="minorHAnsi" w:hAnsiTheme="minorHAnsi" w:cstheme="minorHAnsi"/>
          <w:sz w:val="22"/>
          <w:szCs w:val="22"/>
        </w:rPr>
        <w:t xml:space="preserve">here are </w:t>
      </w:r>
      <w:r w:rsidR="005C2826">
        <w:rPr>
          <w:rFonts w:asciiTheme="minorHAnsi" w:hAnsiTheme="minorHAnsi" w:cstheme="minorHAnsi"/>
          <w:sz w:val="22"/>
          <w:szCs w:val="22"/>
        </w:rPr>
        <w:t xml:space="preserve">also </w:t>
      </w:r>
      <w:r w:rsidRPr="00F775AD">
        <w:rPr>
          <w:rFonts w:asciiTheme="minorHAnsi" w:hAnsiTheme="minorHAnsi" w:cstheme="minorHAnsi"/>
          <w:sz w:val="22"/>
          <w:szCs w:val="22"/>
        </w:rPr>
        <w:t>ongoing discussions to organize similar workshops for SADC countries, Malta, Benin, and Guinea.</w:t>
      </w:r>
      <w:r w:rsidR="00C05C8B">
        <w:rPr>
          <w:rFonts w:asciiTheme="minorHAnsi" w:hAnsiTheme="minorHAnsi" w:cstheme="minorHAnsi"/>
          <w:sz w:val="22"/>
          <w:szCs w:val="22"/>
        </w:rPr>
        <w:t xml:space="preserve"> </w:t>
      </w:r>
      <w:r w:rsidRPr="00F775AD">
        <w:rPr>
          <w:rFonts w:asciiTheme="minorHAnsi" w:hAnsiTheme="minorHAnsi" w:cstheme="minorHAnsi"/>
          <w:sz w:val="22"/>
          <w:szCs w:val="22"/>
        </w:rPr>
        <w:t xml:space="preserve">ITU assisted Mauritania in the development of its </w:t>
      </w:r>
      <w:r w:rsidR="00F711D4">
        <w:rPr>
          <w:rFonts w:asciiTheme="minorHAnsi" w:hAnsiTheme="minorHAnsi" w:cstheme="minorHAnsi"/>
          <w:sz w:val="22"/>
          <w:szCs w:val="22"/>
        </w:rPr>
        <w:t xml:space="preserve">NCS </w:t>
      </w:r>
      <w:r w:rsidRPr="00F775AD">
        <w:rPr>
          <w:rFonts w:asciiTheme="minorHAnsi" w:hAnsiTheme="minorHAnsi" w:cstheme="minorHAnsi"/>
          <w:sz w:val="22"/>
          <w:szCs w:val="22"/>
        </w:rPr>
        <w:t xml:space="preserve">and </w:t>
      </w:r>
      <w:r w:rsidR="007F1915">
        <w:rPr>
          <w:rFonts w:asciiTheme="minorHAnsi" w:hAnsiTheme="minorHAnsi" w:cstheme="minorHAnsi"/>
          <w:sz w:val="22"/>
          <w:szCs w:val="22"/>
        </w:rPr>
        <w:t xml:space="preserve">held </w:t>
      </w:r>
      <w:r w:rsidRPr="00F775AD">
        <w:rPr>
          <w:rFonts w:asciiTheme="minorHAnsi" w:hAnsiTheme="minorHAnsi" w:cstheme="minorHAnsi"/>
          <w:sz w:val="22"/>
          <w:szCs w:val="22"/>
        </w:rPr>
        <w:t xml:space="preserve">a validation Workshop </w:t>
      </w:r>
      <w:r w:rsidR="008A08BA">
        <w:rPr>
          <w:rFonts w:asciiTheme="minorHAnsi" w:hAnsiTheme="minorHAnsi" w:cstheme="minorHAnsi"/>
          <w:sz w:val="22"/>
          <w:szCs w:val="22"/>
        </w:rPr>
        <w:t>(N</w:t>
      </w:r>
      <w:r w:rsidR="008A08BA" w:rsidRPr="00F775AD">
        <w:rPr>
          <w:rFonts w:asciiTheme="minorHAnsi" w:hAnsiTheme="minorHAnsi" w:cstheme="minorHAnsi"/>
          <w:sz w:val="22"/>
          <w:szCs w:val="22"/>
        </w:rPr>
        <w:t>ouakchott</w:t>
      </w:r>
      <w:r w:rsidR="008A08BA">
        <w:rPr>
          <w:rFonts w:asciiTheme="minorHAnsi" w:hAnsiTheme="minorHAnsi" w:cstheme="minorHAnsi"/>
          <w:sz w:val="22"/>
          <w:szCs w:val="22"/>
        </w:rPr>
        <w:t xml:space="preserve"> – Dec 2018)</w:t>
      </w:r>
      <w:r w:rsidR="00E502C1">
        <w:rPr>
          <w:rFonts w:asciiTheme="minorHAnsi" w:hAnsiTheme="minorHAnsi" w:cstheme="minorHAnsi"/>
          <w:sz w:val="22"/>
          <w:szCs w:val="22"/>
        </w:rPr>
        <w:t xml:space="preserve"> </w:t>
      </w:r>
      <w:r w:rsidRPr="00F775AD">
        <w:rPr>
          <w:rFonts w:asciiTheme="minorHAnsi" w:hAnsiTheme="minorHAnsi" w:cstheme="minorHAnsi"/>
          <w:sz w:val="22"/>
          <w:szCs w:val="22"/>
        </w:rPr>
        <w:t xml:space="preserve">to present the interim report of the </w:t>
      </w:r>
      <w:r w:rsidR="007A1398">
        <w:rPr>
          <w:rFonts w:asciiTheme="minorHAnsi" w:hAnsiTheme="minorHAnsi" w:cstheme="minorHAnsi"/>
          <w:sz w:val="22"/>
          <w:szCs w:val="22"/>
        </w:rPr>
        <w:t xml:space="preserve">NCS </w:t>
      </w:r>
      <w:r w:rsidRPr="00F775AD">
        <w:rPr>
          <w:rFonts w:asciiTheme="minorHAnsi" w:hAnsiTheme="minorHAnsi" w:cstheme="minorHAnsi"/>
          <w:sz w:val="22"/>
          <w:szCs w:val="22"/>
        </w:rPr>
        <w:t xml:space="preserve">2019-2022 in Mauritania. ITU also assisted Kiribati and Bhutan in developing their </w:t>
      </w:r>
      <w:r w:rsidR="00CA4963">
        <w:rPr>
          <w:rFonts w:asciiTheme="minorHAnsi" w:hAnsiTheme="minorHAnsi" w:cstheme="minorHAnsi"/>
          <w:sz w:val="22"/>
          <w:szCs w:val="22"/>
        </w:rPr>
        <w:t xml:space="preserve">NCS </w:t>
      </w:r>
      <w:r w:rsidR="00E270FF">
        <w:rPr>
          <w:rFonts w:asciiTheme="minorHAnsi" w:hAnsiTheme="minorHAnsi" w:cstheme="minorHAnsi"/>
          <w:sz w:val="22"/>
          <w:szCs w:val="22"/>
        </w:rPr>
        <w:t xml:space="preserve">(Nov </w:t>
      </w:r>
      <w:r w:rsidRPr="00F775AD">
        <w:rPr>
          <w:rFonts w:asciiTheme="minorHAnsi" w:hAnsiTheme="minorHAnsi" w:cstheme="minorHAnsi"/>
          <w:sz w:val="22"/>
          <w:szCs w:val="22"/>
        </w:rPr>
        <w:t>2018</w:t>
      </w:r>
      <w:r w:rsidR="00E270FF">
        <w:rPr>
          <w:rFonts w:asciiTheme="minorHAnsi" w:hAnsiTheme="minorHAnsi" w:cstheme="minorHAnsi"/>
          <w:sz w:val="22"/>
          <w:szCs w:val="22"/>
        </w:rPr>
        <w:t>)</w:t>
      </w:r>
      <w:r w:rsidRPr="00F775AD">
        <w:rPr>
          <w:rFonts w:asciiTheme="minorHAnsi" w:hAnsiTheme="minorHAnsi" w:cstheme="minorHAnsi"/>
          <w:sz w:val="22"/>
          <w:szCs w:val="22"/>
        </w:rPr>
        <w:t>.</w:t>
      </w:r>
    </w:p>
    <w:p w:rsidR="002901FF" w:rsidRPr="00F775AD" w:rsidRDefault="002901FF" w:rsidP="002901FF">
      <w:pPr>
        <w:tabs>
          <w:tab w:val="clear" w:pos="567"/>
          <w:tab w:val="clear" w:pos="1134"/>
          <w:tab w:val="clear" w:pos="1701"/>
          <w:tab w:val="clear" w:pos="2268"/>
          <w:tab w:val="clear" w:pos="2835"/>
        </w:tabs>
        <w:snapToGrid w:val="0"/>
        <w:spacing w:before="300" w:after="120"/>
        <w:jc w:val="both"/>
        <w:rPr>
          <w:rFonts w:asciiTheme="minorHAnsi" w:hAnsiTheme="minorHAnsi" w:cstheme="minorHAnsi"/>
          <w:b/>
          <w:bCs/>
          <w:sz w:val="22"/>
          <w:szCs w:val="22"/>
        </w:rPr>
      </w:pPr>
      <w:r w:rsidRPr="00F775AD">
        <w:rPr>
          <w:rFonts w:asciiTheme="minorHAnsi" w:hAnsiTheme="minorHAnsi" w:cstheme="minorHAnsi"/>
          <w:b/>
          <w:bCs/>
          <w:sz w:val="22"/>
          <w:szCs w:val="22"/>
        </w:rPr>
        <w:t>5.</w:t>
      </w:r>
      <w:r w:rsidRPr="00F775AD">
        <w:rPr>
          <w:rFonts w:asciiTheme="minorHAnsi" w:hAnsiTheme="minorHAnsi" w:cstheme="minorHAnsi"/>
          <w:b/>
          <w:bCs/>
          <w:sz w:val="22"/>
          <w:szCs w:val="22"/>
        </w:rPr>
        <w:tab/>
        <w:t>Capacity Building</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F775AD">
        <w:rPr>
          <w:rFonts w:asciiTheme="minorHAnsi" w:hAnsiTheme="minorHAnsi" w:cstheme="minorHAnsi"/>
          <w:lang w:val="en-GB"/>
        </w:rPr>
        <w:t>5.1</w:t>
      </w:r>
      <w:r w:rsidRPr="00F775AD">
        <w:rPr>
          <w:rFonts w:asciiTheme="minorHAnsi" w:hAnsiTheme="minorHAnsi" w:cstheme="minorHAnsi"/>
          <w:lang w:val="en-GB"/>
        </w:rPr>
        <w:tab/>
        <w:t xml:space="preserve">ITU </w:t>
      </w:r>
      <w:r w:rsidR="00421C13">
        <w:rPr>
          <w:rFonts w:asciiTheme="minorHAnsi" w:hAnsiTheme="minorHAnsi" w:cstheme="minorHAnsi"/>
          <w:lang w:val="en-GB"/>
        </w:rPr>
        <w:t xml:space="preserve">has </w:t>
      </w:r>
      <w:r w:rsidRPr="00F775AD">
        <w:rPr>
          <w:rFonts w:asciiTheme="minorHAnsi" w:hAnsiTheme="minorHAnsi" w:cstheme="minorHAnsi"/>
          <w:lang w:val="en-GB"/>
        </w:rPr>
        <w:t>organize</w:t>
      </w:r>
      <w:r w:rsidR="00BF7066">
        <w:rPr>
          <w:rFonts w:asciiTheme="minorHAnsi" w:hAnsiTheme="minorHAnsi" w:cstheme="minorHAnsi"/>
          <w:lang w:val="en-GB"/>
        </w:rPr>
        <w:t>d</w:t>
      </w:r>
      <w:r w:rsidRPr="00F775AD">
        <w:rPr>
          <w:rFonts w:asciiTheme="minorHAnsi" w:hAnsiTheme="minorHAnsi" w:cstheme="minorHAnsi"/>
          <w:lang w:val="en-GB"/>
        </w:rPr>
        <w:t xml:space="preserve"> </w:t>
      </w:r>
      <w:hyperlink r:id="rId77" w:history="1">
        <w:r w:rsidRPr="00F775AD">
          <w:rPr>
            <w:rStyle w:val="Hyperlink"/>
            <w:rFonts w:asciiTheme="minorHAnsi" w:hAnsiTheme="minorHAnsi" w:cstheme="minorHAnsi"/>
            <w:lang w:val="en-GB"/>
          </w:rPr>
          <w:t>regional cybersecurity forums</w:t>
        </w:r>
      </w:hyperlink>
      <w:r w:rsidRPr="00F775AD">
        <w:rPr>
          <w:rFonts w:asciiTheme="minorHAnsi" w:hAnsiTheme="minorHAnsi" w:cstheme="minorHAnsi"/>
          <w:lang w:val="en-GB"/>
        </w:rPr>
        <w:t xml:space="preserve"> for all ITU regions</w:t>
      </w:r>
      <w:r w:rsidR="005661A5">
        <w:rPr>
          <w:rFonts w:asciiTheme="minorHAnsi" w:hAnsiTheme="minorHAnsi" w:cstheme="minorHAnsi"/>
          <w:lang w:val="en-GB"/>
        </w:rPr>
        <w:t xml:space="preserve"> </w:t>
      </w:r>
      <w:r w:rsidR="007C4704">
        <w:rPr>
          <w:rFonts w:asciiTheme="minorHAnsi" w:hAnsiTheme="minorHAnsi" w:cstheme="minorHAnsi"/>
          <w:lang w:val="en-GB"/>
        </w:rPr>
        <w:t xml:space="preserve">in order </w:t>
      </w:r>
      <w:r w:rsidR="005661A5">
        <w:rPr>
          <w:rFonts w:asciiTheme="minorHAnsi" w:hAnsiTheme="minorHAnsi" w:cstheme="minorHAnsi"/>
          <w:lang w:val="en-GB"/>
        </w:rPr>
        <w:t xml:space="preserve">to build capacity </w:t>
      </w:r>
      <w:r w:rsidRPr="00F775AD">
        <w:rPr>
          <w:rFonts w:asciiTheme="minorHAnsi" w:hAnsiTheme="minorHAnsi" w:cstheme="minorHAnsi"/>
          <w:lang w:val="en-GB"/>
        </w:rPr>
        <w:t>for different BDT programmes</w:t>
      </w:r>
      <w:r w:rsidR="00B77E3E">
        <w:rPr>
          <w:rFonts w:asciiTheme="minorHAnsi" w:hAnsiTheme="minorHAnsi" w:cstheme="minorHAnsi"/>
          <w:lang w:val="en-GB"/>
        </w:rPr>
        <w:t>/</w:t>
      </w:r>
      <w:r w:rsidRPr="00F775AD">
        <w:rPr>
          <w:rFonts w:asciiTheme="minorHAnsi" w:hAnsiTheme="minorHAnsi" w:cstheme="minorHAnsi"/>
          <w:lang w:val="en-GB"/>
        </w:rPr>
        <w:t xml:space="preserve">activities </w:t>
      </w:r>
      <w:r w:rsidR="0030320C">
        <w:rPr>
          <w:rFonts w:asciiTheme="minorHAnsi" w:hAnsiTheme="minorHAnsi" w:cstheme="minorHAnsi"/>
          <w:lang w:val="en-GB"/>
        </w:rPr>
        <w:t xml:space="preserve">and </w:t>
      </w:r>
      <w:r w:rsidR="00264F43">
        <w:rPr>
          <w:rFonts w:asciiTheme="minorHAnsi" w:hAnsiTheme="minorHAnsi" w:cstheme="minorHAnsi"/>
          <w:lang w:val="en-GB"/>
        </w:rPr>
        <w:t xml:space="preserve">provide </w:t>
      </w:r>
      <w:r w:rsidRPr="00F775AD">
        <w:rPr>
          <w:rFonts w:asciiTheme="minorHAnsi" w:hAnsiTheme="minorHAnsi" w:cstheme="minorHAnsi"/>
          <w:lang w:val="en-GB"/>
        </w:rPr>
        <w:t xml:space="preserve">an operational platform for </w:t>
      </w:r>
      <w:r w:rsidR="00AA182D">
        <w:rPr>
          <w:rFonts w:asciiTheme="minorHAnsi" w:hAnsiTheme="minorHAnsi" w:cstheme="minorHAnsi"/>
          <w:lang w:val="en-GB"/>
        </w:rPr>
        <w:t>regional</w:t>
      </w:r>
      <w:r w:rsidR="00902DB7">
        <w:rPr>
          <w:rFonts w:asciiTheme="minorHAnsi" w:hAnsiTheme="minorHAnsi" w:cstheme="minorHAnsi"/>
          <w:lang w:val="en-GB"/>
        </w:rPr>
        <w:t xml:space="preserve"> and </w:t>
      </w:r>
      <w:r w:rsidR="00AA182D">
        <w:rPr>
          <w:rFonts w:asciiTheme="minorHAnsi" w:hAnsiTheme="minorHAnsi" w:cstheme="minorHAnsi"/>
          <w:lang w:val="en-GB"/>
        </w:rPr>
        <w:t xml:space="preserve">international </w:t>
      </w:r>
      <w:r w:rsidRPr="00F775AD">
        <w:rPr>
          <w:rFonts w:asciiTheme="minorHAnsi" w:hAnsiTheme="minorHAnsi" w:cstheme="minorHAnsi"/>
          <w:lang w:val="en-GB"/>
        </w:rPr>
        <w:t>cooperation.</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spacing w:val="-2"/>
        </w:rPr>
      </w:pPr>
      <w:r w:rsidRPr="00F775AD">
        <w:rPr>
          <w:rFonts w:asciiTheme="minorHAnsi" w:hAnsiTheme="minorHAnsi" w:cstheme="minorHAnsi"/>
        </w:rPr>
        <w:t>5.2</w:t>
      </w:r>
      <w:r w:rsidRPr="00F775AD">
        <w:rPr>
          <w:rFonts w:asciiTheme="minorHAnsi" w:hAnsiTheme="minorHAnsi" w:cstheme="minorHAnsi"/>
          <w:b/>
          <w:bCs/>
        </w:rPr>
        <w:tab/>
      </w:r>
      <w:r w:rsidRPr="00F775AD">
        <w:rPr>
          <w:rFonts w:asciiTheme="minorHAnsi" w:hAnsiTheme="minorHAnsi" w:cstheme="minorHAnsi"/>
          <w:spacing w:val="-2"/>
        </w:rPr>
        <w:t>Following WTDC 2017, Question 3/2 (</w:t>
      </w:r>
      <w:hyperlink r:id="rId78" w:history="1">
        <w:r w:rsidRPr="00F775AD">
          <w:rPr>
            <w:rStyle w:val="Hyperlink"/>
            <w:rFonts w:asciiTheme="minorHAnsi" w:hAnsiTheme="minorHAnsi" w:cstheme="minorHAnsi"/>
            <w:spacing w:val="-2"/>
          </w:rPr>
          <w:t>Securing information and communication networks: Best practices for developing a culture of cybersecurity</w:t>
        </w:r>
      </w:hyperlink>
      <w:r w:rsidRPr="00F775AD">
        <w:rPr>
          <w:rFonts w:asciiTheme="minorHAnsi" w:hAnsiTheme="minorHAnsi" w:cstheme="minorHAnsi"/>
          <w:spacing w:val="-2"/>
        </w:rPr>
        <w:t>) will continue its work during study period 2018-2021.</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rPr>
        <w:t>5.3</w:t>
      </w:r>
      <w:r w:rsidRPr="00F775AD">
        <w:rPr>
          <w:rFonts w:asciiTheme="minorHAnsi" w:hAnsiTheme="minorHAnsi" w:cstheme="minorHAnsi"/>
        </w:rPr>
        <w:tab/>
        <w:t xml:space="preserve">ITU, ICANN and WATRA organized a capacity-building workshop on Cybersecurity, CERT and ICANN Ecosystem </w:t>
      </w:r>
      <w:r w:rsidR="00AB419C">
        <w:rPr>
          <w:rFonts w:asciiTheme="minorHAnsi" w:hAnsiTheme="minorHAnsi" w:cstheme="minorHAnsi"/>
        </w:rPr>
        <w:t>(</w:t>
      </w:r>
      <w:r w:rsidRPr="00F775AD">
        <w:rPr>
          <w:rFonts w:asciiTheme="minorHAnsi" w:hAnsiTheme="minorHAnsi" w:cstheme="minorHAnsi"/>
        </w:rPr>
        <w:t xml:space="preserve">Ouagadougou, Burkina Faso </w:t>
      </w:r>
      <w:r w:rsidR="00AB419C">
        <w:rPr>
          <w:rFonts w:asciiTheme="minorHAnsi" w:hAnsiTheme="minorHAnsi" w:cstheme="minorHAnsi"/>
        </w:rPr>
        <w:t xml:space="preserve">- </w:t>
      </w:r>
      <w:r w:rsidRPr="00F775AD">
        <w:rPr>
          <w:rFonts w:asciiTheme="minorHAnsi" w:hAnsiTheme="minorHAnsi" w:cstheme="minorHAnsi"/>
        </w:rPr>
        <w:t>Oct 2018</w:t>
      </w:r>
      <w:r w:rsidR="00AB419C">
        <w:rPr>
          <w:rFonts w:asciiTheme="minorHAnsi" w:hAnsiTheme="minorHAnsi" w:cstheme="minorHAnsi"/>
        </w:rPr>
        <w:t>)</w:t>
      </w:r>
      <w:r w:rsidRPr="00F775AD">
        <w:rPr>
          <w:rFonts w:asciiTheme="minorHAnsi" w:hAnsiTheme="minorHAnsi" w:cstheme="minorHAnsi"/>
        </w:rPr>
        <w:t xml:space="preserve"> hosted by the Regulatory Authority for Electronic Communications and </w:t>
      </w:r>
      <w:r>
        <w:rPr>
          <w:rFonts w:asciiTheme="minorHAnsi" w:hAnsiTheme="minorHAnsi" w:cstheme="minorHAnsi"/>
        </w:rPr>
        <w:t>P</w:t>
      </w:r>
      <w:r w:rsidRPr="00F775AD">
        <w:rPr>
          <w:rFonts w:asciiTheme="minorHAnsi" w:hAnsiTheme="minorHAnsi" w:cstheme="minorHAnsi"/>
        </w:rPr>
        <w:t>osts (ARCEP).</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F775AD">
        <w:rPr>
          <w:rFonts w:asciiTheme="minorHAnsi" w:hAnsiTheme="minorHAnsi" w:cstheme="minorHAnsi"/>
        </w:rPr>
        <w:t>5.4</w:t>
      </w:r>
      <w:r w:rsidRPr="00F775AD">
        <w:rPr>
          <w:rFonts w:asciiTheme="minorHAnsi" w:hAnsiTheme="minorHAnsi" w:cstheme="minorHAnsi"/>
        </w:rPr>
        <w:tab/>
        <w:t>ITU</w:t>
      </w:r>
      <w:r w:rsidR="00C651FC">
        <w:rPr>
          <w:rFonts w:asciiTheme="minorHAnsi" w:hAnsiTheme="minorHAnsi" w:cstheme="minorHAnsi"/>
        </w:rPr>
        <w:t xml:space="preserve"> and</w:t>
      </w:r>
      <w:r w:rsidRPr="00F775AD">
        <w:rPr>
          <w:rFonts w:asciiTheme="minorHAnsi" w:hAnsiTheme="minorHAnsi" w:cstheme="minorHAnsi"/>
        </w:rPr>
        <w:t xml:space="preserve"> the ITU Arab Regional Cybersecurity Centre</w:t>
      </w:r>
      <w:r w:rsidRPr="00F775AD">
        <w:rPr>
          <w:rFonts w:asciiTheme="minorHAnsi" w:hAnsiTheme="minorHAnsi" w:cstheme="minorHAnsi"/>
          <w:lang w:val="en-GB"/>
        </w:rPr>
        <w:t xml:space="preserve"> organized the </w:t>
      </w:r>
      <w:hyperlink r:id="rId79" w:history="1">
        <w:r w:rsidRPr="00E85FC3">
          <w:rPr>
            <w:rStyle w:val="Hyperlink"/>
            <w:rFonts w:asciiTheme="minorHAnsi" w:hAnsiTheme="minorHAnsi" w:cstheme="minorHAnsi"/>
            <w:lang w:val="en-GB"/>
          </w:rPr>
          <w:t>Regional Cybersecurity wee</w:t>
        </w:r>
        <w:r w:rsidR="00C651FC" w:rsidRPr="00C651FC">
          <w:rPr>
            <w:rStyle w:val="Hyperlink"/>
            <w:rFonts w:asciiTheme="minorHAnsi" w:hAnsiTheme="minorHAnsi" w:cstheme="minorHAnsi"/>
            <w:lang w:val="en-GB"/>
          </w:rPr>
          <w:t>k</w:t>
        </w:r>
      </w:hyperlink>
      <w:r w:rsidR="00C95806">
        <w:rPr>
          <w:rFonts w:asciiTheme="minorHAnsi" w:hAnsiTheme="minorHAnsi" w:cstheme="minorHAnsi"/>
          <w:lang w:val="en-GB"/>
        </w:rPr>
        <w:t xml:space="preserve"> </w:t>
      </w:r>
      <w:r w:rsidR="005058F5">
        <w:rPr>
          <w:rFonts w:asciiTheme="minorHAnsi" w:hAnsiTheme="minorHAnsi" w:cstheme="minorHAnsi"/>
          <w:lang w:val="en-GB"/>
        </w:rPr>
        <w:t>(</w:t>
      </w:r>
      <w:r w:rsidR="00C95806">
        <w:rPr>
          <w:rFonts w:asciiTheme="minorHAnsi" w:hAnsiTheme="minorHAnsi" w:cstheme="minorHAnsi"/>
          <w:lang w:val="en-GB"/>
        </w:rPr>
        <w:t xml:space="preserve">Kuwait </w:t>
      </w:r>
      <w:r w:rsidR="005058F5">
        <w:rPr>
          <w:rFonts w:asciiTheme="minorHAnsi" w:hAnsiTheme="minorHAnsi" w:cstheme="minorHAnsi"/>
          <w:lang w:val="en-GB"/>
        </w:rPr>
        <w:t>- Oct</w:t>
      </w:r>
      <w:r w:rsidR="00C95806">
        <w:rPr>
          <w:rFonts w:asciiTheme="minorHAnsi" w:hAnsiTheme="minorHAnsi" w:cstheme="minorHAnsi"/>
          <w:lang w:val="en-GB"/>
        </w:rPr>
        <w:t xml:space="preserve"> 2018</w:t>
      </w:r>
      <w:r w:rsidR="005058F5">
        <w:rPr>
          <w:rFonts w:asciiTheme="minorHAnsi" w:hAnsiTheme="minorHAnsi" w:cstheme="minorHAnsi"/>
          <w:lang w:val="en-GB"/>
        </w:rPr>
        <w:t>)</w:t>
      </w:r>
      <w:r w:rsidR="00E5113F">
        <w:rPr>
          <w:rFonts w:asciiTheme="minorHAnsi" w:hAnsiTheme="minorHAnsi" w:cstheme="minorHAnsi"/>
          <w:lang w:val="en-GB"/>
        </w:rPr>
        <w:t xml:space="preserve"> </w:t>
      </w:r>
      <w:r w:rsidR="0000246F">
        <w:t xml:space="preserve">that provided a </w:t>
      </w:r>
      <w:r w:rsidRPr="00F775AD">
        <w:rPr>
          <w:rFonts w:asciiTheme="minorHAnsi" w:hAnsiTheme="minorHAnsi" w:cstheme="minorHAnsi"/>
          <w:lang w:val="en-GB"/>
        </w:rPr>
        <w:t xml:space="preserve">platform </w:t>
      </w:r>
      <w:r w:rsidR="00B94BE6">
        <w:rPr>
          <w:rFonts w:asciiTheme="minorHAnsi" w:hAnsiTheme="minorHAnsi" w:cstheme="minorHAnsi"/>
          <w:lang w:val="en-GB"/>
        </w:rPr>
        <w:t xml:space="preserve">for </w:t>
      </w:r>
      <w:r w:rsidRPr="00F775AD">
        <w:rPr>
          <w:rFonts w:asciiTheme="minorHAnsi" w:hAnsiTheme="minorHAnsi" w:cstheme="minorHAnsi"/>
          <w:lang w:val="en-GB"/>
        </w:rPr>
        <w:t>better cooperation and communication among Arab CIRTs.</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F775AD">
        <w:rPr>
          <w:rFonts w:asciiTheme="minorHAnsi" w:hAnsiTheme="minorHAnsi" w:cstheme="minorHAnsi"/>
        </w:rPr>
        <w:t>5.5</w:t>
      </w:r>
      <w:r w:rsidRPr="00F775AD">
        <w:rPr>
          <w:rFonts w:asciiTheme="minorHAnsi" w:hAnsiTheme="minorHAnsi" w:cstheme="minorHAnsi"/>
        </w:rPr>
        <w:tab/>
        <w:t xml:space="preserve">ITU, the </w:t>
      </w:r>
      <w:r w:rsidRPr="00F775AD">
        <w:rPr>
          <w:rFonts w:asciiTheme="minorHAnsi" w:hAnsiTheme="minorHAnsi" w:cstheme="minorHAnsi"/>
          <w:lang w:val="en-GB"/>
        </w:rPr>
        <w:t>Advanced Level Telecom Training Centre and Faculty of Applied Science of Post and Telecommunication (ICT Faculty, I.R. Iran)</w:t>
      </w:r>
      <w:r w:rsidRPr="00F775AD">
        <w:rPr>
          <w:rFonts w:asciiTheme="minorHAnsi" w:hAnsiTheme="minorHAnsi" w:cstheme="minorHAnsi"/>
        </w:rPr>
        <w:t>, organized a</w:t>
      </w:r>
      <w:r w:rsidR="00421C13">
        <w:rPr>
          <w:rFonts w:asciiTheme="minorHAnsi" w:hAnsiTheme="minorHAnsi" w:cstheme="minorHAnsi"/>
        </w:rPr>
        <w:t>n</w:t>
      </w:r>
      <w:r w:rsidRPr="00F775AD">
        <w:rPr>
          <w:rFonts w:asciiTheme="minorHAnsi" w:hAnsiTheme="minorHAnsi" w:cstheme="minorHAnsi"/>
        </w:rPr>
        <w:t xml:space="preserve"> </w:t>
      </w:r>
      <w:hyperlink r:id="rId80" w:history="1">
        <w:r w:rsidRPr="00F775AD">
          <w:rPr>
            <w:rStyle w:val="Hyperlink"/>
            <w:rFonts w:asciiTheme="minorHAnsi" w:hAnsiTheme="minorHAnsi" w:cstheme="minorHAnsi"/>
          </w:rPr>
          <w:t xml:space="preserve">ITU ASP </w:t>
        </w:r>
        <w:proofErr w:type="spellStart"/>
        <w:r w:rsidRPr="00F775AD">
          <w:rPr>
            <w:rStyle w:val="Hyperlink"/>
            <w:rFonts w:asciiTheme="minorHAnsi" w:hAnsiTheme="minorHAnsi" w:cstheme="minorHAnsi"/>
          </w:rPr>
          <w:t>CoE</w:t>
        </w:r>
        <w:proofErr w:type="spellEnd"/>
        <w:r w:rsidRPr="00F775AD">
          <w:rPr>
            <w:rStyle w:val="Hyperlink"/>
            <w:rFonts w:asciiTheme="minorHAnsi" w:hAnsiTheme="minorHAnsi" w:cstheme="minorHAnsi"/>
          </w:rPr>
          <w:t xml:space="preserve"> Cybersecurity Training</w:t>
        </w:r>
      </w:hyperlink>
      <w:r w:rsidR="008B0127">
        <w:rPr>
          <w:rStyle w:val="Hyperlink"/>
          <w:rFonts w:asciiTheme="minorHAnsi" w:hAnsiTheme="minorHAnsi" w:cstheme="minorHAnsi"/>
        </w:rPr>
        <w:t xml:space="preserve"> (Tehran, Iran – Dec 2018)</w:t>
      </w:r>
      <w:r w:rsidRPr="00F775AD">
        <w:rPr>
          <w:rFonts w:asciiTheme="minorHAnsi" w:hAnsiTheme="minorHAnsi" w:cstheme="minorHAnsi"/>
          <w:lang w:val="en-GB"/>
        </w:rPr>
        <w:t xml:space="preserve">. </w:t>
      </w:r>
    </w:p>
    <w:p w:rsidR="002901FF" w:rsidRPr="00F775AD" w:rsidRDefault="002901FF" w:rsidP="00EB13CE">
      <w:pPr>
        <w:pStyle w:val="normalWSIS"/>
        <w:numPr>
          <w:ilvl w:val="0"/>
          <w:numId w:val="0"/>
        </w:numPr>
        <w:tabs>
          <w:tab w:val="clear" w:pos="426"/>
        </w:tabs>
        <w:snapToGrid w:val="0"/>
        <w:spacing w:after="120"/>
        <w:rPr>
          <w:rFonts w:asciiTheme="minorHAnsi" w:hAnsiTheme="minorHAnsi" w:cstheme="minorHAnsi"/>
          <w:lang w:val="en-GB"/>
        </w:rPr>
      </w:pPr>
      <w:r w:rsidRPr="00F775AD">
        <w:rPr>
          <w:rFonts w:asciiTheme="minorHAnsi" w:hAnsiTheme="minorHAnsi" w:cstheme="minorHAnsi"/>
        </w:rPr>
        <w:lastRenderedPageBreak/>
        <w:t>5.6</w:t>
      </w:r>
      <w:r w:rsidRPr="00F775AD">
        <w:rPr>
          <w:rFonts w:asciiTheme="minorHAnsi" w:hAnsiTheme="minorHAnsi" w:cstheme="minorHAnsi"/>
        </w:rPr>
        <w:tab/>
      </w:r>
      <w:r w:rsidRPr="00F775AD">
        <w:rPr>
          <w:rFonts w:asciiTheme="minorHAnsi" w:hAnsiTheme="minorHAnsi" w:cstheme="minorHAnsi"/>
          <w:lang w:val="en-GB"/>
        </w:rPr>
        <w:t xml:space="preserve">The third iteration of the </w:t>
      </w:r>
      <w:hyperlink r:id="rId81" w:history="1">
        <w:r w:rsidRPr="007B26C3">
          <w:rPr>
            <w:rStyle w:val="Hyperlink"/>
            <w:rFonts w:asciiTheme="minorHAnsi" w:hAnsiTheme="minorHAnsi" w:cstheme="minorHAnsi"/>
          </w:rPr>
          <w:t>G</w:t>
        </w:r>
        <w:r w:rsidR="007B26C3" w:rsidRPr="00EB13CE">
          <w:rPr>
            <w:rStyle w:val="Hyperlink"/>
          </w:rPr>
          <w:t>lobal Cybersecurity Index</w:t>
        </w:r>
      </w:hyperlink>
      <w:r w:rsidR="008B03B3">
        <w:rPr>
          <w:rFonts w:asciiTheme="minorHAnsi" w:hAnsiTheme="minorHAnsi" w:cstheme="minorHAnsi"/>
        </w:rPr>
        <w:t xml:space="preserve"> (GCIv3)</w:t>
      </w:r>
      <w:r w:rsidR="007B26C3">
        <w:rPr>
          <w:rFonts w:asciiTheme="minorHAnsi" w:hAnsiTheme="minorHAnsi" w:cstheme="minorHAnsi"/>
        </w:rPr>
        <w:t>, with 155 Member States</w:t>
      </w:r>
      <w:r w:rsidR="0054715E">
        <w:rPr>
          <w:rFonts w:asciiTheme="minorHAnsi" w:hAnsiTheme="minorHAnsi" w:cstheme="minorHAnsi"/>
        </w:rPr>
        <w:t xml:space="preserve"> participating</w:t>
      </w:r>
      <w:r w:rsidR="007B26C3">
        <w:rPr>
          <w:rFonts w:asciiTheme="minorHAnsi" w:hAnsiTheme="minorHAnsi" w:cstheme="minorHAnsi"/>
        </w:rPr>
        <w:t>,</w:t>
      </w:r>
      <w:r w:rsidRPr="00F775AD">
        <w:rPr>
          <w:rFonts w:asciiTheme="minorHAnsi" w:hAnsiTheme="minorHAnsi" w:cstheme="minorHAnsi"/>
        </w:rPr>
        <w:t xml:space="preserve"> </w:t>
      </w:r>
      <w:r w:rsidR="00421C13">
        <w:rPr>
          <w:rFonts w:asciiTheme="minorHAnsi" w:hAnsiTheme="minorHAnsi" w:cstheme="minorHAnsi"/>
        </w:rPr>
        <w:t>was</w:t>
      </w:r>
      <w:r w:rsidRPr="00F775AD">
        <w:rPr>
          <w:rFonts w:asciiTheme="minorHAnsi" w:hAnsiTheme="minorHAnsi" w:cstheme="minorHAnsi"/>
        </w:rPr>
        <w:t xml:space="preserve"> launched </w:t>
      </w:r>
      <w:r w:rsidRPr="00F775AD">
        <w:rPr>
          <w:rFonts w:asciiTheme="minorHAnsi" w:hAnsiTheme="minorHAnsi" w:cstheme="minorHAnsi"/>
          <w:lang w:val="en-GB"/>
        </w:rPr>
        <w:t>in March 2019 during the ITU-D study group meeting</w:t>
      </w:r>
      <w:r w:rsidR="000254CF">
        <w:rPr>
          <w:rFonts w:asciiTheme="minorHAnsi" w:hAnsiTheme="minorHAnsi" w:cstheme="minorHAnsi"/>
          <w:lang w:val="en-GB"/>
        </w:rPr>
        <w:t xml:space="preserve">. </w:t>
      </w:r>
      <w:r w:rsidR="00762545">
        <w:rPr>
          <w:rFonts w:asciiTheme="minorHAnsi" w:hAnsiTheme="minorHAnsi" w:cstheme="minorHAnsi"/>
          <w:lang w:val="en-GB"/>
        </w:rPr>
        <w:t xml:space="preserve">GCIv3 </w:t>
      </w:r>
      <w:r w:rsidR="00DC70A7">
        <w:rPr>
          <w:rFonts w:asciiTheme="minorHAnsi" w:hAnsiTheme="minorHAnsi" w:cstheme="minorHAnsi"/>
        </w:rPr>
        <w:t xml:space="preserve">captures </w:t>
      </w:r>
      <w:r w:rsidRPr="00F775AD">
        <w:rPr>
          <w:rFonts w:asciiTheme="minorHAnsi" w:hAnsiTheme="minorHAnsi" w:cstheme="minorHAnsi"/>
          <w:lang w:val="en-GB"/>
        </w:rPr>
        <w:t>more details on cybersecurity</w:t>
      </w:r>
      <w:r w:rsidR="00A92937">
        <w:rPr>
          <w:rFonts w:asciiTheme="minorHAnsi" w:hAnsiTheme="minorHAnsi" w:cstheme="minorHAnsi"/>
          <w:lang w:val="en-GB"/>
        </w:rPr>
        <w:t xml:space="preserve"> while </w:t>
      </w:r>
      <w:r w:rsidRPr="00F775AD">
        <w:rPr>
          <w:rFonts w:asciiTheme="minorHAnsi" w:hAnsiTheme="minorHAnsi" w:cstheme="minorHAnsi"/>
          <w:lang w:val="en-GB"/>
        </w:rPr>
        <w:t>expand</w:t>
      </w:r>
      <w:r w:rsidR="00A92937">
        <w:rPr>
          <w:rFonts w:asciiTheme="minorHAnsi" w:hAnsiTheme="minorHAnsi" w:cstheme="minorHAnsi"/>
          <w:lang w:val="en-GB"/>
        </w:rPr>
        <w:t>ing</w:t>
      </w:r>
      <w:r w:rsidRPr="00F775AD">
        <w:rPr>
          <w:rFonts w:asciiTheme="minorHAnsi" w:hAnsiTheme="minorHAnsi" w:cstheme="minorHAnsi"/>
          <w:lang w:val="en-GB"/>
        </w:rPr>
        <w:t xml:space="preserve"> the partnership into a multi-stakeholder collaborative platform. ITU has initiated the preparation phase for the GCIv4 process which shall start in April 2019.</w:t>
      </w:r>
      <w:r w:rsidRPr="00F775AD">
        <w:rPr>
          <w:rFonts w:asciiTheme="minorHAnsi" w:hAnsiTheme="minorHAnsi" w:cstheme="minorHAnsi"/>
        </w:rPr>
        <w:t xml:space="preserve"> </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rPr>
        <w:t xml:space="preserve">5.7 </w:t>
      </w:r>
      <w:r w:rsidRPr="00F775AD">
        <w:rPr>
          <w:rFonts w:asciiTheme="minorHAnsi" w:hAnsiTheme="minorHAnsi" w:cstheme="minorHAnsi"/>
        </w:rPr>
        <w:tab/>
      </w:r>
      <w:r w:rsidR="00052F0C">
        <w:rPr>
          <w:rFonts w:asciiTheme="minorHAnsi" w:hAnsiTheme="minorHAnsi" w:cstheme="minorHAnsi"/>
        </w:rPr>
        <w:t>ITU organized t</w:t>
      </w:r>
      <w:r w:rsidRPr="00F775AD">
        <w:rPr>
          <w:rFonts w:asciiTheme="minorHAnsi" w:hAnsiTheme="minorHAnsi" w:cstheme="minorHAnsi"/>
        </w:rPr>
        <w:t xml:space="preserve">he </w:t>
      </w:r>
      <w:hyperlink r:id="rId82" w:history="1">
        <w:r w:rsidRPr="00F775AD">
          <w:rPr>
            <w:rStyle w:val="Hyperlink"/>
            <w:rFonts w:asciiTheme="minorHAnsi" w:hAnsiTheme="minorHAnsi" w:cstheme="minorHAnsi"/>
          </w:rPr>
          <w:t>ITU Regional Workshop for Europe and CIS on cybersecurity and Child Online Protection</w:t>
        </w:r>
      </w:hyperlink>
      <w:r w:rsidRPr="00F775AD">
        <w:rPr>
          <w:rFonts w:asciiTheme="minorHAnsi" w:hAnsiTheme="minorHAnsi" w:cstheme="minorHAnsi"/>
        </w:rPr>
        <w:t xml:space="preserve"> </w:t>
      </w:r>
      <w:r w:rsidR="00052F0C">
        <w:rPr>
          <w:rFonts w:asciiTheme="minorHAnsi" w:hAnsiTheme="minorHAnsi" w:cstheme="minorHAnsi"/>
        </w:rPr>
        <w:t>(</w:t>
      </w:r>
      <w:r w:rsidRPr="00F775AD">
        <w:rPr>
          <w:rFonts w:asciiTheme="minorHAnsi" w:hAnsiTheme="minorHAnsi" w:cstheme="minorHAnsi"/>
        </w:rPr>
        <w:t>Odessa, Ukraine</w:t>
      </w:r>
      <w:r w:rsidR="00052F0C">
        <w:rPr>
          <w:rFonts w:asciiTheme="minorHAnsi" w:hAnsiTheme="minorHAnsi" w:cstheme="minorHAnsi"/>
        </w:rPr>
        <w:t xml:space="preserve"> – April 2018)</w:t>
      </w:r>
      <w:r w:rsidRPr="00F775AD">
        <w:rPr>
          <w:rFonts w:asciiTheme="minorHAnsi" w:hAnsiTheme="minorHAnsi" w:cstheme="minorHAnsi"/>
        </w:rPr>
        <w:t xml:space="preserve">. </w:t>
      </w:r>
    </w:p>
    <w:p w:rsidR="002901FF" w:rsidRPr="00F775AD" w:rsidRDefault="002901FF" w:rsidP="002901FF">
      <w:pPr>
        <w:pStyle w:val="normalWSIS"/>
        <w:numPr>
          <w:ilvl w:val="0"/>
          <w:numId w:val="0"/>
        </w:numPr>
        <w:tabs>
          <w:tab w:val="clear" w:pos="426"/>
        </w:tabs>
        <w:adjustRightInd w:val="0"/>
        <w:snapToGrid w:val="0"/>
        <w:spacing w:before="300" w:after="120"/>
        <w:rPr>
          <w:rFonts w:asciiTheme="minorHAnsi" w:hAnsiTheme="minorHAnsi" w:cstheme="minorHAnsi"/>
          <w:b/>
          <w:bCs/>
        </w:rPr>
      </w:pPr>
      <w:r w:rsidRPr="00F775AD">
        <w:rPr>
          <w:rFonts w:asciiTheme="minorHAnsi" w:hAnsiTheme="minorHAnsi" w:cstheme="minorHAnsi"/>
          <w:b/>
          <w:bCs/>
        </w:rPr>
        <w:t>6.</w:t>
      </w:r>
      <w:r w:rsidRPr="00F775AD">
        <w:rPr>
          <w:rFonts w:asciiTheme="minorHAnsi" w:hAnsiTheme="minorHAnsi" w:cstheme="minorHAnsi"/>
          <w:b/>
          <w:bCs/>
        </w:rPr>
        <w:tab/>
        <w:t>International Cooperation</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rPr>
        <w:t>6.1</w:t>
      </w:r>
      <w:r w:rsidRPr="00F775AD">
        <w:rPr>
          <w:rFonts w:asciiTheme="minorHAnsi" w:hAnsiTheme="minorHAnsi" w:cstheme="minorHAnsi"/>
        </w:rPr>
        <w:tab/>
        <w:t xml:space="preserve">ITU </w:t>
      </w:r>
      <w:r w:rsidR="00BB52A9">
        <w:rPr>
          <w:rFonts w:asciiTheme="minorHAnsi" w:hAnsiTheme="minorHAnsi" w:cstheme="minorHAnsi"/>
        </w:rPr>
        <w:t xml:space="preserve">is </w:t>
      </w:r>
      <w:r w:rsidRPr="00F775AD">
        <w:rPr>
          <w:rFonts w:asciiTheme="minorHAnsi" w:hAnsiTheme="minorHAnsi" w:cstheme="minorHAnsi"/>
        </w:rPr>
        <w:t>develop</w:t>
      </w:r>
      <w:r w:rsidR="00BB52A9">
        <w:rPr>
          <w:rFonts w:asciiTheme="minorHAnsi" w:hAnsiTheme="minorHAnsi" w:cstheme="minorHAnsi"/>
        </w:rPr>
        <w:t>ing</w:t>
      </w:r>
      <w:r w:rsidRPr="00F775AD">
        <w:rPr>
          <w:rFonts w:asciiTheme="minorHAnsi" w:hAnsiTheme="minorHAnsi" w:cstheme="minorHAnsi"/>
        </w:rPr>
        <w:t xml:space="preserve"> relationships and </w:t>
      </w:r>
      <w:hyperlink r:id="rId83" w:history="1">
        <w:r w:rsidRPr="00F775AD">
          <w:rPr>
            <w:rStyle w:val="Hyperlink"/>
            <w:rFonts w:asciiTheme="minorHAnsi" w:hAnsiTheme="minorHAnsi" w:cstheme="minorHAnsi"/>
          </w:rPr>
          <w:t>partnerships</w:t>
        </w:r>
      </w:hyperlink>
      <w:r w:rsidRPr="00F775AD">
        <w:rPr>
          <w:rFonts w:asciiTheme="minorHAnsi" w:hAnsiTheme="minorHAnsi" w:cstheme="minorHAnsi"/>
        </w:rPr>
        <w:t xml:space="preserve"> with various regional</w:t>
      </w:r>
      <w:r w:rsidR="00BB52A9">
        <w:rPr>
          <w:rFonts w:asciiTheme="minorHAnsi" w:hAnsiTheme="minorHAnsi" w:cstheme="minorHAnsi"/>
        </w:rPr>
        <w:t>/</w:t>
      </w:r>
      <w:r w:rsidRPr="00F775AD">
        <w:rPr>
          <w:rFonts w:asciiTheme="minorHAnsi" w:hAnsiTheme="minorHAnsi" w:cstheme="minorHAnsi"/>
        </w:rPr>
        <w:t>international organizations and initiatives</w:t>
      </w:r>
      <w:r w:rsidR="00BB52A9">
        <w:rPr>
          <w:rFonts w:asciiTheme="minorHAnsi" w:hAnsiTheme="minorHAnsi" w:cstheme="minorHAnsi"/>
        </w:rPr>
        <w:t xml:space="preserve">, including </w:t>
      </w:r>
      <w:r w:rsidRPr="00F775AD">
        <w:rPr>
          <w:rFonts w:asciiTheme="minorHAnsi" w:hAnsiTheme="minorHAnsi" w:cstheme="minorHAnsi"/>
        </w:rPr>
        <w:t>Commonwealth Cybercrime Initiative, ENISA, INTERPOL, ECOWAS, the World Bank, FIRST, and regional CSIRT/CERT associations, such as AP CERT, AFRICA CERT, and OIC CERT.</w:t>
      </w:r>
    </w:p>
    <w:p w:rsidR="002901FF" w:rsidRPr="00F775AD" w:rsidRDefault="002901FF">
      <w:pPr>
        <w:pStyle w:val="normalWSIS"/>
        <w:numPr>
          <w:ilvl w:val="0"/>
          <w:numId w:val="0"/>
        </w:numPr>
        <w:tabs>
          <w:tab w:val="clear" w:pos="426"/>
        </w:tabs>
        <w:adjustRightInd w:val="0"/>
        <w:snapToGrid w:val="0"/>
        <w:spacing w:after="120"/>
        <w:rPr>
          <w:rFonts w:asciiTheme="minorHAnsi" w:hAnsiTheme="minorHAnsi" w:cstheme="minorHAnsi"/>
          <w:lang w:val="en-GB"/>
        </w:rPr>
      </w:pPr>
      <w:r w:rsidRPr="00F775AD">
        <w:rPr>
          <w:rFonts w:asciiTheme="minorHAnsi" w:hAnsiTheme="minorHAnsi" w:cstheme="minorHAnsi"/>
          <w:lang w:val="en-GB"/>
        </w:rPr>
        <w:t>All activities under ITU’s partnership with IMPACT ended in 2016 after the completion of t</w:t>
      </w:r>
      <w:r w:rsidR="006D6E6D">
        <w:rPr>
          <w:rFonts w:asciiTheme="minorHAnsi" w:hAnsiTheme="minorHAnsi" w:cstheme="minorHAnsi"/>
          <w:lang w:val="en-GB"/>
        </w:rPr>
        <w:t xml:space="preserve">he remaining pending projects. </w:t>
      </w:r>
      <w:r w:rsidRPr="00F775AD">
        <w:rPr>
          <w:rFonts w:asciiTheme="minorHAnsi" w:hAnsiTheme="minorHAnsi" w:cstheme="minorHAnsi"/>
          <w:lang w:val="en-GB"/>
        </w:rPr>
        <w:t>IMPACT communicated its formal dissolution at the beginning of 2018. Such dissolution implied the termination, with immediate effect, of the MoU and the Cooperation Agreement signed between ITU and IMPACT.</w:t>
      </w:r>
    </w:p>
    <w:p w:rsidR="002901FF" w:rsidRPr="00F775AD" w:rsidRDefault="002901FF" w:rsidP="00EB13CE">
      <w:pPr>
        <w:pStyle w:val="normalWSIS"/>
        <w:numPr>
          <w:ilvl w:val="0"/>
          <w:numId w:val="0"/>
        </w:numPr>
        <w:tabs>
          <w:tab w:val="clear" w:pos="426"/>
        </w:tabs>
        <w:adjustRightInd w:val="0"/>
        <w:snapToGrid w:val="0"/>
        <w:spacing w:after="120"/>
        <w:rPr>
          <w:rFonts w:asciiTheme="minorHAnsi" w:hAnsiTheme="minorHAnsi" w:cstheme="minorHAnsi"/>
          <w:spacing w:val="-2"/>
        </w:rPr>
      </w:pPr>
      <w:r w:rsidRPr="00F775AD">
        <w:rPr>
          <w:rFonts w:asciiTheme="minorHAnsi" w:hAnsiTheme="minorHAnsi" w:cstheme="minorHAnsi"/>
        </w:rPr>
        <w:t>6.2</w:t>
      </w:r>
      <w:r w:rsidRPr="00F775AD">
        <w:rPr>
          <w:rFonts w:asciiTheme="minorHAnsi" w:hAnsiTheme="minorHAnsi" w:cstheme="minorHAnsi"/>
        </w:rPr>
        <w:tab/>
      </w:r>
      <w:r w:rsidR="00D541A2">
        <w:rPr>
          <w:rFonts w:asciiTheme="minorHAnsi" w:hAnsiTheme="minorHAnsi" w:cstheme="minorHAnsi"/>
        </w:rPr>
        <w:t>A</w:t>
      </w:r>
      <w:r w:rsidRPr="00F775AD">
        <w:rPr>
          <w:rFonts w:asciiTheme="minorHAnsi" w:hAnsiTheme="minorHAnsi" w:cstheme="minorHAnsi"/>
        </w:rPr>
        <w:t xml:space="preserve">s the lead facilitator for WSIS Action Line C5, ITU organized several </w:t>
      </w:r>
      <w:r w:rsidR="00A66E51">
        <w:rPr>
          <w:rFonts w:asciiTheme="minorHAnsi" w:hAnsiTheme="minorHAnsi" w:cstheme="minorHAnsi"/>
        </w:rPr>
        <w:t>sessions</w:t>
      </w:r>
      <w:r w:rsidR="00A66E51" w:rsidRPr="00F775AD">
        <w:rPr>
          <w:rFonts w:asciiTheme="minorHAnsi" w:hAnsiTheme="minorHAnsi" w:cstheme="minorHAnsi"/>
        </w:rPr>
        <w:t xml:space="preserve"> </w:t>
      </w:r>
      <w:r w:rsidRPr="00F775AD">
        <w:rPr>
          <w:rFonts w:asciiTheme="minorHAnsi" w:hAnsiTheme="minorHAnsi" w:cstheme="minorHAnsi"/>
        </w:rPr>
        <w:t xml:space="preserve">at the </w:t>
      </w:r>
      <w:hyperlink r:id="rId84" w:history="1">
        <w:r w:rsidRPr="00E65036">
          <w:rPr>
            <w:rStyle w:val="Hyperlink"/>
            <w:rFonts w:asciiTheme="minorHAnsi" w:hAnsiTheme="minorHAnsi" w:cstheme="minorHAnsi"/>
          </w:rPr>
          <w:t>WSIS Forum 2018,</w:t>
        </w:r>
      </w:hyperlink>
      <w:r w:rsidRPr="00F775AD">
        <w:rPr>
          <w:rStyle w:val="Hyperlink"/>
          <w:rFonts w:asciiTheme="minorHAnsi" w:hAnsiTheme="minorHAnsi" w:cstheme="minorHAnsi"/>
        </w:rPr>
        <w:t xml:space="preserve"> </w:t>
      </w:r>
      <w:r w:rsidR="00232C09">
        <w:rPr>
          <w:rFonts w:asciiTheme="minorHAnsi" w:hAnsiTheme="minorHAnsi" w:cstheme="minorHAnsi"/>
          <w:spacing w:val="-2"/>
        </w:rPr>
        <w:t xml:space="preserve">giving due </w:t>
      </w:r>
      <w:r w:rsidRPr="00F775AD">
        <w:rPr>
          <w:rFonts w:asciiTheme="minorHAnsi" w:hAnsiTheme="minorHAnsi" w:cstheme="minorHAnsi"/>
          <w:spacing w:val="-2"/>
        </w:rPr>
        <w:t xml:space="preserve">consideration </w:t>
      </w:r>
      <w:r w:rsidR="001439D9">
        <w:rPr>
          <w:rFonts w:asciiTheme="minorHAnsi" w:hAnsiTheme="minorHAnsi" w:cstheme="minorHAnsi"/>
          <w:spacing w:val="-2"/>
        </w:rPr>
        <w:t xml:space="preserve">to </w:t>
      </w:r>
      <w:r w:rsidRPr="00F775AD">
        <w:rPr>
          <w:rFonts w:asciiTheme="minorHAnsi" w:hAnsiTheme="minorHAnsi" w:cstheme="minorHAnsi"/>
          <w:spacing w:val="-2"/>
        </w:rPr>
        <w:t xml:space="preserve">the 10-year anniversary of the GCA and the Child Online Protection initiative. </w:t>
      </w:r>
      <w:r w:rsidR="00EA232E">
        <w:rPr>
          <w:rFonts w:asciiTheme="minorHAnsi" w:hAnsiTheme="minorHAnsi" w:cstheme="minorHAnsi"/>
          <w:spacing w:val="-2"/>
        </w:rPr>
        <w:t>H</w:t>
      </w:r>
      <w:r w:rsidRPr="00F775AD">
        <w:rPr>
          <w:rFonts w:asciiTheme="minorHAnsi" w:hAnsiTheme="minorHAnsi" w:cstheme="minorHAnsi"/>
          <w:spacing w:val="-2"/>
        </w:rPr>
        <w:t xml:space="preserve">igh-level </w:t>
      </w:r>
      <w:r w:rsidR="00684CF5">
        <w:rPr>
          <w:rFonts w:asciiTheme="minorHAnsi" w:hAnsiTheme="minorHAnsi" w:cstheme="minorHAnsi"/>
          <w:spacing w:val="-2"/>
        </w:rPr>
        <w:t>sessions</w:t>
      </w:r>
      <w:r w:rsidR="00684CF5" w:rsidRPr="00F775AD">
        <w:rPr>
          <w:rFonts w:asciiTheme="minorHAnsi" w:hAnsiTheme="minorHAnsi" w:cstheme="minorHAnsi"/>
          <w:spacing w:val="-2"/>
        </w:rPr>
        <w:t xml:space="preserve"> </w:t>
      </w:r>
      <w:r w:rsidR="00B773F0">
        <w:rPr>
          <w:rFonts w:asciiTheme="minorHAnsi" w:hAnsiTheme="minorHAnsi" w:cstheme="minorHAnsi"/>
          <w:spacing w:val="-2"/>
        </w:rPr>
        <w:t>were</w:t>
      </w:r>
      <w:r w:rsidR="00B773F0" w:rsidRPr="00F775AD">
        <w:rPr>
          <w:rFonts w:asciiTheme="minorHAnsi" w:hAnsiTheme="minorHAnsi" w:cstheme="minorHAnsi"/>
          <w:spacing w:val="-2"/>
        </w:rPr>
        <w:t xml:space="preserve"> </w:t>
      </w:r>
      <w:r w:rsidR="00EA232E">
        <w:rPr>
          <w:rFonts w:asciiTheme="minorHAnsi" w:hAnsiTheme="minorHAnsi" w:cstheme="minorHAnsi"/>
          <w:spacing w:val="-2"/>
        </w:rPr>
        <w:t xml:space="preserve">also </w:t>
      </w:r>
      <w:r w:rsidR="00B773F0">
        <w:rPr>
          <w:rFonts w:asciiTheme="minorHAnsi" w:hAnsiTheme="minorHAnsi" w:cstheme="minorHAnsi"/>
          <w:spacing w:val="-2"/>
        </w:rPr>
        <w:t>held</w:t>
      </w:r>
      <w:r w:rsidR="00B773F0" w:rsidRPr="00F775AD">
        <w:rPr>
          <w:rFonts w:asciiTheme="minorHAnsi" w:hAnsiTheme="minorHAnsi" w:cstheme="minorHAnsi"/>
          <w:spacing w:val="-2"/>
        </w:rPr>
        <w:t xml:space="preserve"> </w:t>
      </w:r>
      <w:r w:rsidR="00B773F0">
        <w:rPr>
          <w:rFonts w:asciiTheme="minorHAnsi" w:hAnsiTheme="minorHAnsi" w:cstheme="minorHAnsi"/>
          <w:spacing w:val="-2"/>
        </w:rPr>
        <w:t>during</w:t>
      </w:r>
      <w:r w:rsidR="00B773F0" w:rsidRPr="00F775AD">
        <w:rPr>
          <w:rFonts w:asciiTheme="minorHAnsi" w:hAnsiTheme="minorHAnsi" w:cstheme="minorHAnsi"/>
          <w:spacing w:val="-2"/>
        </w:rPr>
        <w:t xml:space="preserve"> </w:t>
      </w:r>
      <w:hyperlink r:id="rId85" w:history="1">
        <w:r w:rsidRPr="0026475B">
          <w:rPr>
            <w:rStyle w:val="Hyperlink"/>
            <w:rFonts w:asciiTheme="minorHAnsi" w:hAnsiTheme="minorHAnsi" w:cstheme="minorHAnsi"/>
            <w:spacing w:val="-2"/>
          </w:rPr>
          <w:t>WSIS Forum 2019</w:t>
        </w:r>
      </w:hyperlink>
      <w:r w:rsidRPr="00F775AD">
        <w:rPr>
          <w:rFonts w:asciiTheme="minorHAnsi" w:hAnsiTheme="minorHAnsi" w:cstheme="minorHAnsi"/>
          <w:spacing w:val="-2"/>
        </w:rPr>
        <w:t xml:space="preserve"> including on </w:t>
      </w:r>
      <w:r w:rsidR="001F538D">
        <w:rPr>
          <w:rFonts w:asciiTheme="minorHAnsi" w:hAnsiTheme="minorHAnsi" w:cstheme="minorHAnsi"/>
          <w:spacing w:val="-2"/>
        </w:rPr>
        <w:t>A</w:t>
      </w:r>
      <w:r w:rsidR="00FD7F3A">
        <w:rPr>
          <w:rFonts w:asciiTheme="minorHAnsi" w:hAnsiTheme="minorHAnsi" w:cstheme="minorHAnsi"/>
          <w:spacing w:val="-2"/>
        </w:rPr>
        <w:t>rtificial Intelligence</w:t>
      </w:r>
      <w:r w:rsidR="001F538D">
        <w:rPr>
          <w:rFonts w:asciiTheme="minorHAnsi" w:hAnsiTheme="minorHAnsi" w:cstheme="minorHAnsi"/>
          <w:spacing w:val="-2"/>
        </w:rPr>
        <w:t xml:space="preserve"> </w:t>
      </w:r>
      <w:r w:rsidRPr="00F775AD">
        <w:rPr>
          <w:rFonts w:asciiTheme="minorHAnsi" w:hAnsiTheme="minorHAnsi" w:cstheme="minorHAnsi"/>
          <w:spacing w:val="-2"/>
        </w:rPr>
        <w:t>and Security.</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spacing w:val="-2"/>
          <w:lang w:val="en-GB"/>
        </w:rPr>
      </w:pPr>
      <w:r w:rsidRPr="00F775AD">
        <w:rPr>
          <w:rFonts w:asciiTheme="minorHAnsi" w:hAnsiTheme="minorHAnsi" w:cstheme="minorHAnsi"/>
          <w:spacing w:val="-2"/>
          <w:lang w:val="en-GB"/>
        </w:rPr>
        <w:t>6.3</w:t>
      </w:r>
      <w:r w:rsidRPr="00F775AD">
        <w:rPr>
          <w:rFonts w:asciiTheme="minorHAnsi" w:hAnsiTheme="minorHAnsi" w:cstheme="minorHAnsi"/>
          <w:spacing w:val="-2"/>
          <w:lang w:val="en-GB"/>
        </w:rPr>
        <w:tab/>
      </w:r>
      <w:r w:rsidR="00C8072D">
        <w:rPr>
          <w:rFonts w:asciiTheme="minorHAnsi" w:hAnsiTheme="minorHAnsi" w:cstheme="minorHAnsi"/>
          <w:spacing w:val="-2"/>
          <w:lang w:val="en-GB"/>
        </w:rPr>
        <w:t xml:space="preserve">In </w:t>
      </w:r>
      <w:r w:rsidRPr="00F775AD">
        <w:rPr>
          <w:rFonts w:asciiTheme="minorHAnsi" w:hAnsiTheme="minorHAnsi" w:cstheme="minorHAnsi"/>
          <w:spacing w:val="-2"/>
          <w:lang w:val="en-GB"/>
        </w:rPr>
        <w:t xml:space="preserve">July 2018, a </w:t>
      </w:r>
      <w:hyperlink r:id="rId86" w:history="1">
        <w:r w:rsidRPr="00E73710">
          <w:rPr>
            <w:rStyle w:val="Hyperlink"/>
            <w:rFonts w:asciiTheme="minorHAnsi" w:hAnsiTheme="minorHAnsi" w:cstheme="minorHAnsi"/>
            <w:spacing w:val="-2"/>
            <w:lang w:val="en-GB"/>
          </w:rPr>
          <w:t xml:space="preserve">Global Dialogue on AI, </w:t>
        </w:r>
        <w:proofErr w:type="spellStart"/>
        <w:r w:rsidRPr="00E73710">
          <w:rPr>
            <w:rStyle w:val="Hyperlink"/>
            <w:rFonts w:asciiTheme="minorHAnsi" w:hAnsiTheme="minorHAnsi" w:cstheme="minorHAnsi"/>
            <w:spacing w:val="-2"/>
            <w:lang w:val="en-GB"/>
          </w:rPr>
          <w:t>IoT</w:t>
        </w:r>
        <w:proofErr w:type="spellEnd"/>
        <w:r w:rsidRPr="00E73710">
          <w:rPr>
            <w:rStyle w:val="Hyperlink"/>
            <w:rFonts w:asciiTheme="minorHAnsi" w:hAnsiTheme="minorHAnsi" w:cstheme="minorHAnsi"/>
            <w:spacing w:val="-2"/>
            <w:lang w:val="en-GB"/>
          </w:rPr>
          <w:t xml:space="preserve"> and Cybersecurity Policy and Regulatory Challenges and Opportunities</w:t>
        </w:r>
      </w:hyperlink>
      <w:r w:rsidRPr="00F775AD">
        <w:rPr>
          <w:rFonts w:asciiTheme="minorHAnsi" w:hAnsiTheme="minorHAnsi" w:cstheme="minorHAnsi"/>
          <w:spacing w:val="-2"/>
          <w:lang w:val="en-GB"/>
        </w:rPr>
        <w:t xml:space="preserve"> was organized in ITU, bringing together regulators from different Member States and organizations.</w:t>
      </w:r>
    </w:p>
    <w:p w:rsidR="002901FF" w:rsidRPr="00F775AD" w:rsidRDefault="002901FF" w:rsidP="002901FF">
      <w:pPr>
        <w:pStyle w:val="normalWSIS"/>
        <w:numPr>
          <w:ilvl w:val="0"/>
          <w:numId w:val="0"/>
        </w:numPr>
        <w:tabs>
          <w:tab w:val="clear" w:pos="426"/>
        </w:tabs>
        <w:adjustRightInd w:val="0"/>
        <w:snapToGrid w:val="0"/>
        <w:spacing w:after="120"/>
        <w:rPr>
          <w:rFonts w:asciiTheme="minorHAnsi" w:hAnsiTheme="minorHAnsi" w:cstheme="minorHAnsi"/>
          <w:spacing w:val="-2"/>
          <w:lang w:val="en-GB"/>
        </w:rPr>
      </w:pPr>
      <w:r w:rsidRPr="00F775AD">
        <w:rPr>
          <w:rFonts w:asciiTheme="minorHAnsi" w:hAnsiTheme="minorHAnsi" w:cstheme="minorHAnsi"/>
          <w:spacing w:val="-2"/>
          <w:lang w:val="en-GB"/>
        </w:rPr>
        <w:t>6.4</w:t>
      </w:r>
      <w:r w:rsidRPr="00F775AD">
        <w:rPr>
          <w:rFonts w:asciiTheme="minorHAnsi" w:hAnsiTheme="minorHAnsi" w:cstheme="minorHAnsi"/>
          <w:spacing w:val="-2"/>
          <w:lang w:val="en-GB"/>
        </w:rPr>
        <w:tab/>
        <w:t xml:space="preserve">ITU </w:t>
      </w:r>
      <w:r w:rsidR="00895770">
        <w:rPr>
          <w:rFonts w:asciiTheme="minorHAnsi" w:hAnsiTheme="minorHAnsi" w:cstheme="minorHAnsi"/>
          <w:spacing w:val="-2"/>
          <w:lang w:val="en-GB"/>
        </w:rPr>
        <w:t xml:space="preserve">partnered </w:t>
      </w:r>
      <w:r w:rsidRPr="00F775AD">
        <w:rPr>
          <w:rFonts w:asciiTheme="minorHAnsi" w:hAnsiTheme="minorHAnsi" w:cstheme="minorHAnsi"/>
          <w:spacing w:val="-2"/>
          <w:lang w:val="en-GB"/>
        </w:rPr>
        <w:t>with academia in the Arab region</w:t>
      </w:r>
      <w:r w:rsidR="00895770">
        <w:rPr>
          <w:rFonts w:asciiTheme="minorHAnsi" w:hAnsiTheme="minorHAnsi" w:cstheme="minorHAnsi"/>
          <w:spacing w:val="-2"/>
          <w:lang w:val="en-GB"/>
        </w:rPr>
        <w:t xml:space="preserve"> (</w:t>
      </w:r>
      <w:r w:rsidRPr="00F775AD">
        <w:rPr>
          <w:rFonts w:asciiTheme="minorHAnsi" w:hAnsiTheme="minorHAnsi" w:cstheme="minorHAnsi"/>
          <w:spacing w:val="-2"/>
          <w:lang w:val="en-GB"/>
        </w:rPr>
        <w:t xml:space="preserve">Arab States Research and Education Network </w:t>
      </w:r>
      <w:r w:rsidRPr="00F775AD">
        <w:rPr>
          <w:rFonts w:asciiTheme="minorHAnsi" w:hAnsiTheme="minorHAnsi" w:cstheme="minorHAnsi"/>
        </w:rPr>
        <w:t xml:space="preserve">and </w:t>
      </w:r>
      <w:r w:rsidRPr="00F775AD">
        <w:rPr>
          <w:rFonts w:asciiTheme="minorHAnsi" w:hAnsiTheme="minorHAnsi" w:cstheme="minorHAnsi"/>
          <w:spacing w:val="-2"/>
          <w:lang w:val="en-GB"/>
        </w:rPr>
        <w:t>Naïf Arab University for Security Sciences</w:t>
      </w:r>
      <w:r w:rsidR="00895770">
        <w:rPr>
          <w:rFonts w:asciiTheme="minorHAnsi" w:hAnsiTheme="minorHAnsi" w:cstheme="minorHAnsi"/>
          <w:spacing w:val="-2"/>
          <w:lang w:val="en-GB"/>
        </w:rPr>
        <w:t>)</w:t>
      </w:r>
      <w:r w:rsidRPr="00F775AD">
        <w:rPr>
          <w:rFonts w:asciiTheme="minorHAnsi" w:hAnsiTheme="minorHAnsi" w:cstheme="minorHAnsi"/>
          <w:spacing w:val="-2"/>
          <w:lang w:val="en-GB"/>
        </w:rPr>
        <w:t xml:space="preserve"> to strengthen </w:t>
      </w:r>
      <w:r w:rsidR="0094431A">
        <w:rPr>
          <w:rFonts w:asciiTheme="minorHAnsi" w:hAnsiTheme="minorHAnsi" w:cstheme="minorHAnsi"/>
          <w:spacing w:val="-2"/>
          <w:lang w:val="en-GB"/>
        </w:rPr>
        <w:t xml:space="preserve">their </w:t>
      </w:r>
      <w:r w:rsidRPr="00F775AD">
        <w:rPr>
          <w:rFonts w:asciiTheme="minorHAnsi" w:hAnsiTheme="minorHAnsi" w:cstheme="minorHAnsi"/>
          <w:spacing w:val="-2"/>
          <w:lang w:val="en-GB"/>
        </w:rPr>
        <w:t xml:space="preserve">role in promoting cybersecurity culture </w:t>
      </w:r>
      <w:r w:rsidR="00895770">
        <w:rPr>
          <w:rFonts w:asciiTheme="minorHAnsi" w:hAnsiTheme="minorHAnsi" w:cstheme="minorHAnsi"/>
          <w:spacing w:val="-2"/>
          <w:lang w:val="en-GB"/>
        </w:rPr>
        <w:t xml:space="preserve">and </w:t>
      </w:r>
      <w:r w:rsidR="004B136B">
        <w:rPr>
          <w:rFonts w:asciiTheme="minorHAnsi" w:hAnsiTheme="minorHAnsi" w:cstheme="minorHAnsi"/>
          <w:spacing w:val="-2"/>
          <w:lang w:val="en-GB"/>
        </w:rPr>
        <w:t xml:space="preserve">encourage </w:t>
      </w:r>
      <w:r w:rsidRPr="00F775AD">
        <w:rPr>
          <w:rFonts w:asciiTheme="minorHAnsi" w:hAnsiTheme="minorHAnsi" w:cstheme="minorHAnsi"/>
          <w:spacing w:val="-2"/>
          <w:lang w:val="en-GB"/>
        </w:rPr>
        <w:t>active participation in ITU</w:t>
      </w:r>
      <w:r w:rsidR="00C43F4C">
        <w:rPr>
          <w:rFonts w:asciiTheme="minorHAnsi" w:hAnsiTheme="minorHAnsi" w:cstheme="minorHAnsi"/>
          <w:spacing w:val="-2"/>
          <w:lang w:val="en-GB"/>
        </w:rPr>
        <w:t>’s work</w:t>
      </w:r>
      <w:r w:rsidRPr="00F775AD">
        <w:rPr>
          <w:rFonts w:asciiTheme="minorHAnsi" w:hAnsiTheme="minorHAnsi" w:cstheme="minorHAnsi"/>
          <w:spacing w:val="-2"/>
          <w:lang w:val="en-GB"/>
        </w:rPr>
        <w:t>. Within these partnerships, activities were organized in the Arab region.</w:t>
      </w:r>
    </w:p>
    <w:p w:rsidR="002901FF" w:rsidRPr="00F775AD" w:rsidRDefault="002901FF" w:rsidP="00B2046E">
      <w:pPr>
        <w:pStyle w:val="normalWSIS"/>
        <w:numPr>
          <w:ilvl w:val="0"/>
          <w:numId w:val="0"/>
        </w:numPr>
        <w:tabs>
          <w:tab w:val="clear" w:pos="426"/>
        </w:tabs>
        <w:adjustRightInd w:val="0"/>
        <w:snapToGrid w:val="0"/>
        <w:spacing w:after="120"/>
        <w:rPr>
          <w:rFonts w:asciiTheme="minorHAnsi" w:hAnsiTheme="minorHAnsi" w:cstheme="minorHAnsi"/>
        </w:rPr>
      </w:pPr>
      <w:r w:rsidRPr="00F775AD">
        <w:rPr>
          <w:rFonts w:asciiTheme="minorHAnsi" w:hAnsiTheme="minorHAnsi" w:cstheme="minorHAnsi"/>
          <w:spacing w:val="-2"/>
        </w:rPr>
        <w:t>6.5</w:t>
      </w:r>
      <w:r w:rsidRPr="00F775AD">
        <w:rPr>
          <w:rFonts w:asciiTheme="minorHAnsi" w:hAnsiTheme="minorHAnsi" w:cstheme="minorHAnsi"/>
          <w:spacing w:val="-2"/>
        </w:rPr>
        <w:tab/>
        <w:t>Within the framework of the ITU Regional Initiative for Europe</w:t>
      </w:r>
      <w:r w:rsidR="00875A8D">
        <w:rPr>
          <w:rFonts w:asciiTheme="minorHAnsi" w:hAnsiTheme="minorHAnsi" w:cstheme="minorHAnsi"/>
          <w:spacing w:val="-2"/>
        </w:rPr>
        <w:t>,</w:t>
      </w:r>
      <w:r w:rsidRPr="00F775AD">
        <w:rPr>
          <w:rFonts w:asciiTheme="minorHAnsi" w:hAnsiTheme="minorHAnsi" w:cstheme="minorHAnsi"/>
          <w:spacing w:val="-2"/>
        </w:rPr>
        <w:t xml:space="preserve"> </w:t>
      </w:r>
      <w:r w:rsidRPr="00F775AD">
        <w:rPr>
          <w:rFonts w:asciiTheme="minorHAnsi" w:hAnsiTheme="minorHAnsi" w:cstheme="minorHAnsi"/>
        </w:rPr>
        <w:t xml:space="preserve">ITU has been co-organizing </w:t>
      </w:r>
      <w:r w:rsidR="005C10A5" w:rsidRPr="005C10A5">
        <w:rPr>
          <w:rFonts w:asciiTheme="minorHAnsi" w:hAnsiTheme="minorHAnsi" w:cstheme="minorHAnsi"/>
        </w:rPr>
        <w:t>a series of cybersecurity events</w:t>
      </w:r>
      <w:r w:rsidR="000A25A0">
        <w:rPr>
          <w:rFonts w:asciiTheme="minorHAnsi" w:hAnsiTheme="minorHAnsi" w:cstheme="minorHAnsi"/>
        </w:rPr>
        <w:t xml:space="preserve"> </w:t>
      </w:r>
      <w:r w:rsidRPr="00F775AD">
        <w:rPr>
          <w:rFonts w:asciiTheme="minorHAnsi" w:hAnsiTheme="minorHAnsi" w:cstheme="minorHAnsi"/>
        </w:rPr>
        <w:t xml:space="preserve">including: </w:t>
      </w:r>
      <w:hyperlink r:id="rId87" w:history="1">
        <w:r w:rsidRPr="00B2046E">
          <w:rPr>
            <w:rStyle w:val="Hyperlink"/>
            <w:rFonts w:asciiTheme="minorHAnsi" w:hAnsiTheme="minorHAnsi" w:cstheme="minorHAnsi"/>
            <w:bdr w:val="none" w:sz="0" w:space="0" w:color="auto" w:frame="1"/>
            <w:shd w:val="clear" w:color="auto" w:fill="FFFFFF"/>
          </w:rPr>
          <w:t>The 6th Central European Cybersecurity Public-Private Dialogue Platform</w:t>
        </w:r>
      </w:hyperlink>
      <w:r w:rsidR="00763EB3">
        <w:rPr>
          <w:rStyle w:val="Hyperlink"/>
          <w:rFonts w:asciiTheme="minorHAnsi" w:hAnsiTheme="minorHAnsi" w:cstheme="minorHAnsi"/>
          <w:bdr w:val="none" w:sz="0" w:space="0" w:color="auto" w:frame="1"/>
          <w:shd w:val="clear" w:color="auto" w:fill="FFFFFF"/>
        </w:rPr>
        <w:t xml:space="preserve"> </w:t>
      </w:r>
      <w:r w:rsidR="00763EB3">
        <w:rPr>
          <w:rStyle w:val="Hyperlink"/>
          <w:rFonts w:asciiTheme="minorHAnsi" w:hAnsiTheme="minorHAnsi" w:cstheme="minorHAnsi"/>
          <w:color w:val="auto"/>
          <w:u w:val="none"/>
          <w:bdr w:val="none" w:sz="0" w:space="0" w:color="auto" w:frame="1"/>
          <w:shd w:val="clear" w:color="auto" w:fill="FFFFFF"/>
        </w:rPr>
        <w:t>(</w:t>
      </w:r>
      <w:r w:rsidRPr="00B2046E">
        <w:rPr>
          <w:rStyle w:val="Hyperlink"/>
          <w:rFonts w:asciiTheme="minorHAnsi" w:hAnsiTheme="minorHAnsi" w:cstheme="minorHAnsi"/>
          <w:color w:val="auto"/>
          <w:u w:val="none"/>
          <w:bdr w:val="none" w:sz="0" w:space="0" w:color="auto" w:frame="1"/>
          <w:shd w:val="clear" w:color="auto" w:fill="FFFFFF"/>
        </w:rPr>
        <w:t>Sibiu, Romania</w:t>
      </w:r>
      <w:r w:rsidR="0006212D">
        <w:rPr>
          <w:rStyle w:val="Hyperlink"/>
          <w:rFonts w:asciiTheme="minorHAnsi" w:hAnsiTheme="minorHAnsi" w:cstheme="minorHAnsi"/>
          <w:color w:val="auto"/>
          <w:u w:val="none"/>
          <w:bdr w:val="none" w:sz="0" w:space="0" w:color="auto" w:frame="1"/>
          <w:shd w:val="clear" w:color="auto" w:fill="FFFFFF"/>
        </w:rPr>
        <w:t xml:space="preserve"> </w:t>
      </w:r>
      <w:r w:rsidR="00763EB3">
        <w:rPr>
          <w:rStyle w:val="Hyperlink"/>
          <w:rFonts w:asciiTheme="minorHAnsi" w:hAnsiTheme="minorHAnsi" w:cstheme="minorHAnsi"/>
          <w:color w:val="auto"/>
          <w:u w:val="none"/>
          <w:bdr w:val="none" w:sz="0" w:space="0" w:color="auto" w:frame="1"/>
          <w:shd w:val="clear" w:color="auto" w:fill="FFFFFF"/>
        </w:rPr>
        <w:t>- Sept</w:t>
      </w:r>
      <w:r w:rsidR="0006212D">
        <w:rPr>
          <w:rStyle w:val="Hyperlink"/>
          <w:rFonts w:asciiTheme="minorHAnsi" w:hAnsiTheme="minorHAnsi" w:cstheme="minorHAnsi"/>
          <w:color w:val="auto"/>
          <w:u w:val="none"/>
          <w:bdr w:val="none" w:sz="0" w:space="0" w:color="auto" w:frame="1"/>
          <w:shd w:val="clear" w:color="auto" w:fill="FFFFFF"/>
        </w:rPr>
        <w:t xml:space="preserve"> 2018</w:t>
      </w:r>
      <w:r w:rsidR="00763EB3">
        <w:rPr>
          <w:rStyle w:val="Hyperlink"/>
          <w:rFonts w:asciiTheme="minorHAnsi" w:hAnsiTheme="minorHAnsi" w:cstheme="minorHAnsi"/>
          <w:color w:val="auto"/>
          <w:u w:val="none"/>
          <w:bdr w:val="none" w:sz="0" w:space="0" w:color="auto" w:frame="1"/>
          <w:shd w:val="clear" w:color="auto" w:fill="FFFFFF"/>
        </w:rPr>
        <w:t>)</w:t>
      </w:r>
      <w:r w:rsidRPr="00F775AD">
        <w:rPr>
          <w:rFonts w:asciiTheme="minorHAnsi" w:hAnsiTheme="minorHAnsi" w:cstheme="minorHAnsi"/>
        </w:rPr>
        <w:t xml:space="preserve">; </w:t>
      </w:r>
      <w:r w:rsidRPr="00B2046E">
        <w:rPr>
          <w:rStyle w:val="Hyperlink"/>
          <w:rFonts w:asciiTheme="minorHAnsi" w:hAnsiTheme="minorHAnsi" w:cstheme="minorHAnsi"/>
          <w:color w:val="auto"/>
          <w:u w:val="none"/>
          <w:bdr w:val="none" w:sz="0" w:space="0" w:color="auto" w:frame="1"/>
          <w:shd w:val="clear" w:color="auto" w:fill="FFFFFF"/>
        </w:rPr>
        <w:t xml:space="preserve">International Forum on </w:t>
      </w:r>
      <w:hyperlink r:id="rId88" w:history="1">
        <w:r w:rsidR="00B2046E">
          <w:rPr>
            <w:rStyle w:val="Hyperlink"/>
            <w:rFonts w:asciiTheme="minorHAnsi" w:hAnsiTheme="minorHAnsi" w:cstheme="minorHAnsi"/>
            <w:bdr w:val="none" w:sz="0" w:space="0" w:color="auto" w:frame="1"/>
            <w:shd w:val="clear" w:color="auto" w:fill="FFFFFF"/>
          </w:rPr>
          <w:t>“</w:t>
        </w:r>
        <w:r w:rsidRPr="00B2046E">
          <w:rPr>
            <w:rStyle w:val="Hyperlink"/>
            <w:rFonts w:asciiTheme="minorHAnsi" w:hAnsiTheme="minorHAnsi" w:cstheme="minorHAnsi"/>
            <w:bdr w:val="none" w:sz="0" w:space="0" w:color="auto" w:frame="1"/>
            <w:shd w:val="clear" w:color="auto" w:fill="FFFFFF"/>
          </w:rPr>
          <w:t>The New Global Challenges in Cyber Security”</w:t>
        </w:r>
      </w:hyperlink>
      <w:r w:rsidR="004B3C39">
        <w:rPr>
          <w:rStyle w:val="Hyperlink"/>
          <w:rFonts w:asciiTheme="minorHAnsi" w:hAnsiTheme="minorHAnsi" w:cstheme="minorHAnsi"/>
          <w:color w:val="auto"/>
          <w:u w:val="none"/>
          <w:bdr w:val="none" w:sz="0" w:space="0" w:color="auto" w:frame="1"/>
          <w:shd w:val="clear" w:color="auto" w:fill="FFFFFF"/>
        </w:rPr>
        <w:t xml:space="preserve"> (</w:t>
      </w:r>
      <w:r w:rsidRPr="00B2046E">
        <w:rPr>
          <w:rStyle w:val="Hyperlink"/>
          <w:rFonts w:asciiTheme="minorHAnsi" w:hAnsiTheme="minorHAnsi" w:cstheme="minorHAnsi"/>
          <w:color w:val="auto"/>
          <w:u w:val="none"/>
          <w:bdr w:val="none" w:sz="0" w:space="0" w:color="auto" w:frame="1"/>
          <w:shd w:val="clear" w:color="auto" w:fill="FFFFFF"/>
        </w:rPr>
        <w:t>Bucharest, Romania</w:t>
      </w:r>
      <w:r w:rsidR="00492DE1">
        <w:rPr>
          <w:rStyle w:val="Hyperlink"/>
          <w:rFonts w:asciiTheme="minorHAnsi" w:hAnsiTheme="minorHAnsi" w:cstheme="minorHAnsi"/>
          <w:color w:val="auto"/>
          <w:u w:val="none"/>
          <w:bdr w:val="none" w:sz="0" w:space="0" w:color="auto" w:frame="1"/>
          <w:shd w:val="clear" w:color="auto" w:fill="FFFFFF"/>
        </w:rPr>
        <w:t xml:space="preserve"> </w:t>
      </w:r>
      <w:r w:rsidR="004B3C39">
        <w:rPr>
          <w:rStyle w:val="Hyperlink"/>
          <w:rFonts w:asciiTheme="minorHAnsi" w:hAnsiTheme="minorHAnsi" w:cstheme="minorHAnsi"/>
          <w:color w:val="auto"/>
          <w:u w:val="none"/>
          <w:bdr w:val="none" w:sz="0" w:space="0" w:color="auto" w:frame="1"/>
          <w:shd w:val="clear" w:color="auto" w:fill="FFFFFF"/>
        </w:rPr>
        <w:t>- Oct</w:t>
      </w:r>
      <w:r w:rsidR="00492DE1">
        <w:rPr>
          <w:rStyle w:val="Hyperlink"/>
          <w:rFonts w:asciiTheme="minorHAnsi" w:hAnsiTheme="minorHAnsi" w:cstheme="minorHAnsi"/>
          <w:color w:val="auto"/>
          <w:u w:val="none"/>
          <w:bdr w:val="none" w:sz="0" w:space="0" w:color="auto" w:frame="1"/>
          <w:shd w:val="clear" w:color="auto" w:fill="FFFFFF"/>
        </w:rPr>
        <w:t xml:space="preserve"> 2018</w:t>
      </w:r>
      <w:r w:rsidR="004B3C39">
        <w:rPr>
          <w:rStyle w:val="Hyperlink"/>
          <w:rFonts w:asciiTheme="minorHAnsi" w:hAnsiTheme="minorHAnsi" w:cstheme="minorHAnsi"/>
          <w:color w:val="auto"/>
          <w:u w:val="none"/>
          <w:bdr w:val="none" w:sz="0" w:space="0" w:color="auto" w:frame="1"/>
          <w:shd w:val="clear" w:color="auto" w:fill="FFFFFF"/>
        </w:rPr>
        <w:t>)</w:t>
      </w:r>
      <w:r w:rsidRPr="00F775AD">
        <w:rPr>
          <w:rFonts w:asciiTheme="minorHAnsi" w:hAnsiTheme="minorHAnsi" w:cstheme="minorHAnsi"/>
        </w:rPr>
        <w:t xml:space="preserve">; </w:t>
      </w:r>
      <w:hyperlink r:id="rId89" w:history="1">
        <w:r w:rsidRPr="0072280B">
          <w:rPr>
            <w:rStyle w:val="Hyperlink"/>
            <w:rFonts w:asciiTheme="minorHAnsi" w:hAnsiTheme="minorHAnsi" w:cstheme="minorHAnsi"/>
            <w:bdr w:val="none" w:sz="0" w:space="0" w:color="auto" w:frame="1"/>
            <w:shd w:val="clear" w:color="auto" w:fill="FFFFFF"/>
          </w:rPr>
          <w:t>Western European Cybersecurity Public-Private Dialogue Platform</w:t>
        </w:r>
      </w:hyperlink>
      <w:r w:rsidR="002F612D">
        <w:rPr>
          <w:rStyle w:val="Hyperlink"/>
          <w:rFonts w:asciiTheme="minorHAnsi" w:hAnsiTheme="minorHAnsi" w:cstheme="minorHAnsi"/>
          <w:color w:val="auto"/>
          <w:u w:val="none"/>
          <w:bdr w:val="none" w:sz="0" w:space="0" w:color="auto" w:frame="1"/>
          <w:shd w:val="clear" w:color="auto" w:fill="FFFFFF"/>
        </w:rPr>
        <w:t xml:space="preserve"> (</w:t>
      </w:r>
      <w:r w:rsidRPr="0072280B">
        <w:rPr>
          <w:rStyle w:val="Hyperlink"/>
          <w:rFonts w:asciiTheme="minorHAnsi" w:hAnsiTheme="minorHAnsi" w:cstheme="minorHAnsi"/>
          <w:color w:val="auto"/>
          <w:u w:val="none"/>
          <w:bdr w:val="none" w:sz="0" w:space="0" w:color="auto" w:frame="1"/>
          <w:shd w:val="clear" w:color="auto" w:fill="FFFFFF"/>
        </w:rPr>
        <w:t xml:space="preserve">Second </w:t>
      </w:r>
      <w:proofErr w:type="spellStart"/>
      <w:r w:rsidRPr="0072280B">
        <w:rPr>
          <w:rStyle w:val="Hyperlink"/>
          <w:rFonts w:asciiTheme="minorHAnsi" w:hAnsiTheme="minorHAnsi" w:cstheme="minorHAnsi"/>
          <w:color w:val="auto"/>
          <w:u w:val="none"/>
          <w:bdr w:val="none" w:sz="0" w:space="0" w:color="auto" w:frame="1"/>
          <w:shd w:val="clear" w:color="auto" w:fill="FFFFFF"/>
        </w:rPr>
        <w:t>Porrentruy</w:t>
      </w:r>
      <w:proofErr w:type="spellEnd"/>
      <w:r w:rsidRPr="0072280B">
        <w:rPr>
          <w:rStyle w:val="Hyperlink"/>
          <w:rFonts w:asciiTheme="minorHAnsi" w:hAnsiTheme="minorHAnsi" w:cstheme="minorHAnsi"/>
          <w:color w:val="auto"/>
          <w:u w:val="none"/>
          <w:bdr w:val="none" w:sz="0" w:space="0" w:color="auto" w:frame="1"/>
          <w:shd w:val="clear" w:color="auto" w:fill="FFFFFF"/>
        </w:rPr>
        <w:t>, Switzerland</w:t>
      </w:r>
      <w:r w:rsidR="00492DE1">
        <w:rPr>
          <w:rStyle w:val="Hyperlink"/>
          <w:rFonts w:asciiTheme="minorHAnsi" w:hAnsiTheme="minorHAnsi" w:cstheme="minorHAnsi"/>
          <w:color w:val="auto"/>
          <w:u w:val="none"/>
          <w:bdr w:val="none" w:sz="0" w:space="0" w:color="auto" w:frame="1"/>
          <w:shd w:val="clear" w:color="auto" w:fill="FFFFFF"/>
        </w:rPr>
        <w:t xml:space="preserve"> </w:t>
      </w:r>
      <w:r w:rsidR="002F612D">
        <w:rPr>
          <w:rStyle w:val="Hyperlink"/>
          <w:rFonts w:asciiTheme="minorHAnsi" w:hAnsiTheme="minorHAnsi" w:cstheme="minorHAnsi"/>
          <w:color w:val="auto"/>
          <w:u w:val="none"/>
          <w:bdr w:val="none" w:sz="0" w:space="0" w:color="auto" w:frame="1"/>
          <w:shd w:val="clear" w:color="auto" w:fill="FFFFFF"/>
        </w:rPr>
        <w:t>- Nov</w:t>
      </w:r>
      <w:r w:rsidR="00492DE1">
        <w:rPr>
          <w:rStyle w:val="Hyperlink"/>
          <w:rFonts w:asciiTheme="minorHAnsi" w:hAnsiTheme="minorHAnsi" w:cstheme="minorHAnsi"/>
          <w:color w:val="auto"/>
          <w:u w:val="none"/>
          <w:bdr w:val="none" w:sz="0" w:space="0" w:color="auto" w:frame="1"/>
          <w:shd w:val="clear" w:color="auto" w:fill="FFFFFF"/>
        </w:rPr>
        <w:t xml:space="preserve"> 2018</w:t>
      </w:r>
      <w:r w:rsidR="002F612D">
        <w:rPr>
          <w:rStyle w:val="Hyperlink"/>
          <w:rFonts w:asciiTheme="minorHAnsi" w:hAnsiTheme="minorHAnsi" w:cstheme="minorHAnsi"/>
          <w:color w:val="auto"/>
          <w:u w:val="none"/>
          <w:bdr w:val="none" w:sz="0" w:space="0" w:color="auto" w:frame="1"/>
          <w:shd w:val="clear" w:color="auto" w:fill="FFFFFF"/>
        </w:rPr>
        <w:t>)</w:t>
      </w:r>
      <w:r w:rsidRPr="0072280B">
        <w:rPr>
          <w:rFonts w:asciiTheme="minorHAnsi" w:hAnsiTheme="minorHAnsi" w:cstheme="minorHAnsi"/>
        </w:rPr>
        <w:t xml:space="preserve">; </w:t>
      </w:r>
      <w:hyperlink r:id="rId90" w:history="1">
        <w:r w:rsidRPr="00F775AD">
          <w:rPr>
            <w:rStyle w:val="Hyperlink"/>
            <w:rFonts w:asciiTheme="minorHAnsi" w:hAnsiTheme="minorHAnsi" w:cstheme="minorHAnsi"/>
            <w:spacing w:val="-2"/>
          </w:rPr>
          <w:t>Vienna Cyber Security Week - Protecting Critical Infrastructure</w:t>
        </w:r>
      </w:hyperlink>
      <w:r w:rsidRPr="00F775AD">
        <w:rPr>
          <w:rFonts w:asciiTheme="minorHAnsi" w:hAnsiTheme="minorHAnsi" w:cstheme="minorHAnsi"/>
        </w:rPr>
        <w:t xml:space="preserve"> </w:t>
      </w:r>
      <w:r w:rsidR="00AE2894">
        <w:rPr>
          <w:rFonts w:asciiTheme="minorHAnsi" w:hAnsiTheme="minorHAnsi" w:cstheme="minorHAnsi"/>
        </w:rPr>
        <w:t>(</w:t>
      </w:r>
      <w:r w:rsidRPr="00F775AD">
        <w:rPr>
          <w:rFonts w:asciiTheme="minorHAnsi" w:hAnsiTheme="minorHAnsi" w:cstheme="minorHAnsi"/>
        </w:rPr>
        <w:t>Vienna, Austria (co-organized by IEC, supported by OSCE)</w:t>
      </w:r>
      <w:r w:rsidR="00E721E2">
        <w:rPr>
          <w:rFonts w:asciiTheme="minorHAnsi" w:hAnsiTheme="minorHAnsi" w:cstheme="minorHAnsi"/>
        </w:rPr>
        <w:t xml:space="preserve"> </w:t>
      </w:r>
      <w:r w:rsidR="00AE2894">
        <w:rPr>
          <w:rFonts w:asciiTheme="minorHAnsi" w:hAnsiTheme="minorHAnsi" w:cstheme="minorHAnsi"/>
        </w:rPr>
        <w:t>-</w:t>
      </w:r>
      <w:r w:rsidR="00E721E2">
        <w:rPr>
          <w:rFonts w:asciiTheme="minorHAnsi" w:hAnsiTheme="minorHAnsi" w:cstheme="minorHAnsi"/>
        </w:rPr>
        <w:t xml:space="preserve"> March 2019</w:t>
      </w:r>
      <w:r w:rsidR="00AE2894">
        <w:rPr>
          <w:rFonts w:asciiTheme="minorHAnsi" w:hAnsiTheme="minorHAnsi" w:cstheme="minorHAnsi"/>
        </w:rPr>
        <w:t>)</w:t>
      </w:r>
      <w:r w:rsidRPr="00F775AD">
        <w:rPr>
          <w:rFonts w:asciiTheme="minorHAnsi" w:hAnsiTheme="minorHAnsi" w:cstheme="minorHAnsi"/>
        </w:rPr>
        <w:t>.</w:t>
      </w:r>
    </w:p>
    <w:p w:rsidR="002901FF" w:rsidRPr="00F775AD" w:rsidRDefault="002901FF" w:rsidP="002901FF">
      <w:pPr>
        <w:tabs>
          <w:tab w:val="clear" w:pos="567"/>
          <w:tab w:val="clear" w:pos="1134"/>
          <w:tab w:val="clear" w:pos="1701"/>
          <w:tab w:val="clear" w:pos="2268"/>
          <w:tab w:val="clear" w:pos="2835"/>
        </w:tabs>
        <w:overflowPunct/>
        <w:autoSpaceDE/>
        <w:autoSpaceDN/>
        <w:snapToGrid w:val="0"/>
        <w:spacing w:before="300" w:after="120"/>
        <w:jc w:val="both"/>
        <w:textAlignment w:val="auto"/>
        <w:rPr>
          <w:rFonts w:asciiTheme="minorHAnsi" w:eastAsia="SimSun" w:hAnsiTheme="minorHAnsi" w:cstheme="minorHAnsi"/>
          <w:bCs/>
          <w:sz w:val="22"/>
          <w:szCs w:val="22"/>
          <w:lang w:val="en-US" w:eastAsia="zh-CN"/>
        </w:rPr>
      </w:pPr>
      <w:r w:rsidRPr="00F775AD">
        <w:rPr>
          <w:rFonts w:asciiTheme="minorHAnsi" w:eastAsia="SimSun" w:hAnsiTheme="minorHAnsi" w:cstheme="minorHAnsi"/>
          <w:b/>
          <w:bCs/>
          <w:sz w:val="22"/>
          <w:szCs w:val="22"/>
          <w:lang w:val="en-US" w:eastAsia="zh-CN"/>
        </w:rPr>
        <w:t>7.</w:t>
      </w:r>
      <w:r w:rsidRPr="00F775AD">
        <w:rPr>
          <w:rFonts w:asciiTheme="minorHAnsi" w:eastAsia="SimSun" w:hAnsiTheme="minorHAnsi" w:cstheme="minorHAnsi"/>
          <w:b/>
          <w:bCs/>
          <w:sz w:val="22"/>
          <w:szCs w:val="22"/>
          <w:lang w:val="en-US" w:eastAsia="zh-CN"/>
        </w:rPr>
        <w:tab/>
        <w:t>Child Online Protection (COP)</w:t>
      </w:r>
    </w:p>
    <w:p w:rsidR="002901FF" w:rsidRPr="00F775AD" w:rsidRDefault="002901FF" w:rsidP="00EB13CE">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775AD">
        <w:rPr>
          <w:rFonts w:asciiTheme="minorHAnsi" w:hAnsiTheme="minorHAnsi" w:cstheme="minorHAnsi"/>
          <w:sz w:val="22"/>
          <w:szCs w:val="22"/>
        </w:rPr>
        <w:t>7.</w:t>
      </w:r>
      <w:r w:rsidR="002372E6">
        <w:rPr>
          <w:rFonts w:asciiTheme="minorHAnsi" w:hAnsiTheme="minorHAnsi" w:cstheme="minorHAnsi"/>
          <w:sz w:val="22"/>
          <w:szCs w:val="22"/>
        </w:rPr>
        <w:t>1</w:t>
      </w:r>
      <w:r w:rsidRPr="00F775AD">
        <w:rPr>
          <w:rFonts w:asciiTheme="minorHAnsi" w:hAnsiTheme="minorHAnsi" w:cstheme="minorHAnsi"/>
          <w:sz w:val="22"/>
          <w:szCs w:val="22"/>
        </w:rPr>
        <w:tab/>
        <w:t xml:space="preserve">ITU assisted Sudan in the development of its national COP strategy. </w:t>
      </w:r>
      <w:r w:rsidR="006856D8">
        <w:rPr>
          <w:rFonts w:asciiTheme="minorHAnsi" w:hAnsiTheme="minorHAnsi" w:cstheme="minorHAnsi"/>
          <w:sz w:val="22"/>
          <w:szCs w:val="22"/>
        </w:rPr>
        <w:t>Additionally</w:t>
      </w:r>
      <w:r w:rsidRPr="00F775AD">
        <w:rPr>
          <w:rFonts w:asciiTheme="minorHAnsi" w:hAnsiTheme="minorHAnsi" w:cstheme="minorHAnsi"/>
          <w:sz w:val="22"/>
          <w:szCs w:val="22"/>
        </w:rPr>
        <w:t xml:space="preserve">, advocacies and competition challenges were organized in several Arab countries to raise awareness </w:t>
      </w:r>
      <w:r w:rsidR="006856D8">
        <w:rPr>
          <w:rFonts w:asciiTheme="minorHAnsi" w:hAnsiTheme="minorHAnsi" w:cstheme="minorHAnsi"/>
          <w:sz w:val="22"/>
          <w:szCs w:val="22"/>
        </w:rPr>
        <w:t>on</w:t>
      </w:r>
      <w:r w:rsidR="006856D8" w:rsidRPr="00F775AD">
        <w:rPr>
          <w:rFonts w:asciiTheme="minorHAnsi" w:hAnsiTheme="minorHAnsi" w:cstheme="minorHAnsi"/>
          <w:sz w:val="22"/>
          <w:szCs w:val="22"/>
        </w:rPr>
        <w:t xml:space="preserve"> </w:t>
      </w:r>
      <w:r w:rsidRPr="00F775AD">
        <w:rPr>
          <w:rFonts w:asciiTheme="minorHAnsi" w:hAnsiTheme="minorHAnsi" w:cstheme="minorHAnsi"/>
          <w:sz w:val="22"/>
          <w:szCs w:val="22"/>
        </w:rPr>
        <w:t>Internet safety among children, educators, and parents in collaboration with relevant stakeholders.</w:t>
      </w:r>
    </w:p>
    <w:p w:rsidR="002901FF" w:rsidRPr="00F775AD" w:rsidRDefault="002901FF" w:rsidP="00EB13CE">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F775AD">
        <w:rPr>
          <w:rFonts w:asciiTheme="minorHAnsi" w:hAnsiTheme="minorHAnsi" w:cstheme="minorHAnsi"/>
          <w:sz w:val="22"/>
          <w:szCs w:val="22"/>
        </w:rPr>
        <w:t>7.</w:t>
      </w:r>
      <w:r w:rsidR="002372E6">
        <w:rPr>
          <w:rFonts w:asciiTheme="minorHAnsi" w:hAnsiTheme="minorHAnsi" w:cstheme="minorHAnsi"/>
          <w:sz w:val="22"/>
          <w:szCs w:val="22"/>
        </w:rPr>
        <w:t>2</w:t>
      </w:r>
      <w:r w:rsidR="002372E6" w:rsidRPr="00F775AD">
        <w:rPr>
          <w:rFonts w:asciiTheme="minorHAnsi" w:hAnsiTheme="minorHAnsi" w:cstheme="minorHAnsi"/>
          <w:sz w:val="22"/>
          <w:szCs w:val="22"/>
        </w:rPr>
        <w:t xml:space="preserve"> </w:t>
      </w:r>
      <w:r w:rsidRPr="00F775AD">
        <w:rPr>
          <w:rFonts w:asciiTheme="minorHAnsi" w:hAnsiTheme="minorHAnsi" w:cstheme="minorHAnsi"/>
          <w:sz w:val="22"/>
          <w:szCs w:val="22"/>
        </w:rPr>
        <w:tab/>
        <w:t xml:space="preserve">Within the framework of the ITU Regional Initiative for Europe, ITU assisted Georgia in the development of its national COP strategy. Similar activities are planned in other countries in the upcoming period. </w:t>
      </w:r>
      <w:r w:rsidR="00C94123">
        <w:rPr>
          <w:rFonts w:asciiTheme="minorHAnsi" w:hAnsiTheme="minorHAnsi" w:cstheme="minorHAnsi"/>
          <w:sz w:val="22"/>
          <w:szCs w:val="22"/>
        </w:rPr>
        <w:t xml:space="preserve">Additionally, </w:t>
      </w:r>
      <w:r w:rsidRPr="00F775AD">
        <w:rPr>
          <w:rFonts w:asciiTheme="minorHAnsi" w:hAnsiTheme="minorHAnsi" w:cstheme="minorHAnsi"/>
          <w:sz w:val="22"/>
          <w:szCs w:val="22"/>
        </w:rPr>
        <w:t xml:space="preserve">ITU co-organized a series of events aimed at building human capacity, including: </w:t>
      </w:r>
      <w:hyperlink r:id="rId91" w:history="1">
        <w:r w:rsidRPr="0072280B">
          <w:rPr>
            <w:rStyle w:val="Hyperlink"/>
            <w:rFonts w:asciiTheme="minorHAnsi" w:hAnsiTheme="minorHAnsi" w:cstheme="minorHAnsi"/>
            <w:sz w:val="22"/>
            <w:szCs w:val="22"/>
          </w:rPr>
          <w:t>National Event on Child Online Protection: Awareness Day for Children and Teens</w:t>
        </w:r>
      </w:hyperlink>
      <w:r w:rsidR="001D26D6">
        <w:rPr>
          <w:rStyle w:val="Hyperlink"/>
          <w:rFonts w:asciiTheme="minorHAnsi" w:hAnsiTheme="minorHAnsi" w:cstheme="minorHAnsi"/>
          <w:sz w:val="22"/>
          <w:szCs w:val="22"/>
        </w:rPr>
        <w:t xml:space="preserve"> </w:t>
      </w:r>
      <w:r w:rsidR="001D26D6">
        <w:rPr>
          <w:rStyle w:val="Hyperlink"/>
          <w:rFonts w:asciiTheme="minorHAnsi" w:hAnsiTheme="minorHAnsi" w:cstheme="minorHAnsi"/>
          <w:color w:val="auto"/>
          <w:sz w:val="22"/>
          <w:szCs w:val="22"/>
          <w:u w:val="none"/>
        </w:rPr>
        <w:t>(</w:t>
      </w:r>
      <w:r w:rsidR="005845FB">
        <w:rPr>
          <w:rStyle w:val="Hyperlink"/>
          <w:rFonts w:asciiTheme="minorHAnsi" w:hAnsiTheme="minorHAnsi" w:cstheme="minorHAnsi"/>
          <w:color w:val="auto"/>
          <w:sz w:val="22"/>
          <w:szCs w:val="22"/>
          <w:u w:val="none"/>
        </w:rPr>
        <w:t>Noto</w:t>
      </w:r>
      <w:r w:rsidR="00673D93">
        <w:rPr>
          <w:rStyle w:val="Hyperlink"/>
          <w:rFonts w:asciiTheme="minorHAnsi" w:hAnsiTheme="minorHAnsi" w:cstheme="minorHAnsi"/>
          <w:color w:val="auto"/>
          <w:sz w:val="22"/>
          <w:szCs w:val="22"/>
          <w:u w:val="none"/>
        </w:rPr>
        <w:t>,</w:t>
      </w:r>
      <w:r w:rsidR="005845FB">
        <w:rPr>
          <w:rStyle w:val="Hyperlink"/>
          <w:rFonts w:asciiTheme="minorHAnsi" w:hAnsiTheme="minorHAnsi" w:cstheme="minorHAnsi"/>
          <w:color w:val="auto"/>
          <w:sz w:val="22"/>
          <w:szCs w:val="22"/>
          <w:u w:val="none"/>
        </w:rPr>
        <w:t xml:space="preserve"> Italy</w:t>
      </w:r>
      <w:r w:rsidR="00673D93">
        <w:rPr>
          <w:rStyle w:val="Hyperlink"/>
          <w:rFonts w:asciiTheme="minorHAnsi" w:hAnsiTheme="minorHAnsi" w:cstheme="minorHAnsi"/>
          <w:color w:val="auto"/>
          <w:sz w:val="22"/>
          <w:szCs w:val="22"/>
          <w:u w:val="none"/>
        </w:rPr>
        <w:t xml:space="preserve"> -</w:t>
      </w:r>
      <w:r w:rsidR="005845FB">
        <w:rPr>
          <w:rStyle w:val="Hyperlink"/>
          <w:rFonts w:asciiTheme="minorHAnsi" w:hAnsiTheme="minorHAnsi" w:cstheme="minorHAnsi"/>
          <w:color w:val="auto"/>
          <w:sz w:val="22"/>
          <w:szCs w:val="22"/>
          <w:u w:val="none"/>
        </w:rPr>
        <w:t xml:space="preserve"> May 2019</w:t>
      </w:r>
      <w:r w:rsidR="001D26D6">
        <w:rPr>
          <w:rStyle w:val="Hyperlink"/>
          <w:rFonts w:asciiTheme="minorHAnsi" w:hAnsiTheme="minorHAnsi" w:cstheme="minorHAnsi"/>
          <w:color w:val="auto"/>
          <w:sz w:val="22"/>
          <w:szCs w:val="22"/>
          <w:u w:val="none"/>
        </w:rPr>
        <w:t>)</w:t>
      </w:r>
      <w:r w:rsidRPr="0072280B">
        <w:rPr>
          <w:rStyle w:val="Hyperlink"/>
          <w:rFonts w:asciiTheme="minorHAnsi" w:hAnsiTheme="minorHAnsi" w:cstheme="minorHAnsi"/>
          <w:color w:val="auto"/>
          <w:sz w:val="22"/>
          <w:szCs w:val="22"/>
          <w:u w:val="none"/>
        </w:rPr>
        <w:t>;</w:t>
      </w:r>
      <w:r w:rsidRPr="0072280B">
        <w:rPr>
          <w:rFonts w:asciiTheme="minorHAnsi" w:hAnsiTheme="minorHAnsi" w:cstheme="minorHAnsi"/>
          <w:sz w:val="22"/>
          <w:szCs w:val="22"/>
        </w:rPr>
        <w:t xml:space="preserve"> </w:t>
      </w:r>
      <w:hyperlink r:id="rId92" w:history="1">
        <w:r w:rsidRPr="004E0673">
          <w:rPr>
            <w:rStyle w:val="Hyperlink"/>
            <w:rFonts w:asciiTheme="minorHAnsi" w:hAnsiTheme="minorHAnsi" w:cstheme="minorHAnsi"/>
            <w:sz w:val="22"/>
            <w:szCs w:val="22"/>
          </w:rPr>
          <w:t>Digital Youth Forum</w:t>
        </w:r>
      </w:hyperlink>
      <w:r w:rsidR="00AE1B06">
        <w:rPr>
          <w:rFonts w:asciiTheme="minorHAnsi" w:hAnsiTheme="minorHAnsi" w:cstheme="minorHAnsi"/>
          <w:sz w:val="22"/>
          <w:szCs w:val="22"/>
        </w:rPr>
        <w:t xml:space="preserve"> </w:t>
      </w:r>
      <w:r w:rsidR="00E8632F">
        <w:rPr>
          <w:rFonts w:asciiTheme="minorHAnsi" w:hAnsiTheme="minorHAnsi" w:cstheme="minorHAnsi"/>
          <w:sz w:val="22"/>
          <w:szCs w:val="22"/>
        </w:rPr>
        <w:t>(Warsaw, Poland</w:t>
      </w:r>
      <w:r w:rsidR="00477451">
        <w:rPr>
          <w:rFonts w:asciiTheme="minorHAnsi" w:hAnsiTheme="minorHAnsi" w:cstheme="minorHAnsi"/>
          <w:sz w:val="22"/>
          <w:szCs w:val="22"/>
        </w:rPr>
        <w:t xml:space="preserve"> -</w:t>
      </w:r>
      <w:r w:rsidR="00E8632F">
        <w:rPr>
          <w:rFonts w:asciiTheme="minorHAnsi" w:hAnsiTheme="minorHAnsi" w:cstheme="minorHAnsi"/>
          <w:sz w:val="22"/>
          <w:szCs w:val="22"/>
        </w:rPr>
        <w:t xml:space="preserve"> </w:t>
      </w:r>
      <w:r w:rsidR="00AE1B06">
        <w:rPr>
          <w:rFonts w:asciiTheme="minorHAnsi" w:hAnsiTheme="minorHAnsi" w:cstheme="minorHAnsi"/>
          <w:sz w:val="22"/>
          <w:szCs w:val="22"/>
        </w:rPr>
        <w:t>May 2018</w:t>
      </w:r>
      <w:r w:rsidR="00E8632F">
        <w:rPr>
          <w:rFonts w:asciiTheme="minorHAnsi" w:hAnsiTheme="minorHAnsi" w:cstheme="minorHAnsi"/>
          <w:sz w:val="22"/>
          <w:szCs w:val="22"/>
        </w:rPr>
        <w:t>)</w:t>
      </w:r>
      <w:r w:rsidRPr="00F775AD">
        <w:rPr>
          <w:rFonts w:asciiTheme="minorHAnsi" w:hAnsiTheme="minorHAnsi" w:cstheme="minorHAnsi"/>
          <w:sz w:val="22"/>
          <w:szCs w:val="22"/>
        </w:rPr>
        <w:t xml:space="preserve">; </w:t>
      </w:r>
      <w:r w:rsidRPr="0072280B">
        <w:rPr>
          <w:rStyle w:val="Hyperlink"/>
          <w:rFonts w:asciiTheme="minorHAnsi" w:hAnsiTheme="minorHAnsi" w:cstheme="minorHAnsi"/>
          <w:color w:val="auto"/>
          <w:sz w:val="22"/>
          <w:szCs w:val="22"/>
          <w:u w:val="none"/>
          <w:bdr w:val="none" w:sz="0" w:space="0" w:color="auto" w:frame="1"/>
          <w:shd w:val="clear" w:color="auto" w:fill="FFFFFF"/>
        </w:rPr>
        <w:t xml:space="preserve">International Conference on </w:t>
      </w:r>
      <w:hyperlink r:id="rId93" w:history="1">
        <w:r w:rsidRPr="0072280B">
          <w:rPr>
            <w:rStyle w:val="Hyperlink"/>
            <w:rFonts w:asciiTheme="minorHAnsi" w:hAnsiTheme="minorHAnsi" w:cstheme="minorHAnsi"/>
            <w:sz w:val="22"/>
            <w:szCs w:val="22"/>
            <w:bdr w:val="none" w:sz="0" w:space="0" w:color="auto" w:frame="1"/>
            <w:shd w:val="clear" w:color="auto" w:fill="FFFFFF"/>
          </w:rPr>
          <w:t>"Keeping Children and Young People Safe Online"</w:t>
        </w:r>
      </w:hyperlink>
      <w:r w:rsidR="004B136E">
        <w:rPr>
          <w:rFonts w:asciiTheme="minorHAnsi" w:hAnsiTheme="minorHAnsi" w:cstheme="minorHAnsi"/>
          <w:sz w:val="22"/>
          <w:szCs w:val="22"/>
        </w:rPr>
        <w:t xml:space="preserve"> (Warsaw</w:t>
      </w:r>
      <w:r w:rsidR="008776FE">
        <w:rPr>
          <w:rFonts w:asciiTheme="minorHAnsi" w:hAnsiTheme="minorHAnsi" w:cstheme="minorHAnsi"/>
          <w:sz w:val="22"/>
          <w:szCs w:val="22"/>
        </w:rPr>
        <w:t>,</w:t>
      </w:r>
      <w:r w:rsidR="004B136E">
        <w:rPr>
          <w:rFonts w:asciiTheme="minorHAnsi" w:hAnsiTheme="minorHAnsi" w:cstheme="minorHAnsi"/>
          <w:sz w:val="22"/>
          <w:szCs w:val="22"/>
        </w:rPr>
        <w:t xml:space="preserve"> Poland</w:t>
      </w:r>
      <w:r w:rsidR="008776FE">
        <w:rPr>
          <w:rFonts w:asciiTheme="minorHAnsi" w:hAnsiTheme="minorHAnsi" w:cstheme="minorHAnsi"/>
          <w:sz w:val="22"/>
          <w:szCs w:val="22"/>
        </w:rPr>
        <w:t xml:space="preserve"> - </w:t>
      </w:r>
      <w:r w:rsidR="004B136E">
        <w:rPr>
          <w:rFonts w:asciiTheme="minorHAnsi" w:hAnsiTheme="minorHAnsi" w:cstheme="minorHAnsi"/>
          <w:sz w:val="22"/>
          <w:szCs w:val="22"/>
        </w:rPr>
        <w:t>Sept 2018)</w:t>
      </w:r>
      <w:r w:rsidRPr="0072280B">
        <w:rPr>
          <w:rFonts w:asciiTheme="minorHAnsi" w:hAnsiTheme="minorHAnsi" w:cstheme="minorHAnsi"/>
          <w:sz w:val="22"/>
          <w:szCs w:val="22"/>
        </w:rPr>
        <w:t xml:space="preserve"> </w:t>
      </w:r>
      <w:r w:rsidR="00875A8D">
        <w:rPr>
          <w:rFonts w:asciiTheme="minorHAnsi" w:hAnsiTheme="minorHAnsi" w:cstheme="minorHAnsi"/>
          <w:sz w:val="22"/>
          <w:szCs w:val="22"/>
        </w:rPr>
        <w:t xml:space="preserve">and </w:t>
      </w:r>
      <w:hyperlink r:id="rId94" w:history="1">
        <w:r w:rsidRPr="0072280B">
          <w:rPr>
            <w:rStyle w:val="Hyperlink"/>
            <w:rFonts w:asciiTheme="minorHAnsi" w:hAnsiTheme="minorHAnsi" w:cstheme="minorHAnsi"/>
            <w:sz w:val="22"/>
            <w:szCs w:val="22"/>
            <w:bdr w:val="none" w:sz="0" w:space="0" w:color="auto" w:frame="1"/>
            <w:shd w:val="clear" w:color="auto" w:fill="FFFFFF"/>
          </w:rPr>
          <w:t>Safer Internet Day 2019</w:t>
        </w:r>
      </w:hyperlink>
      <w:r w:rsidR="008776FE">
        <w:rPr>
          <w:rFonts w:asciiTheme="minorHAnsi" w:hAnsiTheme="minorHAnsi" w:cstheme="minorHAnsi"/>
          <w:sz w:val="22"/>
          <w:szCs w:val="22"/>
        </w:rPr>
        <w:t xml:space="preserve"> (</w:t>
      </w:r>
      <w:proofErr w:type="spellStart"/>
      <w:r w:rsidR="008776FE">
        <w:rPr>
          <w:rFonts w:asciiTheme="minorHAnsi" w:hAnsiTheme="minorHAnsi" w:cstheme="minorHAnsi"/>
          <w:sz w:val="22"/>
          <w:szCs w:val="22"/>
        </w:rPr>
        <w:t>Tirania</w:t>
      </w:r>
      <w:proofErr w:type="spellEnd"/>
      <w:r w:rsidR="00CA504A">
        <w:rPr>
          <w:rFonts w:asciiTheme="minorHAnsi" w:hAnsiTheme="minorHAnsi" w:cstheme="minorHAnsi"/>
          <w:sz w:val="22"/>
          <w:szCs w:val="22"/>
        </w:rPr>
        <w:t>,</w:t>
      </w:r>
      <w:r w:rsidR="008776FE">
        <w:rPr>
          <w:rFonts w:asciiTheme="minorHAnsi" w:hAnsiTheme="minorHAnsi" w:cstheme="minorHAnsi"/>
          <w:sz w:val="22"/>
          <w:szCs w:val="22"/>
        </w:rPr>
        <w:t xml:space="preserve"> Albania – Feb 2019)</w:t>
      </w:r>
      <w:r w:rsidR="00CA504A">
        <w:rPr>
          <w:rFonts w:asciiTheme="minorHAnsi" w:hAnsiTheme="minorHAnsi" w:cstheme="minorHAnsi"/>
          <w:sz w:val="22"/>
          <w:szCs w:val="22"/>
        </w:rPr>
        <w:t>.</w:t>
      </w:r>
      <w:r w:rsidR="00A51E79">
        <w:rPr>
          <w:rFonts w:asciiTheme="minorHAnsi" w:hAnsiTheme="minorHAnsi" w:cstheme="minorHAnsi"/>
          <w:sz w:val="22"/>
          <w:szCs w:val="22"/>
        </w:rPr>
        <w:br/>
      </w:r>
      <w:r w:rsidRPr="00F775AD">
        <w:rPr>
          <w:rFonts w:asciiTheme="minorHAnsi" w:hAnsiTheme="minorHAnsi" w:cstheme="minorHAnsi"/>
          <w:sz w:val="22"/>
          <w:szCs w:val="22"/>
        </w:rPr>
        <w:t>7.</w:t>
      </w:r>
      <w:r w:rsidR="002372E6">
        <w:rPr>
          <w:rFonts w:asciiTheme="minorHAnsi" w:hAnsiTheme="minorHAnsi" w:cstheme="minorHAnsi"/>
          <w:sz w:val="22"/>
          <w:szCs w:val="22"/>
        </w:rPr>
        <w:t>3</w:t>
      </w:r>
      <w:r w:rsidRPr="00F775AD">
        <w:rPr>
          <w:rFonts w:asciiTheme="minorHAnsi" w:hAnsiTheme="minorHAnsi" w:cstheme="minorHAnsi"/>
          <w:sz w:val="22"/>
          <w:szCs w:val="22"/>
        </w:rPr>
        <w:tab/>
      </w:r>
      <w:r w:rsidR="00163EF4">
        <w:rPr>
          <w:rFonts w:asciiTheme="minorHAnsi" w:hAnsiTheme="minorHAnsi" w:cstheme="minorHAnsi"/>
          <w:sz w:val="22"/>
          <w:szCs w:val="22"/>
        </w:rPr>
        <w:t xml:space="preserve">In November 2018, </w:t>
      </w:r>
      <w:r w:rsidRPr="00F775AD">
        <w:rPr>
          <w:rFonts w:asciiTheme="minorHAnsi" w:hAnsiTheme="minorHAnsi" w:cstheme="minorHAnsi"/>
          <w:sz w:val="22"/>
          <w:szCs w:val="22"/>
        </w:rPr>
        <w:t xml:space="preserve">ITU assisted Kiribati and Bhutan in </w:t>
      </w:r>
      <w:r w:rsidR="007C19ED">
        <w:rPr>
          <w:rFonts w:asciiTheme="minorHAnsi" w:hAnsiTheme="minorHAnsi" w:cstheme="minorHAnsi"/>
          <w:sz w:val="22"/>
          <w:szCs w:val="22"/>
        </w:rPr>
        <w:t xml:space="preserve">conducting </w:t>
      </w:r>
      <w:r w:rsidRPr="00F775AD">
        <w:rPr>
          <w:rFonts w:asciiTheme="minorHAnsi" w:hAnsiTheme="minorHAnsi" w:cstheme="minorHAnsi"/>
          <w:sz w:val="22"/>
          <w:szCs w:val="22"/>
        </w:rPr>
        <w:t xml:space="preserve">assessments on </w:t>
      </w:r>
      <w:r w:rsidR="00140A37">
        <w:rPr>
          <w:rFonts w:asciiTheme="minorHAnsi" w:hAnsiTheme="minorHAnsi" w:cstheme="minorHAnsi"/>
          <w:sz w:val="22"/>
          <w:szCs w:val="22"/>
        </w:rPr>
        <w:t>COP</w:t>
      </w:r>
      <w:r w:rsidRPr="00F775AD">
        <w:rPr>
          <w:rFonts w:asciiTheme="minorHAnsi" w:hAnsiTheme="minorHAnsi" w:cstheme="minorHAnsi"/>
          <w:sz w:val="22"/>
          <w:szCs w:val="22"/>
        </w:rPr>
        <w:t xml:space="preserve">.  ITU also prepared a </w:t>
      </w:r>
      <w:r w:rsidR="00B51D0D">
        <w:rPr>
          <w:rFonts w:asciiTheme="minorHAnsi" w:hAnsiTheme="minorHAnsi" w:cstheme="minorHAnsi"/>
          <w:sz w:val="22"/>
          <w:szCs w:val="22"/>
        </w:rPr>
        <w:t>P</w:t>
      </w:r>
      <w:r w:rsidRPr="00F775AD">
        <w:rPr>
          <w:rFonts w:asciiTheme="minorHAnsi" w:hAnsiTheme="minorHAnsi" w:cstheme="minorHAnsi"/>
          <w:sz w:val="22"/>
          <w:szCs w:val="22"/>
        </w:rPr>
        <w:t>aper on “Improving child online protection measures in ASEAN: Partnering with industry”</w:t>
      </w:r>
      <w:r w:rsidR="00D42A92">
        <w:rPr>
          <w:rFonts w:asciiTheme="minorHAnsi" w:hAnsiTheme="minorHAnsi" w:cstheme="minorHAnsi"/>
          <w:sz w:val="22"/>
          <w:szCs w:val="22"/>
        </w:rPr>
        <w:t xml:space="preserve"> and </w:t>
      </w:r>
      <w:hyperlink r:id="rId95" w:history="1">
        <w:r w:rsidRPr="00F775AD">
          <w:rPr>
            <w:rStyle w:val="Hyperlink"/>
            <w:rFonts w:asciiTheme="minorHAnsi" w:hAnsiTheme="minorHAnsi" w:cstheme="minorHAnsi"/>
            <w:sz w:val="22"/>
            <w:szCs w:val="22"/>
          </w:rPr>
          <w:t>a 3D Multiuser Virtual Learning Environment</w:t>
        </w:r>
      </w:hyperlink>
      <w:r w:rsidRPr="00F775AD">
        <w:rPr>
          <w:rFonts w:asciiTheme="minorHAnsi" w:hAnsiTheme="minorHAnsi" w:cstheme="minorHAnsi"/>
          <w:sz w:val="22"/>
          <w:szCs w:val="22"/>
        </w:rPr>
        <w:t xml:space="preserve"> to increase awareness about online risks for children.</w:t>
      </w:r>
    </w:p>
    <w:p w:rsidR="008B7314" w:rsidRPr="0084574D" w:rsidRDefault="002901FF" w:rsidP="00EB13CE">
      <w:pPr>
        <w:tabs>
          <w:tab w:val="clear" w:pos="567"/>
          <w:tab w:val="clear" w:pos="1134"/>
          <w:tab w:val="clear" w:pos="1701"/>
          <w:tab w:val="clear" w:pos="2268"/>
          <w:tab w:val="clear" w:pos="2835"/>
        </w:tabs>
        <w:snapToGrid w:val="0"/>
        <w:spacing w:after="120"/>
        <w:jc w:val="both"/>
        <w:rPr>
          <w:rFonts w:asciiTheme="minorHAnsi" w:hAnsiTheme="minorHAnsi"/>
          <w:bCs/>
          <w:sz w:val="22"/>
          <w:szCs w:val="22"/>
        </w:rPr>
      </w:pPr>
      <w:r w:rsidRPr="00F775AD">
        <w:rPr>
          <w:rFonts w:asciiTheme="minorHAnsi" w:hAnsiTheme="minorHAnsi" w:cstheme="minorHAnsi"/>
          <w:bCs/>
          <w:sz w:val="22"/>
          <w:szCs w:val="22"/>
        </w:rPr>
        <w:t>7.</w:t>
      </w:r>
      <w:r w:rsidR="002372E6">
        <w:rPr>
          <w:rFonts w:asciiTheme="minorHAnsi" w:hAnsiTheme="minorHAnsi" w:cstheme="minorHAnsi"/>
          <w:bCs/>
          <w:sz w:val="22"/>
          <w:szCs w:val="22"/>
        </w:rPr>
        <w:t>4</w:t>
      </w:r>
      <w:r w:rsidRPr="00F775AD">
        <w:rPr>
          <w:rFonts w:asciiTheme="minorHAnsi" w:hAnsiTheme="minorHAnsi" w:cstheme="minorHAnsi"/>
          <w:bCs/>
          <w:sz w:val="22"/>
          <w:szCs w:val="22"/>
        </w:rPr>
        <w:tab/>
        <w:t>ITU celebrated Safer INTERNET day 2019 with various activities, including promoting protection of children online.</w:t>
      </w:r>
    </w:p>
    <w:sectPr w:rsidR="008B7314" w:rsidRPr="0084574D" w:rsidSect="004D1851">
      <w:headerReference w:type="default" r:id="rId96"/>
      <w:footerReference w:type="first" r:id="rId9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81" w:rsidRDefault="00F13381">
      <w:r>
        <w:separator/>
      </w:r>
    </w:p>
  </w:endnote>
  <w:endnote w:type="continuationSeparator" w:id="0">
    <w:p w:rsidR="00F13381" w:rsidRDefault="00F1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75" w:rsidRPr="00E50AAE" w:rsidRDefault="00073075" w:rsidP="00E50AAE">
    <w:pPr>
      <w:spacing w:after="120"/>
      <w:jc w:val="center"/>
      <w:rPr>
        <w:sz w:val="22"/>
        <w:szCs w:val="22"/>
      </w:rPr>
    </w:pPr>
    <w:r w:rsidRPr="00124223">
      <w:rPr>
        <w:sz w:val="22"/>
        <w:szCs w:val="22"/>
      </w:rPr>
      <w:t xml:space="preserve">• </w:t>
    </w:r>
    <w:hyperlink r:id="rId1" w:history="1">
      <w:r w:rsidRPr="00124223">
        <w:rPr>
          <w:rStyle w:val="Hyperlink"/>
          <w:sz w:val="22"/>
          <w:szCs w:val="22"/>
        </w:rPr>
        <w:t>http://www.itu.int/council</w:t>
      </w:r>
    </w:hyperlink>
    <w:r w:rsidRPr="00124223">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81" w:rsidRDefault="00F13381">
      <w:r>
        <w:t>____________________</w:t>
      </w:r>
    </w:p>
  </w:footnote>
  <w:footnote w:type="continuationSeparator" w:id="0">
    <w:p w:rsidR="00F13381" w:rsidRDefault="00F1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75" w:rsidRDefault="00073075" w:rsidP="00CE433C">
    <w:pPr>
      <w:pStyle w:val="Header"/>
    </w:pPr>
    <w:r>
      <w:fldChar w:fldCharType="begin"/>
    </w:r>
    <w:r>
      <w:instrText>PAGE</w:instrText>
    </w:r>
    <w:r>
      <w:fldChar w:fldCharType="separate"/>
    </w:r>
    <w:r w:rsidR="003F300C">
      <w:rPr>
        <w:noProof/>
      </w:rPr>
      <w:t>4</w:t>
    </w:r>
    <w:r>
      <w:rPr>
        <w:noProof/>
      </w:rPr>
      <w:fldChar w:fldCharType="end"/>
    </w:r>
  </w:p>
  <w:p w:rsidR="00073075" w:rsidRPr="00623AE3" w:rsidRDefault="00073075" w:rsidP="005243FF">
    <w:pPr>
      <w:pStyle w:val="Header"/>
      <w:rPr>
        <w:bCs/>
      </w:rPr>
    </w:pPr>
    <w:r>
      <w:rPr>
        <w:bCs/>
      </w:rPr>
      <w:t>C19/18</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2" w15:restartNumberingAfterBreak="0">
    <w:nsid w:val="67A32A1E"/>
    <w:multiLevelType w:val="multilevel"/>
    <w:tmpl w:val="9A9E29A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246F"/>
    <w:rsid w:val="00017A6F"/>
    <w:rsid w:val="000210D4"/>
    <w:rsid w:val="00022CCD"/>
    <w:rsid w:val="000254CF"/>
    <w:rsid w:val="0003298A"/>
    <w:rsid w:val="00032D12"/>
    <w:rsid w:val="00032DB0"/>
    <w:rsid w:val="000330AC"/>
    <w:rsid w:val="00034C3A"/>
    <w:rsid w:val="00050A13"/>
    <w:rsid w:val="00052F0C"/>
    <w:rsid w:val="00057FC2"/>
    <w:rsid w:val="0006212D"/>
    <w:rsid w:val="000626EB"/>
    <w:rsid w:val="00063016"/>
    <w:rsid w:val="00066795"/>
    <w:rsid w:val="00073075"/>
    <w:rsid w:val="00076AF6"/>
    <w:rsid w:val="00076E25"/>
    <w:rsid w:val="000774B4"/>
    <w:rsid w:val="00081104"/>
    <w:rsid w:val="00085CF2"/>
    <w:rsid w:val="000868CF"/>
    <w:rsid w:val="00087B43"/>
    <w:rsid w:val="000A19F4"/>
    <w:rsid w:val="000A25A0"/>
    <w:rsid w:val="000B1705"/>
    <w:rsid w:val="000D3928"/>
    <w:rsid w:val="000D75B2"/>
    <w:rsid w:val="000E5F31"/>
    <w:rsid w:val="000F5C3E"/>
    <w:rsid w:val="001026D6"/>
    <w:rsid w:val="001121F5"/>
    <w:rsid w:val="00112D3D"/>
    <w:rsid w:val="00124223"/>
    <w:rsid w:val="001400DC"/>
    <w:rsid w:val="00140A37"/>
    <w:rsid w:val="00140CE1"/>
    <w:rsid w:val="001439D9"/>
    <w:rsid w:val="0016219C"/>
    <w:rsid w:val="00162688"/>
    <w:rsid w:val="00163EF4"/>
    <w:rsid w:val="001647CC"/>
    <w:rsid w:val="0017539C"/>
    <w:rsid w:val="00175AC2"/>
    <w:rsid w:val="0017609F"/>
    <w:rsid w:val="001842DF"/>
    <w:rsid w:val="001859E0"/>
    <w:rsid w:val="00196B4D"/>
    <w:rsid w:val="001C1529"/>
    <w:rsid w:val="001C628E"/>
    <w:rsid w:val="001C64C2"/>
    <w:rsid w:val="001D26D6"/>
    <w:rsid w:val="001E0F7B"/>
    <w:rsid w:val="001E2D15"/>
    <w:rsid w:val="001E5EDA"/>
    <w:rsid w:val="001F0676"/>
    <w:rsid w:val="001F538D"/>
    <w:rsid w:val="00202492"/>
    <w:rsid w:val="002043E2"/>
    <w:rsid w:val="002119FD"/>
    <w:rsid w:val="002130E0"/>
    <w:rsid w:val="00226F1D"/>
    <w:rsid w:val="00232C09"/>
    <w:rsid w:val="002372E6"/>
    <w:rsid w:val="002424B7"/>
    <w:rsid w:val="00254E46"/>
    <w:rsid w:val="00264425"/>
    <w:rsid w:val="00264F43"/>
    <w:rsid w:val="00265875"/>
    <w:rsid w:val="0027303B"/>
    <w:rsid w:val="00273924"/>
    <w:rsid w:val="0028109B"/>
    <w:rsid w:val="002901FF"/>
    <w:rsid w:val="002A2188"/>
    <w:rsid w:val="002A2EA1"/>
    <w:rsid w:val="002A770B"/>
    <w:rsid w:val="002B1F58"/>
    <w:rsid w:val="002B6C59"/>
    <w:rsid w:val="002C1C7A"/>
    <w:rsid w:val="002E29CC"/>
    <w:rsid w:val="002E4804"/>
    <w:rsid w:val="002F2015"/>
    <w:rsid w:val="002F612D"/>
    <w:rsid w:val="0030160F"/>
    <w:rsid w:val="0030320C"/>
    <w:rsid w:val="00311158"/>
    <w:rsid w:val="00317B51"/>
    <w:rsid w:val="00322D0D"/>
    <w:rsid w:val="00323887"/>
    <w:rsid w:val="0033180B"/>
    <w:rsid w:val="00333BA8"/>
    <w:rsid w:val="00337B4E"/>
    <w:rsid w:val="00340ECE"/>
    <w:rsid w:val="0034184D"/>
    <w:rsid w:val="00341AA7"/>
    <w:rsid w:val="0035004E"/>
    <w:rsid w:val="00356448"/>
    <w:rsid w:val="00361CCE"/>
    <w:rsid w:val="00362498"/>
    <w:rsid w:val="00362CC0"/>
    <w:rsid w:val="00366193"/>
    <w:rsid w:val="003748C6"/>
    <w:rsid w:val="0037494A"/>
    <w:rsid w:val="00377563"/>
    <w:rsid w:val="00382363"/>
    <w:rsid w:val="00392CCD"/>
    <w:rsid w:val="00393744"/>
    <w:rsid w:val="003942D4"/>
    <w:rsid w:val="003958A8"/>
    <w:rsid w:val="00397F16"/>
    <w:rsid w:val="003C048B"/>
    <w:rsid w:val="003C2533"/>
    <w:rsid w:val="003C38DD"/>
    <w:rsid w:val="003C604E"/>
    <w:rsid w:val="003C6929"/>
    <w:rsid w:val="003C704F"/>
    <w:rsid w:val="003E624C"/>
    <w:rsid w:val="003F300C"/>
    <w:rsid w:val="003F5105"/>
    <w:rsid w:val="0040435A"/>
    <w:rsid w:val="004157E0"/>
    <w:rsid w:val="00416A24"/>
    <w:rsid w:val="00421C13"/>
    <w:rsid w:val="00424C11"/>
    <w:rsid w:val="00426CEB"/>
    <w:rsid w:val="00431D9E"/>
    <w:rsid w:val="00433B77"/>
    <w:rsid w:val="00433CE8"/>
    <w:rsid w:val="00434A5C"/>
    <w:rsid w:val="0043549D"/>
    <w:rsid w:val="00437323"/>
    <w:rsid w:val="004544D9"/>
    <w:rsid w:val="00457297"/>
    <w:rsid w:val="00457D7E"/>
    <w:rsid w:val="00462F60"/>
    <w:rsid w:val="0046409F"/>
    <w:rsid w:val="00477451"/>
    <w:rsid w:val="0048200E"/>
    <w:rsid w:val="0048346B"/>
    <w:rsid w:val="00490E72"/>
    <w:rsid w:val="00491001"/>
    <w:rsid w:val="00491157"/>
    <w:rsid w:val="004921C8"/>
    <w:rsid w:val="00492DE1"/>
    <w:rsid w:val="004942FF"/>
    <w:rsid w:val="00497796"/>
    <w:rsid w:val="004A4D3F"/>
    <w:rsid w:val="004A6CA9"/>
    <w:rsid w:val="004B136B"/>
    <w:rsid w:val="004B136E"/>
    <w:rsid w:val="004B2D11"/>
    <w:rsid w:val="004B3C39"/>
    <w:rsid w:val="004B5132"/>
    <w:rsid w:val="004D1851"/>
    <w:rsid w:val="004D599D"/>
    <w:rsid w:val="004E0673"/>
    <w:rsid w:val="004E2EA5"/>
    <w:rsid w:val="004E3AEB"/>
    <w:rsid w:val="004E6A43"/>
    <w:rsid w:val="0050223C"/>
    <w:rsid w:val="005058F5"/>
    <w:rsid w:val="00510E49"/>
    <w:rsid w:val="005128B2"/>
    <w:rsid w:val="00512B48"/>
    <w:rsid w:val="0051318F"/>
    <w:rsid w:val="00521C88"/>
    <w:rsid w:val="00523FAF"/>
    <w:rsid w:val="005243FF"/>
    <w:rsid w:val="00527AAE"/>
    <w:rsid w:val="005336CB"/>
    <w:rsid w:val="0054715E"/>
    <w:rsid w:val="00553118"/>
    <w:rsid w:val="00564FBC"/>
    <w:rsid w:val="005661A5"/>
    <w:rsid w:val="00573FF1"/>
    <w:rsid w:val="00576986"/>
    <w:rsid w:val="0057720C"/>
    <w:rsid w:val="00582442"/>
    <w:rsid w:val="005845FB"/>
    <w:rsid w:val="00584EDF"/>
    <w:rsid w:val="005A092A"/>
    <w:rsid w:val="005C10A5"/>
    <w:rsid w:val="005C143E"/>
    <w:rsid w:val="005C2826"/>
    <w:rsid w:val="005C37A9"/>
    <w:rsid w:val="005C5221"/>
    <w:rsid w:val="005D434F"/>
    <w:rsid w:val="005D4DEE"/>
    <w:rsid w:val="005D7783"/>
    <w:rsid w:val="005D7D06"/>
    <w:rsid w:val="005F31C8"/>
    <w:rsid w:val="005F3269"/>
    <w:rsid w:val="005F52D2"/>
    <w:rsid w:val="005F584E"/>
    <w:rsid w:val="00606AE5"/>
    <w:rsid w:val="00614E2C"/>
    <w:rsid w:val="00623AE3"/>
    <w:rsid w:val="00625D9F"/>
    <w:rsid w:val="0063353F"/>
    <w:rsid w:val="0064737F"/>
    <w:rsid w:val="00647F8F"/>
    <w:rsid w:val="006535F1"/>
    <w:rsid w:val="0065523C"/>
    <w:rsid w:val="0065557D"/>
    <w:rsid w:val="00657D84"/>
    <w:rsid w:val="00662984"/>
    <w:rsid w:val="006716BB"/>
    <w:rsid w:val="00673D93"/>
    <w:rsid w:val="00684CF5"/>
    <w:rsid w:val="006856D8"/>
    <w:rsid w:val="00692D89"/>
    <w:rsid w:val="00695EE4"/>
    <w:rsid w:val="006A0D06"/>
    <w:rsid w:val="006A66B5"/>
    <w:rsid w:val="006B17A7"/>
    <w:rsid w:val="006B6680"/>
    <w:rsid w:val="006B6DCC"/>
    <w:rsid w:val="006B7FB8"/>
    <w:rsid w:val="006C196D"/>
    <w:rsid w:val="006D26F7"/>
    <w:rsid w:val="006D5BD5"/>
    <w:rsid w:val="006D6E6D"/>
    <w:rsid w:val="006E5845"/>
    <w:rsid w:val="006F324D"/>
    <w:rsid w:val="006F37B4"/>
    <w:rsid w:val="00702DEF"/>
    <w:rsid w:val="007046D5"/>
    <w:rsid w:val="00706861"/>
    <w:rsid w:val="00721C77"/>
    <w:rsid w:val="0072280B"/>
    <w:rsid w:val="0075051B"/>
    <w:rsid w:val="00761EFC"/>
    <w:rsid w:val="00762545"/>
    <w:rsid w:val="007638C1"/>
    <w:rsid w:val="00763EB3"/>
    <w:rsid w:val="00774A89"/>
    <w:rsid w:val="00782E3F"/>
    <w:rsid w:val="00793188"/>
    <w:rsid w:val="00794D34"/>
    <w:rsid w:val="007971FE"/>
    <w:rsid w:val="007A1398"/>
    <w:rsid w:val="007A7B77"/>
    <w:rsid w:val="007B26C3"/>
    <w:rsid w:val="007B2CC5"/>
    <w:rsid w:val="007B56F8"/>
    <w:rsid w:val="007C19ED"/>
    <w:rsid w:val="007C1DFC"/>
    <w:rsid w:val="007C2F02"/>
    <w:rsid w:val="007C4704"/>
    <w:rsid w:val="007D2F91"/>
    <w:rsid w:val="007D3846"/>
    <w:rsid w:val="007D3A3F"/>
    <w:rsid w:val="007E68F8"/>
    <w:rsid w:val="007F1915"/>
    <w:rsid w:val="007F6E90"/>
    <w:rsid w:val="0080778A"/>
    <w:rsid w:val="0081127C"/>
    <w:rsid w:val="00813E5E"/>
    <w:rsid w:val="00830A6F"/>
    <w:rsid w:val="0083581B"/>
    <w:rsid w:val="00842C54"/>
    <w:rsid w:val="0084574D"/>
    <w:rsid w:val="008478FE"/>
    <w:rsid w:val="008550C8"/>
    <w:rsid w:val="00862A15"/>
    <w:rsid w:val="00864AFF"/>
    <w:rsid w:val="00870F4A"/>
    <w:rsid w:val="00875A8D"/>
    <w:rsid w:val="00876E2C"/>
    <w:rsid w:val="008776FE"/>
    <w:rsid w:val="00882B7E"/>
    <w:rsid w:val="0088670E"/>
    <w:rsid w:val="00894591"/>
    <w:rsid w:val="00895770"/>
    <w:rsid w:val="008A08BA"/>
    <w:rsid w:val="008A1B2E"/>
    <w:rsid w:val="008A4AAA"/>
    <w:rsid w:val="008A5FBA"/>
    <w:rsid w:val="008B0127"/>
    <w:rsid w:val="008B03B3"/>
    <w:rsid w:val="008B38FF"/>
    <w:rsid w:val="008B4A6A"/>
    <w:rsid w:val="008B7314"/>
    <w:rsid w:val="008C7E27"/>
    <w:rsid w:val="008D5C7A"/>
    <w:rsid w:val="008D7D71"/>
    <w:rsid w:val="008E0FBA"/>
    <w:rsid w:val="008E17B8"/>
    <w:rsid w:val="008E2339"/>
    <w:rsid w:val="008E7D83"/>
    <w:rsid w:val="008F720D"/>
    <w:rsid w:val="00902DB7"/>
    <w:rsid w:val="00905DF9"/>
    <w:rsid w:val="0091139A"/>
    <w:rsid w:val="009135F7"/>
    <w:rsid w:val="009173EF"/>
    <w:rsid w:val="0092542D"/>
    <w:rsid w:val="00932906"/>
    <w:rsid w:val="00934D23"/>
    <w:rsid w:val="009438DC"/>
    <w:rsid w:val="0094431A"/>
    <w:rsid w:val="009462FA"/>
    <w:rsid w:val="0094672B"/>
    <w:rsid w:val="009530CD"/>
    <w:rsid w:val="00961B0B"/>
    <w:rsid w:val="009851A0"/>
    <w:rsid w:val="00985417"/>
    <w:rsid w:val="009903A9"/>
    <w:rsid w:val="0099292A"/>
    <w:rsid w:val="0099794D"/>
    <w:rsid w:val="009A3188"/>
    <w:rsid w:val="009B38C3"/>
    <w:rsid w:val="009E0802"/>
    <w:rsid w:val="009E17BD"/>
    <w:rsid w:val="009E485A"/>
    <w:rsid w:val="009F42E9"/>
    <w:rsid w:val="009F7F4C"/>
    <w:rsid w:val="00A04CEC"/>
    <w:rsid w:val="00A12BCC"/>
    <w:rsid w:val="00A133E4"/>
    <w:rsid w:val="00A27F92"/>
    <w:rsid w:val="00A32257"/>
    <w:rsid w:val="00A36D20"/>
    <w:rsid w:val="00A43599"/>
    <w:rsid w:val="00A44874"/>
    <w:rsid w:val="00A463AC"/>
    <w:rsid w:val="00A46823"/>
    <w:rsid w:val="00A46E65"/>
    <w:rsid w:val="00A51E79"/>
    <w:rsid w:val="00A55622"/>
    <w:rsid w:val="00A57D89"/>
    <w:rsid w:val="00A63FD9"/>
    <w:rsid w:val="00A66E51"/>
    <w:rsid w:val="00A772A5"/>
    <w:rsid w:val="00A83502"/>
    <w:rsid w:val="00A83610"/>
    <w:rsid w:val="00A92937"/>
    <w:rsid w:val="00A94B7D"/>
    <w:rsid w:val="00A96DCD"/>
    <w:rsid w:val="00AA182D"/>
    <w:rsid w:val="00AA6F50"/>
    <w:rsid w:val="00AB094D"/>
    <w:rsid w:val="00AB419C"/>
    <w:rsid w:val="00AC0FFC"/>
    <w:rsid w:val="00AD15B3"/>
    <w:rsid w:val="00AE1B06"/>
    <w:rsid w:val="00AE2894"/>
    <w:rsid w:val="00AE7295"/>
    <w:rsid w:val="00AF50C5"/>
    <w:rsid w:val="00AF6E49"/>
    <w:rsid w:val="00B0077D"/>
    <w:rsid w:val="00B04A67"/>
    <w:rsid w:val="00B0583C"/>
    <w:rsid w:val="00B149BF"/>
    <w:rsid w:val="00B2046E"/>
    <w:rsid w:val="00B23A67"/>
    <w:rsid w:val="00B3121E"/>
    <w:rsid w:val="00B34B90"/>
    <w:rsid w:val="00B40A81"/>
    <w:rsid w:val="00B44910"/>
    <w:rsid w:val="00B46122"/>
    <w:rsid w:val="00B51D0D"/>
    <w:rsid w:val="00B72267"/>
    <w:rsid w:val="00B76EB6"/>
    <w:rsid w:val="00B7737B"/>
    <w:rsid w:val="00B773F0"/>
    <w:rsid w:val="00B77E3E"/>
    <w:rsid w:val="00B80ACE"/>
    <w:rsid w:val="00B824C8"/>
    <w:rsid w:val="00B90684"/>
    <w:rsid w:val="00B94BE6"/>
    <w:rsid w:val="00BA738A"/>
    <w:rsid w:val="00BB0E72"/>
    <w:rsid w:val="00BB52A9"/>
    <w:rsid w:val="00BC251A"/>
    <w:rsid w:val="00BC5461"/>
    <w:rsid w:val="00BD032B"/>
    <w:rsid w:val="00BD5285"/>
    <w:rsid w:val="00BD664D"/>
    <w:rsid w:val="00BE2640"/>
    <w:rsid w:val="00BF446E"/>
    <w:rsid w:val="00BF497E"/>
    <w:rsid w:val="00BF664A"/>
    <w:rsid w:val="00BF7066"/>
    <w:rsid w:val="00C01189"/>
    <w:rsid w:val="00C05C8B"/>
    <w:rsid w:val="00C066BC"/>
    <w:rsid w:val="00C315E0"/>
    <w:rsid w:val="00C374DE"/>
    <w:rsid w:val="00C409BE"/>
    <w:rsid w:val="00C420E1"/>
    <w:rsid w:val="00C43F4C"/>
    <w:rsid w:val="00C46E40"/>
    <w:rsid w:val="00C473C8"/>
    <w:rsid w:val="00C47AD4"/>
    <w:rsid w:val="00C52D81"/>
    <w:rsid w:val="00C549FB"/>
    <w:rsid w:val="00C55198"/>
    <w:rsid w:val="00C651FC"/>
    <w:rsid w:val="00C67614"/>
    <w:rsid w:val="00C746EC"/>
    <w:rsid w:val="00C77370"/>
    <w:rsid w:val="00C8072D"/>
    <w:rsid w:val="00C83262"/>
    <w:rsid w:val="00C94123"/>
    <w:rsid w:val="00C95806"/>
    <w:rsid w:val="00CA38BD"/>
    <w:rsid w:val="00CA4963"/>
    <w:rsid w:val="00CA504A"/>
    <w:rsid w:val="00CA6393"/>
    <w:rsid w:val="00CB18FF"/>
    <w:rsid w:val="00CB2617"/>
    <w:rsid w:val="00CB3C8F"/>
    <w:rsid w:val="00CB5A80"/>
    <w:rsid w:val="00CD0C08"/>
    <w:rsid w:val="00CD1EC5"/>
    <w:rsid w:val="00CD1F38"/>
    <w:rsid w:val="00CD7AFE"/>
    <w:rsid w:val="00CE03FB"/>
    <w:rsid w:val="00CE433C"/>
    <w:rsid w:val="00CE4492"/>
    <w:rsid w:val="00CF0462"/>
    <w:rsid w:val="00CF0708"/>
    <w:rsid w:val="00CF33F3"/>
    <w:rsid w:val="00D018DD"/>
    <w:rsid w:val="00D04E39"/>
    <w:rsid w:val="00D06183"/>
    <w:rsid w:val="00D20750"/>
    <w:rsid w:val="00D22C42"/>
    <w:rsid w:val="00D247A7"/>
    <w:rsid w:val="00D2790A"/>
    <w:rsid w:val="00D35E4C"/>
    <w:rsid w:val="00D42A92"/>
    <w:rsid w:val="00D541A2"/>
    <w:rsid w:val="00D54C1B"/>
    <w:rsid w:val="00D61DD7"/>
    <w:rsid w:val="00D62272"/>
    <w:rsid w:val="00D65041"/>
    <w:rsid w:val="00D76BA3"/>
    <w:rsid w:val="00D8121D"/>
    <w:rsid w:val="00DA45B8"/>
    <w:rsid w:val="00DB384B"/>
    <w:rsid w:val="00DB3EA9"/>
    <w:rsid w:val="00DB3F85"/>
    <w:rsid w:val="00DC419C"/>
    <w:rsid w:val="00DC70A7"/>
    <w:rsid w:val="00E07C63"/>
    <w:rsid w:val="00E07E72"/>
    <w:rsid w:val="00E10AF9"/>
    <w:rsid w:val="00E10E80"/>
    <w:rsid w:val="00E124F0"/>
    <w:rsid w:val="00E222D8"/>
    <w:rsid w:val="00E270FF"/>
    <w:rsid w:val="00E35AA2"/>
    <w:rsid w:val="00E40FD0"/>
    <w:rsid w:val="00E437A8"/>
    <w:rsid w:val="00E502C1"/>
    <w:rsid w:val="00E50867"/>
    <w:rsid w:val="00E50943"/>
    <w:rsid w:val="00E50AAE"/>
    <w:rsid w:val="00E5113F"/>
    <w:rsid w:val="00E51AF5"/>
    <w:rsid w:val="00E52A97"/>
    <w:rsid w:val="00E56FFA"/>
    <w:rsid w:val="00E60146"/>
    <w:rsid w:val="00E60F04"/>
    <w:rsid w:val="00E671A9"/>
    <w:rsid w:val="00E721E2"/>
    <w:rsid w:val="00E76D8B"/>
    <w:rsid w:val="00E854E4"/>
    <w:rsid w:val="00E85FC3"/>
    <w:rsid w:val="00E8632F"/>
    <w:rsid w:val="00E86350"/>
    <w:rsid w:val="00E93A16"/>
    <w:rsid w:val="00EA232E"/>
    <w:rsid w:val="00EB0D6F"/>
    <w:rsid w:val="00EB13CE"/>
    <w:rsid w:val="00EB2232"/>
    <w:rsid w:val="00EB666B"/>
    <w:rsid w:val="00EC3C31"/>
    <w:rsid w:val="00EC5337"/>
    <w:rsid w:val="00ED019B"/>
    <w:rsid w:val="00ED1EA8"/>
    <w:rsid w:val="00ED3EE8"/>
    <w:rsid w:val="00F13381"/>
    <w:rsid w:val="00F2150A"/>
    <w:rsid w:val="00F231D8"/>
    <w:rsid w:val="00F2627F"/>
    <w:rsid w:val="00F263E2"/>
    <w:rsid w:val="00F268D7"/>
    <w:rsid w:val="00F27FA1"/>
    <w:rsid w:val="00F355E3"/>
    <w:rsid w:val="00F46C5F"/>
    <w:rsid w:val="00F52B80"/>
    <w:rsid w:val="00F64C0C"/>
    <w:rsid w:val="00F711D4"/>
    <w:rsid w:val="00F842D7"/>
    <w:rsid w:val="00F8453D"/>
    <w:rsid w:val="00F917EE"/>
    <w:rsid w:val="00F94A63"/>
    <w:rsid w:val="00FA1C28"/>
    <w:rsid w:val="00FA4575"/>
    <w:rsid w:val="00FB5DF2"/>
    <w:rsid w:val="00FB7596"/>
    <w:rsid w:val="00FD0102"/>
    <w:rsid w:val="00FD7F3A"/>
    <w:rsid w:val="00FE365F"/>
    <w:rsid w:val="00FE4077"/>
    <w:rsid w:val="00FE77D2"/>
    <w:rsid w:val="00FF15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normalWSIS">
    <w:name w:val="normal WSIS"/>
    <w:basedOn w:val="ListParagraph"/>
    <w:link w:val="normalWSISChar"/>
    <w:qFormat/>
    <w:rsid w:val="0084574D"/>
    <w:pPr>
      <w:numPr>
        <w:numId w:val="3"/>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84574D"/>
    <w:rPr>
      <w:rFonts w:ascii="Calibri" w:eastAsia="SimSun" w:hAnsi="Calibri" w:cs="Arial"/>
      <w:sz w:val="22"/>
      <w:szCs w:val="22"/>
    </w:rPr>
  </w:style>
  <w:style w:type="character" w:customStyle="1" w:styleId="enumlev1Char">
    <w:name w:val="enumlev1 Char"/>
    <w:basedOn w:val="DefaultParagraphFont"/>
    <w:link w:val="enumlev1"/>
    <w:rsid w:val="0084574D"/>
    <w:rPr>
      <w:rFonts w:ascii="Calibri" w:hAnsi="Calibri"/>
      <w:sz w:val="24"/>
      <w:lang w:val="en-GB" w:eastAsia="en-US"/>
    </w:rPr>
  </w:style>
  <w:style w:type="paragraph" w:styleId="ListParagraph">
    <w:name w:val="List Paragraph"/>
    <w:basedOn w:val="Normal"/>
    <w:uiPriority w:val="34"/>
    <w:qFormat/>
    <w:rsid w:val="0084574D"/>
    <w:pPr>
      <w:ind w:left="720"/>
      <w:contextualSpacing/>
    </w:pPr>
  </w:style>
  <w:style w:type="paragraph" w:styleId="BalloonText">
    <w:name w:val="Balloon Text"/>
    <w:basedOn w:val="Normal"/>
    <w:link w:val="BalloonTextChar"/>
    <w:semiHidden/>
    <w:unhideWhenUsed/>
    <w:rsid w:val="00E50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0AA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05-CL-INF-0010/en" TargetMode="External"/><Relationship Id="rId21" Type="http://schemas.openxmlformats.org/officeDocument/2006/relationships/hyperlink" Target="https://www.itu.int/pub/T-RES-T.50-2016" TargetMode="External"/><Relationship Id="rId34" Type="http://schemas.openxmlformats.org/officeDocument/2006/relationships/hyperlink" Target="http://www.itu.int/md/S13-CL-C-0023/en" TargetMode="External"/><Relationship Id="rId42" Type="http://schemas.openxmlformats.org/officeDocument/2006/relationships/hyperlink" Target="https://www.itu.int/itu-t/workprog/wp_search.aspx?sg=17" TargetMode="External"/><Relationship Id="rId47" Type="http://schemas.openxmlformats.org/officeDocument/2006/relationships/hyperlink" Target="https://www.itu.int/ITU-T/recommendations/rec.aspx?rec=13725" TargetMode="External"/><Relationship Id="rId50" Type="http://schemas.openxmlformats.org/officeDocument/2006/relationships/hyperlink" Target="https://www.itu.int/ITU-T/recommendations/rec.aspx?rec=13404" TargetMode="External"/><Relationship Id="rId55" Type="http://schemas.openxmlformats.org/officeDocument/2006/relationships/hyperlink" Target="https://www.itu.int/ITU-T/recommendations/rec.aspx?rec=13728" TargetMode="External"/><Relationship Id="rId63" Type="http://schemas.openxmlformats.org/officeDocument/2006/relationships/hyperlink" Target="https://www.itu.int/ITU-T/recommendations/rec.aspx?id=13593&amp;lang=en" TargetMode="External"/><Relationship Id="rId68" Type="http://schemas.openxmlformats.org/officeDocument/2006/relationships/hyperlink" Target="https://www.itu.int/en/ITU-T/Workshops-and-Seminars/20180828/Pages/default.aspx" TargetMode="External"/><Relationship Id="rId76" Type="http://schemas.openxmlformats.org/officeDocument/2006/relationships/hyperlink" Target="https://www.itu.int/dms_pub/itu-d/opb/str/D-STR-CYB_GUIDE.01-2018-PDF-E.pdf" TargetMode="External"/><Relationship Id="rId84" Type="http://schemas.openxmlformats.org/officeDocument/2006/relationships/hyperlink" Target="https://www.itu.int/net4/wsis/forum/2018/" TargetMode="External"/><Relationship Id="rId89" Type="http://schemas.openxmlformats.org/officeDocument/2006/relationships/hyperlink" Target="https://www.itu.int/en/ITU-D/Regional-Presence/Europe/Pages/Events/2018/CYBCONGR/Second-Western-European-Cybersecurity-Public-Private-Dialogue-Platform.aspx"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itu.int/en/ITU-D/Regional-Presence/Americas/Pages/EVENTS/2018/20577.aspx" TargetMode="External"/><Relationship Id="rId92" Type="http://schemas.openxmlformats.org/officeDocument/2006/relationships/hyperlink" Target="https://www.itu.int/en/ITU-D/Regional-Presence/Europe/Pages/Events/2018/DYF/default.aspx" TargetMode="External"/><Relationship Id="rId2" Type="http://schemas.openxmlformats.org/officeDocument/2006/relationships/numbering" Target="numbering.xml"/><Relationship Id="rId16" Type="http://schemas.openxmlformats.org/officeDocument/2006/relationships/hyperlink" Target="https://www.itu.int/md/S15-CL-C-0109/en" TargetMode="External"/><Relationship Id="rId29" Type="http://schemas.openxmlformats.org/officeDocument/2006/relationships/hyperlink" Target="http://www.itu.int/md/S08-CL-C-0033/en" TargetMode="External"/><Relationship Id="rId11" Type="http://schemas.openxmlformats.org/officeDocument/2006/relationships/hyperlink" Target="https://www.itu.int/en/council/Documents/basic-texts/RES-140-E.pdf" TargetMode="External"/><Relationship Id="rId24" Type="http://schemas.openxmlformats.org/officeDocument/2006/relationships/hyperlink" Target="https://www.itu.int/pub/T-RES-T.58-2016" TargetMode="External"/><Relationship Id="rId32" Type="http://schemas.openxmlformats.org/officeDocument/2006/relationships/hyperlink" Target="http://www.itu.int/md/S11-CL-C-0054/en" TargetMode="External"/><Relationship Id="rId37" Type="http://schemas.openxmlformats.org/officeDocument/2006/relationships/hyperlink" Target="https://www.itu.int/md/S16-CL-C-0018/en" TargetMode="External"/><Relationship Id="rId40" Type="http://schemas.openxmlformats.org/officeDocument/2006/relationships/hyperlink" Target="http://www.itu.int/en/ITU-D/Cybersecurity/Pages/Legal-Measures.aspx" TargetMode="External"/><Relationship Id="rId45" Type="http://schemas.openxmlformats.org/officeDocument/2006/relationships/hyperlink" Target="https://www.itu.int/ITU-T/recommendations/rec.aspx?rec=13803" TargetMode="External"/><Relationship Id="rId53" Type="http://schemas.openxmlformats.org/officeDocument/2006/relationships/hyperlink" Target="https://www.itu.int/ITU-T/recommendations/rec.aspx?rec=13606" TargetMode="External"/><Relationship Id="rId58" Type="http://schemas.openxmlformats.org/officeDocument/2006/relationships/hyperlink" Target="https://www.itu.int/ITU-T/recommendations/rec.aspx?rec=13729" TargetMode="External"/><Relationship Id="rId66" Type="http://schemas.openxmlformats.org/officeDocument/2006/relationships/hyperlink" Target="https://www.itu.int/en/ITU-T/studygroups/2017-2020/17/sg17rgarb/Pages/default.aspx" TargetMode="External"/><Relationship Id="rId74" Type="http://schemas.openxmlformats.org/officeDocument/2006/relationships/hyperlink" Target="https://www.itu.int/en/ITU-D/Regional-Presence/CIS/Pages/EVENTS/2018/09_Baku/09_Baku.aspx" TargetMode="External"/><Relationship Id="rId79" Type="http://schemas.openxmlformats.org/officeDocument/2006/relationships/hyperlink" Target="https://www.itu.int/en/ITU-D/Regional-Presence/ArabStates/Pages/Events/2018/Cyber/Cyber.aspx" TargetMode="External"/><Relationship Id="rId87" Type="http://schemas.openxmlformats.org/officeDocument/2006/relationships/hyperlink" Target="https://www.itu.int/en/ITU-D/Regional-Presence/Europe/Pages/Events/2018/CYBR/Cyber-Security-in-Romania.aspx" TargetMode="External"/><Relationship Id="rId5" Type="http://schemas.openxmlformats.org/officeDocument/2006/relationships/webSettings" Target="webSettings.xml"/><Relationship Id="rId61" Type="http://schemas.openxmlformats.org/officeDocument/2006/relationships/hyperlink" Target="https://www.itu.int/ITU-T/recommendations/rec.aspx?id=13410&amp;lang=en" TargetMode="External"/><Relationship Id="rId82" Type="http://schemas.openxmlformats.org/officeDocument/2006/relationships/hyperlink" Target="https://www.itu.int/en/ITU-D/Regional-Presence/CIS/Pages/EVENTS/2018/04_Odessa/04_Odessa.aspx" TargetMode="External"/><Relationship Id="rId90" Type="http://schemas.openxmlformats.org/officeDocument/2006/relationships/hyperlink" Target="https://www.itu.int/en/ITU-D/Regional-Presence/Europe/Pages/cybervienna.aspx" TargetMode="External"/><Relationship Id="rId95" Type="http://schemas.openxmlformats.org/officeDocument/2006/relationships/hyperlink" Target="https://www.youtube.com/watch?v=SymYlZq5v1k&amp;feature=youtu.be" TargetMode="External"/><Relationship Id="rId19" Type="http://schemas.openxmlformats.org/officeDocument/2006/relationships/hyperlink" Target="https://www.itu.int/md/D14-WTDC17-C-0115/en" TargetMode="External"/><Relationship Id="rId14" Type="http://schemas.openxmlformats.org/officeDocument/2006/relationships/hyperlink" Target="https://www.itu.int/en/council/Documents/basic-texts/RES-181-E.pdf" TargetMode="External"/><Relationship Id="rId22" Type="http://schemas.openxmlformats.org/officeDocument/2006/relationships/hyperlink" Target="https://www.itu.int/pub/T-RES-T.52-2016" TargetMode="External"/><Relationship Id="rId27" Type="http://schemas.openxmlformats.org/officeDocument/2006/relationships/hyperlink" Target="http://www.itu.int/md/S06-CL-C-0004/en" TargetMode="External"/><Relationship Id="rId30" Type="http://schemas.openxmlformats.org/officeDocument/2006/relationships/hyperlink" Target="http://www.itu.int/md/S09-CL-C-0050/en" TargetMode="External"/><Relationship Id="rId35" Type="http://schemas.openxmlformats.org/officeDocument/2006/relationships/hyperlink" Target="http://www.itu.int/md/S14-CL-C-0023/en" TargetMode="External"/><Relationship Id="rId43" Type="http://schemas.openxmlformats.org/officeDocument/2006/relationships/hyperlink" Target="https://www.itu.int/ITU-T/recommendations/rec.aspx?rec=12848" TargetMode="External"/><Relationship Id="rId48" Type="http://schemas.openxmlformats.org/officeDocument/2006/relationships/hyperlink" Target="https://www.itu.int/ITU-T/recommendations/rec.aspx?rec=13873" TargetMode="External"/><Relationship Id="rId56" Type="http://schemas.openxmlformats.org/officeDocument/2006/relationships/hyperlink" Target="https://www.itu.int/ITU-T/recommendations/rec.aspx?rec=13405" TargetMode="External"/><Relationship Id="rId64" Type="http://schemas.openxmlformats.org/officeDocument/2006/relationships/hyperlink" Target="https://www.itu.int/ITU-T/recommendations/rec.aspx?id=13731&amp;lang=en" TargetMode="External"/><Relationship Id="rId69" Type="http://schemas.openxmlformats.org/officeDocument/2006/relationships/hyperlink" Target="https://www.itu.int/en/ITU-D/Cybersecurity/Pages/cyberdrills.aspx" TargetMode="External"/><Relationship Id="rId77" Type="http://schemas.openxmlformats.org/officeDocument/2006/relationships/hyperlink" Target="http://www.itu.int/en/ITU-D/Cybersecurity/Pages/Events.aspx" TargetMode="External"/><Relationship Id="rId8" Type="http://schemas.openxmlformats.org/officeDocument/2006/relationships/image" Target="media/image1.png"/><Relationship Id="rId51" Type="http://schemas.openxmlformats.org/officeDocument/2006/relationships/hyperlink" Target="https://www.itu.int/ITU-T/recommendations/rec.aspx?rec=13849" TargetMode="External"/><Relationship Id="rId72" Type="http://schemas.openxmlformats.org/officeDocument/2006/relationships/hyperlink" Target="https://www.itu.int/en/ITU-D/Regional-Presence/ArabStates/Pages/Events/2018/Cyber/Cyber.aspx" TargetMode="External"/><Relationship Id="rId80" Type="http://schemas.openxmlformats.org/officeDocument/2006/relationships/hyperlink" Target="https://www.itu.int/en/ITU-D/Regional-Presence/AsiaPacific/Pages/Events/2018/CybersecurityASPCOE/cybersecurity.aspx" TargetMode="External"/><Relationship Id="rId85" Type="http://schemas.openxmlformats.org/officeDocument/2006/relationships/hyperlink" Target="https://www.itu.int/net4/wsis/forum/2019/" TargetMode="External"/><Relationship Id="rId93" Type="http://schemas.openxmlformats.org/officeDocument/2006/relationships/hyperlink" Target="https://www.itu.int/en/ITU-D/Regional-Presence/Europe/Pages/Events/2018/COP/default.asp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tu.int/en/council/Documents/basic-texts/RES-174-E.pdf" TargetMode="External"/><Relationship Id="rId17" Type="http://schemas.openxmlformats.org/officeDocument/2006/relationships/hyperlink" Target="http://www.itu.int/en/ITU-D/Cybersecurity/Documents/45revDubai.pdf" TargetMode="External"/><Relationship Id="rId25" Type="http://schemas.openxmlformats.org/officeDocument/2006/relationships/hyperlink" Target="http://www.itu.int/md/S05-CL-C-0032/en" TargetMode="External"/><Relationship Id="rId33" Type="http://schemas.openxmlformats.org/officeDocument/2006/relationships/hyperlink" Target="http://www.itu.int/md/S12-CL-C-0029/en" TargetMode="External"/><Relationship Id="rId38" Type="http://schemas.openxmlformats.org/officeDocument/2006/relationships/hyperlink" Target="https://www.itu.int/md/S17-CL-C-0018/en" TargetMode="External"/><Relationship Id="rId46" Type="http://schemas.openxmlformats.org/officeDocument/2006/relationships/hyperlink" Target="https://www.itu.int/ITU-T/recommendations/rec.aspx?rec=13872" TargetMode="External"/><Relationship Id="rId59" Type="http://schemas.openxmlformats.org/officeDocument/2006/relationships/hyperlink" Target="https://www.itu.int/ITU-T/recommendations/rec.aspx?rec=13406" TargetMode="External"/><Relationship Id="rId67" Type="http://schemas.openxmlformats.org/officeDocument/2006/relationships/hyperlink" Target="https://www.itu.int/en/ITU-T/Workshops-and-Seminars/20180319/Pages/default.aspx" TargetMode="External"/><Relationship Id="rId20" Type="http://schemas.openxmlformats.org/officeDocument/2006/relationships/hyperlink" Target="http://www.itu.int/osg/csd/intgov/resoultions_2010/programme2.pdf" TargetMode="External"/><Relationship Id="rId41" Type="http://schemas.openxmlformats.org/officeDocument/2006/relationships/hyperlink" Target="http://www.itu.int/ITU-T/studygroups/com17/" TargetMode="External"/><Relationship Id="rId54" Type="http://schemas.openxmlformats.org/officeDocument/2006/relationships/hyperlink" Target="https://www.itu.int/ITU-T/recommendations/rec.aspx?rec=13727" TargetMode="External"/><Relationship Id="rId62" Type="http://schemas.openxmlformats.org/officeDocument/2006/relationships/hyperlink" Target="https://www.itu.int/ITU-T/recommendations/rec.aspx?id=13411&amp;lang=en" TargetMode="External"/><Relationship Id="rId70" Type="http://schemas.openxmlformats.org/officeDocument/2006/relationships/hyperlink" Target="https://www.itu.int/en/ITU-D/Cybersecurity/Pages/IvoryCoastcyberdrill2018.aspx" TargetMode="External"/><Relationship Id="rId75" Type="http://schemas.openxmlformats.org/officeDocument/2006/relationships/hyperlink" Target="https://www.itu.int/en/ITU-D/Regional-Presence/Europe/Pages/Events/2019/CyberDrill/ITU-Cyber-Drill-for-Europe-Region-.aspx" TargetMode="External"/><Relationship Id="rId83" Type="http://schemas.openxmlformats.org/officeDocument/2006/relationships/hyperlink" Target="http://www.itu.int/en/ITU-D/Cybersecurity/Pages/partnership.aspx" TargetMode="External"/><Relationship Id="rId88" Type="http://schemas.openxmlformats.org/officeDocument/2006/relationships/hyperlink" Target="https://www.itu.int/en/ITU-D/Regional-Presence/Europe/Pages/Events/2018/CERT-ROForum/default.aspx" TargetMode="External"/><Relationship Id="rId91" Type="http://schemas.openxmlformats.org/officeDocument/2006/relationships/hyperlink" Target="https://www.itu.int/en/ITU-D/Regional-Presence/Europe/Pages/Events/2018/NECOP/default.aspxhttps:/www.itu.int/en/ITU-D/Regional-Presence/Europe/Pages/Events/2018/NECOP/default.aspx"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pub/S-CONF-WCIT-2012/en" TargetMode="External"/><Relationship Id="rId23" Type="http://schemas.openxmlformats.org/officeDocument/2006/relationships/hyperlink" Target="https://www.itu.int/pub/T-RES-T.75-2016" TargetMode="External"/><Relationship Id="rId28" Type="http://schemas.openxmlformats.org/officeDocument/2006/relationships/hyperlink" Target="http://www.itu.int/md/S07-CL-C-0021/en" TargetMode="External"/><Relationship Id="rId36" Type="http://schemas.openxmlformats.org/officeDocument/2006/relationships/hyperlink" Target="http://www.itu.int/md/S15-CL-C-0018/en" TargetMode="External"/><Relationship Id="rId49" Type="http://schemas.openxmlformats.org/officeDocument/2006/relationships/hyperlink" Target="https://www.itu.int/ITU-T/recommendations/rec.aspx?rec=13726" TargetMode="External"/><Relationship Id="rId57" Type="http://schemas.openxmlformats.org/officeDocument/2006/relationships/hyperlink" Target="https://www.itu.int/ITU-T/recommendations/rec.aspx?rec=13607" TargetMode="External"/><Relationship Id="rId10" Type="http://schemas.openxmlformats.org/officeDocument/2006/relationships/hyperlink" Target="https://www.itu.int/en/council/Documents/basic-texts/RES-130-E.pdf" TargetMode="External"/><Relationship Id="rId31" Type="http://schemas.openxmlformats.org/officeDocument/2006/relationships/hyperlink" Target="http://www.itu.int/md/S10-CL-C-0012/en" TargetMode="External"/><Relationship Id="rId44" Type="http://schemas.openxmlformats.org/officeDocument/2006/relationships/hyperlink" Target="https://www.itu.int/ITU-T/recommendations/rec.aspx?rec=13603" TargetMode="External"/><Relationship Id="rId52" Type="http://schemas.openxmlformats.org/officeDocument/2006/relationships/hyperlink" Target="https://www.itu.int/ITU-T/recommendations/rec.aspx?rec=13605" TargetMode="External"/><Relationship Id="rId60" Type="http://schemas.openxmlformats.org/officeDocument/2006/relationships/hyperlink" Target="https://www.itu.int/ITU-T/recommendations/rec.aspx?id=13730&amp;lang=en" TargetMode="External"/><Relationship Id="rId65" Type="http://schemas.openxmlformats.org/officeDocument/2006/relationships/hyperlink" Target="https://www.itu.int/ITU-T/recommendations/rec.aspx?id=13869&amp;lang=en" TargetMode="External"/><Relationship Id="rId73" Type="http://schemas.openxmlformats.org/officeDocument/2006/relationships/hyperlink" Target="https://www.itu.int/en/ITU-D/Regional-Presence/Europe/Pages/Events/2018/CYBDRILL/ITU-ALERT-Cyber-drill.aspx" TargetMode="External"/><Relationship Id="rId78" Type="http://schemas.openxmlformats.org/officeDocument/2006/relationships/hyperlink" Target="http://www.itu.int/net4/ITU-D/CDS/sg/rgqlist.asp?lg=1&amp;sp=2014&amp;rgq=D14-SG02-RGQ03.2&amp;stg=2" TargetMode="External"/><Relationship Id="rId81" Type="http://schemas.openxmlformats.org/officeDocument/2006/relationships/hyperlink" Target="https://www.itu.int/en/ITU-D/Cybersecurity/Pages/global-cybersecurity-index.aspx" TargetMode="External"/><Relationship Id="rId86" Type="http://schemas.openxmlformats.org/officeDocument/2006/relationships/hyperlink" Target="https://www.itu.int/net4/ITU-D/CDS/GSR/2018/default.asp" TargetMode="External"/><Relationship Id="rId94" Type="http://schemas.openxmlformats.org/officeDocument/2006/relationships/hyperlink" Target="https://www.itu.int/en/ITU-D/Regional-Presence/Europe/Pages/Events/2019/SID/Safer-Internet-Day-2019.asp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71-E.pdf" TargetMode="External"/><Relationship Id="rId13" Type="http://schemas.openxmlformats.org/officeDocument/2006/relationships/hyperlink" Target="https://www.itu.int/en/council/Documents/basic-texts/RES-179-E.pdf" TargetMode="External"/><Relationship Id="rId18" Type="http://schemas.openxmlformats.org/officeDocument/2006/relationships/hyperlink" Target="https://www.itu.int/md/D14-WTDC17-C-0115/en" TargetMode="External"/><Relationship Id="rId39" Type="http://schemas.openxmlformats.org/officeDocument/2006/relationships/hyperlink" Target="https://www.itu.int/md/S18-CL-C-0018/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D5B2-A89A-48F4-A446-E4B310D4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2002</Words>
  <Characters>19383</Characters>
  <Application>Microsoft Office Word</Application>
  <DocSecurity>0</DocSecurity>
  <Lines>161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2019</dc:subject>
  <dc:creator/>
  <cp:keywords>C2019, C19</cp:keywords>
  <dc:description/>
  <cp:lastModifiedBy/>
  <cp:revision>1</cp:revision>
  <dcterms:created xsi:type="dcterms:W3CDTF">2019-05-10T15:02:00Z</dcterms:created>
  <dcterms:modified xsi:type="dcterms:W3CDTF">2019-05-10T15:02:00Z</dcterms:modified>
  <cp:category/>
</cp:coreProperties>
</file>