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4B34A8">
        <w:trPr>
          <w:cantSplit/>
        </w:trPr>
        <w:tc>
          <w:tcPr>
            <w:tcW w:w="6911" w:type="dxa"/>
          </w:tcPr>
          <w:p w:rsidR="00700D1F" w:rsidRPr="004B34A8" w:rsidRDefault="00D94637" w:rsidP="004B47D4">
            <w:pPr>
              <w:spacing w:before="360" w:after="48"/>
              <w:rPr>
                <w:rFonts w:ascii="Verdana" w:hAnsi="Verdana"/>
                <w:position w:val="6"/>
                <w:lang w:eastAsia="zh-CN"/>
              </w:rPr>
            </w:pPr>
            <w:r w:rsidRPr="004B34A8">
              <w:rPr>
                <w:rFonts w:ascii="SimSun" w:hAnsi="SimSun" w:hint="eastAsia"/>
                <w:b/>
                <w:bCs/>
                <w:sz w:val="26"/>
                <w:szCs w:val="26"/>
                <w:lang w:val="en-US" w:eastAsia="zh-CN"/>
              </w:rPr>
              <w:t>理事会</w:t>
            </w:r>
            <w:r w:rsidRPr="004B34A8">
              <w:rPr>
                <w:rFonts w:cs="Arial"/>
                <w:b/>
                <w:bCs/>
                <w:sz w:val="26"/>
                <w:szCs w:val="26"/>
                <w:lang w:val="en-US" w:eastAsia="zh-CN"/>
              </w:rPr>
              <w:t>20</w:t>
            </w:r>
            <w:r w:rsidR="00325C25" w:rsidRPr="004B34A8">
              <w:rPr>
                <w:rFonts w:cs="Arial"/>
                <w:b/>
                <w:bCs/>
                <w:sz w:val="26"/>
                <w:szCs w:val="26"/>
                <w:lang w:val="en-US" w:eastAsia="zh-CN"/>
              </w:rPr>
              <w:t>1</w:t>
            </w:r>
            <w:r w:rsidR="004B47D4">
              <w:rPr>
                <w:rFonts w:cs="Arial"/>
                <w:b/>
                <w:bCs/>
                <w:sz w:val="26"/>
                <w:szCs w:val="26"/>
                <w:lang w:val="en-US" w:eastAsia="zh-CN"/>
              </w:rPr>
              <w:t>9</w:t>
            </w:r>
            <w:r w:rsidRPr="004B34A8">
              <w:rPr>
                <w:rFonts w:ascii="SimSun" w:hAnsi="SimSun" w:hint="eastAsia"/>
                <w:b/>
                <w:bCs/>
                <w:sz w:val="26"/>
                <w:szCs w:val="26"/>
                <w:lang w:val="en-US" w:eastAsia="zh-CN"/>
              </w:rPr>
              <w:t>年会议</w:t>
            </w:r>
            <w:r w:rsidRPr="004B34A8">
              <w:rPr>
                <w:rFonts w:ascii="Arial" w:hAnsi="Arial" w:cs="Arial"/>
                <w:b/>
                <w:bCs/>
                <w:szCs w:val="24"/>
                <w:lang w:val="en-US" w:eastAsia="zh-CN"/>
              </w:rPr>
              <w:br/>
            </w:r>
            <w:r w:rsidR="009625D8" w:rsidRPr="004B34A8">
              <w:rPr>
                <w:b/>
                <w:bCs/>
                <w:color w:val="000000"/>
                <w:lang w:eastAsia="zh-CN"/>
              </w:rPr>
              <w:t>201</w:t>
            </w:r>
            <w:r w:rsidR="004B47D4">
              <w:rPr>
                <w:b/>
                <w:bCs/>
                <w:color w:val="000000"/>
                <w:lang w:eastAsia="zh-CN"/>
              </w:rPr>
              <w:t>9</w:t>
            </w:r>
            <w:r w:rsidR="009625D8" w:rsidRPr="004B34A8">
              <w:rPr>
                <w:rFonts w:ascii="SimSun" w:hAnsi="SimSun" w:hint="eastAsia"/>
                <w:b/>
                <w:bCs/>
                <w:color w:val="000000"/>
                <w:lang w:eastAsia="zh-CN"/>
              </w:rPr>
              <w:t>年</w:t>
            </w:r>
            <w:r w:rsidR="004B47D4">
              <w:rPr>
                <w:b/>
                <w:bCs/>
                <w:color w:val="000000"/>
                <w:lang w:eastAsia="zh-CN"/>
              </w:rPr>
              <w:t>6</w:t>
            </w:r>
            <w:r w:rsidR="009625D8" w:rsidRPr="004B34A8">
              <w:rPr>
                <w:rFonts w:ascii="SimSun" w:hAnsi="SimSun" w:hint="eastAsia"/>
                <w:b/>
                <w:bCs/>
                <w:color w:val="000000"/>
                <w:lang w:eastAsia="zh-CN"/>
              </w:rPr>
              <w:t>月</w:t>
            </w:r>
            <w:r w:rsidR="00A5354B" w:rsidRPr="004B34A8">
              <w:rPr>
                <w:b/>
                <w:bCs/>
                <w:color w:val="000000"/>
                <w:lang w:eastAsia="zh-CN"/>
              </w:rPr>
              <w:t>1</w:t>
            </w:r>
            <w:r w:rsidR="004B47D4">
              <w:rPr>
                <w:b/>
                <w:bCs/>
                <w:color w:val="000000"/>
                <w:lang w:eastAsia="zh-CN"/>
              </w:rPr>
              <w:t>0</w:t>
            </w:r>
            <w:r w:rsidR="00A5354B" w:rsidRPr="004B34A8">
              <w:rPr>
                <w:b/>
                <w:bCs/>
                <w:color w:val="000000"/>
                <w:lang w:eastAsia="zh-CN"/>
              </w:rPr>
              <w:t>-</w:t>
            </w:r>
            <w:r w:rsidR="009625D8" w:rsidRPr="004B34A8">
              <w:rPr>
                <w:b/>
                <w:bCs/>
                <w:color w:val="000000"/>
                <w:lang w:eastAsia="zh-CN"/>
              </w:rPr>
              <w:t>2</w:t>
            </w:r>
            <w:r w:rsidR="004B47D4">
              <w:rPr>
                <w:b/>
                <w:bCs/>
                <w:color w:val="000000"/>
                <w:lang w:eastAsia="zh-CN"/>
              </w:rPr>
              <w:t>0</w:t>
            </w:r>
            <w:r w:rsidR="009625D8" w:rsidRPr="004B34A8">
              <w:rPr>
                <w:rFonts w:ascii="SimSun" w:hAnsi="SimSun" w:hint="eastAsia"/>
                <w:b/>
                <w:bCs/>
                <w:color w:val="000000"/>
                <w:lang w:eastAsia="zh-CN"/>
              </w:rPr>
              <w:t>日</w:t>
            </w:r>
            <w:r w:rsidR="009625D8" w:rsidRPr="004B34A8">
              <w:rPr>
                <w:rFonts w:ascii="SimSun" w:hAnsi="SimSun" w:cs="SimSun" w:hint="eastAsia"/>
                <w:b/>
                <w:bCs/>
                <w:smallCaps/>
                <w:szCs w:val="24"/>
                <w:lang w:val="en-US" w:eastAsia="zh-CN"/>
              </w:rPr>
              <w:t>，</w:t>
            </w:r>
            <w:r w:rsidR="009625D8" w:rsidRPr="004B34A8">
              <w:rPr>
                <w:rFonts w:ascii="SimSun" w:hAnsi="SimSun" w:hint="eastAsia"/>
                <w:b/>
                <w:bCs/>
                <w:szCs w:val="24"/>
                <w:lang w:eastAsia="zh-CN"/>
              </w:rPr>
              <w:t>日内瓦</w:t>
            </w:r>
          </w:p>
        </w:tc>
        <w:tc>
          <w:tcPr>
            <w:tcW w:w="3120" w:type="dxa"/>
          </w:tcPr>
          <w:p w:rsidR="00700D1F" w:rsidRPr="004B34A8" w:rsidRDefault="00AB42C1" w:rsidP="00864589">
            <w:pPr>
              <w:spacing w:before="0"/>
              <w:jc w:val="right"/>
            </w:pPr>
            <w:bookmarkStart w:id="0" w:name="ditulogo"/>
            <w:bookmarkEnd w:id="0"/>
            <w:r w:rsidRPr="004B34A8">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4B34A8">
        <w:trPr>
          <w:cantSplit/>
        </w:trPr>
        <w:tc>
          <w:tcPr>
            <w:tcW w:w="6911" w:type="dxa"/>
            <w:tcBorders>
              <w:bottom w:val="single" w:sz="12" w:space="0" w:color="auto"/>
            </w:tcBorders>
          </w:tcPr>
          <w:p w:rsidR="00700D1F" w:rsidRPr="004B34A8" w:rsidRDefault="00700D1F" w:rsidP="00001B77">
            <w:pPr>
              <w:spacing w:before="0" w:after="48"/>
              <w:rPr>
                <w:b/>
                <w:smallCaps/>
                <w:szCs w:val="24"/>
              </w:rPr>
            </w:pPr>
          </w:p>
        </w:tc>
        <w:tc>
          <w:tcPr>
            <w:tcW w:w="3120" w:type="dxa"/>
            <w:tcBorders>
              <w:bottom w:val="single" w:sz="12" w:space="0" w:color="auto"/>
            </w:tcBorders>
          </w:tcPr>
          <w:p w:rsidR="00700D1F" w:rsidRPr="004B34A8" w:rsidRDefault="00700D1F" w:rsidP="00001B77">
            <w:pPr>
              <w:spacing w:before="0"/>
              <w:rPr>
                <w:rFonts w:ascii="Verdana" w:hAnsi="Verdana"/>
                <w:szCs w:val="24"/>
              </w:rPr>
            </w:pPr>
          </w:p>
        </w:tc>
      </w:tr>
      <w:tr w:rsidR="00700D1F" w:rsidRPr="004B34A8">
        <w:trPr>
          <w:cantSplit/>
        </w:trPr>
        <w:tc>
          <w:tcPr>
            <w:tcW w:w="6911" w:type="dxa"/>
            <w:tcBorders>
              <w:top w:val="single" w:sz="12" w:space="0" w:color="auto"/>
            </w:tcBorders>
          </w:tcPr>
          <w:p w:rsidR="00700D1F" w:rsidRPr="004B34A8" w:rsidRDefault="00700D1F" w:rsidP="00001B77">
            <w:pPr>
              <w:spacing w:before="0" w:after="48"/>
              <w:rPr>
                <w:b/>
                <w:smallCaps/>
                <w:szCs w:val="24"/>
              </w:rPr>
            </w:pPr>
          </w:p>
        </w:tc>
        <w:tc>
          <w:tcPr>
            <w:tcW w:w="3120" w:type="dxa"/>
            <w:tcBorders>
              <w:top w:val="single" w:sz="12" w:space="0" w:color="auto"/>
            </w:tcBorders>
          </w:tcPr>
          <w:p w:rsidR="00700D1F" w:rsidRPr="004B34A8" w:rsidRDefault="00700D1F" w:rsidP="00001B77">
            <w:pPr>
              <w:spacing w:before="0"/>
              <w:rPr>
                <w:rFonts w:ascii="Verdana" w:hAnsi="Verdana"/>
                <w:szCs w:val="24"/>
              </w:rPr>
            </w:pPr>
          </w:p>
        </w:tc>
      </w:tr>
      <w:tr w:rsidR="00700D1F" w:rsidRPr="004B34A8">
        <w:trPr>
          <w:cantSplit/>
          <w:trHeight w:val="23"/>
        </w:trPr>
        <w:tc>
          <w:tcPr>
            <w:tcW w:w="6911" w:type="dxa"/>
            <w:vMerge w:val="restart"/>
          </w:tcPr>
          <w:p w:rsidR="00700D1F" w:rsidRPr="004B34A8" w:rsidRDefault="00700D1F" w:rsidP="006A1DB3">
            <w:pPr>
              <w:tabs>
                <w:tab w:val="left" w:pos="851"/>
              </w:tabs>
              <w:rPr>
                <w:b/>
                <w:szCs w:val="24"/>
                <w:lang w:eastAsia="zh-CN"/>
              </w:rPr>
            </w:pPr>
            <w:bookmarkStart w:id="1" w:name="dmeeting" w:colFirst="0" w:colLast="0"/>
            <w:r w:rsidRPr="004B34A8">
              <w:rPr>
                <w:rFonts w:hint="eastAsia"/>
                <w:b/>
                <w:szCs w:val="24"/>
                <w:lang w:eastAsia="zh-CN"/>
              </w:rPr>
              <w:t>议项</w:t>
            </w:r>
            <w:r w:rsidRPr="004B34A8">
              <w:rPr>
                <w:b/>
                <w:szCs w:val="24"/>
                <w:lang w:eastAsia="zh-CN"/>
              </w:rPr>
              <w:t>：</w:t>
            </w:r>
            <w:r w:rsidR="00B40A53" w:rsidRPr="004B34A8">
              <w:rPr>
                <w:b/>
              </w:rPr>
              <w:t xml:space="preserve">PL </w:t>
            </w:r>
            <w:r w:rsidR="006A1DB3" w:rsidRPr="004B34A8">
              <w:rPr>
                <w:b/>
              </w:rPr>
              <w:t>1</w:t>
            </w:r>
            <w:r w:rsidR="00B40A53" w:rsidRPr="004B34A8">
              <w:rPr>
                <w:b/>
              </w:rPr>
              <w:t>.</w:t>
            </w:r>
            <w:r w:rsidR="006A1DB3" w:rsidRPr="004B34A8">
              <w:rPr>
                <w:b/>
                <w:lang w:eastAsia="zh-CN"/>
              </w:rPr>
              <w:t>5</w:t>
            </w:r>
          </w:p>
        </w:tc>
        <w:tc>
          <w:tcPr>
            <w:tcW w:w="3120" w:type="dxa"/>
          </w:tcPr>
          <w:p w:rsidR="00700D1F" w:rsidRPr="004B34A8" w:rsidRDefault="00700D1F" w:rsidP="004B47D4">
            <w:pPr>
              <w:tabs>
                <w:tab w:val="left" w:pos="851"/>
              </w:tabs>
              <w:spacing w:before="0"/>
              <w:rPr>
                <w:b/>
                <w:bCs/>
                <w:lang w:eastAsia="zh-CN"/>
              </w:rPr>
            </w:pPr>
            <w:r w:rsidRPr="004B34A8">
              <w:rPr>
                <w:rFonts w:hint="eastAsia"/>
                <w:b/>
                <w:bCs/>
                <w:szCs w:val="24"/>
                <w:lang w:val="fr-CH" w:eastAsia="zh-CN"/>
              </w:rPr>
              <w:t>文件</w:t>
            </w:r>
            <w:r w:rsidRPr="004B34A8">
              <w:rPr>
                <w:b/>
                <w:bCs/>
                <w:sz w:val="20"/>
                <w:lang w:eastAsia="zh-CN"/>
              </w:rPr>
              <w:t xml:space="preserve"> </w:t>
            </w:r>
            <w:r w:rsidRPr="004B34A8">
              <w:rPr>
                <w:b/>
                <w:bCs/>
                <w:szCs w:val="24"/>
                <w:lang w:eastAsia="zh-CN"/>
              </w:rPr>
              <w:t>C</w:t>
            </w:r>
            <w:r w:rsidR="00325C25" w:rsidRPr="004B34A8">
              <w:rPr>
                <w:b/>
                <w:bCs/>
                <w:szCs w:val="24"/>
                <w:lang w:eastAsia="zh-CN"/>
              </w:rPr>
              <w:t>1</w:t>
            </w:r>
            <w:r w:rsidR="004B47D4">
              <w:rPr>
                <w:b/>
                <w:bCs/>
                <w:szCs w:val="24"/>
                <w:lang w:eastAsia="zh-CN"/>
              </w:rPr>
              <w:t>9</w:t>
            </w:r>
            <w:r w:rsidRPr="004B34A8">
              <w:rPr>
                <w:b/>
                <w:bCs/>
                <w:szCs w:val="24"/>
                <w:lang w:eastAsia="zh-CN"/>
              </w:rPr>
              <w:t>/</w:t>
            </w:r>
            <w:r w:rsidR="006A1DB3" w:rsidRPr="004B34A8">
              <w:rPr>
                <w:b/>
                <w:bCs/>
                <w:szCs w:val="24"/>
                <w:lang w:eastAsia="zh-CN"/>
              </w:rPr>
              <w:t>18</w:t>
            </w:r>
            <w:r w:rsidRPr="004B34A8">
              <w:rPr>
                <w:b/>
                <w:bCs/>
                <w:szCs w:val="24"/>
                <w:lang w:eastAsia="zh-CN"/>
              </w:rPr>
              <w:t>-C</w:t>
            </w:r>
          </w:p>
        </w:tc>
      </w:tr>
      <w:bookmarkEnd w:id="1"/>
      <w:tr w:rsidR="00700D1F" w:rsidRPr="004B34A8">
        <w:trPr>
          <w:cantSplit/>
          <w:trHeight w:val="23"/>
        </w:trPr>
        <w:tc>
          <w:tcPr>
            <w:tcW w:w="6911" w:type="dxa"/>
            <w:vMerge/>
          </w:tcPr>
          <w:p w:rsidR="00700D1F" w:rsidRPr="004B34A8" w:rsidRDefault="00700D1F" w:rsidP="00001B77">
            <w:pPr>
              <w:tabs>
                <w:tab w:val="left" w:pos="851"/>
              </w:tabs>
              <w:rPr>
                <w:b/>
                <w:lang w:eastAsia="zh-CN"/>
              </w:rPr>
            </w:pPr>
          </w:p>
        </w:tc>
        <w:tc>
          <w:tcPr>
            <w:tcW w:w="3120" w:type="dxa"/>
          </w:tcPr>
          <w:p w:rsidR="00700D1F" w:rsidRPr="004B34A8" w:rsidRDefault="00700D1F" w:rsidP="004B47D4">
            <w:pPr>
              <w:tabs>
                <w:tab w:val="left" w:pos="993"/>
              </w:tabs>
              <w:spacing w:before="0"/>
              <w:rPr>
                <w:b/>
                <w:bCs/>
                <w:szCs w:val="24"/>
                <w:lang w:eastAsia="zh-CN"/>
              </w:rPr>
            </w:pPr>
            <w:r w:rsidRPr="004B34A8">
              <w:rPr>
                <w:b/>
                <w:bCs/>
                <w:szCs w:val="24"/>
                <w:lang w:eastAsia="zh-CN"/>
              </w:rPr>
              <w:t>20</w:t>
            </w:r>
            <w:r w:rsidR="00325C25" w:rsidRPr="004B34A8">
              <w:rPr>
                <w:b/>
                <w:bCs/>
                <w:szCs w:val="24"/>
                <w:lang w:eastAsia="zh-CN"/>
              </w:rPr>
              <w:t>1</w:t>
            </w:r>
            <w:r w:rsidR="004B47D4">
              <w:rPr>
                <w:b/>
                <w:bCs/>
                <w:szCs w:val="24"/>
                <w:lang w:eastAsia="zh-CN"/>
              </w:rPr>
              <w:t>9</w:t>
            </w:r>
            <w:r w:rsidRPr="004B34A8">
              <w:rPr>
                <w:rFonts w:hint="eastAsia"/>
                <w:b/>
                <w:bCs/>
                <w:szCs w:val="24"/>
                <w:lang w:eastAsia="zh-CN"/>
              </w:rPr>
              <w:t>年</w:t>
            </w:r>
            <w:r w:rsidR="004B47D4">
              <w:rPr>
                <w:rFonts w:asciiTheme="minorHAnsi" w:hAnsiTheme="minorHAnsi" w:cstheme="minorHAnsi"/>
                <w:b/>
                <w:bCs/>
                <w:szCs w:val="24"/>
                <w:lang w:eastAsia="zh-CN"/>
              </w:rPr>
              <w:t>4</w:t>
            </w:r>
            <w:r w:rsidRPr="004B34A8">
              <w:rPr>
                <w:rFonts w:hint="eastAsia"/>
                <w:b/>
                <w:bCs/>
                <w:szCs w:val="24"/>
                <w:lang w:eastAsia="zh-CN"/>
              </w:rPr>
              <w:t>月</w:t>
            </w:r>
            <w:r w:rsidR="004B47D4">
              <w:rPr>
                <w:rFonts w:asciiTheme="minorHAnsi" w:hAnsiTheme="minorHAnsi" w:cstheme="minorHAnsi"/>
                <w:b/>
                <w:bCs/>
                <w:szCs w:val="24"/>
                <w:lang w:eastAsia="zh-CN"/>
              </w:rPr>
              <w:t>1</w:t>
            </w:r>
            <w:r w:rsidRPr="004B34A8">
              <w:rPr>
                <w:rFonts w:hint="eastAsia"/>
                <w:b/>
                <w:bCs/>
                <w:szCs w:val="24"/>
                <w:lang w:eastAsia="zh-CN"/>
              </w:rPr>
              <w:t>日</w:t>
            </w:r>
          </w:p>
        </w:tc>
      </w:tr>
      <w:tr w:rsidR="00700D1F" w:rsidRPr="004B34A8">
        <w:trPr>
          <w:cantSplit/>
          <w:trHeight w:val="23"/>
        </w:trPr>
        <w:tc>
          <w:tcPr>
            <w:tcW w:w="6911" w:type="dxa"/>
            <w:vMerge/>
          </w:tcPr>
          <w:p w:rsidR="00700D1F" w:rsidRPr="004B34A8" w:rsidRDefault="00700D1F" w:rsidP="00001B77">
            <w:pPr>
              <w:tabs>
                <w:tab w:val="left" w:pos="851"/>
              </w:tabs>
              <w:rPr>
                <w:b/>
                <w:lang w:eastAsia="zh-CN"/>
              </w:rPr>
            </w:pPr>
          </w:p>
        </w:tc>
        <w:tc>
          <w:tcPr>
            <w:tcW w:w="3120" w:type="dxa"/>
          </w:tcPr>
          <w:p w:rsidR="00700D1F" w:rsidRPr="004B34A8" w:rsidRDefault="00700D1F" w:rsidP="00001B77">
            <w:pPr>
              <w:tabs>
                <w:tab w:val="left" w:pos="993"/>
              </w:tabs>
              <w:spacing w:before="0"/>
              <w:rPr>
                <w:rFonts w:ascii="SimSun" w:hAnsi="SimSun"/>
                <w:b/>
                <w:bCs/>
                <w:szCs w:val="24"/>
                <w:lang w:eastAsia="zh-CN"/>
              </w:rPr>
            </w:pPr>
            <w:r w:rsidRPr="004B34A8">
              <w:rPr>
                <w:rFonts w:hint="eastAsia"/>
                <w:b/>
                <w:bCs/>
                <w:szCs w:val="24"/>
                <w:lang w:eastAsia="zh-CN"/>
              </w:rPr>
              <w:t>原文：</w:t>
            </w:r>
            <w:r w:rsidR="00F11595" w:rsidRPr="004B34A8">
              <w:rPr>
                <w:rFonts w:hint="eastAsia"/>
                <w:b/>
                <w:bCs/>
                <w:szCs w:val="24"/>
                <w:lang w:eastAsia="zh-CN"/>
              </w:rPr>
              <w:t>英</w:t>
            </w:r>
            <w:r w:rsidRPr="004B34A8">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4B34A8">
        <w:trPr>
          <w:cantSplit/>
        </w:trPr>
        <w:tc>
          <w:tcPr>
            <w:tcW w:w="10031" w:type="dxa"/>
          </w:tcPr>
          <w:p w:rsidR="0093362E" w:rsidRPr="004B34A8" w:rsidRDefault="00E378D8" w:rsidP="00001B77">
            <w:pPr>
              <w:pStyle w:val="Source"/>
              <w:rPr>
                <w:lang w:eastAsia="zh-CN"/>
              </w:rPr>
            </w:pPr>
            <w:r w:rsidRPr="004B34A8">
              <w:rPr>
                <w:rFonts w:ascii="Times New Roman Bold" w:hAnsi="Times New Roman Bold" w:hint="eastAsia"/>
                <w:lang w:val="fr-CH" w:eastAsia="zh-CN"/>
              </w:rPr>
              <w:t>秘书长的</w:t>
            </w:r>
            <w:r w:rsidRPr="004B34A8">
              <w:rPr>
                <w:rFonts w:ascii="Times New Roman Bold" w:hAnsi="Times New Roman Bold" w:hint="eastAsia"/>
                <w:lang w:eastAsia="zh-CN"/>
              </w:rPr>
              <w:t>报告</w:t>
            </w:r>
          </w:p>
        </w:tc>
      </w:tr>
      <w:tr w:rsidR="0093362E" w:rsidRPr="004B34A8">
        <w:trPr>
          <w:cantSplit/>
        </w:trPr>
        <w:tc>
          <w:tcPr>
            <w:tcW w:w="10031" w:type="dxa"/>
          </w:tcPr>
          <w:p w:rsidR="0093362E" w:rsidRPr="004B34A8" w:rsidRDefault="00A728F9" w:rsidP="00001B77">
            <w:pPr>
              <w:pStyle w:val="Title1"/>
              <w:rPr>
                <w:bCs/>
                <w:lang w:eastAsia="zh-CN"/>
              </w:rPr>
            </w:pPr>
            <w:r w:rsidRPr="004B34A8">
              <w:rPr>
                <w:rFonts w:asciiTheme="minorHAnsi" w:hAnsiTheme="minorHAnsi" w:cstheme="minorHAnsi" w:hint="eastAsia"/>
                <w:lang w:eastAsia="zh-CN"/>
              </w:rPr>
              <w:t>国际电联为加强在树立使用信息通信技术的信心和</w:t>
            </w:r>
            <w:r w:rsidRPr="004B34A8">
              <w:rPr>
                <w:rFonts w:asciiTheme="minorHAnsi" w:hAnsiTheme="minorHAnsi" w:cstheme="minorHAnsi"/>
                <w:lang w:eastAsia="zh-CN"/>
              </w:rPr>
              <w:br/>
            </w:r>
            <w:r w:rsidRPr="004B34A8">
              <w:rPr>
                <w:rFonts w:asciiTheme="minorHAnsi" w:hAnsiTheme="minorHAnsi" w:cstheme="minorHAnsi" w:hint="eastAsia"/>
                <w:lang w:eastAsia="zh-CN"/>
              </w:rPr>
              <w:t>提高安全性方面的作用所开展的活动</w:t>
            </w:r>
          </w:p>
        </w:tc>
      </w:tr>
    </w:tbl>
    <w:p w:rsidR="0093362E" w:rsidRPr="004B34A8"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4B34A8"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B34A8" w:rsidRDefault="00B40A53" w:rsidP="003C2E37">
            <w:pPr>
              <w:pStyle w:val="Headingb"/>
              <w:rPr>
                <w:lang w:val="fr-FR" w:eastAsia="zh-CN"/>
              </w:rPr>
            </w:pPr>
            <w:r w:rsidRPr="004B34A8">
              <w:rPr>
                <w:rFonts w:hint="eastAsia"/>
                <w:lang w:val="fr-FR" w:eastAsia="zh-CN"/>
              </w:rPr>
              <w:t>概</w:t>
            </w:r>
            <w:r w:rsidRPr="004B34A8">
              <w:rPr>
                <w:rFonts w:hint="eastAsia"/>
                <w:lang w:eastAsia="zh-CN"/>
              </w:rPr>
              <w:t>要</w:t>
            </w:r>
          </w:p>
          <w:p w:rsidR="00B40A53" w:rsidRPr="004B34A8" w:rsidRDefault="00A728F9" w:rsidP="004B47D4">
            <w:pPr>
              <w:ind w:firstLineChars="200" w:firstLine="480"/>
              <w:rPr>
                <w:szCs w:val="22"/>
                <w:lang w:val="fr-FR" w:eastAsia="zh-CN"/>
              </w:rPr>
            </w:pPr>
            <w:r w:rsidRPr="004B34A8">
              <w:rPr>
                <w:rFonts w:hint="eastAsia"/>
                <w:szCs w:val="24"/>
                <w:lang w:eastAsia="zh-CN"/>
              </w:rPr>
              <w:t>本报告概述了自理事会</w:t>
            </w:r>
            <w:r w:rsidRPr="004B34A8">
              <w:rPr>
                <w:rFonts w:hint="eastAsia"/>
                <w:szCs w:val="24"/>
                <w:lang w:eastAsia="zh-CN"/>
              </w:rPr>
              <w:t>201</w:t>
            </w:r>
            <w:r w:rsidR="004B47D4">
              <w:rPr>
                <w:szCs w:val="24"/>
                <w:lang w:eastAsia="zh-CN"/>
              </w:rPr>
              <w:t>8</w:t>
            </w:r>
            <w:r w:rsidRPr="004B34A8">
              <w:rPr>
                <w:rFonts w:hint="eastAsia"/>
                <w:szCs w:val="24"/>
                <w:lang w:eastAsia="zh-CN"/>
              </w:rPr>
              <w:t>年会议以来国际电联在第</w:t>
            </w:r>
            <w:r w:rsidRPr="004B34A8">
              <w:rPr>
                <w:rFonts w:hint="eastAsia"/>
                <w:szCs w:val="24"/>
                <w:lang w:eastAsia="zh-CN"/>
              </w:rPr>
              <w:t>130</w:t>
            </w:r>
            <w:r w:rsidRPr="004B34A8">
              <w:rPr>
                <w:rFonts w:hint="eastAsia"/>
                <w:szCs w:val="24"/>
                <w:lang w:eastAsia="zh-CN"/>
              </w:rPr>
              <w:t>号决议（</w:t>
            </w:r>
            <w:r w:rsidRPr="004B34A8">
              <w:rPr>
                <w:rFonts w:hint="eastAsia"/>
                <w:szCs w:val="24"/>
                <w:lang w:eastAsia="zh-CN"/>
              </w:rPr>
              <w:t>201</w:t>
            </w:r>
            <w:r w:rsidR="004B47D4">
              <w:rPr>
                <w:szCs w:val="24"/>
                <w:lang w:eastAsia="zh-CN"/>
              </w:rPr>
              <w:t>8</w:t>
            </w:r>
            <w:r w:rsidRPr="004B34A8">
              <w:rPr>
                <w:rFonts w:hint="eastAsia"/>
                <w:szCs w:val="24"/>
                <w:lang w:eastAsia="zh-CN"/>
              </w:rPr>
              <w:t>年，</w:t>
            </w:r>
            <w:r w:rsidR="004B47D4">
              <w:rPr>
                <w:rFonts w:hint="eastAsia"/>
                <w:szCs w:val="24"/>
                <w:lang w:eastAsia="zh-CN"/>
              </w:rPr>
              <w:t>迪拜</w:t>
            </w:r>
            <w:r w:rsidRPr="004B34A8">
              <w:rPr>
                <w:rFonts w:hint="eastAsia"/>
                <w:szCs w:val="24"/>
                <w:lang w:eastAsia="zh-CN"/>
              </w:rPr>
              <w:t>，修订版）方面开展的活动，作为信息社会世界峰会（</w:t>
            </w:r>
            <w:r w:rsidRPr="004B34A8">
              <w:rPr>
                <w:rFonts w:hint="eastAsia"/>
                <w:szCs w:val="24"/>
                <w:lang w:eastAsia="zh-CN"/>
              </w:rPr>
              <w:t>WSIS</w:t>
            </w:r>
            <w:r w:rsidRPr="004B34A8">
              <w:rPr>
                <w:rFonts w:hint="eastAsia"/>
                <w:szCs w:val="24"/>
                <w:lang w:eastAsia="zh-CN"/>
              </w:rPr>
              <w:t>）行动方面</w:t>
            </w:r>
            <w:r w:rsidRPr="004B34A8">
              <w:rPr>
                <w:rFonts w:hint="eastAsia"/>
                <w:szCs w:val="24"/>
                <w:lang w:eastAsia="zh-CN"/>
              </w:rPr>
              <w:t>C5</w:t>
            </w:r>
            <w:r w:rsidRPr="004B34A8">
              <w:rPr>
                <w:rFonts w:hint="eastAsia"/>
                <w:szCs w:val="24"/>
                <w:lang w:eastAsia="zh-CN"/>
              </w:rPr>
              <w:t>的唯一推进方所发挥的作用以及国际电联成员为加强国际电联在树立使用信息通信技术（</w:t>
            </w:r>
            <w:r w:rsidRPr="004B34A8">
              <w:rPr>
                <w:rFonts w:hint="eastAsia"/>
                <w:szCs w:val="24"/>
                <w:lang w:eastAsia="zh-CN"/>
              </w:rPr>
              <w:t>ICT</w:t>
            </w:r>
            <w:r w:rsidRPr="004B34A8">
              <w:rPr>
                <w:rFonts w:hint="eastAsia"/>
                <w:szCs w:val="24"/>
                <w:lang w:eastAsia="zh-CN"/>
              </w:rPr>
              <w:t>）的信心和提高安全性方面的作用所做的其它决定。</w:t>
            </w:r>
          </w:p>
          <w:p w:rsidR="00B40A53" w:rsidRPr="004B34A8" w:rsidRDefault="00B40A53" w:rsidP="003C2E37">
            <w:pPr>
              <w:pStyle w:val="Headingb"/>
              <w:rPr>
                <w:lang w:eastAsia="zh-CN"/>
              </w:rPr>
            </w:pPr>
            <w:r w:rsidRPr="004B34A8">
              <w:rPr>
                <w:rFonts w:hint="eastAsia"/>
                <w:lang w:eastAsia="zh-CN"/>
              </w:rPr>
              <w:t>需采取的行动</w:t>
            </w:r>
          </w:p>
          <w:p w:rsidR="00B40A53" w:rsidRPr="00E46CAD" w:rsidRDefault="006A1DB3" w:rsidP="00B40A53">
            <w:pPr>
              <w:pStyle w:val="BodyTextIndent3"/>
              <w:spacing w:before="120"/>
              <w:ind w:firstLineChars="200" w:firstLine="480"/>
              <w:textAlignment w:val="baseline"/>
              <w:rPr>
                <w:sz w:val="28"/>
                <w:szCs w:val="24"/>
              </w:rPr>
            </w:pPr>
            <w:r w:rsidRPr="00E46CAD">
              <w:rPr>
                <w:rFonts w:hint="eastAsia"/>
                <w:color w:val="000000"/>
                <w:sz w:val="24"/>
                <w:szCs w:val="22"/>
              </w:rPr>
              <w:t>请理事会将本报告</w:t>
            </w:r>
            <w:r w:rsidRPr="00E46CAD">
              <w:rPr>
                <w:rFonts w:hint="eastAsia"/>
                <w:b/>
                <w:bCs/>
                <w:color w:val="000000"/>
                <w:sz w:val="24"/>
                <w:szCs w:val="22"/>
              </w:rPr>
              <w:t>记录</w:t>
            </w:r>
            <w:r w:rsidRPr="00E46CAD">
              <w:rPr>
                <w:rFonts w:hint="eastAsia"/>
                <w:color w:val="000000"/>
                <w:sz w:val="24"/>
                <w:szCs w:val="22"/>
              </w:rPr>
              <w:t>在案</w:t>
            </w:r>
            <w:r w:rsidRPr="00E46CAD">
              <w:rPr>
                <w:rFonts w:ascii="SimSun" w:hAnsi="SimSun" w:cs="SimSun" w:hint="eastAsia"/>
                <w:color w:val="000000"/>
                <w:sz w:val="24"/>
                <w:szCs w:val="22"/>
              </w:rPr>
              <w:t>。</w:t>
            </w:r>
          </w:p>
          <w:p w:rsidR="00B40A53" w:rsidRPr="008A7B0F" w:rsidRDefault="00B40A53">
            <w:pPr>
              <w:jc w:val="center"/>
              <w:rPr>
                <w:sz w:val="28"/>
                <w:szCs w:val="22"/>
                <w:lang w:eastAsia="zh-CN"/>
              </w:rPr>
            </w:pPr>
            <w:r w:rsidRPr="008A7B0F">
              <w:rPr>
                <w:sz w:val="28"/>
                <w:szCs w:val="22"/>
                <w:lang w:eastAsia="zh-CN"/>
              </w:rPr>
              <w:t>______________</w:t>
            </w:r>
          </w:p>
          <w:p w:rsidR="009164A9" w:rsidRPr="004B34A8" w:rsidRDefault="009164A9" w:rsidP="003C2E37">
            <w:pPr>
              <w:pStyle w:val="Headingb"/>
              <w:rPr>
                <w:lang w:val="fr-FR" w:eastAsia="zh-CN"/>
              </w:rPr>
            </w:pPr>
            <w:r w:rsidRPr="004B34A8">
              <w:rPr>
                <w:rFonts w:hint="eastAsia"/>
                <w:lang w:eastAsia="zh-CN"/>
              </w:rPr>
              <w:t>参考文件</w:t>
            </w:r>
          </w:p>
          <w:p w:rsidR="00B40A53" w:rsidRPr="00E46CAD" w:rsidRDefault="006A1DB3" w:rsidP="004B47D4">
            <w:pPr>
              <w:pStyle w:val="Tabletext"/>
              <w:tabs>
                <w:tab w:val="clear" w:pos="284"/>
                <w:tab w:val="clear" w:pos="567"/>
                <w:tab w:val="clear" w:pos="851"/>
                <w:tab w:val="clear" w:pos="1134"/>
                <w:tab w:val="clear" w:pos="1418"/>
                <w:tab w:val="clear" w:pos="1701"/>
                <w:tab w:val="left" w:pos="794"/>
                <w:tab w:val="left" w:pos="1191"/>
                <w:tab w:val="left" w:pos="1588"/>
              </w:tabs>
              <w:spacing w:before="120" w:after="0"/>
              <w:rPr>
                <w:caps/>
                <w:sz w:val="24"/>
                <w:szCs w:val="24"/>
                <w:lang w:val="fr-FR" w:eastAsia="zh-CN"/>
              </w:rPr>
            </w:pPr>
            <w:bookmarkStart w:id="2" w:name="lt_pId020"/>
            <w:r w:rsidRPr="00E46CAD">
              <w:rPr>
                <w:rFonts w:eastAsia="STKaiti"/>
                <w:sz w:val="24"/>
                <w:szCs w:val="24"/>
                <w:lang w:eastAsia="zh-CN"/>
              </w:rPr>
              <w:t>全权代表大会第</w:t>
            </w:r>
            <w:r w:rsidRPr="00E46CAD">
              <w:rPr>
                <w:sz w:val="24"/>
                <w:szCs w:val="24"/>
              </w:rPr>
              <w:fldChar w:fldCharType="begin"/>
            </w:r>
            <w:r w:rsidR="009408A3">
              <w:rPr>
                <w:sz w:val="24"/>
                <w:szCs w:val="24"/>
                <w:lang w:eastAsia="zh-CN"/>
              </w:rPr>
              <w:instrText>HYPERLINK "https://www.itu.int/en/council/Documents/basic-texts/RES-071-C.pdf"</w:instrText>
            </w:r>
            <w:r w:rsidR="009408A3" w:rsidRPr="00E46CAD">
              <w:rPr>
                <w:sz w:val="24"/>
                <w:szCs w:val="24"/>
              </w:rPr>
            </w:r>
            <w:r w:rsidRPr="00E46CAD">
              <w:rPr>
                <w:sz w:val="24"/>
                <w:szCs w:val="24"/>
              </w:rPr>
              <w:fldChar w:fldCharType="separate"/>
            </w:r>
            <w:r w:rsidRPr="00E46CAD">
              <w:rPr>
                <w:rFonts w:eastAsia="STKaiti"/>
                <w:color w:val="0000FF"/>
                <w:spacing w:val="-2"/>
                <w:sz w:val="24"/>
                <w:szCs w:val="24"/>
                <w:u w:val="single"/>
                <w:lang w:eastAsia="zh-CN"/>
              </w:rPr>
              <w:t>71</w:t>
            </w:r>
            <w:r w:rsidRPr="00E46CAD">
              <w:rPr>
                <w:rFonts w:eastAsia="STKaiti"/>
                <w:color w:val="0000FF"/>
                <w:spacing w:val="-2"/>
                <w:sz w:val="24"/>
                <w:szCs w:val="24"/>
                <w:u w:val="single"/>
                <w:lang w:eastAsia="zh-CN"/>
              </w:rPr>
              <w:fldChar w:fldCharType="end"/>
            </w:r>
            <w:r w:rsidRPr="00E46CAD">
              <w:rPr>
                <w:rFonts w:eastAsia="STKaiti"/>
                <w:color w:val="000000"/>
                <w:spacing w:val="-2"/>
                <w:sz w:val="24"/>
                <w:szCs w:val="24"/>
                <w:lang w:eastAsia="zh-CN"/>
              </w:rPr>
              <w:t>、</w:t>
            </w:r>
            <w:r w:rsidR="00C133D9" w:rsidRPr="00E46CAD">
              <w:rPr>
                <w:rStyle w:val="Hyperlink"/>
                <w:rFonts w:eastAsia="STKaiti"/>
                <w:spacing w:val="-2"/>
                <w:sz w:val="24"/>
                <w:szCs w:val="24"/>
                <w:lang w:eastAsia="zh-CN"/>
              </w:rPr>
              <w:fldChar w:fldCharType="begin"/>
            </w:r>
            <w:r w:rsidR="009408A3">
              <w:rPr>
                <w:rStyle w:val="Hyperlink"/>
                <w:rFonts w:eastAsia="STKaiti"/>
                <w:spacing w:val="-2"/>
                <w:sz w:val="24"/>
                <w:szCs w:val="24"/>
                <w:lang w:eastAsia="zh-CN"/>
              </w:rPr>
              <w:instrText>HYPERLINK "https://www.itu.int/en/council/Documents/basic-texts/RES-130-C.pdf"</w:instrText>
            </w:r>
            <w:r w:rsidR="009408A3" w:rsidRPr="00E46CAD">
              <w:rPr>
                <w:rStyle w:val="Hyperlink"/>
                <w:rFonts w:eastAsia="STKaiti"/>
                <w:spacing w:val="-2"/>
                <w:sz w:val="24"/>
                <w:szCs w:val="24"/>
                <w:lang w:eastAsia="zh-CN"/>
              </w:rPr>
            </w:r>
            <w:r w:rsidR="00C133D9" w:rsidRPr="00E46CAD">
              <w:rPr>
                <w:rStyle w:val="Hyperlink"/>
                <w:rFonts w:eastAsia="STKaiti"/>
                <w:spacing w:val="-2"/>
                <w:sz w:val="24"/>
                <w:szCs w:val="24"/>
                <w:lang w:eastAsia="zh-CN"/>
              </w:rPr>
              <w:fldChar w:fldCharType="separate"/>
            </w:r>
            <w:r w:rsidRPr="00E46CAD">
              <w:rPr>
                <w:rStyle w:val="Hyperlink"/>
                <w:rFonts w:eastAsia="STKaiti"/>
                <w:spacing w:val="-2"/>
                <w:sz w:val="24"/>
                <w:szCs w:val="24"/>
                <w:lang w:eastAsia="zh-CN"/>
              </w:rPr>
              <w:t>130</w:t>
            </w:r>
            <w:r w:rsidR="00C133D9" w:rsidRPr="00E46CAD">
              <w:rPr>
                <w:rStyle w:val="Hyperlink"/>
                <w:rFonts w:eastAsia="STKaiti"/>
                <w:spacing w:val="-2"/>
                <w:sz w:val="24"/>
                <w:szCs w:val="24"/>
                <w:lang w:eastAsia="zh-CN"/>
              </w:rPr>
              <w:fldChar w:fldCharType="end"/>
            </w:r>
            <w:r w:rsidRPr="00E46CAD">
              <w:rPr>
                <w:rFonts w:eastAsia="STKaiti"/>
                <w:color w:val="000000"/>
                <w:spacing w:val="-2"/>
                <w:sz w:val="24"/>
                <w:szCs w:val="24"/>
                <w:lang w:eastAsia="zh-CN"/>
              </w:rPr>
              <w:t>、</w:t>
            </w:r>
            <w:r w:rsidR="00C133D9" w:rsidRPr="00E46CAD">
              <w:rPr>
                <w:rStyle w:val="Hyperlink"/>
                <w:rFonts w:eastAsia="STKaiti"/>
                <w:spacing w:val="-2"/>
                <w:sz w:val="24"/>
                <w:szCs w:val="24"/>
                <w:lang w:eastAsia="zh-CN"/>
              </w:rPr>
              <w:fldChar w:fldCharType="begin"/>
            </w:r>
            <w:r w:rsidR="009408A3">
              <w:rPr>
                <w:rStyle w:val="Hyperlink"/>
                <w:rFonts w:eastAsia="STKaiti"/>
                <w:spacing w:val="-2"/>
                <w:sz w:val="24"/>
                <w:szCs w:val="24"/>
                <w:lang w:eastAsia="zh-CN"/>
              </w:rPr>
              <w:instrText>HYPERLINK "https://www.itu.int/en/council/Documents/basic-texts/RES-140-C.pdf"</w:instrText>
            </w:r>
            <w:r w:rsidR="009408A3" w:rsidRPr="00E46CAD">
              <w:rPr>
                <w:rStyle w:val="Hyperlink"/>
                <w:rFonts w:eastAsia="STKaiti"/>
                <w:spacing w:val="-2"/>
                <w:sz w:val="24"/>
                <w:szCs w:val="24"/>
                <w:lang w:eastAsia="zh-CN"/>
              </w:rPr>
            </w:r>
            <w:r w:rsidR="00C133D9" w:rsidRPr="00E46CAD">
              <w:rPr>
                <w:rStyle w:val="Hyperlink"/>
                <w:rFonts w:eastAsia="STKaiti"/>
                <w:spacing w:val="-2"/>
                <w:sz w:val="24"/>
                <w:szCs w:val="24"/>
                <w:lang w:eastAsia="zh-CN"/>
              </w:rPr>
              <w:fldChar w:fldCharType="separate"/>
            </w:r>
            <w:r w:rsidRPr="00E46CAD">
              <w:rPr>
                <w:rStyle w:val="Hyperlink"/>
                <w:rFonts w:eastAsia="STKaiti"/>
                <w:spacing w:val="-2"/>
                <w:sz w:val="24"/>
                <w:szCs w:val="24"/>
                <w:lang w:eastAsia="zh-CN"/>
              </w:rPr>
              <w:t>140</w:t>
            </w:r>
            <w:r w:rsidR="00C133D9" w:rsidRPr="00E46CAD">
              <w:rPr>
                <w:rStyle w:val="Hyperlink"/>
                <w:rFonts w:eastAsia="STKaiti"/>
                <w:spacing w:val="-2"/>
                <w:sz w:val="24"/>
                <w:szCs w:val="24"/>
                <w:lang w:eastAsia="zh-CN"/>
              </w:rPr>
              <w:fldChar w:fldCharType="end"/>
            </w:r>
            <w:r w:rsidRPr="00E46CAD">
              <w:rPr>
                <w:rFonts w:eastAsia="STKaiti"/>
                <w:color w:val="000000"/>
                <w:spacing w:val="-2"/>
                <w:sz w:val="24"/>
                <w:szCs w:val="24"/>
                <w:lang w:eastAsia="zh-CN"/>
              </w:rPr>
              <w:t>、</w:t>
            </w:r>
            <w:r w:rsidR="00C133D9" w:rsidRPr="00E46CAD">
              <w:rPr>
                <w:rStyle w:val="Hyperlink"/>
                <w:rFonts w:eastAsia="STKaiti"/>
                <w:sz w:val="24"/>
                <w:szCs w:val="24"/>
                <w:lang w:eastAsia="zh-CN"/>
              </w:rPr>
              <w:fldChar w:fldCharType="begin"/>
            </w:r>
            <w:r w:rsidR="009408A3">
              <w:rPr>
                <w:rStyle w:val="Hyperlink"/>
                <w:rFonts w:eastAsia="STKaiti"/>
                <w:sz w:val="24"/>
                <w:szCs w:val="24"/>
                <w:lang w:eastAsia="zh-CN"/>
              </w:rPr>
              <w:instrText>HYPERLINK "https://www.itu.int/en/council/Documents/basic-texts/RES-174-C.pdf"</w:instrText>
            </w:r>
            <w:r w:rsidR="009408A3" w:rsidRPr="00E46CAD">
              <w:rPr>
                <w:rStyle w:val="Hyperlink"/>
                <w:rFonts w:eastAsia="STKaiti"/>
                <w:sz w:val="24"/>
                <w:szCs w:val="24"/>
                <w:lang w:eastAsia="zh-CN"/>
              </w:rPr>
            </w:r>
            <w:r w:rsidR="00C133D9" w:rsidRPr="00E46CAD">
              <w:rPr>
                <w:rStyle w:val="Hyperlink"/>
                <w:rFonts w:eastAsia="STKaiti"/>
                <w:sz w:val="24"/>
                <w:szCs w:val="24"/>
                <w:lang w:eastAsia="zh-CN"/>
              </w:rPr>
              <w:fldChar w:fldCharType="separate"/>
            </w:r>
            <w:r w:rsidRPr="00E46CAD">
              <w:rPr>
                <w:rStyle w:val="Hyperlink"/>
                <w:rFonts w:eastAsia="STKaiti"/>
                <w:sz w:val="24"/>
                <w:szCs w:val="24"/>
                <w:lang w:eastAsia="zh-CN"/>
              </w:rPr>
              <w:t>174</w:t>
            </w:r>
            <w:r w:rsidR="00C133D9" w:rsidRPr="00E46CAD">
              <w:rPr>
                <w:rStyle w:val="Hyperlink"/>
                <w:rFonts w:eastAsia="STKaiti"/>
                <w:sz w:val="24"/>
                <w:szCs w:val="24"/>
                <w:lang w:eastAsia="zh-CN"/>
              </w:rPr>
              <w:fldChar w:fldCharType="end"/>
            </w:r>
            <w:r w:rsidRPr="00E46CAD">
              <w:rPr>
                <w:rFonts w:eastAsia="STKaiti"/>
                <w:sz w:val="24"/>
                <w:szCs w:val="24"/>
                <w:lang w:eastAsia="zh-CN"/>
              </w:rPr>
              <w:t>、</w:t>
            </w:r>
            <w:r w:rsidR="00C133D9" w:rsidRPr="00E46CAD">
              <w:rPr>
                <w:rStyle w:val="Hyperlink"/>
                <w:rFonts w:eastAsia="STKaiti"/>
                <w:sz w:val="24"/>
                <w:szCs w:val="24"/>
                <w:lang w:eastAsia="zh-CN"/>
              </w:rPr>
              <w:fldChar w:fldCharType="begin"/>
            </w:r>
            <w:r w:rsidR="009408A3">
              <w:rPr>
                <w:rStyle w:val="Hyperlink"/>
                <w:rFonts w:eastAsia="STKaiti"/>
                <w:sz w:val="24"/>
                <w:szCs w:val="24"/>
                <w:lang w:eastAsia="zh-CN"/>
              </w:rPr>
              <w:instrText>HYPERLINK "https://www.itu.int/en/council/Documents/basic-texts/RES-179-C.pdf"</w:instrText>
            </w:r>
            <w:r w:rsidR="009408A3" w:rsidRPr="00E46CAD">
              <w:rPr>
                <w:rStyle w:val="Hyperlink"/>
                <w:rFonts w:eastAsia="STKaiti"/>
                <w:sz w:val="24"/>
                <w:szCs w:val="24"/>
                <w:lang w:eastAsia="zh-CN"/>
              </w:rPr>
            </w:r>
            <w:r w:rsidR="00C133D9" w:rsidRPr="00E46CAD">
              <w:rPr>
                <w:rStyle w:val="Hyperlink"/>
                <w:rFonts w:eastAsia="STKaiti"/>
                <w:sz w:val="24"/>
                <w:szCs w:val="24"/>
                <w:lang w:eastAsia="zh-CN"/>
              </w:rPr>
              <w:fldChar w:fldCharType="separate"/>
            </w:r>
            <w:r w:rsidRPr="00E46CAD">
              <w:rPr>
                <w:rStyle w:val="Hyperlink"/>
                <w:rFonts w:eastAsia="STKaiti"/>
                <w:sz w:val="24"/>
                <w:szCs w:val="24"/>
                <w:lang w:eastAsia="zh-CN"/>
              </w:rPr>
              <w:t>179</w:t>
            </w:r>
            <w:r w:rsidR="00C133D9" w:rsidRPr="00E46CAD">
              <w:rPr>
                <w:rStyle w:val="Hyperlink"/>
                <w:rFonts w:eastAsia="STKaiti"/>
                <w:sz w:val="24"/>
                <w:szCs w:val="24"/>
                <w:lang w:eastAsia="zh-CN"/>
              </w:rPr>
              <w:fldChar w:fldCharType="end"/>
            </w:r>
            <w:r w:rsidRPr="00E46CAD">
              <w:rPr>
                <w:rFonts w:eastAsia="STKaiti"/>
                <w:color w:val="000000"/>
                <w:sz w:val="24"/>
                <w:szCs w:val="24"/>
                <w:lang w:eastAsia="zh-CN"/>
              </w:rPr>
              <w:t>号决议（</w:t>
            </w:r>
            <w:r w:rsidRPr="00E46CAD">
              <w:rPr>
                <w:rFonts w:eastAsia="STKaiti"/>
                <w:color w:val="000000"/>
                <w:sz w:val="24"/>
                <w:szCs w:val="24"/>
                <w:lang w:eastAsia="zh-CN"/>
              </w:rPr>
              <w:t>201</w:t>
            </w:r>
            <w:r w:rsidR="004B47D4" w:rsidRPr="00E46CAD">
              <w:rPr>
                <w:rFonts w:eastAsia="STKaiti"/>
                <w:color w:val="000000"/>
                <w:sz w:val="24"/>
                <w:szCs w:val="24"/>
                <w:lang w:eastAsia="zh-CN"/>
              </w:rPr>
              <w:t>8</w:t>
            </w:r>
            <w:r w:rsidRPr="00E46CAD">
              <w:rPr>
                <w:rFonts w:eastAsia="STKaiti"/>
                <w:color w:val="000000"/>
                <w:sz w:val="24"/>
                <w:szCs w:val="24"/>
                <w:lang w:eastAsia="zh-CN"/>
              </w:rPr>
              <w:t>年，</w:t>
            </w:r>
            <w:r w:rsidR="004B47D4" w:rsidRPr="00E46CAD">
              <w:rPr>
                <w:rFonts w:eastAsia="STKaiti"/>
                <w:color w:val="000000"/>
                <w:sz w:val="24"/>
                <w:szCs w:val="24"/>
                <w:lang w:eastAsia="zh-CN"/>
              </w:rPr>
              <w:t>迪拜</w:t>
            </w:r>
            <w:r w:rsidRPr="00E46CAD">
              <w:rPr>
                <w:rFonts w:eastAsia="STKaiti"/>
                <w:color w:val="000000"/>
                <w:sz w:val="24"/>
                <w:szCs w:val="24"/>
                <w:lang w:eastAsia="zh-CN"/>
              </w:rPr>
              <w:t>，修订版）</w:t>
            </w:r>
            <w:r w:rsidRPr="00A75F64">
              <w:rPr>
                <w:rFonts w:asciiTheme="minorEastAsia" w:eastAsiaTheme="minorEastAsia" w:hAnsiTheme="minorEastAsia" w:hint="eastAsia"/>
                <w:color w:val="000000"/>
                <w:sz w:val="24"/>
                <w:szCs w:val="24"/>
                <w:lang w:eastAsia="zh-CN"/>
              </w:rPr>
              <w:t>；</w:t>
            </w:r>
            <w:r w:rsidRPr="00E46CAD">
              <w:rPr>
                <w:rFonts w:eastAsia="STKaiti" w:hint="eastAsia"/>
                <w:color w:val="000000"/>
                <w:sz w:val="24"/>
                <w:szCs w:val="24"/>
                <w:lang w:eastAsia="zh-CN"/>
              </w:rPr>
              <w:t>第</w:t>
            </w:r>
            <w:hyperlink r:id="rId9" w:history="1">
              <w:r w:rsidRPr="00E46CAD">
                <w:rPr>
                  <w:rStyle w:val="Hyperlink"/>
                  <w:rFonts w:eastAsia="STKaiti"/>
                  <w:sz w:val="24"/>
                  <w:szCs w:val="24"/>
                  <w:lang w:eastAsia="zh-CN"/>
                </w:rPr>
                <w:t>181</w:t>
              </w:r>
            </w:hyperlink>
            <w:r w:rsidRPr="00E46CAD">
              <w:rPr>
                <w:rStyle w:val="Hyperlink"/>
                <w:rFonts w:eastAsia="STKaiti" w:hint="eastAsia"/>
                <w:color w:val="auto"/>
                <w:sz w:val="24"/>
                <w:szCs w:val="24"/>
                <w:u w:val="none"/>
                <w:lang w:eastAsia="zh-CN"/>
              </w:rPr>
              <w:t>号</w:t>
            </w:r>
            <w:r w:rsidRPr="00E46CAD">
              <w:rPr>
                <w:rStyle w:val="Hyperlink"/>
                <w:rFonts w:eastAsia="STKaiti"/>
                <w:color w:val="auto"/>
                <w:sz w:val="24"/>
                <w:szCs w:val="24"/>
                <w:u w:val="none"/>
                <w:lang w:eastAsia="zh-CN"/>
              </w:rPr>
              <w:t>决议</w:t>
            </w:r>
            <w:r w:rsidRPr="00E46CAD">
              <w:rPr>
                <w:rFonts w:eastAsia="STKaiti"/>
                <w:sz w:val="24"/>
                <w:szCs w:val="24"/>
                <w:lang w:eastAsia="zh-CN"/>
              </w:rPr>
              <w:t>（</w:t>
            </w:r>
            <w:r w:rsidRPr="00E46CAD">
              <w:rPr>
                <w:rFonts w:eastAsia="STKaiti"/>
                <w:sz w:val="24"/>
                <w:szCs w:val="24"/>
                <w:lang w:eastAsia="zh-CN"/>
              </w:rPr>
              <w:t>2010</w:t>
            </w:r>
            <w:r w:rsidRPr="00E46CAD">
              <w:rPr>
                <w:rFonts w:eastAsia="STKaiti"/>
                <w:sz w:val="24"/>
                <w:szCs w:val="24"/>
                <w:lang w:eastAsia="zh-CN"/>
              </w:rPr>
              <w:t>年，瓜达拉哈拉）</w:t>
            </w:r>
            <w:r w:rsidR="00BF557F" w:rsidRPr="00E46CAD">
              <w:rPr>
                <w:rFonts w:asciiTheme="minorEastAsia" w:eastAsiaTheme="minorEastAsia" w:hAnsiTheme="minorEastAsia" w:hint="eastAsia"/>
                <w:sz w:val="24"/>
                <w:szCs w:val="24"/>
                <w:lang w:eastAsia="zh-CN"/>
              </w:rPr>
              <w:t>；</w:t>
            </w:r>
            <w:hyperlink r:id="rId10" w:history="1">
              <w:r w:rsidRPr="00E46CAD">
                <w:rPr>
                  <w:rFonts w:eastAsia="STKaiti"/>
                  <w:color w:val="0000FF"/>
                  <w:sz w:val="24"/>
                  <w:szCs w:val="24"/>
                  <w:u w:val="single"/>
                  <w:lang w:eastAsia="zh-CN"/>
                </w:rPr>
                <w:t>《国际电信规则》</w:t>
              </w:r>
            </w:hyperlink>
            <w:r w:rsidRPr="00E46CAD">
              <w:rPr>
                <w:rFonts w:eastAsia="STKaiti"/>
                <w:color w:val="000000"/>
                <w:sz w:val="24"/>
                <w:szCs w:val="24"/>
                <w:lang w:eastAsia="zh-CN"/>
              </w:rPr>
              <w:t>（</w:t>
            </w:r>
            <w:r w:rsidRPr="00E46CAD">
              <w:rPr>
                <w:rFonts w:eastAsia="STKaiti"/>
                <w:color w:val="000000"/>
                <w:sz w:val="24"/>
                <w:szCs w:val="24"/>
                <w:lang w:eastAsia="zh-CN"/>
              </w:rPr>
              <w:t>2012</w:t>
            </w:r>
            <w:r w:rsidRPr="00E46CAD">
              <w:rPr>
                <w:rFonts w:eastAsia="STKaiti"/>
                <w:color w:val="000000"/>
                <w:sz w:val="24"/>
                <w:szCs w:val="24"/>
                <w:lang w:eastAsia="zh-CN"/>
              </w:rPr>
              <w:t>年，迪拜，修订版）</w:t>
            </w:r>
            <w:r w:rsidRPr="00E46CAD">
              <w:rPr>
                <w:rFonts w:asciiTheme="minorEastAsia" w:eastAsiaTheme="minorEastAsia" w:hAnsiTheme="minorEastAsia" w:hint="eastAsia"/>
                <w:color w:val="000000"/>
                <w:sz w:val="24"/>
                <w:szCs w:val="24"/>
                <w:lang w:eastAsia="zh-CN"/>
              </w:rPr>
              <w:t>；</w:t>
            </w:r>
            <w:r w:rsidRPr="00E46CAD">
              <w:rPr>
                <w:rFonts w:eastAsia="STKaiti"/>
                <w:color w:val="000000"/>
                <w:sz w:val="24"/>
                <w:szCs w:val="24"/>
                <w:lang w:eastAsia="zh-CN"/>
              </w:rPr>
              <w:t>理事会</w:t>
            </w:r>
            <w:r w:rsidRPr="00E46CAD">
              <w:rPr>
                <w:rFonts w:eastAsia="STKaiti" w:hint="eastAsia"/>
                <w:color w:val="000000"/>
                <w:sz w:val="24"/>
                <w:szCs w:val="24"/>
                <w:lang w:eastAsia="zh-CN"/>
              </w:rPr>
              <w:t>第</w:t>
            </w:r>
            <w:hyperlink r:id="rId11" w:history="1">
              <w:r w:rsidRPr="00E46CAD">
                <w:rPr>
                  <w:rStyle w:val="Hyperlink"/>
                  <w:rFonts w:eastAsia="STKaiti"/>
                  <w:sz w:val="24"/>
                  <w:szCs w:val="24"/>
                  <w:lang w:eastAsia="zh-CN"/>
                </w:rPr>
                <w:t>1306</w:t>
              </w:r>
            </w:hyperlink>
            <w:r w:rsidRPr="00E46CAD">
              <w:rPr>
                <w:rStyle w:val="Hyperlink"/>
                <w:rFonts w:eastAsia="STKaiti"/>
                <w:color w:val="auto"/>
                <w:sz w:val="24"/>
                <w:szCs w:val="24"/>
                <w:u w:val="none"/>
                <w:lang w:eastAsia="zh-CN"/>
              </w:rPr>
              <w:t>号决议</w:t>
            </w:r>
            <w:r w:rsidRPr="00E46CAD">
              <w:rPr>
                <w:rFonts w:asciiTheme="minorEastAsia" w:eastAsiaTheme="minorEastAsia" w:hAnsiTheme="minorEastAsia" w:hint="eastAsia"/>
                <w:color w:val="000000"/>
                <w:sz w:val="24"/>
                <w:szCs w:val="24"/>
                <w:lang w:eastAsia="zh-CN"/>
              </w:rPr>
              <w:t>；</w:t>
            </w:r>
            <w:r w:rsidRPr="00E46CAD">
              <w:rPr>
                <w:rFonts w:asciiTheme="minorHAnsi" w:hAnsiTheme="minorHAnsi"/>
                <w:color w:val="000000"/>
                <w:sz w:val="24"/>
                <w:szCs w:val="24"/>
                <w:lang w:eastAsia="zh-CN"/>
              </w:rPr>
              <w:t>WTDC</w:t>
            </w:r>
            <w:r w:rsidRPr="00E46CAD">
              <w:rPr>
                <w:rFonts w:asciiTheme="minorHAnsi" w:hAnsiTheme="minorHAnsi" w:hint="eastAsia"/>
                <w:color w:val="000000"/>
                <w:sz w:val="24"/>
                <w:szCs w:val="24"/>
                <w:lang w:eastAsia="zh-CN"/>
              </w:rPr>
              <w:t>第</w:t>
            </w:r>
            <w:r w:rsidR="00C133D9" w:rsidRPr="00E46CAD">
              <w:rPr>
                <w:rFonts w:asciiTheme="minorHAnsi" w:hAnsiTheme="minorHAnsi"/>
                <w:color w:val="0000FF"/>
                <w:sz w:val="24"/>
                <w:szCs w:val="24"/>
                <w:u w:val="single"/>
                <w:lang w:eastAsia="zh-CN"/>
              </w:rPr>
              <w:fldChar w:fldCharType="begin"/>
            </w:r>
            <w:r w:rsidR="00C133D9" w:rsidRPr="00E46CAD">
              <w:rPr>
                <w:rFonts w:asciiTheme="minorHAnsi" w:hAnsiTheme="minorHAnsi"/>
                <w:color w:val="0000FF"/>
                <w:sz w:val="24"/>
                <w:szCs w:val="24"/>
                <w:u w:val="single"/>
                <w:lang w:eastAsia="zh-CN"/>
              </w:rPr>
              <w:instrText xml:space="preserve"> HYPERLINK "http://www.itu.int/en/ITU-D/Cybersecurity/Documents/45revDubai.pdf" </w:instrText>
            </w:r>
            <w:r w:rsidR="00C133D9" w:rsidRPr="00E46CAD">
              <w:rPr>
                <w:rFonts w:asciiTheme="minorHAnsi" w:hAnsiTheme="minorHAnsi"/>
                <w:color w:val="0000FF"/>
                <w:sz w:val="24"/>
                <w:szCs w:val="24"/>
                <w:u w:val="single"/>
                <w:lang w:eastAsia="zh-CN"/>
              </w:rPr>
              <w:fldChar w:fldCharType="separate"/>
            </w:r>
            <w:r w:rsidRPr="00E46CAD">
              <w:rPr>
                <w:rFonts w:asciiTheme="minorHAnsi" w:hAnsiTheme="minorHAnsi"/>
                <w:color w:val="0000FF"/>
                <w:sz w:val="24"/>
                <w:szCs w:val="24"/>
                <w:u w:val="single"/>
                <w:lang w:eastAsia="zh-CN"/>
              </w:rPr>
              <w:t>45</w:t>
            </w:r>
            <w:r w:rsidR="00C133D9" w:rsidRPr="00E46CAD">
              <w:rPr>
                <w:rFonts w:asciiTheme="minorHAnsi" w:hAnsiTheme="minorHAnsi"/>
                <w:color w:val="0000FF"/>
                <w:sz w:val="24"/>
                <w:szCs w:val="24"/>
                <w:u w:val="single"/>
                <w:lang w:eastAsia="zh-CN"/>
              </w:rPr>
              <w:fldChar w:fldCharType="end"/>
            </w:r>
            <w:r w:rsidRPr="00E46CAD">
              <w:rPr>
                <w:rFonts w:eastAsia="STKaiti"/>
                <w:color w:val="000000"/>
                <w:spacing w:val="2"/>
                <w:sz w:val="24"/>
                <w:szCs w:val="24"/>
                <w:lang w:val="en-US" w:eastAsia="zh-CN"/>
              </w:rPr>
              <w:t>号决议</w:t>
            </w:r>
            <w:r w:rsidRPr="00E46CAD">
              <w:rPr>
                <w:rFonts w:eastAsia="STKaiti"/>
                <w:color w:val="000000"/>
                <w:sz w:val="24"/>
                <w:szCs w:val="24"/>
                <w:lang w:eastAsia="zh-CN"/>
              </w:rPr>
              <w:t>（</w:t>
            </w:r>
            <w:r w:rsidRPr="00E46CAD">
              <w:rPr>
                <w:rFonts w:eastAsia="STKaiti"/>
                <w:color w:val="000000"/>
                <w:sz w:val="24"/>
                <w:szCs w:val="24"/>
                <w:lang w:eastAsia="zh-CN"/>
              </w:rPr>
              <w:t>2014</w:t>
            </w:r>
            <w:r w:rsidRPr="00E46CAD">
              <w:rPr>
                <w:rFonts w:eastAsia="STKaiti"/>
                <w:color w:val="000000"/>
                <w:sz w:val="24"/>
                <w:szCs w:val="24"/>
                <w:lang w:eastAsia="zh-CN"/>
              </w:rPr>
              <w:t>年，迪拜，修订版）</w:t>
            </w:r>
            <w:r w:rsidRPr="00E46CAD">
              <w:rPr>
                <w:rFonts w:asciiTheme="minorEastAsia" w:eastAsiaTheme="minorEastAsia" w:hAnsiTheme="minorEastAsia" w:hint="eastAsia"/>
                <w:color w:val="000000"/>
                <w:sz w:val="24"/>
                <w:szCs w:val="24"/>
                <w:lang w:eastAsia="zh-CN"/>
              </w:rPr>
              <w:t>；</w:t>
            </w:r>
            <w:r w:rsidRPr="00E46CAD">
              <w:rPr>
                <w:rFonts w:eastAsia="STKaiti" w:hint="eastAsia"/>
                <w:color w:val="000000"/>
                <w:sz w:val="24"/>
                <w:szCs w:val="24"/>
                <w:lang w:eastAsia="zh-CN"/>
              </w:rPr>
              <w:t>第</w:t>
            </w:r>
            <w:r w:rsidRPr="00E46CAD">
              <w:rPr>
                <w:rStyle w:val="Hyperlink"/>
                <w:rFonts w:asciiTheme="minorHAnsi" w:hAnsiTheme="minorHAnsi"/>
                <w:sz w:val="24"/>
                <w:szCs w:val="24"/>
                <w:lang w:eastAsia="zh-CN"/>
              </w:rPr>
              <w:t>2</w:t>
            </w:r>
            <w:r w:rsidRPr="00E46CAD">
              <w:rPr>
                <w:rStyle w:val="Hyperlink"/>
                <w:rFonts w:asciiTheme="minorHAnsi" w:hAnsiTheme="minorHAnsi" w:hint="eastAsia"/>
                <w:sz w:val="24"/>
                <w:szCs w:val="24"/>
                <w:lang w:eastAsia="zh-CN"/>
              </w:rPr>
              <w:t>、</w:t>
            </w:r>
            <w:r w:rsidRPr="00E46CAD">
              <w:rPr>
                <w:rStyle w:val="Hyperlink"/>
                <w:rFonts w:asciiTheme="minorHAnsi" w:hAnsiTheme="minorHAnsi"/>
                <w:sz w:val="24"/>
                <w:szCs w:val="24"/>
                <w:lang w:eastAsia="zh-CN"/>
              </w:rPr>
              <w:t>67</w:t>
            </w:r>
            <w:r w:rsidRPr="00E46CAD">
              <w:rPr>
                <w:rStyle w:val="Hyperlink"/>
                <w:rFonts w:asciiTheme="minorHAnsi" w:hAnsiTheme="minorHAnsi" w:hint="eastAsia"/>
                <w:sz w:val="24"/>
                <w:szCs w:val="24"/>
                <w:lang w:eastAsia="zh-CN"/>
              </w:rPr>
              <w:t>、</w:t>
            </w:r>
            <w:r w:rsidRPr="00E46CAD">
              <w:rPr>
                <w:rStyle w:val="Hyperlink"/>
                <w:rFonts w:asciiTheme="minorHAnsi" w:hAnsiTheme="minorHAnsi"/>
                <w:sz w:val="24"/>
                <w:szCs w:val="24"/>
                <w:lang w:eastAsia="zh-CN"/>
              </w:rPr>
              <w:t>69</w:t>
            </w:r>
            <w:r w:rsidRPr="00E46CAD">
              <w:rPr>
                <w:rFonts w:eastAsia="STKaiti" w:hint="eastAsia"/>
                <w:color w:val="000000"/>
                <w:sz w:val="24"/>
                <w:szCs w:val="24"/>
                <w:lang w:eastAsia="zh-CN"/>
              </w:rPr>
              <w:t>号</w:t>
            </w:r>
            <w:r w:rsidRPr="00E46CAD">
              <w:rPr>
                <w:rFonts w:eastAsia="STKaiti"/>
                <w:color w:val="000000"/>
                <w:sz w:val="24"/>
                <w:szCs w:val="24"/>
                <w:lang w:eastAsia="zh-CN"/>
              </w:rPr>
              <w:t>决议</w:t>
            </w:r>
            <w:r w:rsidRPr="00E46CAD">
              <w:rPr>
                <w:rStyle w:val="Hyperlink"/>
                <w:rFonts w:asciiTheme="minorHAnsi" w:hAnsiTheme="minorHAnsi" w:hint="eastAsia"/>
                <w:color w:val="auto"/>
                <w:sz w:val="24"/>
                <w:szCs w:val="24"/>
                <w:u w:val="none"/>
                <w:lang w:eastAsia="zh-CN"/>
              </w:rPr>
              <w:t>（</w:t>
            </w:r>
            <w:r w:rsidRPr="00E46CAD">
              <w:rPr>
                <w:rStyle w:val="Hyperlink"/>
                <w:rFonts w:asciiTheme="minorHAnsi" w:eastAsia="STKaiti" w:hAnsiTheme="minorHAnsi" w:cstheme="minorHAnsi" w:hint="eastAsia"/>
                <w:iCs/>
                <w:color w:val="auto"/>
                <w:sz w:val="24"/>
                <w:szCs w:val="24"/>
                <w:u w:val="none"/>
                <w:lang w:eastAsia="zh-CN"/>
              </w:rPr>
              <w:t>2</w:t>
            </w:r>
            <w:r w:rsidRPr="00E46CAD">
              <w:rPr>
                <w:rStyle w:val="Hyperlink"/>
                <w:rFonts w:asciiTheme="minorHAnsi" w:eastAsia="STKaiti" w:hAnsiTheme="minorHAnsi" w:cstheme="minorHAnsi"/>
                <w:iCs/>
                <w:color w:val="auto"/>
                <w:sz w:val="24"/>
                <w:szCs w:val="24"/>
                <w:u w:val="none"/>
                <w:lang w:eastAsia="zh-CN"/>
              </w:rPr>
              <w:t>017</w:t>
            </w:r>
            <w:r w:rsidRPr="00E46CAD">
              <w:rPr>
                <w:rStyle w:val="Hyperlink"/>
                <w:rFonts w:ascii="STKaiti" w:eastAsia="STKaiti" w:hAnsi="STKaiti"/>
                <w:iCs/>
                <w:color w:val="auto"/>
                <w:sz w:val="24"/>
                <w:szCs w:val="24"/>
                <w:u w:val="none"/>
                <w:lang w:eastAsia="zh-CN"/>
              </w:rPr>
              <w:t>年，</w:t>
            </w:r>
            <w:r w:rsidRPr="00E46CAD">
              <w:rPr>
                <w:rStyle w:val="Hyperlink"/>
                <w:rFonts w:ascii="STKaiti" w:eastAsia="STKaiti" w:hAnsi="STKaiti" w:hint="eastAsia"/>
                <w:iCs/>
                <w:color w:val="auto"/>
                <w:sz w:val="24"/>
                <w:szCs w:val="24"/>
                <w:u w:val="none"/>
                <w:lang w:eastAsia="zh-CN"/>
              </w:rPr>
              <w:t>布宜诺斯艾利斯，</w:t>
            </w:r>
            <w:r w:rsidRPr="00E46CAD">
              <w:rPr>
                <w:rStyle w:val="Hyperlink"/>
                <w:rFonts w:ascii="STKaiti" w:eastAsia="STKaiti" w:hAnsi="STKaiti"/>
                <w:iCs/>
                <w:color w:val="auto"/>
                <w:sz w:val="24"/>
                <w:szCs w:val="24"/>
                <w:u w:val="none"/>
                <w:lang w:eastAsia="zh-CN"/>
              </w:rPr>
              <w:t>修订版</w:t>
            </w:r>
            <w:r w:rsidRPr="00E46CAD">
              <w:rPr>
                <w:rStyle w:val="Hyperlink"/>
                <w:rFonts w:asciiTheme="minorHAnsi" w:hAnsiTheme="minorHAnsi" w:hint="eastAsia"/>
                <w:color w:val="auto"/>
                <w:sz w:val="24"/>
                <w:szCs w:val="24"/>
                <w:u w:val="none"/>
                <w:lang w:eastAsia="zh-CN"/>
              </w:rPr>
              <w:t>）</w:t>
            </w:r>
            <w:r w:rsidRPr="00E46CAD">
              <w:rPr>
                <w:rFonts w:asciiTheme="minorHAnsi" w:hAnsiTheme="minorHAnsi" w:hint="eastAsia"/>
                <w:color w:val="000000"/>
                <w:sz w:val="24"/>
                <w:szCs w:val="24"/>
                <w:lang w:val="en-US" w:eastAsia="zh-CN"/>
              </w:rPr>
              <w:t>；</w:t>
            </w:r>
            <w:r w:rsidRPr="00E46CAD">
              <w:rPr>
                <w:rFonts w:eastAsia="STKaiti"/>
                <w:sz w:val="24"/>
                <w:szCs w:val="24"/>
                <w:lang w:eastAsia="zh-CN"/>
              </w:rPr>
              <w:t>ITU-D</w:t>
            </w:r>
            <w:r w:rsidR="00B63A76" w:rsidRPr="00E46CAD">
              <w:rPr>
                <w:rFonts w:eastAsia="STKaiti" w:hint="eastAsia"/>
                <w:sz w:val="24"/>
                <w:szCs w:val="24"/>
                <w:lang w:eastAsia="zh-CN"/>
              </w:rPr>
              <w:t>部门目标</w:t>
            </w:r>
            <w:r w:rsidRPr="00E46CAD">
              <w:rPr>
                <w:rFonts w:eastAsia="STKaiti"/>
                <w:sz w:val="24"/>
                <w:szCs w:val="24"/>
                <w:lang w:eastAsia="zh-CN"/>
              </w:rPr>
              <w:t>2/</w:t>
            </w:r>
            <w:r w:rsidR="00B63A76" w:rsidRPr="00E46CAD">
              <w:rPr>
                <w:rFonts w:eastAsia="STKaiti" w:hint="eastAsia"/>
                <w:sz w:val="24"/>
                <w:szCs w:val="24"/>
                <w:lang w:eastAsia="zh-CN"/>
              </w:rPr>
              <w:t>成果</w:t>
            </w:r>
            <w:r w:rsidRPr="00E46CAD">
              <w:rPr>
                <w:rFonts w:asciiTheme="minorHAnsi" w:hAnsiTheme="minorHAnsi"/>
                <w:color w:val="000000"/>
                <w:sz w:val="24"/>
                <w:szCs w:val="24"/>
                <w:lang w:eastAsia="zh-CN"/>
              </w:rPr>
              <w:t>2.2</w:t>
            </w:r>
            <w:r w:rsidRPr="00E46CAD">
              <w:rPr>
                <w:rFonts w:asciiTheme="minorHAnsi" w:hAnsiTheme="minorHAnsi" w:hint="eastAsia"/>
                <w:color w:val="000000"/>
                <w:sz w:val="24"/>
                <w:szCs w:val="24"/>
                <w:lang w:eastAsia="zh-CN"/>
              </w:rPr>
              <w:t>（</w:t>
            </w:r>
            <w:hyperlink r:id="rId12" w:history="1">
              <w:r w:rsidR="00B63A76" w:rsidRPr="00E46CAD">
                <w:rPr>
                  <w:rStyle w:val="Hyperlink"/>
                  <w:rFonts w:ascii="STKaiti" w:eastAsia="STKaiti" w:hAnsi="STKaiti"/>
                  <w:iCs/>
                  <w:sz w:val="24"/>
                  <w:szCs w:val="24"/>
                  <w:lang w:eastAsia="zh-CN"/>
                </w:rPr>
                <w:t>《布宜诺斯艾利斯行动计划》</w:t>
              </w:r>
            </w:hyperlink>
            <w:hyperlink r:id="rId13" w:history="1"/>
            <w:r w:rsidRPr="00E46CAD">
              <w:rPr>
                <w:rFonts w:asciiTheme="minorHAnsi" w:hAnsiTheme="minorHAnsi" w:hint="eastAsia"/>
                <w:color w:val="000000"/>
                <w:sz w:val="24"/>
                <w:szCs w:val="24"/>
                <w:lang w:eastAsia="zh-CN"/>
              </w:rPr>
              <w:t>）</w:t>
            </w:r>
            <w:r w:rsidRPr="00E46CAD">
              <w:rPr>
                <w:rFonts w:asciiTheme="minorHAnsi" w:hAnsiTheme="minorHAnsi"/>
                <w:color w:val="000000"/>
                <w:sz w:val="24"/>
                <w:szCs w:val="24"/>
                <w:lang w:eastAsia="zh-CN"/>
              </w:rPr>
              <w:t>；</w:t>
            </w:r>
            <w:r w:rsidRPr="00E46CAD">
              <w:rPr>
                <w:rFonts w:eastAsia="STKaiti"/>
                <w:color w:val="000000"/>
                <w:spacing w:val="2"/>
                <w:sz w:val="24"/>
                <w:szCs w:val="24"/>
                <w:lang w:eastAsia="zh-CN"/>
              </w:rPr>
              <w:t>WTSA</w:t>
            </w:r>
            <w:r w:rsidRPr="00E46CAD">
              <w:rPr>
                <w:rFonts w:eastAsia="STKaiti"/>
                <w:color w:val="000000"/>
                <w:spacing w:val="2"/>
                <w:sz w:val="24"/>
                <w:szCs w:val="24"/>
                <w:lang w:eastAsia="zh-CN"/>
              </w:rPr>
              <w:t>第</w:t>
            </w:r>
            <w:r w:rsidR="00C133D9" w:rsidRPr="00E46CAD">
              <w:rPr>
                <w:rStyle w:val="Hyperlink"/>
                <w:rFonts w:eastAsia="STKaiti"/>
                <w:spacing w:val="2"/>
                <w:sz w:val="24"/>
                <w:szCs w:val="24"/>
                <w:lang w:val="en-US" w:eastAsia="zh-CN"/>
              </w:rPr>
              <w:fldChar w:fldCharType="begin"/>
            </w:r>
            <w:r w:rsidR="00C133D9" w:rsidRPr="00E46CAD">
              <w:rPr>
                <w:rStyle w:val="Hyperlink"/>
                <w:rFonts w:eastAsia="STKaiti"/>
                <w:spacing w:val="2"/>
                <w:sz w:val="24"/>
                <w:szCs w:val="24"/>
                <w:lang w:val="en-US" w:eastAsia="zh-CN"/>
              </w:rPr>
              <w:instrText xml:space="preserve"> HYPERLINK "https://www.itu.int/pub/T-RES-T.50-2016" </w:instrText>
            </w:r>
            <w:r w:rsidR="00C133D9" w:rsidRPr="00E46CAD">
              <w:rPr>
                <w:rStyle w:val="Hyperlink"/>
                <w:rFonts w:eastAsia="STKaiti"/>
                <w:spacing w:val="2"/>
                <w:sz w:val="24"/>
                <w:szCs w:val="24"/>
                <w:lang w:val="en-US" w:eastAsia="zh-CN"/>
              </w:rPr>
              <w:fldChar w:fldCharType="separate"/>
            </w:r>
            <w:r w:rsidRPr="00E46CAD">
              <w:rPr>
                <w:rStyle w:val="Hyperlink"/>
                <w:rFonts w:eastAsia="STKaiti"/>
                <w:spacing w:val="2"/>
                <w:sz w:val="24"/>
                <w:szCs w:val="24"/>
                <w:lang w:val="en-US" w:eastAsia="zh-CN"/>
              </w:rPr>
              <w:t>50</w:t>
            </w:r>
            <w:r w:rsidR="00C133D9" w:rsidRPr="00E46CAD">
              <w:rPr>
                <w:rStyle w:val="Hyperlink"/>
                <w:rFonts w:eastAsia="STKaiti"/>
                <w:spacing w:val="2"/>
                <w:sz w:val="24"/>
                <w:szCs w:val="24"/>
                <w:lang w:val="en-US" w:eastAsia="zh-CN"/>
              </w:rPr>
              <w:fldChar w:fldCharType="end"/>
            </w:r>
            <w:r w:rsidRPr="00E46CAD">
              <w:rPr>
                <w:rFonts w:eastAsia="STKaiti"/>
                <w:color w:val="000000"/>
                <w:spacing w:val="2"/>
                <w:sz w:val="24"/>
                <w:szCs w:val="24"/>
                <w:lang w:val="en-US" w:eastAsia="zh-CN"/>
              </w:rPr>
              <w:t>、</w:t>
            </w:r>
            <w:r w:rsidR="00C133D9" w:rsidRPr="00E46CAD">
              <w:rPr>
                <w:rStyle w:val="Hyperlink"/>
                <w:rFonts w:eastAsia="STKaiti"/>
                <w:spacing w:val="2"/>
                <w:sz w:val="24"/>
                <w:szCs w:val="24"/>
                <w:lang w:val="en-US" w:eastAsia="zh-CN"/>
              </w:rPr>
              <w:fldChar w:fldCharType="begin"/>
            </w:r>
            <w:r w:rsidR="00C133D9" w:rsidRPr="00E46CAD">
              <w:rPr>
                <w:rStyle w:val="Hyperlink"/>
                <w:rFonts w:eastAsia="STKaiti"/>
                <w:spacing w:val="2"/>
                <w:sz w:val="24"/>
                <w:szCs w:val="24"/>
                <w:lang w:val="en-US" w:eastAsia="zh-CN"/>
              </w:rPr>
              <w:instrText xml:space="preserve"> HYPERLINK "https://www.itu.int/pub/T-RES-T.52-2016" </w:instrText>
            </w:r>
            <w:r w:rsidR="00C133D9" w:rsidRPr="00E46CAD">
              <w:rPr>
                <w:rStyle w:val="Hyperlink"/>
                <w:rFonts w:eastAsia="STKaiti"/>
                <w:spacing w:val="2"/>
                <w:sz w:val="24"/>
                <w:szCs w:val="24"/>
                <w:lang w:val="en-US" w:eastAsia="zh-CN"/>
              </w:rPr>
              <w:fldChar w:fldCharType="separate"/>
            </w:r>
            <w:r w:rsidRPr="00E46CAD">
              <w:rPr>
                <w:rStyle w:val="Hyperlink"/>
                <w:rFonts w:eastAsia="STKaiti"/>
                <w:spacing w:val="2"/>
                <w:sz w:val="24"/>
                <w:szCs w:val="24"/>
                <w:lang w:val="en-US" w:eastAsia="zh-CN"/>
              </w:rPr>
              <w:t>52</w:t>
            </w:r>
            <w:r w:rsidR="00C133D9" w:rsidRPr="00E46CAD">
              <w:rPr>
                <w:rStyle w:val="Hyperlink"/>
                <w:rFonts w:eastAsia="STKaiti"/>
                <w:spacing w:val="2"/>
                <w:sz w:val="24"/>
                <w:szCs w:val="24"/>
                <w:lang w:val="en-US" w:eastAsia="zh-CN"/>
              </w:rPr>
              <w:fldChar w:fldCharType="end"/>
            </w:r>
            <w:r w:rsidRPr="00E46CAD">
              <w:rPr>
                <w:rFonts w:eastAsia="STKaiti"/>
                <w:color w:val="000000"/>
                <w:spacing w:val="2"/>
                <w:sz w:val="24"/>
                <w:szCs w:val="24"/>
                <w:lang w:eastAsia="zh-CN"/>
              </w:rPr>
              <w:t>、</w:t>
            </w:r>
            <w:r w:rsidR="00C133D9" w:rsidRPr="00E46CAD">
              <w:rPr>
                <w:rStyle w:val="Hyperlink"/>
                <w:rFonts w:eastAsia="STKaiti"/>
                <w:spacing w:val="2"/>
                <w:sz w:val="24"/>
                <w:szCs w:val="24"/>
                <w:lang w:eastAsia="zh-CN"/>
              </w:rPr>
              <w:fldChar w:fldCharType="begin"/>
            </w:r>
            <w:r w:rsidR="00C133D9" w:rsidRPr="00E46CAD">
              <w:rPr>
                <w:rStyle w:val="Hyperlink"/>
                <w:rFonts w:eastAsia="STKaiti"/>
                <w:spacing w:val="2"/>
                <w:sz w:val="24"/>
                <w:szCs w:val="24"/>
                <w:lang w:eastAsia="zh-CN"/>
              </w:rPr>
              <w:instrText xml:space="preserve"> HYPERLINK "https://www.itu.int/pub/T-RES-T.75-2016" </w:instrText>
            </w:r>
            <w:r w:rsidR="00C133D9" w:rsidRPr="00E46CAD">
              <w:rPr>
                <w:rStyle w:val="Hyperlink"/>
                <w:rFonts w:eastAsia="STKaiti"/>
                <w:spacing w:val="2"/>
                <w:sz w:val="24"/>
                <w:szCs w:val="24"/>
                <w:lang w:eastAsia="zh-CN"/>
              </w:rPr>
              <w:fldChar w:fldCharType="separate"/>
            </w:r>
            <w:r w:rsidRPr="00E46CAD">
              <w:rPr>
                <w:rStyle w:val="Hyperlink"/>
                <w:rFonts w:eastAsia="STKaiti"/>
                <w:spacing w:val="2"/>
                <w:sz w:val="24"/>
                <w:szCs w:val="24"/>
                <w:lang w:eastAsia="zh-CN"/>
              </w:rPr>
              <w:t>75</w:t>
            </w:r>
            <w:r w:rsidR="00C133D9" w:rsidRPr="00E46CAD">
              <w:rPr>
                <w:rStyle w:val="Hyperlink"/>
                <w:rFonts w:eastAsia="STKaiti"/>
                <w:spacing w:val="2"/>
                <w:sz w:val="24"/>
                <w:szCs w:val="24"/>
                <w:lang w:eastAsia="zh-CN"/>
              </w:rPr>
              <w:fldChar w:fldCharType="end"/>
            </w:r>
            <w:r w:rsidRPr="00E46CAD">
              <w:rPr>
                <w:rFonts w:eastAsia="STKaiti"/>
                <w:color w:val="000000"/>
                <w:spacing w:val="2"/>
                <w:sz w:val="24"/>
                <w:szCs w:val="24"/>
                <w:lang w:val="en-US" w:eastAsia="zh-CN"/>
              </w:rPr>
              <w:t>号决议（</w:t>
            </w:r>
            <w:r w:rsidRPr="00E46CAD">
              <w:rPr>
                <w:rFonts w:eastAsia="STKaiti"/>
                <w:color w:val="000000"/>
                <w:spacing w:val="2"/>
                <w:sz w:val="24"/>
                <w:szCs w:val="24"/>
                <w:lang w:val="en-US" w:eastAsia="zh-CN"/>
              </w:rPr>
              <w:t>2016</w:t>
            </w:r>
            <w:r w:rsidRPr="00E46CAD">
              <w:rPr>
                <w:rFonts w:eastAsia="STKaiti"/>
                <w:color w:val="000000"/>
                <w:spacing w:val="2"/>
                <w:sz w:val="24"/>
                <w:szCs w:val="24"/>
                <w:lang w:val="en-US" w:eastAsia="zh-CN"/>
              </w:rPr>
              <w:t>年，哈马马特，修订版）</w:t>
            </w:r>
            <w:r w:rsidRPr="00E46CAD">
              <w:rPr>
                <w:rFonts w:asciiTheme="minorEastAsia" w:eastAsiaTheme="minorEastAsia" w:hAnsiTheme="minorEastAsia" w:hint="eastAsia"/>
                <w:color w:val="000000"/>
                <w:spacing w:val="2"/>
                <w:sz w:val="24"/>
                <w:szCs w:val="24"/>
                <w:lang w:val="en-US" w:eastAsia="zh-CN"/>
              </w:rPr>
              <w:t>；</w:t>
            </w:r>
            <w:r w:rsidRPr="00E46CAD">
              <w:rPr>
                <w:rFonts w:eastAsia="STKaiti" w:hint="eastAsia"/>
                <w:color w:val="000000"/>
                <w:spacing w:val="2"/>
                <w:sz w:val="24"/>
                <w:szCs w:val="24"/>
                <w:lang w:val="en-US" w:eastAsia="zh-CN"/>
              </w:rPr>
              <w:t>第</w:t>
            </w:r>
            <w:hyperlink r:id="rId14" w:history="1">
              <w:r w:rsidRPr="00E46CAD">
                <w:rPr>
                  <w:rStyle w:val="Hyperlink"/>
                  <w:rFonts w:eastAsia="STKaiti"/>
                  <w:spacing w:val="2"/>
                  <w:sz w:val="24"/>
                  <w:szCs w:val="24"/>
                  <w:lang w:val="en-US" w:eastAsia="zh-CN"/>
                </w:rPr>
                <w:t>58</w:t>
              </w:r>
            </w:hyperlink>
            <w:r w:rsidRPr="00E46CAD">
              <w:rPr>
                <w:rFonts w:eastAsia="STKaiti"/>
                <w:color w:val="000000"/>
                <w:spacing w:val="2"/>
                <w:sz w:val="24"/>
                <w:szCs w:val="24"/>
                <w:lang w:val="en-US" w:eastAsia="zh-CN"/>
              </w:rPr>
              <w:t>号决议</w:t>
            </w:r>
            <w:r w:rsidRPr="00E46CAD">
              <w:rPr>
                <w:rFonts w:eastAsia="STKaiti"/>
                <w:color w:val="000000"/>
                <w:sz w:val="24"/>
                <w:szCs w:val="24"/>
                <w:lang w:eastAsia="zh-CN"/>
              </w:rPr>
              <w:t>（</w:t>
            </w:r>
            <w:r w:rsidRPr="00E46CAD">
              <w:rPr>
                <w:rFonts w:eastAsia="STKaiti"/>
                <w:color w:val="000000"/>
                <w:sz w:val="24"/>
                <w:szCs w:val="24"/>
                <w:lang w:eastAsia="zh-CN"/>
              </w:rPr>
              <w:t>2012</w:t>
            </w:r>
            <w:r w:rsidRPr="00E46CAD">
              <w:rPr>
                <w:rFonts w:eastAsia="STKaiti"/>
                <w:color w:val="000000"/>
                <w:sz w:val="24"/>
                <w:szCs w:val="24"/>
                <w:lang w:eastAsia="zh-CN"/>
              </w:rPr>
              <w:t>年，迪拜，修订版）</w:t>
            </w:r>
            <w:r w:rsidRPr="00E46CAD">
              <w:rPr>
                <w:rFonts w:asciiTheme="minorEastAsia" w:eastAsiaTheme="minorEastAsia" w:hAnsiTheme="minorEastAsia" w:hint="eastAsia"/>
                <w:color w:val="000000"/>
                <w:sz w:val="24"/>
                <w:szCs w:val="24"/>
                <w:lang w:eastAsia="zh-CN"/>
              </w:rPr>
              <w:t>；</w:t>
            </w:r>
            <w:r w:rsidRPr="00E46CAD">
              <w:rPr>
                <w:rFonts w:eastAsia="STKaiti"/>
                <w:color w:val="000000"/>
                <w:sz w:val="24"/>
                <w:szCs w:val="24"/>
                <w:lang w:eastAsia="zh-CN"/>
              </w:rPr>
              <w:t>理事会第</w:t>
            </w:r>
            <w:hyperlink r:id="rId15" w:history="1">
              <w:r w:rsidRPr="00E46CAD">
                <w:rPr>
                  <w:rFonts w:eastAsia="STKaiti"/>
                  <w:color w:val="0000FF"/>
                  <w:sz w:val="24"/>
                  <w:szCs w:val="24"/>
                  <w:u w:val="single"/>
                  <w:lang w:eastAsia="zh-CN"/>
                </w:rPr>
                <w:t>C05/32</w:t>
              </w:r>
            </w:hyperlink>
            <w:r w:rsidRPr="00E46CAD">
              <w:rPr>
                <w:rFonts w:eastAsia="STKaiti"/>
                <w:color w:val="000000"/>
                <w:sz w:val="24"/>
                <w:szCs w:val="24"/>
                <w:lang w:eastAsia="zh-CN"/>
              </w:rPr>
              <w:t>、</w:t>
            </w:r>
            <w:r w:rsidR="00C133D9" w:rsidRPr="00E46CAD">
              <w:rPr>
                <w:rStyle w:val="Hyperlink"/>
                <w:rFonts w:eastAsia="STKaiti"/>
                <w:sz w:val="24"/>
                <w:szCs w:val="24"/>
                <w:lang w:eastAsia="zh-CN"/>
              </w:rPr>
              <w:fldChar w:fldCharType="begin"/>
            </w:r>
            <w:r w:rsidR="00C133D9" w:rsidRPr="00E46CAD">
              <w:rPr>
                <w:rStyle w:val="Hyperlink"/>
                <w:rFonts w:eastAsia="STKaiti"/>
                <w:sz w:val="24"/>
                <w:szCs w:val="24"/>
                <w:lang w:eastAsia="zh-CN"/>
              </w:rPr>
              <w:instrText xml:space="preserve"> HYPERLINK "https://www.itu.int/md/S05-CL-INF-0010/en" </w:instrText>
            </w:r>
            <w:r w:rsidR="00C133D9" w:rsidRPr="00E46CAD">
              <w:rPr>
                <w:rStyle w:val="Hyperlink"/>
                <w:rFonts w:eastAsia="STKaiti"/>
                <w:sz w:val="24"/>
                <w:szCs w:val="24"/>
                <w:lang w:eastAsia="zh-CN"/>
              </w:rPr>
              <w:fldChar w:fldCharType="separate"/>
            </w:r>
            <w:r w:rsidRPr="00E46CAD">
              <w:rPr>
                <w:rStyle w:val="Hyperlink"/>
                <w:rFonts w:eastAsia="STKaiti"/>
                <w:sz w:val="24"/>
                <w:szCs w:val="24"/>
                <w:lang w:eastAsia="zh-CN"/>
              </w:rPr>
              <w:t>C05/INF/10</w:t>
            </w:r>
            <w:r w:rsidR="00C133D9" w:rsidRPr="00E46CAD">
              <w:rPr>
                <w:rStyle w:val="Hyperlink"/>
                <w:rFonts w:eastAsia="STKaiti"/>
                <w:sz w:val="24"/>
                <w:szCs w:val="24"/>
                <w:lang w:eastAsia="zh-CN"/>
              </w:rPr>
              <w:fldChar w:fldCharType="end"/>
            </w:r>
            <w:r w:rsidRPr="00E46CAD">
              <w:rPr>
                <w:rFonts w:eastAsia="STKaiti"/>
                <w:color w:val="000000"/>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"http://www.itu.int/md/S06-CL-C-0004/en"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C06/4</w:t>
            </w:r>
            <w:r w:rsidR="00C133D9" w:rsidRPr="00E46CAD">
              <w:rPr>
                <w:rFonts w:eastAsia="STKaiti"/>
                <w:color w:val="0000FF"/>
                <w:sz w:val="24"/>
                <w:szCs w:val="24"/>
                <w:u w:val="single"/>
                <w:lang w:eastAsia="zh-CN"/>
              </w:rPr>
              <w:fldChar w:fldCharType="end"/>
            </w:r>
            <w:r w:rsidR="00F16B66" w:rsidRPr="00E46CAD">
              <w:rPr>
                <w:rFonts w:eastAsia="STKaiti"/>
                <w:sz w:val="24"/>
                <w:szCs w:val="24"/>
                <w:lang w:eastAsia="zh-CN"/>
              </w:rPr>
              <w:t>、</w:t>
            </w:r>
            <w:r w:rsidR="00D72E61" w:rsidRPr="00E46CAD">
              <w:rPr>
                <w:rFonts w:eastAsia="STKaiti"/>
                <w:color w:val="0000FF"/>
                <w:sz w:val="24"/>
                <w:szCs w:val="24"/>
                <w:u w:val="single"/>
                <w:lang w:eastAsia="zh-CN"/>
              </w:rPr>
              <w:fldChar w:fldCharType="begin"/>
            </w:r>
            <w:r w:rsidR="00D72E61" w:rsidRPr="00E46CAD">
              <w:rPr>
                <w:rFonts w:eastAsia="STKaiti"/>
                <w:color w:val="0000FF"/>
                <w:sz w:val="24"/>
                <w:szCs w:val="24"/>
                <w:u w:val="single"/>
                <w:lang w:eastAsia="zh-CN"/>
              </w:rPr>
              <w:instrText xml:space="preserve"> HYPERLINK "http://www.itu.int/md/S07-CL-C-0021/en" </w:instrText>
            </w:r>
            <w:r w:rsidR="00D72E61"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C07/21</w:t>
            </w:r>
            <w:r w:rsidR="00D72E61" w:rsidRPr="00E46CAD">
              <w:rPr>
                <w:rFonts w:eastAsia="STKaiti"/>
                <w:color w:val="0000FF"/>
                <w:sz w:val="24"/>
                <w:szCs w:val="24"/>
                <w:u w:val="single"/>
                <w:lang w:eastAsia="zh-CN"/>
              </w:rPr>
              <w:fldChar w:fldCharType="end"/>
            </w:r>
            <w:r w:rsidRPr="00E46CAD">
              <w:rPr>
                <w:rFonts w:eastAsia="STKaiti"/>
                <w:color w:val="000000"/>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"http://www.itu.int/md/S08-CL-C-0033/en"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C08/33</w:t>
            </w:r>
            <w:r w:rsidR="00C133D9" w:rsidRPr="00E46CAD">
              <w:rPr>
                <w:rFonts w:eastAsia="STKaiti"/>
                <w:color w:val="0000FF"/>
                <w:sz w:val="24"/>
                <w:szCs w:val="24"/>
                <w:u w:val="single"/>
                <w:lang w:eastAsia="zh-CN"/>
              </w:rPr>
              <w:fldChar w:fldCharType="end"/>
            </w:r>
            <w:r w:rsidRPr="00E46CAD">
              <w:rPr>
                <w:rFonts w:eastAsia="STKaiti"/>
                <w:color w:val="000000"/>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"http://www.itu.int/md/S09-CL-C-0050/en"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C09/50</w:t>
            </w:r>
            <w:r w:rsidR="00C133D9" w:rsidRPr="00E46CAD">
              <w:rPr>
                <w:rFonts w:eastAsia="STKaiti"/>
                <w:color w:val="0000FF"/>
                <w:sz w:val="24"/>
                <w:szCs w:val="24"/>
                <w:u w:val="single"/>
                <w:lang w:eastAsia="zh-CN"/>
              </w:rPr>
              <w:fldChar w:fldCharType="end"/>
            </w:r>
            <w:r w:rsidRPr="00E46CAD">
              <w:rPr>
                <w:rFonts w:eastAsia="STKaiti"/>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"http://www.itu.int/md/S10-CL-C-0012/en"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C10/12</w:t>
            </w:r>
            <w:r w:rsidR="00C133D9" w:rsidRPr="00E46CAD">
              <w:rPr>
                <w:rFonts w:eastAsia="STKaiti"/>
                <w:color w:val="0000FF"/>
                <w:sz w:val="24"/>
                <w:szCs w:val="24"/>
                <w:u w:val="single"/>
                <w:lang w:eastAsia="zh-CN"/>
              </w:rPr>
              <w:fldChar w:fldCharType="end"/>
            </w:r>
            <w:r w:rsidRPr="00E46CAD">
              <w:rPr>
                <w:rFonts w:eastAsia="STKaiti"/>
                <w:color w:val="0000FF"/>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"http://www.itu.int/md/S11-CL-C-0054/en"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C11/54</w:t>
            </w:r>
            <w:r w:rsidR="00C133D9" w:rsidRPr="00E46CAD">
              <w:rPr>
                <w:rFonts w:eastAsia="STKaiti"/>
                <w:color w:val="0000FF"/>
                <w:sz w:val="24"/>
                <w:szCs w:val="24"/>
                <w:u w:val="single"/>
                <w:lang w:eastAsia="zh-CN"/>
              </w:rPr>
              <w:fldChar w:fldCharType="end"/>
            </w:r>
            <w:r w:rsidRPr="00E46CAD">
              <w:rPr>
                <w:rFonts w:eastAsia="STKaiti"/>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"http://www.itu.int/md/S12-CL-C-0029/en"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C12/29</w:t>
            </w:r>
            <w:r w:rsidR="00C133D9" w:rsidRPr="00E46CAD">
              <w:rPr>
                <w:rFonts w:eastAsia="STKaiti"/>
                <w:color w:val="0000FF"/>
                <w:sz w:val="24"/>
                <w:szCs w:val="24"/>
                <w:u w:val="single"/>
                <w:lang w:eastAsia="zh-CN"/>
              </w:rPr>
              <w:fldChar w:fldCharType="end"/>
            </w:r>
            <w:r w:rsidRPr="00E46CAD">
              <w:rPr>
                <w:rFonts w:eastAsia="STKaiti"/>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"http://www.itu.int/md/S13-CL-C-0023/en"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C13/23</w:t>
            </w:r>
            <w:r w:rsidR="00C133D9" w:rsidRPr="00E46CAD">
              <w:rPr>
                <w:rFonts w:eastAsia="STKaiti"/>
                <w:color w:val="0000FF"/>
                <w:sz w:val="24"/>
                <w:szCs w:val="24"/>
                <w:u w:val="single"/>
                <w:lang w:eastAsia="zh-CN"/>
              </w:rPr>
              <w:fldChar w:fldCharType="end"/>
            </w:r>
            <w:r w:rsidRPr="00E46CAD">
              <w:rPr>
                <w:rFonts w:eastAsia="STKaiti"/>
                <w:color w:val="000000" w:themeColor="text1"/>
                <w:sz w:val="24"/>
                <w:szCs w:val="24"/>
                <w:lang w:eastAsia="zh-CN"/>
              </w:rPr>
              <w:t>、</w:t>
            </w:r>
            <w:r w:rsidR="00C133D9" w:rsidRPr="00E46CAD">
              <w:rPr>
                <w:rFonts w:eastAsia="STKaiti"/>
                <w:color w:val="0000FF"/>
                <w:sz w:val="24"/>
                <w:szCs w:val="24"/>
                <w:u w:val="single"/>
                <w:lang w:eastAsia="zh-CN"/>
              </w:rPr>
              <w:fldChar w:fldCharType="begin"/>
            </w:r>
            <w:r w:rsidR="00C133D9" w:rsidRPr="00E46CAD">
              <w:rPr>
                <w:rFonts w:eastAsia="STKaiti"/>
                <w:color w:val="0000FF"/>
                <w:sz w:val="24"/>
                <w:szCs w:val="24"/>
                <w:u w:val="single"/>
                <w:lang w:eastAsia="zh-CN"/>
              </w:rPr>
              <w:instrText xml:space="preserve"> HYPERLINK "http://www.itu.int/md/S14-CL-C-0023/en" </w:instrText>
            </w:r>
            <w:r w:rsidR="00C133D9" w:rsidRPr="00E46CAD">
              <w:rPr>
                <w:rFonts w:eastAsia="STKaiti"/>
                <w:color w:val="0000FF"/>
                <w:sz w:val="24"/>
                <w:szCs w:val="24"/>
                <w:u w:val="single"/>
                <w:lang w:eastAsia="zh-CN"/>
              </w:rPr>
              <w:fldChar w:fldCharType="separate"/>
            </w:r>
            <w:r w:rsidRPr="00E46CAD">
              <w:rPr>
                <w:rFonts w:eastAsia="STKaiti"/>
                <w:color w:val="0000FF"/>
                <w:sz w:val="24"/>
                <w:szCs w:val="24"/>
                <w:u w:val="single"/>
                <w:lang w:eastAsia="zh-CN"/>
              </w:rPr>
              <w:t>C14/23</w:t>
            </w:r>
            <w:r w:rsidR="00C133D9" w:rsidRPr="00E46CAD">
              <w:rPr>
                <w:rFonts w:eastAsia="STKaiti"/>
                <w:color w:val="0000FF"/>
                <w:sz w:val="24"/>
                <w:szCs w:val="24"/>
                <w:u w:val="single"/>
                <w:lang w:eastAsia="zh-CN"/>
              </w:rPr>
              <w:fldChar w:fldCharType="end"/>
            </w:r>
            <w:r w:rsidRPr="00E46CAD">
              <w:rPr>
                <w:rFonts w:eastAsia="STKaiti"/>
                <w:sz w:val="24"/>
                <w:szCs w:val="24"/>
                <w:lang w:eastAsia="zh-CN"/>
              </w:rPr>
              <w:t>、</w:t>
            </w:r>
            <w:r w:rsidR="00C133D9" w:rsidRPr="00E46CAD">
              <w:rPr>
                <w:rStyle w:val="Hyperlink"/>
                <w:rFonts w:eastAsia="STKaiti"/>
                <w:sz w:val="24"/>
                <w:szCs w:val="24"/>
                <w:lang w:eastAsia="zh-CN"/>
              </w:rPr>
              <w:fldChar w:fldCharType="begin"/>
            </w:r>
            <w:r w:rsidR="00C133D9" w:rsidRPr="00E46CAD">
              <w:rPr>
                <w:rStyle w:val="Hyperlink"/>
                <w:rFonts w:eastAsia="STKaiti"/>
                <w:sz w:val="24"/>
                <w:szCs w:val="24"/>
                <w:lang w:eastAsia="zh-CN"/>
              </w:rPr>
              <w:instrText xml:space="preserve"> HYPERLINK "http://www.itu.int/md/S15-CL-C-0018/en" </w:instrText>
            </w:r>
            <w:r w:rsidR="00C133D9" w:rsidRPr="00E46CAD">
              <w:rPr>
                <w:rStyle w:val="Hyperlink"/>
                <w:rFonts w:eastAsia="STKaiti"/>
                <w:sz w:val="24"/>
                <w:szCs w:val="24"/>
                <w:lang w:eastAsia="zh-CN"/>
              </w:rPr>
              <w:fldChar w:fldCharType="separate"/>
            </w:r>
            <w:r w:rsidRPr="00E46CAD">
              <w:rPr>
                <w:rStyle w:val="Hyperlink"/>
                <w:rFonts w:eastAsia="STKaiti"/>
                <w:sz w:val="24"/>
                <w:szCs w:val="24"/>
                <w:lang w:eastAsia="zh-CN"/>
              </w:rPr>
              <w:t>C15/18</w:t>
            </w:r>
            <w:r w:rsidR="00C133D9" w:rsidRPr="00E46CAD">
              <w:rPr>
                <w:rStyle w:val="Hyperlink"/>
                <w:rFonts w:eastAsia="STKaiti"/>
                <w:sz w:val="24"/>
                <w:szCs w:val="24"/>
                <w:lang w:eastAsia="zh-CN"/>
              </w:rPr>
              <w:fldChar w:fldCharType="end"/>
            </w:r>
            <w:r w:rsidRPr="00E46CAD">
              <w:rPr>
                <w:rFonts w:eastAsia="STKaiti"/>
                <w:color w:val="000000"/>
                <w:sz w:val="24"/>
                <w:szCs w:val="24"/>
                <w:lang w:eastAsia="zh-CN"/>
              </w:rPr>
              <w:t>、</w:t>
            </w:r>
            <w:r w:rsidR="00C133D9" w:rsidRPr="00E46CAD">
              <w:rPr>
                <w:rStyle w:val="Hyperlink"/>
                <w:rFonts w:eastAsia="STKaiti"/>
                <w:sz w:val="24"/>
                <w:szCs w:val="24"/>
                <w:lang w:eastAsia="zh-CN"/>
              </w:rPr>
              <w:fldChar w:fldCharType="begin"/>
            </w:r>
            <w:r w:rsidR="00C133D9" w:rsidRPr="00E46CAD">
              <w:rPr>
                <w:rStyle w:val="Hyperlink"/>
                <w:rFonts w:eastAsia="STKaiti"/>
                <w:sz w:val="24"/>
                <w:szCs w:val="24"/>
                <w:lang w:eastAsia="zh-CN"/>
              </w:rPr>
              <w:instrText xml:space="preserve"> HYPERLINK "https://www.itu.int/md/S16-CL-C-0018/en" </w:instrText>
            </w:r>
            <w:r w:rsidR="00C133D9" w:rsidRPr="00E46CAD">
              <w:rPr>
                <w:rStyle w:val="Hyperlink"/>
                <w:rFonts w:eastAsia="STKaiti"/>
                <w:sz w:val="24"/>
                <w:szCs w:val="24"/>
                <w:lang w:eastAsia="zh-CN"/>
              </w:rPr>
              <w:fldChar w:fldCharType="separate"/>
            </w:r>
            <w:r w:rsidRPr="00E46CAD">
              <w:rPr>
                <w:rStyle w:val="Hyperlink"/>
                <w:rFonts w:eastAsia="STKaiti"/>
                <w:sz w:val="24"/>
                <w:szCs w:val="24"/>
                <w:lang w:eastAsia="zh-CN"/>
              </w:rPr>
              <w:t>C16/18</w:t>
            </w:r>
            <w:r w:rsidR="00C133D9" w:rsidRPr="00E46CAD">
              <w:rPr>
                <w:rStyle w:val="Hyperlink"/>
                <w:rFonts w:eastAsia="STKaiti"/>
                <w:sz w:val="24"/>
                <w:szCs w:val="24"/>
                <w:lang w:eastAsia="zh-CN"/>
              </w:rPr>
              <w:fldChar w:fldCharType="end"/>
            </w:r>
            <w:r w:rsidR="004B47D4" w:rsidRPr="00E46CAD">
              <w:rPr>
                <w:rFonts w:eastAsia="STKaiti"/>
                <w:color w:val="000000"/>
                <w:sz w:val="24"/>
                <w:szCs w:val="24"/>
                <w:lang w:eastAsia="zh-CN"/>
              </w:rPr>
              <w:t>、</w:t>
            </w:r>
            <w:r w:rsidR="00C133D9" w:rsidRPr="00E46CAD">
              <w:rPr>
                <w:rStyle w:val="Hyperlink"/>
                <w:rFonts w:asciiTheme="minorHAnsi" w:hAnsiTheme="minorHAnsi"/>
                <w:sz w:val="24"/>
                <w:szCs w:val="24"/>
                <w:lang w:eastAsia="zh-CN"/>
              </w:rPr>
              <w:fldChar w:fldCharType="begin"/>
            </w:r>
            <w:r w:rsidR="00C133D9" w:rsidRPr="00E46CAD">
              <w:rPr>
                <w:rStyle w:val="Hyperlink"/>
                <w:rFonts w:asciiTheme="minorHAnsi" w:hAnsiTheme="minorHAnsi"/>
                <w:sz w:val="24"/>
                <w:szCs w:val="24"/>
                <w:lang w:eastAsia="zh-CN"/>
              </w:rPr>
              <w:instrText xml:space="preserve"> HYPERLINK "https://www.itu.int/md/S17-CL-C-0018/en" </w:instrText>
            </w:r>
            <w:r w:rsidR="00C133D9" w:rsidRPr="00E46CAD">
              <w:rPr>
                <w:rStyle w:val="Hyperlink"/>
                <w:rFonts w:asciiTheme="minorHAnsi" w:hAnsiTheme="minorHAnsi"/>
                <w:sz w:val="24"/>
                <w:szCs w:val="24"/>
                <w:lang w:eastAsia="zh-CN"/>
              </w:rPr>
              <w:fldChar w:fldCharType="separate"/>
            </w:r>
            <w:r w:rsidRPr="00E46CAD">
              <w:rPr>
                <w:rStyle w:val="Hyperlink"/>
                <w:rFonts w:asciiTheme="minorHAnsi" w:hAnsiTheme="minorHAnsi"/>
                <w:sz w:val="24"/>
                <w:szCs w:val="24"/>
                <w:lang w:eastAsia="zh-CN"/>
              </w:rPr>
              <w:t>C17/18</w:t>
            </w:r>
            <w:r w:rsidR="00C133D9" w:rsidRPr="00E46CAD">
              <w:rPr>
                <w:rStyle w:val="Hyperlink"/>
                <w:rFonts w:asciiTheme="minorHAnsi" w:hAnsiTheme="minorHAnsi"/>
                <w:sz w:val="24"/>
                <w:szCs w:val="24"/>
                <w:lang w:eastAsia="zh-CN"/>
              </w:rPr>
              <w:fldChar w:fldCharType="end"/>
            </w:r>
            <w:r w:rsidR="004B47D4" w:rsidRPr="00E46CAD">
              <w:rPr>
                <w:rFonts w:eastAsia="STKaiti" w:hint="eastAsia"/>
                <w:color w:val="000000"/>
                <w:sz w:val="24"/>
                <w:szCs w:val="24"/>
                <w:lang w:eastAsia="zh-CN"/>
              </w:rPr>
              <w:t>和</w:t>
            </w:r>
            <w:r w:rsidR="004B47D4" w:rsidRPr="00E46CAD">
              <w:rPr>
                <w:rStyle w:val="Hyperlink"/>
                <w:rFonts w:asciiTheme="minorHAnsi" w:hAnsiTheme="minorHAnsi" w:cstheme="minorHAnsi"/>
                <w:sz w:val="24"/>
                <w:szCs w:val="24"/>
              </w:rPr>
              <w:fldChar w:fldCharType="begin"/>
            </w:r>
            <w:r w:rsidR="004B47D4" w:rsidRPr="00E46CAD">
              <w:rPr>
                <w:rStyle w:val="Hyperlink"/>
                <w:rFonts w:asciiTheme="minorHAnsi" w:hAnsiTheme="minorHAnsi" w:cstheme="minorHAnsi"/>
                <w:sz w:val="24"/>
                <w:szCs w:val="24"/>
                <w:lang w:eastAsia="zh-CN"/>
              </w:rPr>
              <w:instrText xml:space="preserve"> HYPERLINK "https://www.itu.int/md/S18-CL-C-0018/en" </w:instrText>
            </w:r>
            <w:r w:rsidR="004B47D4" w:rsidRPr="00E46CAD">
              <w:rPr>
                <w:rStyle w:val="Hyperlink"/>
                <w:rFonts w:asciiTheme="minorHAnsi" w:hAnsiTheme="minorHAnsi" w:cstheme="minorHAnsi"/>
                <w:sz w:val="24"/>
                <w:szCs w:val="24"/>
              </w:rPr>
              <w:fldChar w:fldCharType="separate"/>
            </w:r>
            <w:r w:rsidR="004B47D4" w:rsidRPr="00E46CAD">
              <w:rPr>
                <w:rStyle w:val="Hyperlink"/>
                <w:rFonts w:asciiTheme="minorHAnsi" w:hAnsiTheme="minorHAnsi" w:cstheme="minorHAnsi"/>
                <w:sz w:val="24"/>
                <w:szCs w:val="24"/>
                <w:lang w:eastAsia="zh-CN"/>
              </w:rPr>
              <w:t>C18/18</w:t>
            </w:r>
            <w:r w:rsidR="004B47D4" w:rsidRPr="00E46CAD">
              <w:rPr>
                <w:rStyle w:val="Hyperlink"/>
                <w:rFonts w:asciiTheme="minorHAnsi" w:hAnsiTheme="minorHAnsi" w:cstheme="minorHAnsi"/>
                <w:sz w:val="24"/>
                <w:szCs w:val="24"/>
              </w:rPr>
              <w:fldChar w:fldCharType="end"/>
            </w:r>
            <w:r w:rsidRPr="00E46CAD">
              <w:rPr>
                <w:rFonts w:eastAsia="STKaiti" w:hint="eastAsia"/>
                <w:color w:val="000000"/>
                <w:sz w:val="24"/>
                <w:szCs w:val="24"/>
                <w:lang w:eastAsia="zh-CN"/>
              </w:rPr>
              <w:t>号</w:t>
            </w:r>
            <w:r w:rsidRPr="00E46CAD">
              <w:rPr>
                <w:rFonts w:eastAsia="STKaiti"/>
                <w:color w:val="000000"/>
                <w:sz w:val="24"/>
                <w:szCs w:val="24"/>
                <w:lang w:eastAsia="zh-CN"/>
              </w:rPr>
              <w:t>文件</w:t>
            </w:r>
            <w:r w:rsidRPr="00E46CAD">
              <w:rPr>
                <w:rFonts w:eastAsia="STKaiti" w:hint="eastAsia"/>
                <w:color w:val="000000"/>
                <w:sz w:val="24"/>
                <w:szCs w:val="24"/>
                <w:lang w:eastAsia="zh-CN"/>
              </w:rPr>
              <w:t>。</w:t>
            </w:r>
            <w:bookmarkEnd w:id="2"/>
          </w:p>
        </w:tc>
      </w:tr>
    </w:tbl>
    <w:p w:rsidR="00F43A21" w:rsidRDefault="00F43A21" w:rsidP="00F43A21">
      <w:pPr>
        <w:pStyle w:val="Heading1"/>
        <w:rPr>
          <w:lang w:eastAsia="zh-CN"/>
        </w:rPr>
      </w:pPr>
      <w:r>
        <w:rPr>
          <w:lang w:eastAsia="zh-CN"/>
        </w:rPr>
        <w:br w:type="page"/>
      </w:r>
    </w:p>
    <w:p w:rsidR="006A1DB3" w:rsidRPr="004B34A8" w:rsidRDefault="006A1DB3" w:rsidP="00D10F98">
      <w:pPr>
        <w:pStyle w:val="Heading1"/>
        <w:rPr>
          <w:lang w:eastAsia="zh-CN"/>
        </w:rPr>
      </w:pPr>
      <w:r w:rsidRPr="004B34A8">
        <w:rPr>
          <w:rFonts w:hint="eastAsia"/>
          <w:lang w:eastAsia="zh-CN"/>
        </w:rPr>
        <w:lastRenderedPageBreak/>
        <w:t>1</w:t>
      </w:r>
      <w:r w:rsidRPr="004B34A8">
        <w:rPr>
          <w:rFonts w:hint="eastAsia"/>
          <w:lang w:eastAsia="zh-CN"/>
        </w:rPr>
        <w:tab/>
      </w:r>
      <w:r w:rsidRPr="004B34A8">
        <w:rPr>
          <w:rFonts w:hint="eastAsia"/>
          <w:lang w:eastAsia="zh-CN"/>
        </w:rPr>
        <w:t>网络安全和打击垃圾信息活动</w:t>
      </w:r>
    </w:p>
    <w:p w:rsidR="006A1DB3" w:rsidRDefault="006A1DB3" w:rsidP="006A1DB3">
      <w:pPr>
        <w:rPr>
          <w:rFonts w:ascii="SimSun" w:hAnsi="SimSun" w:cs="SimSun"/>
          <w:lang w:eastAsia="zh-CN"/>
        </w:rPr>
      </w:pPr>
      <w:r w:rsidRPr="004B34A8">
        <w:rPr>
          <w:rFonts w:asciiTheme="minorHAnsi" w:hAnsiTheme="minorHAnsi"/>
          <w:szCs w:val="24"/>
          <w:lang w:eastAsia="zh-CN"/>
        </w:rPr>
        <w:t>1.1</w:t>
      </w:r>
      <w:r w:rsidRPr="004B34A8">
        <w:rPr>
          <w:rFonts w:asciiTheme="minorHAnsi" w:hAnsiTheme="minorHAnsi"/>
          <w:szCs w:val="24"/>
          <w:lang w:eastAsia="zh-CN"/>
        </w:rPr>
        <w:tab/>
      </w:r>
      <w:r w:rsidRPr="004B34A8">
        <w:rPr>
          <w:rFonts w:asciiTheme="minorHAnsi" w:hAnsiTheme="minorHAnsi" w:hint="eastAsia"/>
          <w:szCs w:val="24"/>
          <w:lang w:eastAsia="zh-CN"/>
        </w:rPr>
        <w:t>在安全和信任基础上发展</w:t>
      </w:r>
      <w:r w:rsidRPr="004B34A8">
        <w:rPr>
          <w:rFonts w:asciiTheme="minorHAnsi" w:hAnsiTheme="minorHAnsi"/>
          <w:szCs w:val="24"/>
          <w:lang w:eastAsia="zh-CN"/>
        </w:rPr>
        <w:t>ICT</w:t>
      </w:r>
      <w:r w:rsidRPr="004B34A8">
        <w:rPr>
          <w:rFonts w:asciiTheme="minorHAnsi" w:hAnsiTheme="minorHAnsi" w:hint="eastAsia"/>
          <w:szCs w:val="24"/>
          <w:lang w:eastAsia="zh-CN"/>
        </w:rPr>
        <w:t>被视为实现可持续发展的必要条件。</w:t>
      </w:r>
      <w:r w:rsidRPr="004B34A8">
        <w:rPr>
          <w:rFonts w:hint="eastAsia"/>
          <w:lang w:eastAsia="zh-CN"/>
        </w:rPr>
        <w:t>本报告围绕</w:t>
      </w:r>
      <w:hyperlink r:id="rId16" w:history="1">
        <w:r w:rsidRPr="004B34A8">
          <w:rPr>
            <w:rStyle w:val="Hyperlink"/>
            <w:rFonts w:asciiTheme="minorHAnsi" w:hAnsiTheme="minorHAnsi" w:hint="eastAsia"/>
            <w:szCs w:val="24"/>
            <w:lang w:eastAsia="zh-CN"/>
          </w:rPr>
          <w:t>《全球</w:t>
        </w:r>
        <w:r w:rsidRPr="004B34A8">
          <w:rPr>
            <w:rStyle w:val="Hyperlink"/>
            <w:rFonts w:asciiTheme="minorHAnsi" w:hAnsiTheme="minorHAnsi"/>
            <w:szCs w:val="24"/>
            <w:lang w:eastAsia="zh-CN"/>
          </w:rPr>
          <w:t>网络安全议程</w:t>
        </w:r>
        <w:r w:rsidRPr="004B34A8">
          <w:rPr>
            <w:rStyle w:val="Hyperlink"/>
            <w:rFonts w:asciiTheme="minorHAnsi" w:hAnsiTheme="minorHAnsi" w:hint="eastAsia"/>
            <w:szCs w:val="24"/>
            <w:lang w:eastAsia="zh-CN"/>
          </w:rPr>
          <w:t>》</w:t>
        </w:r>
      </w:hyperlink>
      <w:r w:rsidRPr="004B34A8">
        <w:rPr>
          <w:rStyle w:val="Hyperlink"/>
          <w:rFonts w:asciiTheme="minorHAnsi" w:hAnsiTheme="minorHAnsi" w:hint="eastAsia"/>
          <w:szCs w:val="24"/>
          <w:lang w:eastAsia="zh-CN"/>
        </w:rPr>
        <w:t>（</w:t>
      </w:r>
      <w:r w:rsidRPr="004B34A8">
        <w:rPr>
          <w:rStyle w:val="Hyperlink"/>
          <w:rFonts w:asciiTheme="minorHAnsi" w:hAnsiTheme="minorHAnsi" w:hint="eastAsia"/>
          <w:szCs w:val="24"/>
          <w:lang w:eastAsia="zh-CN"/>
        </w:rPr>
        <w:t>GCA</w:t>
      </w:r>
      <w:r w:rsidRPr="004B34A8">
        <w:rPr>
          <w:rStyle w:val="Hyperlink"/>
          <w:rFonts w:asciiTheme="minorHAnsi" w:hAnsiTheme="minorHAnsi" w:hint="eastAsia"/>
          <w:szCs w:val="24"/>
          <w:lang w:eastAsia="zh-CN"/>
        </w:rPr>
        <w:t>）</w:t>
      </w:r>
      <w:r w:rsidRPr="004B34A8">
        <w:rPr>
          <w:rFonts w:hint="eastAsia"/>
          <w:lang w:eastAsia="zh-CN"/>
        </w:rPr>
        <w:t>的五个支柱展开，体现出国际电联现有工作计划的互补性，促进电信发展局、电信标准化局和无线电通信局在此领域活动的落实</w:t>
      </w:r>
      <w:r w:rsidRPr="004B34A8">
        <w:rPr>
          <w:rFonts w:ascii="SimSun" w:hAnsi="SimSun" w:cs="SimSun" w:hint="eastAsia"/>
          <w:lang w:eastAsia="zh-CN"/>
        </w:rPr>
        <w:t>。</w:t>
      </w:r>
    </w:p>
    <w:p w:rsidR="004B47D4" w:rsidRPr="00D10F98" w:rsidRDefault="004B47D4" w:rsidP="004B47D4">
      <w:pPr>
        <w:rPr>
          <w:rFonts w:asciiTheme="minorHAnsi" w:hAnsiTheme="minorHAnsi"/>
          <w:szCs w:val="24"/>
          <w:lang w:eastAsia="zh-CN"/>
        </w:rPr>
      </w:pPr>
      <w:r w:rsidRPr="00D10F98">
        <w:rPr>
          <w:rFonts w:asciiTheme="minorHAnsi" w:hAnsiTheme="minorHAnsi" w:cstheme="minorHAnsi"/>
          <w:szCs w:val="24"/>
          <w:lang w:eastAsia="zh-CN"/>
        </w:rPr>
        <w:t>1.2</w:t>
      </w:r>
      <w:r w:rsidRPr="00D10F98">
        <w:rPr>
          <w:rFonts w:asciiTheme="minorHAnsi" w:hAnsiTheme="minorHAnsi" w:cstheme="minorHAnsi"/>
          <w:szCs w:val="24"/>
          <w:lang w:eastAsia="zh-CN"/>
        </w:rPr>
        <w:tab/>
        <w:t>2018</w:t>
      </w:r>
      <w:r w:rsidRPr="00D10F98">
        <w:rPr>
          <w:rFonts w:asciiTheme="minorHAnsi" w:hAnsiTheme="minorHAnsi" w:cstheme="minorHAnsi"/>
          <w:szCs w:val="24"/>
          <w:lang w:eastAsia="zh-CN"/>
        </w:rPr>
        <w:t>年</w:t>
      </w:r>
      <w:r w:rsidRPr="00D10F98">
        <w:rPr>
          <w:rFonts w:asciiTheme="minorHAnsi" w:hAnsiTheme="minorHAnsi" w:cstheme="minorHAnsi" w:hint="eastAsia"/>
          <w:szCs w:val="24"/>
          <w:lang w:eastAsia="zh-CN"/>
        </w:rPr>
        <w:t>1</w:t>
      </w:r>
      <w:r w:rsidRPr="00D10F98">
        <w:rPr>
          <w:rFonts w:asciiTheme="minorHAnsi" w:hAnsiTheme="minorHAnsi" w:cstheme="minorHAnsi"/>
          <w:szCs w:val="24"/>
          <w:lang w:eastAsia="zh-CN"/>
        </w:rPr>
        <w:t>0</w:t>
      </w:r>
      <w:r w:rsidRPr="00D10F98">
        <w:rPr>
          <w:rFonts w:asciiTheme="minorHAnsi" w:hAnsiTheme="minorHAnsi" w:cstheme="minorHAnsi"/>
          <w:szCs w:val="24"/>
          <w:lang w:eastAsia="zh-CN"/>
        </w:rPr>
        <w:t>月</w:t>
      </w:r>
      <w:r w:rsidRPr="00D10F98">
        <w:rPr>
          <w:rFonts w:asciiTheme="minorHAnsi" w:hAnsiTheme="minorHAnsi" w:cstheme="minorHAnsi" w:hint="eastAsia"/>
          <w:szCs w:val="24"/>
          <w:lang w:eastAsia="zh-CN"/>
        </w:rPr>
        <w:t>2</w:t>
      </w:r>
      <w:r w:rsidRPr="00D10F98">
        <w:rPr>
          <w:rFonts w:asciiTheme="minorHAnsi" w:hAnsiTheme="minorHAnsi" w:cstheme="minorHAnsi"/>
          <w:szCs w:val="24"/>
          <w:lang w:eastAsia="zh-CN"/>
        </w:rPr>
        <w:t>9</w:t>
      </w:r>
      <w:r w:rsidRPr="00D10F98">
        <w:rPr>
          <w:rFonts w:asciiTheme="minorHAnsi" w:hAnsiTheme="minorHAnsi" w:cstheme="minorHAnsi"/>
          <w:szCs w:val="24"/>
          <w:lang w:eastAsia="zh-CN"/>
        </w:rPr>
        <w:t>日至</w:t>
      </w:r>
      <w:r w:rsidRPr="00D10F98">
        <w:rPr>
          <w:rFonts w:asciiTheme="minorHAnsi" w:hAnsiTheme="minorHAnsi" w:cstheme="minorHAnsi" w:hint="eastAsia"/>
          <w:szCs w:val="24"/>
          <w:lang w:eastAsia="zh-CN"/>
        </w:rPr>
        <w:t>1</w:t>
      </w:r>
      <w:r w:rsidRPr="00D10F98">
        <w:rPr>
          <w:rFonts w:asciiTheme="minorHAnsi" w:hAnsiTheme="minorHAnsi" w:cstheme="minorHAnsi"/>
          <w:szCs w:val="24"/>
          <w:lang w:eastAsia="zh-CN"/>
        </w:rPr>
        <w:t>1</w:t>
      </w:r>
      <w:r w:rsidRPr="00D10F98">
        <w:rPr>
          <w:rFonts w:asciiTheme="minorHAnsi" w:hAnsiTheme="minorHAnsi" w:cstheme="minorHAnsi"/>
          <w:szCs w:val="24"/>
          <w:lang w:eastAsia="zh-CN"/>
        </w:rPr>
        <w:t>月</w:t>
      </w:r>
      <w:r w:rsidRPr="00D10F98">
        <w:rPr>
          <w:rFonts w:asciiTheme="minorHAnsi" w:hAnsiTheme="minorHAnsi" w:cstheme="minorHAnsi" w:hint="eastAsia"/>
          <w:szCs w:val="24"/>
          <w:lang w:eastAsia="zh-CN"/>
        </w:rPr>
        <w:t>1</w:t>
      </w:r>
      <w:r w:rsidRPr="00D10F98">
        <w:rPr>
          <w:rFonts w:asciiTheme="minorHAnsi" w:hAnsiTheme="minorHAnsi" w:cstheme="minorHAnsi"/>
          <w:szCs w:val="24"/>
          <w:lang w:eastAsia="zh-CN"/>
        </w:rPr>
        <w:t>6</w:t>
      </w:r>
      <w:r w:rsidRPr="00D10F98">
        <w:rPr>
          <w:rFonts w:asciiTheme="minorHAnsi" w:hAnsiTheme="minorHAnsi" w:cstheme="minorHAnsi"/>
          <w:szCs w:val="24"/>
          <w:lang w:eastAsia="zh-CN"/>
        </w:rPr>
        <w:t>日在迪拜举行的国际电联</w:t>
      </w:r>
      <w:r w:rsidRPr="00D10F98">
        <w:rPr>
          <w:rFonts w:asciiTheme="minorHAnsi" w:hAnsiTheme="minorHAnsi" w:cstheme="minorHAnsi" w:hint="eastAsia"/>
          <w:szCs w:val="24"/>
          <w:lang w:eastAsia="zh-CN"/>
        </w:rPr>
        <w:t>2</w:t>
      </w:r>
      <w:r w:rsidRPr="00D10F98">
        <w:rPr>
          <w:rFonts w:asciiTheme="minorHAnsi" w:hAnsiTheme="minorHAnsi" w:cstheme="minorHAnsi"/>
          <w:szCs w:val="24"/>
          <w:lang w:eastAsia="zh-CN"/>
        </w:rPr>
        <w:t>018</w:t>
      </w:r>
      <w:r w:rsidRPr="00D10F98">
        <w:rPr>
          <w:rFonts w:asciiTheme="minorHAnsi" w:hAnsiTheme="minorHAnsi" w:cstheme="minorHAnsi"/>
          <w:szCs w:val="24"/>
          <w:lang w:eastAsia="zh-CN"/>
        </w:rPr>
        <w:t>年全权代表大会修订了全权代表大会第</w:t>
      </w:r>
      <w:r w:rsidRPr="00D10F98">
        <w:rPr>
          <w:rFonts w:asciiTheme="minorHAnsi" w:hAnsiTheme="minorHAnsi" w:cstheme="minorHAnsi"/>
          <w:szCs w:val="24"/>
          <w:lang w:eastAsia="zh-CN"/>
        </w:rPr>
        <w:t>130</w:t>
      </w:r>
      <w:r w:rsidRPr="00D10F98">
        <w:rPr>
          <w:rFonts w:asciiTheme="minorHAnsi" w:hAnsiTheme="minorHAnsi" w:cstheme="minorHAnsi"/>
          <w:szCs w:val="24"/>
          <w:lang w:eastAsia="zh-CN"/>
        </w:rPr>
        <w:t>和</w:t>
      </w:r>
      <w:r w:rsidRPr="00D10F98">
        <w:rPr>
          <w:rFonts w:asciiTheme="minorHAnsi" w:hAnsiTheme="minorHAnsi" w:cstheme="minorHAnsi"/>
          <w:szCs w:val="24"/>
          <w:lang w:eastAsia="zh-CN"/>
        </w:rPr>
        <w:t>179</w:t>
      </w:r>
      <w:r w:rsidRPr="00D10F98">
        <w:rPr>
          <w:rFonts w:asciiTheme="minorHAnsi" w:hAnsiTheme="minorHAnsi" w:cstheme="minorHAnsi"/>
          <w:szCs w:val="24"/>
          <w:lang w:eastAsia="zh-CN"/>
        </w:rPr>
        <w:t>号决议。</w:t>
      </w:r>
    </w:p>
    <w:p w:rsidR="006A1DB3" w:rsidRPr="004B34A8" w:rsidRDefault="006A1DB3" w:rsidP="006A1DB3">
      <w:pPr>
        <w:pStyle w:val="Heading1"/>
        <w:rPr>
          <w:lang w:eastAsia="zh-CN"/>
        </w:rPr>
      </w:pPr>
      <w:r w:rsidRPr="004B34A8">
        <w:rPr>
          <w:lang w:eastAsia="zh-CN"/>
        </w:rPr>
        <w:t>2</w:t>
      </w:r>
      <w:r w:rsidRPr="004B34A8">
        <w:rPr>
          <w:lang w:eastAsia="zh-CN"/>
        </w:rPr>
        <w:tab/>
      </w:r>
      <w:r w:rsidRPr="004B34A8">
        <w:rPr>
          <w:rFonts w:hint="eastAsia"/>
          <w:color w:val="000000"/>
          <w:lang w:eastAsia="zh-CN"/>
        </w:rPr>
        <w:t>法律措</w:t>
      </w:r>
      <w:r w:rsidRPr="004B34A8">
        <w:rPr>
          <w:rFonts w:ascii="SimSun" w:hAnsi="SimSun" w:cs="SimSun" w:hint="eastAsia"/>
          <w:color w:val="000000"/>
          <w:lang w:eastAsia="zh-CN"/>
        </w:rPr>
        <w:t>施</w:t>
      </w:r>
    </w:p>
    <w:p w:rsidR="006A1DB3" w:rsidRPr="004B34A8" w:rsidRDefault="006A1DB3" w:rsidP="007B4FBF">
      <w:pPr>
        <w:snapToGrid w:val="0"/>
        <w:spacing w:after="120"/>
        <w:jc w:val="both"/>
        <w:rPr>
          <w:rFonts w:asciiTheme="minorHAnsi" w:hAnsiTheme="minorHAnsi"/>
          <w:szCs w:val="24"/>
          <w:lang w:eastAsia="zh-CN"/>
        </w:rPr>
      </w:pPr>
      <w:r w:rsidRPr="004B34A8">
        <w:rPr>
          <w:rFonts w:asciiTheme="minorHAnsi" w:hAnsiTheme="minorHAnsi"/>
          <w:szCs w:val="24"/>
          <w:lang w:eastAsia="zh-CN"/>
        </w:rPr>
        <w:t>2.1</w:t>
      </w:r>
      <w:r w:rsidRPr="004B34A8">
        <w:rPr>
          <w:rFonts w:asciiTheme="minorHAnsi" w:hAnsiTheme="minorHAnsi"/>
          <w:szCs w:val="24"/>
          <w:lang w:eastAsia="zh-CN"/>
        </w:rPr>
        <w:tab/>
      </w:r>
      <w:r w:rsidRPr="004B34A8">
        <w:rPr>
          <w:rFonts w:asciiTheme="minorHAnsi" w:hAnsiTheme="minorHAnsi" w:hint="eastAsia"/>
          <w:szCs w:val="24"/>
          <w:lang w:eastAsia="zh-CN"/>
        </w:rPr>
        <w:t>作为《</w:t>
      </w:r>
      <w:r w:rsidR="00B63A76">
        <w:rPr>
          <w:rFonts w:asciiTheme="minorHAnsi" w:hAnsiTheme="minorHAnsi" w:hint="eastAsia"/>
          <w:szCs w:val="24"/>
          <w:lang w:eastAsia="zh-CN"/>
        </w:rPr>
        <w:t>布宜诺斯艾利斯</w:t>
      </w:r>
      <w:r w:rsidRPr="004B34A8">
        <w:rPr>
          <w:rFonts w:asciiTheme="minorHAnsi" w:hAnsiTheme="minorHAnsi" w:hint="eastAsia"/>
          <w:szCs w:val="24"/>
          <w:lang w:eastAsia="zh-CN"/>
        </w:rPr>
        <w:t>行动计划》部门目标</w:t>
      </w:r>
      <w:r w:rsidR="00B63A76">
        <w:rPr>
          <w:rFonts w:asciiTheme="minorHAnsi" w:hAnsiTheme="minorHAnsi" w:hint="eastAsia"/>
          <w:szCs w:val="24"/>
          <w:lang w:eastAsia="zh-CN"/>
        </w:rPr>
        <w:t>2.2</w:t>
      </w:r>
      <w:r w:rsidRPr="004B34A8">
        <w:rPr>
          <w:rFonts w:asciiTheme="minorHAnsi" w:hAnsiTheme="minorHAnsi" w:hint="eastAsia"/>
          <w:szCs w:val="24"/>
          <w:lang w:eastAsia="zh-CN"/>
        </w:rPr>
        <w:t>的组成部分，同时考虑到</w:t>
      </w:r>
      <w:r w:rsidRPr="004B34A8">
        <w:rPr>
          <w:rFonts w:asciiTheme="minorHAnsi" w:hAnsiTheme="minorHAnsi"/>
          <w:szCs w:val="24"/>
          <w:lang w:eastAsia="zh-CN"/>
        </w:rPr>
        <w:t>ITU-D</w:t>
      </w:r>
      <w:r w:rsidRPr="004B34A8">
        <w:rPr>
          <w:rFonts w:asciiTheme="minorHAnsi" w:hAnsiTheme="minorHAnsi" w:hint="eastAsia"/>
          <w:szCs w:val="24"/>
          <w:lang w:eastAsia="zh-CN"/>
        </w:rPr>
        <w:t>第</w:t>
      </w:r>
      <w:r w:rsidRPr="004B34A8">
        <w:rPr>
          <w:rFonts w:asciiTheme="minorHAnsi" w:hAnsiTheme="minorHAnsi"/>
          <w:szCs w:val="24"/>
          <w:lang w:eastAsia="zh-CN"/>
        </w:rPr>
        <w:t>3/2</w:t>
      </w:r>
      <w:r w:rsidRPr="004B34A8">
        <w:rPr>
          <w:rFonts w:asciiTheme="minorHAnsi" w:hAnsiTheme="minorHAnsi" w:hint="eastAsia"/>
          <w:szCs w:val="24"/>
          <w:lang w:eastAsia="zh-CN"/>
        </w:rPr>
        <w:t>号课题（原第</w:t>
      </w:r>
      <w:r w:rsidRPr="004B34A8">
        <w:rPr>
          <w:rFonts w:asciiTheme="minorHAnsi" w:hAnsiTheme="minorHAnsi"/>
          <w:szCs w:val="24"/>
          <w:lang w:eastAsia="zh-CN"/>
        </w:rPr>
        <w:t>22/1</w:t>
      </w:r>
      <w:r w:rsidRPr="004B34A8">
        <w:rPr>
          <w:rFonts w:asciiTheme="minorHAnsi" w:hAnsiTheme="minorHAnsi" w:hint="eastAsia"/>
          <w:szCs w:val="24"/>
          <w:lang w:eastAsia="zh-CN"/>
        </w:rPr>
        <w:t>号课题），国际电联正通过</w:t>
      </w:r>
      <w:r w:rsidR="00C133D9">
        <w:rPr>
          <w:rStyle w:val="Hyperlink"/>
          <w:rFonts w:asciiTheme="minorHAnsi" w:hAnsiTheme="minorHAnsi"/>
          <w:szCs w:val="24"/>
          <w:lang w:eastAsia="zh-CN"/>
        </w:rPr>
        <w:fldChar w:fldCharType="begin"/>
      </w:r>
      <w:r w:rsidR="00C133D9">
        <w:rPr>
          <w:rStyle w:val="Hyperlink"/>
          <w:rFonts w:asciiTheme="minorHAnsi" w:hAnsiTheme="minorHAnsi"/>
          <w:szCs w:val="24"/>
          <w:lang w:eastAsia="zh-CN"/>
        </w:rPr>
        <w:instrText xml:space="preserve"> HYPERLINK "http://www.itu.int/en/ITU-D/Cybersecurity/Pages/Legal-Measures.aspx" </w:instrText>
      </w:r>
      <w:r w:rsidR="00C133D9">
        <w:rPr>
          <w:rStyle w:val="Hyperlink"/>
          <w:rFonts w:asciiTheme="minorHAnsi" w:hAnsiTheme="minorHAnsi"/>
          <w:szCs w:val="24"/>
          <w:lang w:eastAsia="zh-CN"/>
        </w:rPr>
        <w:fldChar w:fldCharType="separate"/>
      </w:r>
      <w:r w:rsidRPr="004B34A8">
        <w:rPr>
          <w:rStyle w:val="Hyperlink"/>
          <w:rFonts w:asciiTheme="minorHAnsi" w:hAnsiTheme="minorHAnsi" w:hint="eastAsia"/>
          <w:szCs w:val="24"/>
          <w:lang w:eastAsia="zh-CN"/>
        </w:rPr>
        <w:t>国际电联</w:t>
      </w:r>
      <w:r w:rsidRPr="004B34A8">
        <w:rPr>
          <w:rStyle w:val="Hyperlink"/>
          <w:rFonts w:asciiTheme="minorHAnsi" w:hAnsiTheme="minorHAnsi"/>
          <w:szCs w:val="24"/>
          <w:lang w:eastAsia="zh-CN"/>
        </w:rPr>
        <w:t>网络犯罪立法资源</w:t>
      </w:r>
      <w:r w:rsidR="00C133D9">
        <w:rPr>
          <w:rStyle w:val="Hyperlink"/>
          <w:rFonts w:asciiTheme="minorHAnsi" w:hAnsiTheme="minorHAnsi"/>
          <w:szCs w:val="24"/>
          <w:lang w:eastAsia="zh-CN"/>
        </w:rPr>
        <w:fldChar w:fldCharType="end"/>
      </w:r>
      <w:r w:rsidRPr="004B34A8">
        <w:rPr>
          <w:rFonts w:asciiTheme="minorHAnsi" w:hAnsiTheme="minorHAnsi" w:hint="eastAsia"/>
          <w:szCs w:val="24"/>
          <w:lang w:eastAsia="zh-CN"/>
        </w:rPr>
        <w:t>帮助成员国了解网络安全的法律问题，以帮助协调统一其法律框架。</w:t>
      </w:r>
      <w:r w:rsidRPr="004B34A8">
        <w:rPr>
          <w:rFonts w:hint="eastAsia"/>
          <w:color w:val="000000"/>
          <w:lang w:eastAsia="zh-CN"/>
        </w:rPr>
        <w:t>在法律措施方面，国际电联与联合国毒品和犯罪问题办公室（</w:t>
      </w:r>
      <w:r w:rsidRPr="004B34A8">
        <w:rPr>
          <w:color w:val="000000"/>
          <w:lang w:eastAsia="zh-CN"/>
        </w:rPr>
        <w:t>UNODC</w:t>
      </w:r>
      <w:r w:rsidRPr="004B34A8">
        <w:rPr>
          <w:rFonts w:hint="eastAsia"/>
          <w:color w:val="000000"/>
          <w:lang w:eastAsia="zh-CN"/>
        </w:rPr>
        <w:t>）</w:t>
      </w:r>
      <w:r w:rsidR="007B4FBF">
        <w:rPr>
          <w:rFonts w:hint="eastAsia"/>
          <w:color w:val="000000"/>
          <w:lang w:eastAsia="zh-CN"/>
        </w:rPr>
        <w:t>等合作伙伴及</w:t>
      </w:r>
      <w:r w:rsidR="00BA6FFA">
        <w:rPr>
          <w:rFonts w:hint="eastAsia"/>
          <w:color w:val="000000"/>
          <w:lang w:eastAsia="zh-CN"/>
        </w:rPr>
        <w:t>其他专家</w:t>
      </w:r>
      <w:r w:rsidRPr="004B34A8">
        <w:rPr>
          <w:rFonts w:hint="eastAsia"/>
          <w:color w:val="000000"/>
          <w:lang w:eastAsia="zh-CN"/>
        </w:rPr>
        <w:t>密切协作</w:t>
      </w:r>
      <w:r w:rsidRPr="004B34A8">
        <w:rPr>
          <w:rFonts w:ascii="SimSun" w:hAnsi="SimSun" w:cs="SimSun" w:hint="eastAsia"/>
          <w:color w:val="000000"/>
          <w:lang w:eastAsia="zh-CN"/>
        </w:rPr>
        <w:t>。</w:t>
      </w:r>
    </w:p>
    <w:p w:rsidR="006A1DB3" w:rsidRPr="004B34A8" w:rsidRDefault="006A1DB3" w:rsidP="00D10F98">
      <w:pPr>
        <w:pStyle w:val="Heading1"/>
        <w:rPr>
          <w:lang w:eastAsia="zh-CN"/>
        </w:rPr>
      </w:pPr>
      <w:r w:rsidRPr="004B34A8">
        <w:rPr>
          <w:lang w:eastAsia="zh-CN"/>
        </w:rPr>
        <w:t>3</w:t>
      </w:r>
      <w:r w:rsidRPr="004B34A8">
        <w:rPr>
          <w:lang w:eastAsia="zh-CN"/>
        </w:rPr>
        <w:tab/>
      </w:r>
      <w:r w:rsidRPr="004B34A8">
        <w:rPr>
          <w:rFonts w:hint="eastAsia"/>
          <w:lang w:eastAsia="zh-CN"/>
        </w:rPr>
        <w:t>技术和程序措施</w:t>
      </w:r>
    </w:p>
    <w:p w:rsidR="006A1DB3" w:rsidRDefault="006A1DB3" w:rsidP="007B4FBF">
      <w:pPr>
        <w:overflowPunct/>
        <w:autoSpaceDE/>
        <w:autoSpaceDN/>
        <w:snapToGrid w:val="0"/>
        <w:spacing w:after="120"/>
        <w:jc w:val="both"/>
        <w:textAlignment w:val="auto"/>
        <w:rPr>
          <w:rFonts w:asciiTheme="minorHAnsi" w:hAnsiTheme="minorHAnsi"/>
          <w:bCs/>
          <w:szCs w:val="24"/>
          <w:lang w:eastAsia="zh-CN"/>
        </w:rPr>
      </w:pPr>
      <w:r w:rsidRPr="004B34A8">
        <w:rPr>
          <w:rFonts w:asciiTheme="minorHAnsi" w:hAnsiTheme="minorHAnsi"/>
          <w:szCs w:val="24"/>
          <w:lang w:eastAsia="zh-CN"/>
        </w:rPr>
        <w:t>3.1</w:t>
      </w:r>
      <w:r w:rsidRPr="004B34A8">
        <w:rPr>
          <w:rFonts w:asciiTheme="minorHAnsi" w:hAnsiTheme="minorHAnsi"/>
          <w:szCs w:val="24"/>
          <w:lang w:eastAsia="zh-CN"/>
        </w:rPr>
        <w:tab/>
      </w:r>
      <w:hyperlink r:id="rId17" w:history="1">
        <w:r w:rsidRPr="004B34A8">
          <w:rPr>
            <w:rFonts w:asciiTheme="minorHAnsi" w:hAnsiTheme="minorHAnsi" w:cs="Arial"/>
            <w:color w:val="0000FF"/>
            <w:szCs w:val="24"/>
            <w:u w:val="single"/>
            <w:lang w:eastAsia="zh-CN"/>
          </w:rPr>
          <w:t>ITU-T</w:t>
        </w:r>
        <w:r w:rsidRPr="004B34A8">
          <w:rPr>
            <w:rFonts w:asciiTheme="minorHAnsi" w:hAnsiTheme="minorHAnsi" w:cs="Arial"/>
            <w:color w:val="0000FF"/>
            <w:szCs w:val="24"/>
            <w:u w:val="single"/>
            <w:lang w:eastAsia="zh-CN"/>
          </w:rPr>
          <w:t>第</w:t>
        </w:r>
        <w:r w:rsidRPr="004B34A8">
          <w:rPr>
            <w:rFonts w:asciiTheme="minorHAnsi" w:hAnsiTheme="minorHAnsi" w:cs="Arial"/>
            <w:color w:val="0000FF"/>
            <w:szCs w:val="24"/>
            <w:u w:val="single"/>
            <w:lang w:eastAsia="zh-CN"/>
          </w:rPr>
          <w:t>17</w:t>
        </w:r>
        <w:r w:rsidRPr="004B34A8">
          <w:rPr>
            <w:rFonts w:asciiTheme="minorHAnsi" w:hAnsiTheme="minorHAnsi" w:cs="Arial"/>
            <w:color w:val="0000FF"/>
            <w:szCs w:val="24"/>
            <w:u w:val="single"/>
            <w:lang w:eastAsia="zh-CN"/>
          </w:rPr>
          <w:t>研究组（</w:t>
        </w:r>
        <w:r w:rsidRPr="004B34A8">
          <w:rPr>
            <w:rFonts w:asciiTheme="minorHAnsi" w:hAnsiTheme="minorHAnsi" w:cs="Arial"/>
            <w:color w:val="0000FF"/>
            <w:szCs w:val="24"/>
            <w:u w:val="single"/>
            <w:lang w:eastAsia="zh-CN"/>
          </w:rPr>
          <w:t>SG-17</w:t>
        </w:r>
        <w:r w:rsidRPr="004B34A8">
          <w:rPr>
            <w:rFonts w:asciiTheme="minorHAnsi" w:hAnsiTheme="minorHAnsi" w:cs="Arial"/>
            <w:color w:val="0000FF"/>
            <w:szCs w:val="24"/>
            <w:u w:val="single"/>
            <w:lang w:eastAsia="zh-CN"/>
          </w:rPr>
          <w:t>）</w:t>
        </w:r>
      </w:hyperlink>
      <w:r w:rsidRPr="004B34A8">
        <w:rPr>
          <w:rFonts w:asciiTheme="minorHAnsi" w:hAnsiTheme="minorHAnsi"/>
          <w:bCs/>
          <w:szCs w:val="24"/>
          <w:lang w:eastAsia="zh-CN"/>
        </w:rPr>
        <w:t>作为安全和身份管理（</w:t>
      </w:r>
      <w:proofErr w:type="spellStart"/>
      <w:r w:rsidRPr="004B34A8">
        <w:rPr>
          <w:rFonts w:asciiTheme="minorHAnsi" w:hAnsiTheme="minorHAnsi"/>
          <w:bCs/>
          <w:szCs w:val="24"/>
          <w:lang w:eastAsia="zh-CN"/>
        </w:rPr>
        <w:t>IdM</w:t>
      </w:r>
      <w:proofErr w:type="spellEnd"/>
      <w:r w:rsidRPr="004B34A8">
        <w:rPr>
          <w:rFonts w:asciiTheme="minorHAnsi" w:hAnsiTheme="minorHAnsi"/>
          <w:bCs/>
          <w:szCs w:val="24"/>
          <w:lang w:eastAsia="zh-CN"/>
        </w:rPr>
        <w:t>）问题的牵头研究组，继续在网络安全、反垃圾信息、身份管理、</w:t>
      </w:r>
      <w:r w:rsidRPr="004B34A8">
        <w:rPr>
          <w:rFonts w:asciiTheme="minorHAnsi" w:hAnsiTheme="minorHAnsi"/>
          <w:bCs/>
          <w:szCs w:val="24"/>
          <w:lang w:eastAsia="zh-CN"/>
        </w:rPr>
        <w:t>ITU-T X.509</w:t>
      </w:r>
      <w:r w:rsidRPr="004B34A8">
        <w:rPr>
          <w:rFonts w:asciiTheme="minorHAnsi" w:hAnsiTheme="minorHAnsi"/>
          <w:bCs/>
          <w:szCs w:val="24"/>
          <w:lang w:eastAsia="zh-CN"/>
        </w:rPr>
        <w:t>证书、信息安全管理、泛在传感器网络、远程生物特征测定、</w:t>
      </w:r>
      <w:r w:rsidR="00B63A76">
        <w:rPr>
          <w:rFonts w:asciiTheme="minorHAnsi" w:hAnsiTheme="minorHAnsi" w:hint="eastAsia"/>
          <w:bCs/>
          <w:szCs w:val="24"/>
          <w:lang w:eastAsia="zh-CN"/>
        </w:rPr>
        <w:t>移动安全、</w:t>
      </w:r>
      <w:r w:rsidRPr="004B34A8">
        <w:rPr>
          <w:rFonts w:asciiTheme="minorHAnsi" w:hAnsiTheme="minorHAnsi"/>
          <w:bCs/>
          <w:szCs w:val="24"/>
          <w:lang w:eastAsia="zh-CN"/>
        </w:rPr>
        <w:t>面向云计算安全的虚拟化安全</w:t>
      </w:r>
      <w:r w:rsidR="00213920">
        <w:rPr>
          <w:rFonts w:asciiTheme="minorHAnsi" w:hAnsiTheme="minorHAnsi" w:hint="eastAsia"/>
          <w:bCs/>
          <w:szCs w:val="24"/>
          <w:lang w:eastAsia="zh-CN"/>
        </w:rPr>
        <w:t>、个人可识别信息</w:t>
      </w:r>
      <w:r w:rsidRPr="004B34A8">
        <w:rPr>
          <w:rFonts w:asciiTheme="minorHAnsi" w:hAnsiTheme="minorHAnsi"/>
          <w:bCs/>
          <w:szCs w:val="24"/>
          <w:lang w:eastAsia="zh-CN"/>
        </w:rPr>
        <w:t>以及安全架构和应用</w:t>
      </w:r>
      <w:r w:rsidR="006B7147">
        <w:rPr>
          <w:rFonts w:asciiTheme="minorHAnsi" w:hAnsiTheme="minorHAnsi"/>
          <w:bCs/>
          <w:szCs w:val="24"/>
          <w:lang w:eastAsia="zh-CN"/>
        </w:rPr>
        <w:t>安全领域的研究和标准化工作中发挥重要作用，并与外部标准制定组织</w:t>
      </w:r>
      <w:r w:rsidRPr="004B34A8">
        <w:rPr>
          <w:rFonts w:asciiTheme="minorHAnsi" w:hAnsiTheme="minorHAnsi"/>
          <w:bCs/>
          <w:szCs w:val="24"/>
          <w:lang w:eastAsia="zh-CN"/>
        </w:rPr>
        <w:t>开展合作。</w:t>
      </w:r>
    </w:p>
    <w:p w:rsidR="006A1DB3" w:rsidRPr="004B34A8" w:rsidRDefault="006A1DB3" w:rsidP="00402D41">
      <w:pPr>
        <w:snapToGrid w:val="0"/>
        <w:spacing w:after="120"/>
        <w:jc w:val="both"/>
        <w:rPr>
          <w:rFonts w:asciiTheme="minorHAnsi" w:hAnsiTheme="minorHAnsi" w:cstheme="minorHAnsi"/>
          <w:szCs w:val="24"/>
          <w:lang w:val="en-US" w:eastAsia="zh-CN"/>
        </w:rPr>
      </w:pPr>
      <w:r w:rsidRPr="004B34A8">
        <w:rPr>
          <w:rFonts w:asciiTheme="minorHAnsi" w:hAnsiTheme="minorHAnsi" w:cs="Arial"/>
          <w:bCs/>
          <w:szCs w:val="24"/>
          <w:lang w:eastAsia="zh-CN"/>
        </w:rPr>
        <w:t>3.2</w:t>
      </w:r>
      <w:r w:rsidRPr="004B34A8">
        <w:rPr>
          <w:rFonts w:asciiTheme="minorHAnsi" w:hAnsiTheme="minorHAnsi" w:cs="Arial"/>
          <w:bCs/>
          <w:szCs w:val="24"/>
          <w:lang w:eastAsia="zh-CN"/>
        </w:rPr>
        <w:tab/>
      </w:r>
      <w:bookmarkStart w:id="3" w:name="lt_pId036"/>
      <w:r w:rsidR="008C3B7F" w:rsidRPr="00402D41">
        <w:rPr>
          <w:rFonts w:asciiTheme="minorHAnsi" w:hAnsiTheme="minorHAnsi" w:cs="Arial" w:hint="eastAsia"/>
          <w:bCs/>
          <w:szCs w:val="24"/>
          <w:lang w:eastAsia="zh-CN"/>
        </w:rPr>
        <w:t>自上次向</w:t>
      </w:r>
      <w:r w:rsidR="00BD1D59" w:rsidRPr="00402D41">
        <w:rPr>
          <w:rFonts w:asciiTheme="minorHAnsi" w:hAnsiTheme="minorHAnsi" w:cs="Arial" w:hint="eastAsia"/>
          <w:bCs/>
          <w:szCs w:val="24"/>
          <w:lang w:eastAsia="zh-CN"/>
        </w:rPr>
        <w:t>理事会</w:t>
      </w:r>
      <w:r w:rsidR="008C3B7F" w:rsidRPr="00402D41">
        <w:rPr>
          <w:rFonts w:asciiTheme="minorHAnsi" w:hAnsiTheme="minorHAnsi" w:cs="Arial" w:hint="eastAsia"/>
          <w:bCs/>
          <w:szCs w:val="24"/>
          <w:lang w:eastAsia="zh-CN"/>
        </w:rPr>
        <w:t>提交报告以来，</w:t>
      </w:r>
      <w:r w:rsidR="00BD1D59" w:rsidRPr="00402D41">
        <w:rPr>
          <w:rFonts w:asciiTheme="minorHAnsi" w:hAnsiTheme="minorHAnsi" w:cs="Arial" w:hint="eastAsia"/>
          <w:bCs/>
          <w:szCs w:val="24"/>
          <w:lang w:eastAsia="zh-CN"/>
        </w:rPr>
        <w:t>第</w:t>
      </w:r>
      <w:r w:rsidR="008C3B7F" w:rsidRPr="00402D41">
        <w:rPr>
          <w:rFonts w:asciiTheme="minorHAnsi" w:hAnsiTheme="minorHAnsi" w:cs="Arial" w:hint="eastAsia"/>
          <w:bCs/>
          <w:szCs w:val="24"/>
          <w:lang w:eastAsia="zh-CN"/>
        </w:rPr>
        <w:t>17</w:t>
      </w:r>
      <w:r w:rsidR="00BD1D59" w:rsidRPr="00402D41">
        <w:rPr>
          <w:rFonts w:asciiTheme="minorHAnsi" w:hAnsiTheme="minorHAnsi" w:cs="Arial" w:hint="eastAsia"/>
          <w:bCs/>
          <w:szCs w:val="24"/>
          <w:lang w:eastAsia="zh-CN"/>
        </w:rPr>
        <w:t>研究组</w:t>
      </w:r>
      <w:r w:rsidR="008C3B7F" w:rsidRPr="00402D41">
        <w:rPr>
          <w:rFonts w:asciiTheme="minorHAnsi" w:hAnsiTheme="minorHAnsi" w:cs="Arial" w:hint="eastAsia"/>
          <w:bCs/>
          <w:szCs w:val="24"/>
          <w:lang w:eastAsia="zh-CN"/>
        </w:rPr>
        <w:t>在</w:t>
      </w:r>
      <w:r w:rsidR="008C3B7F" w:rsidRPr="00402D41">
        <w:rPr>
          <w:rFonts w:asciiTheme="minorHAnsi" w:hAnsiTheme="minorHAnsi" w:cs="Arial" w:hint="eastAsia"/>
          <w:bCs/>
          <w:szCs w:val="24"/>
          <w:lang w:eastAsia="zh-CN"/>
        </w:rPr>
        <w:t>2018</w:t>
      </w:r>
      <w:r w:rsidR="008C3B7F" w:rsidRPr="00402D41">
        <w:rPr>
          <w:rFonts w:asciiTheme="minorHAnsi" w:hAnsiTheme="minorHAnsi" w:cs="Arial" w:hint="eastAsia"/>
          <w:bCs/>
          <w:szCs w:val="24"/>
          <w:lang w:eastAsia="zh-CN"/>
        </w:rPr>
        <w:t>年</w:t>
      </w:r>
      <w:r w:rsidR="008C3B7F" w:rsidRPr="00402D41">
        <w:rPr>
          <w:rFonts w:asciiTheme="minorHAnsi" w:hAnsiTheme="minorHAnsi" w:cs="Arial" w:hint="eastAsia"/>
          <w:bCs/>
          <w:szCs w:val="24"/>
          <w:lang w:eastAsia="zh-CN"/>
        </w:rPr>
        <w:t>3</w:t>
      </w:r>
      <w:r w:rsidR="008C3B7F" w:rsidRPr="00402D41">
        <w:rPr>
          <w:rFonts w:asciiTheme="minorHAnsi" w:hAnsiTheme="minorHAnsi" w:cs="Arial" w:hint="eastAsia"/>
          <w:bCs/>
          <w:szCs w:val="24"/>
          <w:lang w:eastAsia="zh-CN"/>
        </w:rPr>
        <w:t>月、</w:t>
      </w:r>
      <w:r w:rsidR="008C3B7F" w:rsidRPr="00402D41">
        <w:rPr>
          <w:rFonts w:asciiTheme="minorHAnsi" w:hAnsiTheme="minorHAnsi" w:cs="Arial" w:hint="eastAsia"/>
          <w:bCs/>
          <w:szCs w:val="24"/>
          <w:lang w:eastAsia="zh-CN"/>
        </w:rPr>
        <w:t>2018</w:t>
      </w:r>
      <w:r w:rsidR="008C3B7F" w:rsidRPr="00402D41">
        <w:rPr>
          <w:rFonts w:asciiTheme="minorHAnsi" w:hAnsiTheme="minorHAnsi" w:cs="Arial" w:hint="eastAsia"/>
          <w:bCs/>
          <w:szCs w:val="24"/>
          <w:lang w:eastAsia="zh-CN"/>
        </w:rPr>
        <w:t>年</w:t>
      </w:r>
      <w:r w:rsidR="008C3B7F" w:rsidRPr="00402D41">
        <w:rPr>
          <w:rFonts w:asciiTheme="minorHAnsi" w:hAnsiTheme="minorHAnsi" w:cs="Arial" w:hint="eastAsia"/>
          <w:bCs/>
          <w:szCs w:val="24"/>
          <w:lang w:eastAsia="zh-CN"/>
        </w:rPr>
        <w:t>8</w:t>
      </w:r>
      <w:r w:rsidR="00AE6B7B" w:rsidRPr="00402D41">
        <w:rPr>
          <w:rFonts w:asciiTheme="minorHAnsi" w:hAnsiTheme="minorHAnsi" w:cs="Arial"/>
          <w:bCs/>
          <w:szCs w:val="24"/>
          <w:lang w:eastAsia="zh-CN"/>
        </w:rPr>
        <w:t>-</w:t>
      </w:r>
      <w:r w:rsidR="008C3B7F" w:rsidRPr="00402D41">
        <w:rPr>
          <w:rFonts w:asciiTheme="minorHAnsi" w:hAnsiTheme="minorHAnsi" w:cs="Arial" w:hint="eastAsia"/>
          <w:bCs/>
          <w:szCs w:val="24"/>
          <w:lang w:eastAsia="zh-CN"/>
        </w:rPr>
        <w:t>9</w:t>
      </w:r>
      <w:r w:rsidR="008C3B7F" w:rsidRPr="00402D41">
        <w:rPr>
          <w:rFonts w:asciiTheme="minorHAnsi" w:hAnsiTheme="minorHAnsi" w:cs="Arial" w:hint="eastAsia"/>
          <w:bCs/>
          <w:szCs w:val="24"/>
          <w:lang w:eastAsia="zh-CN"/>
        </w:rPr>
        <w:t>月和</w:t>
      </w:r>
      <w:r w:rsidR="008C3B7F" w:rsidRPr="00402D41">
        <w:rPr>
          <w:rFonts w:asciiTheme="minorHAnsi" w:hAnsiTheme="minorHAnsi" w:cs="Arial" w:hint="eastAsia"/>
          <w:bCs/>
          <w:szCs w:val="24"/>
          <w:lang w:eastAsia="zh-CN"/>
        </w:rPr>
        <w:t>2019</w:t>
      </w:r>
      <w:r w:rsidR="008C3B7F" w:rsidRPr="00402D41">
        <w:rPr>
          <w:rFonts w:asciiTheme="minorHAnsi" w:hAnsiTheme="minorHAnsi" w:cs="Arial" w:hint="eastAsia"/>
          <w:bCs/>
          <w:szCs w:val="24"/>
          <w:lang w:eastAsia="zh-CN"/>
        </w:rPr>
        <w:t>年</w:t>
      </w:r>
      <w:r w:rsidR="008C3B7F" w:rsidRPr="00402D41">
        <w:rPr>
          <w:rFonts w:asciiTheme="minorHAnsi" w:hAnsiTheme="minorHAnsi" w:cs="Arial" w:hint="eastAsia"/>
          <w:bCs/>
          <w:szCs w:val="24"/>
          <w:lang w:eastAsia="zh-CN"/>
        </w:rPr>
        <w:t>1</w:t>
      </w:r>
      <w:r w:rsidR="008C3B7F" w:rsidRPr="00402D41">
        <w:rPr>
          <w:rFonts w:asciiTheme="minorHAnsi" w:hAnsiTheme="minorHAnsi" w:cs="Arial" w:hint="eastAsia"/>
          <w:bCs/>
          <w:szCs w:val="24"/>
          <w:lang w:eastAsia="zh-CN"/>
        </w:rPr>
        <w:t>月举行了三次会议。</w:t>
      </w:r>
      <w:r w:rsidR="00AE6B7B" w:rsidRPr="00402D41">
        <w:rPr>
          <w:rFonts w:asciiTheme="minorHAnsi" w:hAnsiTheme="minorHAnsi" w:cs="Arial" w:hint="eastAsia"/>
          <w:bCs/>
          <w:szCs w:val="24"/>
          <w:lang w:eastAsia="zh-CN"/>
        </w:rPr>
        <w:t>第</w:t>
      </w:r>
      <w:r w:rsidR="00AE6B7B" w:rsidRPr="00402D41">
        <w:rPr>
          <w:rFonts w:asciiTheme="minorHAnsi" w:hAnsiTheme="minorHAnsi" w:cs="Arial" w:hint="eastAsia"/>
          <w:bCs/>
          <w:szCs w:val="24"/>
          <w:lang w:eastAsia="zh-CN"/>
        </w:rPr>
        <w:t>17</w:t>
      </w:r>
      <w:r w:rsidR="00AE6B7B" w:rsidRPr="00402D41">
        <w:rPr>
          <w:rFonts w:asciiTheme="minorHAnsi" w:hAnsiTheme="minorHAnsi" w:cs="Arial" w:hint="eastAsia"/>
          <w:bCs/>
          <w:szCs w:val="24"/>
          <w:lang w:eastAsia="zh-CN"/>
        </w:rPr>
        <w:t>研究组设立</w:t>
      </w:r>
      <w:r w:rsidR="008C3B7F" w:rsidRPr="00402D41">
        <w:rPr>
          <w:rFonts w:asciiTheme="minorHAnsi" w:hAnsiTheme="minorHAnsi" w:cs="Arial" w:hint="eastAsia"/>
          <w:bCs/>
          <w:szCs w:val="24"/>
          <w:lang w:eastAsia="zh-CN"/>
        </w:rPr>
        <w:t>了</w:t>
      </w:r>
      <w:hyperlink r:id="rId18" w:history="1">
        <w:r w:rsidR="008C3B7F" w:rsidRPr="00402D41">
          <w:rPr>
            <w:rStyle w:val="Hyperlink"/>
            <w:rFonts w:asciiTheme="minorHAnsi" w:hAnsiTheme="minorHAnsi" w:cs="Arial" w:hint="eastAsia"/>
            <w:bCs/>
            <w:szCs w:val="24"/>
            <w:lang w:eastAsia="zh-CN"/>
          </w:rPr>
          <w:t>55</w:t>
        </w:r>
        <w:r w:rsidR="008C3B7F" w:rsidRPr="00402D41">
          <w:rPr>
            <w:rStyle w:val="Hyperlink"/>
            <w:rFonts w:asciiTheme="minorHAnsi" w:hAnsiTheme="minorHAnsi" w:cs="Arial" w:hint="eastAsia"/>
            <w:bCs/>
            <w:szCs w:val="24"/>
            <w:lang w:eastAsia="zh-CN"/>
          </w:rPr>
          <w:t>个新的标准化工作项目</w:t>
        </w:r>
      </w:hyperlink>
      <w:r w:rsidR="008C3B7F" w:rsidRPr="00402D41">
        <w:rPr>
          <w:rFonts w:asciiTheme="minorHAnsi" w:hAnsiTheme="minorHAnsi" w:cs="Arial" w:hint="eastAsia"/>
          <w:bCs/>
          <w:szCs w:val="24"/>
          <w:lang w:eastAsia="zh-CN"/>
        </w:rPr>
        <w:t>。</w:t>
      </w:r>
      <w:r w:rsidR="00AE6B7B" w:rsidRPr="00402D41">
        <w:rPr>
          <w:rFonts w:asciiTheme="minorHAnsi" w:hAnsiTheme="minorHAnsi" w:cs="Arial" w:hint="eastAsia"/>
          <w:bCs/>
          <w:szCs w:val="24"/>
          <w:lang w:eastAsia="zh-CN"/>
        </w:rPr>
        <w:t>第</w:t>
      </w:r>
      <w:r w:rsidR="00AE6B7B" w:rsidRPr="00402D41">
        <w:rPr>
          <w:rFonts w:asciiTheme="minorHAnsi" w:hAnsiTheme="minorHAnsi" w:cs="Arial" w:hint="eastAsia"/>
          <w:bCs/>
          <w:szCs w:val="24"/>
          <w:lang w:eastAsia="zh-CN"/>
        </w:rPr>
        <w:t>17</w:t>
      </w:r>
      <w:r w:rsidR="00AE6B7B" w:rsidRPr="00402D41">
        <w:rPr>
          <w:rFonts w:asciiTheme="minorHAnsi" w:hAnsiTheme="minorHAnsi" w:cs="Arial" w:hint="eastAsia"/>
          <w:bCs/>
          <w:szCs w:val="24"/>
          <w:lang w:eastAsia="zh-CN"/>
        </w:rPr>
        <w:t>研究组</w:t>
      </w:r>
      <w:r w:rsidR="008C3B7F" w:rsidRPr="00402D41">
        <w:rPr>
          <w:rFonts w:asciiTheme="minorHAnsi" w:hAnsiTheme="minorHAnsi" w:cs="Arial" w:hint="eastAsia"/>
          <w:bCs/>
          <w:szCs w:val="24"/>
          <w:lang w:eastAsia="zh-CN"/>
        </w:rPr>
        <w:t>批准了</w:t>
      </w:r>
      <w:r w:rsidR="008C3B7F" w:rsidRPr="00402D41">
        <w:rPr>
          <w:rFonts w:asciiTheme="minorHAnsi" w:hAnsiTheme="minorHAnsi" w:cs="Arial" w:hint="eastAsia"/>
          <w:bCs/>
          <w:szCs w:val="24"/>
          <w:lang w:eastAsia="zh-CN"/>
        </w:rPr>
        <w:t>17</w:t>
      </w:r>
      <w:r w:rsidR="008C3B7F" w:rsidRPr="00402D41">
        <w:rPr>
          <w:rFonts w:asciiTheme="minorHAnsi" w:hAnsiTheme="minorHAnsi" w:cs="Arial" w:hint="eastAsia"/>
          <w:bCs/>
          <w:szCs w:val="24"/>
          <w:lang w:eastAsia="zh-CN"/>
        </w:rPr>
        <w:t>项新的或</w:t>
      </w:r>
      <w:r w:rsidR="006B0850" w:rsidRPr="00402D41">
        <w:rPr>
          <w:rFonts w:asciiTheme="minorHAnsi" w:hAnsiTheme="minorHAnsi" w:cs="Arial" w:hint="eastAsia"/>
          <w:bCs/>
          <w:szCs w:val="24"/>
          <w:lang w:eastAsia="zh-CN"/>
        </w:rPr>
        <w:t>经</w:t>
      </w:r>
      <w:r w:rsidR="008C3B7F" w:rsidRPr="00402D41">
        <w:rPr>
          <w:rFonts w:asciiTheme="minorHAnsi" w:hAnsiTheme="minorHAnsi" w:cs="Arial" w:hint="eastAsia"/>
          <w:bCs/>
          <w:szCs w:val="24"/>
          <w:lang w:eastAsia="zh-CN"/>
        </w:rPr>
        <w:t>修订的</w:t>
      </w:r>
      <w:r w:rsidR="006B0850" w:rsidRPr="00402D41">
        <w:rPr>
          <w:rFonts w:asciiTheme="minorHAnsi" w:hAnsiTheme="minorHAnsi" w:cs="Arial"/>
          <w:bCs/>
          <w:szCs w:val="24"/>
          <w:lang w:eastAsia="zh-CN"/>
        </w:rPr>
        <w:t>ITU-T</w:t>
      </w:r>
      <w:r w:rsidR="006B0850" w:rsidRPr="00402D41">
        <w:rPr>
          <w:rFonts w:asciiTheme="minorHAnsi" w:hAnsiTheme="minorHAnsi" w:cs="Arial"/>
          <w:bCs/>
          <w:szCs w:val="24"/>
          <w:lang w:eastAsia="zh-CN"/>
        </w:rPr>
        <w:t>信息通信技术安全</w:t>
      </w:r>
      <w:r w:rsidR="008C3B7F" w:rsidRPr="00402D41">
        <w:rPr>
          <w:rFonts w:asciiTheme="minorHAnsi" w:hAnsiTheme="minorHAnsi" w:cs="Arial" w:hint="eastAsia"/>
          <w:bCs/>
          <w:szCs w:val="24"/>
          <w:lang w:eastAsia="zh-CN"/>
        </w:rPr>
        <w:t>建议</w:t>
      </w:r>
      <w:r w:rsidR="006B0850" w:rsidRPr="00402D41">
        <w:rPr>
          <w:rFonts w:asciiTheme="minorHAnsi" w:hAnsiTheme="minorHAnsi" w:cs="Arial" w:hint="eastAsia"/>
          <w:bCs/>
          <w:szCs w:val="24"/>
          <w:lang w:eastAsia="zh-CN"/>
        </w:rPr>
        <w:t>书</w:t>
      </w:r>
      <w:r w:rsidR="008C3B7F" w:rsidRPr="00402D41">
        <w:rPr>
          <w:rFonts w:asciiTheme="minorHAnsi" w:hAnsiTheme="minorHAnsi" w:cs="Arial" w:hint="eastAsia"/>
          <w:bCs/>
          <w:szCs w:val="24"/>
          <w:lang w:eastAsia="zh-CN"/>
        </w:rPr>
        <w:t>，即：</w:t>
      </w:r>
      <w:bookmarkEnd w:id="3"/>
      <w:r w:rsidR="008C3B7F" w:rsidRPr="00402D41">
        <w:rPr>
          <w:rStyle w:val="Hyperlink"/>
          <w:rFonts w:asciiTheme="minorHAnsi" w:hAnsiTheme="minorHAnsi" w:cstheme="minorHAnsi"/>
          <w:szCs w:val="24"/>
          <w:lang w:val="en-US"/>
        </w:rPr>
        <w:fldChar w:fldCharType="begin"/>
      </w:r>
      <w:r w:rsidR="006B0850" w:rsidRPr="00402D41">
        <w:rPr>
          <w:rStyle w:val="Hyperlink"/>
          <w:rFonts w:asciiTheme="minorHAnsi" w:hAnsiTheme="minorHAnsi" w:cstheme="minorHAnsi"/>
          <w:szCs w:val="24"/>
          <w:lang w:val="en-US" w:eastAsia="zh-CN"/>
        </w:rPr>
        <w:instrText>HYPERLINK "https://www.itu.int/ITU-T/recommendations/rec.aspx?rec=12848"</w:instrText>
      </w:r>
      <w:r w:rsidR="008C3B7F" w:rsidRPr="00402D41">
        <w:rPr>
          <w:rStyle w:val="Hyperlink"/>
          <w:rFonts w:asciiTheme="minorHAnsi" w:hAnsiTheme="minorHAnsi" w:cstheme="minorHAnsi"/>
          <w:szCs w:val="24"/>
          <w:lang w:val="en-US"/>
        </w:rPr>
        <w:fldChar w:fldCharType="separate"/>
      </w:r>
      <w:r w:rsidR="006B0850" w:rsidRPr="00402D41">
        <w:rPr>
          <w:rStyle w:val="Hyperlink"/>
          <w:rFonts w:asciiTheme="minorHAnsi" w:hAnsiTheme="minorHAnsi" w:cstheme="minorHAnsi"/>
          <w:szCs w:val="24"/>
          <w:lang w:val="en-US" w:eastAsia="zh-CN"/>
        </w:rPr>
        <w:t>ASN.1</w:t>
      </w:r>
      <w:r w:rsidR="006B0850" w:rsidRPr="00402D41">
        <w:rPr>
          <w:rStyle w:val="Hyperlink"/>
          <w:rFonts w:asciiTheme="minorHAnsi" w:hAnsiTheme="minorHAnsi" w:cstheme="minorHAnsi"/>
          <w:szCs w:val="24"/>
          <w:lang w:val="en-US" w:eastAsia="zh-CN"/>
        </w:rPr>
        <w:t>的通用应用</w:t>
      </w:r>
      <w:r w:rsidR="006B0850" w:rsidRPr="00402D41">
        <w:rPr>
          <w:rStyle w:val="Hyperlink"/>
          <w:rFonts w:asciiTheme="minorHAnsi" w:hAnsiTheme="minorHAnsi" w:cstheme="minorHAnsi"/>
          <w:szCs w:val="24"/>
          <w:lang w:val="en-US" w:eastAsia="zh-CN"/>
        </w:rPr>
        <w:t xml:space="preserve"> – </w:t>
      </w:r>
      <w:r w:rsidR="006B0850" w:rsidRPr="00402D41">
        <w:rPr>
          <w:rStyle w:val="Hyperlink"/>
          <w:rFonts w:asciiTheme="minorHAnsi" w:hAnsiTheme="minorHAnsi" w:cstheme="minorHAnsi"/>
          <w:szCs w:val="24"/>
          <w:lang w:val="en-US" w:eastAsia="zh-CN"/>
        </w:rPr>
        <w:t>加密信息语法</w:t>
      </w:r>
      <w:r w:rsidR="008C3B7F" w:rsidRPr="00402D41">
        <w:rPr>
          <w:rStyle w:val="Hyperlink"/>
          <w:rFonts w:asciiTheme="minorHAnsi" w:hAnsiTheme="minorHAnsi" w:cstheme="minorHAnsi"/>
          <w:szCs w:val="24"/>
          <w:lang w:val="en-US"/>
        </w:rPr>
        <w:fldChar w:fldCharType="end"/>
      </w:r>
      <w:r w:rsidR="006B0850" w:rsidRPr="00402D41">
        <w:rPr>
          <w:rFonts w:asciiTheme="minorHAnsi" w:hAnsiTheme="minorHAnsi" w:cstheme="minorHAnsi"/>
          <w:szCs w:val="24"/>
          <w:lang w:val="en-US" w:eastAsia="zh-CN"/>
        </w:rPr>
        <w:t>、</w:t>
      </w:r>
      <w:hyperlink r:id="rId19" w:history="1">
        <w:r w:rsidR="006B0850" w:rsidRPr="00402D41">
          <w:rPr>
            <w:rStyle w:val="Hyperlink"/>
            <w:rFonts w:asciiTheme="minorHAnsi" w:hAnsiTheme="minorHAnsi" w:cstheme="minorHAnsi"/>
            <w:szCs w:val="24"/>
            <w:lang w:eastAsia="zh-CN"/>
          </w:rPr>
          <w:t>长期演进网络语音（</w:t>
        </w:r>
        <w:proofErr w:type="spellStart"/>
        <w:r w:rsidR="006B0850" w:rsidRPr="00402D41">
          <w:rPr>
            <w:rStyle w:val="Hyperlink"/>
            <w:rFonts w:asciiTheme="minorHAnsi" w:hAnsiTheme="minorHAnsi" w:cstheme="minorHAnsi"/>
            <w:szCs w:val="24"/>
            <w:lang w:eastAsia="zh-CN"/>
          </w:rPr>
          <w:t>VoLTE</w:t>
        </w:r>
        <w:proofErr w:type="spellEnd"/>
        <w:r w:rsidR="006B0850" w:rsidRPr="00402D41">
          <w:rPr>
            <w:rStyle w:val="Hyperlink"/>
            <w:rFonts w:asciiTheme="minorHAnsi" w:hAnsiTheme="minorHAnsi" w:cstheme="minorHAnsi"/>
            <w:szCs w:val="24"/>
            <w:lang w:eastAsia="zh-CN"/>
          </w:rPr>
          <w:t>）网络操作的安全框架</w:t>
        </w:r>
      </w:hyperlink>
      <w:r w:rsidR="006B0850" w:rsidRPr="00402D41">
        <w:rPr>
          <w:rFonts w:asciiTheme="minorHAnsi" w:hAnsiTheme="minorHAnsi" w:cstheme="minorHAnsi"/>
          <w:szCs w:val="24"/>
          <w:lang w:eastAsia="zh-CN"/>
        </w:rPr>
        <w:t>、</w:t>
      </w:r>
      <w:hyperlink r:id="rId20" w:history="1">
        <w:r w:rsidR="003B23A8" w:rsidRPr="00402D41">
          <w:rPr>
            <w:rStyle w:val="Hyperlink"/>
            <w:rFonts w:asciiTheme="minorHAnsi" w:hAnsiTheme="minorHAnsi" w:cstheme="minorHAnsi"/>
            <w:szCs w:val="24"/>
            <w:lang w:eastAsia="zh-CN"/>
          </w:rPr>
          <w:t>使用软件定义网络的安全业务</w:t>
        </w:r>
      </w:hyperlink>
      <w:r w:rsidR="006B0850" w:rsidRPr="00402D41">
        <w:rPr>
          <w:rFonts w:asciiTheme="minorHAnsi" w:hAnsiTheme="minorHAnsi" w:cstheme="minorHAnsi"/>
          <w:szCs w:val="24"/>
          <w:lang w:eastAsia="zh-CN"/>
        </w:rPr>
        <w:t>、</w:t>
      </w:r>
      <w:hyperlink r:id="rId21" w:history="1">
        <w:r w:rsidR="003B23A8" w:rsidRPr="00402D41">
          <w:rPr>
            <w:rStyle w:val="Hyperlink"/>
            <w:rFonts w:asciiTheme="minorHAnsi" w:hAnsiTheme="minorHAnsi" w:cstheme="minorHAnsi"/>
            <w:szCs w:val="24"/>
            <w:lang w:eastAsia="zh-CN"/>
          </w:rPr>
          <w:t>基于软件定义网络的业务功能链接的安全框架和要求</w:t>
        </w:r>
      </w:hyperlink>
      <w:r w:rsidR="006B0850" w:rsidRPr="00402D41">
        <w:rPr>
          <w:rFonts w:asciiTheme="minorHAnsi" w:hAnsiTheme="minorHAnsi" w:cstheme="minorHAnsi"/>
          <w:szCs w:val="24"/>
          <w:lang w:eastAsia="zh-CN"/>
        </w:rPr>
        <w:t>、</w:t>
      </w:r>
      <w:hyperlink r:id="rId22" w:history="1">
        <w:r w:rsidR="003B23A8" w:rsidRPr="00402D41">
          <w:rPr>
            <w:rStyle w:val="Hyperlink"/>
            <w:rFonts w:asciiTheme="minorHAnsi" w:hAnsiTheme="minorHAnsi" w:cstheme="minorHAnsi"/>
            <w:szCs w:val="24"/>
            <w:lang w:eastAsia="zh-CN"/>
          </w:rPr>
          <w:t>智能</w:t>
        </w:r>
        <w:r w:rsidR="003B23A8" w:rsidRPr="00402D41">
          <w:rPr>
            <w:rStyle w:val="Hyperlink"/>
            <w:rFonts w:asciiTheme="minorHAnsi" w:hAnsiTheme="minorHAnsi" w:cstheme="minorHAnsi"/>
            <w:szCs w:val="24"/>
            <w:lang w:eastAsia="zh-CN"/>
          </w:rPr>
          <w:t>ID</w:t>
        </w:r>
        <w:r w:rsidR="003B23A8" w:rsidRPr="00402D41">
          <w:rPr>
            <w:rStyle w:val="Hyperlink"/>
            <w:rFonts w:asciiTheme="minorHAnsi" w:hAnsiTheme="minorHAnsi" w:cstheme="minorHAnsi"/>
            <w:szCs w:val="24"/>
            <w:lang w:eastAsia="zh-CN"/>
          </w:rPr>
          <w:t>卡的电子生物访问控制</w:t>
        </w:r>
      </w:hyperlink>
      <w:r w:rsidR="006B0850" w:rsidRPr="00402D41">
        <w:rPr>
          <w:rFonts w:asciiTheme="minorHAnsi" w:hAnsiTheme="minorHAnsi" w:cstheme="minorHAnsi"/>
          <w:szCs w:val="24"/>
          <w:lang w:eastAsia="zh-CN"/>
        </w:rPr>
        <w:t>、</w:t>
      </w:r>
      <w:hyperlink r:id="rId23" w:history="1">
        <w:r w:rsidR="003B23A8" w:rsidRPr="00402D41">
          <w:rPr>
            <w:rStyle w:val="Hyperlink"/>
            <w:rFonts w:asciiTheme="minorHAnsi" w:hAnsiTheme="minorHAnsi" w:cstheme="minorHAnsi"/>
            <w:szCs w:val="24"/>
            <w:lang w:eastAsia="zh-CN"/>
          </w:rPr>
          <w:t>利用生物特征进行电子生物特征认证</w:t>
        </w:r>
      </w:hyperlink>
      <w:r w:rsidR="006B0850" w:rsidRPr="00402D41">
        <w:rPr>
          <w:rFonts w:asciiTheme="minorHAnsi" w:hAnsiTheme="minorHAnsi" w:cstheme="minorHAnsi"/>
          <w:szCs w:val="24"/>
          <w:lang w:eastAsia="zh-CN"/>
        </w:rPr>
        <w:t>、</w:t>
      </w:r>
      <w:hyperlink r:id="rId24" w:history="1">
        <w:r w:rsidR="00C133D9" w:rsidRPr="00402D41">
          <w:rPr>
            <w:rStyle w:val="Hyperlink"/>
            <w:rFonts w:asciiTheme="minorHAnsi" w:hAnsiTheme="minorHAnsi" w:cstheme="minorHAnsi"/>
            <w:szCs w:val="24"/>
            <w:lang w:eastAsia="zh-CN"/>
          </w:rPr>
          <w:t>移动互联网业务中大数据分析的安全要求和框架</w:t>
        </w:r>
      </w:hyperlink>
      <w:r w:rsidR="006B0850" w:rsidRPr="00402D41">
        <w:rPr>
          <w:rFonts w:asciiTheme="minorHAnsi" w:hAnsiTheme="minorHAnsi" w:cstheme="minorHAnsi"/>
          <w:szCs w:val="24"/>
          <w:lang w:eastAsia="zh-CN"/>
        </w:rPr>
        <w:t>、</w:t>
      </w:r>
      <w:hyperlink r:id="rId25" w:history="1">
        <w:r w:rsidR="00C133D9" w:rsidRPr="00402D41">
          <w:rPr>
            <w:rStyle w:val="Hyperlink"/>
            <w:rFonts w:asciiTheme="minorHAnsi" w:hAnsiTheme="minorHAnsi" w:cstheme="minorHAnsi"/>
            <w:szCs w:val="24"/>
            <w:lang w:eastAsia="zh-CN"/>
          </w:rPr>
          <w:t>电信</w:t>
        </w:r>
        <w:r w:rsidR="00C133D9" w:rsidRPr="00402D41">
          <w:rPr>
            <w:rStyle w:val="Hyperlink"/>
            <w:rFonts w:asciiTheme="minorHAnsi" w:hAnsiTheme="minorHAnsi" w:cstheme="minorHAnsi"/>
            <w:szCs w:val="24"/>
            <w:lang w:eastAsia="zh-CN"/>
          </w:rPr>
          <w:t>/ICT</w:t>
        </w:r>
        <w:r w:rsidR="00C133D9" w:rsidRPr="00402D41">
          <w:rPr>
            <w:rStyle w:val="Hyperlink"/>
            <w:rFonts w:asciiTheme="minorHAnsi" w:hAnsiTheme="minorHAnsi" w:cstheme="minorHAnsi"/>
            <w:szCs w:val="24"/>
            <w:lang w:eastAsia="zh-CN"/>
          </w:rPr>
          <w:t>网络的安全评估手段</w:t>
        </w:r>
      </w:hyperlink>
      <w:r w:rsidR="006B0850" w:rsidRPr="00402D41">
        <w:rPr>
          <w:rFonts w:asciiTheme="minorHAnsi" w:hAnsiTheme="minorHAnsi" w:cstheme="minorHAnsi"/>
          <w:szCs w:val="24"/>
          <w:lang w:eastAsia="zh-CN"/>
        </w:rPr>
        <w:t>、</w:t>
      </w:r>
      <w:hyperlink r:id="rId26" w:history="1">
        <w:r w:rsidR="00C133D9" w:rsidRPr="00402D41">
          <w:rPr>
            <w:rStyle w:val="Hyperlink"/>
            <w:rFonts w:asciiTheme="minorHAnsi" w:hAnsiTheme="minorHAnsi" w:cstheme="minorHAnsi"/>
            <w:szCs w:val="24"/>
            <w:lang w:val="en-US" w:eastAsia="zh-CN"/>
          </w:rPr>
          <w:t>结构化威胁信息表达式（</w:t>
        </w:r>
        <w:r w:rsidR="00C133D9" w:rsidRPr="00402D41">
          <w:rPr>
            <w:rStyle w:val="Hyperlink"/>
            <w:rFonts w:asciiTheme="minorHAnsi" w:hAnsiTheme="minorHAnsi" w:cstheme="minorHAnsi"/>
            <w:szCs w:val="24"/>
            <w:lang w:val="en-US" w:eastAsia="zh-CN"/>
          </w:rPr>
          <w:t>STIX</w:t>
        </w:r>
        <w:r w:rsidR="00C133D9" w:rsidRPr="00402D41">
          <w:rPr>
            <w:rStyle w:val="Hyperlink"/>
            <w:rFonts w:asciiTheme="minorHAnsi" w:hAnsiTheme="minorHAnsi" w:cstheme="minorHAnsi"/>
            <w:szCs w:val="24"/>
            <w:lang w:val="en-US" w:eastAsia="zh-CN"/>
          </w:rPr>
          <w:t>）的各种用例</w:t>
        </w:r>
      </w:hyperlink>
      <w:r w:rsidR="006B0850" w:rsidRPr="00402D41">
        <w:rPr>
          <w:rFonts w:asciiTheme="minorHAnsi" w:hAnsiTheme="minorHAnsi" w:cstheme="minorHAnsi"/>
          <w:szCs w:val="24"/>
          <w:lang w:val="en-US" w:eastAsia="zh-CN"/>
        </w:rPr>
        <w:t>、</w:t>
      </w:r>
      <w:hyperlink r:id="rId27" w:history="1">
        <w:r w:rsidR="00C133D9" w:rsidRPr="00402D41">
          <w:rPr>
            <w:rStyle w:val="Hyperlink"/>
            <w:rFonts w:asciiTheme="minorHAnsi" w:hAnsiTheme="minorHAnsi" w:cstheme="minorHAnsi"/>
            <w:szCs w:val="24"/>
            <w:lang w:eastAsia="zh-CN"/>
          </w:rPr>
          <w:t>打击手机应用内植入的</w:t>
        </w:r>
        <w:r w:rsidR="00C133D9" w:rsidRPr="00402D41">
          <w:rPr>
            <w:rStyle w:val="Hyperlink"/>
            <w:rFonts w:asciiTheme="minorHAnsi" w:hAnsiTheme="minorHAnsi" w:cstheme="minorHAnsi"/>
            <w:szCs w:val="24"/>
            <w:lang w:eastAsia="zh-CN"/>
          </w:rPr>
          <w:lastRenderedPageBreak/>
          <w:t>广告垃圾信息的技术框架</w:t>
        </w:r>
      </w:hyperlink>
      <w:r w:rsidR="006B0850" w:rsidRPr="00402D41">
        <w:rPr>
          <w:rFonts w:asciiTheme="minorHAnsi" w:hAnsiTheme="minorHAnsi" w:cstheme="minorHAnsi"/>
          <w:szCs w:val="24"/>
          <w:lang w:eastAsia="zh-CN"/>
        </w:rPr>
        <w:t>、</w:t>
      </w:r>
      <w:hyperlink r:id="rId28" w:history="1">
        <w:r w:rsidR="00C133D9" w:rsidRPr="00402D41">
          <w:rPr>
            <w:rStyle w:val="Hyperlink"/>
            <w:rFonts w:asciiTheme="minorHAnsi" w:hAnsiTheme="minorHAnsi" w:cstheme="minorHAnsi"/>
            <w:szCs w:val="24"/>
            <w:lang w:eastAsia="zh-CN"/>
          </w:rPr>
          <w:t>认证设置协议和元数据</w:t>
        </w:r>
        <w:r w:rsidR="00C133D9" w:rsidRPr="00402D41">
          <w:rPr>
            <w:rStyle w:val="Hyperlink"/>
            <w:rFonts w:asciiTheme="minorHAnsi" w:hAnsiTheme="minorHAnsi" w:cstheme="minorHAnsi"/>
            <w:szCs w:val="24"/>
            <w:lang w:eastAsia="zh-CN"/>
          </w:rPr>
          <w:t>1.0</w:t>
        </w:r>
        <w:r w:rsidR="00C133D9" w:rsidRPr="00402D41">
          <w:rPr>
            <w:rStyle w:val="Hyperlink"/>
            <w:rFonts w:asciiTheme="minorHAnsi" w:hAnsiTheme="minorHAnsi" w:cstheme="minorHAnsi"/>
            <w:szCs w:val="24"/>
            <w:lang w:eastAsia="zh-CN"/>
          </w:rPr>
          <w:t>版</w:t>
        </w:r>
      </w:hyperlink>
      <w:r w:rsidR="006B0850" w:rsidRPr="00402D41">
        <w:rPr>
          <w:rFonts w:asciiTheme="minorHAnsi" w:hAnsiTheme="minorHAnsi" w:cstheme="minorHAnsi"/>
          <w:szCs w:val="24"/>
          <w:lang w:eastAsia="zh-CN"/>
        </w:rPr>
        <w:t>、</w:t>
      </w:r>
      <w:hyperlink r:id="rId29" w:history="1">
        <w:r w:rsidR="00C133D9" w:rsidRPr="00402D41">
          <w:rPr>
            <w:rStyle w:val="Hyperlink"/>
            <w:rFonts w:asciiTheme="minorHAnsi" w:hAnsiTheme="minorHAnsi" w:cstheme="minorHAnsi"/>
            <w:szCs w:val="24"/>
            <w:lang w:eastAsia="zh-CN"/>
          </w:rPr>
          <w:t>普遍认证框架</w:t>
        </w:r>
        <w:r w:rsidR="00402D41" w:rsidRPr="00402D41">
          <w:rPr>
            <w:rStyle w:val="Hyperlink"/>
            <w:rFonts w:asciiTheme="minorEastAsia" w:eastAsiaTheme="minorEastAsia" w:hAnsiTheme="minorEastAsia" w:cstheme="minorHAnsi" w:hint="eastAsia"/>
            <w:szCs w:val="24"/>
            <w:lang w:eastAsia="zh-CN"/>
          </w:rPr>
          <w:t>(</w:t>
        </w:r>
        <w:r w:rsidR="00C133D9" w:rsidRPr="00402D41">
          <w:rPr>
            <w:rStyle w:val="Hyperlink"/>
            <w:rFonts w:asciiTheme="minorHAnsi" w:hAnsiTheme="minorHAnsi" w:cstheme="minorHAnsi"/>
            <w:szCs w:val="24"/>
            <w:lang w:eastAsia="zh-CN"/>
          </w:rPr>
          <w:t>UAF</w:t>
        </w:r>
        <w:r w:rsidR="00C133D9" w:rsidRPr="00402D41">
          <w:rPr>
            <w:rStyle w:val="Hyperlink"/>
            <w:rFonts w:asciiTheme="minorEastAsia" w:eastAsiaTheme="minorEastAsia" w:hAnsiTheme="minorEastAsia" w:cstheme="minorHAnsi"/>
            <w:szCs w:val="24"/>
            <w:lang w:eastAsia="zh-CN"/>
          </w:rPr>
          <w:t>)</w:t>
        </w:r>
      </w:hyperlink>
      <w:r w:rsidR="006B0850" w:rsidRPr="00402D41">
        <w:rPr>
          <w:rFonts w:asciiTheme="minorHAnsi" w:hAnsiTheme="minorHAnsi" w:cstheme="minorHAnsi"/>
          <w:szCs w:val="24"/>
          <w:lang w:eastAsia="zh-CN"/>
        </w:rPr>
        <w:t>、</w:t>
      </w:r>
      <w:r w:rsidR="00D72E61" w:rsidRPr="00402D41">
        <w:rPr>
          <w:rStyle w:val="Hyperlink"/>
          <w:rFonts w:asciiTheme="minorHAnsi" w:hAnsiTheme="minorHAnsi" w:cstheme="minorHAnsi"/>
          <w:szCs w:val="24"/>
          <w:lang w:eastAsia="zh-CN"/>
        </w:rPr>
        <w:fldChar w:fldCharType="begin"/>
      </w:r>
      <w:r w:rsidR="00D72E61" w:rsidRPr="00402D41">
        <w:rPr>
          <w:rStyle w:val="Hyperlink"/>
          <w:rFonts w:asciiTheme="minorHAnsi" w:hAnsiTheme="minorHAnsi" w:cstheme="minorHAnsi"/>
          <w:szCs w:val="24"/>
          <w:lang w:eastAsia="zh-CN"/>
        </w:rPr>
        <w:instrText xml:space="preserve"> HYPERLINK "https://www.itu.int/ITU-T/recommendations/rec.aspx?rec=13728" </w:instrText>
      </w:r>
      <w:r w:rsidR="00D72E61" w:rsidRPr="00402D41">
        <w:rPr>
          <w:rStyle w:val="Hyperlink"/>
          <w:rFonts w:asciiTheme="minorHAnsi" w:hAnsiTheme="minorHAnsi" w:cstheme="minorHAnsi"/>
          <w:szCs w:val="24"/>
          <w:lang w:eastAsia="zh-CN"/>
        </w:rPr>
        <w:fldChar w:fldCharType="separate"/>
      </w:r>
      <w:r w:rsidR="00C133D9" w:rsidRPr="00402D41">
        <w:rPr>
          <w:rStyle w:val="Hyperlink"/>
          <w:rFonts w:asciiTheme="minorHAnsi" w:hAnsiTheme="minorHAnsi" w:cstheme="minorHAnsi"/>
          <w:szCs w:val="24"/>
          <w:lang w:eastAsia="zh-CN"/>
        </w:rPr>
        <w:t>客户端到认证者协议</w:t>
      </w:r>
      <w:r w:rsidR="00C133D9" w:rsidRPr="00402D41">
        <w:rPr>
          <w:rStyle w:val="Hyperlink"/>
          <w:rFonts w:asciiTheme="minorHAnsi" w:hAnsiTheme="minorHAnsi" w:cstheme="minorHAnsi"/>
          <w:szCs w:val="24"/>
          <w:lang w:eastAsia="zh-CN"/>
        </w:rPr>
        <w:t>/</w:t>
      </w:r>
      <w:r w:rsidR="00C133D9" w:rsidRPr="00402D41">
        <w:rPr>
          <w:rStyle w:val="Hyperlink"/>
          <w:rFonts w:asciiTheme="minorHAnsi" w:hAnsiTheme="minorHAnsi" w:cstheme="minorHAnsi"/>
          <w:szCs w:val="24"/>
          <w:lang w:eastAsia="zh-CN"/>
        </w:rPr>
        <w:t>普遍双重框架</w:t>
      </w:r>
      <w:r w:rsidR="00D72E61" w:rsidRPr="00402D41">
        <w:rPr>
          <w:rStyle w:val="Hyperlink"/>
          <w:rFonts w:asciiTheme="minorHAnsi" w:hAnsiTheme="minorHAnsi" w:cstheme="minorHAnsi"/>
          <w:szCs w:val="24"/>
          <w:lang w:eastAsia="zh-CN"/>
        </w:rPr>
        <w:fldChar w:fldCharType="end"/>
      </w:r>
      <w:r w:rsidR="006B0850" w:rsidRPr="00402D41">
        <w:rPr>
          <w:rFonts w:asciiTheme="minorHAnsi" w:hAnsiTheme="minorHAnsi" w:cstheme="minorHAnsi"/>
          <w:szCs w:val="24"/>
          <w:lang w:eastAsia="zh-CN"/>
        </w:rPr>
        <w:t>、</w:t>
      </w:r>
      <w:hyperlink r:id="rId30" w:history="1">
        <w:r w:rsidR="00C133D9" w:rsidRPr="00402D41">
          <w:rPr>
            <w:rStyle w:val="Hyperlink"/>
            <w:rFonts w:asciiTheme="minorHAnsi" w:hAnsiTheme="minorHAnsi" w:cstheme="minorHAnsi"/>
            <w:szCs w:val="24"/>
            <w:lang w:eastAsia="zh-CN"/>
          </w:rPr>
          <w:t>智能电网系统中家域网（</w:t>
        </w:r>
        <w:r w:rsidR="00C133D9" w:rsidRPr="00402D41">
          <w:rPr>
            <w:rStyle w:val="Hyperlink"/>
            <w:rFonts w:asciiTheme="minorHAnsi" w:hAnsiTheme="minorHAnsi" w:cstheme="minorHAnsi"/>
            <w:szCs w:val="24"/>
            <w:lang w:eastAsia="zh-CN"/>
          </w:rPr>
          <w:t>HAN</w:t>
        </w:r>
        <w:r w:rsidR="00C133D9" w:rsidRPr="00402D41">
          <w:rPr>
            <w:rStyle w:val="Hyperlink"/>
            <w:rFonts w:asciiTheme="minorHAnsi" w:hAnsiTheme="minorHAnsi" w:cstheme="minorHAnsi"/>
            <w:szCs w:val="24"/>
            <w:lang w:eastAsia="zh-CN"/>
          </w:rPr>
          <w:t>）设备的安全导则</w:t>
        </w:r>
      </w:hyperlink>
      <w:r w:rsidR="006B0850" w:rsidRPr="00402D41">
        <w:rPr>
          <w:rFonts w:asciiTheme="minorHAnsi" w:hAnsiTheme="minorHAnsi" w:cstheme="minorHAnsi"/>
          <w:szCs w:val="24"/>
          <w:lang w:eastAsia="zh-CN"/>
        </w:rPr>
        <w:t>、</w:t>
      </w:r>
      <w:hyperlink r:id="rId31" w:history="1">
        <w:r w:rsidR="00C133D9" w:rsidRPr="00402D41">
          <w:rPr>
            <w:rStyle w:val="Hyperlink"/>
            <w:rFonts w:asciiTheme="minorHAnsi" w:hAnsiTheme="minorHAnsi" w:cstheme="minorHAnsi"/>
            <w:szCs w:val="24"/>
            <w:lang w:eastAsia="zh-CN"/>
          </w:rPr>
          <w:t>基于网关模型的物联网安全框架</w:t>
        </w:r>
      </w:hyperlink>
      <w:r w:rsidR="006B0850" w:rsidRPr="00402D41">
        <w:rPr>
          <w:rFonts w:asciiTheme="minorHAnsi" w:hAnsiTheme="minorHAnsi" w:cstheme="minorHAnsi"/>
          <w:szCs w:val="24"/>
          <w:lang w:eastAsia="zh-CN"/>
        </w:rPr>
        <w:t>、</w:t>
      </w:r>
      <w:hyperlink r:id="rId32" w:history="1">
        <w:r w:rsidR="00C133D9" w:rsidRPr="00402D41">
          <w:rPr>
            <w:rStyle w:val="Hyperlink"/>
            <w:rFonts w:asciiTheme="minorHAnsi" w:hAnsiTheme="minorHAnsi" w:cstheme="minorHAnsi"/>
            <w:szCs w:val="24"/>
            <w:lang w:eastAsia="zh-CN"/>
          </w:rPr>
          <w:t>客户端服务器模式中的混合认证和关键管理机制导则</w:t>
        </w:r>
      </w:hyperlink>
      <w:r w:rsidR="00C133D9" w:rsidRPr="00402D41">
        <w:rPr>
          <w:rFonts w:asciiTheme="minorHAnsi" w:hAnsiTheme="minorHAnsi" w:cstheme="minorHAnsi"/>
          <w:szCs w:val="24"/>
          <w:lang w:eastAsia="zh-CN"/>
        </w:rPr>
        <w:t>并同意了</w:t>
      </w:r>
      <w:hyperlink r:id="rId33" w:history="1">
        <w:r w:rsidR="00C133D9" w:rsidRPr="00402D41">
          <w:rPr>
            <w:rStyle w:val="Hyperlink"/>
            <w:rFonts w:asciiTheme="minorHAnsi" w:hAnsiTheme="minorHAnsi" w:cstheme="minorHAnsi"/>
            <w:szCs w:val="24"/>
            <w:lang w:eastAsia="zh-CN"/>
          </w:rPr>
          <w:t>云计算监测业务的数据安全性要求</w:t>
        </w:r>
      </w:hyperlink>
      <w:r w:rsidR="004B34A8" w:rsidRPr="00402D41">
        <w:rPr>
          <w:rFonts w:hint="eastAsia"/>
          <w:szCs w:val="24"/>
          <w:lang w:eastAsia="zh-CN"/>
        </w:rPr>
        <w:t>。</w:t>
      </w:r>
    </w:p>
    <w:p w:rsidR="006A1DB3" w:rsidRPr="00402D41" w:rsidRDefault="006A1DB3" w:rsidP="00770419">
      <w:pPr>
        <w:snapToGrid w:val="0"/>
        <w:spacing w:after="120"/>
        <w:jc w:val="both"/>
        <w:rPr>
          <w:rFonts w:asciiTheme="minorHAnsi" w:hAnsiTheme="minorHAnsi" w:cs="Arial"/>
          <w:bCs/>
          <w:szCs w:val="24"/>
          <w:lang w:eastAsia="zh-CN"/>
        </w:rPr>
      </w:pPr>
      <w:r w:rsidRPr="00402D41">
        <w:rPr>
          <w:rFonts w:asciiTheme="minorHAnsi" w:hAnsiTheme="minorHAnsi" w:cstheme="minorHAnsi"/>
          <w:szCs w:val="24"/>
          <w:lang w:eastAsia="zh-CN"/>
        </w:rPr>
        <w:t>3.3</w:t>
      </w:r>
      <w:r w:rsidRPr="00402D41">
        <w:rPr>
          <w:rFonts w:asciiTheme="minorHAnsi" w:hAnsiTheme="minorHAnsi" w:cstheme="minorHAnsi"/>
          <w:szCs w:val="24"/>
          <w:lang w:eastAsia="zh-CN"/>
        </w:rPr>
        <w:tab/>
      </w:r>
      <w:bookmarkStart w:id="4" w:name="lt_pId039"/>
      <w:r w:rsidR="00F2237E" w:rsidRPr="00402D41">
        <w:rPr>
          <w:rFonts w:asciiTheme="minorHAnsi" w:hAnsiTheme="minorHAnsi" w:cstheme="minorHAnsi" w:hint="eastAsia"/>
          <w:szCs w:val="24"/>
          <w:lang w:eastAsia="zh-CN"/>
        </w:rPr>
        <w:t>第</w:t>
      </w:r>
      <w:r w:rsidRPr="00402D41">
        <w:rPr>
          <w:rFonts w:asciiTheme="minorHAnsi" w:hAnsiTheme="minorHAnsi" w:cstheme="minorHAnsi"/>
          <w:szCs w:val="24"/>
          <w:lang w:eastAsia="zh-CN"/>
        </w:rPr>
        <w:t>17</w:t>
      </w:r>
      <w:r w:rsidR="00F2237E" w:rsidRPr="00402D41">
        <w:rPr>
          <w:rFonts w:asciiTheme="minorHAnsi" w:hAnsiTheme="minorHAnsi" w:cstheme="minorHAnsi" w:hint="eastAsia"/>
          <w:szCs w:val="24"/>
          <w:lang w:eastAsia="zh-CN"/>
        </w:rPr>
        <w:t>研究组</w:t>
      </w:r>
      <w:r w:rsidR="00B8016B" w:rsidRPr="00402D41">
        <w:rPr>
          <w:rFonts w:asciiTheme="minorHAnsi" w:hAnsiTheme="minorHAnsi" w:cstheme="minorHAnsi" w:hint="eastAsia"/>
          <w:szCs w:val="24"/>
          <w:lang w:eastAsia="zh-CN"/>
        </w:rPr>
        <w:t>同意修订</w:t>
      </w:r>
      <w:bookmarkEnd w:id="4"/>
      <w:r w:rsidR="008C3B7F" w:rsidRPr="00402D41">
        <w:rPr>
          <w:rStyle w:val="Hyperlink"/>
          <w:rFonts w:asciiTheme="minorHAnsi" w:hAnsiTheme="minorHAnsi" w:cstheme="minorHAnsi"/>
          <w:szCs w:val="24"/>
        </w:rPr>
        <w:fldChar w:fldCharType="begin"/>
      </w:r>
      <w:r w:rsidR="00E47890" w:rsidRPr="00402D41">
        <w:rPr>
          <w:rStyle w:val="Hyperlink"/>
          <w:rFonts w:asciiTheme="minorHAnsi" w:hAnsiTheme="minorHAnsi" w:cstheme="minorHAnsi"/>
          <w:szCs w:val="24"/>
          <w:lang w:eastAsia="zh-CN"/>
        </w:rPr>
        <w:instrText>HYPERLINK "https://www.itu.int/ITU-T/recommendations/rec.aspx?id=13730&amp;lang=en"</w:instrText>
      </w:r>
      <w:r w:rsidR="008C3B7F" w:rsidRPr="00402D41">
        <w:rPr>
          <w:rStyle w:val="Hyperlink"/>
          <w:rFonts w:asciiTheme="minorHAnsi" w:hAnsiTheme="minorHAnsi" w:cstheme="minorHAnsi"/>
          <w:szCs w:val="24"/>
        </w:rPr>
        <w:fldChar w:fldCharType="separate"/>
      </w:r>
      <w:r w:rsidR="00E47890" w:rsidRPr="00402D41">
        <w:rPr>
          <w:rStyle w:val="Hyperlink"/>
          <w:rFonts w:asciiTheme="minorHAnsi" w:hAnsiTheme="minorHAnsi" w:cstheme="minorHAnsi"/>
          <w:szCs w:val="24"/>
          <w:lang w:eastAsia="zh-CN"/>
        </w:rPr>
        <w:t>ITU-T X.1051</w:t>
      </w:r>
      <w:r w:rsidR="00E47890" w:rsidRPr="00402D41">
        <w:rPr>
          <w:rStyle w:val="Hyperlink"/>
          <w:rFonts w:asciiTheme="minorHAnsi" w:hAnsiTheme="minorHAnsi" w:cstheme="minorHAnsi"/>
          <w:szCs w:val="24"/>
          <w:lang w:eastAsia="zh-CN"/>
        </w:rPr>
        <w:t>增补：电信机构信息安全控制用户指南</w:t>
      </w:r>
      <w:r w:rsidR="008C3B7F" w:rsidRPr="00402D41">
        <w:rPr>
          <w:rStyle w:val="Hyperlink"/>
          <w:rFonts w:asciiTheme="minorHAnsi" w:hAnsiTheme="minorHAnsi" w:cstheme="minorHAnsi"/>
          <w:szCs w:val="24"/>
        </w:rPr>
        <w:fldChar w:fldCharType="end"/>
      </w:r>
      <w:r w:rsidR="006B7147">
        <w:rPr>
          <w:rFonts w:asciiTheme="minorHAnsi" w:hAnsiTheme="minorHAnsi" w:cstheme="minorHAnsi" w:hint="eastAsia"/>
          <w:szCs w:val="24"/>
          <w:lang w:eastAsia="zh-CN"/>
        </w:rPr>
        <w:t>并</w:t>
      </w:r>
      <w:r w:rsidR="00E0493D" w:rsidRPr="00402D41">
        <w:rPr>
          <w:rFonts w:asciiTheme="minorHAnsi" w:hAnsiTheme="minorHAnsi" w:cstheme="minorHAnsi" w:hint="eastAsia"/>
          <w:szCs w:val="24"/>
          <w:lang w:eastAsia="zh-CN"/>
        </w:rPr>
        <w:t>新增</w:t>
      </w:r>
      <w:r w:rsidR="008C3B7F" w:rsidRPr="00402D41">
        <w:rPr>
          <w:rFonts w:asciiTheme="minorHAnsi" w:hAnsiTheme="minorHAnsi" w:cstheme="minorHAnsi"/>
          <w:szCs w:val="24"/>
          <w:lang w:eastAsia="zh-CN"/>
        </w:rPr>
        <w:t>ITU-T X</w:t>
      </w:r>
      <w:r w:rsidR="00E0493D" w:rsidRPr="00402D41">
        <w:rPr>
          <w:rFonts w:asciiTheme="minorHAnsi" w:hAnsiTheme="minorHAnsi" w:cstheme="minorHAnsi"/>
          <w:szCs w:val="24"/>
          <w:lang w:eastAsia="zh-CN"/>
        </w:rPr>
        <w:t>系列建议书的五份增补：</w:t>
      </w:r>
      <w:r w:rsidR="008C3B7F" w:rsidRPr="00402D41">
        <w:rPr>
          <w:rStyle w:val="Hyperlink"/>
          <w:rFonts w:asciiTheme="minorHAnsi" w:hAnsiTheme="minorHAnsi" w:cstheme="minorHAnsi"/>
          <w:szCs w:val="24"/>
        </w:rPr>
        <w:fldChar w:fldCharType="begin"/>
      </w:r>
      <w:r w:rsidR="00E0493D" w:rsidRPr="00402D41">
        <w:rPr>
          <w:rStyle w:val="Hyperlink"/>
          <w:rFonts w:asciiTheme="minorHAnsi" w:hAnsiTheme="minorHAnsi" w:cstheme="minorHAnsi"/>
          <w:szCs w:val="24"/>
          <w:lang w:eastAsia="zh-CN"/>
        </w:rPr>
        <w:instrText>HYPERLINK "https://www.itu.int/ITU-T/recommendations/rec.aspx?id=13410&amp;lang=en"</w:instrText>
      </w:r>
      <w:r w:rsidR="008C3B7F" w:rsidRPr="00402D41">
        <w:rPr>
          <w:rStyle w:val="Hyperlink"/>
          <w:rFonts w:asciiTheme="minorHAnsi" w:hAnsiTheme="minorHAnsi" w:cstheme="minorHAnsi"/>
          <w:szCs w:val="24"/>
        </w:rPr>
        <w:fldChar w:fldCharType="separate"/>
      </w:r>
      <w:r w:rsidR="00E0493D" w:rsidRPr="00402D41">
        <w:rPr>
          <w:rStyle w:val="Hyperlink"/>
          <w:rFonts w:asciiTheme="minorHAnsi" w:hAnsiTheme="minorHAnsi" w:cstheme="minorHAnsi"/>
          <w:szCs w:val="24"/>
          <w:lang w:eastAsia="zh-CN"/>
        </w:rPr>
        <w:t>ITU-T X.805</w:t>
      </w:r>
      <w:r w:rsidR="00E0493D" w:rsidRPr="00402D41">
        <w:rPr>
          <w:rStyle w:val="Hyperlink"/>
          <w:rFonts w:asciiTheme="minorHAnsi" w:hAnsiTheme="minorHAnsi" w:cstheme="minorHAnsi"/>
          <w:szCs w:val="24"/>
          <w:lang w:eastAsia="zh-CN"/>
        </w:rPr>
        <w:t>增补：移动虚拟网络运营商（</w:t>
      </w:r>
      <w:r w:rsidR="00E0493D" w:rsidRPr="00402D41">
        <w:rPr>
          <w:rStyle w:val="Hyperlink"/>
          <w:rFonts w:asciiTheme="minorHAnsi" w:hAnsiTheme="minorHAnsi" w:cstheme="minorHAnsi"/>
          <w:szCs w:val="24"/>
          <w:lang w:eastAsia="zh-CN"/>
        </w:rPr>
        <w:t>MVNO</w:t>
      </w:r>
      <w:r w:rsidR="00E0493D" w:rsidRPr="00402D41">
        <w:rPr>
          <w:rStyle w:val="Hyperlink"/>
          <w:rFonts w:asciiTheme="minorHAnsi" w:hAnsiTheme="minorHAnsi" w:cstheme="minorHAnsi"/>
          <w:szCs w:val="24"/>
          <w:lang w:eastAsia="zh-CN"/>
        </w:rPr>
        <w:t>）安全导则</w:t>
      </w:r>
      <w:r w:rsidR="008C3B7F" w:rsidRPr="00402D41">
        <w:rPr>
          <w:rStyle w:val="Hyperlink"/>
          <w:rFonts w:asciiTheme="minorHAnsi" w:hAnsiTheme="minorHAnsi" w:cstheme="minorHAnsi"/>
          <w:szCs w:val="24"/>
        </w:rPr>
        <w:fldChar w:fldCharType="end"/>
      </w:r>
      <w:r w:rsidR="00E0493D" w:rsidRPr="00402D41">
        <w:rPr>
          <w:rFonts w:asciiTheme="minorHAnsi" w:hAnsiTheme="minorHAnsi" w:cstheme="minorHAnsi"/>
          <w:szCs w:val="24"/>
          <w:lang w:eastAsia="zh-CN"/>
        </w:rPr>
        <w:t>、</w:t>
      </w:r>
      <w:hyperlink r:id="rId34" w:history="1">
        <w:r w:rsidR="00E0493D" w:rsidRPr="00402D41">
          <w:rPr>
            <w:rStyle w:val="Hyperlink"/>
            <w:rFonts w:asciiTheme="minorHAnsi" w:hAnsiTheme="minorHAnsi" w:cstheme="minorHAnsi"/>
            <w:szCs w:val="24"/>
            <w:lang w:eastAsia="zh-CN"/>
          </w:rPr>
          <w:t>ITU-T X.660</w:t>
        </w:r>
        <w:r w:rsidR="00E0493D" w:rsidRPr="00402D41">
          <w:rPr>
            <w:rStyle w:val="Hyperlink"/>
            <w:rFonts w:asciiTheme="minorHAnsi" w:hAnsiTheme="minorHAnsi" w:cstheme="minorHAnsi"/>
            <w:szCs w:val="24"/>
            <w:lang w:eastAsia="zh-CN"/>
          </w:rPr>
          <w:t>建议书增补：物联网对象标识符使用指南</w:t>
        </w:r>
      </w:hyperlink>
      <w:r w:rsidR="00E0493D" w:rsidRPr="00402D41">
        <w:rPr>
          <w:rFonts w:asciiTheme="minorHAnsi" w:hAnsiTheme="minorHAnsi" w:cstheme="minorHAnsi"/>
          <w:szCs w:val="24"/>
          <w:lang w:eastAsia="zh-CN"/>
        </w:rPr>
        <w:t>、</w:t>
      </w:r>
      <w:hyperlink r:id="rId35" w:history="1">
        <w:r w:rsidR="00BC4B1D" w:rsidRPr="00402D41">
          <w:rPr>
            <w:rStyle w:val="Hyperlink"/>
            <w:rFonts w:asciiTheme="minorHAnsi" w:hAnsiTheme="minorHAnsi" w:cstheme="minorHAnsi"/>
            <w:szCs w:val="24"/>
            <w:lang w:eastAsia="zh-CN"/>
          </w:rPr>
          <w:t>ITU-T X.1058</w:t>
        </w:r>
        <w:r w:rsidR="00BC4B1D" w:rsidRPr="00402D41">
          <w:rPr>
            <w:rStyle w:val="Hyperlink"/>
            <w:rFonts w:asciiTheme="minorHAnsi" w:hAnsiTheme="minorHAnsi" w:cstheme="minorHAnsi"/>
            <w:szCs w:val="24"/>
            <w:lang w:eastAsia="zh-CN"/>
          </w:rPr>
          <w:t>增补：电信组织在</w:t>
        </w:r>
        <w:r w:rsidR="00BC4B1D" w:rsidRPr="00402D41">
          <w:rPr>
            <w:rStyle w:val="Hyperlink"/>
            <w:rFonts w:asciiTheme="minorHAnsi" w:hAnsiTheme="minorHAnsi" w:cstheme="minorHAnsi"/>
            <w:szCs w:val="24"/>
            <w:lang w:eastAsia="zh-CN"/>
          </w:rPr>
          <w:t>ITU-T X.1058</w:t>
        </w:r>
        <w:r w:rsidR="00BC4B1D" w:rsidRPr="00402D41">
          <w:rPr>
            <w:rStyle w:val="Hyperlink"/>
            <w:rFonts w:asciiTheme="minorHAnsi" w:hAnsiTheme="minorHAnsi" w:cstheme="minorHAnsi"/>
            <w:szCs w:val="24"/>
            <w:lang w:eastAsia="zh-CN"/>
          </w:rPr>
          <w:t>基础上的个人可识别信息保护的行为守则</w:t>
        </w:r>
      </w:hyperlink>
      <w:r w:rsidR="00E0493D" w:rsidRPr="00402D41">
        <w:rPr>
          <w:rFonts w:asciiTheme="minorHAnsi" w:hAnsiTheme="minorHAnsi" w:cstheme="minorHAnsi"/>
          <w:szCs w:val="24"/>
          <w:lang w:eastAsia="zh-CN"/>
        </w:rPr>
        <w:t>、</w:t>
      </w:r>
      <w:hyperlink r:id="rId36" w:history="1">
        <w:r w:rsidR="00BC4B1D" w:rsidRPr="00402D41">
          <w:rPr>
            <w:rStyle w:val="Hyperlink"/>
            <w:rFonts w:asciiTheme="minorHAnsi" w:hAnsiTheme="minorHAnsi" w:cstheme="minorHAnsi"/>
            <w:szCs w:val="24"/>
            <w:lang w:eastAsia="zh-CN"/>
          </w:rPr>
          <w:t>ITU-T X.1231</w:t>
        </w:r>
        <w:r w:rsidR="00BC4B1D" w:rsidRPr="00402D41">
          <w:rPr>
            <w:rStyle w:val="Hyperlink"/>
            <w:rFonts w:asciiTheme="minorHAnsi" w:hAnsiTheme="minorHAnsi" w:cstheme="minorHAnsi"/>
            <w:szCs w:val="24"/>
            <w:lang w:eastAsia="zh-CN"/>
          </w:rPr>
          <w:t>增补：打击电话诈骗的技术框架</w:t>
        </w:r>
      </w:hyperlink>
      <w:r w:rsidR="00E0493D" w:rsidRPr="00402D41">
        <w:rPr>
          <w:rFonts w:asciiTheme="minorHAnsi" w:hAnsiTheme="minorHAnsi" w:cstheme="minorHAnsi"/>
          <w:szCs w:val="24"/>
          <w:lang w:eastAsia="zh-CN"/>
        </w:rPr>
        <w:t>和</w:t>
      </w:r>
      <w:hyperlink r:id="rId37" w:history="1">
        <w:r w:rsidR="00E47890" w:rsidRPr="00402D41">
          <w:rPr>
            <w:rStyle w:val="Hyperlink"/>
            <w:rFonts w:asciiTheme="minorHAnsi" w:hAnsiTheme="minorHAnsi" w:cstheme="minorHAnsi"/>
            <w:szCs w:val="24"/>
            <w:lang w:eastAsia="zh-CN"/>
          </w:rPr>
          <w:t>ITU-T X.1051 | ISO/IEC 27011</w:t>
        </w:r>
        <w:r w:rsidR="00E47890" w:rsidRPr="00402D41">
          <w:rPr>
            <w:rStyle w:val="Hyperlink"/>
            <w:rFonts w:asciiTheme="minorHAnsi" w:hAnsiTheme="minorHAnsi" w:cstheme="minorHAnsi"/>
            <w:szCs w:val="24"/>
            <w:lang w:eastAsia="zh-CN"/>
          </w:rPr>
          <w:t>（</w:t>
        </w:r>
        <w:r w:rsidR="00E47890" w:rsidRPr="00402D41">
          <w:rPr>
            <w:rStyle w:val="Hyperlink"/>
            <w:rFonts w:asciiTheme="minorHAnsi" w:hAnsiTheme="minorHAnsi" w:cstheme="minorHAnsi"/>
            <w:szCs w:val="24"/>
            <w:lang w:eastAsia="zh-CN"/>
          </w:rPr>
          <w:t>2016</w:t>
        </w:r>
        <w:r w:rsidR="00E47890" w:rsidRPr="00402D41">
          <w:rPr>
            <w:rStyle w:val="Hyperlink"/>
            <w:rFonts w:asciiTheme="minorHAnsi" w:hAnsiTheme="minorHAnsi" w:cstheme="minorHAnsi"/>
            <w:szCs w:val="24"/>
            <w:lang w:eastAsia="zh-CN"/>
          </w:rPr>
          <w:t>）建议书增补：信息技术</w:t>
        </w:r>
        <w:r w:rsidR="00E47890" w:rsidRPr="00402D41">
          <w:rPr>
            <w:rStyle w:val="Hyperlink"/>
            <w:rFonts w:asciiTheme="minorHAnsi" w:hAnsiTheme="minorHAnsi" w:cstheme="minorHAnsi"/>
            <w:szCs w:val="24"/>
            <w:lang w:eastAsia="zh-CN"/>
          </w:rPr>
          <w:t xml:space="preserve"> – </w:t>
        </w:r>
        <w:r w:rsidR="00E47890" w:rsidRPr="00402D41">
          <w:rPr>
            <w:rStyle w:val="Hyperlink"/>
            <w:rFonts w:asciiTheme="minorHAnsi" w:hAnsiTheme="minorHAnsi" w:cstheme="minorHAnsi"/>
            <w:szCs w:val="24"/>
            <w:lang w:eastAsia="zh-CN"/>
          </w:rPr>
          <w:t>安全技术</w:t>
        </w:r>
        <w:r w:rsidR="00E47890" w:rsidRPr="00402D41">
          <w:rPr>
            <w:rStyle w:val="Hyperlink"/>
            <w:rFonts w:asciiTheme="minorHAnsi" w:hAnsiTheme="minorHAnsi" w:cstheme="minorHAnsi"/>
            <w:szCs w:val="24"/>
            <w:lang w:eastAsia="zh-CN"/>
          </w:rPr>
          <w:t xml:space="preserve"> – </w:t>
        </w:r>
        <w:r w:rsidR="00E47890" w:rsidRPr="00402D41">
          <w:rPr>
            <w:rStyle w:val="Hyperlink"/>
            <w:rFonts w:asciiTheme="minorHAnsi" w:hAnsiTheme="minorHAnsi" w:cstheme="minorHAnsi"/>
            <w:szCs w:val="24"/>
            <w:lang w:eastAsia="zh-CN"/>
          </w:rPr>
          <w:t>电信机构基于</w:t>
        </w:r>
        <w:r w:rsidR="00E47890" w:rsidRPr="00402D41">
          <w:rPr>
            <w:rStyle w:val="Hyperlink"/>
            <w:rFonts w:asciiTheme="minorHAnsi" w:hAnsiTheme="minorHAnsi" w:cstheme="minorHAnsi"/>
            <w:szCs w:val="24"/>
            <w:lang w:eastAsia="zh-CN"/>
          </w:rPr>
          <w:t>ISO/IEC 27002</w:t>
        </w:r>
        <w:r w:rsidR="00E47890" w:rsidRPr="00402D41">
          <w:rPr>
            <w:rStyle w:val="Hyperlink"/>
            <w:rFonts w:asciiTheme="minorHAnsi" w:hAnsiTheme="minorHAnsi" w:cstheme="minorHAnsi"/>
            <w:szCs w:val="24"/>
            <w:lang w:eastAsia="zh-CN"/>
          </w:rPr>
          <w:t>信息安全控制行为守则</w:t>
        </w:r>
      </w:hyperlink>
      <w:r w:rsidR="00991A2F" w:rsidRPr="00402D41">
        <w:rPr>
          <w:rFonts w:asciiTheme="minorHAnsi" w:hAnsiTheme="minorHAnsi" w:cstheme="minorHAnsi" w:hint="eastAsia"/>
          <w:szCs w:val="24"/>
          <w:lang w:eastAsia="zh-CN"/>
        </w:rPr>
        <w:t>。</w:t>
      </w:r>
    </w:p>
    <w:p w:rsidR="008C3B7F" w:rsidRPr="00402D41" w:rsidRDefault="008C3B7F" w:rsidP="00770419">
      <w:pPr>
        <w:overflowPunct/>
        <w:autoSpaceDE/>
        <w:autoSpaceDN/>
        <w:snapToGrid w:val="0"/>
        <w:spacing w:after="120"/>
        <w:jc w:val="both"/>
        <w:textAlignment w:val="auto"/>
        <w:rPr>
          <w:rFonts w:asciiTheme="minorHAnsi" w:hAnsiTheme="minorHAnsi" w:cstheme="minorHAnsi"/>
          <w:bCs/>
          <w:szCs w:val="24"/>
          <w:lang w:val="en-US" w:eastAsia="zh-CN"/>
        </w:rPr>
      </w:pPr>
      <w:r w:rsidRPr="00402D41">
        <w:rPr>
          <w:rFonts w:asciiTheme="minorHAnsi" w:hAnsiTheme="minorHAnsi" w:cstheme="minorHAnsi"/>
          <w:bCs/>
          <w:szCs w:val="24"/>
          <w:lang w:eastAsia="zh-CN"/>
        </w:rPr>
        <w:t>3.4</w:t>
      </w:r>
      <w:r w:rsidRPr="00402D41">
        <w:rPr>
          <w:rFonts w:asciiTheme="minorHAnsi" w:hAnsiTheme="minorHAnsi" w:cstheme="minorHAnsi"/>
          <w:bCs/>
          <w:szCs w:val="24"/>
          <w:lang w:eastAsia="zh-CN"/>
        </w:rPr>
        <w:tab/>
      </w:r>
      <w:hyperlink r:id="rId38" w:history="1">
        <w:r w:rsidR="00E47890" w:rsidRPr="00402D41">
          <w:rPr>
            <w:rStyle w:val="Hyperlink"/>
            <w:rFonts w:asciiTheme="minorHAnsi" w:hAnsiTheme="minorHAnsi" w:cstheme="minorHAnsi"/>
            <w:bCs/>
            <w:spacing w:val="2"/>
            <w:szCs w:val="24"/>
            <w:lang w:eastAsia="zh-CN"/>
          </w:rPr>
          <w:t>第</w:t>
        </w:r>
        <w:r w:rsidR="00E47890" w:rsidRPr="00402D41">
          <w:rPr>
            <w:rStyle w:val="Hyperlink"/>
            <w:rFonts w:asciiTheme="minorHAnsi" w:hAnsiTheme="minorHAnsi" w:cstheme="minorHAnsi"/>
            <w:bCs/>
            <w:spacing w:val="2"/>
            <w:szCs w:val="24"/>
            <w:lang w:eastAsia="zh-CN"/>
          </w:rPr>
          <w:t>17</w:t>
        </w:r>
        <w:r w:rsidR="00E47890" w:rsidRPr="00402D41">
          <w:rPr>
            <w:rStyle w:val="Hyperlink"/>
            <w:rFonts w:asciiTheme="minorHAnsi" w:hAnsiTheme="minorHAnsi" w:cstheme="minorHAnsi"/>
            <w:bCs/>
            <w:spacing w:val="2"/>
            <w:szCs w:val="24"/>
            <w:lang w:eastAsia="zh-CN"/>
          </w:rPr>
          <w:t>研究组阿拉伯区域组</w:t>
        </w:r>
      </w:hyperlink>
      <w:r w:rsidR="00E47890" w:rsidRPr="00402D41">
        <w:rPr>
          <w:rFonts w:asciiTheme="minorHAnsi" w:hAnsiTheme="minorHAnsi" w:cstheme="minorHAnsi"/>
          <w:bCs/>
          <w:spacing w:val="2"/>
          <w:szCs w:val="24"/>
          <w:lang w:eastAsia="zh-CN"/>
        </w:rPr>
        <w:t>（</w:t>
      </w:r>
      <w:r w:rsidR="00E47890" w:rsidRPr="00402D41">
        <w:rPr>
          <w:rFonts w:asciiTheme="minorHAnsi" w:hAnsiTheme="minorHAnsi" w:cstheme="minorHAnsi" w:hint="eastAsia"/>
          <w:bCs/>
          <w:spacing w:val="2"/>
          <w:szCs w:val="24"/>
          <w:lang w:eastAsia="zh-CN"/>
        </w:rPr>
        <w:t>2</w:t>
      </w:r>
      <w:r w:rsidR="00E47890" w:rsidRPr="00402D41">
        <w:rPr>
          <w:rFonts w:asciiTheme="minorHAnsi" w:hAnsiTheme="minorHAnsi" w:cstheme="minorHAnsi"/>
          <w:bCs/>
          <w:spacing w:val="2"/>
          <w:szCs w:val="24"/>
          <w:lang w:eastAsia="zh-CN"/>
        </w:rPr>
        <w:t>018</w:t>
      </w:r>
      <w:r w:rsidR="00E47890" w:rsidRPr="00402D41">
        <w:rPr>
          <w:rFonts w:asciiTheme="minorHAnsi" w:hAnsiTheme="minorHAnsi" w:cstheme="minorHAnsi"/>
          <w:bCs/>
          <w:spacing w:val="2"/>
          <w:szCs w:val="24"/>
          <w:lang w:eastAsia="zh-CN"/>
        </w:rPr>
        <w:t>年</w:t>
      </w:r>
      <w:r w:rsidR="00E47890" w:rsidRPr="00402D41">
        <w:rPr>
          <w:rFonts w:asciiTheme="minorHAnsi" w:hAnsiTheme="minorHAnsi" w:cstheme="minorHAnsi" w:hint="eastAsia"/>
          <w:bCs/>
          <w:spacing w:val="2"/>
          <w:szCs w:val="24"/>
          <w:lang w:eastAsia="zh-CN"/>
        </w:rPr>
        <w:t>1</w:t>
      </w:r>
      <w:r w:rsidR="00E47890" w:rsidRPr="00402D41">
        <w:rPr>
          <w:rFonts w:asciiTheme="minorHAnsi" w:hAnsiTheme="minorHAnsi" w:cstheme="minorHAnsi"/>
          <w:bCs/>
          <w:spacing w:val="2"/>
          <w:szCs w:val="24"/>
          <w:lang w:eastAsia="zh-CN"/>
        </w:rPr>
        <w:t>0</w:t>
      </w:r>
      <w:r w:rsidR="00E47890" w:rsidRPr="00402D41">
        <w:rPr>
          <w:rFonts w:asciiTheme="minorHAnsi" w:hAnsiTheme="minorHAnsi" w:cstheme="minorHAnsi"/>
          <w:bCs/>
          <w:spacing w:val="2"/>
          <w:szCs w:val="24"/>
          <w:lang w:eastAsia="zh-CN"/>
        </w:rPr>
        <w:t>月）在科威特举行了第</w:t>
      </w:r>
      <w:r w:rsidR="00E47890" w:rsidRPr="00402D41">
        <w:rPr>
          <w:rFonts w:asciiTheme="minorHAnsi" w:hAnsiTheme="minorHAnsi" w:cstheme="minorHAnsi" w:hint="eastAsia"/>
          <w:bCs/>
          <w:spacing w:val="2"/>
          <w:szCs w:val="24"/>
          <w:lang w:eastAsia="zh-CN"/>
        </w:rPr>
        <w:t>2</w:t>
      </w:r>
      <w:r w:rsidR="00E47890" w:rsidRPr="00402D41">
        <w:rPr>
          <w:rFonts w:asciiTheme="minorHAnsi" w:hAnsiTheme="minorHAnsi" w:cstheme="minorHAnsi" w:hint="eastAsia"/>
          <w:bCs/>
          <w:spacing w:val="2"/>
          <w:szCs w:val="24"/>
          <w:lang w:eastAsia="zh-CN"/>
        </w:rPr>
        <w:t>次会议。（</w:t>
      </w:r>
      <w:r w:rsidR="00E47890" w:rsidRPr="00402D41">
        <w:rPr>
          <w:rFonts w:asciiTheme="minorHAnsi" w:hAnsiTheme="minorHAnsi" w:cstheme="minorHAnsi" w:hint="eastAsia"/>
          <w:bCs/>
          <w:spacing w:val="2"/>
          <w:szCs w:val="24"/>
          <w:lang w:eastAsia="zh-CN"/>
        </w:rPr>
        <w:t>2</w:t>
      </w:r>
      <w:r w:rsidR="00E47890" w:rsidRPr="00402D41">
        <w:rPr>
          <w:rFonts w:asciiTheme="minorHAnsi" w:hAnsiTheme="minorHAnsi" w:cstheme="minorHAnsi"/>
          <w:bCs/>
          <w:spacing w:val="2"/>
          <w:szCs w:val="24"/>
          <w:lang w:eastAsia="zh-CN"/>
        </w:rPr>
        <w:t>019</w:t>
      </w:r>
      <w:r w:rsidR="00E47890" w:rsidRPr="00402D41">
        <w:rPr>
          <w:rFonts w:asciiTheme="minorHAnsi" w:hAnsiTheme="minorHAnsi" w:cstheme="minorHAnsi"/>
          <w:bCs/>
          <w:spacing w:val="2"/>
          <w:szCs w:val="24"/>
          <w:lang w:eastAsia="zh-CN"/>
        </w:rPr>
        <w:t>年</w:t>
      </w:r>
      <w:r w:rsidR="00E47890" w:rsidRPr="00402D41">
        <w:rPr>
          <w:rFonts w:asciiTheme="minorHAnsi" w:hAnsiTheme="minorHAnsi" w:cstheme="minorHAnsi" w:hint="eastAsia"/>
          <w:bCs/>
          <w:spacing w:val="2"/>
          <w:szCs w:val="24"/>
          <w:lang w:eastAsia="zh-CN"/>
        </w:rPr>
        <w:t>4</w:t>
      </w:r>
      <w:r w:rsidR="00E47890" w:rsidRPr="00402D41">
        <w:rPr>
          <w:rFonts w:asciiTheme="minorHAnsi" w:hAnsiTheme="minorHAnsi" w:cstheme="minorHAnsi" w:hint="eastAsia"/>
          <w:bCs/>
          <w:spacing w:val="2"/>
          <w:szCs w:val="24"/>
          <w:lang w:eastAsia="zh-CN"/>
        </w:rPr>
        <w:t>月）第</w:t>
      </w:r>
      <w:r w:rsidR="00E47890" w:rsidRPr="00402D41">
        <w:rPr>
          <w:rFonts w:asciiTheme="minorHAnsi" w:hAnsiTheme="minorHAnsi" w:cstheme="minorHAnsi" w:hint="eastAsia"/>
          <w:bCs/>
          <w:spacing w:val="2"/>
          <w:szCs w:val="24"/>
          <w:lang w:eastAsia="zh-CN"/>
        </w:rPr>
        <w:t>1</w:t>
      </w:r>
      <w:r w:rsidR="00E47890" w:rsidRPr="00402D41">
        <w:rPr>
          <w:rFonts w:asciiTheme="minorHAnsi" w:hAnsiTheme="minorHAnsi" w:cstheme="minorHAnsi"/>
          <w:bCs/>
          <w:spacing w:val="2"/>
          <w:szCs w:val="24"/>
          <w:lang w:eastAsia="zh-CN"/>
        </w:rPr>
        <w:t>7</w:t>
      </w:r>
      <w:r w:rsidR="00E47890" w:rsidRPr="00402D41">
        <w:rPr>
          <w:rFonts w:asciiTheme="minorHAnsi" w:hAnsiTheme="minorHAnsi" w:cstheme="minorHAnsi"/>
          <w:bCs/>
          <w:spacing w:val="2"/>
          <w:szCs w:val="24"/>
          <w:lang w:eastAsia="zh-CN"/>
        </w:rPr>
        <w:t>研究组非洲区域组和阿拉伯区域组将在突尼斯的突尼斯市举行会议。</w:t>
      </w:r>
    </w:p>
    <w:p w:rsidR="008C3B7F" w:rsidRDefault="008C3B7F" w:rsidP="005336A7">
      <w:pPr>
        <w:overflowPunct/>
        <w:autoSpaceDE/>
        <w:autoSpaceDN/>
        <w:snapToGrid w:val="0"/>
        <w:spacing w:after="120"/>
        <w:jc w:val="both"/>
        <w:textAlignment w:val="auto"/>
        <w:rPr>
          <w:rFonts w:asciiTheme="minorHAnsi" w:hAnsiTheme="minorHAnsi" w:cs="Arial"/>
          <w:bCs/>
          <w:szCs w:val="24"/>
          <w:lang w:eastAsia="zh-CN"/>
        </w:rPr>
      </w:pPr>
      <w:r w:rsidRPr="00F775AD">
        <w:rPr>
          <w:rFonts w:asciiTheme="minorHAnsi" w:hAnsiTheme="minorHAnsi" w:cstheme="minorHAnsi"/>
          <w:lang w:eastAsia="zh-CN"/>
        </w:rPr>
        <w:t>3.</w:t>
      </w:r>
      <w:r>
        <w:rPr>
          <w:rFonts w:asciiTheme="minorHAnsi" w:hAnsiTheme="minorHAnsi" w:cstheme="minorHAnsi"/>
          <w:lang w:eastAsia="zh-CN"/>
        </w:rPr>
        <w:t>5</w:t>
      </w:r>
      <w:r w:rsidR="005336A7">
        <w:rPr>
          <w:rFonts w:asciiTheme="minorHAnsi" w:hAnsiTheme="minorHAnsi" w:cstheme="minorHAnsi"/>
          <w:lang w:eastAsia="zh-CN"/>
        </w:rPr>
        <w:tab/>
      </w:r>
      <w:r w:rsidR="00E47890">
        <w:rPr>
          <w:rFonts w:asciiTheme="minorHAnsi" w:hAnsiTheme="minorHAnsi" w:cstheme="minorHAnsi"/>
          <w:lang w:eastAsia="zh-CN"/>
        </w:rPr>
        <w:t>第</w:t>
      </w:r>
      <w:r w:rsidR="00E47890">
        <w:rPr>
          <w:rFonts w:asciiTheme="minorHAnsi" w:hAnsiTheme="minorHAnsi" w:cstheme="minorHAnsi" w:hint="eastAsia"/>
          <w:lang w:eastAsia="zh-CN"/>
        </w:rPr>
        <w:t>1</w:t>
      </w:r>
      <w:r w:rsidR="00E47890">
        <w:rPr>
          <w:rFonts w:asciiTheme="minorHAnsi" w:hAnsiTheme="minorHAnsi" w:cstheme="minorHAnsi"/>
          <w:lang w:eastAsia="zh-CN"/>
        </w:rPr>
        <w:t>7</w:t>
      </w:r>
      <w:r w:rsidR="00E47890">
        <w:rPr>
          <w:rFonts w:asciiTheme="minorHAnsi" w:hAnsiTheme="minorHAnsi" w:cstheme="minorHAnsi"/>
          <w:lang w:eastAsia="zh-CN"/>
        </w:rPr>
        <w:t>研究组组织了</w:t>
      </w:r>
      <w:r w:rsidR="00DA43B1">
        <w:rPr>
          <w:rFonts w:asciiTheme="minorHAnsi" w:hAnsiTheme="minorHAnsi" w:cstheme="minorHAnsi"/>
          <w:lang w:eastAsia="zh-CN"/>
        </w:rPr>
        <w:fldChar w:fldCharType="begin"/>
      </w:r>
      <w:r w:rsidR="00DA43B1">
        <w:rPr>
          <w:rFonts w:asciiTheme="minorHAnsi" w:hAnsiTheme="minorHAnsi" w:cstheme="minorHAnsi"/>
          <w:lang w:eastAsia="zh-CN"/>
        </w:rPr>
        <w:instrText xml:space="preserve"> HYPERLINK "https://www.itu.int/en/ITU-T/Workshops-and-Seminars/20180319/Pages/default.aspx" </w:instrText>
      </w:r>
      <w:r w:rsidR="00DA43B1">
        <w:rPr>
          <w:rFonts w:asciiTheme="minorHAnsi" w:hAnsiTheme="minorHAnsi" w:cstheme="minorHAnsi"/>
          <w:lang w:eastAsia="zh-CN"/>
        </w:rPr>
        <w:fldChar w:fldCharType="separate"/>
      </w:r>
      <w:r w:rsidR="00DA43B1" w:rsidRPr="00DA43B1">
        <w:rPr>
          <w:rStyle w:val="Hyperlink"/>
          <w:rFonts w:asciiTheme="minorHAnsi" w:hAnsiTheme="minorHAnsi" w:cstheme="minorHAnsi" w:hint="eastAsia"/>
          <w:lang w:eastAsia="zh-CN"/>
        </w:rPr>
        <w:t>国际电联</w:t>
      </w:r>
      <w:r w:rsidR="00DA43B1" w:rsidRPr="00DA43B1">
        <w:rPr>
          <w:rStyle w:val="Hyperlink"/>
          <w:rFonts w:asciiTheme="minorHAnsi" w:hAnsiTheme="minorHAnsi" w:cstheme="minorHAnsi" w:hint="eastAsia"/>
          <w:lang w:eastAsia="zh-CN"/>
        </w:rPr>
        <w:t>5G</w:t>
      </w:r>
      <w:r w:rsidR="00DA43B1" w:rsidRPr="00DA43B1">
        <w:rPr>
          <w:rStyle w:val="Hyperlink"/>
          <w:rFonts w:asciiTheme="minorHAnsi" w:hAnsiTheme="minorHAnsi" w:cstheme="minorHAnsi" w:hint="eastAsia"/>
          <w:lang w:eastAsia="zh-CN"/>
        </w:rPr>
        <w:t>安全讲习班（</w:t>
      </w:r>
      <w:r w:rsidR="00DA43B1" w:rsidRPr="00DA43B1">
        <w:rPr>
          <w:rStyle w:val="Hyperlink"/>
          <w:rFonts w:asciiTheme="minorHAnsi" w:hAnsiTheme="minorHAnsi" w:cstheme="minorHAnsi" w:hint="eastAsia"/>
          <w:lang w:eastAsia="zh-CN"/>
        </w:rPr>
        <w:t>2018</w:t>
      </w:r>
      <w:r w:rsidR="00DA43B1" w:rsidRPr="00DA43B1">
        <w:rPr>
          <w:rStyle w:val="Hyperlink"/>
          <w:rFonts w:asciiTheme="minorHAnsi" w:hAnsiTheme="minorHAnsi" w:cstheme="minorHAnsi" w:hint="eastAsia"/>
          <w:lang w:eastAsia="zh-CN"/>
        </w:rPr>
        <w:t>年</w:t>
      </w:r>
      <w:r w:rsidR="00DA43B1" w:rsidRPr="00DA43B1">
        <w:rPr>
          <w:rStyle w:val="Hyperlink"/>
          <w:rFonts w:asciiTheme="minorHAnsi" w:hAnsiTheme="minorHAnsi" w:cstheme="minorHAnsi" w:hint="eastAsia"/>
          <w:lang w:eastAsia="zh-CN"/>
        </w:rPr>
        <w:t>3</w:t>
      </w:r>
      <w:r w:rsidR="00DA43B1" w:rsidRPr="00DA43B1">
        <w:rPr>
          <w:rStyle w:val="Hyperlink"/>
          <w:rFonts w:asciiTheme="minorHAnsi" w:hAnsiTheme="minorHAnsi" w:cstheme="minorHAnsi" w:hint="eastAsia"/>
          <w:lang w:eastAsia="zh-CN"/>
        </w:rPr>
        <w:t>月）</w:t>
      </w:r>
      <w:r w:rsidR="00DA43B1">
        <w:rPr>
          <w:rFonts w:asciiTheme="minorHAnsi" w:hAnsiTheme="minorHAnsi" w:cstheme="minorHAnsi"/>
          <w:lang w:eastAsia="zh-CN"/>
        </w:rPr>
        <w:fldChar w:fldCharType="end"/>
      </w:r>
      <w:r w:rsidR="00DA43B1">
        <w:rPr>
          <w:rFonts w:asciiTheme="minorHAnsi" w:hAnsiTheme="minorHAnsi" w:cstheme="minorHAnsi"/>
          <w:lang w:eastAsia="zh-CN"/>
        </w:rPr>
        <w:t>、</w:t>
      </w:r>
      <w:hyperlink r:id="rId39" w:history="1">
        <w:r w:rsidR="00DA43B1" w:rsidRPr="00DA43B1">
          <w:rPr>
            <w:rStyle w:val="Hyperlink"/>
            <w:rFonts w:asciiTheme="minorHAnsi" w:hAnsiTheme="minorHAnsi" w:cstheme="minorHAnsi" w:hint="eastAsia"/>
            <w:lang w:eastAsia="zh-CN"/>
          </w:rPr>
          <w:t>国际电联高级网络安全攻击和勒索软件讲习班（</w:t>
        </w:r>
        <w:r w:rsidR="00DA43B1" w:rsidRPr="00DA43B1">
          <w:rPr>
            <w:rStyle w:val="Hyperlink"/>
            <w:rFonts w:asciiTheme="minorHAnsi" w:hAnsiTheme="minorHAnsi" w:cstheme="minorHAnsi" w:hint="eastAsia"/>
            <w:lang w:eastAsia="zh-CN"/>
          </w:rPr>
          <w:t>2018</w:t>
        </w:r>
        <w:r w:rsidR="00DA43B1" w:rsidRPr="00DA43B1">
          <w:rPr>
            <w:rStyle w:val="Hyperlink"/>
            <w:rFonts w:asciiTheme="minorHAnsi" w:hAnsiTheme="minorHAnsi" w:cstheme="minorHAnsi" w:hint="eastAsia"/>
            <w:lang w:eastAsia="zh-CN"/>
          </w:rPr>
          <w:t>年</w:t>
        </w:r>
        <w:r w:rsidR="00DA43B1" w:rsidRPr="00DA43B1">
          <w:rPr>
            <w:rStyle w:val="Hyperlink"/>
            <w:rFonts w:asciiTheme="minorHAnsi" w:hAnsiTheme="minorHAnsi" w:cstheme="minorHAnsi" w:hint="eastAsia"/>
            <w:lang w:eastAsia="zh-CN"/>
          </w:rPr>
          <w:t>8</w:t>
        </w:r>
        <w:r w:rsidR="00DA43B1" w:rsidRPr="00DA43B1">
          <w:rPr>
            <w:rStyle w:val="Hyperlink"/>
            <w:rFonts w:asciiTheme="minorHAnsi" w:hAnsiTheme="minorHAnsi" w:cstheme="minorHAnsi" w:hint="eastAsia"/>
            <w:lang w:eastAsia="zh-CN"/>
          </w:rPr>
          <w:t>月）</w:t>
        </w:r>
      </w:hyperlink>
      <w:r w:rsidR="00DA43B1">
        <w:rPr>
          <w:rFonts w:asciiTheme="minorHAnsi" w:hAnsiTheme="minorHAnsi" w:cstheme="minorHAnsi"/>
          <w:lang w:eastAsia="zh-CN"/>
        </w:rPr>
        <w:t>、</w:t>
      </w:r>
      <w:hyperlink r:id="rId40" w:history="1">
        <w:r w:rsidR="00DA43B1" w:rsidRPr="005336A7">
          <w:rPr>
            <w:rStyle w:val="Hyperlink"/>
            <w:rFonts w:asciiTheme="minorHAnsi" w:hAnsiTheme="minorHAnsi" w:cstheme="minorHAnsi" w:hint="eastAsia"/>
            <w:lang w:eastAsia="zh-CN"/>
          </w:rPr>
          <w:t>国际电联人工智能、机器学习和安全讲习班（</w:t>
        </w:r>
        <w:r w:rsidR="00DA43B1" w:rsidRPr="005336A7">
          <w:rPr>
            <w:rStyle w:val="Hyperlink"/>
            <w:rFonts w:asciiTheme="minorHAnsi" w:hAnsiTheme="minorHAnsi" w:cstheme="minorHAnsi" w:hint="eastAsia"/>
            <w:lang w:eastAsia="zh-CN"/>
          </w:rPr>
          <w:t>2</w:t>
        </w:r>
        <w:r w:rsidR="00DA43B1" w:rsidRPr="005336A7">
          <w:rPr>
            <w:rStyle w:val="Hyperlink"/>
            <w:rFonts w:asciiTheme="minorHAnsi" w:hAnsiTheme="minorHAnsi" w:cstheme="minorHAnsi"/>
            <w:lang w:eastAsia="zh-CN"/>
          </w:rPr>
          <w:t>019</w:t>
        </w:r>
        <w:r w:rsidR="00DA43B1" w:rsidRPr="005336A7">
          <w:rPr>
            <w:rStyle w:val="Hyperlink"/>
            <w:rFonts w:asciiTheme="minorHAnsi" w:hAnsiTheme="minorHAnsi" w:cstheme="minorHAnsi"/>
            <w:lang w:eastAsia="zh-CN"/>
          </w:rPr>
          <w:t>年</w:t>
        </w:r>
        <w:r w:rsidR="00DA43B1" w:rsidRPr="005336A7">
          <w:rPr>
            <w:rStyle w:val="Hyperlink"/>
            <w:rFonts w:asciiTheme="minorHAnsi" w:hAnsiTheme="minorHAnsi" w:cstheme="minorHAnsi" w:hint="eastAsia"/>
            <w:lang w:eastAsia="zh-CN"/>
          </w:rPr>
          <w:t>1</w:t>
        </w:r>
        <w:r w:rsidR="00DA43B1" w:rsidRPr="005336A7">
          <w:rPr>
            <w:rStyle w:val="Hyperlink"/>
            <w:rFonts w:asciiTheme="minorHAnsi" w:hAnsiTheme="minorHAnsi" w:cstheme="minorHAnsi" w:hint="eastAsia"/>
            <w:lang w:eastAsia="zh-CN"/>
          </w:rPr>
          <w:t>月）</w:t>
        </w:r>
      </w:hyperlink>
      <w:r w:rsidR="00DA43B1">
        <w:rPr>
          <w:rFonts w:asciiTheme="minorHAnsi" w:hAnsiTheme="minorHAnsi" w:cstheme="minorHAnsi"/>
          <w:lang w:eastAsia="zh-CN"/>
        </w:rPr>
        <w:t>和</w:t>
      </w:r>
      <w:hyperlink r:id="rId41" w:history="1">
        <w:r w:rsidR="00DA43B1" w:rsidRPr="005336A7">
          <w:rPr>
            <w:rStyle w:val="Hyperlink"/>
            <w:rFonts w:asciiTheme="minorHAnsi" w:hAnsiTheme="minorHAnsi" w:cstheme="minorHAnsi" w:hint="eastAsia"/>
            <w:lang w:eastAsia="zh-CN"/>
          </w:rPr>
          <w:t>安全量子通信讲习班（</w:t>
        </w:r>
        <w:r w:rsidR="00DA43B1" w:rsidRPr="005336A7">
          <w:rPr>
            <w:rStyle w:val="Hyperlink"/>
            <w:rFonts w:asciiTheme="minorHAnsi" w:hAnsiTheme="minorHAnsi" w:cstheme="minorHAnsi" w:hint="eastAsia"/>
            <w:lang w:eastAsia="zh-CN"/>
          </w:rPr>
          <w:t>2</w:t>
        </w:r>
        <w:r w:rsidR="00DA43B1" w:rsidRPr="005336A7">
          <w:rPr>
            <w:rStyle w:val="Hyperlink"/>
            <w:rFonts w:asciiTheme="minorHAnsi" w:hAnsiTheme="minorHAnsi" w:cstheme="minorHAnsi"/>
            <w:lang w:eastAsia="zh-CN"/>
          </w:rPr>
          <w:t>019</w:t>
        </w:r>
        <w:r w:rsidR="00DA43B1" w:rsidRPr="005336A7">
          <w:rPr>
            <w:rStyle w:val="Hyperlink"/>
            <w:rFonts w:asciiTheme="minorHAnsi" w:hAnsiTheme="minorHAnsi" w:cstheme="minorHAnsi"/>
            <w:lang w:eastAsia="zh-CN"/>
          </w:rPr>
          <w:t>年</w:t>
        </w:r>
        <w:r w:rsidR="00DA43B1" w:rsidRPr="005336A7">
          <w:rPr>
            <w:rStyle w:val="Hyperlink"/>
            <w:rFonts w:asciiTheme="minorHAnsi" w:hAnsiTheme="minorHAnsi" w:cstheme="minorHAnsi" w:hint="eastAsia"/>
            <w:lang w:eastAsia="zh-CN"/>
          </w:rPr>
          <w:t>1</w:t>
        </w:r>
        <w:r w:rsidR="00DA43B1" w:rsidRPr="005336A7">
          <w:rPr>
            <w:rStyle w:val="Hyperlink"/>
            <w:rFonts w:asciiTheme="minorHAnsi" w:hAnsiTheme="minorHAnsi" w:cstheme="minorHAnsi" w:hint="eastAsia"/>
            <w:lang w:eastAsia="zh-CN"/>
          </w:rPr>
          <w:t>月</w:t>
        </w:r>
      </w:hyperlink>
      <w:r w:rsidR="00DA43B1">
        <w:rPr>
          <w:rFonts w:asciiTheme="minorHAnsi" w:hAnsiTheme="minorHAnsi" w:cstheme="minorHAnsi" w:hint="eastAsia"/>
          <w:lang w:eastAsia="zh-CN"/>
        </w:rPr>
        <w:t>），旨在</w:t>
      </w:r>
      <w:r w:rsidR="00DA43B1">
        <w:rPr>
          <w:color w:val="000000"/>
          <w:lang w:eastAsia="zh-CN"/>
        </w:rPr>
        <w:t>确定第</w:t>
      </w:r>
      <w:r w:rsidR="00DA43B1">
        <w:rPr>
          <w:color w:val="000000"/>
          <w:lang w:eastAsia="zh-CN"/>
        </w:rPr>
        <w:t>17</w:t>
      </w:r>
      <w:r w:rsidR="00DA43B1">
        <w:rPr>
          <w:color w:val="000000"/>
          <w:lang w:eastAsia="zh-CN"/>
        </w:rPr>
        <w:t>研究组今后在未来标准化工作中（包括潜在新工作事项）的发展方</w:t>
      </w:r>
      <w:r w:rsidR="00DA43B1">
        <w:rPr>
          <w:rFonts w:ascii="SimSun" w:hAnsi="SimSun" w:cs="SimSun" w:hint="eastAsia"/>
          <w:color w:val="000000"/>
          <w:lang w:eastAsia="zh-CN"/>
        </w:rPr>
        <w:t>向。</w:t>
      </w:r>
      <w:bookmarkStart w:id="5" w:name="_GoBack"/>
      <w:bookmarkEnd w:id="5"/>
    </w:p>
    <w:p w:rsidR="008C3B7F" w:rsidRPr="00F775AD" w:rsidRDefault="008C3B7F" w:rsidP="00B532B4">
      <w:pPr>
        <w:overflowPunct/>
        <w:autoSpaceDE/>
        <w:autoSpaceDN/>
        <w:snapToGrid w:val="0"/>
        <w:spacing w:after="120"/>
        <w:jc w:val="both"/>
        <w:textAlignment w:val="auto"/>
        <w:rPr>
          <w:rFonts w:asciiTheme="minorHAnsi" w:hAnsiTheme="minorHAnsi" w:cstheme="minorHAnsi"/>
          <w:bCs/>
          <w:sz w:val="22"/>
          <w:szCs w:val="22"/>
          <w:lang w:eastAsia="zh-CN"/>
        </w:rPr>
      </w:pPr>
      <w:r w:rsidRPr="00F775AD">
        <w:rPr>
          <w:rFonts w:asciiTheme="minorHAnsi" w:hAnsiTheme="minorHAnsi" w:cstheme="minorHAnsi"/>
          <w:bCs/>
          <w:sz w:val="22"/>
          <w:szCs w:val="22"/>
          <w:lang w:eastAsia="zh-CN"/>
        </w:rPr>
        <w:t>3.</w:t>
      </w:r>
      <w:r>
        <w:rPr>
          <w:rFonts w:asciiTheme="minorHAnsi" w:hAnsiTheme="minorHAnsi" w:cstheme="minorHAnsi"/>
          <w:bCs/>
          <w:sz w:val="22"/>
          <w:szCs w:val="22"/>
          <w:lang w:eastAsia="zh-CN"/>
        </w:rPr>
        <w:t>6</w:t>
      </w:r>
      <w:r w:rsidRPr="00F775AD">
        <w:rPr>
          <w:rFonts w:asciiTheme="minorHAnsi" w:hAnsiTheme="minorHAnsi" w:cstheme="minorHAnsi"/>
          <w:bCs/>
          <w:sz w:val="22"/>
          <w:szCs w:val="22"/>
          <w:lang w:eastAsia="zh-CN"/>
        </w:rPr>
        <w:tab/>
      </w:r>
      <w:r w:rsidR="00B532B4" w:rsidRPr="004B34A8">
        <w:rPr>
          <w:rFonts w:asciiTheme="minorHAnsi" w:hAnsiTheme="minorHAnsi" w:cs="Arial"/>
          <w:bCs/>
          <w:szCs w:val="24"/>
          <w:lang w:eastAsia="zh-CN"/>
        </w:rPr>
        <w:t>第</w:t>
      </w:r>
      <w:r w:rsidR="00B532B4" w:rsidRPr="004B34A8">
        <w:rPr>
          <w:rFonts w:asciiTheme="minorHAnsi" w:hAnsiTheme="minorHAnsi" w:cs="Arial"/>
          <w:bCs/>
          <w:szCs w:val="24"/>
          <w:lang w:eastAsia="zh-CN"/>
        </w:rPr>
        <w:t>17</w:t>
      </w:r>
      <w:r w:rsidR="00B532B4" w:rsidRPr="004B34A8">
        <w:rPr>
          <w:rFonts w:asciiTheme="minorHAnsi" w:hAnsiTheme="minorHAnsi" w:cs="Arial"/>
          <w:bCs/>
          <w:szCs w:val="24"/>
          <w:lang w:eastAsia="zh-CN"/>
        </w:rPr>
        <w:t>研究组就物联网的安全问题</w:t>
      </w:r>
      <w:r w:rsidR="00B532B4">
        <w:rPr>
          <w:rFonts w:asciiTheme="minorHAnsi" w:hAnsiTheme="minorHAnsi" w:cs="Arial"/>
          <w:bCs/>
          <w:szCs w:val="24"/>
          <w:lang w:eastAsia="zh-CN"/>
        </w:rPr>
        <w:t>开展工作并</w:t>
      </w:r>
      <w:r w:rsidR="00B532B4" w:rsidRPr="004B34A8">
        <w:rPr>
          <w:rFonts w:asciiTheme="minorHAnsi" w:hAnsiTheme="minorHAnsi" w:cs="Arial"/>
          <w:bCs/>
          <w:szCs w:val="24"/>
          <w:lang w:eastAsia="zh-CN"/>
        </w:rPr>
        <w:t>与</w:t>
      </w:r>
      <w:r w:rsidR="00B532B4" w:rsidRPr="004B34A8">
        <w:rPr>
          <w:rFonts w:asciiTheme="minorHAnsi" w:hAnsiTheme="minorHAnsi" w:cs="Arial"/>
          <w:bCs/>
          <w:szCs w:val="24"/>
          <w:lang w:eastAsia="zh-CN"/>
        </w:rPr>
        <w:t>ITU-T</w:t>
      </w:r>
      <w:r w:rsidR="00B532B4" w:rsidRPr="004B34A8">
        <w:rPr>
          <w:rFonts w:asciiTheme="minorHAnsi" w:hAnsiTheme="minorHAnsi" w:cs="Arial"/>
          <w:bCs/>
          <w:szCs w:val="24"/>
          <w:lang w:eastAsia="zh-CN"/>
        </w:rPr>
        <w:t>第</w:t>
      </w:r>
      <w:r w:rsidR="00B532B4" w:rsidRPr="004B34A8">
        <w:rPr>
          <w:rFonts w:asciiTheme="minorHAnsi" w:hAnsiTheme="minorHAnsi" w:cs="Arial"/>
          <w:bCs/>
          <w:szCs w:val="24"/>
          <w:lang w:eastAsia="zh-CN"/>
        </w:rPr>
        <w:t>20</w:t>
      </w:r>
      <w:r w:rsidR="00B532B4" w:rsidRPr="004B34A8">
        <w:rPr>
          <w:rFonts w:asciiTheme="minorHAnsi" w:hAnsiTheme="minorHAnsi" w:cs="Arial"/>
          <w:bCs/>
          <w:szCs w:val="24"/>
          <w:lang w:eastAsia="zh-CN"/>
        </w:rPr>
        <w:t>研究组</w:t>
      </w:r>
      <w:r w:rsidR="00B532B4" w:rsidRPr="004B34A8">
        <w:rPr>
          <w:rFonts w:ascii="SimSun" w:hAnsi="SimSun" w:cs="Arial"/>
          <w:bCs/>
          <w:szCs w:val="24"/>
          <w:lang w:eastAsia="zh-CN"/>
        </w:rPr>
        <w:t>“</w:t>
      </w:r>
      <w:r w:rsidR="00B532B4" w:rsidRPr="004B34A8">
        <w:rPr>
          <w:rFonts w:asciiTheme="minorHAnsi" w:hAnsiTheme="minorHAnsi" w:cs="Arial"/>
          <w:bCs/>
          <w:szCs w:val="24"/>
          <w:lang w:eastAsia="zh-CN"/>
        </w:rPr>
        <w:t>包括智慧城市与社区（</w:t>
      </w:r>
      <w:r w:rsidR="00B532B4" w:rsidRPr="004B34A8">
        <w:rPr>
          <w:rFonts w:asciiTheme="minorHAnsi" w:hAnsiTheme="minorHAnsi" w:cs="Arial"/>
          <w:bCs/>
          <w:szCs w:val="24"/>
          <w:lang w:eastAsia="zh-CN"/>
        </w:rPr>
        <w:t>SC&amp;C</w:t>
      </w:r>
      <w:r w:rsidR="00B532B4" w:rsidRPr="004B34A8">
        <w:rPr>
          <w:rFonts w:asciiTheme="minorHAnsi" w:hAnsiTheme="minorHAnsi" w:cs="Arial"/>
          <w:bCs/>
          <w:szCs w:val="24"/>
          <w:lang w:eastAsia="zh-CN"/>
        </w:rPr>
        <w:t>）在内的物联网及应用</w:t>
      </w:r>
      <w:r w:rsidR="00B532B4" w:rsidRPr="004B34A8">
        <w:rPr>
          <w:rFonts w:ascii="SimSun" w:hAnsi="SimSun" w:cs="Arial"/>
          <w:bCs/>
          <w:szCs w:val="24"/>
          <w:lang w:eastAsia="zh-CN"/>
        </w:rPr>
        <w:t>”</w:t>
      </w:r>
      <w:r w:rsidR="00B532B4" w:rsidRPr="004B34A8">
        <w:rPr>
          <w:rFonts w:asciiTheme="minorHAnsi" w:hAnsiTheme="minorHAnsi" w:cs="Arial"/>
          <w:bCs/>
          <w:szCs w:val="24"/>
          <w:lang w:eastAsia="zh-CN"/>
        </w:rPr>
        <w:t>进行协调。</w:t>
      </w:r>
    </w:p>
    <w:p w:rsidR="008C3B7F" w:rsidRPr="002253FD" w:rsidRDefault="008C3B7F" w:rsidP="00B532B4">
      <w:pPr>
        <w:overflowPunct/>
        <w:autoSpaceDE/>
        <w:autoSpaceDN/>
        <w:snapToGrid w:val="0"/>
        <w:spacing w:after="120"/>
        <w:jc w:val="both"/>
        <w:textAlignment w:val="auto"/>
        <w:rPr>
          <w:rFonts w:asciiTheme="minorHAnsi" w:hAnsiTheme="minorHAnsi" w:cstheme="minorHAnsi"/>
          <w:bCs/>
          <w:szCs w:val="24"/>
          <w:lang w:eastAsia="zh-CN"/>
        </w:rPr>
      </w:pPr>
      <w:r w:rsidRPr="00F775AD">
        <w:rPr>
          <w:rFonts w:asciiTheme="minorHAnsi" w:hAnsiTheme="minorHAnsi" w:cstheme="minorHAnsi"/>
          <w:bCs/>
          <w:sz w:val="22"/>
          <w:szCs w:val="22"/>
          <w:lang w:eastAsia="zh-CN"/>
        </w:rPr>
        <w:t>3.</w:t>
      </w:r>
      <w:r>
        <w:rPr>
          <w:rFonts w:asciiTheme="minorHAnsi" w:hAnsiTheme="minorHAnsi" w:cstheme="minorHAnsi"/>
          <w:bCs/>
          <w:sz w:val="22"/>
          <w:szCs w:val="22"/>
          <w:lang w:eastAsia="zh-CN"/>
        </w:rPr>
        <w:t>7</w:t>
      </w:r>
      <w:r w:rsidR="002253FD">
        <w:rPr>
          <w:rFonts w:asciiTheme="minorHAnsi" w:hAnsiTheme="minorHAnsi" w:cstheme="minorHAnsi"/>
          <w:bCs/>
          <w:sz w:val="22"/>
          <w:szCs w:val="22"/>
          <w:lang w:eastAsia="zh-CN"/>
        </w:rPr>
        <w:tab/>
      </w:r>
      <w:r w:rsidR="002253FD" w:rsidRPr="002253FD">
        <w:rPr>
          <w:rFonts w:asciiTheme="minorHAnsi" w:hAnsiTheme="minorHAnsi" w:cstheme="minorHAnsi"/>
          <w:bCs/>
          <w:szCs w:val="24"/>
          <w:lang w:eastAsia="zh-CN"/>
        </w:rPr>
        <w:t>ITU-T</w:t>
      </w:r>
      <w:r w:rsidR="00B532B4" w:rsidRPr="002253FD">
        <w:rPr>
          <w:rFonts w:asciiTheme="minorHAnsi" w:hAnsiTheme="minorHAnsi" w:cstheme="minorHAnsi"/>
          <w:bCs/>
          <w:szCs w:val="24"/>
          <w:lang w:eastAsia="zh-CN"/>
        </w:rPr>
        <w:t>第</w:t>
      </w:r>
      <w:r w:rsidRPr="002253FD">
        <w:rPr>
          <w:rFonts w:asciiTheme="minorHAnsi" w:hAnsiTheme="minorHAnsi" w:cstheme="minorHAnsi"/>
          <w:bCs/>
          <w:szCs w:val="24"/>
          <w:lang w:eastAsia="zh-CN"/>
        </w:rPr>
        <w:t>9</w:t>
      </w:r>
      <w:r w:rsidR="00B532B4" w:rsidRPr="002253FD">
        <w:rPr>
          <w:rFonts w:asciiTheme="minorHAnsi" w:hAnsiTheme="minorHAnsi" w:cstheme="minorHAnsi"/>
          <w:bCs/>
          <w:szCs w:val="24"/>
          <w:lang w:eastAsia="zh-CN"/>
        </w:rPr>
        <w:t>研究组确定了</w:t>
      </w:r>
      <w:r w:rsidR="00B532B4" w:rsidRPr="002253FD">
        <w:rPr>
          <w:rFonts w:asciiTheme="minorHAnsi" w:hAnsiTheme="minorHAnsi" w:cstheme="minorHAnsi"/>
          <w:bCs/>
          <w:szCs w:val="24"/>
          <w:lang w:eastAsia="zh-CN"/>
        </w:rPr>
        <w:t>ITU-T J.1012</w:t>
      </w:r>
      <w:r w:rsidR="00B532B4" w:rsidRPr="002253FD">
        <w:rPr>
          <w:rFonts w:asciiTheme="minorHAnsi" w:hAnsiTheme="minorHAnsi" w:cstheme="minorHAnsi"/>
          <w:bCs/>
          <w:szCs w:val="24"/>
          <w:lang w:eastAsia="zh-CN"/>
        </w:rPr>
        <w:t>、</w:t>
      </w:r>
      <w:r w:rsidR="00B532B4" w:rsidRPr="002253FD">
        <w:rPr>
          <w:rFonts w:asciiTheme="minorHAnsi" w:hAnsiTheme="minorHAnsi" w:cstheme="minorHAnsi"/>
          <w:bCs/>
          <w:szCs w:val="24"/>
          <w:lang w:eastAsia="zh-CN"/>
        </w:rPr>
        <w:t>J.1013</w:t>
      </w:r>
      <w:r w:rsidR="00B532B4" w:rsidRPr="002253FD">
        <w:rPr>
          <w:rFonts w:asciiTheme="minorHAnsi" w:hAnsiTheme="minorHAnsi" w:cstheme="minorHAnsi"/>
          <w:bCs/>
          <w:szCs w:val="24"/>
          <w:lang w:eastAsia="zh-CN"/>
        </w:rPr>
        <w:t>、</w:t>
      </w:r>
      <w:r w:rsidR="00B532B4" w:rsidRPr="002253FD">
        <w:rPr>
          <w:rFonts w:asciiTheme="minorHAnsi" w:hAnsiTheme="minorHAnsi" w:cstheme="minorHAnsi"/>
          <w:bCs/>
          <w:szCs w:val="24"/>
          <w:lang w:eastAsia="zh-CN"/>
        </w:rPr>
        <w:t>J.1014</w:t>
      </w:r>
      <w:r w:rsidR="00B532B4" w:rsidRPr="002253FD">
        <w:rPr>
          <w:rFonts w:asciiTheme="minorHAnsi" w:hAnsiTheme="minorHAnsi" w:cstheme="minorHAnsi"/>
          <w:bCs/>
          <w:szCs w:val="24"/>
          <w:lang w:eastAsia="zh-CN"/>
        </w:rPr>
        <w:t>、</w:t>
      </w:r>
      <w:r w:rsidR="00B532B4" w:rsidRPr="002253FD">
        <w:rPr>
          <w:rFonts w:asciiTheme="minorHAnsi" w:hAnsiTheme="minorHAnsi" w:cstheme="minorHAnsi"/>
          <w:bCs/>
          <w:szCs w:val="24"/>
          <w:lang w:eastAsia="zh-CN"/>
        </w:rPr>
        <w:t>J.1015</w:t>
      </w:r>
      <w:r w:rsidR="00B532B4" w:rsidRPr="002253FD">
        <w:rPr>
          <w:rFonts w:asciiTheme="minorHAnsi" w:hAnsiTheme="minorHAnsi" w:cstheme="minorHAnsi"/>
          <w:bCs/>
          <w:szCs w:val="24"/>
          <w:lang w:eastAsia="zh-CN"/>
        </w:rPr>
        <w:t>和</w:t>
      </w:r>
      <w:r w:rsidR="00B532B4" w:rsidRPr="002253FD">
        <w:rPr>
          <w:rFonts w:asciiTheme="minorHAnsi" w:hAnsiTheme="minorHAnsi" w:cstheme="minorHAnsi"/>
          <w:bCs/>
          <w:szCs w:val="24"/>
          <w:lang w:eastAsia="zh-CN"/>
        </w:rPr>
        <w:t>J.1015.1</w:t>
      </w:r>
      <w:r w:rsidR="00B532B4" w:rsidRPr="002253FD">
        <w:rPr>
          <w:rFonts w:asciiTheme="minorHAnsi" w:hAnsiTheme="minorHAnsi" w:cstheme="minorHAnsi"/>
          <w:bCs/>
          <w:szCs w:val="24"/>
          <w:lang w:eastAsia="zh-CN"/>
        </w:rPr>
        <w:t>等五份有关</w:t>
      </w:r>
      <w:proofErr w:type="spellStart"/>
      <w:r w:rsidR="00B532B4" w:rsidRPr="002253FD">
        <w:rPr>
          <w:color w:val="000000"/>
          <w:szCs w:val="24"/>
        </w:rPr>
        <w:t>用于可转换式</w:t>
      </w:r>
      <w:proofErr w:type="spellEnd"/>
      <w:r w:rsidR="00B532B4" w:rsidRPr="002253FD">
        <w:rPr>
          <w:color w:val="000000"/>
          <w:szCs w:val="24"/>
        </w:rPr>
        <w:t>CA/DRM</w:t>
      </w:r>
      <w:proofErr w:type="spellStart"/>
      <w:r w:rsidR="00B532B4" w:rsidRPr="002253FD">
        <w:rPr>
          <w:color w:val="000000"/>
          <w:szCs w:val="24"/>
        </w:rPr>
        <w:t>解决方案的嵌入式通用接口</w:t>
      </w:r>
      <w:proofErr w:type="spellEnd"/>
      <w:r w:rsidR="00B532B4" w:rsidRPr="002253FD">
        <w:rPr>
          <w:color w:val="000000"/>
          <w:szCs w:val="24"/>
        </w:rPr>
        <w:t>（</w:t>
      </w:r>
      <w:r w:rsidR="00B532B4" w:rsidRPr="002253FD">
        <w:rPr>
          <w:color w:val="000000"/>
          <w:szCs w:val="24"/>
        </w:rPr>
        <w:t>ECI</w:t>
      </w:r>
      <w:r w:rsidR="00B532B4" w:rsidRPr="002253FD">
        <w:rPr>
          <w:rFonts w:ascii="SimSun" w:hAnsi="SimSun" w:cs="SimSun" w:hint="eastAsia"/>
          <w:color w:val="000000"/>
          <w:szCs w:val="24"/>
        </w:rPr>
        <w:t>）的</w:t>
      </w:r>
      <w:r w:rsidR="00B532B4" w:rsidRPr="002253FD">
        <w:rPr>
          <w:rFonts w:asciiTheme="minorHAnsi" w:hAnsiTheme="minorHAnsi" w:cstheme="minorHAnsi"/>
          <w:bCs/>
          <w:szCs w:val="24"/>
          <w:lang w:eastAsia="zh-CN"/>
        </w:rPr>
        <w:t>建议书草案。</w:t>
      </w:r>
    </w:p>
    <w:p w:rsidR="008C3B7F" w:rsidRPr="002253FD" w:rsidRDefault="008C3B7F" w:rsidP="002253FD">
      <w:pPr>
        <w:overflowPunct/>
        <w:autoSpaceDE/>
        <w:autoSpaceDN/>
        <w:snapToGrid w:val="0"/>
        <w:spacing w:after="120"/>
        <w:jc w:val="both"/>
        <w:textAlignment w:val="auto"/>
        <w:rPr>
          <w:rFonts w:asciiTheme="minorHAnsi" w:hAnsiTheme="minorHAnsi" w:cstheme="minorHAnsi"/>
          <w:bCs/>
          <w:szCs w:val="24"/>
          <w:lang w:eastAsia="zh-CN"/>
        </w:rPr>
      </w:pPr>
      <w:r w:rsidRPr="002253FD">
        <w:rPr>
          <w:rFonts w:asciiTheme="minorHAnsi" w:hAnsiTheme="minorHAnsi" w:cstheme="minorHAnsi"/>
          <w:bCs/>
          <w:szCs w:val="24"/>
          <w:lang w:eastAsia="zh-CN"/>
        </w:rPr>
        <w:t>3.8</w:t>
      </w:r>
      <w:r w:rsidRPr="002253FD">
        <w:rPr>
          <w:rFonts w:asciiTheme="minorHAnsi" w:hAnsiTheme="minorHAnsi" w:cstheme="minorHAnsi"/>
          <w:bCs/>
          <w:szCs w:val="24"/>
          <w:lang w:eastAsia="zh-CN"/>
        </w:rPr>
        <w:tab/>
        <w:t>ITU-T</w:t>
      </w:r>
      <w:r w:rsidR="00B532B4" w:rsidRPr="002253FD">
        <w:rPr>
          <w:rFonts w:asciiTheme="minorHAnsi" w:hAnsiTheme="minorHAnsi" w:cstheme="minorHAnsi"/>
          <w:bCs/>
          <w:szCs w:val="24"/>
          <w:lang w:eastAsia="zh-CN"/>
        </w:rPr>
        <w:t>第</w:t>
      </w:r>
      <w:r w:rsidRPr="002253FD">
        <w:rPr>
          <w:rFonts w:asciiTheme="minorHAnsi" w:hAnsiTheme="minorHAnsi" w:cstheme="minorHAnsi"/>
          <w:bCs/>
          <w:szCs w:val="24"/>
          <w:lang w:eastAsia="zh-CN"/>
        </w:rPr>
        <w:t>13</w:t>
      </w:r>
      <w:r w:rsidR="00B532B4" w:rsidRPr="002253FD">
        <w:rPr>
          <w:rFonts w:asciiTheme="minorHAnsi" w:hAnsiTheme="minorHAnsi" w:cstheme="minorHAnsi"/>
          <w:bCs/>
          <w:szCs w:val="24"/>
          <w:lang w:eastAsia="zh-CN"/>
        </w:rPr>
        <w:t>研究组批准了</w:t>
      </w:r>
      <w:r w:rsidRPr="002253FD">
        <w:rPr>
          <w:rFonts w:asciiTheme="minorHAnsi" w:hAnsiTheme="minorHAnsi" w:cstheme="minorHAnsi"/>
          <w:bCs/>
          <w:szCs w:val="24"/>
          <w:lang w:eastAsia="zh-CN"/>
        </w:rPr>
        <w:t xml:space="preserve">ITU-T </w:t>
      </w:r>
      <w:proofErr w:type="gramStart"/>
      <w:r w:rsidRPr="002253FD">
        <w:rPr>
          <w:rFonts w:asciiTheme="minorHAnsi" w:hAnsiTheme="minorHAnsi" w:cstheme="minorHAnsi"/>
          <w:bCs/>
          <w:szCs w:val="24"/>
          <w:lang w:eastAsia="zh-CN"/>
        </w:rPr>
        <w:t>Y.3053</w:t>
      </w:r>
      <w:r w:rsidR="00B532B4" w:rsidRPr="002253FD">
        <w:rPr>
          <w:rFonts w:asciiTheme="minorHAnsi" w:hAnsiTheme="minorHAnsi" w:cstheme="minorHAnsi"/>
          <w:bCs/>
          <w:szCs w:val="24"/>
          <w:lang w:eastAsia="zh-CN"/>
        </w:rPr>
        <w:t>建议书</w:t>
      </w:r>
      <w:r w:rsidR="002253FD" w:rsidRPr="002253FD">
        <w:rPr>
          <w:rFonts w:asciiTheme="minorEastAsia" w:eastAsiaTheme="minorEastAsia" w:hAnsiTheme="minorEastAsia" w:cstheme="minorHAnsi"/>
          <w:bCs/>
          <w:szCs w:val="24"/>
          <w:lang w:eastAsia="zh-CN"/>
        </w:rPr>
        <w:t>(</w:t>
      </w:r>
      <w:proofErr w:type="gramEnd"/>
      <w:r w:rsidR="002253FD">
        <w:rPr>
          <w:rFonts w:asciiTheme="minorHAnsi" w:hAnsiTheme="minorHAnsi" w:cstheme="minorHAnsi"/>
          <w:bCs/>
          <w:szCs w:val="24"/>
          <w:lang w:eastAsia="zh-CN"/>
        </w:rPr>
        <w:t>2018</w:t>
      </w:r>
      <w:r w:rsidR="002253FD" w:rsidRPr="002253FD">
        <w:rPr>
          <w:rFonts w:asciiTheme="minorEastAsia" w:eastAsiaTheme="minorEastAsia" w:hAnsiTheme="minorEastAsia" w:cstheme="minorHAnsi"/>
          <w:bCs/>
          <w:szCs w:val="24"/>
          <w:lang w:eastAsia="zh-CN"/>
        </w:rPr>
        <w:t>)</w:t>
      </w:r>
      <w:r w:rsidR="00043014" w:rsidRPr="002253FD">
        <w:rPr>
          <w:rFonts w:asciiTheme="minorHAnsi" w:hAnsiTheme="minorHAnsi" w:cstheme="minorHAnsi" w:hint="eastAsia"/>
          <w:bCs/>
          <w:szCs w:val="24"/>
          <w:lang w:eastAsia="zh-CN"/>
        </w:rPr>
        <w:t>修正案</w:t>
      </w:r>
      <w:r w:rsidRPr="002253FD">
        <w:rPr>
          <w:rFonts w:asciiTheme="minorHAnsi" w:hAnsiTheme="minorHAnsi" w:cstheme="minorHAnsi"/>
          <w:bCs/>
          <w:szCs w:val="24"/>
          <w:lang w:eastAsia="zh-CN"/>
        </w:rPr>
        <w:t>1</w:t>
      </w:r>
      <w:r w:rsidR="00043014" w:rsidRPr="002253FD">
        <w:rPr>
          <w:rFonts w:asciiTheme="minorEastAsia" w:eastAsiaTheme="minorEastAsia" w:hAnsiTheme="minorEastAsia" w:cstheme="minorHAnsi"/>
          <w:bCs/>
          <w:szCs w:val="24"/>
          <w:lang w:eastAsia="zh-CN"/>
        </w:rPr>
        <w:t>“</w:t>
      </w:r>
      <w:r w:rsidR="00043014" w:rsidRPr="002253FD">
        <w:rPr>
          <w:color w:val="000000"/>
          <w:szCs w:val="24"/>
          <w:lang w:eastAsia="zh-CN"/>
        </w:rPr>
        <w:t>与信任为中心的网络域的可信联网框</w:t>
      </w:r>
      <w:r w:rsidR="00043014" w:rsidRPr="002253FD">
        <w:rPr>
          <w:rFonts w:ascii="SimSun" w:hAnsi="SimSun" w:cs="SimSun" w:hint="eastAsia"/>
          <w:color w:val="000000"/>
          <w:szCs w:val="24"/>
          <w:lang w:eastAsia="zh-CN"/>
        </w:rPr>
        <w:t>架：修正</w:t>
      </w:r>
      <w:r w:rsidR="00043014" w:rsidRPr="00930C36">
        <w:rPr>
          <w:rFonts w:asciiTheme="minorHAnsi" w:hAnsiTheme="minorHAnsi" w:cstheme="minorHAnsi"/>
          <w:color w:val="000000"/>
          <w:szCs w:val="24"/>
          <w:lang w:eastAsia="zh-CN"/>
        </w:rPr>
        <w:t>1</w:t>
      </w:r>
      <w:r w:rsidR="00043014" w:rsidRPr="002253FD">
        <w:rPr>
          <w:rFonts w:asciiTheme="minorHAnsi" w:hAnsiTheme="minorHAnsi" w:cstheme="minorHAnsi"/>
          <w:bCs/>
          <w:szCs w:val="24"/>
          <w:lang w:eastAsia="zh-CN"/>
        </w:rPr>
        <w:t xml:space="preserve"> </w:t>
      </w:r>
      <w:r w:rsidR="00FF79D0" w:rsidRPr="00FF79D0">
        <w:rPr>
          <w:rFonts w:asciiTheme="minorHAnsi" w:hAnsiTheme="minorHAnsi" w:cstheme="minorHAnsi"/>
          <w:bCs/>
          <w:szCs w:val="24"/>
          <w:lang w:eastAsia="zh-CN"/>
        </w:rPr>
        <w:t>–</w:t>
      </w:r>
      <w:r w:rsidR="00FF79D0">
        <w:rPr>
          <w:rFonts w:asciiTheme="minorHAnsi" w:hAnsiTheme="minorHAnsi" w:cstheme="minorHAnsi"/>
          <w:bCs/>
          <w:szCs w:val="24"/>
          <w:lang w:eastAsia="zh-CN"/>
        </w:rPr>
        <w:t xml:space="preserve"> </w:t>
      </w:r>
      <w:r w:rsidR="00043014" w:rsidRPr="002253FD">
        <w:rPr>
          <w:color w:val="000000"/>
          <w:szCs w:val="24"/>
          <w:lang w:eastAsia="zh-CN"/>
        </w:rPr>
        <w:t>可信网络部署架构与程</w:t>
      </w:r>
      <w:r w:rsidR="00043014" w:rsidRPr="002253FD">
        <w:rPr>
          <w:rFonts w:ascii="SimSun" w:hAnsi="SimSun" w:cs="SimSun" w:hint="eastAsia"/>
          <w:color w:val="000000"/>
          <w:szCs w:val="24"/>
          <w:lang w:eastAsia="zh-CN"/>
        </w:rPr>
        <w:t>序</w:t>
      </w:r>
      <w:r w:rsidR="00043014" w:rsidRPr="002253FD">
        <w:rPr>
          <w:rFonts w:asciiTheme="minorEastAsia" w:eastAsiaTheme="minorEastAsia" w:hAnsiTheme="minorEastAsia" w:cstheme="minorHAnsi"/>
          <w:bCs/>
          <w:szCs w:val="24"/>
          <w:lang w:eastAsia="zh-CN"/>
        </w:rPr>
        <w:t>”</w:t>
      </w:r>
      <w:r w:rsidR="00043014" w:rsidRPr="002253FD">
        <w:rPr>
          <w:rFonts w:asciiTheme="minorHAnsi" w:hAnsiTheme="minorHAnsi" w:cstheme="minorHAnsi"/>
          <w:bCs/>
          <w:szCs w:val="24"/>
          <w:lang w:eastAsia="zh-CN"/>
        </w:rPr>
        <w:t>。</w:t>
      </w:r>
    </w:p>
    <w:p w:rsidR="008C3B7F" w:rsidRPr="002253FD" w:rsidRDefault="008C3B7F" w:rsidP="00043014">
      <w:pPr>
        <w:overflowPunct/>
        <w:autoSpaceDE/>
        <w:autoSpaceDN/>
        <w:snapToGrid w:val="0"/>
        <w:spacing w:after="120"/>
        <w:jc w:val="both"/>
        <w:textAlignment w:val="auto"/>
        <w:rPr>
          <w:rFonts w:asciiTheme="minorHAnsi" w:hAnsiTheme="minorHAnsi" w:cstheme="minorHAnsi"/>
          <w:bCs/>
          <w:szCs w:val="24"/>
          <w:lang w:eastAsia="zh-CN"/>
        </w:rPr>
      </w:pPr>
      <w:r w:rsidRPr="002253FD">
        <w:rPr>
          <w:rFonts w:asciiTheme="minorHAnsi" w:hAnsiTheme="minorHAnsi" w:cstheme="minorHAnsi"/>
          <w:bCs/>
          <w:szCs w:val="24"/>
          <w:lang w:eastAsia="zh-CN"/>
        </w:rPr>
        <w:t>3.9</w:t>
      </w:r>
      <w:r w:rsidR="00930C36">
        <w:rPr>
          <w:rFonts w:asciiTheme="minorHAnsi" w:hAnsiTheme="minorHAnsi" w:cstheme="minorHAnsi"/>
          <w:bCs/>
          <w:szCs w:val="24"/>
          <w:lang w:eastAsia="zh-CN"/>
        </w:rPr>
        <w:tab/>
        <w:t>ITU-T</w:t>
      </w:r>
      <w:r w:rsidR="00043014" w:rsidRPr="002253FD">
        <w:rPr>
          <w:rFonts w:asciiTheme="minorHAnsi" w:hAnsiTheme="minorHAnsi" w:cstheme="minorHAnsi"/>
          <w:bCs/>
          <w:szCs w:val="24"/>
          <w:lang w:eastAsia="zh-CN"/>
        </w:rPr>
        <w:t>第</w:t>
      </w:r>
      <w:r w:rsidRPr="002253FD">
        <w:rPr>
          <w:rFonts w:asciiTheme="minorHAnsi" w:hAnsiTheme="minorHAnsi" w:cstheme="minorHAnsi"/>
          <w:bCs/>
          <w:szCs w:val="24"/>
          <w:lang w:eastAsia="zh-CN"/>
        </w:rPr>
        <w:t>15</w:t>
      </w:r>
      <w:r w:rsidR="00043014" w:rsidRPr="002253FD">
        <w:rPr>
          <w:rFonts w:asciiTheme="minorHAnsi" w:hAnsiTheme="minorHAnsi" w:cstheme="minorHAnsi"/>
          <w:bCs/>
          <w:szCs w:val="24"/>
          <w:lang w:eastAsia="zh-CN"/>
        </w:rPr>
        <w:t>研究组批准修订了</w:t>
      </w:r>
      <w:r w:rsidRPr="002253FD">
        <w:rPr>
          <w:rFonts w:asciiTheme="minorHAnsi" w:hAnsiTheme="minorHAnsi" w:cstheme="minorHAnsi"/>
          <w:bCs/>
          <w:szCs w:val="24"/>
          <w:lang w:eastAsia="zh-CN"/>
        </w:rPr>
        <w:t>ITU-T G.9978</w:t>
      </w:r>
      <w:r w:rsidR="00043014" w:rsidRPr="002253FD">
        <w:rPr>
          <w:rFonts w:asciiTheme="minorHAnsi" w:hAnsiTheme="minorHAnsi" w:cstheme="minorHAnsi"/>
          <w:bCs/>
          <w:szCs w:val="24"/>
          <w:lang w:eastAsia="zh-CN"/>
        </w:rPr>
        <w:t>建议书</w:t>
      </w:r>
      <w:r w:rsidR="00043014" w:rsidRPr="00930C36">
        <w:rPr>
          <w:rFonts w:asciiTheme="minorEastAsia" w:eastAsiaTheme="minorEastAsia" w:hAnsiTheme="minorEastAsia" w:cstheme="minorHAnsi"/>
          <w:bCs/>
          <w:szCs w:val="24"/>
          <w:lang w:eastAsia="zh-CN"/>
        </w:rPr>
        <w:t>“</w:t>
      </w:r>
      <w:r w:rsidR="00043014" w:rsidRPr="002253FD">
        <w:rPr>
          <w:color w:val="000000"/>
          <w:szCs w:val="24"/>
          <w:lang w:eastAsia="zh-CN"/>
        </w:rPr>
        <w:t>G.hn</w:t>
      </w:r>
      <w:r w:rsidR="00043014" w:rsidRPr="002253FD">
        <w:rPr>
          <w:color w:val="000000"/>
          <w:szCs w:val="24"/>
          <w:lang w:eastAsia="zh-CN"/>
        </w:rPr>
        <w:t>网络的安全接</w:t>
      </w:r>
      <w:r w:rsidR="00043014" w:rsidRPr="002253FD">
        <w:rPr>
          <w:rFonts w:ascii="SimSun" w:hAnsi="SimSun" w:cs="SimSun" w:hint="eastAsia"/>
          <w:color w:val="000000"/>
          <w:szCs w:val="24"/>
          <w:lang w:eastAsia="zh-CN"/>
        </w:rPr>
        <w:t>纳</w:t>
      </w:r>
      <w:r w:rsidR="00043014" w:rsidRPr="00930C36">
        <w:rPr>
          <w:rFonts w:asciiTheme="minorEastAsia" w:eastAsiaTheme="minorEastAsia" w:hAnsiTheme="minorEastAsia" w:cstheme="minorHAnsi"/>
          <w:bCs/>
          <w:szCs w:val="24"/>
          <w:lang w:eastAsia="zh-CN"/>
        </w:rPr>
        <w:t>”</w:t>
      </w:r>
      <w:r w:rsidR="00043014" w:rsidRPr="002253FD">
        <w:rPr>
          <w:rFonts w:asciiTheme="minorHAnsi" w:hAnsiTheme="minorHAnsi" w:cstheme="minorHAnsi"/>
          <w:bCs/>
          <w:szCs w:val="24"/>
          <w:lang w:eastAsia="zh-CN"/>
        </w:rPr>
        <w:t>。</w:t>
      </w:r>
    </w:p>
    <w:p w:rsidR="008C3B7F" w:rsidRPr="002253FD" w:rsidRDefault="008C3B7F" w:rsidP="00930C36">
      <w:pPr>
        <w:overflowPunct/>
        <w:autoSpaceDE/>
        <w:autoSpaceDN/>
        <w:snapToGrid w:val="0"/>
        <w:spacing w:after="120"/>
        <w:jc w:val="both"/>
        <w:textAlignment w:val="auto"/>
        <w:rPr>
          <w:rFonts w:asciiTheme="minorHAnsi" w:hAnsiTheme="minorHAnsi" w:cstheme="minorHAnsi"/>
          <w:szCs w:val="24"/>
          <w:lang w:eastAsia="zh-CN"/>
        </w:rPr>
      </w:pPr>
      <w:r w:rsidRPr="002253FD">
        <w:rPr>
          <w:rFonts w:asciiTheme="minorHAnsi" w:hAnsiTheme="minorHAnsi" w:cstheme="minorHAnsi"/>
          <w:bCs/>
          <w:szCs w:val="24"/>
          <w:lang w:eastAsia="zh-CN"/>
        </w:rPr>
        <w:lastRenderedPageBreak/>
        <w:t>3.10</w:t>
      </w:r>
      <w:r w:rsidR="00930C36">
        <w:rPr>
          <w:rFonts w:asciiTheme="minorHAnsi" w:hAnsiTheme="minorHAnsi" w:cstheme="minorHAnsi"/>
          <w:bCs/>
          <w:szCs w:val="24"/>
          <w:lang w:eastAsia="zh-CN"/>
        </w:rPr>
        <w:tab/>
      </w:r>
      <w:r w:rsidRPr="002253FD">
        <w:rPr>
          <w:rFonts w:asciiTheme="minorHAnsi" w:hAnsiTheme="minorHAnsi" w:cstheme="minorHAnsi"/>
          <w:bCs/>
          <w:szCs w:val="24"/>
          <w:lang w:eastAsia="zh-CN"/>
        </w:rPr>
        <w:t>ITU-T</w:t>
      </w:r>
      <w:r w:rsidR="00043014" w:rsidRPr="002253FD">
        <w:rPr>
          <w:rFonts w:asciiTheme="minorHAnsi" w:hAnsiTheme="minorHAnsi" w:cstheme="minorHAnsi"/>
          <w:bCs/>
          <w:szCs w:val="24"/>
          <w:lang w:eastAsia="zh-CN"/>
        </w:rPr>
        <w:t>第</w:t>
      </w:r>
      <w:r w:rsidRPr="002253FD">
        <w:rPr>
          <w:rFonts w:asciiTheme="minorHAnsi" w:hAnsiTheme="minorHAnsi" w:cstheme="minorHAnsi"/>
          <w:bCs/>
          <w:szCs w:val="24"/>
          <w:lang w:eastAsia="zh-CN"/>
        </w:rPr>
        <w:t>20</w:t>
      </w:r>
      <w:r w:rsidR="00043014" w:rsidRPr="002253FD">
        <w:rPr>
          <w:rFonts w:asciiTheme="minorHAnsi" w:hAnsiTheme="minorHAnsi" w:cstheme="minorHAnsi"/>
          <w:bCs/>
          <w:szCs w:val="24"/>
          <w:lang w:eastAsia="zh-CN"/>
        </w:rPr>
        <w:t>研究组批准了</w:t>
      </w:r>
      <w:r w:rsidRPr="002253FD">
        <w:rPr>
          <w:rFonts w:asciiTheme="minorHAnsi" w:hAnsiTheme="minorHAnsi" w:cstheme="minorHAnsi"/>
          <w:bCs/>
          <w:szCs w:val="24"/>
          <w:lang w:eastAsia="zh-CN"/>
        </w:rPr>
        <w:t>ITU-T Y.4205</w:t>
      </w:r>
      <w:r w:rsidR="00043014" w:rsidRPr="002253FD">
        <w:rPr>
          <w:rFonts w:asciiTheme="minorHAnsi" w:hAnsiTheme="minorHAnsi" w:cstheme="minorHAnsi"/>
          <w:bCs/>
          <w:szCs w:val="24"/>
          <w:lang w:eastAsia="zh-CN"/>
        </w:rPr>
        <w:t>建议书</w:t>
      </w:r>
      <w:r w:rsidR="00043014" w:rsidRPr="00930C36">
        <w:rPr>
          <w:rFonts w:asciiTheme="minorEastAsia" w:eastAsiaTheme="minorEastAsia" w:hAnsiTheme="minorEastAsia" w:cstheme="minorHAnsi"/>
          <w:bCs/>
          <w:szCs w:val="24"/>
          <w:lang w:eastAsia="zh-CN"/>
        </w:rPr>
        <w:t>“</w:t>
      </w:r>
      <w:r w:rsidR="00043014" w:rsidRPr="002253FD">
        <w:rPr>
          <w:color w:val="000000"/>
          <w:szCs w:val="24"/>
          <w:lang w:eastAsia="zh-CN"/>
        </w:rPr>
        <w:t>物联网相关众筹系统的要求和参考模</w:t>
      </w:r>
      <w:r w:rsidR="00043014" w:rsidRPr="002253FD">
        <w:rPr>
          <w:rFonts w:ascii="SimSun" w:hAnsi="SimSun" w:cs="SimSun" w:hint="eastAsia"/>
          <w:color w:val="000000"/>
          <w:szCs w:val="24"/>
          <w:lang w:eastAsia="zh-CN"/>
        </w:rPr>
        <w:t>型</w:t>
      </w:r>
      <w:r w:rsidR="00043014" w:rsidRPr="00930C36">
        <w:rPr>
          <w:rFonts w:asciiTheme="minorEastAsia" w:eastAsiaTheme="minorEastAsia" w:hAnsiTheme="minorEastAsia" w:cstheme="minorHAnsi"/>
          <w:bCs/>
          <w:szCs w:val="24"/>
          <w:lang w:eastAsia="zh-CN"/>
        </w:rPr>
        <w:t>”</w:t>
      </w:r>
      <w:r w:rsidR="00043014" w:rsidRPr="002253FD">
        <w:rPr>
          <w:rFonts w:asciiTheme="minorHAnsi" w:hAnsiTheme="minorHAnsi" w:cstheme="minorHAnsi"/>
          <w:bCs/>
          <w:szCs w:val="24"/>
          <w:lang w:eastAsia="zh-CN"/>
        </w:rPr>
        <w:t>。</w:t>
      </w:r>
    </w:p>
    <w:p w:rsidR="008C3B7F" w:rsidRDefault="008C3B7F" w:rsidP="006A3416">
      <w:pPr>
        <w:overflowPunct/>
        <w:autoSpaceDE/>
        <w:autoSpaceDN/>
        <w:snapToGrid w:val="0"/>
        <w:spacing w:after="120"/>
        <w:jc w:val="both"/>
        <w:textAlignment w:val="auto"/>
        <w:rPr>
          <w:rFonts w:asciiTheme="minorHAnsi" w:hAnsiTheme="minorHAnsi" w:cs="Arial"/>
          <w:bCs/>
          <w:szCs w:val="24"/>
          <w:lang w:eastAsia="zh-CN"/>
        </w:rPr>
      </w:pPr>
      <w:r w:rsidRPr="002253FD">
        <w:rPr>
          <w:rFonts w:asciiTheme="minorHAnsi" w:hAnsiTheme="minorHAnsi" w:cstheme="minorHAnsi"/>
          <w:szCs w:val="24"/>
          <w:lang w:eastAsia="zh-CN"/>
        </w:rPr>
        <w:t>3.11</w:t>
      </w:r>
      <w:r w:rsidR="006A3416">
        <w:rPr>
          <w:rFonts w:asciiTheme="minorHAnsi" w:hAnsiTheme="minorHAnsi" w:cstheme="minorHAnsi"/>
          <w:szCs w:val="24"/>
          <w:lang w:eastAsia="zh-CN"/>
        </w:rPr>
        <w:tab/>
      </w:r>
      <w:r w:rsidR="00043014" w:rsidRPr="002253FD">
        <w:rPr>
          <w:rFonts w:hint="eastAsia"/>
          <w:szCs w:val="24"/>
          <w:lang w:eastAsia="zh-CN"/>
        </w:rPr>
        <w:t>ITU-R</w:t>
      </w:r>
      <w:r w:rsidR="00043014" w:rsidRPr="002253FD">
        <w:rPr>
          <w:rFonts w:hint="eastAsia"/>
          <w:szCs w:val="24"/>
          <w:lang w:eastAsia="zh-CN"/>
        </w:rPr>
        <w:t>继续开展无线电通信标准化方面的工作，以跟上现代电信网络不断演进的步伐。</w:t>
      </w:r>
      <w:r w:rsidR="00043014" w:rsidRPr="002253FD">
        <w:rPr>
          <w:rFonts w:hint="eastAsia"/>
          <w:szCs w:val="24"/>
          <w:lang w:eastAsia="zh-CN"/>
        </w:rPr>
        <w:t>ITU-R</w:t>
      </w:r>
      <w:r w:rsidR="00043014" w:rsidRPr="002253FD">
        <w:rPr>
          <w:rFonts w:hint="eastAsia"/>
          <w:szCs w:val="24"/>
          <w:lang w:eastAsia="zh-CN"/>
        </w:rPr>
        <w:t>为</w:t>
      </w:r>
      <w:r w:rsidR="00043014" w:rsidRPr="002253FD">
        <w:rPr>
          <w:rFonts w:hint="eastAsia"/>
          <w:szCs w:val="24"/>
          <w:lang w:eastAsia="zh-CN"/>
        </w:rPr>
        <w:t>IMT</w:t>
      </w:r>
      <w:r w:rsidR="00043014" w:rsidRPr="002253FD">
        <w:rPr>
          <w:rFonts w:hint="eastAsia"/>
          <w:szCs w:val="24"/>
          <w:lang w:eastAsia="zh-CN"/>
        </w:rPr>
        <w:t>（</w:t>
      </w:r>
      <w:r w:rsidR="00043014" w:rsidRPr="002253FD">
        <w:rPr>
          <w:rFonts w:hint="eastAsia"/>
          <w:szCs w:val="24"/>
          <w:lang w:eastAsia="zh-CN"/>
        </w:rPr>
        <w:t>3G</w:t>
      </w:r>
      <w:r w:rsidR="00043014" w:rsidRPr="002253FD">
        <w:rPr>
          <w:rFonts w:hint="eastAsia"/>
          <w:szCs w:val="24"/>
          <w:lang w:eastAsia="zh-CN"/>
        </w:rPr>
        <w:t>、</w:t>
      </w:r>
      <w:r w:rsidR="00043014" w:rsidRPr="002253FD">
        <w:rPr>
          <w:rFonts w:hint="eastAsia"/>
          <w:szCs w:val="24"/>
          <w:lang w:eastAsia="zh-CN"/>
        </w:rPr>
        <w:t>4G</w:t>
      </w:r>
      <w:r w:rsidR="00043014" w:rsidRPr="002253FD">
        <w:rPr>
          <w:rFonts w:hint="eastAsia"/>
          <w:szCs w:val="24"/>
          <w:lang w:eastAsia="zh-CN"/>
        </w:rPr>
        <w:t>和</w:t>
      </w:r>
      <w:r w:rsidR="00043014" w:rsidRPr="002253FD">
        <w:rPr>
          <w:rFonts w:hint="eastAsia"/>
          <w:szCs w:val="24"/>
          <w:lang w:eastAsia="zh-CN"/>
        </w:rPr>
        <w:t>5G</w:t>
      </w:r>
      <w:r w:rsidR="00043014" w:rsidRPr="002253FD">
        <w:rPr>
          <w:rFonts w:hint="eastAsia"/>
          <w:szCs w:val="24"/>
          <w:lang w:eastAsia="zh-CN"/>
        </w:rPr>
        <w:t>）网络确立了明确的安全原则（</w:t>
      </w:r>
      <w:r w:rsidR="00043014" w:rsidRPr="002253FD">
        <w:rPr>
          <w:szCs w:val="24"/>
          <w:lang w:eastAsia="zh-CN"/>
        </w:rPr>
        <w:t>ITU-R M.1078</w:t>
      </w:r>
      <w:r w:rsidR="00043014" w:rsidRPr="002253FD">
        <w:rPr>
          <w:rFonts w:hint="eastAsia"/>
          <w:szCs w:val="24"/>
          <w:lang w:eastAsia="zh-CN"/>
        </w:rPr>
        <w:t>、</w:t>
      </w:r>
      <w:r w:rsidR="00043014" w:rsidRPr="002253FD">
        <w:rPr>
          <w:szCs w:val="24"/>
          <w:lang w:eastAsia="zh-CN"/>
        </w:rPr>
        <w:t>M.1223</w:t>
      </w:r>
      <w:r w:rsidR="00043014" w:rsidRPr="002253FD">
        <w:rPr>
          <w:rFonts w:hint="eastAsia"/>
          <w:szCs w:val="24"/>
          <w:lang w:eastAsia="zh-CN"/>
        </w:rPr>
        <w:t>、</w:t>
      </w:r>
      <w:r w:rsidR="00043014" w:rsidRPr="002253FD">
        <w:rPr>
          <w:szCs w:val="24"/>
          <w:lang w:eastAsia="zh-CN"/>
        </w:rPr>
        <w:t>M.1457</w:t>
      </w:r>
      <w:r w:rsidR="00043014" w:rsidRPr="002253FD">
        <w:rPr>
          <w:rFonts w:hint="eastAsia"/>
          <w:szCs w:val="24"/>
          <w:lang w:eastAsia="zh-CN"/>
        </w:rPr>
        <w:t>、</w:t>
      </w:r>
      <w:r w:rsidR="00043014" w:rsidRPr="002253FD">
        <w:rPr>
          <w:szCs w:val="24"/>
          <w:lang w:eastAsia="zh-CN"/>
        </w:rPr>
        <w:t>M.1645</w:t>
      </w:r>
      <w:r w:rsidR="00043014" w:rsidRPr="002253FD">
        <w:rPr>
          <w:rFonts w:hint="eastAsia"/>
          <w:szCs w:val="24"/>
          <w:lang w:eastAsia="zh-CN"/>
        </w:rPr>
        <w:t>、</w:t>
      </w:r>
      <w:r w:rsidR="00043014" w:rsidRPr="002253FD">
        <w:rPr>
          <w:szCs w:val="24"/>
          <w:lang w:eastAsia="zh-CN"/>
        </w:rPr>
        <w:t>M.2012</w:t>
      </w:r>
      <w:r w:rsidR="00043014" w:rsidRPr="002253FD">
        <w:rPr>
          <w:rFonts w:hint="eastAsia"/>
          <w:szCs w:val="24"/>
          <w:lang w:eastAsia="zh-CN"/>
        </w:rPr>
        <w:t>和</w:t>
      </w:r>
      <w:r w:rsidR="00043014" w:rsidRPr="002253FD">
        <w:rPr>
          <w:szCs w:val="24"/>
          <w:lang w:eastAsia="zh-CN"/>
        </w:rPr>
        <w:t>M.2083</w:t>
      </w:r>
      <w:r w:rsidR="00043014" w:rsidRPr="002253FD">
        <w:rPr>
          <w:szCs w:val="24"/>
          <w:lang w:eastAsia="zh-CN"/>
        </w:rPr>
        <w:t>建议书</w:t>
      </w:r>
      <w:r w:rsidR="00043014" w:rsidRPr="002253FD">
        <w:rPr>
          <w:rFonts w:hint="eastAsia"/>
          <w:szCs w:val="24"/>
          <w:lang w:eastAsia="zh-CN"/>
        </w:rPr>
        <w:t>）。该部门还发布了有关数字卫星系统网络管理架构安全问题的</w:t>
      </w:r>
      <w:r w:rsidR="00043014" w:rsidRPr="002253FD">
        <w:rPr>
          <w:szCs w:val="24"/>
          <w:lang w:eastAsia="zh-CN"/>
        </w:rPr>
        <w:t>建议书</w:t>
      </w:r>
      <w:r w:rsidR="00043014" w:rsidRPr="002253FD">
        <w:rPr>
          <w:rFonts w:hint="eastAsia"/>
          <w:szCs w:val="24"/>
          <w:lang w:eastAsia="zh-CN"/>
        </w:rPr>
        <w:t>（</w:t>
      </w:r>
      <w:r w:rsidR="00043014" w:rsidRPr="002253FD">
        <w:rPr>
          <w:rFonts w:hint="eastAsia"/>
          <w:szCs w:val="24"/>
          <w:lang w:eastAsia="zh-CN"/>
        </w:rPr>
        <w:t>ITU-R S.125</w:t>
      </w:r>
      <w:r w:rsidR="00043014" w:rsidRPr="002253FD">
        <w:rPr>
          <w:szCs w:val="24"/>
          <w:lang w:eastAsia="zh-CN"/>
        </w:rPr>
        <w:t>0</w:t>
      </w:r>
      <w:r w:rsidR="00043014" w:rsidRPr="002253FD">
        <w:rPr>
          <w:rFonts w:hint="eastAsia"/>
          <w:szCs w:val="24"/>
          <w:lang w:eastAsia="zh-CN"/>
        </w:rPr>
        <w:t>建议书）和有关卫星网络传输控制协议性能改进的建议书（</w:t>
      </w:r>
      <w:r w:rsidR="00043014" w:rsidRPr="002253FD">
        <w:rPr>
          <w:rFonts w:hint="eastAsia"/>
          <w:szCs w:val="24"/>
          <w:lang w:eastAsia="zh-CN"/>
        </w:rPr>
        <w:t>ITU-R S.1711</w:t>
      </w:r>
      <w:r w:rsidR="00043014" w:rsidRPr="002253FD">
        <w:rPr>
          <w:rFonts w:hint="eastAsia"/>
          <w:szCs w:val="24"/>
          <w:lang w:eastAsia="zh-CN"/>
        </w:rPr>
        <w:t>建议书）。</w:t>
      </w:r>
    </w:p>
    <w:p w:rsidR="006A1DB3" w:rsidRPr="004B34A8" w:rsidRDefault="006A1DB3" w:rsidP="006A1DB3">
      <w:pPr>
        <w:pStyle w:val="Heading1"/>
        <w:rPr>
          <w:lang w:eastAsia="zh-CN"/>
        </w:rPr>
      </w:pPr>
      <w:r w:rsidRPr="004B34A8">
        <w:rPr>
          <w:lang w:eastAsia="zh-CN"/>
        </w:rPr>
        <w:t>4</w:t>
      </w:r>
      <w:r w:rsidRPr="004B34A8">
        <w:rPr>
          <w:lang w:eastAsia="zh-CN"/>
        </w:rPr>
        <w:tab/>
      </w:r>
      <w:r w:rsidRPr="004B34A8">
        <w:rPr>
          <w:rFonts w:hint="eastAsia"/>
          <w:lang w:eastAsia="zh-CN"/>
        </w:rPr>
        <w:t>组织结构</w:t>
      </w:r>
    </w:p>
    <w:p w:rsidR="006A1DB3" w:rsidRPr="004B34A8" w:rsidRDefault="006A1DB3" w:rsidP="0098313E">
      <w:pPr>
        <w:rPr>
          <w:rFonts w:cs="Segoe UI"/>
          <w:lang w:eastAsia="zh-CN"/>
        </w:rPr>
      </w:pPr>
      <w:r w:rsidRPr="004B34A8">
        <w:rPr>
          <w:lang w:eastAsia="zh-CN"/>
        </w:rPr>
        <w:t>4.1</w:t>
      </w:r>
      <w:r w:rsidRPr="004B34A8">
        <w:rPr>
          <w:lang w:eastAsia="zh-CN"/>
        </w:rPr>
        <w:tab/>
      </w:r>
      <w:r w:rsidRPr="004B34A8">
        <w:rPr>
          <w:rFonts w:hint="eastAsia"/>
          <w:lang w:eastAsia="zh-CN"/>
        </w:rPr>
        <w:t>国际电联对</w:t>
      </w:r>
      <w:r w:rsidR="00043014">
        <w:rPr>
          <w:rFonts w:hint="eastAsia"/>
          <w:lang w:eastAsia="zh-CN"/>
        </w:rPr>
        <w:t>7</w:t>
      </w:r>
      <w:r w:rsidR="00043014">
        <w:rPr>
          <w:lang w:eastAsia="zh-CN"/>
        </w:rPr>
        <w:t>5</w:t>
      </w:r>
      <w:r w:rsidRPr="004B34A8">
        <w:rPr>
          <w:rFonts w:hint="eastAsia"/>
          <w:lang w:eastAsia="zh-CN"/>
        </w:rPr>
        <w:t>个国家</w:t>
      </w:r>
      <w:r w:rsidRPr="0098313E">
        <w:rPr>
          <w:rFonts w:hint="eastAsia"/>
          <w:lang w:eastAsia="zh-CN"/>
        </w:rPr>
        <w:t>建立</w:t>
      </w:r>
      <w:r w:rsidRPr="0098313E">
        <w:rPr>
          <w:lang w:eastAsia="zh-CN"/>
        </w:rPr>
        <w:t>计算机</w:t>
      </w:r>
      <w:r w:rsidRPr="0098313E">
        <w:rPr>
          <w:rFonts w:hint="eastAsia"/>
          <w:lang w:eastAsia="zh-CN"/>
        </w:rPr>
        <w:t>事件</w:t>
      </w:r>
      <w:r w:rsidRPr="0098313E">
        <w:rPr>
          <w:lang w:eastAsia="zh-CN"/>
        </w:rPr>
        <w:t>响应团队</w:t>
      </w:r>
      <w:r w:rsidRPr="0098313E">
        <w:rPr>
          <w:rFonts w:hint="eastAsia"/>
          <w:lang w:eastAsia="zh-CN"/>
        </w:rPr>
        <w:t>（</w:t>
      </w:r>
      <w:r w:rsidRPr="0098313E">
        <w:rPr>
          <w:rFonts w:hint="eastAsia"/>
          <w:lang w:eastAsia="zh-CN"/>
        </w:rPr>
        <w:t>CIRT</w:t>
      </w:r>
      <w:r w:rsidRPr="0098313E">
        <w:rPr>
          <w:rFonts w:hint="eastAsia"/>
          <w:lang w:eastAsia="zh-CN"/>
        </w:rPr>
        <w:t>）</w:t>
      </w:r>
      <w:r w:rsidRPr="004B34A8">
        <w:rPr>
          <w:rFonts w:hint="eastAsia"/>
          <w:lang w:eastAsia="zh-CN"/>
        </w:rPr>
        <w:t>的准备状况进行了技术评估并</w:t>
      </w:r>
      <w:r w:rsidR="00043014">
        <w:rPr>
          <w:rFonts w:hint="eastAsia"/>
          <w:lang w:eastAsia="zh-CN"/>
        </w:rPr>
        <w:t>正在</w:t>
      </w:r>
      <w:r w:rsidRPr="004B34A8">
        <w:rPr>
          <w:rFonts w:hint="eastAsia"/>
          <w:lang w:eastAsia="zh-CN"/>
        </w:rPr>
        <w:t>采取必要的跟进行动。</w:t>
      </w:r>
      <w:r w:rsidR="0098313E">
        <w:rPr>
          <w:rFonts w:hint="eastAsia"/>
          <w:lang w:eastAsia="zh-CN"/>
        </w:rPr>
        <w:t>已完成了</w:t>
      </w:r>
      <w:r w:rsidRPr="004B34A8">
        <w:rPr>
          <w:rFonts w:hint="eastAsia"/>
          <w:lang w:eastAsia="zh-CN"/>
        </w:rPr>
        <w:t>1</w:t>
      </w:r>
      <w:r w:rsidR="0098313E">
        <w:rPr>
          <w:lang w:eastAsia="zh-CN"/>
        </w:rPr>
        <w:t>4</w:t>
      </w:r>
      <w:r w:rsidR="0098313E">
        <w:rPr>
          <w:lang w:eastAsia="zh-CN"/>
        </w:rPr>
        <w:t>项此类</w:t>
      </w:r>
      <w:r w:rsidRPr="004B34A8">
        <w:rPr>
          <w:rFonts w:hint="eastAsia"/>
          <w:lang w:eastAsia="zh-CN"/>
        </w:rPr>
        <w:t>活动</w:t>
      </w:r>
      <w:r w:rsidR="0098313E">
        <w:rPr>
          <w:rFonts w:hint="eastAsia"/>
          <w:lang w:eastAsia="zh-CN"/>
        </w:rPr>
        <w:t>中的直接参与工作</w:t>
      </w:r>
      <w:r w:rsidRPr="004B34A8">
        <w:rPr>
          <w:rFonts w:hint="eastAsia"/>
          <w:lang w:eastAsia="zh-CN"/>
        </w:rPr>
        <w:t>，</w:t>
      </w:r>
      <w:r w:rsidR="0098313E">
        <w:rPr>
          <w:rFonts w:hint="eastAsia"/>
          <w:lang w:eastAsia="zh-CN"/>
        </w:rPr>
        <w:t>更多的活动正在开展过程中或计划在</w:t>
      </w:r>
      <w:r w:rsidR="0098313E">
        <w:rPr>
          <w:rFonts w:hint="eastAsia"/>
          <w:lang w:eastAsia="zh-CN"/>
        </w:rPr>
        <w:t>2</w:t>
      </w:r>
      <w:r w:rsidR="0098313E">
        <w:rPr>
          <w:lang w:eastAsia="zh-CN"/>
        </w:rPr>
        <w:t>019</w:t>
      </w:r>
      <w:r w:rsidR="0098313E">
        <w:rPr>
          <w:lang w:eastAsia="zh-CN"/>
        </w:rPr>
        <w:t>年开展</w:t>
      </w:r>
      <w:r w:rsidRPr="004B34A8">
        <w:rPr>
          <w:rFonts w:hint="eastAsia"/>
          <w:lang w:eastAsia="zh-CN"/>
        </w:rPr>
        <w:t>。</w:t>
      </w:r>
    </w:p>
    <w:p w:rsidR="006A1DB3" w:rsidRPr="004B34A8" w:rsidRDefault="006A1DB3" w:rsidP="0098313E">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4.2</w:t>
      </w:r>
      <w:r w:rsidRPr="004B34A8">
        <w:rPr>
          <w:rFonts w:asciiTheme="minorHAnsi" w:hAnsiTheme="minorHAnsi"/>
          <w:sz w:val="24"/>
          <w:szCs w:val="24"/>
        </w:rPr>
        <w:tab/>
      </w:r>
      <w:bookmarkStart w:id="6" w:name="lt_pId069"/>
      <w:r w:rsidRPr="004B34A8">
        <w:rPr>
          <w:rFonts w:asciiTheme="minorHAnsi" w:hAnsiTheme="minorHAnsi" w:hint="eastAsia"/>
          <w:sz w:val="24"/>
          <w:szCs w:val="24"/>
        </w:rPr>
        <w:t>国际电联</w:t>
      </w:r>
      <w:r w:rsidRPr="004B34A8">
        <w:rPr>
          <w:rFonts w:asciiTheme="minorHAnsi" w:hAnsiTheme="minorHAnsi"/>
          <w:sz w:val="24"/>
          <w:szCs w:val="24"/>
        </w:rPr>
        <w:t>与</w:t>
      </w:r>
      <w:r w:rsidRPr="004B34A8">
        <w:rPr>
          <w:rFonts w:asciiTheme="minorHAnsi" w:hAnsiTheme="minorHAnsi" w:hint="eastAsia"/>
          <w:sz w:val="24"/>
          <w:szCs w:val="24"/>
        </w:rPr>
        <w:t>牛津</w:t>
      </w:r>
      <w:r w:rsidRPr="004B34A8">
        <w:rPr>
          <w:rFonts w:asciiTheme="minorHAnsi" w:hAnsiTheme="minorHAnsi"/>
          <w:sz w:val="24"/>
          <w:szCs w:val="24"/>
        </w:rPr>
        <w:t>大学马丁学院</w:t>
      </w:r>
      <w:r w:rsidRPr="004B34A8">
        <w:rPr>
          <w:rFonts w:asciiTheme="minorHAnsi" w:hAnsiTheme="minorHAnsi" w:hint="eastAsia"/>
          <w:sz w:val="24"/>
          <w:szCs w:val="24"/>
        </w:rPr>
        <w:t>（</w:t>
      </w:r>
      <w:r w:rsidRPr="004B34A8">
        <w:rPr>
          <w:rFonts w:asciiTheme="minorHAnsi" w:hAnsiTheme="minorHAnsi"/>
          <w:sz w:val="24"/>
          <w:szCs w:val="24"/>
        </w:rPr>
        <w:t>Oxford Martin School</w:t>
      </w:r>
      <w:r w:rsidRPr="004B34A8">
        <w:rPr>
          <w:rFonts w:asciiTheme="minorHAnsi" w:hAnsiTheme="minorHAnsi" w:hint="eastAsia"/>
          <w:sz w:val="24"/>
          <w:szCs w:val="24"/>
        </w:rPr>
        <w:t>）</w:t>
      </w:r>
      <w:r w:rsidRPr="004B34A8">
        <w:rPr>
          <w:rFonts w:asciiTheme="minorHAnsi" w:hAnsiTheme="minorHAnsi"/>
          <w:sz w:val="24"/>
          <w:szCs w:val="24"/>
        </w:rPr>
        <w:t>的全球网络安全能力中心</w:t>
      </w:r>
      <w:r w:rsidRPr="004B34A8">
        <w:rPr>
          <w:rFonts w:asciiTheme="minorHAnsi" w:hAnsiTheme="minorHAnsi" w:hint="eastAsia"/>
          <w:sz w:val="24"/>
          <w:szCs w:val="24"/>
        </w:rPr>
        <w:t>（</w:t>
      </w:r>
      <w:r w:rsidRPr="004B34A8">
        <w:rPr>
          <w:rFonts w:asciiTheme="minorHAnsi" w:hAnsiTheme="minorHAnsi"/>
          <w:sz w:val="24"/>
          <w:szCs w:val="24"/>
        </w:rPr>
        <w:t>Global Cyber Security Capacity Centre</w:t>
      </w:r>
      <w:r w:rsidRPr="004B34A8">
        <w:rPr>
          <w:rFonts w:asciiTheme="minorHAnsi" w:hAnsiTheme="minorHAnsi" w:hint="eastAsia"/>
          <w:sz w:val="24"/>
          <w:szCs w:val="24"/>
        </w:rPr>
        <w:t>）进行</w:t>
      </w:r>
      <w:r w:rsidRPr="004B34A8">
        <w:rPr>
          <w:rFonts w:asciiTheme="minorHAnsi" w:hAnsiTheme="minorHAnsi"/>
          <w:sz w:val="24"/>
          <w:szCs w:val="24"/>
        </w:rPr>
        <w:t>合作，</w:t>
      </w:r>
      <w:r w:rsidRPr="004B34A8">
        <w:rPr>
          <w:rFonts w:asciiTheme="minorHAnsi" w:hAnsiTheme="minorHAnsi" w:hint="eastAsia"/>
          <w:sz w:val="24"/>
          <w:szCs w:val="24"/>
        </w:rPr>
        <w:t>在</w:t>
      </w:r>
      <w:r w:rsidRPr="004B34A8">
        <w:rPr>
          <w:rFonts w:asciiTheme="minorHAnsi" w:hAnsiTheme="minorHAnsi"/>
          <w:sz w:val="24"/>
          <w:szCs w:val="24"/>
        </w:rPr>
        <w:t>泰国、塞拉利昂和马达加斯加</w:t>
      </w:r>
      <w:r w:rsidRPr="004B34A8">
        <w:rPr>
          <w:rFonts w:asciiTheme="minorHAnsi" w:hAnsiTheme="minorHAnsi" w:hint="eastAsia"/>
          <w:sz w:val="24"/>
          <w:szCs w:val="24"/>
        </w:rPr>
        <w:t>联合开展</w:t>
      </w:r>
      <w:r w:rsidRPr="004B34A8">
        <w:rPr>
          <w:rFonts w:asciiTheme="minorHAnsi" w:hAnsiTheme="minorHAnsi"/>
          <w:sz w:val="24"/>
          <w:szCs w:val="24"/>
        </w:rPr>
        <w:t>了</w:t>
      </w:r>
      <w:r w:rsidRPr="004B34A8">
        <w:rPr>
          <w:rFonts w:asciiTheme="minorHAnsi" w:hAnsiTheme="minorHAnsi" w:hint="eastAsia"/>
          <w:sz w:val="24"/>
          <w:szCs w:val="24"/>
        </w:rPr>
        <w:t>网络</w:t>
      </w:r>
      <w:r w:rsidRPr="004B34A8">
        <w:rPr>
          <w:rFonts w:asciiTheme="minorHAnsi" w:hAnsiTheme="minorHAnsi"/>
          <w:sz w:val="24"/>
          <w:szCs w:val="24"/>
        </w:rPr>
        <w:t>安全能力</w:t>
      </w:r>
      <w:r w:rsidRPr="004B34A8">
        <w:rPr>
          <w:rFonts w:asciiTheme="minorHAnsi" w:hAnsiTheme="minorHAnsi" w:hint="eastAsia"/>
          <w:sz w:val="24"/>
          <w:szCs w:val="24"/>
        </w:rPr>
        <w:t>审查</w:t>
      </w:r>
      <w:r w:rsidRPr="004B34A8">
        <w:rPr>
          <w:rFonts w:asciiTheme="minorHAnsi" w:hAnsiTheme="minorHAnsi"/>
          <w:sz w:val="24"/>
          <w:szCs w:val="24"/>
        </w:rPr>
        <w:t>（</w:t>
      </w:r>
      <w:r w:rsidRPr="004B34A8">
        <w:rPr>
          <w:rFonts w:asciiTheme="minorHAnsi" w:hAnsiTheme="minorHAnsi"/>
          <w:sz w:val="24"/>
          <w:szCs w:val="24"/>
        </w:rPr>
        <w:t>Cybersecurity Capacity Reviews</w:t>
      </w:r>
      <w:r w:rsidRPr="004B34A8">
        <w:rPr>
          <w:rFonts w:asciiTheme="minorHAnsi" w:hAnsiTheme="minorHAnsi"/>
          <w:sz w:val="24"/>
          <w:szCs w:val="24"/>
        </w:rPr>
        <w:t>）</w:t>
      </w:r>
      <w:r w:rsidRPr="004B34A8">
        <w:rPr>
          <w:rFonts w:asciiTheme="minorHAnsi" w:hAnsiTheme="minorHAnsi" w:hint="eastAsia"/>
          <w:sz w:val="24"/>
          <w:szCs w:val="24"/>
        </w:rPr>
        <w:t>。</w:t>
      </w:r>
      <w:r w:rsidR="0098313E">
        <w:rPr>
          <w:rFonts w:asciiTheme="minorHAnsi" w:hAnsiTheme="minorHAnsi" w:hint="eastAsia"/>
          <w:sz w:val="24"/>
          <w:szCs w:val="24"/>
        </w:rPr>
        <w:t>依托</w:t>
      </w:r>
      <w:r w:rsidR="00FB1AA7">
        <w:rPr>
          <w:rFonts w:asciiTheme="minorHAnsi" w:hAnsiTheme="minorHAnsi" w:hint="eastAsia"/>
          <w:sz w:val="24"/>
          <w:szCs w:val="24"/>
        </w:rPr>
        <w:t>澳大利亚政府（</w:t>
      </w:r>
      <w:r w:rsidR="00FB1AA7">
        <w:rPr>
          <w:rFonts w:asciiTheme="minorHAnsi" w:hAnsiTheme="minorHAnsi" w:hint="eastAsia"/>
          <w:sz w:val="24"/>
          <w:szCs w:val="24"/>
        </w:rPr>
        <w:t>DOCA</w:t>
      </w:r>
      <w:r w:rsidR="00FB1AA7">
        <w:rPr>
          <w:rFonts w:asciiTheme="minorHAnsi" w:hAnsiTheme="minorHAnsi" w:hint="eastAsia"/>
          <w:sz w:val="24"/>
          <w:szCs w:val="24"/>
        </w:rPr>
        <w:t>）资助</w:t>
      </w:r>
      <w:r w:rsidR="0098313E">
        <w:rPr>
          <w:rFonts w:asciiTheme="minorHAnsi" w:hAnsiTheme="minorHAnsi" w:hint="eastAsia"/>
          <w:sz w:val="24"/>
          <w:szCs w:val="24"/>
        </w:rPr>
        <w:t>的</w:t>
      </w:r>
      <w:r w:rsidR="00FB1AA7">
        <w:rPr>
          <w:rFonts w:asciiTheme="minorHAnsi" w:hAnsiTheme="minorHAnsi" w:hint="eastAsia"/>
          <w:sz w:val="24"/>
          <w:szCs w:val="24"/>
        </w:rPr>
        <w:t>一个项目，国际电联将在萨摩亚、汤加、瓦诺阿图和巴布亚新几内亚开展</w:t>
      </w:r>
      <w:r w:rsidR="00FB1AA7">
        <w:rPr>
          <w:rFonts w:asciiTheme="minorHAnsi" w:hAnsiTheme="minorHAnsi" w:hint="eastAsia"/>
          <w:sz w:val="24"/>
          <w:szCs w:val="24"/>
        </w:rPr>
        <w:t>CIRT</w:t>
      </w:r>
      <w:r w:rsidR="00FB1AA7">
        <w:rPr>
          <w:rFonts w:asciiTheme="minorHAnsi" w:hAnsiTheme="minorHAnsi" w:hint="eastAsia"/>
          <w:sz w:val="24"/>
          <w:szCs w:val="24"/>
        </w:rPr>
        <w:t>评估并随后开展网络安全能力审查。</w:t>
      </w:r>
      <w:bookmarkEnd w:id="6"/>
      <w:r w:rsidR="0098313E" w:rsidRPr="0098313E">
        <w:rPr>
          <w:rFonts w:asciiTheme="minorHAnsi" w:hAnsiTheme="minorHAnsi" w:hint="eastAsia"/>
          <w:sz w:val="24"/>
          <w:szCs w:val="24"/>
          <w:lang w:val="en-GB"/>
        </w:rPr>
        <w:t>此外，国际电联对阿尔巴尼亚、波斯尼亚和黑塞哥维那、马拉维、毛里塔尼亚和刚果民主共和国进行了</w:t>
      </w:r>
      <w:r w:rsidR="0098313E" w:rsidRPr="0098313E">
        <w:rPr>
          <w:rFonts w:asciiTheme="minorHAnsi" w:hAnsiTheme="minorHAnsi" w:hint="eastAsia"/>
          <w:sz w:val="24"/>
          <w:szCs w:val="24"/>
          <w:lang w:val="en-GB"/>
        </w:rPr>
        <w:t>CIRT</w:t>
      </w:r>
      <w:r w:rsidR="0098313E" w:rsidRPr="0098313E">
        <w:rPr>
          <w:rFonts w:asciiTheme="minorHAnsi" w:hAnsiTheme="minorHAnsi" w:hint="eastAsia"/>
          <w:sz w:val="24"/>
          <w:szCs w:val="24"/>
          <w:lang w:val="en-GB"/>
        </w:rPr>
        <w:t>评估</w:t>
      </w:r>
      <w:r w:rsidR="0098313E">
        <w:rPr>
          <w:rFonts w:asciiTheme="minorHAnsi" w:hAnsiTheme="minorHAnsi" w:hint="eastAsia"/>
          <w:sz w:val="24"/>
          <w:szCs w:val="24"/>
          <w:lang w:val="en-GB"/>
        </w:rPr>
        <w:t>。</w:t>
      </w:r>
    </w:p>
    <w:p w:rsidR="006A1DB3" w:rsidRPr="004B34A8" w:rsidRDefault="006A1DB3" w:rsidP="00827FFB">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4.3</w:t>
      </w:r>
      <w:r w:rsidRPr="004B34A8">
        <w:rPr>
          <w:rFonts w:asciiTheme="minorHAnsi" w:hAnsiTheme="minorHAnsi"/>
          <w:sz w:val="24"/>
          <w:szCs w:val="24"/>
        </w:rPr>
        <w:tab/>
      </w:r>
      <w:bookmarkStart w:id="7" w:name="lt_pId073"/>
      <w:r w:rsidRPr="00827FFB">
        <w:rPr>
          <w:rFonts w:asciiTheme="minorHAnsi" w:hAnsiTheme="minorHAnsi" w:hint="eastAsia"/>
          <w:sz w:val="24"/>
          <w:szCs w:val="24"/>
        </w:rPr>
        <w:t>国际电联已</w:t>
      </w:r>
      <w:r w:rsidR="0098313E" w:rsidRPr="00827FFB">
        <w:rPr>
          <w:rFonts w:asciiTheme="minorHAnsi" w:hAnsiTheme="minorHAnsi" w:hint="eastAsia"/>
          <w:sz w:val="24"/>
          <w:szCs w:val="24"/>
        </w:rPr>
        <w:t>在</w:t>
      </w:r>
      <w:r w:rsidRPr="00827FFB">
        <w:rPr>
          <w:rFonts w:asciiTheme="minorHAnsi" w:hAnsiTheme="minorHAnsi" w:hint="eastAsia"/>
          <w:sz w:val="24"/>
          <w:szCs w:val="24"/>
        </w:rPr>
        <w:t>100</w:t>
      </w:r>
      <w:r w:rsidRPr="00827FFB">
        <w:rPr>
          <w:rFonts w:asciiTheme="minorHAnsi" w:hAnsiTheme="minorHAnsi" w:hint="eastAsia"/>
          <w:sz w:val="24"/>
          <w:szCs w:val="24"/>
        </w:rPr>
        <w:t>多个国家进行了</w:t>
      </w:r>
      <w:r w:rsidR="0098313E" w:rsidRPr="00827FFB">
        <w:rPr>
          <w:rFonts w:asciiTheme="minorHAnsi" w:hAnsiTheme="minorHAnsi" w:hint="eastAsia"/>
          <w:sz w:val="24"/>
          <w:szCs w:val="24"/>
        </w:rPr>
        <w:t>2</w:t>
      </w:r>
      <w:r w:rsidR="0098313E" w:rsidRPr="00827FFB">
        <w:rPr>
          <w:rFonts w:asciiTheme="minorHAnsi" w:hAnsiTheme="minorHAnsi"/>
          <w:sz w:val="24"/>
          <w:szCs w:val="24"/>
        </w:rPr>
        <w:t>4</w:t>
      </w:r>
      <w:r w:rsidRPr="00827FFB">
        <w:rPr>
          <w:rFonts w:asciiTheme="minorHAnsi" w:hAnsiTheme="minorHAnsi" w:hint="eastAsia"/>
          <w:sz w:val="24"/>
          <w:szCs w:val="24"/>
        </w:rPr>
        <w:t>次</w:t>
      </w:r>
      <w:r w:rsidR="0098313E" w:rsidRPr="00827FFB">
        <w:rPr>
          <w:rFonts w:asciiTheme="minorHAnsi" w:hAnsiTheme="minorHAnsi"/>
          <w:sz w:val="24"/>
          <w:szCs w:val="24"/>
        </w:rPr>
        <w:fldChar w:fldCharType="begin"/>
      </w:r>
      <w:r w:rsidR="0098313E" w:rsidRPr="00827FFB">
        <w:rPr>
          <w:rFonts w:asciiTheme="minorHAnsi" w:hAnsiTheme="minorHAnsi"/>
          <w:sz w:val="24"/>
          <w:szCs w:val="24"/>
        </w:rPr>
        <w:instrText xml:space="preserve"> HYPERLINK "https://www.itu.int/en/ITU-D/Cybersecurity/Pages/cyberdrills.aspx" </w:instrText>
      </w:r>
      <w:r w:rsidR="0098313E" w:rsidRPr="00827FFB">
        <w:rPr>
          <w:rFonts w:asciiTheme="minorHAnsi" w:hAnsiTheme="minorHAnsi"/>
          <w:sz w:val="24"/>
          <w:szCs w:val="24"/>
        </w:rPr>
        <w:fldChar w:fldCharType="separate"/>
      </w:r>
      <w:r w:rsidRPr="00827FFB">
        <w:rPr>
          <w:rStyle w:val="Hyperlink"/>
          <w:rFonts w:asciiTheme="minorHAnsi" w:hAnsiTheme="minorHAnsi" w:hint="eastAsia"/>
          <w:sz w:val="24"/>
          <w:szCs w:val="24"/>
        </w:rPr>
        <w:t>网络演练</w:t>
      </w:r>
      <w:r w:rsidR="0098313E" w:rsidRPr="00827FFB">
        <w:rPr>
          <w:rFonts w:asciiTheme="minorHAnsi" w:hAnsiTheme="minorHAnsi"/>
          <w:sz w:val="24"/>
          <w:szCs w:val="24"/>
        </w:rPr>
        <w:fldChar w:fldCharType="end"/>
      </w:r>
      <w:r w:rsidRPr="00827FFB">
        <w:rPr>
          <w:rFonts w:asciiTheme="minorHAnsi" w:hAnsiTheme="minorHAnsi" w:hint="eastAsia"/>
          <w:sz w:val="24"/>
          <w:szCs w:val="24"/>
        </w:rPr>
        <w:t>。</w:t>
      </w:r>
      <w:r w:rsidR="00D01C41">
        <w:rPr>
          <w:rFonts w:asciiTheme="minorHAnsi" w:hAnsiTheme="minorHAnsi" w:hint="eastAsia"/>
          <w:sz w:val="24"/>
          <w:szCs w:val="24"/>
        </w:rPr>
        <w:t>举行演练的地点包括</w:t>
      </w:r>
      <w:r w:rsidR="00590C9A" w:rsidRPr="00827FFB">
        <w:rPr>
          <w:rFonts w:asciiTheme="minorHAnsi" w:hAnsiTheme="minorHAnsi" w:hint="eastAsia"/>
          <w:sz w:val="24"/>
          <w:szCs w:val="24"/>
        </w:rPr>
        <w:t>：</w:t>
      </w:r>
      <w:bookmarkStart w:id="8" w:name="lt_pId074"/>
      <w:bookmarkEnd w:id="7"/>
      <w:r w:rsidR="0098313E" w:rsidRPr="00827FFB">
        <w:rPr>
          <w:rStyle w:val="Hyperlink"/>
          <w:rFonts w:asciiTheme="minorHAnsi" w:hAnsiTheme="minorHAnsi" w:cstheme="minorHAnsi"/>
          <w:spacing w:val="2"/>
          <w:sz w:val="24"/>
          <w:szCs w:val="24"/>
          <w:lang w:val="en-GB"/>
        </w:rPr>
        <w:fldChar w:fldCharType="begin"/>
      </w:r>
      <w:r w:rsidR="0098313E" w:rsidRPr="00827FFB">
        <w:rPr>
          <w:rStyle w:val="Hyperlink"/>
          <w:rFonts w:asciiTheme="minorHAnsi" w:hAnsiTheme="minorHAnsi" w:cstheme="minorHAnsi"/>
          <w:spacing w:val="2"/>
          <w:sz w:val="24"/>
          <w:szCs w:val="24"/>
          <w:lang w:val="en-GB"/>
        </w:rPr>
        <w:instrText>HYPERLINK "https://www.itu.int/en/ITU-D/Cybersecurity/Pages/IvoryCoastcyberdrill2018.aspx"</w:instrText>
      </w:r>
      <w:r w:rsidR="0098313E" w:rsidRPr="00827FFB">
        <w:rPr>
          <w:rStyle w:val="Hyperlink"/>
          <w:rFonts w:asciiTheme="minorHAnsi" w:hAnsiTheme="minorHAnsi" w:cstheme="minorHAnsi"/>
          <w:spacing w:val="2"/>
          <w:sz w:val="24"/>
          <w:szCs w:val="24"/>
          <w:lang w:val="en-GB"/>
        </w:rPr>
        <w:fldChar w:fldCharType="separate"/>
      </w:r>
      <w:r w:rsidR="0098313E" w:rsidRPr="00827FFB">
        <w:rPr>
          <w:rStyle w:val="Hyperlink"/>
          <w:rFonts w:asciiTheme="minorHAnsi" w:hAnsiTheme="minorHAnsi" w:cstheme="minorHAnsi"/>
          <w:spacing w:val="2"/>
          <w:sz w:val="24"/>
          <w:szCs w:val="24"/>
          <w:lang w:val="en-GB"/>
        </w:rPr>
        <w:t>象牙海岸</w:t>
      </w:r>
      <w:r w:rsidR="0098313E" w:rsidRPr="00827FFB">
        <w:rPr>
          <w:rStyle w:val="Hyperlink"/>
          <w:rFonts w:asciiTheme="minorHAnsi" w:hAnsiTheme="minorHAnsi" w:cstheme="minorHAnsi"/>
          <w:spacing w:val="2"/>
          <w:sz w:val="24"/>
          <w:szCs w:val="24"/>
          <w:lang w:val="en-GB"/>
        </w:rPr>
        <w:t>Grand Bassam</w:t>
      </w:r>
      <w:r w:rsidR="0098313E" w:rsidRPr="00827FFB">
        <w:rPr>
          <w:rStyle w:val="Hyperlink"/>
          <w:rFonts w:asciiTheme="minorHAnsi" w:hAnsiTheme="minorHAnsi" w:cstheme="minorHAnsi"/>
          <w:spacing w:val="2"/>
          <w:sz w:val="24"/>
          <w:szCs w:val="24"/>
          <w:lang w:val="en-GB"/>
        </w:rPr>
        <w:fldChar w:fldCharType="end"/>
      </w:r>
      <w:r w:rsidR="0098313E" w:rsidRPr="00827FFB">
        <w:rPr>
          <w:rFonts w:asciiTheme="minorHAnsi" w:hAnsiTheme="minorHAnsi" w:cstheme="minorHAnsi"/>
          <w:spacing w:val="2"/>
          <w:sz w:val="24"/>
          <w:szCs w:val="24"/>
          <w:lang w:val="en-GB"/>
        </w:rPr>
        <w:t>（</w:t>
      </w:r>
      <w:r w:rsidR="0098313E" w:rsidRPr="00827FFB">
        <w:rPr>
          <w:rFonts w:asciiTheme="minorHAnsi" w:hAnsiTheme="minorHAnsi" w:cstheme="minorHAnsi" w:hint="eastAsia"/>
          <w:spacing w:val="2"/>
          <w:sz w:val="24"/>
          <w:szCs w:val="24"/>
          <w:lang w:val="en-GB"/>
        </w:rPr>
        <w:t>2</w:t>
      </w:r>
      <w:r w:rsidR="0098313E" w:rsidRPr="00827FFB">
        <w:rPr>
          <w:rFonts w:asciiTheme="minorHAnsi" w:hAnsiTheme="minorHAnsi" w:cstheme="minorHAnsi"/>
          <w:spacing w:val="2"/>
          <w:sz w:val="24"/>
          <w:szCs w:val="24"/>
          <w:lang w:val="en-GB"/>
        </w:rPr>
        <w:t>018</w:t>
      </w:r>
      <w:r w:rsidR="0098313E" w:rsidRPr="00827FFB">
        <w:rPr>
          <w:rFonts w:asciiTheme="minorHAnsi" w:hAnsiTheme="minorHAnsi" w:cstheme="minorHAnsi"/>
          <w:spacing w:val="2"/>
          <w:sz w:val="24"/>
          <w:szCs w:val="24"/>
          <w:lang w:val="en-GB"/>
        </w:rPr>
        <w:t>年</w:t>
      </w:r>
      <w:r w:rsidR="0098313E" w:rsidRPr="00827FFB">
        <w:rPr>
          <w:rFonts w:asciiTheme="minorHAnsi" w:hAnsiTheme="minorHAnsi" w:cstheme="minorHAnsi" w:hint="eastAsia"/>
          <w:spacing w:val="2"/>
          <w:sz w:val="24"/>
          <w:szCs w:val="24"/>
          <w:lang w:val="en-GB"/>
        </w:rPr>
        <w:t>1</w:t>
      </w:r>
      <w:r w:rsidR="0098313E" w:rsidRPr="00827FFB">
        <w:rPr>
          <w:rFonts w:asciiTheme="minorHAnsi" w:hAnsiTheme="minorHAnsi" w:cstheme="minorHAnsi"/>
          <w:spacing w:val="2"/>
          <w:sz w:val="24"/>
          <w:szCs w:val="24"/>
          <w:lang w:val="en-GB"/>
        </w:rPr>
        <w:t>0</w:t>
      </w:r>
      <w:r w:rsidR="0098313E" w:rsidRPr="00827FFB">
        <w:rPr>
          <w:rFonts w:asciiTheme="minorHAnsi" w:hAnsiTheme="minorHAnsi" w:cstheme="minorHAnsi"/>
          <w:spacing w:val="2"/>
          <w:sz w:val="24"/>
          <w:szCs w:val="24"/>
          <w:lang w:val="en-GB"/>
        </w:rPr>
        <w:t>月，非洲区域）；</w:t>
      </w:r>
      <w:r w:rsidR="0098313E" w:rsidRPr="00827FFB">
        <w:rPr>
          <w:rStyle w:val="Hyperlink"/>
          <w:rFonts w:asciiTheme="minorHAnsi" w:hAnsiTheme="minorHAnsi" w:cstheme="minorHAnsi"/>
          <w:spacing w:val="6"/>
          <w:sz w:val="24"/>
          <w:szCs w:val="24"/>
          <w:lang w:val="en-GB"/>
        </w:rPr>
        <w:fldChar w:fldCharType="begin"/>
      </w:r>
      <w:r w:rsidR="0098313E" w:rsidRPr="00827FFB">
        <w:rPr>
          <w:rStyle w:val="Hyperlink"/>
          <w:rFonts w:asciiTheme="minorHAnsi" w:hAnsiTheme="minorHAnsi" w:cstheme="minorHAnsi"/>
          <w:spacing w:val="6"/>
          <w:sz w:val="24"/>
          <w:szCs w:val="24"/>
          <w:lang w:val="en-GB"/>
        </w:rPr>
        <w:instrText>HYPERLINK "https://www.itu.int/en/ITU-D/Regional-Presence/Americas/Pages/EVENTS/2018/20577.aspx"</w:instrText>
      </w:r>
      <w:r w:rsidR="0098313E" w:rsidRPr="00827FFB">
        <w:rPr>
          <w:rStyle w:val="Hyperlink"/>
          <w:rFonts w:asciiTheme="minorHAnsi" w:hAnsiTheme="minorHAnsi" w:cstheme="minorHAnsi"/>
          <w:spacing w:val="6"/>
          <w:sz w:val="24"/>
          <w:szCs w:val="24"/>
          <w:lang w:val="en-GB"/>
        </w:rPr>
        <w:fldChar w:fldCharType="separate"/>
      </w:r>
      <w:r w:rsidR="0098313E" w:rsidRPr="00827FFB">
        <w:rPr>
          <w:rStyle w:val="Hyperlink"/>
          <w:rFonts w:asciiTheme="minorHAnsi" w:hAnsiTheme="minorHAnsi" w:cstheme="minorHAnsi"/>
          <w:spacing w:val="6"/>
          <w:sz w:val="24"/>
          <w:szCs w:val="24"/>
          <w:lang w:val="en-GB"/>
        </w:rPr>
        <w:t>阿根廷</w:t>
      </w:r>
      <w:r w:rsidR="0098313E" w:rsidRPr="00827FFB">
        <w:rPr>
          <w:rStyle w:val="Hyperlink"/>
          <w:rFonts w:asciiTheme="minorHAnsi" w:hAnsiTheme="minorHAnsi" w:cstheme="minorHAnsi"/>
          <w:spacing w:val="6"/>
          <w:sz w:val="24"/>
          <w:szCs w:val="24"/>
          <w:lang w:val="en-GB"/>
        </w:rPr>
        <w:t>La Plata</w:t>
      </w:r>
      <w:r w:rsidR="0098313E" w:rsidRPr="00827FFB">
        <w:rPr>
          <w:rStyle w:val="Hyperlink"/>
          <w:rFonts w:asciiTheme="minorHAnsi" w:hAnsiTheme="minorHAnsi" w:cstheme="minorHAnsi"/>
          <w:spacing w:val="6"/>
          <w:sz w:val="24"/>
          <w:szCs w:val="24"/>
          <w:lang w:val="en-GB"/>
        </w:rPr>
        <w:t>市</w:t>
      </w:r>
      <w:r w:rsidR="0098313E" w:rsidRPr="00827FFB">
        <w:rPr>
          <w:rStyle w:val="Hyperlink"/>
          <w:rFonts w:asciiTheme="minorHAnsi" w:hAnsiTheme="minorHAnsi" w:cstheme="minorHAnsi"/>
          <w:spacing w:val="6"/>
          <w:sz w:val="24"/>
          <w:szCs w:val="24"/>
          <w:lang w:val="en-GB"/>
        </w:rPr>
        <w:fldChar w:fldCharType="end"/>
      </w:r>
      <w:r w:rsidR="0098313E" w:rsidRPr="00827FFB">
        <w:rPr>
          <w:rFonts w:asciiTheme="minorHAnsi" w:hAnsiTheme="minorHAnsi" w:cstheme="minorHAnsi"/>
          <w:spacing w:val="6"/>
          <w:sz w:val="24"/>
          <w:szCs w:val="24"/>
          <w:lang w:val="en-GB"/>
        </w:rPr>
        <w:t>（</w:t>
      </w:r>
      <w:r w:rsidR="0098313E" w:rsidRPr="00827FFB">
        <w:rPr>
          <w:rFonts w:asciiTheme="minorHAnsi" w:hAnsiTheme="minorHAnsi" w:cstheme="minorHAnsi" w:hint="eastAsia"/>
          <w:spacing w:val="6"/>
          <w:sz w:val="24"/>
          <w:szCs w:val="24"/>
          <w:lang w:val="en-GB"/>
        </w:rPr>
        <w:t>2</w:t>
      </w:r>
      <w:r w:rsidR="0098313E" w:rsidRPr="00827FFB">
        <w:rPr>
          <w:rFonts w:asciiTheme="minorHAnsi" w:hAnsiTheme="minorHAnsi" w:cstheme="minorHAnsi"/>
          <w:spacing w:val="6"/>
          <w:sz w:val="24"/>
          <w:szCs w:val="24"/>
          <w:lang w:val="en-GB"/>
        </w:rPr>
        <w:t>018</w:t>
      </w:r>
      <w:r w:rsidR="0098313E" w:rsidRPr="00827FFB">
        <w:rPr>
          <w:rFonts w:asciiTheme="minorHAnsi" w:hAnsiTheme="minorHAnsi" w:cstheme="minorHAnsi"/>
          <w:spacing w:val="6"/>
          <w:sz w:val="24"/>
          <w:szCs w:val="24"/>
          <w:lang w:val="en-GB"/>
        </w:rPr>
        <w:t>年</w:t>
      </w:r>
      <w:r w:rsidR="0098313E" w:rsidRPr="00827FFB">
        <w:rPr>
          <w:rFonts w:asciiTheme="minorHAnsi" w:hAnsiTheme="minorHAnsi" w:cstheme="minorHAnsi" w:hint="eastAsia"/>
          <w:spacing w:val="6"/>
          <w:sz w:val="24"/>
          <w:szCs w:val="24"/>
          <w:lang w:val="en-GB"/>
        </w:rPr>
        <w:t>6</w:t>
      </w:r>
      <w:r w:rsidR="0098313E" w:rsidRPr="00827FFB">
        <w:rPr>
          <w:rFonts w:asciiTheme="minorHAnsi" w:hAnsiTheme="minorHAnsi" w:cstheme="minorHAnsi" w:hint="eastAsia"/>
          <w:spacing w:val="6"/>
          <w:sz w:val="24"/>
          <w:szCs w:val="24"/>
          <w:lang w:val="en-GB"/>
        </w:rPr>
        <w:t>月，美洲区域</w:t>
      </w:r>
      <w:r w:rsidR="0098313E" w:rsidRPr="00827FFB">
        <w:rPr>
          <w:rFonts w:asciiTheme="minorHAnsi" w:hAnsiTheme="minorHAnsi" w:cstheme="minorHAnsi"/>
          <w:spacing w:val="6"/>
          <w:sz w:val="24"/>
          <w:szCs w:val="24"/>
          <w:lang w:val="en-GB"/>
        </w:rPr>
        <w:t>）；</w:t>
      </w:r>
      <w:hyperlink r:id="rId42" w:history="1">
        <w:r w:rsidR="0098313E" w:rsidRPr="00827FFB">
          <w:rPr>
            <w:rStyle w:val="Hyperlink"/>
            <w:rFonts w:asciiTheme="minorHAnsi" w:hAnsiTheme="minorHAnsi" w:cstheme="minorHAnsi"/>
            <w:sz w:val="24"/>
            <w:szCs w:val="24"/>
            <w:lang w:val="en-GB"/>
          </w:rPr>
          <w:t>科威特科威特城</w:t>
        </w:r>
      </w:hyperlink>
      <w:r w:rsidR="0098313E" w:rsidRPr="00827FFB">
        <w:rPr>
          <w:rFonts w:asciiTheme="minorHAnsi" w:hAnsiTheme="minorHAnsi" w:cstheme="minorHAnsi"/>
          <w:spacing w:val="2"/>
          <w:sz w:val="24"/>
          <w:szCs w:val="24"/>
          <w:lang w:val="en-GB"/>
        </w:rPr>
        <w:t>（</w:t>
      </w:r>
      <w:r w:rsidR="0098313E" w:rsidRPr="00827FFB">
        <w:rPr>
          <w:rFonts w:asciiTheme="minorHAnsi" w:hAnsiTheme="minorHAnsi" w:cstheme="minorHAnsi" w:hint="eastAsia"/>
          <w:spacing w:val="2"/>
          <w:sz w:val="24"/>
          <w:szCs w:val="24"/>
          <w:lang w:val="en-GB"/>
        </w:rPr>
        <w:t>2</w:t>
      </w:r>
      <w:r w:rsidR="0098313E" w:rsidRPr="00827FFB">
        <w:rPr>
          <w:rFonts w:asciiTheme="minorHAnsi" w:hAnsiTheme="minorHAnsi" w:cstheme="minorHAnsi"/>
          <w:spacing w:val="2"/>
          <w:sz w:val="24"/>
          <w:szCs w:val="24"/>
          <w:lang w:val="en-GB"/>
        </w:rPr>
        <w:t>018</w:t>
      </w:r>
      <w:r w:rsidR="0098313E" w:rsidRPr="00827FFB">
        <w:rPr>
          <w:rFonts w:asciiTheme="minorHAnsi" w:hAnsiTheme="minorHAnsi" w:cstheme="minorHAnsi"/>
          <w:spacing w:val="2"/>
          <w:sz w:val="24"/>
          <w:szCs w:val="24"/>
          <w:lang w:val="en-GB"/>
        </w:rPr>
        <w:t>年</w:t>
      </w:r>
      <w:r w:rsidR="0098313E" w:rsidRPr="00827FFB">
        <w:rPr>
          <w:rFonts w:asciiTheme="minorHAnsi" w:hAnsiTheme="minorHAnsi" w:cstheme="minorHAnsi" w:hint="eastAsia"/>
          <w:spacing w:val="2"/>
          <w:sz w:val="24"/>
          <w:szCs w:val="24"/>
          <w:lang w:val="en-GB"/>
        </w:rPr>
        <w:t>1</w:t>
      </w:r>
      <w:r w:rsidR="0098313E" w:rsidRPr="00827FFB">
        <w:rPr>
          <w:rFonts w:asciiTheme="minorHAnsi" w:hAnsiTheme="minorHAnsi" w:cstheme="minorHAnsi"/>
          <w:spacing w:val="2"/>
          <w:sz w:val="24"/>
          <w:szCs w:val="24"/>
          <w:lang w:val="en-GB"/>
        </w:rPr>
        <w:t>0</w:t>
      </w:r>
      <w:r w:rsidR="0098313E" w:rsidRPr="00827FFB">
        <w:rPr>
          <w:rFonts w:asciiTheme="minorHAnsi" w:hAnsiTheme="minorHAnsi" w:cstheme="minorHAnsi"/>
          <w:spacing w:val="2"/>
          <w:sz w:val="24"/>
          <w:szCs w:val="24"/>
          <w:lang w:val="en-GB"/>
        </w:rPr>
        <w:t>月，阿拉伯区域）；</w:t>
      </w:r>
      <w:r w:rsidR="0098313E" w:rsidRPr="00827FFB">
        <w:rPr>
          <w:rStyle w:val="Hyperlink"/>
          <w:rFonts w:asciiTheme="minorHAnsi" w:hAnsiTheme="minorHAnsi" w:cstheme="minorHAnsi"/>
          <w:sz w:val="24"/>
          <w:szCs w:val="24"/>
        </w:rPr>
        <w:fldChar w:fldCharType="begin"/>
      </w:r>
      <w:r w:rsidR="00DD23C0" w:rsidRPr="00827FFB">
        <w:rPr>
          <w:rStyle w:val="Hyperlink"/>
          <w:rFonts w:asciiTheme="minorHAnsi" w:hAnsiTheme="minorHAnsi" w:cstheme="minorHAnsi"/>
          <w:sz w:val="24"/>
          <w:szCs w:val="24"/>
        </w:rPr>
        <w:instrText>HYPERLINK "https://www.itu.int/en/ITU-D/Regional-Presence/Europe/Pages/Events/2018/CYBDRILL/ITU-ALERT-Cyber-drill.aspx"</w:instrText>
      </w:r>
      <w:r w:rsidR="0098313E" w:rsidRPr="00827FFB">
        <w:rPr>
          <w:rStyle w:val="Hyperlink"/>
          <w:rFonts w:asciiTheme="minorHAnsi" w:hAnsiTheme="minorHAnsi" w:cstheme="minorHAnsi"/>
          <w:sz w:val="24"/>
          <w:szCs w:val="24"/>
        </w:rPr>
        <w:fldChar w:fldCharType="separate"/>
      </w:r>
      <w:r w:rsidR="00DD23C0" w:rsidRPr="00827FFB">
        <w:rPr>
          <w:rStyle w:val="Hyperlink"/>
          <w:rFonts w:asciiTheme="minorHAnsi" w:hAnsiTheme="minorHAnsi" w:cstheme="minorHAnsi"/>
          <w:sz w:val="24"/>
          <w:szCs w:val="24"/>
        </w:rPr>
        <w:t>塞浦路斯</w:t>
      </w:r>
      <w:r w:rsidR="00DD23C0" w:rsidRPr="00827FFB">
        <w:rPr>
          <w:rStyle w:val="Hyperlink"/>
          <w:rFonts w:asciiTheme="minorHAnsi" w:hAnsiTheme="minorHAnsi" w:cstheme="minorHAnsi"/>
          <w:sz w:val="24"/>
          <w:szCs w:val="24"/>
        </w:rPr>
        <w:t>Limassol</w:t>
      </w:r>
      <w:r w:rsidR="0098313E" w:rsidRPr="00827FFB">
        <w:rPr>
          <w:rStyle w:val="Hyperlink"/>
          <w:rFonts w:asciiTheme="minorHAnsi" w:hAnsiTheme="minorHAnsi" w:cstheme="minorHAnsi"/>
          <w:sz w:val="24"/>
          <w:szCs w:val="24"/>
        </w:rPr>
        <w:fldChar w:fldCharType="end"/>
      </w:r>
      <w:r w:rsidR="0098313E" w:rsidRPr="00827FFB">
        <w:rPr>
          <w:rFonts w:asciiTheme="minorHAnsi" w:hAnsiTheme="minorHAnsi" w:cstheme="minorHAnsi"/>
          <w:spacing w:val="2"/>
          <w:sz w:val="24"/>
          <w:szCs w:val="24"/>
          <w:lang w:val="en-GB"/>
        </w:rPr>
        <w:t>（</w:t>
      </w:r>
      <w:r w:rsidR="0098313E" w:rsidRPr="00827FFB">
        <w:rPr>
          <w:rFonts w:asciiTheme="minorHAnsi" w:hAnsiTheme="minorHAnsi" w:cstheme="minorHAnsi" w:hint="eastAsia"/>
          <w:spacing w:val="2"/>
          <w:sz w:val="24"/>
          <w:szCs w:val="24"/>
          <w:lang w:val="en-GB"/>
        </w:rPr>
        <w:t>2</w:t>
      </w:r>
      <w:r w:rsidR="0098313E" w:rsidRPr="00827FFB">
        <w:rPr>
          <w:rFonts w:asciiTheme="minorHAnsi" w:hAnsiTheme="minorHAnsi" w:cstheme="minorHAnsi"/>
          <w:spacing w:val="2"/>
          <w:sz w:val="24"/>
          <w:szCs w:val="24"/>
          <w:lang w:val="en-GB"/>
        </w:rPr>
        <w:t>018</w:t>
      </w:r>
      <w:r w:rsidR="0098313E" w:rsidRPr="00827FFB">
        <w:rPr>
          <w:rFonts w:asciiTheme="minorHAnsi" w:hAnsiTheme="minorHAnsi" w:cstheme="minorHAnsi"/>
          <w:spacing w:val="2"/>
          <w:sz w:val="24"/>
          <w:szCs w:val="24"/>
          <w:lang w:val="en-GB"/>
        </w:rPr>
        <w:t>年</w:t>
      </w:r>
      <w:r w:rsidR="0098313E" w:rsidRPr="00827FFB">
        <w:rPr>
          <w:rFonts w:asciiTheme="minorHAnsi" w:hAnsiTheme="minorHAnsi" w:cstheme="minorHAnsi" w:hint="eastAsia"/>
          <w:spacing w:val="2"/>
          <w:sz w:val="24"/>
          <w:szCs w:val="24"/>
          <w:lang w:val="en-GB"/>
        </w:rPr>
        <w:t>1</w:t>
      </w:r>
      <w:r w:rsidR="0098313E" w:rsidRPr="00827FFB">
        <w:rPr>
          <w:rFonts w:asciiTheme="minorHAnsi" w:hAnsiTheme="minorHAnsi" w:cstheme="minorHAnsi"/>
          <w:spacing w:val="2"/>
          <w:sz w:val="24"/>
          <w:szCs w:val="24"/>
          <w:lang w:val="en-GB"/>
        </w:rPr>
        <w:t>1</w:t>
      </w:r>
      <w:r w:rsidR="0098313E" w:rsidRPr="00827FFB">
        <w:rPr>
          <w:rFonts w:asciiTheme="minorHAnsi" w:hAnsiTheme="minorHAnsi" w:cstheme="minorHAnsi"/>
          <w:spacing w:val="2"/>
          <w:sz w:val="24"/>
          <w:szCs w:val="24"/>
          <w:lang w:val="en-GB"/>
        </w:rPr>
        <w:t>月，欧洲区域）；以及</w:t>
      </w:r>
      <w:r w:rsidR="0098313E" w:rsidRPr="00827FFB">
        <w:rPr>
          <w:rStyle w:val="Hyperlink"/>
          <w:rFonts w:asciiTheme="minorHAnsi" w:hAnsiTheme="minorHAnsi" w:cstheme="minorHAnsi"/>
          <w:sz w:val="24"/>
          <w:szCs w:val="24"/>
          <w:lang w:val="en-GB"/>
        </w:rPr>
        <w:fldChar w:fldCharType="begin"/>
      </w:r>
      <w:r w:rsidR="0098313E" w:rsidRPr="00827FFB">
        <w:rPr>
          <w:rStyle w:val="Hyperlink"/>
          <w:rFonts w:asciiTheme="minorHAnsi" w:hAnsiTheme="minorHAnsi" w:cstheme="minorHAnsi"/>
          <w:sz w:val="24"/>
          <w:szCs w:val="24"/>
          <w:lang w:val="en-GB"/>
        </w:rPr>
        <w:instrText>HYPERLINK "https://www.itu.int/en/ITU-D/Regional-Presence/CIS/Pages/EVENTS/2018/09_Baku/09_Baku.aspx"</w:instrText>
      </w:r>
      <w:r w:rsidR="0098313E" w:rsidRPr="00827FFB">
        <w:rPr>
          <w:rStyle w:val="Hyperlink"/>
          <w:rFonts w:asciiTheme="minorHAnsi" w:hAnsiTheme="minorHAnsi" w:cstheme="minorHAnsi"/>
          <w:sz w:val="24"/>
          <w:szCs w:val="24"/>
          <w:lang w:val="en-GB"/>
        </w:rPr>
        <w:fldChar w:fldCharType="separate"/>
      </w:r>
      <w:r w:rsidR="0098313E" w:rsidRPr="00827FFB">
        <w:rPr>
          <w:rStyle w:val="Hyperlink"/>
          <w:rFonts w:asciiTheme="minorHAnsi" w:hAnsiTheme="minorHAnsi" w:cstheme="minorHAnsi"/>
          <w:sz w:val="24"/>
          <w:szCs w:val="24"/>
          <w:lang w:val="en-GB"/>
        </w:rPr>
        <w:t>阿塞拜疆巴库</w:t>
      </w:r>
      <w:r w:rsidR="0098313E" w:rsidRPr="00827FFB">
        <w:rPr>
          <w:rStyle w:val="Hyperlink"/>
          <w:rFonts w:asciiTheme="minorHAnsi" w:hAnsiTheme="minorHAnsi" w:cstheme="minorHAnsi"/>
          <w:sz w:val="24"/>
          <w:szCs w:val="24"/>
          <w:lang w:val="en-GB"/>
        </w:rPr>
        <w:fldChar w:fldCharType="end"/>
      </w:r>
      <w:r w:rsidR="0098313E" w:rsidRPr="00827FFB">
        <w:rPr>
          <w:rFonts w:asciiTheme="minorHAnsi" w:hAnsiTheme="minorHAnsi" w:cstheme="minorHAnsi"/>
          <w:spacing w:val="2"/>
          <w:sz w:val="24"/>
          <w:szCs w:val="24"/>
          <w:lang w:val="en-GB"/>
        </w:rPr>
        <w:t>（</w:t>
      </w:r>
      <w:r w:rsidR="0098313E" w:rsidRPr="00827FFB">
        <w:rPr>
          <w:rFonts w:asciiTheme="minorHAnsi" w:hAnsiTheme="minorHAnsi" w:cstheme="minorHAnsi" w:hint="eastAsia"/>
          <w:spacing w:val="2"/>
          <w:sz w:val="24"/>
          <w:szCs w:val="24"/>
          <w:lang w:val="en-GB"/>
        </w:rPr>
        <w:t>2</w:t>
      </w:r>
      <w:r w:rsidR="0098313E" w:rsidRPr="00827FFB">
        <w:rPr>
          <w:rFonts w:asciiTheme="minorHAnsi" w:hAnsiTheme="minorHAnsi" w:cstheme="minorHAnsi"/>
          <w:spacing w:val="2"/>
          <w:sz w:val="24"/>
          <w:szCs w:val="24"/>
          <w:lang w:val="en-GB"/>
        </w:rPr>
        <w:t>018</w:t>
      </w:r>
      <w:r w:rsidR="0098313E" w:rsidRPr="00827FFB">
        <w:rPr>
          <w:rFonts w:asciiTheme="minorHAnsi" w:hAnsiTheme="minorHAnsi" w:cstheme="minorHAnsi"/>
          <w:spacing w:val="2"/>
          <w:sz w:val="24"/>
          <w:szCs w:val="24"/>
          <w:lang w:val="en-GB"/>
        </w:rPr>
        <w:t>年</w:t>
      </w:r>
      <w:r w:rsidR="0098313E" w:rsidRPr="00827FFB">
        <w:rPr>
          <w:rFonts w:asciiTheme="minorHAnsi" w:hAnsiTheme="minorHAnsi" w:cstheme="minorHAnsi" w:hint="eastAsia"/>
          <w:spacing w:val="2"/>
          <w:sz w:val="24"/>
          <w:szCs w:val="24"/>
          <w:lang w:val="en-GB"/>
        </w:rPr>
        <w:t>9</w:t>
      </w:r>
      <w:r w:rsidR="0098313E" w:rsidRPr="00827FFB">
        <w:rPr>
          <w:rFonts w:asciiTheme="minorHAnsi" w:hAnsiTheme="minorHAnsi" w:cstheme="minorHAnsi"/>
          <w:spacing w:val="2"/>
          <w:sz w:val="24"/>
          <w:szCs w:val="24"/>
          <w:lang w:val="en-GB"/>
        </w:rPr>
        <w:t>月，独联体地区）。</w:t>
      </w:r>
      <w:r w:rsidR="00DD23C0" w:rsidRPr="00827FFB">
        <w:rPr>
          <w:rFonts w:asciiTheme="minorHAnsi" w:hAnsiTheme="minorHAnsi" w:cstheme="minorHAnsi"/>
          <w:spacing w:val="2"/>
          <w:sz w:val="24"/>
          <w:szCs w:val="24"/>
          <w:lang w:val="en-GB"/>
        </w:rPr>
        <w:t>正在</w:t>
      </w:r>
      <w:hyperlink r:id="rId43" w:history="1">
        <w:r w:rsidR="00DD23C0" w:rsidRPr="00827FFB">
          <w:rPr>
            <w:rStyle w:val="Hyperlink"/>
            <w:rFonts w:asciiTheme="minorHAnsi" w:hAnsiTheme="minorHAnsi" w:cstheme="minorHAnsi"/>
            <w:spacing w:val="2"/>
            <w:sz w:val="24"/>
            <w:szCs w:val="24"/>
            <w:lang w:val="en-GB"/>
          </w:rPr>
          <w:t>罗马尼亚（</w:t>
        </w:r>
        <w:r w:rsidR="00DD23C0" w:rsidRPr="00827FFB">
          <w:rPr>
            <w:rStyle w:val="Hyperlink"/>
            <w:rFonts w:asciiTheme="minorHAnsi" w:hAnsiTheme="minorHAnsi" w:cstheme="minorHAnsi" w:hint="eastAsia"/>
            <w:spacing w:val="2"/>
            <w:sz w:val="24"/>
            <w:szCs w:val="24"/>
            <w:lang w:val="en-GB"/>
          </w:rPr>
          <w:t>2</w:t>
        </w:r>
        <w:r w:rsidR="00DD23C0" w:rsidRPr="00827FFB">
          <w:rPr>
            <w:rStyle w:val="Hyperlink"/>
            <w:rFonts w:asciiTheme="minorHAnsi" w:hAnsiTheme="minorHAnsi" w:cstheme="minorHAnsi"/>
            <w:spacing w:val="2"/>
            <w:sz w:val="24"/>
            <w:szCs w:val="24"/>
            <w:lang w:val="en-GB"/>
          </w:rPr>
          <w:t>019</w:t>
        </w:r>
        <w:r w:rsidR="00DD23C0" w:rsidRPr="00827FFB">
          <w:rPr>
            <w:rStyle w:val="Hyperlink"/>
            <w:rFonts w:asciiTheme="minorHAnsi" w:hAnsiTheme="minorHAnsi" w:cstheme="minorHAnsi"/>
            <w:spacing w:val="2"/>
            <w:sz w:val="24"/>
            <w:szCs w:val="24"/>
            <w:lang w:val="en-GB"/>
          </w:rPr>
          <w:t>年</w:t>
        </w:r>
        <w:r w:rsidR="00DD23C0" w:rsidRPr="00827FFB">
          <w:rPr>
            <w:rStyle w:val="Hyperlink"/>
            <w:rFonts w:asciiTheme="minorHAnsi" w:hAnsiTheme="minorHAnsi" w:cstheme="minorHAnsi" w:hint="eastAsia"/>
            <w:spacing w:val="2"/>
            <w:sz w:val="24"/>
            <w:szCs w:val="24"/>
            <w:lang w:val="en-GB"/>
          </w:rPr>
          <w:t>5</w:t>
        </w:r>
        <w:r w:rsidR="00DD23C0" w:rsidRPr="00827FFB">
          <w:rPr>
            <w:rStyle w:val="Hyperlink"/>
            <w:rFonts w:asciiTheme="minorHAnsi" w:hAnsiTheme="minorHAnsi" w:cstheme="minorHAnsi" w:hint="eastAsia"/>
            <w:spacing w:val="2"/>
            <w:sz w:val="24"/>
            <w:szCs w:val="24"/>
            <w:lang w:val="en-GB"/>
          </w:rPr>
          <w:t>月</w:t>
        </w:r>
        <w:r w:rsidR="00DD23C0" w:rsidRPr="00827FFB">
          <w:rPr>
            <w:rStyle w:val="Hyperlink"/>
            <w:rFonts w:asciiTheme="minorHAnsi" w:hAnsiTheme="minorHAnsi" w:cstheme="minorHAnsi"/>
            <w:spacing w:val="2"/>
            <w:sz w:val="24"/>
            <w:szCs w:val="24"/>
            <w:lang w:val="en-GB"/>
          </w:rPr>
          <w:t>）</w:t>
        </w:r>
      </w:hyperlink>
      <w:r w:rsidR="00DD23C0" w:rsidRPr="00827FFB">
        <w:rPr>
          <w:rFonts w:asciiTheme="minorHAnsi" w:hAnsiTheme="minorHAnsi" w:cstheme="minorHAnsi"/>
          <w:spacing w:val="2"/>
          <w:sz w:val="24"/>
          <w:szCs w:val="24"/>
          <w:lang w:val="en-GB"/>
        </w:rPr>
        <w:t>组织</w:t>
      </w:r>
      <w:r w:rsidR="00DD23C0" w:rsidRPr="00827FFB">
        <w:rPr>
          <w:rFonts w:asciiTheme="minorHAnsi" w:hAnsiTheme="minorHAnsi" w:cstheme="minorHAnsi" w:hint="eastAsia"/>
          <w:spacing w:val="2"/>
          <w:sz w:val="24"/>
          <w:szCs w:val="24"/>
          <w:lang w:val="en-GB"/>
        </w:rPr>
        <w:t>2</w:t>
      </w:r>
      <w:r w:rsidR="00DD23C0" w:rsidRPr="00827FFB">
        <w:rPr>
          <w:rFonts w:asciiTheme="minorHAnsi" w:hAnsiTheme="minorHAnsi" w:cstheme="minorHAnsi"/>
          <w:spacing w:val="2"/>
          <w:sz w:val="24"/>
          <w:szCs w:val="24"/>
          <w:lang w:val="en-GB"/>
        </w:rPr>
        <w:t>019</w:t>
      </w:r>
      <w:r w:rsidR="00DD23C0" w:rsidRPr="00827FFB">
        <w:rPr>
          <w:rFonts w:asciiTheme="minorHAnsi" w:hAnsiTheme="minorHAnsi" w:cstheme="minorHAnsi"/>
          <w:spacing w:val="2"/>
          <w:sz w:val="24"/>
          <w:szCs w:val="24"/>
          <w:lang w:val="en-GB"/>
        </w:rPr>
        <w:t>年针对欧洲区域的网络演习</w:t>
      </w:r>
      <w:r w:rsidR="00DD23C0">
        <w:rPr>
          <w:rFonts w:asciiTheme="minorHAnsi" w:hAnsiTheme="minorHAnsi" w:cstheme="minorHAnsi"/>
          <w:spacing w:val="2"/>
          <w:lang w:val="en-GB"/>
        </w:rPr>
        <w:t>。</w:t>
      </w:r>
      <w:bookmarkEnd w:id="8"/>
    </w:p>
    <w:p w:rsidR="006A1DB3" w:rsidRPr="00827FFB" w:rsidRDefault="006A1DB3" w:rsidP="00D01C41">
      <w:pPr>
        <w:snapToGrid w:val="0"/>
        <w:spacing w:after="120"/>
        <w:jc w:val="both"/>
        <w:rPr>
          <w:rFonts w:asciiTheme="minorHAnsi" w:hAnsiTheme="minorHAnsi"/>
          <w:szCs w:val="24"/>
          <w:lang w:eastAsia="zh-CN"/>
        </w:rPr>
      </w:pPr>
      <w:r w:rsidRPr="004B34A8">
        <w:rPr>
          <w:rFonts w:asciiTheme="minorHAnsi" w:hAnsiTheme="minorHAnsi"/>
          <w:szCs w:val="24"/>
          <w:lang w:eastAsia="zh-CN"/>
        </w:rPr>
        <w:t>4.4</w:t>
      </w:r>
      <w:r w:rsidRPr="004B34A8">
        <w:rPr>
          <w:rFonts w:asciiTheme="minorHAnsi" w:hAnsiTheme="minorHAnsi"/>
          <w:szCs w:val="24"/>
          <w:lang w:eastAsia="zh-CN"/>
        </w:rPr>
        <w:tab/>
      </w:r>
      <w:bookmarkStart w:id="9" w:name="lt_pId077"/>
      <w:r w:rsidR="00DD23C0" w:rsidRPr="00827FFB">
        <w:rPr>
          <w:rFonts w:asciiTheme="minorHAnsi" w:hAnsiTheme="minorHAnsi" w:hint="eastAsia"/>
          <w:szCs w:val="24"/>
          <w:lang w:eastAsia="zh-CN"/>
        </w:rPr>
        <w:t>2018</w:t>
      </w:r>
      <w:r w:rsidR="00DD23C0" w:rsidRPr="00827FFB">
        <w:rPr>
          <w:rFonts w:asciiTheme="minorHAnsi" w:hAnsiTheme="minorHAnsi" w:hint="eastAsia"/>
          <w:szCs w:val="24"/>
          <w:lang w:eastAsia="zh-CN"/>
        </w:rPr>
        <w:t>年</w:t>
      </w:r>
      <w:r w:rsidR="00DD23C0" w:rsidRPr="00827FFB">
        <w:rPr>
          <w:rFonts w:asciiTheme="minorHAnsi" w:hAnsiTheme="minorHAnsi" w:hint="eastAsia"/>
          <w:szCs w:val="24"/>
          <w:lang w:eastAsia="zh-CN"/>
        </w:rPr>
        <w:t>9</w:t>
      </w:r>
      <w:r w:rsidR="00DD23C0" w:rsidRPr="00827FFB">
        <w:rPr>
          <w:rFonts w:asciiTheme="minorHAnsi" w:hAnsiTheme="minorHAnsi" w:hint="eastAsia"/>
          <w:szCs w:val="24"/>
          <w:lang w:eastAsia="zh-CN"/>
        </w:rPr>
        <w:t>月，在国际电联的推动下，通过由</w:t>
      </w:r>
      <w:r w:rsidR="00DD23C0" w:rsidRPr="00827FFB">
        <w:rPr>
          <w:rFonts w:asciiTheme="minorHAnsi" w:hAnsiTheme="minorHAnsi" w:hint="eastAsia"/>
          <w:szCs w:val="24"/>
          <w:lang w:eastAsia="zh-CN"/>
        </w:rPr>
        <w:t>15</w:t>
      </w:r>
      <w:r w:rsidR="00DD23C0" w:rsidRPr="00827FFB">
        <w:rPr>
          <w:rFonts w:asciiTheme="minorHAnsi" w:hAnsiTheme="minorHAnsi" w:hint="eastAsia"/>
          <w:szCs w:val="24"/>
          <w:lang w:eastAsia="zh-CN"/>
        </w:rPr>
        <w:t>个政府间组织、私营部门、学术界和民间团体组成的利益攸关多方协作进程，出版了</w:t>
      </w:r>
      <w:r w:rsidR="00A904AF">
        <w:rPr>
          <w:rStyle w:val="Hyperlink"/>
          <w:rFonts w:asciiTheme="minorHAnsi" w:hAnsiTheme="minorHAnsi"/>
          <w:szCs w:val="24"/>
          <w:lang w:eastAsia="zh-CN"/>
        </w:rPr>
        <w:fldChar w:fldCharType="begin"/>
      </w:r>
      <w:r w:rsidR="00A904AF">
        <w:rPr>
          <w:rStyle w:val="Hyperlink"/>
          <w:rFonts w:asciiTheme="minorHAnsi" w:hAnsiTheme="minorHAnsi"/>
          <w:szCs w:val="24"/>
          <w:lang w:eastAsia="zh-CN"/>
        </w:rPr>
        <w:instrText xml:space="preserve"> HYPERLINK "https://www.itu.int/dms_pub/itu-d/opb/str/D-STR-CYB_GUIDE.01-2018-PDF-E.pdf" </w:instrText>
      </w:r>
      <w:r w:rsidR="00A904AF">
        <w:rPr>
          <w:rStyle w:val="Hyperlink"/>
          <w:rFonts w:asciiTheme="minorHAnsi" w:hAnsiTheme="minorHAnsi"/>
          <w:szCs w:val="24"/>
          <w:lang w:eastAsia="zh-CN"/>
        </w:rPr>
        <w:fldChar w:fldCharType="separate"/>
      </w:r>
      <w:r w:rsidR="00DD23C0" w:rsidRPr="00827FFB">
        <w:rPr>
          <w:rStyle w:val="Hyperlink"/>
          <w:rFonts w:asciiTheme="minorHAnsi" w:hAnsiTheme="minorHAnsi" w:hint="eastAsia"/>
          <w:szCs w:val="24"/>
          <w:lang w:eastAsia="zh-CN"/>
        </w:rPr>
        <w:t>《国家网络安全战略</w:t>
      </w:r>
      <w:r w:rsidR="00D01C41" w:rsidRPr="00D01C41">
        <w:rPr>
          <w:rStyle w:val="Hyperlink"/>
          <w:rFonts w:asciiTheme="minorHAnsi" w:hAnsiTheme="minorHAnsi" w:hint="eastAsia"/>
          <w:szCs w:val="24"/>
          <w:lang w:eastAsia="zh-CN"/>
        </w:rPr>
        <w:t>（</w:t>
      </w:r>
      <w:r w:rsidR="00D01C41" w:rsidRPr="00D01C41">
        <w:rPr>
          <w:rStyle w:val="Hyperlink"/>
          <w:rFonts w:asciiTheme="minorHAnsi" w:hAnsiTheme="minorHAnsi" w:hint="eastAsia"/>
          <w:szCs w:val="24"/>
          <w:lang w:eastAsia="zh-CN"/>
        </w:rPr>
        <w:t>NCS</w:t>
      </w:r>
      <w:r w:rsidR="00D01C41" w:rsidRPr="00D01C41">
        <w:rPr>
          <w:rStyle w:val="Hyperlink"/>
          <w:rFonts w:asciiTheme="minorHAnsi" w:hAnsiTheme="minorHAnsi" w:hint="eastAsia"/>
          <w:szCs w:val="24"/>
          <w:lang w:eastAsia="zh-CN"/>
        </w:rPr>
        <w:t>）</w:t>
      </w:r>
      <w:r w:rsidR="00DD23C0" w:rsidRPr="00827FFB">
        <w:rPr>
          <w:rStyle w:val="Hyperlink"/>
          <w:rFonts w:asciiTheme="minorHAnsi" w:hAnsiTheme="minorHAnsi" w:hint="eastAsia"/>
          <w:szCs w:val="24"/>
          <w:lang w:eastAsia="zh-CN"/>
        </w:rPr>
        <w:t>制定指南》</w:t>
      </w:r>
      <w:r w:rsidR="00A904AF">
        <w:rPr>
          <w:rStyle w:val="Hyperlink"/>
          <w:rFonts w:asciiTheme="minorHAnsi" w:hAnsiTheme="minorHAnsi"/>
          <w:szCs w:val="24"/>
          <w:lang w:eastAsia="zh-CN"/>
        </w:rPr>
        <w:fldChar w:fldCharType="end"/>
      </w:r>
      <w:r w:rsidR="00DD23C0" w:rsidRPr="00827FFB">
        <w:rPr>
          <w:rFonts w:asciiTheme="minorHAnsi" w:hAnsiTheme="minorHAnsi" w:hint="eastAsia"/>
          <w:szCs w:val="24"/>
          <w:lang w:eastAsia="zh-CN"/>
        </w:rPr>
        <w:t>。</w:t>
      </w:r>
      <w:r w:rsidR="00DD23C0" w:rsidRPr="00827FFB">
        <w:rPr>
          <w:rFonts w:asciiTheme="minorHAnsi" w:hAnsiTheme="minorHAnsi" w:hint="eastAsia"/>
          <w:szCs w:val="24"/>
          <w:lang w:eastAsia="zh-CN"/>
        </w:rPr>
        <w:t>N</w:t>
      </w:r>
      <w:r w:rsidR="00DD23C0" w:rsidRPr="00827FFB">
        <w:rPr>
          <w:rFonts w:asciiTheme="minorHAnsi" w:hAnsiTheme="minorHAnsi"/>
          <w:szCs w:val="24"/>
          <w:lang w:eastAsia="zh-CN"/>
        </w:rPr>
        <w:t>CS</w:t>
      </w:r>
      <w:r w:rsidR="00DD23C0" w:rsidRPr="00827FFB">
        <w:rPr>
          <w:rFonts w:asciiTheme="minorHAnsi" w:hAnsiTheme="minorHAnsi"/>
          <w:szCs w:val="24"/>
          <w:lang w:eastAsia="zh-CN"/>
        </w:rPr>
        <w:t>举措</w:t>
      </w:r>
      <w:r w:rsidR="00DD23C0" w:rsidRPr="00827FFB">
        <w:rPr>
          <w:rFonts w:asciiTheme="minorHAnsi" w:hAnsiTheme="minorHAnsi" w:hint="eastAsia"/>
          <w:szCs w:val="24"/>
          <w:lang w:eastAsia="zh-CN"/>
        </w:rPr>
        <w:t>提供了一个功能工具包，帮助各国政府制定和改进其网络安全</w:t>
      </w:r>
      <w:r w:rsidR="00DD23C0" w:rsidRPr="00827FFB">
        <w:rPr>
          <w:rFonts w:asciiTheme="minorHAnsi" w:hAnsiTheme="minorHAnsi" w:hint="eastAsia"/>
          <w:szCs w:val="24"/>
          <w:lang w:eastAsia="zh-CN"/>
        </w:rPr>
        <w:lastRenderedPageBreak/>
        <w:t>战略。国际电联正在组织区域和国家网络安全战略讲习班，以支持成员国制定其国家网络安全战略。</w:t>
      </w:r>
      <w:r w:rsidR="00DD23C0" w:rsidRPr="00827FFB">
        <w:rPr>
          <w:rFonts w:asciiTheme="minorHAnsi" w:hAnsiTheme="minorHAnsi" w:hint="eastAsia"/>
          <w:szCs w:val="24"/>
          <w:lang w:eastAsia="zh-CN"/>
        </w:rPr>
        <w:t>2018</w:t>
      </w:r>
      <w:r w:rsidR="00DD23C0" w:rsidRPr="00827FFB">
        <w:rPr>
          <w:rFonts w:asciiTheme="minorHAnsi" w:hAnsiTheme="minorHAnsi" w:hint="eastAsia"/>
          <w:szCs w:val="24"/>
          <w:lang w:eastAsia="zh-CN"/>
        </w:rPr>
        <w:t>年在波兰举办了一次国家讲习班，</w:t>
      </w:r>
      <w:r w:rsidR="00DD23C0" w:rsidRPr="00827FFB">
        <w:rPr>
          <w:rFonts w:asciiTheme="minorHAnsi" w:hAnsiTheme="minorHAnsi" w:hint="eastAsia"/>
          <w:szCs w:val="24"/>
          <w:lang w:eastAsia="zh-CN"/>
        </w:rPr>
        <w:t>2019</w:t>
      </w:r>
      <w:r w:rsidR="00DD23C0" w:rsidRPr="00827FFB">
        <w:rPr>
          <w:rFonts w:asciiTheme="minorHAnsi" w:hAnsiTheme="minorHAnsi" w:hint="eastAsia"/>
          <w:szCs w:val="24"/>
          <w:lang w:eastAsia="zh-CN"/>
        </w:rPr>
        <w:t>年</w:t>
      </w:r>
      <w:r w:rsidR="00DD23C0" w:rsidRPr="00827FFB">
        <w:rPr>
          <w:rFonts w:asciiTheme="minorHAnsi" w:hAnsiTheme="minorHAnsi" w:hint="eastAsia"/>
          <w:szCs w:val="24"/>
          <w:lang w:eastAsia="zh-CN"/>
        </w:rPr>
        <w:t>6</w:t>
      </w:r>
      <w:r w:rsidR="00DD23C0" w:rsidRPr="00827FFB">
        <w:rPr>
          <w:rFonts w:asciiTheme="minorHAnsi" w:hAnsiTheme="minorHAnsi" w:hint="eastAsia"/>
          <w:szCs w:val="24"/>
          <w:lang w:eastAsia="zh-CN"/>
        </w:rPr>
        <w:t>月将为欧洲区域举办一次区域讲习班。还正在讨论为</w:t>
      </w:r>
      <w:r w:rsidR="00DD23C0" w:rsidRPr="00827FFB">
        <w:rPr>
          <w:rFonts w:asciiTheme="minorHAnsi" w:hAnsiTheme="minorHAnsi" w:hint="eastAsia"/>
          <w:szCs w:val="24"/>
          <w:lang w:eastAsia="zh-CN"/>
        </w:rPr>
        <w:t>S</w:t>
      </w:r>
      <w:r w:rsidR="00DD23C0" w:rsidRPr="00827FFB">
        <w:rPr>
          <w:rFonts w:asciiTheme="minorHAnsi" w:hAnsiTheme="minorHAnsi"/>
          <w:szCs w:val="24"/>
          <w:lang w:eastAsia="zh-CN"/>
        </w:rPr>
        <w:t>ADC</w:t>
      </w:r>
      <w:r w:rsidR="00DD23C0" w:rsidRPr="00827FFB">
        <w:rPr>
          <w:rFonts w:asciiTheme="minorHAnsi" w:hAnsiTheme="minorHAnsi" w:hint="eastAsia"/>
          <w:szCs w:val="24"/>
          <w:lang w:eastAsia="zh-CN"/>
        </w:rPr>
        <w:t>国家、马耳他、贝宁和几内亚组织类似的讲习班。国际电联协助毛里塔尼亚制定了该国的国家网络安全战略，并在毛里塔尼亚举办了一次验证讲习班（</w:t>
      </w:r>
      <w:r w:rsidR="00DD23C0" w:rsidRPr="00827FFB">
        <w:rPr>
          <w:rFonts w:asciiTheme="minorHAnsi" w:hAnsiTheme="minorHAnsi" w:hint="eastAsia"/>
          <w:szCs w:val="24"/>
          <w:lang w:eastAsia="zh-CN"/>
        </w:rPr>
        <w:t>2018</w:t>
      </w:r>
      <w:r w:rsidR="00DD23C0" w:rsidRPr="00827FFB">
        <w:rPr>
          <w:rFonts w:asciiTheme="minorHAnsi" w:hAnsiTheme="minorHAnsi" w:hint="eastAsia"/>
          <w:szCs w:val="24"/>
          <w:lang w:eastAsia="zh-CN"/>
        </w:rPr>
        <w:t>年</w:t>
      </w:r>
      <w:r w:rsidR="00DD23C0" w:rsidRPr="00827FFB">
        <w:rPr>
          <w:rFonts w:asciiTheme="minorHAnsi" w:hAnsiTheme="minorHAnsi" w:hint="eastAsia"/>
          <w:szCs w:val="24"/>
          <w:lang w:eastAsia="zh-CN"/>
        </w:rPr>
        <w:t>12</w:t>
      </w:r>
      <w:r w:rsidR="00DD23C0" w:rsidRPr="00827FFB">
        <w:rPr>
          <w:rFonts w:asciiTheme="minorHAnsi" w:hAnsiTheme="minorHAnsi" w:hint="eastAsia"/>
          <w:szCs w:val="24"/>
          <w:lang w:eastAsia="zh-CN"/>
        </w:rPr>
        <w:t>月，</w:t>
      </w:r>
      <w:r w:rsidR="00DD23C0" w:rsidRPr="00827FFB">
        <w:rPr>
          <w:rFonts w:asciiTheme="minorHAnsi" w:hAnsiTheme="minorHAnsi" w:cstheme="minorHAnsi"/>
          <w:szCs w:val="24"/>
          <w:lang w:eastAsia="zh-CN"/>
        </w:rPr>
        <w:t>Nouakchott</w:t>
      </w:r>
      <w:r w:rsidR="00DD23C0" w:rsidRPr="00827FFB">
        <w:rPr>
          <w:rFonts w:asciiTheme="minorHAnsi" w:hAnsiTheme="minorHAnsi" w:hint="eastAsia"/>
          <w:szCs w:val="24"/>
          <w:lang w:eastAsia="zh-CN"/>
        </w:rPr>
        <w:t>），以提交</w:t>
      </w:r>
      <w:r w:rsidR="00DD23C0" w:rsidRPr="00827FFB">
        <w:rPr>
          <w:rFonts w:asciiTheme="minorHAnsi" w:hAnsiTheme="minorHAnsi" w:hint="eastAsia"/>
          <w:szCs w:val="24"/>
          <w:lang w:eastAsia="zh-CN"/>
        </w:rPr>
        <w:t>2019-2022</w:t>
      </w:r>
      <w:r w:rsidR="00DD23C0" w:rsidRPr="00827FFB">
        <w:rPr>
          <w:rFonts w:asciiTheme="minorHAnsi" w:hAnsiTheme="minorHAnsi" w:hint="eastAsia"/>
          <w:szCs w:val="24"/>
          <w:lang w:eastAsia="zh-CN"/>
        </w:rPr>
        <w:t>年</w:t>
      </w:r>
      <w:r w:rsidR="00DD23C0" w:rsidRPr="00827FFB">
        <w:rPr>
          <w:rFonts w:asciiTheme="minorHAnsi" w:hAnsiTheme="minorHAnsi" w:hint="eastAsia"/>
          <w:szCs w:val="24"/>
          <w:lang w:eastAsia="zh-CN"/>
        </w:rPr>
        <w:t>N</w:t>
      </w:r>
      <w:r w:rsidR="00DD23C0" w:rsidRPr="00827FFB">
        <w:rPr>
          <w:rFonts w:asciiTheme="minorHAnsi" w:hAnsiTheme="minorHAnsi"/>
          <w:szCs w:val="24"/>
          <w:lang w:eastAsia="zh-CN"/>
        </w:rPr>
        <w:t>CS</w:t>
      </w:r>
      <w:r w:rsidR="00DD23C0" w:rsidRPr="00827FFB">
        <w:rPr>
          <w:rFonts w:asciiTheme="minorHAnsi" w:hAnsiTheme="minorHAnsi" w:hint="eastAsia"/>
          <w:szCs w:val="24"/>
          <w:lang w:eastAsia="zh-CN"/>
        </w:rPr>
        <w:t>中期报告。国际电联还协助基里巴斯和不丹制定其</w:t>
      </w:r>
      <w:r w:rsidR="00DD23C0" w:rsidRPr="00827FFB">
        <w:rPr>
          <w:rFonts w:asciiTheme="minorHAnsi" w:hAnsiTheme="minorHAnsi" w:hint="eastAsia"/>
          <w:szCs w:val="24"/>
          <w:lang w:eastAsia="zh-CN"/>
        </w:rPr>
        <w:t>N</w:t>
      </w:r>
      <w:r w:rsidR="00DD23C0" w:rsidRPr="00827FFB">
        <w:rPr>
          <w:rFonts w:asciiTheme="minorHAnsi" w:hAnsiTheme="minorHAnsi"/>
          <w:szCs w:val="24"/>
          <w:lang w:eastAsia="zh-CN"/>
        </w:rPr>
        <w:t>CS</w:t>
      </w:r>
      <w:r w:rsidR="00DD23C0" w:rsidRPr="00827FFB">
        <w:rPr>
          <w:rFonts w:asciiTheme="minorHAnsi" w:hAnsiTheme="minorHAnsi" w:hint="eastAsia"/>
          <w:szCs w:val="24"/>
          <w:lang w:eastAsia="zh-CN"/>
        </w:rPr>
        <w:t>（</w:t>
      </w:r>
      <w:r w:rsidR="00DD23C0" w:rsidRPr="00827FFB">
        <w:rPr>
          <w:rFonts w:asciiTheme="minorHAnsi" w:hAnsiTheme="minorHAnsi" w:hint="eastAsia"/>
          <w:szCs w:val="24"/>
          <w:lang w:eastAsia="zh-CN"/>
        </w:rPr>
        <w:t>2018</w:t>
      </w:r>
      <w:r w:rsidR="00DD23C0" w:rsidRPr="00827FFB">
        <w:rPr>
          <w:rFonts w:asciiTheme="minorHAnsi" w:hAnsiTheme="minorHAnsi" w:hint="eastAsia"/>
          <w:szCs w:val="24"/>
          <w:lang w:eastAsia="zh-CN"/>
        </w:rPr>
        <w:t>年</w:t>
      </w:r>
      <w:r w:rsidR="00DD23C0" w:rsidRPr="00827FFB">
        <w:rPr>
          <w:rFonts w:asciiTheme="minorHAnsi" w:hAnsiTheme="minorHAnsi" w:hint="eastAsia"/>
          <w:szCs w:val="24"/>
          <w:lang w:eastAsia="zh-CN"/>
        </w:rPr>
        <w:t>11</w:t>
      </w:r>
      <w:r w:rsidR="00DD23C0" w:rsidRPr="00827FFB">
        <w:rPr>
          <w:rFonts w:asciiTheme="minorHAnsi" w:hAnsiTheme="minorHAnsi" w:hint="eastAsia"/>
          <w:szCs w:val="24"/>
          <w:lang w:eastAsia="zh-CN"/>
        </w:rPr>
        <w:t>月）</w:t>
      </w:r>
      <w:r w:rsidR="00590C9A" w:rsidRPr="00827FFB">
        <w:rPr>
          <w:rStyle w:val="Hyperlink"/>
          <w:rFonts w:hint="eastAsia"/>
          <w:color w:val="auto"/>
          <w:szCs w:val="24"/>
          <w:u w:val="none"/>
          <w:lang w:eastAsia="zh-CN"/>
        </w:rPr>
        <w:t>。</w:t>
      </w:r>
      <w:bookmarkEnd w:id="9"/>
    </w:p>
    <w:p w:rsidR="006A1DB3" w:rsidRPr="004B34A8" w:rsidRDefault="006A1DB3" w:rsidP="006A1DB3">
      <w:pPr>
        <w:pStyle w:val="Heading1"/>
        <w:rPr>
          <w:rFonts w:asciiTheme="minorHAnsi" w:hAnsiTheme="minorHAnsi"/>
          <w:bCs/>
          <w:szCs w:val="24"/>
          <w:lang w:eastAsia="zh-CN"/>
        </w:rPr>
      </w:pPr>
      <w:r w:rsidRPr="004B34A8">
        <w:rPr>
          <w:rFonts w:hint="eastAsia"/>
          <w:lang w:eastAsia="zh-CN"/>
        </w:rPr>
        <w:t>5</w:t>
      </w:r>
      <w:r w:rsidRPr="004B34A8">
        <w:rPr>
          <w:rFonts w:hint="eastAsia"/>
          <w:lang w:eastAsia="zh-CN"/>
        </w:rPr>
        <w:tab/>
      </w:r>
      <w:r w:rsidRPr="004B34A8">
        <w:rPr>
          <w:rFonts w:hint="eastAsia"/>
          <w:lang w:eastAsia="zh-CN"/>
        </w:rPr>
        <w:t>能力建设</w:t>
      </w:r>
    </w:p>
    <w:p w:rsidR="006A1DB3" w:rsidRPr="004B34A8" w:rsidRDefault="006A1DB3" w:rsidP="00171C2D">
      <w:pPr>
        <w:pStyle w:val="normalWSIS"/>
        <w:numPr>
          <w:ilvl w:val="0"/>
          <w:numId w:val="0"/>
        </w:numPr>
        <w:tabs>
          <w:tab w:val="clear" w:pos="426"/>
        </w:tabs>
        <w:adjustRightInd w:val="0"/>
        <w:snapToGrid w:val="0"/>
        <w:spacing w:after="120"/>
        <w:rPr>
          <w:rFonts w:asciiTheme="minorHAnsi" w:hAnsiTheme="minorHAnsi"/>
          <w:sz w:val="24"/>
          <w:szCs w:val="24"/>
          <w:lang w:val="en-GB"/>
        </w:rPr>
      </w:pPr>
      <w:r w:rsidRPr="004B34A8">
        <w:rPr>
          <w:rFonts w:asciiTheme="minorHAnsi" w:hAnsiTheme="minorHAnsi"/>
          <w:sz w:val="24"/>
          <w:szCs w:val="24"/>
          <w:lang w:val="en-GB"/>
        </w:rPr>
        <w:t>5.1</w:t>
      </w:r>
      <w:r w:rsidRPr="004B34A8">
        <w:rPr>
          <w:rFonts w:asciiTheme="minorHAnsi" w:hAnsiTheme="minorHAnsi"/>
          <w:sz w:val="24"/>
          <w:szCs w:val="24"/>
          <w:lang w:val="en-GB"/>
        </w:rPr>
        <w:tab/>
      </w:r>
      <w:r w:rsidRPr="004B34A8">
        <w:rPr>
          <w:rFonts w:asciiTheme="minorHAnsi" w:hAnsiTheme="minorHAnsi" w:hint="eastAsia"/>
          <w:sz w:val="24"/>
          <w:szCs w:val="24"/>
        </w:rPr>
        <w:t>国际电联为</w:t>
      </w:r>
      <w:r w:rsidR="00171C2D" w:rsidRPr="004B34A8">
        <w:rPr>
          <w:rFonts w:asciiTheme="minorHAnsi" w:hAnsiTheme="minorHAnsi" w:hint="eastAsia"/>
          <w:sz w:val="24"/>
          <w:szCs w:val="24"/>
        </w:rPr>
        <w:t>所有</w:t>
      </w:r>
      <w:r w:rsidRPr="004B34A8">
        <w:rPr>
          <w:rFonts w:asciiTheme="minorHAnsi" w:hAnsiTheme="minorHAnsi" w:hint="eastAsia"/>
          <w:sz w:val="24"/>
          <w:szCs w:val="24"/>
        </w:rPr>
        <w:t>国际电联区域举办</w:t>
      </w:r>
      <w:r w:rsidR="00171C2D">
        <w:rPr>
          <w:rFonts w:asciiTheme="minorHAnsi" w:hAnsiTheme="minorHAnsi" w:hint="eastAsia"/>
          <w:sz w:val="24"/>
          <w:szCs w:val="24"/>
        </w:rPr>
        <w:t>了</w:t>
      </w:r>
      <w:hyperlink r:id="rId44" w:history="1">
        <w:r w:rsidRPr="004B34A8">
          <w:rPr>
            <w:rStyle w:val="Hyperlink"/>
            <w:rFonts w:asciiTheme="minorHAnsi" w:hAnsiTheme="minorHAnsi" w:hint="eastAsia"/>
            <w:sz w:val="24"/>
            <w:szCs w:val="24"/>
            <w:lang w:val="en-GB"/>
          </w:rPr>
          <w:t>区域性</w:t>
        </w:r>
        <w:r w:rsidRPr="004B34A8">
          <w:rPr>
            <w:rStyle w:val="Hyperlink"/>
            <w:rFonts w:asciiTheme="minorHAnsi" w:hAnsiTheme="minorHAnsi"/>
            <w:sz w:val="24"/>
            <w:szCs w:val="24"/>
            <w:lang w:val="en-GB"/>
          </w:rPr>
          <w:t>网络安全论坛</w:t>
        </w:r>
      </w:hyperlink>
      <w:r w:rsidRPr="004B34A8">
        <w:rPr>
          <w:rFonts w:asciiTheme="minorHAnsi" w:hAnsiTheme="minorHAnsi" w:hint="eastAsia"/>
          <w:sz w:val="24"/>
          <w:szCs w:val="24"/>
        </w:rPr>
        <w:t>，</w:t>
      </w:r>
      <w:r w:rsidR="00171C2D">
        <w:rPr>
          <w:rFonts w:asciiTheme="minorHAnsi" w:hAnsiTheme="minorHAnsi" w:hint="eastAsia"/>
          <w:sz w:val="24"/>
          <w:szCs w:val="24"/>
        </w:rPr>
        <w:t>增强电信发展局</w:t>
      </w:r>
      <w:r w:rsidRPr="004B34A8">
        <w:rPr>
          <w:rFonts w:asciiTheme="minorHAnsi" w:hAnsiTheme="minorHAnsi" w:hint="eastAsia"/>
          <w:sz w:val="24"/>
          <w:szCs w:val="24"/>
        </w:rPr>
        <w:t>不同项目和活动的能力</w:t>
      </w:r>
      <w:r w:rsidR="00171C2D">
        <w:rPr>
          <w:rFonts w:asciiTheme="minorHAnsi" w:hAnsiTheme="minorHAnsi" w:hint="eastAsia"/>
          <w:sz w:val="24"/>
          <w:szCs w:val="24"/>
        </w:rPr>
        <w:t>并提供一个开展</w:t>
      </w:r>
      <w:r w:rsidRPr="004B34A8">
        <w:rPr>
          <w:rFonts w:asciiTheme="minorHAnsi" w:hAnsiTheme="minorHAnsi" w:hint="eastAsia"/>
          <w:sz w:val="24"/>
          <w:szCs w:val="24"/>
        </w:rPr>
        <w:t>区域和国际合作的操作平台。</w:t>
      </w:r>
    </w:p>
    <w:p w:rsidR="006A1DB3" w:rsidRPr="00466864" w:rsidRDefault="006A1DB3" w:rsidP="00466864">
      <w:pPr>
        <w:rPr>
          <w:lang w:eastAsia="zh-CN"/>
        </w:rPr>
      </w:pPr>
      <w:r w:rsidRPr="00466864">
        <w:rPr>
          <w:lang w:eastAsia="zh-CN"/>
        </w:rPr>
        <w:t>5.2</w:t>
      </w:r>
      <w:r w:rsidRPr="00466864">
        <w:rPr>
          <w:lang w:eastAsia="zh-CN"/>
        </w:rPr>
        <w:tab/>
      </w:r>
      <w:bookmarkStart w:id="10" w:name="lt_pId084"/>
      <w:r w:rsidR="007B7BB1" w:rsidRPr="00466864">
        <w:rPr>
          <w:rFonts w:hint="eastAsia"/>
          <w:lang w:eastAsia="zh-CN"/>
        </w:rPr>
        <w:t>在</w:t>
      </w:r>
      <w:r w:rsidR="007B7BB1" w:rsidRPr="00466864">
        <w:rPr>
          <w:lang w:eastAsia="zh-CN"/>
        </w:rPr>
        <w:t>2017</w:t>
      </w:r>
      <w:r w:rsidR="007B7BB1" w:rsidRPr="00466864">
        <w:rPr>
          <w:rFonts w:hint="eastAsia"/>
          <w:lang w:eastAsia="zh-CN"/>
        </w:rPr>
        <w:t>年世界电信发展大会（</w:t>
      </w:r>
      <w:r w:rsidRPr="00466864">
        <w:rPr>
          <w:lang w:eastAsia="zh-CN"/>
        </w:rPr>
        <w:t>WTDC</w:t>
      </w:r>
      <w:r w:rsidR="007B7BB1" w:rsidRPr="00466864">
        <w:rPr>
          <w:rFonts w:hint="eastAsia"/>
          <w:lang w:eastAsia="zh-CN"/>
        </w:rPr>
        <w:t>）召开之后，</w:t>
      </w:r>
      <w:r w:rsidR="004B34A8" w:rsidRPr="00466864">
        <w:rPr>
          <w:lang w:eastAsia="zh-CN"/>
        </w:rPr>
        <w:t>第</w:t>
      </w:r>
      <w:r w:rsidR="004B34A8" w:rsidRPr="00466864">
        <w:rPr>
          <w:lang w:eastAsia="zh-CN"/>
        </w:rPr>
        <w:t>3/2</w:t>
      </w:r>
      <w:r w:rsidR="004B34A8" w:rsidRPr="00466864">
        <w:rPr>
          <w:lang w:eastAsia="zh-CN"/>
        </w:rPr>
        <w:t>号课题</w:t>
      </w:r>
      <w:r w:rsidR="004B34A8" w:rsidRPr="00466864">
        <w:rPr>
          <w:rFonts w:hint="eastAsia"/>
          <w:lang w:eastAsia="zh-CN"/>
        </w:rPr>
        <w:t>（</w:t>
      </w:r>
      <w:hyperlink r:id="rId45" w:history="1">
        <w:r w:rsidR="004B34A8" w:rsidRPr="00171C2D">
          <w:rPr>
            <w:rStyle w:val="Hyperlink"/>
            <w:lang w:eastAsia="zh-CN"/>
          </w:rPr>
          <w:t>保障信息和通信网络的安全：培育网络安全文化的最佳做法</w:t>
        </w:r>
      </w:hyperlink>
      <w:r w:rsidR="004B34A8" w:rsidRPr="00466864">
        <w:rPr>
          <w:rFonts w:hint="eastAsia"/>
          <w:lang w:eastAsia="zh-CN"/>
        </w:rPr>
        <w:t>）</w:t>
      </w:r>
      <w:r w:rsidR="007B7BB1" w:rsidRPr="00466864">
        <w:rPr>
          <w:rFonts w:hint="eastAsia"/>
          <w:lang w:eastAsia="zh-CN"/>
        </w:rPr>
        <w:t>将继续在</w:t>
      </w:r>
      <w:r w:rsidR="007B7BB1" w:rsidRPr="00466864">
        <w:rPr>
          <w:lang w:eastAsia="zh-CN"/>
        </w:rPr>
        <w:t>2018-2021</w:t>
      </w:r>
      <w:r w:rsidR="007B7BB1" w:rsidRPr="00466864">
        <w:rPr>
          <w:rFonts w:hint="eastAsia"/>
          <w:lang w:eastAsia="zh-CN"/>
        </w:rPr>
        <w:t>年研究期内开展工作。</w:t>
      </w:r>
      <w:bookmarkEnd w:id="10"/>
    </w:p>
    <w:p w:rsidR="006A1DB3" w:rsidRPr="004B34A8" w:rsidRDefault="006A1DB3" w:rsidP="00827FFB">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5.3</w:t>
      </w:r>
      <w:r w:rsidRPr="004B34A8">
        <w:rPr>
          <w:rFonts w:asciiTheme="minorHAnsi" w:hAnsiTheme="minorHAnsi"/>
          <w:sz w:val="24"/>
          <w:szCs w:val="24"/>
        </w:rPr>
        <w:tab/>
      </w:r>
      <w:bookmarkStart w:id="11" w:name="lt_pId086"/>
      <w:r w:rsidR="00171C2D" w:rsidRPr="00171C2D">
        <w:rPr>
          <w:rFonts w:asciiTheme="minorHAnsi" w:hAnsiTheme="minorHAnsi" w:hint="eastAsia"/>
          <w:sz w:val="24"/>
          <w:szCs w:val="24"/>
          <w:lang w:val="en-GB"/>
        </w:rPr>
        <w:t>国际电联、</w:t>
      </w:r>
      <w:r w:rsidR="00171C2D" w:rsidRPr="00171C2D">
        <w:rPr>
          <w:rFonts w:asciiTheme="minorHAnsi" w:hAnsiTheme="minorHAnsi"/>
          <w:sz w:val="24"/>
          <w:szCs w:val="24"/>
          <w:lang w:val="en-GB"/>
        </w:rPr>
        <w:t>ICANN</w:t>
      </w:r>
      <w:r w:rsidR="00171C2D">
        <w:rPr>
          <w:rFonts w:asciiTheme="minorHAnsi" w:hAnsiTheme="minorHAnsi"/>
          <w:sz w:val="24"/>
          <w:szCs w:val="24"/>
          <w:lang w:val="en-GB"/>
        </w:rPr>
        <w:t>和</w:t>
      </w:r>
      <w:r w:rsidR="00171C2D" w:rsidRPr="00171C2D">
        <w:rPr>
          <w:rFonts w:asciiTheme="minorHAnsi" w:hAnsiTheme="minorHAnsi"/>
          <w:sz w:val="24"/>
          <w:szCs w:val="24"/>
          <w:lang w:val="en-GB"/>
        </w:rPr>
        <w:t>WATRA</w:t>
      </w:r>
      <w:r w:rsidR="00171C2D">
        <w:rPr>
          <w:rFonts w:asciiTheme="minorHAnsi" w:hAnsiTheme="minorHAnsi"/>
          <w:sz w:val="24"/>
          <w:szCs w:val="24"/>
          <w:lang w:val="en-GB"/>
        </w:rPr>
        <w:t>联合</w:t>
      </w:r>
      <w:r w:rsidR="00171C2D" w:rsidRPr="00171C2D">
        <w:rPr>
          <w:rFonts w:asciiTheme="minorHAnsi" w:hAnsiTheme="minorHAnsi" w:hint="eastAsia"/>
          <w:sz w:val="24"/>
          <w:szCs w:val="24"/>
          <w:lang w:val="en-GB"/>
        </w:rPr>
        <w:t>组织了一次网络安全、</w:t>
      </w:r>
      <w:r w:rsidR="00171C2D" w:rsidRPr="00171C2D">
        <w:rPr>
          <w:rFonts w:asciiTheme="minorHAnsi" w:hAnsiTheme="minorHAnsi"/>
          <w:sz w:val="24"/>
          <w:szCs w:val="24"/>
          <w:lang w:val="en-GB"/>
        </w:rPr>
        <w:t>CERT</w:t>
      </w:r>
      <w:r w:rsidR="00171C2D">
        <w:rPr>
          <w:rFonts w:asciiTheme="minorHAnsi" w:hAnsiTheme="minorHAnsi"/>
          <w:sz w:val="24"/>
          <w:szCs w:val="24"/>
          <w:lang w:val="en-GB"/>
        </w:rPr>
        <w:t>和</w:t>
      </w:r>
      <w:r w:rsidR="00171C2D" w:rsidRPr="00171C2D">
        <w:rPr>
          <w:rFonts w:asciiTheme="minorHAnsi" w:hAnsiTheme="minorHAnsi"/>
          <w:sz w:val="24"/>
          <w:szCs w:val="24"/>
          <w:lang w:val="en-GB"/>
        </w:rPr>
        <w:t>ICANN</w:t>
      </w:r>
      <w:r w:rsidR="00171C2D" w:rsidRPr="00171C2D">
        <w:rPr>
          <w:rFonts w:asciiTheme="minorHAnsi" w:hAnsiTheme="minorHAnsi" w:hint="eastAsia"/>
          <w:sz w:val="24"/>
          <w:szCs w:val="24"/>
          <w:lang w:val="en-GB"/>
        </w:rPr>
        <w:t>生态系统的能力建设讲习班</w:t>
      </w:r>
      <w:r w:rsidR="000D508B">
        <w:rPr>
          <w:rFonts w:asciiTheme="minorHAnsi" w:hAnsiTheme="minorHAnsi" w:hint="eastAsia"/>
          <w:sz w:val="24"/>
          <w:szCs w:val="24"/>
          <w:lang w:val="en-GB"/>
        </w:rPr>
        <w:t>（</w:t>
      </w:r>
      <w:r w:rsidR="000D508B" w:rsidRPr="00171C2D">
        <w:rPr>
          <w:rFonts w:asciiTheme="minorHAnsi" w:hAnsiTheme="minorHAnsi" w:hint="eastAsia"/>
          <w:sz w:val="24"/>
          <w:szCs w:val="24"/>
          <w:lang w:val="en-GB"/>
        </w:rPr>
        <w:t>2018</w:t>
      </w:r>
      <w:r w:rsidR="000D508B" w:rsidRPr="00171C2D">
        <w:rPr>
          <w:rFonts w:asciiTheme="minorHAnsi" w:hAnsiTheme="minorHAnsi" w:hint="eastAsia"/>
          <w:sz w:val="24"/>
          <w:szCs w:val="24"/>
          <w:lang w:val="en-GB"/>
        </w:rPr>
        <w:t>年</w:t>
      </w:r>
      <w:r w:rsidR="000D508B" w:rsidRPr="00171C2D">
        <w:rPr>
          <w:rFonts w:asciiTheme="minorHAnsi" w:hAnsiTheme="minorHAnsi" w:hint="eastAsia"/>
          <w:sz w:val="24"/>
          <w:szCs w:val="24"/>
          <w:lang w:val="en-GB"/>
        </w:rPr>
        <w:t>10</w:t>
      </w:r>
      <w:r w:rsidR="000D508B" w:rsidRPr="00171C2D">
        <w:rPr>
          <w:rFonts w:asciiTheme="minorHAnsi" w:hAnsiTheme="minorHAnsi" w:hint="eastAsia"/>
          <w:sz w:val="24"/>
          <w:szCs w:val="24"/>
          <w:lang w:val="en-GB"/>
        </w:rPr>
        <w:t>月</w:t>
      </w:r>
      <w:r w:rsidR="000D508B">
        <w:rPr>
          <w:rFonts w:asciiTheme="minorHAnsi" w:hAnsiTheme="minorHAnsi" w:hint="eastAsia"/>
          <w:sz w:val="24"/>
          <w:szCs w:val="24"/>
          <w:lang w:val="en-GB"/>
        </w:rPr>
        <w:t>，</w:t>
      </w:r>
      <w:r w:rsidR="00171C2D" w:rsidRPr="00171C2D">
        <w:rPr>
          <w:rFonts w:asciiTheme="minorHAnsi" w:hAnsiTheme="minorHAnsi" w:hint="eastAsia"/>
          <w:sz w:val="24"/>
          <w:szCs w:val="24"/>
          <w:lang w:val="en-GB"/>
        </w:rPr>
        <w:t>布基那法索瓦加杜古</w:t>
      </w:r>
      <w:r w:rsidR="000D508B">
        <w:rPr>
          <w:rFonts w:asciiTheme="minorHAnsi" w:hAnsiTheme="minorHAnsi" w:hint="eastAsia"/>
          <w:sz w:val="24"/>
          <w:szCs w:val="24"/>
          <w:lang w:val="en-GB"/>
        </w:rPr>
        <w:t>）</w:t>
      </w:r>
      <w:r w:rsidR="00171C2D" w:rsidRPr="00171C2D">
        <w:rPr>
          <w:rFonts w:asciiTheme="minorHAnsi" w:hAnsiTheme="minorHAnsi" w:hint="eastAsia"/>
          <w:sz w:val="24"/>
          <w:szCs w:val="24"/>
          <w:lang w:val="en-GB"/>
        </w:rPr>
        <w:t>，</w:t>
      </w:r>
      <w:r w:rsidR="000D508B">
        <w:rPr>
          <w:rFonts w:asciiTheme="minorHAnsi" w:hAnsiTheme="minorHAnsi" w:hint="eastAsia"/>
          <w:sz w:val="24"/>
          <w:szCs w:val="24"/>
          <w:lang w:val="en-GB"/>
        </w:rPr>
        <w:t>讲习班</w:t>
      </w:r>
      <w:r w:rsidR="00171C2D" w:rsidRPr="00171C2D">
        <w:rPr>
          <w:rFonts w:asciiTheme="minorHAnsi" w:hAnsiTheme="minorHAnsi" w:hint="eastAsia"/>
          <w:sz w:val="24"/>
          <w:szCs w:val="24"/>
          <w:lang w:val="en-GB"/>
        </w:rPr>
        <w:t>由电子通信和邮政管理局</w:t>
      </w:r>
      <w:r w:rsidR="000D508B">
        <w:rPr>
          <w:rFonts w:asciiTheme="minorHAnsi" w:hAnsiTheme="minorHAnsi" w:hint="eastAsia"/>
          <w:sz w:val="24"/>
          <w:szCs w:val="24"/>
          <w:lang w:val="en-GB"/>
        </w:rPr>
        <w:t>（</w:t>
      </w:r>
      <w:r w:rsidR="00171C2D" w:rsidRPr="00171C2D">
        <w:rPr>
          <w:rFonts w:asciiTheme="minorHAnsi" w:hAnsiTheme="minorHAnsi" w:hint="eastAsia"/>
          <w:sz w:val="24"/>
          <w:szCs w:val="24"/>
          <w:lang w:val="en-GB"/>
        </w:rPr>
        <w:t>ARCEP</w:t>
      </w:r>
      <w:r w:rsidR="000D508B">
        <w:rPr>
          <w:rFonts w:asciiTheme="minorHAnsi" w:hAnsiTheme="minorHAnsi" w:hint="eastAsia"/>
          <w:sz w:val="24"/>
          <w:szCs w:val="24"/>
          <w:lang w:val="en-GB"/>
        </w:rPr>
        <w:t>）</w:t>
      </w:r>
      <w:r w:rsidR="00171C2D" w:rsidRPr="00171C2D">
        <w:rPr>
          <w:rFonts w:asciiTheme="minorHAnsi" w:hAnsiTheme="minorHAnsi" w:hint="eastAsia"/>
          <w:sz w:val="24"/>
          <w:szCs w:val="24"/>
          <w:lang w:val="en-GB"/>
        </w:rPr>
        <w:t>主办</w:t>
      </w:r>
      <w:r w:rsidR="000D508B">
        <w:rPr>
          <w:rFonts w:asciiTheme="minorHAnsi" w:hAnsiTheme="minorHAnsi" w:hint="eastAsia"/>
          <w:sz w:val="24"/>
          <w:szCs w:val="24"/>
          <w:lang w:val="en-GB"/>
        </w:rPr>
        <w:t>。</w:t>
      </w:r>
      <w:bookmarkEnd w:id="11"/>
    </w:p>
    <w:p w:rsidR="006A1DB3" w:rsidRPr="004B34A8" w:rsidRDefault="006A1DB3" w:rsidP="00305F0F">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5.4</w:t>
      </w:r>
      <w:r w:rsidRPr="004B34A8">
        <w:rPr>
          <w:rFonts w:asciiTheme="minorHAnsi" w:hAnsiTheme="minorHAnsi"/>
          <w:sz w:val="24"/>
          <w:szCs w:val="24"/>
        </w:rPr>
        <w:tab/>
      </w:r>
      <w:bookmarkStart w:id="12" w:name="lt_pId088"/>
      <w:r w:rsidR="000D508B" w:rsidRPr="000D508B">
        <w:rPr>
          <w:rFonts w:asciiTheme="minorHAnsi" w:hAnsiTheme="minorHAnsi" w:hint="eastAsia"/>
          <w:sz w:val="24"/>
          <w:szCs w:val="24"/>
          <w:lang w:val="en-GB"/>
        </w:rPr>
        <w:t>国际电联</w:t>
      </w:r>
      <w:r w:rsidR="000D508B">
        <w:rPr>
          <w:rFonts w:asciiTheme="minorHAnsi" w:hAnsiTheme="minorHAnsi" w:hint="eastAsia"/>
          <w:sz w:val="24"/>
          <w:szCs w:val="24"/>
          <w:lang w:val="en-GB"/>
        </w:rPr>
        <w:t>与</w:t>
      </w:r>
      <w:r w:rsidR="000D508B" w:rsidRPr="000D508B">
        <w:rPr>
          <w:rFonts w:asciiTheme="minorHAnsi" w:hAnsiTheme="minorHAnsi" w:hint="eastAsia"/>
          <w:sz w:val="24"/>
          <w:szCs w:val="24"/>
          <w:lang w:val="en-GB"/>
        </w:rPr>
        <w:t>国际电联阿拉伯区域网络安全中心组织了</w:t>
      </w:r>
      <w:hyperlink r:id="rId46" w:history="1">
        <w:r w:rsidR="000D508B" w:rsidRPr="000D508B">
          <w:rPr>
            <w:rStyle w:val="Hyperlink"/>
            <w:rFonts w:asciiTheme="minorHAnsi" w:hAnsiTheme="minorHAnsi" w:hint="eastAsia"/>
            <w:sz w:val="24"/>
            <w:szCs w:val="24"/>
            <w:lang w:val="en-GB"/>
          </w:rPr>
          <w:t>区域网络安全周</w:t>
        </w:r>
      </w:hyperlink>
      <w:r w:rsidR="000D508B">
        <w:rPr>
          <w:rFonts w:asciiTheme="minorHAnsi" w:hAnsiTheme="minorHAnsi" w:hint="eastAsia"/>
          <w:sz w:val="24"/>
          <w:szCs w:val="24"/>
          <w:lang w:val="en-GB"/>
        </w:rPr>
        <w:t>（</w:t>
      </w:r>
      <w:r w:rsidR="000D508B" w:rsidRPr="000D508B">
        <w:rPr>
          <w:rFonts w:asciiTheme="minorHAnsi" w:hAnsiTheme="minorHAnsi" w:hint="eastAsia"/>
          <w:sz w:val="24"/>
          <w:szCs w:val="24"/>
          <w:lang w:val="en-GB"/>
        </w:rPr>
        <w:t>2018</w:t>
      </w:r>
      <w:r w:rsidR="000D508B" w:rsidRPr="000D508B">
        <w:rPr>
          <w:rFonts w:asciiTheme="minorHAnsi" w:hAnsiTheme="minorHAnsi" w:hint="eastAsia"/>
          <w:sz w:val="24"/>
          <w:szCs w:val="24"/>
          <w:lang w:val="en-GB"/>
        </w:rPr>
        <w:t>年</w:t>
      </w:r>
      <w:r w:rsidR="000D508B" w:rsidRPr="000D508B">
        <w:rPr>
          <w:rFonts w:asciiTheme="minorHAnsi" w:hAnsiTheme="minorHAnsi" w:hint="eastAsia"/>
          <w:sz w:val="24"/>
          <w:szCs w:val="24"/>
          <w:lang w:val="en-GB"/>
        </w:rPr>
        <w:t>10</w:t>
      </w:r>
      <w:r w:rsidR="000D508B" w:rsidRPr="000D508B">
        <w:rPr>
          <w:rFonts w:asciiTheme="minorHAnsi" w:hAnsiTheme="minorHAnsi" w:hint="eastAsia"/>
          <w:sz w:val="24"/>
          <w:szCs w:val="24"/>
          <w:lang w:val="en-GB"/>
        </w:rPr>
        <w:t>月</w:t>
      </w:r>
      <w:r w:rsidR="000D508B">
        <w:rPr>
          <w:rFonts w:asciiTheme="minorHAnsi" w:hAnsiTheme="minorHAnsi" w:hint="eastAsia"/>
          <w:sz w:val="24"/>
          <w:szCs w:val="24"/>
          <w:lang w:val="en-GB"/>
        </w:rPr>
        <w:t>，</w:t>
      </w:r>
      <w:r w:rsidR="000D508B" w:rsidRPr="000D508B">
        <w:rPr>
          <w:rFonts w:asciiTheme="minorHAnsi" w:hAnsiTheme="minorHAnsi" w:hint="eastAsia"/>
          <w:sz w:val="24"/>
          <w:szCs w:val="24"/>
          <w:lang w:val="en-GB"/>
        </w:rPr>
        <w:t>科威特</w:t>
      </w:r>
      <w:r w:rsidR="000D508B">
        <w:rPr>
          <w:rFonts w:asciiTheme="minorHAnsi" w:hAnsiTheme="minorHAnsi" w:hint="eastAsia"/>
          <w:sz w:val="24"/>
          <w:szCs w:val="24"/>
          <w:lang w:val="en-GB"/>
        </w:rPr>
        <w:t>）</w:t>
      </w:r>
      <w:r w:rsidR="000D508B" w:rsidRPr="000D508B">
        <w:rPr>
          <w:rFonts w:asciiTheme="minorHAnsi" w:hAnsiTheme="minorHAnsi" w:hint="eastAsia"/>
          <w:sz w:val="24"/>
          <w:szCs w:val="24"/>
          <w:lang w:val="en-GB"/>
        </w:rPr>
        <w:t>，为阿拉伯区域</w:t>
      </w:r>
      <w:r w:rsidR="00305F0F">
        <w:rPr>
          <w:rFonts w:asciiTheme="minorHAnsi" w:hAnsiTheme="minorHAnsi" w:hint="eastAsia"/>
          <w:sz w:val="24"/>
          <w:szCs w:val="24"/>
          <w:lang w:val="en-GB"/>
        </w:rPr>
        <w:t>C</w:t>
      </w:r>
      <w:r w:rsidR="00305F0F">
        <w:rPr>
          <w:rFonts w:asciiTheme="minorHAnsi" w:hAnsiTheme="minorHAnsi"/>
          <w:sz w:val="24"/>
          <w:szCs w:val="24"/>
          <w:lang w:val="en-GB"/>
        </w:rPr>
        <w:t>IRT</w:t>
      </w:r>
      <w:r w:rsidR="000D508B" w:rsidRPr="000D508B">
        <w:rPr>
          <w:rFonts w:asciiTheme="minorHAnsi" w:hAnsiTheme="minorHAnsi" w:hint="eastAsia"/>
          <w:sz w:val="24"/>
          <w:szCs w:val="24"/>
          <w:lang w:val="en-GB"/>
        </w:rPr>
        <w:t>之间更好的合作和沟通提供了平台</w:t>
      </w:r>
      <w:r w:rsidR="00305F0F">
        <w:rPr>
          <w:rFonts w:asciiTheme="minorHAnsi" w:hAnsiTheme="minorHAnsi" w:hint="eastAsia"/>
          <w:sz w:val="24"/>
          <w:szCs w:val="24"/>
          <w:lang w:val="en-GB"/>
        </w:rPr>
        <w:t>。</w:t>
      </w:r>
      <w:bookmarkEnd w:id="12"/>
    </w:p>
    <w:p w:rsidR="006A1DB3" w:rsidRPr="004B34A8" w:rsidRDefault="006A1DB3" w:rsidP="00305F0F">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5.5</w:t>
      </w:r>
      <w:r w:rsidRPr="004B34A8">
        <w:rPr>
          <w:rFonts w:asciiTheme="minorHAnsi" w:hAnsiTheme="minorHAnsi"/>
          <w:sz w:val="24"/>
          <w:szCs w:val="24"/>
        </w:rPr>
        <w:tab/>
      </w:r>
      <w:r w:rsidR="00305F0F" w:rsidRPr="00305F0F">
        <w:rPr>
          <w:rFonts w:asciiTheme="minorHAnsi" w:hAnsiTheme="minorHAnsi" w:hint="eastAsia"/>
          <w:sz w:val="24"/>
          <w:szCs w:val="24"/>
          <w:lang w:val="en-GB"/>
        </w:rPr>
        <w:t>国际电联、高级电信培训中心和邮电应用科学学院</w:t>
      </w:r>
      <w:r w:rsidR="00305F0F">
        <w:rPr>
          <w:rFonts w:asciiTheme="minorHAnsi" w:hAnsiTheme="minorHAnsi" w:hint="eastAsia"/>
          <w:sz w:val="24"/>
          <w:szCs w:val="24"/>
          <w:lang w:val="en-GB"/>
        </w:rPr>
        <w:t>（</w:t>
      </w:r>
      <w:r w:rsidR="00305F0F" w:rsidRPr="00305F0F">
        <w:rPr>
          <w:rFonts w:asciiTheme="minorHAnsi" w:hAnsiTheme="minorHAnsi" w:hint="eastAsia"/>
          <w:sz w:val="24"/>
          <w:szCs w:val="24"/>
          <w:lang w:val="en-GB"/>
        </w:rPr>
        <w:t>伊朗伊斯兰共和国信息和通信技术学院</w:t>
      </w:r>
      <w:r w:rsidR="00305F0F">
        <w:rPr>
          <w:rFonts w:asciiTheme="minorHAnsi" w:hAnsiTheme="minorHAnsi" w:hint="eastAsia"/>
          <w:sz w:val="24"/>
          <w:szCs w:val="24"/>
          <w:lang w:val="en-GB"/>
        </w:rPr>
        <w:t>）联合</w:t>
      </w:r>
      <w:r w:rsidR="00305F0F" w:rsidRPr="00305F0F">
        <w:rPr>
          <w:rFonts w:asciiTheme="minorHAnsi" w:hAnsiTheme="minorHAnsi" w:hint="eastAsia"/>
          <w:sz w:val="24"/>
          <w:szCs w:val="24"/>
          <w:lang w:val="en-GB"/>
        </w:rPr>
        <w:t>组织了</w:t>
      </w:r>
      <w:hyperlink r:id="rId47" w:history="1">
        <w:r w:rsidR="00305F0F" w:rsidRPr="00827FFB">
          <w:rPr>
            <w:rStyle w:val="Hyperlink"/>
            <w:rFonts w:asciiTheme="minorHAnsi" w:hAnsiTheme="minorHAnsi" w:hint="eastAsia"/>
            <w:sz w:val="24"/>
            <w:szCs w:val="24"/>
            <w:lang w:val="en-GB"/>
          </w:rPr>
          <w:t>国际电联亚太地区高级培训中心网络安全培训（</w:t>
        </w:r>
        <w:r w:rsidR="00305F0F" w:rsidRPr="00827FFB">
          <w:rPr>
            <w:rStyle w:val="Hyperlink"/>
            <w:rFonts w:asciiTheme="minorHAnsi" w:hAnsiTheme="minorHAnsi" w:hint="eastAsia"/>
            <w:sz w:val="24"/>
            <w:szCs w:val="24"/>
            <w:lang w:val="en-GB"/>
          </w:rPr>
          <w:t>2018</w:t>
        </w:r>
        <w:r w:rsidR="00305F0F" w:rsidRPr="00827FFB">
          <w:rPr>
            <w:rStyle w:val="Hyperlink"/>
            <w:rFonts w:asciiTheme="minorHAnsi" w:hAnsiTheme="minorHAnsi" w:hint="eastAsia"/>
            <w:sz w:val="24"/>
            <w:szCs w:val="24"/>
            <w:lang w:val="en-GB"/>
          </w:rPr>
          <w:t>年</w:t>
        </w:r>
        <w:r w:rsidR="00305F0F" w:rsidRPr="00827FFB">
          <w:rPr>
            <w:rStyle w:val="Hyperlink"/>
            <w:rFonts w:asciiTheme="minorHAnsi" w:hAnsiTheme="minorHAnsi" w:hint="eastAsia"/>
            <w:sz w:val="24"/>
            <w:szCs w:val="24"/>
            <w:lang w:val="en-GB"/>
          </w:rPr>
          <w:t>12</w:t>
        </w:r>
        <w:r w:rsidR="00305F0F" w:rsidRPr="00827FFB">
          <w:rPr>
            <w:rStyle w:val="Hyperlink"/>
            <w:rFonts w:asciiTheme="minorHAnsi" w:hAnsiTheme="minorHAnsi" w:hint="eastAsia"/>
            <w:sz w:val="24"/>
            <w:szCs w:val="24"/>
            <w:lang w:val="en-GB"/>
          </w:rPr>
          <w:t>月，伊朗德黑兰）</w:t>
        </w:r>
      </w:hyperlink>
      <w:r w:rsidR="00D15D74">
        <w:rPr>
          <w:rFonts w:asciiTheme="minorHAnsi" w:hAnsiTheme="minorHAnsi" w:hint="eastAsia"/>
          <w:sz w:val="24"/>
          <w:szCs w:val="24"/>
        </w:rPr>
        <w:t>。</w:t>
      </w:r>
    </w:p>
    <w:p w:rsidR="00305F0F" w:rsidRDefault="006A1DB3" w:rsidP="003D1E85">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5.6</w:t>
      </w:r>
      <w:r w:rsidRPr="004B34A8">
        <w:rPr>
          <w:rFonts w:asciiTheme="minorHAnsi" w:hAnsiTheme="minorHAnsi"/>
          <w:sz w:val="24"/>
          <w:szCs w:val="24"/>
        </w:rPr>
        <w:tab/>
      </w:r>
      <w:bookmarkStart w:id="13" w:name="lt_pId093"/>
      <w:r w:rsidR="00305F0F" w:rsidRPr="002F017D">
        <w:rPr>
          <w:rFonts w:asciiTheme="minorHAnsi" w:hAnsiTheme="minorHAnsi" w:hint="eastAsia"/>
          <w:sz w:val="24"/>
          <w:szCs w:val="24"/>
          <w:lang w:val="en-GB"/>
        </w:rPr>
        <w:t>2019</w:t>
      </w:r>
      <w:r w:rsidR="00305F0F" w:rsidRPr="002F017D">
        <w:rPr>
          <w:rFonts w:asciiTheme="minorHAnsi" w:hAnsiTheme="minorHAnsi" w:hint="eastAsia"/>
          <w:sz w:val="24"/>
          <w:szCs w:val="24"/>
          <w:lang w:val="en-GB"/>
        </w:rPr>
        <w:t>年</w:t>
      </w:r>
      <w:r w:rsidR="00305F0F" w:rsidRPr="002F017D">
        <w:rPr>
          <w:rFonts w:asciiTheme="minorHAnsi" w:hAnsiTheme="minorHAnsi" w:hint="eastAsia"/>
          <w:sz w:val="24"/>
          <w:szCs w:val="24"/>
          <w:lang w:val="en-GB"/>
        </w:rPr>
        <w:t>3</w:t>
      </w:r>
      <w:r w:rsidR="00305F0F" w:rsidRPr="002F017D">
        <w:rPr>
          <w:rFonts w:asciiTheme="minorHAnsi" w:hAnsiTheme="minorHAnsi" w:hint="eastAsia"/>
          <w:sz w:val="24"/>
          <w:szCs w:val="24"/>
          <w:lang w:val="en-GB"/>
        </w:rPr>
        <w:t>月，在</w:t>
      </w:r>
      <w:r w:rsidR="003D1E85" w:rsidRPr="002F017D">
        <w:rPr>
          <w:rFonts w:asciiTheme="minorHAnsi" w:hAnsiTheme="minorHAnsi" w:hint="eastAsia"/>
          <w:sz w:val="24"/>
          <w:szCs w:val="24"/>
          <w:lang w:val="en-GB"/>
        </w:rPr>
        <w:t>I</w:t>
      </w:r>
      <w:r w:rsidR="003D1E85" w:rsidRPr="002F017D">
        <w:rPr>
          <w:rFonts w:asciiTheme="minorHAnsi" w:hAnsiTheme="minorHAnsi"/>
          <w:sz w:val="24"/>
          <w:szCs w:val="24"/>
          <w:lang w:val="en-GB"/>
        </w:rPr>
        <w:t>TU-D</w:t>
      </w:r>
      <w:r w:rsidR="00305F0F" w:rsidRPr="002F017D">
        <w:rPr>
          <w:rFonts w:asciiTheme="minorHAnsi" w:hAnsiTheme="minorHAnsi" w:hint="eastAsia"/>
          <w:sz w:val="24"/>
          <w:szCs w:val="24"/>
          <w:lang w:val="en-GB"/>
        </w:rPr>
        <w:t>研究组会议期间，</w:t>
      </w:r>
      <w:r w:rsidR="003D1E85" w:rsidRPr="002F017D">
        <w:rPr>
          <w:rFonts w:asciiTheme="minorHAnsi" w:hAnsiTheme="minorHAnsi" w:hint="eastAsia"/>
          <w:sz w:val="24"/>
          <w:szCs w:val="24"/>
          <w:lang w:val="en-GB"/>
        </w:rPr>
        <w:t>发布</w:t>
      </w:r>
      <w:r w:rsidR="00305F0F" w:rsidRPr="002F017D">
        <w:rPr>
          <w:rFonts w:asciiTheme="minorHAnsi" w:hAnsiTheme="minorHAnsi" w:hint="eastAsia"/>
          <w:sz w:val="24"/>
          <w:szCs w:val="24"/>
          <w:lang w:val="en-GB"/>
        </w:rPr>
        <w:t>了</w:t>
      </w:r>
      <w:r w:rsidR="003D1E85" w:rsidRPr="002F017D">
        <w:rPr>
          <w:rFonts w:asciiTheme="minorHAnsi" w:hAnsiTheme="minorHAnsi" w:hint="eastAsia"/>
          <w:sz w:val="24"/>
          <w:szCs w:val="24"/>
          <w:lang w:val="en-GB"/>
        </w:rPr>
        <w:t>有</w:t>
      </w:r>
      <w:r w:rsidR="003D1E85" w:rsidRPr="002F017D">
        <w:rPr>
          <w:rFonts w:asciiTheme="minorHAnsi" w:hAnsiTheme="minorHAnsi" w:hint="eastAsia"/>
          <w:sz w:val="24"/>
          <w:szCs w:val="24"/>
          <w:lang w:val="en-GB"/>
        </w:rPr>
        <w:t>155</w:t>
      </w:r>
      <w:r w:rsidR="003D1E85" w:rsidRPr="002F017D">
        <w:rPr>
          <w:rFonts w:asciiTheme="minorHAnsi" w:hAnsiTheme="minorHAnsi" w:hint="eastAsia"/>
          <w:sz w:val="24"/>
          <w:szCs w:val="24"/>
          <w:lang w:val="en-GB"/>
        </w:rPr>
        <w:t>个成员国参加的</w:t>
      </w:r>
      <w:hyperlink r:id="rId48" w:history="1">
        <w:r w:rsidR="003D1E85" w:rsidRPr="002F017D">
          <w:rPr>
            <w:rStyle w:val="Hyperlink"/>
            <w:rFonts w:asciiTheme="minorHAnsi" w:hAnsiTheme="minorHAnsi"/>
            <w:sz w:val="24"/>
            <w:szCs w:val="24"/>
          </w:rPr>
          <w:t>全球网络安全指数</w:t>
        </w:r>
      </w:hyperlink>
      <w:r w:rsidR="00305F0F" w:rsidRPr="002F017D">
        <w:rPr>
          <w:rFonts w:asciiTheme="minorHAnsi" w:hAnsiTheme="minorHAnsi" w:hint="eastAsia"/>
          <w:sz w:val="24"/>
          <w:szCs w:val="24"/>
          <w:lang w:val="en-GB"/>
        </w:rPr>
        <w:t>第三版</w:t>
      </w:r>
      <w:r w:rsidR="003D1E85" w:rsidRPr="002F017D">
        <w:rPr>
          <w:rFonts w:asciiTheme="minorHAnsi" w:hAnsiTheme="minorHAnsi" w:hint="eastAsia"/>
          <w:sz w:val="24"/>
          <w:szCs w:val="24"/>
          <w:lang w:val="en-GB"/>
        </w:rPr>
        <w:t>（</w:t>
      </w:r>
      <w:r w:rsidR="003D1E85" w:rsidRPr="002F017D">
        <w:rPr>
          <w:rFonts w:asciiTheme="minorHAnsi" w:hAnsiTheme="minorHAnsi" w:cstheme="minorHAnsi"/>
          <w:sz w:val="24"/>
          <w:szCs w:val="24"/>
        </w:rPr>
        <w:t>GCIv3</w:t>
      </w:r>
      <w:r w:rsidR="003D1E85" w:rsidRPr="002F017D">
        <w:rPr>
          <w:rFonts w:asciiTheme="minorHAnsi" w:hAnsiTheme="minorHAnsi" w:hint="eastAsia"/>
          <w:sz w:val="24"/>
          <w:szCs w:val="24"/>
          <w:lang w:val="en-GB"/>
        </w:rPr>
        <w:t>）</w:t>
      </w:r>
      <w:r w:rsidR="00305F0F" w:rsidRPr="002F017D">
        <w:rPr>
          <w:rFonts w:asciiTheme="minorHAnsi" w:hAnsiTheme="minorHAnsi" w:hint="eastAsia"/>
          <w:sz w:val="24"/>
          <w:szCs w:val="24"/>
          <w:lang w:val="en-GB"/>
        </w:rPr>
        <w:t>。在将合作伙伴关系扩展到利益攸关</w:t>
      </w:r>
      <w:r w:rsidR="003D1E85" w:rsidRPr="002F017D">
        <w:rPr>
          <w:rFonts w:asciiTheme="minorHAnsi" w:hAnsiTheme="minorHAnsi" w:hint="eastAsia"/>
          <w:sz w:val="24"/>
          <w:szCs w:val="24"/>
          <w:lang w:val="en-GB"/>
        </w:rPr>
        <w:t>多</w:t>
      </w:r>
      <w:r w:rsidR="00305F0F" w:rsidRPr="002F017D">
        <w:rPr>
          <w:rFonts w:asciiTheme="minorHAnsi" w:hAnsiTheme="minorHAnsi" w:hint="eastAsia"/>
          <w:sz w:val="24"/>
          <w:szCs w:val="24"/>
          <w:lang w:val="en-GB"/>
        </w:rPr>
        <w:t>方协作平台的同时，</w:t>
      </w:r>
      <w:r w:rsidR="003D1E85" w:rsidRPr="002F017D">
        <w:rPr>
          <w:rFonts w:asciiTheme="minorHAnsi" w:hAnsiTheme="minorHAnsi" w:hint="eastAsia"/>
          <w:sz w:val="24"/>
          <w:szCs w:val="24"/>
          <w:lang w:val="en-GB"/>
        </w:rPr>
        <w:t>GCIv3</w:t>
      </w:r>
      <w:r w:rsidR="003D1E85" w:rsidRPr="002F017D">
        <w:rPr>
          <w:rFonts w:asciiTheme="minorHAnsi" w:hAnsiTheme="minorHAnsi" w:hint="eastAsia"/>
          <w:sz w:val="24"/>
          <w:szCs w:val="24"/>
          <w:lang w:val="en-GB"/>
        </w:rPr>
        <w:t>可</w:t>
      </w:r>
      <w:r w:rsidR="00305F0F" w:rsidRPr="002F017D">
        <w:rPr>
          <w:rFonts w:asciiTheme="minorHAnsi" w:hAnsiTheme="minorHAnsi" w:hint="eastAsia"/>
          <w:sz w:val="24"/>
          <w:szCs w:val="24"/>
          <w:lang w:val="en-GB"/>
        </w:rPr>
        <w:t>获取有关网络安全的更多</w:t>
      </w:r>
      <w:r w:rsidR="003D1E85" w:rsidRPr="002F017D">
        <w:rPr>
          <w:rFonts w:asciiTheme="minorHAnsi" w:hAnsiTheme="minorHAnsi" w:hint="eastAsia"/>
          <w:sz w:val="24"/>
          <w:szCs w:val="24"/>
          <w:lang w:val="en-GB"/>
        </w:rPr>
        <w:t>详情</w:t>
      </w:r>
      <w:r w:rsidR="00305F0F" w:rsidRPr="002F017D">
        <w:rPr>
          <w:rFonts w:asciiTheme="minorHAnsi" w:hAnsiTheme="minorHAnsi" w:hint="eastAsia"/>
          <w:sz w:val="24"/>
          <w:szCs w:val="24"/>
          <w:lang w:val="en-GB"/>
        </w:rPr>
        <w:t>。国际电联已启动</w:t>
      </w:r>
      <w:r w:rsidR="003D1E85" w:rsidRPr="002F017D">
        <w:rPr>
          <w:rFonts w:asciiTheme="minorHAnsi" w:hAnsiTheme="minorHAnsi" w:hint="eastAsia"/>
          <w:sz w:val="24"/>
          <w:szCs w:val="24"/>
          <w:lang w:val="en-GB"/>
        </w:rPr>
        <w:t>GCIv</w:t>
      </w:r>
      <w:r w:rsidR="00305F0F" w:rsidRPr="002F017D">
        <w:rPr>
          <w:rFonts w:asciiTheme="minorHAnsi" w:hAnsiTheme="minorHAnsi" w:hint="eastAsia"/>
          <w:sz w:val="24"/>
          <w:szCs w:val="24"/>
          <w:lang w:val="en-GB"/>
        </w:rPr>
        <w:t>4</w:t>
      </w:r>
      <w:r w:rsidR="00305F0F" w:rsidRPr="002F017D">
        <w:rPr>
          <w:rFonts w:asciiTheme="minorHAnsi" w:hAnsiTheme="minorHAnsi" w:hint="eastAsia"/>
          <w:sz w:val="24"/>
          <w:szCs w:val="24"/>
          <w:lang w:val="en-GB"/>
        </w:rPr>
        <w:t>进程的筹备阶段，该进程将于</w:t>
      </w:r>
      <w:r w:rsidR="00305F0F" w:rsidRPr="002F017D">
        <w:rPr>
          <w:rFonts w:asciiTheme="minorHAnsi" w:hAnsiTheme="minorHAnsi" w:hint="eastAsia"/>
          <w:sz w:val="24"/>
          <w:szCs w:val="24"/>
          <w:lang w:val="en-GB"/>
        </w:rPr>
        <w:t>2019</w:t>
      </w:r>
      <w:r w:rsidR="00305F0F" w:rsidRPr="002F017D">
        <w:rPr>
          <w:rFonts w:asciiTheme="minorHAnsi" w:hAnsiTheme="minorHAnsi" w:hint="eastAsia"/>
          <w:sz w:val="24"/>
          <w:szCs w:val="24"/>
          <w:lang w:val="en-GB"/>
        </w:rPr>
        <w:t>年</w:t>
      </w:r>
      <w:r w:rsidR="00305F0F" w:rsidRPr="002F017D">
        <w:rPr>
          <w:rFonts w:asciiTheme="minorHAnsi" w:hAnsiTheme="minorHAnsi" w:hint="eastAsia"/>
          <w:sz w:val="24"/>
          <w:szCs w:val="24"/>
          <w:lang w:val="en-GB"/>
        </w:rPr>
        <w:t>4</w:t>
      </w:r>
      <w:r w:rsidR="00305F0F" w:rsidRPr="002F017D">
        <w:rPr>
          <w:rFonts w:asciiTheme="minorHAnsi" w:hAnsiTheme="minorHAnsi" w:hint="eastAsia"/>
          <w:sz w:val="24"/>
          <w:szCs w:val="24"/>
          <w:lang w:val="en-GB"/>
        </w:rPr>
        <w:t>月开始</w:t>
      </w:r>
      <w:r w:rsidR="00305F0F" w:rsidRPr="002F017D">
        <w:rPr>
          <w:rFonts w:asciiTheme="minorHAnsi" w:hAnsiTheme="minorHAnsi" w:hint="eastAsia"/>
          <w:sz w:val="24"/>
          <w:szCs w:val="24"/>
        </w:rPr>
        <w:t>。</w:t>
      </w:r>
    </w:p>
    <w:p w:rsidR="006A1DB3" w:rsidRPr="004B34A8" w:rsidRDefault="00305F0F" w:rsidP="003D1E85">
      <w:pPr>
        <w:pStyle w:val="normalWSIS"/>
        <w:numPr>
          <w:ilvl w:val="0"/>
          <w:numId w:val="0"/>
        </w:numPr>
        <w:tabs>
          <w:tab w:val="clear" w:pos="426"/>
        </w:tabs>
        <w:adjustRightInd w:val="0"/>
        <w:snapToGrid w:val="0"/>
        <w:spacing w:after="120"/>
        <w:rPr>
          <w:rFonts w:asciiTheme="minorHAnsi" w:hAnsiTheme="minorHAnsi"/>
          <w:sz w:val="24"/>
          <w:szCs w:val="24"/>
        </w:rPr>
      </w:pPr>
      <w:r>
        <w:rPr>
          <w:rFonts w:asciiTheme="minorHAnsi" w:hAnsiTheme="minorHAnsi" w:hint="eastAsia"/>
          <w:sz w:val="24"/>
          <w:szCs w:val="24"/>
        </w:rPr>
        <w:t>5</w:t>
      </w:r>
      <w:r>
        <w:rPr>
          <w:rFonts w:asciiTheme="minorHAnsi" w:hAnsiTheme="minorHAnsi"/>
          <w:sz w:val="24"/>
          <w:szCs w:val="24"/>
        </w:rPr>
        <w:t>.7</w:t>
      </w:r>
      <w:r>
        <w:rPr>
          <w:rFonts w:asciiTheme="minorHAnsi" w:hAnsiTheme="minorHAnsi"/>
          <w:sz w:val="24"/>
          <w:szCs w:val="24"/>
        </w:rPr>
        <w:tab/>
      </w:r>
      <w:r w:rsidR="003D1E85">
        <w:rPr>
          <w:rFonts w:asciiTheme="minorHAnsi" w:hAnsiTheme="minorHAnsi"/>
          <w:sz w:val="24"/>
          <w:szCs w:val="24"/>
        </w:rPr>
        <w:t>国际电联组织了</w:t>
      </w:r>
      <w:hyperlink r:id="rId49" w:history="1">
        <w:r w:rsidR="00D15D74">
          <w:rPr>
            <w:rStyle w:val="Hyperlink"/>
            <w:rFonts w:asciiTheme="minorHAnsi" w:hAnsiTheme="minorHAnsi"/>
            <w:sz w:val="24"/>
            <w:szCs w:val="24"/>
          </w:rPr>
          <w:t>国际电联欧洲和独联体地区网络安全和保护上网儿童区域讲习班</w:t>
        </w:r>
      </w:hyperlink>
      <w:bookmarkEnd w:id="13"/>
      <w:r w:rsidR="003D1E85">
        <w:rPr>
          <w:rFonts w:asciiTheme="minorHAnsi" w:hAnsiTheme="minorHAnsi" w:hint="eastAsia"/>
          <w:sz w:val="24"/>
          <w:szCs w:val="24"/>
        </w:rPr>
        <w:t>（</w:t>
      </w:r>
      <w:r w:rsidR="003D1E85">
        <w:rPr>
          <w:rFonts w:asciiTheme="minorHAnsi" w:hAnsiTheme="minorHAnsi" w:hint="eastAsia"/>
          <w:sz w:val="24"/>
          <w:szCs w:val="24"/>
        </w:rPr>
        <w:t>2018</w:t>
      </w:r>
      <w:r w:rsidR="003D1E85">
        <w:rPr>
          <w:rFonts w:asciiTheme="minorHAnsi" w:hAnsiTheme="minorHAnsi" w:hint="eastAsia"/>
          <w:sz w:val="24"/>
          <w:szCs w:val="24"/>
        </w:rPr>
        <w:t>年</w:t>
      </w:r>
      <w:r w:rsidR="003D1E85">
        <w:rPr>
          <w:rFonts w:asciiTheme="minorHAnsi" w:hAnsiTheme="minorHAnsi" w:hint="eastAsia"/>
          <w:sz w:val="24"/>
          <w:szCs w:val="24"/>
        </w:rPr>
        <w:t>4</w:t>
      </w:r>
      <w:r w:rsidR="003D1E85">
        <w:rPr>
          <w:rFonts w:asciiTheme="minorHAnsi" w:hAnsiTheme="minorHAnsi" w:hint="eastAsia"/>
          <w:sz w:val="24"/>
          <w:szCs w:val="24"/>
        </w:rPr>
        <w:t>月，乌克兰奥德赛）。</w:t>
      </w:r>
    </w:p>
    <w:p w:rsidR="006A1DB3" w:rsidRPr="004B34A8" w:rsidRDefault="006A1DB3" w:rsidP="006A1DB3">
      <w:pPr>
        <w:pStyle w:val="Heading1"/>
        <w:rPr>
          <w:rFonts w:asciiTheme="minorHAnsi" w:hAnsiTheme="minorHAnsi"/>
          <w:bCs/>
          <w:sz w:val="24"/>
          <w:szCs w:val="24"/>
          <w:lang w:eastAsia="zh-CN"/>
        </w:rPr>
      </w:pPr>
      <w:r w:rsidRPr="004B34A8">
        <w:rPr>
          <w:lang w:eastAsia="zh-CN"/>
        </w:rPr>
        <w:lastRenderedPageBreak/>
        <w:t>6</w:t>
      </w:r>
      <w:r w:rsidRPr="004B34A8">
        <w:rPr>
          <w:lang w:eastAsia="zh-CN"/>
        </w:rPr>
        <w:tab/>
      </w:r>
      <w:r w:rsidRPr="004B34A8">
        <w:rPr>
          <w:rFonts w:hint="eastAsia"/>
          <w:lang w:eastAsia="zh-CN"/>
        </w:rPr>
        <w:t>国际合作</w:t>
      </w:r>
    </w:p>
    <w:p w:rsidR="006A1DB3" w:rsidRDefault="006A1DB3" w:rsidP="003D1E85">
      <w:pPr>
        <w:pStyle w:val="normalWSIS"/>
        <w:numPr>
          <w:ilvl w:val="0"/>
          <w:numId w:val="0"/>
        </w:numPr>
        <w:tabs>
          <w:tab w:val="clear" w:pos="426"/>
        </w:tabs>
        <w:adjustRightInd w:val="0"/>
        <w:snapToGrid w:val="0"/>
        <w:spacing w:after="120"/>
        <w:rPr>
          <w:rFonts w:asciiTheme="minorHAnsi" w:hAnsiTheme="minorHAnsi"/>
          <w:sz w:val="24"/>
          <w:szCs w:val="24"/>
        </w:rPr>
      </w:pPr>
      <w:r w:rsidRPr="004B34A8">
        <w:rPr>
          <w:rFonts w:asciiTheme="minorHAnsi" w:hAnsiTheme="minorHAnsi"/>
          <w:sz w:val="24"/>
          <w:szCs w:val="24"/>
        </w:rPr>
        <w:t>6.1</w:t>
      </w:r>
      <w:r w:rsidRPr="004B34A8">
        <w:rPr>
          <w:rFonts w:asciiTheme="minorHAnsi" w:hAnsiTheme="minorHAnsi"/>
          <w:sz w:val="24"/>
          <w:szCs w:val="24"/>
        </w:rPr>
        <w:tab/>
      </w:r>
      <w:r w:rsidRPr="004B34A8">
        <w:rPr>
          <w:rFonts w:asciiTheme="minorHAnsi" w:hAnsiTheme="minorHAnsi" w:hint="eastAsia"/>
          <w:sz w:val="24"/>
          <w:szCs w:val="24"/>
        </w:rPr>
        <w:t>国际电联</w:t>
      </w:r>
      <w:r w:rsidR="003D1E85">
        <w:rPr>
          <w:rFonts w:asciiTheme="minorHAnsi" w:hAnsiTheme="minorHAnsi" w:hint="eastAsia"/>
          <w:sz w:val="24"/>
          <w:szCs w:val="24"/>
        </w:rPr>
        <w:t>正</w:t>
      </w:r>
      <w:r w:rsidRPr="004B34A8">
        <w:rPr>
          <w:rFonts w:asciiTheme="minorHAnsi" w:hAnsiTheme="minorHAnsi" w:hint="eastAsia"/>
          <w:sz w:val="24"/>
          <w:szCs w:val="24"/>
        </w:rPr>
        <w:t>发展与各区域性组织和国际组织及举措（包括英联邦网络犯罪举措、欧洲网络与信息安全署（</w:t>
      </w:r>
      <w:r w:rsidRPr="004B34A8">
        <w:rPr>
          <w:rFonts w:asciiTheme="minorHAnsi" w:hAnsiTheme="minorHAnsi"/>
          <w:sz w:val="24"/>
          <w:szCs w:val="24"/>
        </w:rPr>
        <w:t>ENISA</w:t>
      </w:r>
      <w:r w:rsidRPr="004B34A8">
        <w:rPr>
          <w:rFonts w:asciiTheme="minorHAnsi" w:hAnsiTheme="minorHAnsi" w:hint="eastAsia"/>
          <w:sz w:val="24"/>
          <w:szCs w:val="24"/>
        </w:rPr>
        <w:t>）、国际刑警组织（</w:t>
      </w:r>
      <w:r w:rsidRPr="004B34A8">
        <w:rPr>
          <w:rFonts w:asciiTheme="minorHAnsi" w:hAnsiTheme="minorHAnsi"/>
          <w:sz w:val="24"/>
          <w:szCs w:val="24"/>
        </w:rPr>
        <w:t>INTERPOL</w:t>
      </w:r>
      <w:r w:rsidRPr="004B34A8">
        <w:rPr>
          <w:rFonts w:asciiTheme="minorHAnsi" w:hAnsiTheme="minorHAnsi" w:hint="eastAsia"/>
          <w:sz w:val="24"/>
          <w:szCs w:val="24"/>
        </w:rPr>
        <w:t>）、西非国家经济共同体（</w:t>
      </w:r>
      <w:r w:rsidRPr="004B34A8">
        <w:rPr>
          <w:rFonts w:asciiTheme="minorHAnsi" w:hAnsiTheme="minorHAnsi"/>
          <w:sz w:val="24"/>
          <w:szCs w:val="24"/>
        </w:rPr>
        <w:t>ECOWAS</w:t>
      </w:r>
      <w:r w:rsidRPr="004B34A8">
        <w:rPr>
          <w:rFonts w:asciiTheme="minorHAnsi" w:hAnsiTheme="minorHAnsi" w:hint="eastAsia"/>
          <w:sz w:val="24"/>
          <w:szCs w:val="24"/>
        </w:rPr>
        <w:t>）、世界银行、事件响应与安全团队论坛（</w:t>
      </w:r>
      <w:r w:rsidRPr="004B34A8">
        <w:rPr>
          <w:rFonts w:asciiTheme="minorHAnsi" w:hAnsiTheme="minorHAnsi"/>
          <w:sz w:val="24"/>
          <w:szCs w:val="24"/>
        </w:rPr>
        <w:t>FIRST</w:t>
      </w:r>
      <w:r w:rsidRPr="004B34A8">
        <w:rPr>
          <w:rFonts w:asciiTheme="minorHAnsi" w:hAnsiTheme="minorHAnsi" w:hint="eastAsia"/>
          <w:sz w:val="24"/>
          <w:szCs w:val="24"/>
        </w:rPr>
        <w:t>），</w:t>
      </w:r>
      <w:r w:rsidRPr="004B34A8">
        <w:rPr>
          <w:rFonts w:asciiTheme="minorHAnsi" w:hAnsiTheme="minorHAnsi"/>
          <w:sz w:val="24"/>
          <w:szCs w:val="24"/>
        </w:rPr>
        <w:t>以及</w:t>
      </w:r>
      <w:r w:rsidRPr="004B34A8">
        <w:rPr>
          <w:rFonts w:asciiTheme="minorHAnsi" w:hAnsiTheme="minorHAnsi" w:hint="eastAsia"/>
          <w:sz w:val="24"/>
          <w:szCs w:val="24"/>
        </w:rPr>
        <w:t>亚太</w:t>
      </w:r>
      <w:r w:rsidRPr="004B34A8">
        <w:rPr>
          <w:rFonts w:asciiTheme="minorHAnsi" w:hAnsiTheme="minorHAnsi"/>
          <w:sz w:val="24"/>
          <w:szCs w:val="24"/>
        </w:rPr>
        <w:t>计算机应急响应团队（</w:t>
      </w:r>
      <w:r w:rsidRPr="004B34A8">
        <w:rPr>
          <w:rFonts w:asciiTheme="minorHAnsi" w:hAnsiTheme="minorHAnsi" w:hint="eastAsia"/>
          <w:sz w:val="24"/>
          <w:szCs w:val="24"/>
        </w:rPr>
        <w:t>AP</w:t>
      </w:r>
      <w:r w:rsidRPr="004B34A8">
        <w:rPr>
          <w:rFonts w:asciiTheme="minorHAnsi" w:hAnsiTheme="minorHAnsi"/>
          <w:sz w:val="24"/>
          <w:szCs w:val="24"/>
        </w:rPr>
        <w:t xml:space="preserve"> CERT</w:t>
      </w:r>
      <w:r w:rsidRPr="004B34A8">
        <w:rPr>
          <w:rFonts w:asciiTheme="minorHAnsi" w:hAnsiTheme="minorHAnsi"/>
          <w:sz w:val="24"/>
          <w:szCs w:val="24"/>
        </w:rPr>
        <w:t>）</w:t>
      </w:r>
      <w:r w:rsidRPr="004B34A8">
        <w:rPr>
          <w:rFonts w:asciiTheme="minorHAnsi" w:hAnsiTheme="minorHAnsi" w:hint="eastAsia"/>
          <w:sz w:val="24"/>
          <w:szCs w:val="24"/>
        </w:rPr>
        <w:t>、</w:t>
      </w:r>
      <w:r w:rsidRPr="004B34A8">
        <w:rPr>
          <w:rFonts w:asciiTheme="minorHAnsi" w:hAnsiTheme="minorHAnsi"/>
          <w:sz w:val="24"/>
          <w:szCs w:val="24"/>
        </w:rPr>
        <w:t>非洲</w:t>
      </w:r>
      <w:r w:rsidRPr="004B34A8">
        <w:rPr>
          <w:rFonts w:asciiTheme="minorHAnsi" w:hAnsiTheme="minorHAnsi" w:hint="eastAsia"/>
          <w:sz w:val="24"/>
          <w:szCs w:val="24"/>
        </w:rPr>
        <w:t>计算机</w:t>
      </w:r>
      <w:r w:rsidRPr="004B34A8">
        <w:rPr>
          <w:rFonts w:asciiTheme="minorHAnsi" w:hAnsiTheme="minorHAnsi"/>
          <w:sz w:val="24"/>
          <w:szCs w:val="24"/>
        </w:rPr>
        <w:t>应急响应团队（</w:t>
      </w:r>
      <w:r w:rsidRPr="004B34A8">
        <w:rPr>
          <w:rFonts w:asciiTheme="minorHAnsi" w:hAnsiTheme="minorHAnsi" w:hint="eastAsia"/>
          <w:sz w:val="24"/>
          <w:szCs w:val="24"/>
        </w:rPr>
        <w:t>AFRICA</w:t>
      </w:r>
      <w:r w:rsidRPr="004B34A8">
        <w:rPr>
          <w:rFonts w:asciiTheme="minorHAnsi" w:hAnsiTheme="minorHAnsi"/>
          <w:sz w:val="24"/>
          <w:szCs w:val="24"/>
        </w:rPr>
        <w:t xml:space="preserve"> CERT</w:t>
      </w:r>
      <w:r w:rsidRPr="004B34A8">
        <w:rPr>
          <w:rFonts w:asciiTheme="minorHAnsi" w:hAnsiTheme="minorHAnsi"/>
          <w:sz w:val="24"/>
          <w:szCs w:val="24"/>
        </w:rPr>
        <w:t>）</w:t>
      </w:r>
      <w:r w:rsidRPr="004B34A8">
        <w:rPr>
          <w:rFonts w:asciiTheme="minorHAnsi" w:hAnsiTheme="minorHAnsi" w:hint="eastAsia"/>
          <w:sz w:val="24"/>
          <w:szCs w:val="24"/>
        </w:rPr>
        <w:t>和伊斯兰</w:t>
      </w:r>
      <w:r w:rsidRPr="004B34A8">
        <w:rPr>
          <w:rFonts w:asciiTheme="minorHAnsi" w:hAnsiTheme="minorHAnsi"/>
          <w:sz w:val="24"/>
          <w:szCs w:val="24"/>
        </w:rPr>
        <w:t>合作组织计算机应急响应团队（</w:t>
      </w:r>
      <w:r w:rsidRPr="004B34A8">
        <w:rPr>
          <w:rFonts w:asciiTheme="minorHAnsi" w:hAnsiTheme="minorHAnsi" w:hint="eastAsia"/>
          <w:sz w:val="24"/>
          <w:szCs w:val="24"/>
        </w:rPr>
        <w:t>OIC</w:t>
      </w:r>
      <w:r w:rsidRPr="004B34A8">
        <w:rPr>
          <w:rFonts w:asciiTheme="minorHAnsi" w:hAnsiTheme="minorHAnsi"/>
          <w:sz w:val="24"/>
          <w:szCs w:val="24"/>
        </w:rPr>
        <w:t xml:space="preserve"> CERT</w:t>
      </w:r>
      <w:r w:rsidRPr="004B34A8">
        <w:rPr>
          <w:rFonts w:asciiTheme="minorHAnsi" w:hAnsiTheme="minorHAnsi"/>
          <w:sz w:val="24"/>
          <w:szCs w:val="24"/>
        </w:rPr>
        <w:t>）</w:t>
      </w:r>
      <w:r w:rsidRPr="004B34A8">
        <w:rPr>
          <w:rFonts w:asciiTheme="minorHAnsi" w:hAnsiTheme="minorHAnsi" w:hint="eastAsia"/>
          <w:sz w:val="24"/>
          <w:szCs w:val="24"/>
        </w:rPr>
        <w:t>等</w:t>
      </w:r>
      <w:r w:rsidRPr="004B34A8">
        <w:rPr>
          <w:rFonts w:asciiTheme="minorHAnsi" w:hAnsiTheme="minorHAnsi"/>
          <w:sz w:val="24"/>
          <w:szCs w:val="24"/>
        </w:rPr>
        <w:t>区域性</w:t>
      </w:r>
      <w:r w:rsidRPr="004B34A8">
        <w:rPr>
          <w:rFonts w:asciiTheme="minorHAnsi" w:hAnsiTheme="minorHAnsi" w:hint="eastAsia"/>
          <w:sz w:val="24"/>
          <w:szCs w:val="24"/>
        </w:rPr>
        <w:t>计算机</w:t>
      </w:r>
      <w:r w:rsidRPr="004B34A8">
        <w:rPr>
          <w:rFonts w:asciiTheme="minorHAnsi" w:hAnsiTheme="minorHAnsi"/>
          <w:sz w:val="24"/>
          <w:szCs w:val="24"/>
        </w:rPr>
        <w:t>安全事件响应团队</w:t>
      </w:r>
      <w:r w:rsidRPr="004B34A8">
        <w:rPr>
          <w:rFonts w:asciiTheme="minorHAnsi" w:hAnsiTheme="minorHAnsi" w:hint="eastAsia"/>
          <w:sz w:val="24"/>
          <w:szCs w:val="24"/>
        </w:rPr>
        <w:t>/</w:t>
      </w:r>
      <w:r w:rsidRPr="004B34A8">
        <w:rPr>
          <w:rFonts w:asciiTheme="minorHAnsi" w:hAnsiTheme="minorHAnsi" w:hint="eastAsia"/>
          <w:sz w:val="24"/>
          <w:szCs w:val="24"/>
        </w:rPr>
        <w:t>计算机</w:t>
      </w:r>
      <w:r w:rsidRPr="004B34A8">
        <w:rPr>
          <w:rFonts w:asciiTheme="minorHAnsi" w:hAnsiTheme="minorHAnsi"/>
          <w:sz w:val="24"/>
          <w:szCs w:val="24"/>
        </w:rPr>
        <w:t>应急响应团队</w:t>
      </w:r>
      <w:r w:rsidRPr="004B34A8">
        <w:rPr>
          <w:rFonts w:asciiTheme="minorHAnsi" w:hAnsiTheme="minorHAnsi" w:hint="eastAsia"/>
          <w:sz w:val="24"/>
          <w:szCs w:val="24"/>
        </w:rPr>
        <w:t>（</w:t>
      </w:r>
      <w:r w:rsidRPr="004B34A8">
        <w:rPr>
          <w:rFonts w:asciiTheme="minorHAnsi" w:hAnsiTheme="minorHAnsi"/>
          <w:sz w:val="24"/>
          <w:szCs w:val="24"/>
        </w:rPr>
        <w:t>CSIRT/CERT</w:t>
      </w:r>
      <w:r w:rsidRPr="004B34A8">
        <w:rPr>
          <w:rFonts w:asciiTheme="minorHAnsi" w:hAnsiTheme="minorHAnsi" w:hint="eastAsia"/>
          <w:sz w:val="24"/>
          <w:szCs w:val="24"/>
        </w:rPr>
        <w:t>）</w:t>
      </w:r>
      <w:r w:rsidR="00D15D74">
        <w:rPr>
          <w:rFonts w:asciiTheme="minorHAnsi" w:hAnsiTheme="minorHAnsi" w:hint="eastAsia"/>
          <w:sz w:val="24"/>
          <w:szCs w:val="24"/>
        </w:rPr>
        <w:t>协会</w:t>
      </w:r>
      <w:r w:rsidRPr="004B34A8">
        <w:rPr>
          <w:rFonts w:asciiTheme="minorHAnsi" w:hAnsiTheme="minorHAnsi" w:hint="eastAsia"/>
          <w:sz w:val="24"/>
          <w:szCs w:val="24"/>
        </w:rPr>
        <w:t>）的联系和</w:t>
      </w:r>
      <w:hyperlink r:id="rId50" w:history="1">
        <w:r w:rsidRPr="004B34A8">
          <w:rPr>
            <w:rStyle w:val="Hyperlink"/>
            <w:rFonts w:asciiTheme="minorHAnsi" w:hAnsiTheme="minorHAnsi" w:hint="eastAsia"/>
            <w:sz w:val="24"/>
            <w:szCs w:val="24"/>
          </w:rPr>
          <w:t>伙伴</w:t>
        </w:r>
        <w:r w:rsidRPr="004B34A8">
          <w:rPr>
            <w:rStyle w:val="Hyperlink"/>
            <w:rFonts w:asciiTheme="minorHAnsi" w:hAnsiTheme="minorHAnsi"/>
            <w:sz w:val="24"/>
            <w:szCs w:val="24"/>
          </w:rPr>
          <w:t>关系</w:t>
        </w:r>
      </w:hyperlink>
      <w:r w:rsidRPr="004B34A8">
        <w:rPr>
          <w:rFonts w:asciiTheme="minorHAnsi" w:hAnsiTheme="minorHAnsi" w:hint="eastAsia"/>
          <w:sz w:val="24"/>
          <w:szCs w:val="24"/>
        </w:rPr>
        <w:t>。</w:t>
      </w:r>
    </w:p>
    <w:p w:rsidR="00480D4E" w:rsidRPr="004B34A8" w:rsidRDefault="00480D4E" w:rsidP="009A310B">
      <w:pPr>
        <w:pStyle w:val="normalWSIS"/>
        <w:numPr>
          <w:ilvl w:val="0"/>
          <w:numId w:val="0"/>
        </w:numPr>
        <w:tabs>
          <w:tab w:val="clear" w:pos="426"/>
        </w:tabs>
        <w:adjustRightInd w:val="0"/>
        <w:snapToGrid w:val="0"/>
        <w:spacing w:after="120"/>
        <w:ind w:firstLineChars="200" w:firstLine="480"/>
        <w:rPr>
          <w:rFonts w:asciiTheme="minorHAnsi" w:hAnsiTheme="minorHAnsi"/>
          <w:sz w:val="24"/>
          <w:szCs w:val="24"/>
          <w:lang w:val="en-GB"/>
        </w:rPr>
      </w:pPr>
      <w:r w:rsidRPr="00480D4E">
        <w:rPr>
          <w:rFonts w:asciiTheme="minorHAnsi" w:hAnsiTheme="minorHAnsi" w:hint="eastAsia"/>
          <w:sz w:val="24"/>
          <w:szCs w:val="24"/>
          <w:lang w:val="en-GB"/>
        </w:rPr>
        <w:t>在其余未决项目完成后，国际电联与</w:t>
      </w:r>
      <w:r>
        <w:rPr>
          <w:rFonts w:asciiTheme="minorHAnsi" w:hAnsiTheme="minorHAnsi" w:hint="eastAsia"/>
          <w:sz w:val="24"/>
          <w:szCs w:val="24"/>
          <w:lang w:val="en-GB"/>
        </w:rPr>
        <w:t>I</w:t>
      </w:r>
      <w:r>
        <w:rPr>
          <w:rFonts w:asciiTheme="minorHAnsi" w:hAnsiTheme="minorHAnsi"/>
          <w:sz w:val="24"/>
          <w:szCs w:val="24"/>
          <w:lang w:val="en-GB"/>
        </w:rPr>
        <w:t>MPACT</w:t>
      </w:r>
      <w:r w:rsidRPr="00480D4E">
        <w:rPr>
          <w:rFonts w:asciiTheme="minorHAnsi" w:hAnsiTheme="minorHAnsi" w:hint="eastAsia"/>
          <w:sz w:val="24"/>
          <w:szCs w:val="24"/>
          <w:lang w:val="en-GB"/>
        </w:rPr>
        <w:t>伙伴关系下的所有活动于</w:t>
      </w:r>
      <w:r w:rsidRPr="00480D4E">
        <w:rPr>
          <w:rFonts w:asciiTheme="minorHAnsi" w:hAnsiTheme="minorHAnsi" w:hint="eastAsia"/>
          <w:sz w:val="24"/>
          <w:szCs w:val="24"/>
          <w:lang w:val="en-GB"/>
        </w:rPr>
        <w:t>2016</w:t>
      </w:r>
      <w:r w:rsidRPr="00480D4E">
        <w:rPr>
          <w:rFonts w:asciiTheme="minorHAnsi" w:hAnsiTheme="minorHAnsi" w:hint="eastAsia"/>
          <w:sz w:val="24"/>
          <w:szCs w:val="24"/>
          <w:lang w:val="en-GB"/>
        </w:rPr>
        <w:t>年结束。</w:t>
      </w:r>
      <w:r>
        <w:rPr>
          <w:rFonts w:asciiTheme="minorHAnsi" w:hAnsiTheme="minorHAnsi" w:hint="eastAsia"/>
          <w:sz w:val="24"/>
          <w:szCs w:val="24"/>
          <w:lang w:val="en-GB"/>
        </w:rPr>
        <w:t>I</w:t>
      </w:r>
      <w:r>
        <w:rPr>
          <w:rFonts w:asciiTheme="minorHAnsi" w:hAnsiTheme="minorHAnsi"/>
          <w:sz w:val="24"/>
          <w:szCs w:val="24"/>
          <w:lang w:val="en-GB"/>
        </w:rPr>
        <w:t>MPACT</w:t>
      </w:r>
      <w:r w:rsidRPr="00480D4E">
        <w:rPr>
          <w:rFonts w:asciiTheme="minorHAnsi" w:hAnsiTheme="minorHAnsi" w:hint="eastAsia"/>
          <w:sz w:val="24"/>
          <w:szCs w:val="24"/>
          <w:lang w:val="en-GB"/>
        </w:rPr>
        <w:t>于</w:t>
      </w:r>
      <w:r w:rsidRPr="00480D4E">
        <w:rPr>
          <w:rFonts w:asciiTheme="minorHAnsi" w:hAnsiTheme="minorHAnsi" w:hint="eastAsia"/>
          <w:sz w:val="24"/>
          <w:szCs w:val="24"/>
          <w:lang w:val="en-GB"/>
        </w:rPr>
        <w:t>2018</w:t>
      </w:r>
      <w:r w:rsidRPr="00480D4E">
        <w:rPr>
          <w:rFonts w:asciiTheme="minorHAnsi" w:hAnsiTheme="minorHAnsi" w:hint="eastAsia"/>
          <w:sz w:val="24"/>
          <w:szCs w:val="24"/>
          <w:lang w:val="en-GB"/>
        </w:rPr>
        <w:t>年初宣布正式解散。</w:t>
      </w:r>
      <w:r>
        <w:rPr>
          <w:rFonts w:asciiTheme="minorHAnsi" w:hAnsiTheme="minorHAnsi" w:hint="eastAsia"/>
          <w:sz w:val="24"/>
          <w:szCs w:val="24"/>
          <w:lang w:val="en-GB"/>
        </w:rPr>
        <w:t>其</w:t>
      </w:r>
      <w:r w:rsidRPr="00480D4E">
        <w:rPr>
          <w:rFonts w:asciiTheme="minorHAnsi" w:hAnsiTheme="minorHAnsi" w:hint="eastAsia"/>
          <w:sz w:val="24"/>
          <w:szCs w:val="24"/>
          <w:lang w:val="en-GB"/>
        </w:rPr>
        <w:t>解散意味着国际电联和</w:t>
      </w:r>
      <w:r>
        <w:rPr>
          <w:rFonts w:asciiTheme="minorHAnsi" w:hAnsiTheme="minorHAnsi" w:hint="eastAsia"/>
          <w:sz w:val="24"/>
          <w:szCs w:val="24"/>
          <w:lang w:val="en-GB"/>
        </w:rPr>
        <w:t>I</w:t>
      </w:r>
      <w:r>
        <w:rPr>
          <w:rFonts w:asciiTheme="minorHAnsi" w:hAnsiTheme="minorHAnsi"/>
          <w:sz w:val="24"/>
          <w:szCs w:val="24"/>
          <w:lang w:val="en-GB"/>
        </w:rPr>
        <w:t>MPACT</w:t>
      </w:r>
      <w:r w:rsidRPr="00480D4E">
        <w:rPr>
          <w:rFonts w:asciiTheme="minorHAnsi" w:hAnsiTheme="minorHAnsi" w:hint="eastAsia"/>
          <w:sz w:val="24"/>
          <w:szCs w:val="24"/>
          <w:lang w:val="en-GB"/>
        </w:rPr>
        <w:t>之间签署的谅解备忘录和合作协议立即终止</w:t>
      </w:r>
      <w:r>
        <w:rPr>
          <w:rFonts w:asciiTheme="minorHAnsi" w:hAnsiTheme="minorHAnsi" w:hint="eastAsia"/>
          <w:sz w:val="24"/>
          <w:szCs w:val="24"/>
          <w:lang w:val="en-GB"/>
        </w:rPr>
        <w:t>。</w:t>
      </w:r>
    </w:p>
    <w:p w:rsidR="00480D4E" w:rsidRDefault="006A1DB3" w:rsidP="00480D4E">
      <w:pPr>
        <w:pStyle w:val="normalWSIS"/>
        <w:numPr>
          <w:ilvl w:val="0"/>
          <w:numId w:val="0"/>
        </w:numPr>
        <w:tabs>
          <w:tab w:val="clear" w:pos="426"/>
        </w:tabs>
        <w:adjustRightInd w:val="0"/>
        <w:snapToGrid w:val="0"/>
        <w:spacing w:after="120"/>
        <w:rPr>
          <w:rFonts w:asciiTheme="minorHAnsi" w:hAnsiTheme="minorHAnsi"/>
          <w:spacing w:val="-2"/>
          <w:sz w:val="24"/>
          <w:szCs w:val="24"/>
          <w:lang w:val="en-GB"/>
        </w:rPr>
      </w:pPr>
      <w:r w:rsidRPr="004B34A8">
        <w:rPr>
          <w:rFonts w:asciiTheme="minorHAnsi" w:hAnsiTheme="minorHAnsi"/>
          <w:sz w:val="24"/>
          <w:szCs w:val="24"/>
        </w:rPr>
        <w:t>6.2</w:t>
      </w:r>
      <w:r w:rsidRPr="004B34A8">
        <w:rPr>
          <w:rFonts w:asciiTheme="minorHAnsi" w:hAnsiTheme="minorHAnsi"/>
          <w:sz w:val="24"/>
          <w:szCs w:val="24"/>
        </w:rPr>
        <w:tab/>
      </w:r>
      <w:r w:rsidRPr="004B34A8">
        <w:rPr>
          <w:rFonts w:asciiTheme="minorHAnsi" w:hAnsiTheme="minorHAnsi" w:hint="eastAsia"/>
          <w:spacing w:val="-2"/>
          <w:sz w:val="24"/>
          <w:szCs w:val="24"/>
        </w:rPr>
        <w:t>国际电联作为</w:t>
      </w:r>
      <w:r w:rsidRPr="004B34A8">
        <w:rPr>
          <w:rFonts w:asciiTheme="minorHAnsi" w:hAnsiTheme="minorHAnsi"/>
          <w:spacing w:val="-2"/>
          <w:sz w:val="24"/>
          <w:szCs w:val="24"/>
        </w:rPr>
        <w:t>WSIS</w:t>
      </w:r>
      <w:r w:rsidRPr="004B34A8">
        <w:rPr>
          <w:rFonts w:asciiTheme="minorHAnsi" w:hAnsiTheme="minorHAnsi" w:hint="eastAsia"/>
          <w:spacing w:val="-2"/>
          <w:sz w:val="24"/>
          <w:szCs w:val="24"/>
        </w:rPr>
        <w:t>行动方面</w:t>
      </w:r>
      <w:r w:rsidRPr="004B34A8">
        <w:rPr>
          <w:rFonts w:asciiTheme="minorHAnsi" w:hAnsiTheme="minorHAnsi"/>
          <w:spacing w:val="-2"/>
          <w:sz w:val="24"/>
          <w:szCs w:val="24"/>
        </w:rPr>
        <w:t>C5</w:t>
      </w:r>
      <w:r w:rsidRPr="004B34A8">
        <w:rPr>
          <w:rFonts w:asciiTheme="minorHAnsi" w:hAnsiTheme="minorHAnsi" w:hint="eastAsia"/>
          <w:spacing w:val="-2"/>
          <w:sz w:val="24"/>
          <w:szCs w:val="24"/>
        </w:rPr>
        <w:t>的主要推进方，在</w:t>
      </w:r>
      <w:r w:rsidR="00C133D9">
        <w:rPr>
          <w:rStyle w:val="Hyperlink"/>
          <w:rFonts w:asciiTheme="minorHAnsi" w:hAnsiTheme="minorHAnsi"/>
          <w:sz w:val="24"/>
          <w:szCs w:val="24"/>
        </w:rPr>
        <w:fldChar w:fldCharType="begin"/>
      </w:r>
      <w:r w:rsidR="00480D4E">
        <w:rPr>
          <w:rStyle w:val="Hyperlink"/>
          <w:rFonts w:asciiTheme="minorHAnsi" w:hAnsiTheme="minorHAnsi"/>
          <w:sz w:val="24"/>
          <w:szCs w:val="24"/>
        </w:rPr>
        <w:instrText>HYPERLINK "https://www.itu.int/net4/wsis/forum/2018/"</w:instrText>
      </w:r>
      <w:r w:rsidR="00C133D9">
        <w:rPr>
          <w:rStyle w:val="Hyperlink"/>
          <w:rFonts w:asciiTheme="minorHAnsi" w:hAnsiTheme="minorHAnsi"/>
          <w:sz w:val="24"/>
          <w:szCs w:val="24"/>
        </w:rPr>
        <w:fldChar w:fldCharType="separate"/>
      </w:r>
      <w:r w:rsidR="00480D4E">
        <w:rPr>
          <w:rStyle w:val="Hyperlink"/>
          <w:rFonts w:asciiTheme="minorHAnsi" w:hAnsiTheme="minorHAnsi"/>
          <w:sz w:val="24"/>
          <w:szCs w:val="24"/>
        </w:rPr>
        <w:t>信息社会世界峰会</w:t>
      </w:r>
      <w:r w:rsidR="00480D4E">
        <w:rPr>
          <w:rStyle w:val="Hyperlink"/>
          <w:rFonts w:asciiTheme="minorHAnsi" w:hAnsiTheme="minorHAnsi"/>
          <w:sz w:val="24"/>
          <w:szCs w:val="24"/>
        </w:rPr>
        <w:t>2018</w:t>
      </w:r>
      <w:r w:rsidR="00480D4E">
        <w:rPr>
          <w:rStyle w:val="Hyperlink"/>
          <w:rFonts w:asciiTheme="minorHAnsi" w:hAnsiTheme="minorHAnsi"/>
          <w:sz w:val="24"/>
          <w:szCs w:val="24"/>
        </w:rPr>
        <w:t>年论坛</w:t>
      </w:r>
      <w:r w:rsidR="00C133D9">
        <w:rPr>
          <w:rStyle w:val="Hyperlink"/>
          <w:rFonts w:asciiTheme="minorHAnsi" w:hAnsiTheme="minorHAnsi"/>
          <w:sz w:val="24"/>
          <w:szCs w:val="24"/>
        </w:rPr>
        <w:fldChar w:fldCharType="end"/>
      </w:r>
      <w:r w:rsidRPr="004B34A8">
        <w:rPr>
          <w:rFonts w:asciiTheme="minorHAnsi" w:hAnsiTheme="minorHAnsi" w:hint="eastAsia"/>
          <w:spacing w:val="-2"/>
          <w:sz w:val="24"/>
          <w:szCs w:val="24"/>
        </w:rPr>
        <w:t>期间举办了若干活动，</w:t>
      </w:r>
      <w:bookmarkStart w:id="14" w:name="lt_pId100"/>
      <w:r w:rsidR="00480D4E">
        <w:rPr>
          <w:rFonts w:asciiTheme="minorHAnsi" w:hAnsiTheme="minorHAnsi" w:hint="eastAsia"/>
          <w:spacing w:val="-2"/>
          <w:sz w:val="24"/>
          <w:szCs w:val="24"/>
        </w:rPr>
        <w:t>适当顾及了</w:t>
      </w:r>
      <w:r w:rsidR="003C7661">
        <w:rPr>
          <w:rFonts w:asciiTheme="minorHAnsi" w:hAnsiTheme="minorHAnsi" w:hint="eastAsia"/>
          <w:spacing w:val="-2"/>
          <w:sz w:val="24"/>
          <w:szCs w:val="24"/>
        </w:rPr>
        <w:t>GCA</w:t>
      </w:r>
      <w:r w:rsidR="003C7661">
        <w:rPr>
          <w:rFonts w:asciiTheme="minorHAnsi" w:hAnsiTheme="minorHAnsi" w:hint="eastAsia"/>
          <w:spacing w:val="-2"/>
          <w:sz w:val="24"/>
          <w:szCs w:val="24"/>
        </w:rPr>
        <w:t>和保护上网儿童举措</w:t>
      </w:r>
      <w:r w:rsidR="00480D4E">
        <w:rPr>
          <w:rFonts w:asciiTheme="minorHAnsi" w:hAnsiTheme="minorHAnsi" w:hint="eastAsia"/>
          <w:spacing w:val="-2"/>
          <w:sz w:val="24"/>
          <w:szCs w:val="24"/>
        </w:rPr>
        <w:t>的</w:t>
      </w:r>
      <w:r w:rsidR="003C7661">
        <w:rPr>
          <w:rFonts w:asciiTheme="minorHAnsi" w:hAnsiTheme="minorHAnsi" w:hint="eastAsia"/>
          <w:spacing w:val="-2"/>
          <w:sz w:val="24"/>
          <w:szCs w:val="24"/>
        </w:rPr>
        <w:t>10</w:t>
      </w:r>
      <w:r w:rsidR="003C7661">
        <w:rPr>
          <w:rFonts w:asciiTheme="minorHAnsi" w:hAnsiTheme="minorHAnsi" w:hint="eastAsia"/>
          <w:spacing w:val="-2"/>
          <w:sz w:val="24"/>
          <w:szCs w:val="24"/>
        </w:rPr>
        <w:t>周年华诞。</w:t>
      </w:r>
      <w:bookmarkEnd w:id="14"/>
      <w:r w:rsidR="00480D4E">
        <w:rPr>
          <w:rStyle w:val="Hyperlink"/>
          <w:rFonts w:asciiTheme="minorHAnsi" w:hAnsiTheme="minorHAnsi"/>
          <w:sz w:val="24"/>
          <w:szCs w:val="24"/>
        </w:rPr>
        <w:fldChar w:fldCharType="begin"/>
      </w:r>
      <w:r w:rsidR="00480D4E">
        <w:rPr>
          <w:rStyle w:val="Hyperlink"/>
          <w:rFonts w:asciiTheme="minorHAnsi" w:hAnsiTheme="minorHAnsi"/>
          <w:sz w:val="24"/>
          <w:szCs w:val="24"/>
        </w:rPr>
        <w:instrText>HYPERLINK "https://www.itu.int/net4/wsis/forum/2019/"</w:instrText>
      </w:r>
      <w:r w:rsidR="00480D4E">
        <w:rPr>
          <w:rStyle w:val="Hyperlink"/>
          <w:rFonts w:asciiTheme="minorHAnsi" w:hAnsiTheme="minorHAnsi"/>
          <w:sz w:val="24"/>
          <w:szCs w:val="24"/>
        </w:rPr>
        <w:fldChar w:fldCharType="separate"/>
      </w:r>
      <w:r w:rsidR="00480D4E">
        <w:rPr>
          <w:rStyle w:val="Hyperlink"/>
          <w:rFonts w:asciiTheme="minorHAnsi" w:hAnsiTheme="minorHAnsi"/>
          <w:sz w:val="24"/>
          <w:szCs w:val="24"/>
        </w:rPr>
        <w:t>信息社会世界峰会</w:t>
      </w:r>
      <w:r w:rsidR="00480D4E">
        <w:rPr>
          <w:rStyle w:val="Hyperlink"/>
          <w:rFonts w:asciiTheme="minorHAnsi" w:hAnsiTheme="minorHAnsi"/>
          <w:sz w:val="24"/>
          <w:szCs w:val="24"/>
        </w:rPr>
        <w:t>2019</w:t>
      </w:r>
      <w:r w:rsidR="00480D4E">
        <w:rPr>
          <w:rStyle w:val="Hyperlink"/>
          <w:rFonts w:asciiTheme="minorHAnsi" w:hAnsiTheme="minorHAnsi"/>
          <w:sz w:val="24"/>
          <w:szCs w:val="24"/>
        </w:rPr>
        <w:t>年论坛</w:t>
      </w:r>
      <w:r w:rsidR="00480D4E">
        <w:rPr>
          <w:rStyle w:val="Hyperlink"/>
          <w:rFonts w:asciiTheme="minorHAnsi" w:hAnsiTheme="minorHAnsi"/>
          <w:sz w:val="24"/>
          <w:szCs w:val="24"/>
        </w:rPr>
        <w:fldChar w:fldCharType="end"/>
      </w:r>
      <w:r w:rsidR="00480D4E">
        <w:rPr>
          <w:rFonts w:asciiTheme="minorHAnsi" w:hAnsiTheme="minorHAnsi"/>
          <w:spacing w:val="-2"/>
          <w:sz w:val="24"/>
          <w:szCs w:val="24"/>
          <w:lang w:val="en-GB"/>
        </w:rPr>
        <w:t>期间也举办了多场有关人工智能和安全的高级别会议。</w:t>
      </w:r>
    </w:p>
    <w:p w:rsidR="00480D4E" w:rsidRDefault="006A1DB3" w:rsidP="00480D4E">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4B34A8">
        <w:rPr>
          <w:rFonts w:asciiTheme="minorHAnsi" w:hAnsiTheme="minorHAnsi"/>
          <w:spacing w:val="-2"/>
          <w:sz w:val="24"/>
          <w:szCs w:val="24"/>
        </w:rPr>
        <w:t>6.3</w:t>
      </w:r>
      <w:r w:rsidRPr="004B34A8">
        <w:rPr>
          <w:rFonts w:asciiTheme="minorHAnsi" w:hAnsiTheme="minorHAnsi"/>
          <w:spacing w:val="-2"/>
          <w:sz w:val="24"/>
          <w:szCs w:val="24"/>
        </w:rPr>
        <w:tab/>
      </w:r>
      <w:r w:rsidR="00480D4E" w:rsidRPr="00480D4E">
        <w:rPr>
          <w:rFonts w:asciiTheme="minorHAnsi" w:hAnsiTheme="minorHAnsi" w:hint="eastAsia"/>
          <w:spacing w:val="-2"/>
          <w:sz w:val="24"/>
          <w:szCs w:val="24"/>
        </w:rPr>
        <w:t>2018</w:t>
      </w:r>
      <w:r w:rsidR="00480D4E" w:rsidRPr="00480D4E">
        <w:rPr>
          <w:rFonts w:asciiTheme="minorHAnsi" w:hAnsiTheme="minorHAnsi" w:hint="eastAsia"/>
          <w:spacing w:val="-2"/>
          <w:sz w:val="24"/>
          <w:szCs w:val="24"/>
        </w:rPr>
        <w:t>年</w:t>
      </w:r>
      <w:r w:rsidR="00480D4E" w:rsidRPr="00480D4E">
        <w:rPr>
          <w:rFonts w:asciiTheme="minorHAnsi" w:hAnsiTheme="minorHAnsi" w:hint="eastAsia"/>
          <w:spacing w:val="-2"/>
          <w:sz w:val="24"/>
          <w:szCs w:val="24"/>
        </w:rPr>
        <w:t>7</w:t>
      </w:r>
      <w:r w:rsidR="00480D4E" w:rsidRPr="00480D4E">
        <w:rPr>
          <w:rFonts w:asciiTheme="minorHAnsi" w:hAnsiTheme="minorHAnsi" w:hint="eastAsia"/>
          <w:spacing w:val="-2"/>
          <w:sz w:val="24"/>
          <w:szCs w:val="24"/>
        </w:rPr>
        <w:t>月，在国际电联组织了一次</w:t>
      </w:r>
      <w:r w:rsidR="00480D4E">
        <w:rPr>
          <w:rFonts w:asciiTheme="minorHAnsi" w:hAnsiTheme="minorHAnsi"/>
          <w:spacing w:val="-2"/>
          <w:sz w:val="24"/>
          <w:szCs w:val="24"/>
        </w:rPr>
        <w:fldChar w:fldCharType="begin"/>
      </w:r>
      <w:r w:rsidR="00480D4E">
        <w:rPr>
          <w:rFonts w:asciiTheme="minorHAnsi" w:hAnsiTheme="minorHAnsi"/>
          <w:spacing w:val="-2"/>
          <w:sz w:val="24"/>
          <w:szCs w:val="24"/>
        </w:rPr>
        <w:instrText xml:space="preserve"> HYPERLINK "https://www.itu.int/net4/ITU-D/CDS/GSR/2018/default.asp" </w:instrText>
      </w:r>
      <w:r w:rsidR="00480D4E">
        <w:rPr>
          <w:rFonts w:asciiTheme="minorHAnsi" w:hAnsiTheme="minorHAnsi"/>
          <w:spacing w:val="-2"/>
          <w:sz w:val="24"/>
          <w:szCs w:val="24"/>
        </w:rPr>
        <w:fldChar w:fldCharType="separate"/>
      </w:r>
      <w:r w:rsidR="00480D4E" w:rsidRPr="00480D4E">
        <w:rPr>
          <w:rStyle w:val="Hyperlink"/>
          <w:rFonts w:asciiTheme="minorHAnsi" w:hAnsiTheme="minorHAnsi" w:hint="eastAsia"/>
          <w:spacing w:val="-2"/>
          <w:sz w:val="24"/>
          <w:szCs w:val="24"/>
        </w:rPr>
        <w:t>关于人工智能、物联网和网络安全政策及监管挑战和机遇的全球对话</w:t>
      </w:r>
      <w:r w:rsidR="00480D4E">
        <w:rPr>
          <w:rFonts w:asciiTheme="minorHAnsi" w:hAnsiTheme="minorHAnsi"/>
          <w:spacing w:val="-2"/>
          <w:sz w:val="24"/>
          <w:szCs w:val="24"/>
        </w:rPr>
        <w:fldChar w:fldCharType="end"/>
      </w:r>
      <w:r w:rsidR="00480D4E" w:rsidRPr="00480D4E">
        <w:rPr>
          <w:rFonts w:asciiTheme="minorHAnsi" w:hAnsiTheme="minorHAnsi" w:hint="eastAsia"/>
          <w:spacing w:val="-2"/>
          <w:sz w:val="24"/>
          <w:szCs w:val="24"/>
        </w:rPr>
        <w:t>，汇集了来自不同成员国和组织的监管</w:t>
      </w:r>
      <w:r w:rsidR="00480D4E">
        <w:rPr>
          <w:rFonts w:asciiTheme="minorHAnsi" w:hAnsiTheme="minorHAnsi" w:hint="eastAsia"/>
          <w:spacing w:val="-2"/>
          <w:sz w:val="24"/>
          <w:szCs w:val="24"/>
        </w:rPr>
        <w:t>人员</w:t>
      </w:r>
      <w:r w:rsidR="00480D4E" w:rsidRPr="00480D4E">
        <w:rPr>
          <w:rFonts w:asciiTheme="minorHAnsi" w:hAnsiTheme="minorHAnsi" w:hint="eastAsia"/>
          <w:spacing w:val="-2"/>
          <w:sz w:val="24"/>
          <w:szCs w:val="24"/>
        </w:rPr>
        <w:t>。</w:t>
      </w:r>
    </w:p>
    <w:p w:rsidR="00480D4E" w:rsidRPr="00480D4E" w:rsidRDefault="00480D4E" w:rsidP="004F4487">
      <w:pPr>
        <w:pStyle w:val="normalWSIS"/>
        <w:numPr>
          <w:ilvl w:val="0"/>
          <w:numId w:val="0"/>
        </w:numPr>
        <w:tabs>
          <w:tab w:val="clear" w:pos="426"/>
        </w:tabs>
        <w:adjustRightInd w:val="0"/>
        <w:snapToGrid w:val="0"/>
        <w:spacing w:after="120"/>
        <w:rPr>
          <w:rFonts w:asciiTheme="minorHAnsi" w:hAnsiTheme="minorHAnsi"/>
          <w:spacing w:val="-2"/>
          <w:sz w:val="24"/>
          <w:szCs w:val="24"/>
        </w:rPr>
      </w:pPr>
      <w:r w:rsidRPr="00480D4E">
        <w:rPr>
          <w:rFonts w:asciiTheme="minorHAnsi" w:hAnsiTheme="minorHAnsi" w:hint="eastAsia"/>
          <w:spacing w:val="-2"/>
          <w:sz w:val="24"/>
          <w:szCs w:val="24"/>
        </w:rPr>
        <w:t>6.4</w:t>
      </w:r>
      <w:r w:rsidRPr="00480D4E">
        <w:rPr>
          <w:rFonts w:asciiTheme="minorHAnsi" w:hAnsiTheme="minorHAnsi" w:hint="eastAsia"/>
          <w:spacing w:val="-2"/>
          <w:sz w:val="24"/>
          <w:szCs w:val="24"/>
        </w:rPr>
        <w:tab/>
      </w:r>
      <w:r>
        <w:rPr>
          <w:rFonts w:asciiTheme="minorHAnsi" w:hAnsiTheme="minorHAnsi" w:hint="eastAsia"/>
          <w:spacing w:val="-2"/>
          <w:sz w:val="24"/>
          <w:szCs w:val="24"/>
        </w:rPr>
        <w:t>国际电联</w:t>
      </w:r>
      <w:r w:rsidRPr="00480D4E">
        <w:rPr>
          <w:rFonts w:asciiTheme="minorHAnsi" w:hAnsiTheme="minorHAnsi" w:hint="eastAsia"/>
          <w:spacing w:val="-2"/>
          <w:sz w:val="24"/>
          <w:szCs w:val="24"/>
        </w:rPr>
        <w:t>与阿拉伯区域的学术界</w:t>
      </w:r>
      <w:r>
        <w:rPr>
          <w:rFonts w:asciiTheme="minorHAnsi" w:hAnsiTheme="minorHAnsi" w:hint="eastAsia"/>
          <w:spacing w:val="-2"/>
          <w:sz w:val="24"/>
          <w:szCs w:val="24"/>
        </w:rPr>
        <w:t>（</w:t>
      </w:r>
      <w:r w:rsidRPr="00480D4E">
        <w:rPr>
          <w:rFonts w:asciiTheme="minorHAnsi" w:hAnsiTheme="minorHAnsi" w:hint="eastAsia"/>
          <w:spacing w:val="-2"/>
          <w:sz w:val="24"/>
          <w:szCs w:val="24"/>
        </w:rPr>
        <w:t>阿拉伯国家研究和教育网络</w:t>
      </w:r>
      <w:r>
        <w:rPr>
          <w:rFonts w:asciiTheme="minorHAnsi" w:hAnsiTheme="minorHAnsi" w:hint="eastAsia"/>
          <w:spacing w:val="-2"/>
          <w:sz w:val="24"/>
          <w:szCs w:val="24"/>
        </w:rPr>
        <w:t>及</w:t>
      </w:r>
      <w:r w:rsidRPr="00480D4E">
        <w:rPr>
          <w:rFonts w:asciiTheme="minorHAnsi" w:hAnsiTheme="minorHAnsi" w:hint="eastAsia"/>
          <w:spacing w:val="-2"/>
          <w:sz w:val="24"/>
          <w:szCs w:val="24"/>
        </w:rPr>
        <w:t>纳伊夫阿拉伯安全科学大学</w:t>
      </w:r>
      <w:r>
        <w:rPr>
          <w:rFonts w:asciiTheme="minorHAnsi" w:hAnsiTheme="minorHAnsi" w:hint="eastAsia"/>
          <w:spacing w:val="-2"/>
          <w:sz w:val="24"/>
          <w:szCs w:val="24"/>
        </w:rPr>
        <w:t>）</w:t>
      </w:r>
      <w:r w:rsidRPr="00480D4E">
        <w:rPr>
          <w:rFonts w:asciiTheme="minorHAnsi" w:hAnsiTheme="minorHAnsi" w:hint="eastAsia"/>
          <w:spacing w:val="-2"/>
          <w:sz w:val="24"/>
          <w:szCs w:val="24"/>
        </w:rPr>
        <w:t>合作，加强它们在</w:t>
      </w:r>
      <w:r w:rsidR="004F4487">
        <w:rPr>
          <w:rFonts w:asciiTheme="minorHAnsi" w:hAnsiTheme="minorHAnsi" w:hint="eastAsia"/>
          <w:spacing w:val="-2"/>
          <w:sz w:val="24"/>
          <w:szCs w:val="24"/>
        </w:rPr>
        <w:t>培育</w:t>
      </w:r>
      <w:r w:rsidRPr="00480D4E">
        <w:rPr>
          <w:rFonts w:asciiTheme="minorHAnsi" w:hAnsiTheme="minorHAnsi" w:hint="eastAsia"/>
          <w:spacing w:val="-2"/>
          <w:sz w:val="24"/>
          <w:szCs w:val="24"/>
        </w:rPr>
        <w:t>网络安全文化方面的作用，并鼓励积极参与国际电联的工作。在这些伙伴关系中，在阿拉伯区域组织了</w:t>
      </w:r>
      <w:r w:rsidR="004F4487">
        <w:rPr>
          <w:rFonts w:asciiTheme="minorHAnsi" w:hAnsiTheme="minorHAnsi" w:hint="eastAsia"/>
          <w:spacing w:val="-2"/>
          <w:sz w:val="24"/>
          <w:szCs w:val="24"/>
        </w:rPr>
        <w:t>相关</w:t>
      </w:r>
      <w:r w:rsidRPr="00480D4E">
        <w:rPr>
          <w:rFonts w:asciiTheme="minorHAnsi" w:hAnsiTheme="minorHAnsi" w:hint="eastAsia"/>
          <w:spacing w:val="-2"/>
          <w:sz w:val="24"/>
          <w:szCs w:val="24"/>
        </w:rPr>
        <w:t>活动。</w:t>
      </w:r>
    </w:p>
    <w:p w:rsidR="006A1DB3" w:rsidRPr="00480D4E" w:rsidRDefault="004F4487" w:rsidP="009A310B">
      <w:pPr>
        <w:pStyle w:val="normalWSIS"/>
        <w:numPr>
          <w:ilvl w:val="0"/>
          <w:numId w:val="0"/>
        </w:numPr>
        <w:tabs>
          <w:tab w:val="clear" w:pos="426"/>
        </w:tabs>
        <w:adjustRightInd w:val="0"/>
        <w:snapToGrid w:val="0"/>
        <w:spacing w:after="120"/>
        <w:rPr>
          <w:rFonts w:asciiTheme="minorHAnsi" w:hAnsiTheme="minorHAnsi"/>
          <w:spacing w:val="-2"/>
          <w:sz w:val="24"/>
          <w:szCs w:val="24"/>
        </w:rPr>
      </w:pPr>
      <w:r>
        <w:rPr>
          <w:rFonts w:asciiTheme="minorHAnsi" w:hAnsiTheme="minorHAnsi" w:hint="eastAsia"/>
          <w:spacing w:val="-2"/>
          <w:sz w:val="24"/>
          <w:szCs w:val="24"/>
        </w:rPr>
        <w:t>6</w:t>
      </w:r>
      <w:r>
        <w:rPr>
          <w:rFonts w:asciiTheme="minorHAnsi" w:hAnsiTheme="minorHAnsi"/>
          <w:spacing w:val="-2"/>
          <w:sz w:val="24"/>
          <w:szCs w:val="24"/>
        </w:rPr>
        <w:t>.5</w:t>
      </w:r>
      <w:r>
        <w:rPr>
          <w:rFonts w:asciiTheme="minorHAnsi" w:hAnsiTheme="minorHAnsi"/>
          <w:spacing w:val="-2"/>
          <w:sz w:val="24"/>
          <w:szCs w:val="24"/>
        </w:rPr>
        <w:tab/>
      </w:r>
      <w:r w:rsidR="00E10564">
        <w:rPr>
          <w:rFonts w:asciiTheme="minorHAnsi" w:hAnsiTheme="minorHAnsi"/>
          <w:spacing w:val="-2"/>
          <w:sz w:val="24"/>
          <w:szCs w:val="24"/>
        </w:rPr>
        <w:t>在</w:t>
      </w:r>
      <w:r w:rsidR="00480D4E" w:rsidRPr="00480D4E">
        <w:rPr>
          <w:rFonts w:asciiTheme="minorHAnsi" w:hAnsiTheme="minorHAnsi" w:hint="eastAsia"/>
          <w:spacing w:val="-2"/>
          <w:sz w:val="24"/>
          <w:szCs w:val="24"/>
        </w:rPr>
        <w:t>国际电联欧洲区域</w:t>
      </w:r>
      <w:r w:rsidR="00E10564">
        <w:rPr>
          <w:rFonts w:asciiTheme="minorHAnsi" w:hAnsiTheme="minorHAnsi" w:hint="eastAsia"/>
          <w:spacing w:val="-2"/>
          <w:sz w:val="24"/>
          <w:szCs w:val="24"/>
        </w:rPr>
        <w:t>举措</w:t>
      </w:r>
      <w:r w:rsidR="00480D4E" w:rsidRPr="00480D4E">
        <w:rPr>
          <w:rFonts w:asciiTheme="minorHAnsi" w:hAnsiTheme="minorHAnsi" w:hint="eastAsia"/>
          <w:spacing w:val="-2"/>
          <w:sz w:val="24"/>
          <w:szCs w:val="24"/>
        </w:rPr>
        <w:t>的框架</w:t>
      </w:r>
      <w:r w:rsidR="00E10564">
        <w:rPr>
          <w:rFonts w:asciiTheme="minorHAnsi" w:hAnsiTheme="minorHAnsi" w:hint="eastAsia"/>
          <w:spacing w:val="-2"/>
          <w:sz w:val="24"/>
          <w:szCs w:val="24"/>
        </w:rPr>
        <w:t>内</w:t>
      </w:r>
      <w:r w:rsidR="00480D4E" w:rsidRPr="00480D4E">
        <w:rPr>
          <w:rFonts w:asciiTheme="minorHAnsi" w:hAnsiTheme="minorHAnsi" w:hint="eastAsia"/>
          <w:spacing w:val="-2"/>
          <w:sz w:val="24"/>
          <w:szCs w:val="24"/>
        </w:rPr>
        <w:t>，国际电联一直在共同组织一系列网络安全活动，</w:t>
      </w:r>
      <w:r w:rsidR="00E10564">
        <w:rPr>
          <w:rFonts w:asciiTheme="minorHAnsi" w:hAnsiTheme="minorHAnsi" w:hint="eastAsia"/>
          <w:spacing w:val="-2"/>
          <w:sz w:val="24"/>
          <w:szCs w:val="24"/>
        </w:rPr>
        <w:t>其中</w:t>
      </w:r>
      <w:r w:rsidR="00480D4E" w:rsidRPr="00480D4E">
        <w:rPr>
          <w:rFonts w:asciiTheme="minorHAnsi" w:hAnsiTheme="minorHAnsi" w:hint="eastAsia"/>
          <w:spacing w:val="-2"/>
          <w:sz w:val="24"/>
          <w:szCs w:val="24"/>
        </w:rPr>
        <w:t>包括</w:t>
      </w:r>
      <w:r w:rsidR="00E10564">
        <w:rPr>
          <w:rFonts w:asciiTheme="minorHAnsi" w:hAnsiTheme="minorHAnsi" w:hint="eastAsia"/>
          <w:spacing w:val="-2"/>
          <w:sz w:val="24"/>
          <w:szCs w:val="24"/>
        </w:rPr>
        <w:t>：</w:t>
      </w:r>
      <w:hyperlink r:id="rId51" w:history="1">
        <w:r w:rsidR="00480D4E" w:rsidRPr="00E10564">
          <w:rPr>
            <w:rStyle w:val="Hyperlink"/>
            <w:rFonts w:asciiTheme="minorHAnsi" w:hAnsiTheme="minorHAnsi" w:hint="eastAsia"/>
            <w:spacing w:val="-2"/>
            <w:sz w:val="24"/>
            <w:szCs w:val="24"/>
          </w:rPr>
          <w:t>第六届中欧网络安全</w:t>
        </w:r>
        <w:r w:rsidR="00E10564" w:rsidRPr="00E10564">
          <w:rPr>
            <w:rStyle w:val="Hyperlink"/>
            <w:rFonts w:asciiTheme="minorHAnsi" w:hAnsiTheme="minorHAnsi" w:hint="eastAsia"/>
            <w:spacing w:val="-2"/>
            <w:sz w:val="24"/>
            <w:szCs w:val="24"/>
          </w:rPr>
          <w:t>公共</w:t>
        </w:r>
        <w:r w:rsidR="00E10564" w:rsidRPr="00E10564">
          <w:rPr>
            <w:rStyle w:val="Hyperlink"/>
            <w:rFonts w:asciiTheme="minorHAnsi" w:hAnsiTheme="minorHAnsi" w:hint="eastAsia"/>
            <w:spacing w:val="-2"/>
            <w:sz w:val="24"/>
            <w:szCs w:val="24"/>
          </w:rPr>
          <w:t>-</w:t>
        </w:r>
        <w:r w:rsidR="00E10564" w:rsidRPr="00E10564">
          <w:rPr>
            <w:rStyle w:val="Hyperlink"/>
            <w:rFonts w:asciiTheme="minorHAnsi" w:hAnsiTheme="minorHAnsi" w:hint="eastAsia"/>
            <w:spacing w:val="-2"/>
            <w:sz w:val="24"/>
            <w:szCs w:val="24"/>
          </w:rPr>
          <w:t>私营</w:t>
        </w:r>
        <w:r w:rsidR="00480D4E" w:rsidRPr="00E10564">
          <w:rPr>
            <w:rStyle w:val="Hyperlink"/>
            <w:rFonts w:asciiTheme="minorHAnsi" w:hAnsiTheme="minorHAnsi" w:hint="eastAsia"/>
            <w:spacing w:val="-2"/>
            <w:sz w:val="24"/>
            <w:szCs w:val="24"/>
          </w:rPr>
          <w:t>对话平台</w:t>
        </w:r>
      </w:hyperlink>
      <w:r w:rsidR="00E10564">
        <w:rPr>
          <w:rFonts w:asciiTheme="minorHAnsi" w:hAnsiTheme="minorHAnsi" w:hint="eastAsia"/>
          <w:spacing w:val="-2"/>
          <w:sz w:val="24"/>
          <w:szCs w:val="24"/>
        </w:rPr>
        <w:t>（</w:t>
      </w:r>
      <w:r w:rsidR="00480D4E" w:rsidRPr="00480D4E">
        <w:rPr>
          <w:rFonts w:asciiTheme="minorHAnsi" w:hAnsiTheme="minorHAnsi" w:hint="eastAsia"/>
          <w:spacing w:val="-2"/>
          <w:sz w:val="24"/>
          <w:szCs w:val="24"/>
        </w:rPr>
        <w:t>2018</w:t>
      </w:r>
      <w:r w:rsidR="00480D4E" w:rsidRPr="00480D4E">
        <w:rPr>
          <w:rFonts w:asciiTheme="minorHAnsi" w:hAnsiTheme="minorHAnsi" w:hint="eastAsia"/>
          <w:spacing w:val="-2"/>
          <w:sz w:val="24"/>
          <w:szCs w:val="24"/>
        </w:rPr>
        <w:t>年</w:t>
      </w:r>
      <w:r w:rsidR="00480D4E" w:rsidRPr="00480D4E">
        <w:rPr>
          <w:rFonts w:asciiTheme="minorHAnsi" w:hAnsiTheme="minorHAnsi" w:hint="eastAsia"/>
          <w:spacing w:val="-2"/>
          <w:sz w:val="24"/>
          <w:szCs w:val="24"/>
        </w:rPr>
        <w:t>9</w:t>
      </w:r>
      <w:r w:rsidR="00480D4E" w:rsidRPr="00480D4E">
        <w:rPr>
          <w:rFonts w:asciiTheme="minorHAnsi" w:hAnsiTheme="minorHAnsi" w:hint="eastAsia"/>
          <w:spacing w:val="-2"/>
          <w:sz w:val="24"/>
          <w:szCs w:val="24"/>
        </w:rPr>
        <w:t>月</w:t>
      </w:r>
      <w:r w:rsidR="00E10564">
        <w:rPr>
          <w:rFonts w:asciiTheme="minorHAnsi" w:hAnsiTheme="minorHAnsi" w:hint="eastAsia"/>
          <w:spacing w:val="-2"/>
          <w:sz w:val="24"/>
          <w:szCs w:val="24"/>
        </w:rPr>
        <w:t>，</w:t>
      </w:r>
      <w:r w:rsidR="00E10564" w:rsidRPr="00480D4E">
        <w:rPr>
          <w:rFonts w:asciiTheme="minorHAnsi" w:hAnsiTheme="minorHAnsi" w:hint="eastAsia"/>
          <w:spacing w:val="-2"/>
          <w:sz w:val="24"/>
          <w:szCs w:val="24"/>
        </w:rPr>
        <w:t>罗马尼亚</w:t>
      </w:r>
      <w:r w:rsidR="00E10564" w:rsidRPr="00E10564">
        <w:rPr>
          <w:spacing w:val="-2"/>
          <w:sz w:val="24"/>
          <w:szCs w:val="24"/>
        </w:rPr>
        <w:t>Sibiu</w:t>
      </w:r>
      <w:r w:rsidR="00E10564">
        <w:rPr>
          <w:rFonts w:asciiTheme="minorHAnsi" w:hAnsiTheme="minorHAnsi" w:hint="eastAsia"/>
          <w:spacing w:val="-2"/>
          <w:sz w:val="24"/>
          <w:szCs w:val="24"/>
        </w:rPr>
        <w:t>）</w:t>
      </w:r>
      <w:r w:rsidR="00480D4E" w:rsidRPr="00480D4E">
        <w:rPr>
          <w:rFonts w:asciiTheme="minorHAnsi" w:hAnsiTheme="minorHAnsi" w:hint="eastAsia"/>
          <w:spacing w:val="-2"/>
          <w:sz w:val="24"/>
          <w:szCs w:val="24"/>
        </w:rPr>
        <w:t>；</w:t>
      </w:r>
      <w:r w:rsidR="00E10564">
        <w:rPr>
          <w:rFonts w:asciiTheme="minorHAnsi" w:hAnsiTheme="minorHAnsi"/>
          <w:spacing w:val="-2"/>
          <w:sz w:val="24"/>
          <w:szCs w:val="24"/>
        </w:rPr>
        <w:fldChar w:fldCharType="begin"/>
      </w:r>
      <w:r w:rsidR="00E10564">
        <w:rPr>
          <w:rFonts w:asciiTheme="minorHAnsi" w:hAnsiTheme="minorHAnsi"/>
          <w:spacing w:val="-2"/>
          <w:sz w:val="24"/>
          <w:szCs w:val="24"/>
        </w:rPr>
        <w:instrText xml:space="preserve"> HYPERLINK "https://www.itu.int/en/ITU-D/Regional-Presence/Europe/Pages/Events/2018/CERT-ROForum/default.aspx" </w:instrText>
      </w:r>
      <w:r w:rsidR="00E10564">
        <w:rPr>
          <w:rFonts w:asciiTheme="minorHAnsi" w:hAnsiTheme="minorHAnsi"/>
          <w:spacing w:val="-2"/>
          <w:sz w:val="24"/>
          <w:szCs w:val="24"/>
        </w:rPr>
        <w:fldChar w:fldCharType="separate"/>
      </w:r>
      <w:r w:rsidR="00480D4E" w:rsidRPr="00E10564">
        <w:rPr>
          <w:rStyle w:val="Hyperlink"/>
          <w:rFonts w:asciiTheme="minorHAnsi" w:hAnsiTheme="minorHAnsi" w:hint="eastAsia"/>
          <w:spacing w:val="-2"/>
          <w:sz w:val="24"/>
          <w:szCs w:val="24"/>
        </w:rPr>
        <w:t>“网络安全全球</w:t>
      </w:r>
      <w:r w:rsidR="00E10564" w:rsidRPr="00E10564">
        <w:rPr>
          <w:rStyle w:val="Hyperlink"/>
          <w:rFonts w:asciiTheme="minorHAnsi" w:hAnsiTheme="minorHAnsi" w:hint="eastAsia"/>
          <w:spacing w:val="-2"/>
          <w:sz w:val="24"/>
          <w:szCs w:val="24"/>
        </w:rPr>
        <w:t>新</w:t>
      </w:r>
      <w:r w:rsidR="00480D4E" w:rsidRPr="00E10564">
        <w:rPr>
          <w:rStyle w:val="Hyperlink"/>
          <w:rFonts w:asciiTheme="minorHAnsi" w:hAnsiTheme="minorHAnsi" w:hint="eastAsia"/>
          <w:spacing w:val="-2"/>
          <w:sz w:val="24"/>
          <w:szCs w:val="24"/>
        </w:rPr>
        <w:t>挑战”</w:t>
      </w:r>
      <w:r w:rsidR="00E10564">
        <w:rPr>
          <w:rFonts w:asciiTheme="minorHAnsi" w:hAnsiTheme="minorHAnsi"/>
          <w:spacing w:val="-2"/>
          <w:sz w:val="24"/>
          <w:szCs w:val="24"/>
        </w:rPr>
        <w:fldChar w:fldCharType="end"/>
      </w:r>
      <w:r w:rsidR="00480D4E" w:rsidRPr="00480D4E">
        <w:rPr>
          <w:rFonts w:asciiTheme="minorHAnsi" w:hAnsiTheme="minorHAnsi" w:hint="eastAsia"/>
          <w:spacing w:val="-2"/>
          <w:sz w:val="24"/>
          <w:szCs w:val="24"/>
        </w:rPr>
        <w:t>国际论坛</w:t>
      </w:r>
      <w:r w:rsidR="00E10564">
        <w:rPr>
          <w:rFonts w:asciiTheme="minorHAnsi" w:hAnsiTheme="minorHAnsi" w:hint="eastAsia"/>
          <w:spacing w:val="-2"/>
          <w:sz w:val="24"/>
          <w:szCs w:val="24"/>
        </w:rPr>
        <w:t>（</w:t>
      </w:r>
      <w:r w:rsidR="00480D4E" w:rsidRPr="00480D4E">
        <w:rPr>
          <w:rFonts w:asciiTheme="minorHAnsi" w:hAnsiTheme="minorHAnsi" w:hint="eastAsia"/>
          <w:spacing w:val="-2"/>
          <w:sz w:val="24"/>
          <w:szCs w:val="24"/>
        </w:rPr>
        <w:t>2018</w:t>
      </w:r>
      <w:r w:rsidR="00480D4E" w:rsidRPr="00480D4E">
        <w:rPr>
          <w:rFonts w:asciiTheme="minorHAnsi" w:hAnsiTheme="minorHAnsi" w:hint="eastAsia"/>
          <w:spacing w:val="-2"/>
          <w:sz w:val="24"/>
          <w:szCs w:val="24"/>
        </w:rPr>
        <w:t>年</w:t>
      </w:r>
      <w:r w:rsidR="00480D4E" w:rsidRPr="00480D4E">
        <w:rPr>
          <w:rFonts w:asciiTheme="minorHAnsi" w:hAnsiTheme="minorHAnsi" w:hint="eastAsia"/>
          <w:spacing w:val="-2"/>
          <w:sz w:val="24"/>
          <w:szCs w:val="24"/>
        </w:rPr>
        <w:t>10</w:t>
      </w:r>
      <w:r w:rsidR="00480D4E" w:rsidRPr="00480D4E">
        <w:rPr>
          <w:rFonts w:asciiTheme="minorHAnsi" w:hAnsiTheme="minorHAnsi" w:hint="eastAsia"/>
          <w:spacing w:val="-2"/>
          <w:sz w:val="24"/>
          <w:szCs w:val="24"/>
        </w:rPr>
        <w:t>月</w:t>
      </w:r>
      <w:r w:rsidR="00E10564">
        <w:rPr>
          <w:rFonts w:asciiTheme="minorHAnsi" w:hAnsiTheme="minorHAnsi" w:hint="eastAsia"/>
          <w:spacing w:val="-2"/>
          <w:sz w:val="24"/>
          <w:szCs w:val="24"/>
        </w:rPr>
        <w:t>，</w:t>
      </w:r>
      <w:r w:rsidR="00E10564" w:rsidRPr="00480D4E">
        <w:rPr>
          <w:rFonts w:asciiTheme="minorHAnsi" w:hAnsiTheme="minorHAnsi" w:hint="eastAsia"/>
          <w:spacing w:val="-2"/>
          <w:sz w:val="24"/>
          <w:szCs w:val="24"/>
        </w:rPr>
        <w:t>罗马尼亚布加勒斯特</w:t>
      </w:r>
      <w:r w:rsidR="00E10564">
        <w:rPr>
          <w:rFonts w:asciiTheme="minorHAnsi" w:hAnsiTheme="minorHAnsi" w:hint="eastAsia"/>
          <w:spacing w:val="-2"/>
          <w:sz w:val="24"/>
          <w:szCs w:val="24"/>
        </w:rPr>
        <w:t>）</w:t>
      </w:r>
      <w:r w:rsidR="00480D4E" w:rsidRPr="00480D4E">
        <w:rPr>
          <w:rFonts w:asciiTheme="minorHAnsi" w:hAnsiTheme="minorHAnsi" w:hint="eastAsia"/>
          <w:spacing w:val="-2"/>
          <w:sz w:val="24"/>
          <w:szCs w:val="24"/>
        </w:rPr>
        <w:t>；</w:t>
      </w:r>
      <w:r w:rsidR="00D72E61">
        <w:rPr>
          <w:rStyle w:val="Hyperlink"/>
          <w:rFonts w:asciiTheme="minorHAnsi" w:hAnsiTheme="minorHAnsi"/>
          <w:spacing w:val="-2"/>
          <w:sz w:val="24"/>
          <w:szCs w:val="24"/>
        </w:rPr>
        <w:fldChar w:fldCharType="begin"/>
      </w:r>
      <w:r w:rsidR="00D72E61">
        <w:rPr>
          <w:rStyle w:val="Hyperlink"/>
          <w:rFonts w:asciiTheme="minorHAnsi" w:hAnsiTheme="minorHAnsi"/>
          <w:spacing w:val="-2"/>
          <w:sz w:val="24"/>
          <w:szCs w:val="24"/>
        </w:rPr>
        <w:instrText xml:space="preserve"> HYPERLINK "https://www.itu.int/en/ITU-D/Regional-Presence/Europe/Pages/Events/2018/CYBCONGR/Second-Western-European-Cybersecurity-Public-Private-Dialogue-Platform.aspx" </w:instrText>
      </w:r>
      <w:r w:rsidR="00D72E61">
        <w:rPr>
          <w:rStyle w:val="Hyperlink"/>
          <w:rFonts w:asciiTheme="minorHAnsi" w:hAnsiTheme="minorHAnsi"/>
          <w:spacing w:val="-2"/>
          <w:sz w:val="24"/>
          <w:szCs w:val="24"/>
        </w:rPr>
        <w:fldChar w:fldCharType="separate"/>
      </w:r>
      <w:r w:rsidR="00480D4E" w:rsidRPr="00E10564">
        <w:rPr>
          <w:rStyle w:val="Hyperlink"/>
          <w:rFonts w:asciiTheme="minorHAnsi" w:hAnsiTheme="minorHAnsi" w:hint="eastAsia"/>
          <w:spacing w:val="-2"/>
          <w:sz w:val="24"/>
          <w:szCs w:val="24"/>
        </w:rPr>
        <w:t>西欧网络安全</w:t>
      </w:r>
      <w:r w:rsidR="00E10564" w:rsidRPr="00E10564">
        <w:rPr>
          <w:rStyle w:val="Hyperlink"/>
          <w:rFonts w:asciiTheme="minorHAnsi" w:hAnsiTheme="minorHAnsi" w:hint="eastAsia"/>
          <w:spacing w:val="-2"/>
          <w:sz w:val="24"/>
          <w:szCs w:val="24"/>
        </w:rPr>
        <w:t>公共</w:t>
      </w:r>
      <w:r w:rsidR="00E10564" w:rsidRPr="00E10564">
        <w:rPr>
          <w:rStyle w:val="Hyperlink"/>
          <w:rFonts w:asciiTheme="minorHAnsi" w:hAnsiTheme="minorHAnsi" w:hint="eastAsia"/>
          <w:spacing w:val="-2"/>
          <w:sz w:val="24"/>
          <w:szCs w:val="24"/>
        </w:rPr>
        <w:t>-</w:t>
      </w:r>
      <w:r w:rsidR="00E10564" w:rsidRPr="00E10564">
        <w:rPr>
          <w:rStyle w:val="Hyperlink"/>
          <w:rFonts w:asciiTheme="minorHAnsi" w:hAnsiTheme="minorHAnsi" w:hint="eastAsia"/>
          <w:spacing w:val="-2"/>
          <w:sz w:val="24"/>
          <w:szCs w:val="24"/>
        </w:rPr>
        <w:t>私营</w:t>
      </w:r>
      <w:r w:rsidR="00480D4E" w:rsidRPr="00E10564">
        <w:rPr>
          <w:rStyle w:val="Hyperlink"/>
          <w:rFonts w:asciiTheme="minorHAnsi" w:hAnsiTheme="minorHAnsi" w:hint="eastAsia"/>
          <w:spacing w:val="-2"/>
          <w:sz w:val="24"/>
          <w:szCs w:val="24"/>
        </w:rPr>
        <w:t>对话平台</w:t>
      </w:r>
      <w:r w:rsidR="00D72E61">
        <w:rPr>
          <w:rStyle w:val="Hyperlink"/>
          <w:rFonts w:asciiTheme="minorHAnsi" w:hAnsiTheme="minorHAnsi"/>
          <w:spacing w:val="-2"/>
          <w:sz w:val="24"/>
          <w:szCs w:val="24"/>
        </w:rPr>
        <w:fldChar w:fldCharType="end"/>
      </w:r>
      <w:r w:rsidR="00E10564">
        <w:rPr>
          <w:rFonts w:asciiTheme="minorHAnsi" w:hAnsiTheme="minorHAnsi" w:hint="eastAsia"/>
          <w:spacing w:val="-2"/>
          <w:sz w:val="24"/>
          <w:szCs w:val="24"/>
        </w:rPr>
        <w:t>（第二次，</w:t>
      </w:r>
      <w:r w:rsidR="00480D4E" w:rsidRPr="00480D4E">
        <w:rPr>
          <w:rFonts w:asciiTheme="minorHAnsi" w:hAnsiTheme="minorHAnsi" w:hint="eastAsia"/>
          <w:spacing w:val="-2"/>
          <w:sz w:val="24"/>
          <w:szCs w:val="24"/>
        </w:rPr>
        <w:t>2018</w:t>
      </w:r>
      <w:r w:rsidR="00480D4E" w:rsidRPr="00480D4E">
        <w:rPr>
          <w:rFonts w:asciiTheme="minorHAnsi" w:hAnsiTheme="minorHAnsi" w:hint="eastAsia"/>
          <w:spacing w:val="-2"/>
          <w:sz w:val="24"/>
          <w:szCs w:val="24"/>
        </w:rPr>
        <w:t>年</w:t>
      </w:r>
      <w:r w:rsidR="00480D4E" w:rsidRPr="00480D4E">
        <w:rPr>
          <w:rFonts w:asciiTheme="minorHAnsi" w:hAnsiTheme="minorHAnsi" w:hint="eastAsia"/>
          <w:spacing w:val="-2"/>
          <w:sz w:val="24"/>
          <w:szCs w:val="24"/>
        </w:rPr>
        <w:t>11</w:t>
      </w:r>
      <w:r w:rsidR="00480D4E" w:rsidRPr="00480D4E">
        <w:rPr>
          <w:rFonts w:asciiTheme="minorHAnsi" w:hAnsiTheme="minorHAnsi" w:hint="eastAsia"/>
          <w:spacing w:val="-2"/>
          <w:sz w:val="24"/>
          <w:szCs w:val="24"/>
        </w:rPr>
        <w:t>月</w:t>
      </w:r>
      <w:r w:rsidR="00E10564">
        <w:rPr>
          <w:rFonts w:asciiTheme="minorHAnsi" w:hAnsiTheme="minorHAnsi" w:hint="eastAsia"/>
          <w:spacing w:val="-2"/>
          <w:sz w:val="24"/>
          <w:szCs w:val="24"/>
        </w:rPr>
        <w:t>，</w:t>
      </w:r>
      <w:r w:rsidR="00E10564" w:rsidRPr="00480D4E">
        <w:rPr>
          <w:rFonts w:asciiTheme="minorHAnsi" w:hAnsiTheme="minorHAnsi" w:hint="eastAsia"/>
          <w:spacing w:val="-2"/>
          <w:sz w:val="24"/>
          <w:szCs w:val="24"/>
        </w:rPr>
        <w:t>瑞士</w:t>
      </w:r>
      <w:proofErr w:type="spellStart"/>
      <w:r w:rsidR="00E10564" w:rsidRPr="00E10564">
        <w:rPr>
          <w:rFonts w:asciiTheme="minorHAnsi" w:hAnsiTheme="minorHAnsi"/>
          <w:spacing w:val="-2"/>
          <w:sz w:val="24"/>
          <w:szCs w:val="24"/>
        </w:rPr>
        <w:t>Porrentruy</w:t>
      </w:r>
      <w:proofErr w:type="spellEnd"/>
      <w:r w:rsidR="00E10564">
        <w:rPr>
          <w:rFonts w:asciiTheme="minorHAnsi" w:hAnsiTheme="minorHAnsi" w:hint="eastAsia"/>
          <w:spacing w:val="-2"/>
          <w:sz w:val="24"/>
          <w:szCs w:val="24"/>
        </w:rPr>
        <w:t>）</w:t>
      </w:r>
      <w:r w:rsidR="00480D4E" w:rsidRPr="00480D4E">
        <w:rPr>
          <w:rFonts w:asciiTheme="minorHAnsi" w:hAnsiTheme="minorHAnsi" w:hint="eastAsia"/>
          <w:spacing w:val="-2"/>
          <w:sz w:val="24"/>
          <w:szCs w:val="24"/>
        </w:rPr>
        <w:t>；</w:t>
      </w:r>
      <w:hyperlink r:id="rId52" w:history="1">
        <w:r w:rsidR="00480D4E" w:rsidRPr="00E10564">
          <w:rPr>
            <w:rStyle w:val="Hyperlink"/>
            <w:rFonts w:asciiTheme="minorHAnsi" w:hAnsiTheme="minorHAnsi" w:hint="eastAsia"/>
            <w:spacing w:val="-2"/>
            <w:sz w:val="24"/>
            <w:szCs w:val="24"/>
          </w:rPr>
          <w:t>维也纳网络安全周</w:t>
        </w:r>
        <w:r w:rsidR="009A310B">
          <w:rPr>
            <w:rStyle w:val="Hyperlink"/>
            <w:rFonts w:asciiTheme="minorHAnsi" w:hAnsiTheme="minorHAnsi" w:hint="eastAsia"/>
            <w:spacing w:val="-2"/>
            <w:sz w:val="24"/>
            <w:szCs w:val="24"/>
          </w:rPr>
          <w:t xml:space="preserve"> </w:t>
        </w:r>
        <w:r w:rsidR="009A310B" w:rsidRPr="009A310B">
          <w:rPr>
            <w:rStyle w:val="Hyperlink"/>
            <w:rFonts w:asciiTheme="minorHAnsi" w:hAnsiTheme="minorHAnsi"/>
            <w:spacing w:val="-2"/>
            <w:sz w:val="24"/>
            <w:szCs w:val="24"/>
          </w:rPr>
          <w:t>–</w:t>
        </w:r>
        <w:r w:rsidR="009A310B">
          <w:rPr>
            <w:rStyle w:val="Hyperlink"/>
            <w:rFonts w:asciiTheme="minorHAnsi" w:hAnsiTheme="minorHAnsi"/>
            <w:spacing w:val="-2"/>
            <w:sz w:val="24"/>
            <w:szCs w:val="24"/>
          </w:rPr>
          <w:t xml:space="preserve"> </w:t>
        </w:r>
        <w:r w:rsidR="00480D4E" w:rsidRPr="00E10564">
          <w:rPr>
            <w:rStyle w:val="Hyperlink"/>
            <w:rFonts w:asciiTheme="minorHAnsi" w:hAnsiTheme="minorHAnsi" w:hint="eastAsia"/>
            <w:spacing w:val="-2"/>
            <w:sz w:val="24"/>
            <w:szCs w:val="24"/>
          </w:rPr>
          <w:t>保护关键基础设施</w:t>
        </w:r>
      </w:hyperlink>
      <w:r w:rsidR="00E10564">
        <w:rPr>
          <w:rFonts w:asciiTheme="minorHAnsi" w:hAnsiTheme="minorHAnsi" w:hint="eastAsia"/>
          <w:spacing w:val="-2"/>
          <w:sz w:val="24"/>
          <w:szCs w:val="24"/>
        </w:rPr>
        <w:t>（</w:t>
      </w:r>
      <w:r w:rsidR="00E10564" w:rsidRPr="00480D4E">
        <w:rPr>
          <w:rFonts w:asciiTheme="minorHAnsi" w:hAnsiTheme="minorHAnsi" w:hint="eastAsia"/>
          <w:spacing w:val="-2"/>
          <w:sz w:val="24"/>
          <w:szCs w:val="24"/>
        </w:rPr>
        <w:t>2019</w:t>
      </w:r>
      <w:r w:rsidR="00E10564" w:rsidRPr="00480D4E">
        <w:rPr>
          <w:rFonts w:asciiTheme="minorHAnsi" w:hAnsiTheme="minorHAnsi" w:hint="eastAsia"/>
          <w:spacing w:val="-2"/>
          <w:sz w:val="24"/>
          <w:szCs w:val="24"/>
        </w:rPr>
        <w:t>年</w:t>
      </w:r>
      <w:r w:rsidR="00E10564" w:rsidRPr="00480D4E">
        <w:rPr>
          <w:rFonts w:asciiTheme="minorHAnsi" w:hAnsiTheme="minorHAnsi" w:hint="eastAsia"/>
          <w:spacing w:val="-2"/>
          <w:sz w:val="24"/>
          <w:szCs w:val="24"/>
        </w:rPr>
        <w:t>3</w:t>
      </w:r>
      <w:r w:rsidR="00E10564" w:rsidRPr="00480D4E">
        <w:rPr>
          <w:rFonts w:asciiTheme="minorHAnsi" w:hAnsiTheme="minorHAnsi" w:hint="eastAsia"/>
          <w:spacing w:val="-2"/>
          <w:sz w:val="24"/>
          <w:szCs w:val="24"/>
        </w:rPr>
        <w:t>月</w:t>
      </w:r>
      <w:r w:rsidR="00E10564">
        <w:rPr>
          <w:rFonts w:asciiTheme="minorHAnsi" w:hAnsiTheme="minorHAnsi" w:hint="eastAsia"/>
          <w:spacing w:val="-2"/>
          <w:sz w:val="24"/>
          <w:szCs w:val="24"/>
        </w:rPr>
        <w:t>，</w:t>
      </w:r>
      <w:r w:rsidR="00480D4E" w:rsidRPr="00480D4E">
        <w:rPr>
          <w:rFonts w:asciiTheme="minorHAnsi" w:hAnsiTheme="minorHAnsi" w:hint="eastAsia"/>
          <w:spacing w:val="-2"/>
          <w:sz w:val="24"/>
          <w:szCs w:val="24"/>
        </w:rPr>
        <w:t>奥地利</w:t>
      </w:r>
      <w:r w:rsidR="00E10564" w:rsidRPr="00480D4E">
        <w:rPr>
          <w:rFonts w:asciiTheme="minorHAnsi" w:hAnsiTheme="minorHAnsi" w:hint="eastAsia"/>
          <w:spacing w:val="-2"/>
          <w:sz w:val="24"/>
          <w:szCs w:val="24"/>
        </w:rPr>
        <w:t>维也纳</w:t>
      </w:r>
      <w:r w:rsidR="00E10564">
        <w:rPr>
          <w:rFonts w:asciiTheme="minorHAnsi" w:hAnsiTheme="minorHAnsi" w:hint="eastAsia"/>
          <w:spacing w:val="-2"/>
          <w:sz w:val="24"/>
          <w:szCs w:val="24"/>
        </w:rPr>
        <w:t>（与</w:t>
      </w:r>
      <w:r w:rsidR="00480D4E" w:rsidRPr="00480D4E">
        <w:rPr>
          <w:rFonts w:asciiTheme="minorHAnsi" w:hAnsiTheme="minorHAnsi" w:hint="eastAsia"/>
          <w:spacing w:val="-2"/>
          <w:sz w:val="24"/>
          <w:szCs w:val="24"/>
        </w:rPr>
        <w:t>国际电工委员会共同组织，</w:t>
      </w:r>
      <w:r w:rsidR="00E10564">
        <w:rPr>
          <w:rFonts w:asciiTheme="minorHAnsi" w:hAnsiTheme="minorHAnsi" w:hint="eastAsia"/>
          <w:spacing w:val="-2"/>
          <w:sz w:val="24"/>
          <w:szCs w:val="24"/>
        </w:rPr>
        <w:t>由</w:t>
      </w:r>
      <w:r w:rsidR="00480D4E" w:rsidRPr="00480D4E">
        <w:rPr>
          <w:rFonts w:asciiTheme="minorHAnsi" w:hAnsiTheme="minorHAnsi" w:hint="eastAsia"/>
          <w:spacing w:val="-2"/>
          <w:sz w:val="24"/>
          <w:szCs w:val="24"/>
        </w:rPr>
        <w:t>OSCE</w:t>
      </w:r>
      <w:r w:rsidR="00E10564">
        <w:rPr>
          <w:rFonts w:asciiTheme="minorHAnsi" w:hAnsiTheme="minorHAnsi" w:hint="eastAsia"/>
          <w:spacing w:val="-2"/>
          <w:sz w:val="24"/>
          <w:szCs w:val="24"/>
        </w:rPr>
        <w:t>提供</w:t>
      </w:r>
      <w:r w:rsidR="00480D4E" w:rsidRPr="00480D4E">
        <w:rPr>
          <w:rFonts w:asciiTheme="minorHAnsi" w:hAnsiTheme="minorHAnsi" w:hint="eastAsia"/>
          <w:spacing w:val="-2"/>
          <w:sz w:val="24"/>
          <w:szCs w:val="24"/>
        </w:rPr>
        <w:t>支持</w:t>
      </w:r>
      <w:r w:rsidR="00D652FB">
        <w:rPr>
          <w:rFonts w:asciiTheme="minorHAnsi" w:hAnsiTheme="minorHAnsi" w:hint="eastAsia"/>
          <w:spacing w:val="-2"/>
          <w:sz w:val="24"/>
          <w:szCs w:val="24"/>
        </w:rPr>
        <w:t>）</w:t>
      </w:r>
      <w:r w:rsidR="00E10564">
        <w:rPr>
          <w:rFonts w:asciiTheme="minorHAnsi" w:hAnsiTheme="minorHAnsi" w:hint="eastAsia"/>
          <w:spacing w:val="-2"/>
          <w:sz w:val="24"/>
          <w:szCs w:val="24"/>
        </w:rPr>
        <w:t>）</w:t>
      </w:r>
      <w:r w:rsidR="006A1DB3" w:rsidRPr="004B34A8">
        <w:rPr>
          <w:rFonts w:asciiTheme="minorHAnsi" w:hAnsiTheme="minorHAnsi"/>
          <w:spacing w:val="-2"/>
          <w:sz w:val="24"/>
          <w:szCs w:val="24"/>
        </w:rPr>
        <w:t>。</w:t>
      </w:r>
    </w:p>
    <w:p w:rsidR="006A1DB3" w:rsidRPr="004B34A8" w:rsidRDefault="006A1DB3" w:rsidP="006A1DB3">
      <w:pPr>
        <w:pStyle w:val="Heading1"/>
        <w:rPr>
          <w:lang w:val="en-US" w:eastAsia="zh-CN"/>
        </w:rPr>
      </w:pPr>
      <w:r w:rsidRPr="004B34A8">
        <w:rPr>
          <w:lang w:val="en-US" w:eastAsia="zh-CN"/>
        </w:rPr>
        <w:lastRenderedPageBreak/>
        <w:t>7</w:t>
      </w:r>
      <w:r w:rsidRPr="004B34A8">
        <w:rPr>
          <w:lang w:val="en-US" w:eastAsia="zh-CN"/>
        </w:rPr>
        <w:tab/>
      </w:r>
      <w:r w:rsidRPr="004B34A8">
        <w:rPr>
          <w:rFonts w:hint="eastAsia"/>
          <w:lang w:val="en-US" w:eastAsia="zh-CN"/>
        </w:rPr>
        <w:t>保护上网儿童（</w:t>
      </w:r>
      <w:r w:rsidRPr="004B34A8">
        <w:rPr>
          <w:lang w:val="en-US" w:eastAsia="zh-CN"/>
        </w:rPr>
        <w:t>COP</w:t>
      </w:r>
      <w:r w:rsidRPr="004B34A8">
        <w:rPr>
          <w:rFonts w:hint="eastAsia"/>
          <w:lang w:val="en-US" w:eastAsia="zh-CN"/>
        </w:rPr>
        <w:t>）</w:t>
      </w:r>
    </w:p>
    <w:p w:rsidR="006A1DB3" w:rsidRPr="004B34A8" w:rsidRDefault="006A1DB3" w:rsidP="00122F3E">
      <w:pPr>
        <w:snapToGrid w:val="0"/>
        <w:spacing w:after="120"/>
        <w:jc w:val="both"/>
        <w:rPr>
          <w:rFonts w:asciiTheme="minorHAnsi" w:hAnsiTheme="minorHAnsi"/>
          <w:szCs w:val="24"/>
          <w:lang w:eastAsia="zh-CN"/>
        </w:rPr>
      </w:pPr>
      <w:r w:rsidRPr="004B34A8">
        <w:rPr>
          <w:rFonts w:asciiTheme="minorHAnsi" w:hAnsiTheme="minorHAnsi" w:cstheme="minorHAnsi"/>
          <w:szCs w:val="24"/>
          <w:lang w:eastAsia="zh-CN"/>
        </w:rPr>
        <w:t>7.1</w:t>
      </w:r>
      <w:r w:rsidRPr="004B34A8">
        <w:rPr>
          <w:rFonts w:asciiTheme="minorHAnsi" w:hAnsiTheme="minorHAnsi" w:cstheme="minorHAnsi"/>
          <w:szCs w:val="24"/>
          <w:lang w:eastAsia="zh-CN"/>
        </w:rPr>
        <w:tab/>
      </w:r>
      <w:r w:rsidR="00E10564">
        <w:rPr>
          <w:rFonts w:asciiTheme="minorHAnsi" w:hAnsiTheme="minorHAnsi" w:cstheme="minorHAnsi"/>
          <w:szCs w:val="24"/>
          <w:lang w:eastAsia="zh-CN"/>
        </w:rPr>
        <w:t>国际电联</w:t>
      </w:r>
      <w:r w:rsidR="00E10564" w:rsidRPr="00E10564">
        <w:rPr>
          <w:rFonts w:asciiTheme="minorHAnsi" w:hAnsiTheme="minorHAnsi" w:hint="eastAsia"/>
          <w:bCs/>
          <w:szCs w:val="24"/>
          <w:lang w:val="en-US" w:eastAsia="zh-CN"/>
        </w:rPr>
        <w:t>协助苏丹制定了</w:t>
      </w:r>
      <w:r w:rsidR="00E10564">
        <w:rPr>
          <w:rFonts w:asciiTheme="minorHAnsi" w:hAnsiTheme="minorHAnsi" w:hint="eastAsia"/>
          <w:bCs/>
          <w:szCs w:val="24"/>
          <w:lang w:val="en-US" w:eastAsia="zh-CN"/>
        </w:rPr>
        <w:t>该国的保护上网儿童战略</w:t>
      </w:r>
      <w:r w:rsidR="00E10564" w:rsidRPr="00E10564">
        <w:rPr>
          <w:rFonts w:asciiTheme="minorHAnsi" w:hAnsiTheme="minorHAnsi" w:hint="eastAsia"/>
          <w:bCs/>
          <w:szCs w:val="24"/>
          <w:lang w:val="en-US" w:eastAsia="zh-CN"/>
        </w:rPr>
        <w:t>。此外，</w:t>
      </w:r>
      <w:r w:rsidR="00122F3E" w:rsidRPr="00E10564">
        <w:rPr>
          <w:rFonts w:asciiTheme="minorHAnsi" w:hAnsiTheme="minorHAnsi" w:hint="eastAsia"/>
          <w:bCs/>
          <w:szCs w:val="24"/>
          <w:lang w:val="en-US" w:eastAsia="zh-CN"/>
        </w:rPr>
        <w:t>与相关利益攸关方合作，</w:t>
      </w:r>
      <w:r w:rsidR="00E10564" w:rsidRPr="00E10564">
        <w:rPr>
          <w:rFonts w:asciiTheme="minorHAnsi" w:hAnsiTheme="minorHAnsi" w:hint="eastAsia"/>
          <w:bCs/>
          <w:szCs w:val="24"/>
          <w:lang w:val="en-US" w:eastAsia="zh-CN"/>
        </w:rPr>
        <w:t>在</w:t>
      </w:r>
      <w:r w:rsidR="00122F3E">
        <w:rPr>
          <w:rFonts w:asciiTheme="minorHAnsi" w:hAnsiTheme="minorHAnsi" w:hint="eastAsia"/>
          <w:bCs/>
          <w:szCs w:val="24"/>
          <w:lang w:val="en-US" w:eastAsia="zh-CN"/>
        </w:rPr>
        <w:t>多</w:t>
      </w:r>
      <w:r w:rsidR="00E10564" w:rsidRPr="00E10564">
        <w:rPr>
          <w:rFonts w:asciiTheme="minorHAnsi" w:hAnsiTheme="minorHAnsi" w:hint="eastAsia"/>
          <w:bCs/>
          <w:szCs w:val="24"/>
          <w:lang w:val="en-US" w:eastAsia="zh-CN"/>
        </w:rPr>
        <w:t>个阿拉伯国家组织了宣传活动和竞</w:t>
      </w:r>
      <w:r w:rsidR="00122F3E">
        <w:rPr>
          <w:rFonts w:asciiTheme="minorHAnsi" w:hAnsiTheme="minorHAnsi" w:hint="eastAsia"/>
          <w:bCs/>
          <w:szCs w:val="24"/>
          <w:lang w:val="en-US" w:eastAsia="zh-CN"/>
        </w:rPr>
        <w:t>赛</w:t>
      </w:r>
      <w:r w:rsidR="00E10564" w:rsidRPr="00E10564">
        <w:rPr>
          <w:rFonts w:asciiTheme="minorHAnsi" w:hAnsiTheme="minorHAnsi" w:hint="eastAsia"/>
          <w:bCs/>
          <w:szCs w:val="24"/>
          <w:lang w:val="en-US" w:eastAsia="zh-CN"/>
        </w:rPr>
        <w:t>，提高儿童、教育工作者和家长对互联网安全的认识</w:t>
      </w:r>
      <w:r w:rsidRPr="004B34A8">
        <w:rPr>
          <w:rFonts w:asciiTheme="minorHAnsi" w:hAnsiTheme="minorHAnsi"/>
          <w:szCs w:val="24"/>
          <w:lang w:eastAsia="zh-CN"/>
        </w:rPr>
        <w:t>。</w:t>
      </w:r>
    </w:p>
    <w:p w:rsidR="006A1DB3" w:rsidRPr="004B34A8" w:rsidRDefault="006A1DB3" w:rsidP="00D368C6">
      <w:pPr>
        <w:snapToGrid w:val="0"/>
        <w:spacing w:after="120"/>
        <w:jc w:val="both"/>
        <w:rPr>
          <w:rFonts w:asciiTheme="minorHAnsi" w:hAnsiTheme="minorHAnsi"/>
          <w:bCs/>
          <w:szCs w:val="24"/>
          <w:lang w:eastAsia="zh-CN"/>
        </w:rPr>
      </w:pPr>
      <w:r w:rsidRPr="004B34A8">
        <w:rPr>
          <w:rFonts w:asciiTheme="minorHAnsi" w:hAnsiTheme="minorHAnsi"/>
          <w:szCs w:val="24"/>
          <w:lang w:eastAsia="zh-CN"/>
        </w:rPr>
        <w:t>7.2</w:t>
      </w:r>
      <w:r w:rsidRPr="004B34A8">
        <w:rPr>
          <w:rFonts w:asciiTheme="minorHAnsi" w:hAnsiTheme="minorHAnsi"/>
          <w:szCs w:val="24"/>
          <w:lang w:eastAsia="zh-CN"/>
        </w:rPr>
        <w:tab/>
      </w:r>
      <w:r w:rsidR="00122F3E">
        <w:rPr>
          <w:rFonts w:asciiTheme="minorHAnsi" w:hAnsiTheme="minorHAnsi"/>
          <w:szCs w:val="24"/>
          <w:lang w:eastAsia="zh-CN"/>
        </w:rPr>
        <w:t>在</w:t>
      </w:r>
      <w:r w:rsidR="00122F3E" w:rsidRPr="00E10564">
        <w:rPr>
          <w:rFonts w:asciiTheme="minorHAnsi" w:hAnsiTheme="minorHAnsi" w:hint="eastAsia"/>
          <w:bCs/>
          <w:szCs w:val="24"/>
          <w:lang w:val="en-US" w:eastAsia="zh-CN"/>
        </w:rPr>
        <w:t>国际电联欧洲区域</w:t>
      </w:r>
      <w:r w:rsidR="00122F3E">
        <w:rPr>
          <w:rFonts w:asciiTheme="minorHAnsi" w:hAnsiTheme="minorHAnsi" w:hint="eastAsia"/>
          <w:bCs/>
          <w:szCs w:val="24"/>
          <w:lang w:val="en-US" w:eastAsia="zh-CN"/>
        </w:rPr>
        <w:t>举措</w:t>
      </w:r>
      <w:r w:rsidR="00122F3E" w:rsidRPr="00E10564">
        <w:rPr>
          <w:rFonts w:asciiTheme="minorHAnsi" w:hAnsiTheme="minorHAnsi" w:hint="eastAsia"/>
          <w:bCs/>
          <w:szCs w:val="24"/>
          <w:lang w:val="en-US" w:eastAsia="zh-CN"/>
        </w:rPr>
        <w:t>的框架</w:t>
      </w:r>
      <w:r w:rsidR="00122F3E">
        <w:rPr>
          <w:rFonts w:asciiTheme="minorHAnsi" w:hAnsiTheme="minorHAnsi" w:hint="eastAsia"/>
          <w:bCs/>
          <w:szCs w:val="24"/>
          <w:lang w:val="en-US" w:eastAsia="zh-CN"/>
        </w:rPr>
        <w:t>内</w:t>
      </w:r>
      <w:r w:rsidR="00122F3E" w:rsidRPr="00E10564">
        <w:rPr>
          <w:rFonts w:asciiTheme="minorHAnsi" w:hAnsiTheme="minorHAnsi" w:hint="eastAsia"/>
          <w:bCs/>
          <w:szCs w:val="24"/>
          <w:lang w:val="en-US" w:eastAsia="zh-CN"/>
        </w:rPr>
        <w:t>，国际电联协助格鲁吉亚制定了</w:t>
      </w:r>
      <w:r w:rsidR="00122F3E">
        <w:rPr>
          <w:rFonts w:asciiTheme="minorHAnsi" w:hAnsiTheme="minorHAnsi" w:hint="eastAsia"/>
          <w:bCs/>
          <w:szCs w:val="24"/>
          <w:lang w:val="en-US" w:eastAsia="zh-CN"/>
        </w:rPr>
        <w:t>该国的保护上网儿童战略</w:t>
      </w:r>
      <w:r w:rsidR="00122F3E" w:rsidRPr="00E10564">
        <w:rPr>
          <w:rFonts w:asciiTheme="minorHAnsi" w:hAnsiTheme="minorHAnsi" w:hint="eastAsia"/>
          <w:bCs/>
          <w:szCs w:val="24"/>
          <w:lang w:val="en-US" w:eastAsia="zh-CN"/>
        </w:rPr>
        <w:t>。也计划下一阶段在其他国家开展类似的活动。此外，国际电联共同组织了一系列</w:t>
      </w:r>
      <w:r w:rsidR="00D368C6">
        <w:rPr>
          <w:rFonts w:asciiTheme="minorHAnsi" w:hAnsiTheme="minorHAnsi" w:hint="eastAsia"/>
          <w:bCs/>
          <w:szCs w:val="24"/>
          <w:lang w:val="en-US" w:eastAsia="zh-CN"/>
        </w:rPr>
        <w:t>人员</w:t>
      </w:r>
      <w:r w:rsidR="00122F3E" w:rsidRPr="00E10564">
        <w:rPr>
          <w:rFonts w:asciiTheme="minorHAnsi" w:hAnsiTheme="minorHAnsi" w:hint="eastAsia"/>
          <w:bCs/>
          <w:szCs w:val="24"/>
          <w:lang w:val="en-US" w:eastAsia="zh-CN"/>
        </w:rPr>
        <w:t>能力</w:t>
      </w:r>
      <w:r w:rsidR="00D368C6">
        <w:rPr>
          <w:rFonts w:asciiTheme="minorHAnsi" w:hAnsiTheme="minorHAnsi" w:hint="eastAsia"/>
          <w:bCs/>
          <w:szCs w:val="24"/>
          <w:lang w:val="en-US" w:eastAsia="zh-CN"/>
        </w:rPr>
        <w:t>建设</w:t>
      </w:r>
      <w:r w:rsidR="00122F3E" w:rsidRPr="00E10564">
        <w:rPr>
          <w:rFonts w:asciiTheme="minorHAnsi" w:hAnsiTheme="minorHAnsi" w:hint="eastAsia"/>
          <w:bCs/>
          <w:szCs w:val="24"/>
          <w:lang w:val="en-US" w:eastAsia="zh-CN"/>
        </w:rPr>
        <w:t>活动，</w:t>
      </w:r>
      <w:r w:rsidR="00D368C6">
        <w:rPr>
          <w:rFonts w:asciiTheme="minorHAnsi" w:hAnsiTheme="minorHAnsi" w:hint="eastAsia"/>
          <w:bCs/>
          <w:szCs w:val="24"/>
          <w:lang w:val="en-US" w:eastAsia="zh-CN"/>
        </w:rPr>
        <w:t>其中</w:t>
      </w:r>
      <w:r w:rsidR="00122F3E" w:rsidRPr="00E10564">
        <w:rPr>
          <w:rFonts w:asciiTheme="minorHAnsi" w:hAnsiTheme="minorHAnsi" w:hint="eastAsia"/>
          <w:bCs/>
          <w:szCs w:val="24"/>
          <w:lang w:val="en-US" w:eastAsia="zh-CN"/>
        </w:rPr>
        <w:t>包括</w:t>
      </w:r>
      <w:r w:rsidR="00D368C6">
        <w:rPr>
          <w:rFonts w:asciiTheme="minorHAnsi" w:hAnsiTheme="minorHAnsi" w:hint="eastAsia"/>
          <w:bCs/>
          <w:szCs w:val="24"/>
          <w:lang w:val="en-US" w:eastAsia="zh-CN"/>
        </w:rPr>
        <w:t>：</w:t>
      </w:r>
      <w:hyperlink r:id="rId53" w:history="1">
        <w:r w:rsidR="00122F3E" w:rsidRPr="00D368C6">
          <w:rPr>
            <w:rStyle w:val="Hyperlink"/>
            <w:rFonts w:asciiTheme="minorHAnsi" w:hAnsiTheme="minorHAnsi" w:hint="eastAsia"/>
            <w:bCs/>
            <w:szCs w:val="24"/>
            <w:lang w:val="en-US" w:eastAsia="zh-CN"/>
          </w:rPr>
          <w:t>全国</w:t>
        </w:r>
        <w:r w:rsidR="00D368C6" w:rsidRPr="00D368C6">
          <w:rPr>
            <w:rStyle w:val="Hyperlink"/>
            <w:rFonts w:asciiTheme="minorHAnsi" w:hAnsiTheme="minorHAnsi" w:hint="eastAsia"/>
            <w:bCs/>
            <w:szCs w:val="24"/>
            <w:lang w:val="en-US" w:eastAsia="zh-CN"/>
          </w:rPr>
          <w:t>保护上网</w:t>
        </w:r>
        <w:r w:rsidR="00122F3E" w:rsidRPr="00D368C6">
          <w:rPr>
            <w:rStyle w:val="Hyperlink"/>
            <w:rFonts w:asciiTheme="minorHAnsi" w:hAnsiTheme="minorHAnsi" w:hint="eastAsia"/>
            <w:bCs/>
            <w:szCs w:val="24"/>
            <w:lang w:val="en-US" w:eastAsia="zh-CN"/>
          </w:rPr>
          <w:t>儿童活动</w:t>
        </w:r>
        <w:r w:rsidR="00D368C6" w:rsidRPr="00D368C6">
          <w:rPr>
            <w:rStyle w:val="Hyperlink"/>
            <w:rFonts w:asciiTheme="minorHAnsi" w:hAnsiTheme="minorHAnsi" w:hint="eastAsia"/>
            <w:bCs/>
            <w:szCs w:val="24"/>
            <w:lang w:val="en-US" w:eastAsia="zh-CN"/>
          </w:rPr>
          <w:t>：</w:t>
        </w:r>
        <w:r w:rsidR="00122F3E" w:rsidRPr="00D368C6">
          <w:rPr>
            <w:rStyle w:val="Hyperlink"/>
            <w:rFonts w:asciiTheme="minorHAnsi" w:hAnsiTheme="minorHAnsi" w:hint="eastAsia"/>
            <w:bCs/>
            <w:szCs w:val="24"/>
            <w:lang w:val="en-US" w:eastAsia="zh-CN"/>
          </w:rPr>
          <w:t>儿童和青少年</w:t>
        </w:r>
        <w:r w:rsidR="00D368C6" w:rsidRPr="00D368C6">
          <w:rPr>
            <w:rStyle w:val="Hyperlink"/>
            <w:rFonts w:asciiTheme="minorHAnsi" w:hAnsiTheme="minorHAnsi" w:hint="eastAsia"/>
            <w:bCs/>
            <w:szCs w:val="24"/>
            <w:lang w:val="en-US" w:eastAsia="zh-CN"/>
          </w:rPr>
          <w:t>宣传</w:t>
        </w:r>
        <w:r w:rsidR="00122F3E" w:rsidRPr="00D368C6">
          <w:rPr>
            <w:rStyle w:val="Hyperlink"/>
            <w:rFonts w:asciiTheme="minorHAnsi" w:hAnsiTheme="minorHAnsi" w:hint="eastAsia"/>
            <w:bCs/>
            <w:szCs w:val="24"/>
            <w:lang w:val="en-US" w:eastAsia="zh-CN"/>
          </w:rPr>
          <w:t>日</w:t>
        </w:r>
      </w:hyperlink>
      <w:r w:rsidR="00D368C6">
        <w:rPr>
          <w:rFonts w:asciiTheme="minorHAnsi" w:hAnsiTheme="minorHAnsi" w:hint="eastAsia"/>
          <w:bCs/>
          <w:szCs w:val="24"/>
          <w:lang w:val="en-US" w:eastAsia="zh-CN"/>
        </w:rPr>
        <w:t>（</w:t>
      </w:r>
      <w:r w:rsidR="00122F3E" w:rsidRPr="00E10564">
        <w:rPr>
          <w:rFonts w:asciiTheme="minorHAnsi" w:hAnsiTheme="minorHAnsi" w:hint="eastAsia"/>
          <w:bCs/>
          <w:szCs w:val="24"/>
          <w:lang w:val="en-US" w:eastAsia="zh-CN"/>
        </w:rPr>
        <w:t>2019</w:t>
      </w:r>
      <w:r w:rsidR="00122F3E" w:rsidRPr="00E10564">
        <w:rPr>
          <w:rFonts w:asciiTheme="minorHAnsi" w:hAnsiTheme="minorHAnsi" w:hint="eastAsia"/>
          <w:bCs/>
          <w:szCs w:val="24"/>
          <w:lang w:val="en-US" w:eastAsia="zh-CN"/>
        </w:rPr>
        <w:t>年</w:t>
      </w:r>
      <w:r w:rsidR="00122F3E" w:rsidRPr="00E10564">
        <w:rPr>
          <w:rFonts w:asciiTheme="minorHAnsi" w:hAnsiTheme="minorHAnsi" w:hint="eastAsia"/>
          <w:bCs/>
          <w:szCs w:val="24"/>
          <w:lang w:val="en-US" w:eastAsia="zh-CN"/>
        </w:rPr>
        <w:t>5</w:t>
      </w:r>
      <w:r w:rsidR="00122F3E" w:rsidRPr="00E10564">
        <w:rPr>
          <w:rFonts w:asciiTheme="minorHAnsi" w:hAnsiTheme="minorHAnsi" w:hint="eastAsia"/>
          <w:bCs/>
          <w:szCs w:val="24"/>
          <w:lang w:val="en-US" w:eastAsia="zh-CN"/>
        </w:rPr>
        <w:t>月，意大利</w:t>
      </w:r>
      <w:r w:rsidR="00D368C6" w:rsidRPr="00D368C6">
        <w:rPr>
          <w:bCs/>
          <w:szCs w:val="24"/>
          <w:lang w:val="en-US" w:eastAsia="zh-CN"/>
        </w:rPr>
        <w:t>Noto</w:t>
      </w:r>
      <w:r w:rsidR="00D368C6">
        <w:rPr>
          <w:bCs/>
          <w:szCs w:val="24"/>
          <w:lang w:val="en-US" w:eastAsia="zh-CN"/>
        </w:rPr>
        <w:t>）</w:t>
      </w:r>
      <w:r w:rsidR="00122F3E" w:rsidRPr="00E10564">
        <w:rPr>
          <w:rFonts w:asciiTheme="minorHAnsi" w:hAnsiTheme="minorHAnsi" w:hint="eastAsia"/>
          <w:bCs/>
          <w:szCs w:val="24"/>
          <w:lang w:val="en-US" w:eastAsia="zh-CN"/>
        </w:rPr>
        <w:t>；</w:t>
      </w:r>
      <w:hyperlink r:id="rId54" w:history="1">
        <w:r w:rsidR="00122F3E" w:rsidRPr="00D368C6">
          <w:rPr>
            <w:rStyle w:val="Hyperlink"/>
            <w:rFonts w:asciiTheme="minorHAnsi" w:hAnsiTheme="minorHAnsi" w:hint="eastAsia"/>
            <w:bCs/>
            <w:szCs w:val="24"/>
            <w:lang w:val="en-US" w:eastAsia="zh-CN"/>
          </w:rPr>
          <w:t>数字青年论坛</w:t>
        </w:r>
      </w:hyperlink>
      <w:r w:rsidR="00D368C6">
        <w:rPr>
          <w:rFonts w:asciiTheme="minorHAnsi" w:hAnsiTheme="minorHAnsi" w:hint="eastAsia"/>
          <w:bCs/>
          <w:szCs w:val="24"/>
          <w:lang w:val="en-US" w:eastAsia="zh-CN"/>
        </w:rPr>
        <w:t>（</w:t>
      </w:r>
      <w:r w:rsidR="00D368C6" w:rsidRPr="00E10564">
        <w:rPr>
          <w:rFonts w:asciiTheme="minorHAnsi" w:hAnsiTheme="minorHAnsi" w:hint="eastAsia"/>
          <w:bCs/>
          <w:szCs w:val="24"/>
          <w:lang w:val="en-US" w:eastAsia="zh-CN"/>
        </w:rPr>
        <w:t>2018</w:t>
      </w:r>
      <w:r w:rsidR="00D368C6" w:rsidRPr="00E10564">
        <w:rPr>
          <w:rFonts w:asciiTheme="minorHAnsi" w:hAnsiTheme="minorHAnsi" w:hint="eastAsia"/>
          <w:bCs/>
          <w:szCs w:val="24"/>
          <w:lang w:val="en-US" w:eastAsia="zh-CN"/>
        </w:rPr>
        <w:t>年</w:t>
      </w:r>
      <w:r w:rsidR="00D368C6" w:rsidRPr="00E10564">
        <w:rPr>
          <w:rFonts w:asciiTheme="minorHAnsi" w:hAnsiTheme="minorHAnsi" w:hint="eastAsia"/>
          <w:bCs/>
          <w:szCs w:val="24"/>
          <w:lang w:val="en-US" w:eastAsia="zh-CN"/>
        </w:rPr>
        <w:t>5</w:t>
      </w:r>
      <w:r w:rsidR="00D368C6" w:rsidRPr="00E10564">
        <w:rPr>
          <w:rFonts w:asciiTheme="minorHAnsi" w:hAnsiTheme="minorHAnsi" w:hint="eastAsia"/>
          <w:bCs/>
          <w:szCs w:val="24"/>
          <w:lang w:val="en-US" w:eastAsia="zh-CN"/>
        </w:rPr>
        <w:t>月</w:t>
      </w:r>
      <w:r w:rsidR="00D368C6">
        <w:rPr>
          <w:rFonts w:asciiTheme="minorHAnsi" w:hAnsiTheme="minorHAnsi" w:hint="eastAsia"/>
          <w:bCs/>
          <w:szCs w:val="24"/>
          <w:lang w:val="en-US" w:eastAsia="zh-CN"/>
        </w:rPr>
        <w:t>，</w:t>
      </w:r>
      <w:r w:rsidR="00122F3E" w:rsidRPr="00E10564">
        <w:rPr>
          <w:rFonts w:asciiTheme="minorHAnsi" w:hAnsiTheme="minorHAnsi" w:hint="eastAsia"/>
          <w:bCs/>
          <w:szCs w:val="24"/>
          <w:lang w:val="en-US" w:eastAsia="zh-CN"/>
        </w:rPr>
        <w:t>波兰华沙</w:t>
      </w:r>
      <w:r w:rsidR="00D368C6">
        <w:rPr>
          <w:rFonts w:asciiTheme="minorHAnsi" w:hAnsiTheme="minorHAnsi" w:hint="eastAsia"/>
          <w:bCs/>
          <w:szCs w:val="24"/>
          <w:lang w:val="en-US" w:eastAsia="zh-CN"/>
        </w:rPr>
        <w:t>）</w:t>
      </w:r>
      <w:r w:rsidR="00122F3E" w:rsidRPr="00E10564">
        <w:rPr>
          <w:rFonts w:asciiTheme="minorHAnsi" w:hAnsiTheme="minorHAnsi" w:hint="eastAsia"/>
          <w:bCs/>
          <w:szCs w:val="24"/>
          <w:lang w:val="en-US" w:eastAsia="zh-CN"/>
        </w:rPr>
        <w:t>；</w:t>
      </w:r>
      <w:hyperlink r:id="rId55" w:history="1">
        <w:r w:rsidR="00D368C6" w:rsidRPr="00D368C6">
          <w:rPr>
            <w:rStyle w:val="Hyperlink"/>
            <w:rFonts w:asciiTheme="minorHAnsi" w:hAnsiTheme="minorHAnsi" w:hint="eastAsia"/>
            <w:bCs/>
            <w:szCs w:val="24"/>
            <w:lang w:val="en-US" w:eastAsia="zh-CN"/>
          </w:rPr>
          <w:t>“保障</w:t>
        </w:r>
        <w:r w:rsidR="00122F3E" w:rsidRPr="00D368C6">
          <w:rPr>
            <w:rStyle w:val="Hyperlink"/>
            <w:rFonts w:asciiTheme="minorHAnsi" w:hAnsiTheme="minorHAnsi" w:hint="eastAsia"/>
            <w:bCs/>
            <w:szCs w:val="24"/>
            <w:lang w:val="en-US" w:eastAsia="zh-CN"/>
          </w:rPr>
          <w:t>儿童和青年在线安全</w:t>
        </w:r>
        <w:r w:rsidR="00D368C6" w:rsidRPr="00D368C6">
          <w:rPr>
            <w:rStyle w:val="Hyperlink"/>
            <w:rFonts w:asciiTheme="minorHAnsi" w:hAnsiTheme="minorHAnsi" w:hint="eastAsia"/>
            <w:bCs/>
            <w:szCs w:val="24"/>
            <w:lang w:val="en-US" w:eastAsia="zh-CN"/>
          </w:rPr>
          <w:t>”</w:t>
        </w:r>
        <w:r w:rsidR="00122F3E" w:rsidRPr="00D368C6">
          <w:rPr>
            <w:rStyle w:val="Hyperlink"/>
            <w:rFonts w:asciiTheme="minorHAnsi" w:hAnsiTheme="minorHAnsi" w:hint="eastAsia"/>
            <w:bCs/>
            <w:szCs w:val="24"/>
            <w:lang w:val="en-US" w:eastAsia="zh-CN"/>
          </w:rPr>
          <w:t>国际会议</w:t>
        </w:r>
      </w:hyperlink>
      <w:r w:rsidR="00D368C6">
        <w:rPr>
          <w:rFonts w:asciiTheme="minorHAnsi" w:hAnsiTheme="minorHAnsi" w:hint="eastAsia"/>
          <w:bCs/>
          <w:szCs w:val="24"/>
          <w:lang w:val="en-US" w:eastAsia="zh-CN"/>
        </w:rPr>
        <w:t>（</w:t>
      </w:r>
      <w:r w:rsidR="00122F3E" w:rsidRPr="00E10564">
        <w:rPr>
          <w:rFonts w:asciiTheme="minorHAnsi" w:hAnsiTheme="minorHAnsi" w:hint="eastAsia"/>
          <w:bCs/>
          <w:szCs w:val="24"/>
          <w:lang w:val="en-US" w:eastAsia="zh-CN"/>
        </w:rPr>
        <w:t>2018</w:t>
      </w:r>
      <w:r w:rsidR="00122F3E" w:rsidRPr="00E10564">
        <w:rPr>
          <w:rFonts w:asciiTheme="minorHAnsi" w:hAnsiTheme="minorHAnsi" w:hint="eastAsia"/>
          <w:bCs/>
          <w:szCs w:val="24"/>
          <w:lang w:val="en-US" w:eastAsia="zh-CN"/>
        </w:rPr>
        <w:t>年</w:t>
      </w:r>
      <w:r w:rsidR="00122F3E" w:rsidRPr="00E10564">
        <w:rPr>
          <w:rFonts w:asciiTheme="minorHAnsi" w:hAnsiTheme="minorHAnsi" w:hint="eastAsia"/>
          <w:bCs/>
          <w:szCs w:val="24"/>
          <w:lang w:val="en-US" w:eastAsia="zh-CN"/>
        </w:rPr>
        <w:t>9</w:t>
      </w:r>
      <w:r w:rsidR="00122F3E" w:rsidRPr="00E10564">
        <w:rPr>
          <w:rFonts w:asciiTheme="minorHAnsi" w:hAnsiTheme="minorHAnsi" w:hint="eastAsia"/>
          <w:bCs/>
          <w:szCs w:val="24"/>
          <w:lang w:val="en-US" w:eastAsia="zh-CN"/>
        </w:rPr>
        <w:t>月</w:t>
      </w:r>
      <w:r w:rsidR="00D368C6">
        <w:rPr>
          <w:rFonts w:asciiTheme="minorHAnsi" w:hAnsiTheme="minorHAnsi" w:hint="eastAsia"/>
          <w:bCs/>
          <w:szCs w:val="24"/>
          <w:lang w:val="en-US" w:eastAsia="zh-CN"/>
        </w:rPr>
        <w:t>，</w:t>
      </w:r>
      <w:r w:rsidR="00D368C6" w:rsidRPr="00E10564">
        <w:rPr>
          <w:rFonts w:asciiTheme="minorHAnsi" w:hAnsiTheme="minorHAnsi" w:hint="eastAsia"/>
          <w:bCs/>
          <w:szCs w:val="24"/>
          <w:lang w:val="en-US" w:eastAsia="zh-CN"/>
        </w:rPr>
        <w:t>波兰华沙</w:t>
      </w:r>
      <w:r w:rsidR="00D368C6">
        <w:rPr>
          <w:rFonts w:asciiTheme="minorHAnsi" w:hAnsiTheme="minorHAnsi" w:hint="eastAsia"/>
          <w:bCs/>
          <w:szCs w:val="24"/>
          <w:lang w:val="en-US" w:eastAsia="zh-CN"/>
        </w:rPr>
        <w:t>）</w:t>
      </w:r>
      <w:r w:rsidR="00122F3E" w:rsidRPr="00E10564">
        <w:rPr>
          <w:rFonts w:asciiTheme="minorHAnsi" w:hAnsiTheme="minorHAnsi" w:hint="eastAsia"/>
          <w:bCs/>
          <w:szCs w:val="24"/>
          <w:lang w:val="en-US" w:eastAsia="zh-CN"/>
        </w:rPr>
        <w:t>和</w:t>
      </w:r>
      <w:hyperlink r:id="rId56" w:history="1">
        <w:r w:rsidR="00122F3E" w:rsidRPr="00D368C6">
          <w:rPr>
            <w:rStyle w:val="Hyperlink"/>
            <w:rFonts w:asciiTheme="minorHAnsi" w:hAnsiTheme="minorHAnsi" w:hint="eastAsia"/>
            <w:bCs/>
            <w:szCs w:val="24"/>
            <w:lang w:val="en-US" w:eastAsia="zh-CN"/>
          </w:rPr>
          <w:t>2019</w:t>
        </w:r>
        <w:r w:rsidR="00122F3E" w:rsidRPr="00D368C6">
          <w:rPr>
            <w:rStyle w:val="Hyperlink"/>
            <w:rFonts w:asciiTheme="minorHAnsi" w:hAnsiTheme="minorHAnsi" w:hint="eastAsia"/>
            <w:bCs/>
            <w:szCs w:val="24"/>
            <w:lang w:val="en-US" w:eastAsia="zh-CN"/>
          </w:rPr>
          <w:t>年</w:t>
        </w:r>
        <w:r w:rsidR="00D368C6" w:rsidRPr="00D368C6">
          <w:rPr>
            <w:rStyle w:val="Hyperlink"/>
            <w:lang w:eastAsia="zh-CN"/>
          </w:rPr>
          <w:t>加强网络安全</w:t>
        </w:r>
        <w:r w:rsidR="00D368C6" w:rsidRPr="00D368C6">
          <w:rPr>
            <w:rStyle w:val="Hyperlink"/>
            <w:rFonts w:ascii="SimSun" w:hAnsi="SimSun" w:cs="SimSun"/>
            <w:lang w:eastAsia="zh-CN"/>
          </w:rPr>
          <w:t>日</w:t>
        </w:r>
      </w:hyperlink>
      <w:r w:rsidR="00D368C6">
        <w:rPr>
          <w:rFonts w:ascii="SimSun" w:hAnsi="SimSun" w:cs="SimSun" w:hint="eastAsia"/>
          <w:color w:val="000000"/>
          <w:lang w:eastAsia="zh-CN"/>
        </w:rPr>
        <w:t>（</w:t>
      </w:r>
      <w:r w:rsidR="00122F3E" w:rsidRPr="00E10564">
        <w:rPr>
          <w:rFonts w:asciiTheme="minorHAnsi" w:hAnsiTheme="minorHAnsi" w:hint="eastAsia"/>
          <w:bCs/>
          <w:szCs w:val="24"/>
          <w:lang w:val="en-US" w:eastAsia="zh-CN"/>
        </w:rPr>
        <w:t>2019</w:t>
      </w:r>
      <w:r w:rsidR="00122F3E" w:rsidRPr="00E10564">
        <w:rPr>
          <w:rFonts w:asciiTheme="minorHAnsi" w:hAnsiTheme="minorHAnsi" w:hint="eastAsia"/>
          <w:bCs/>
          <w:szCs w:val="24"/>
          <w:lang w:val="en-US" w:eastAsia="zh-CN"/>
        </w:rPr>
        <w:t>年</w:t>
      </w:r>
      <w:r w:rsidR="00122F3E" w:rsidRPr="00E10564">
        <w:rPr>
          <w:rFonts w:asciiTheme="minorHAnsi" w:hAnsiTheme="minorHAnsi" w:hint="eastAsia"/>
          <w:bCs/>
          <w:szCs w:val="24"/>
          <w:lang w:val="en-US" w:eastAsia="zh-CN"/>
        </w:rPr>
        <w:t>2</w:t>
      </w:r>
      <w:r w:rsidR="00122F3E" w:rsidRPr="00E10564">
        <w:rPr>
          <w:rFonts w:asciiTheme="minorHAnsi" w:hAnsiTheme="minorHAnsi" w:hint="eastAsia"/>
          <w:bCs/>
          <w:szCs w:val="24"/>
          <w:lang w:val="en-US" w:eastAsia="zh-CN"/>
        </w:rPr>
        <w:t>月</w:t>
      </w:r>
      <w:r w:rsidR="00D368C6">
        <w:rPr>
          <w:rFonts w:asciiTheme="minorHAnsi" w:hAnsiTheme="minorHAnsi" w:hint="eastAsia"/>
          <w:bCs/>
          <w:szCs w:val="24"/>
          <w:lang w:val="en-US" w:eastAsia="zh-CN"/>
        </w:rPr>
        <w:t>，</w:t>
      </w:r>
      <w:r w:rsidR="00D368C6" w:rsidRPr="00E10564">
        <w:rPr>
          <w:rFonts w:asciiTheme="minorHAnsi" w:hAnsiTheme="minorHAnsi" w:hint="eastAsia"/>
          <w:bCs/>
          <w:szCs w:val="24"/>
          <w:lang w:val="en-US" w:eastAsia="zh-CN"/>
        </w:rPr>
        <w:t>阿尔巴尼亚地拉那</w:t>
      </w:r>
      <w:r w:rsidR="00D368C6">
        <w:rPr>
          <w:rFonts w:asciiTheme="minorHAnsi" w:hAnsiTheme="minorHAnsi" w:hint="eastAsia"/>
          <w:bCs/>
          <w:szCs w:val="24"/>
          <w:lang w:val="en-US" w:eastAsia="zh-CN"/>
        </w:rPr>
        <w:t>）</w:t>
      </w:r>
      <w:r w:rsidRPr="004B34A8">
        <w:rPr>
          <w:rFonts w:asciiTheme="minorHAnsi" w:hAnsiTheme="minorHAnsi" w:hint="eastAsia"/>
          <w:szCs w:val="24"/>
          <w:lang w:eastAsia="zh-CN"/>
        </w:rPr>
        <w:t>。</w:t>
      </w:r>
    </w:p>
    <w:p w:rsidR="006A1DB3" w:rsidRPr="004B34A8" w:rsidRDefault="006A1DB3" w:rsidP="00D368C6">
      <w:pPr>
        <w:snapToGrid w:val="0"/>
        <w:spacing w:after="120"/>
        <w:jc w:val="both"/>
        <w:rPr>
          <w:rFonts w:asciiTheme="minorHAnsi" w:hAnsiTheme="minorHAnsi"/>
          <w:bCs/>
          <w:szCs w:val="24"/>
          <w:lang w:eastAsia="zh-CN"/>
        </w:rPr>
      </w:pPr>
      <w:r w:rsidRPr="004B34A8">
        <w:rPr>
          <w:rFonts w:asciiTheme="minorHAnsi" w:hAnsiTheme="minorHAnsi"/>
          <w:bCs/>
          <w:szCs w:val="24"/>
          <w:lang w:eastAsia="zh-CN"/>
        </w:rPr>
        <w:t>7.3</w:t>
      </w:r>
      <w:r w:rsidRPr="004B34A8">
        <w:rPr>
          <w:rFonts w:asciiTheme="minorHAnsi" w:hAnsiTheme="minorHAnsi"/>
          <w:bCs/>
          <w:szCs w:val="24"/>
          <w:lang w:eastAsia="zh-CN"/>
        </w:rPr>
        <w:tab/>
      </w:r>
      <w:bookmarkStart w:id="15" w:name="lt_pId113"/>
      <w:r w:rsidR="00D368C6" w:rsidRPr="00E10564">
        <w:rPr>
          <w:rFonts w:asciiTheme="minorHAnsi" w:hAnsiTheme="minorHAnsi" w:hint="eastAsia"/>
          <w:bCs/>
          <w:szCs w:val="24"/>
          <w:lang w:val="en-US" w:eastAsia="zh-CN"/>
        </w:rPr>
        <w:t>2018</w:t>
      </w:r>
      <w:r w:rsidR="00D368C6" w:rsidRPr="00E10564">
        <w:rPr>
          <w:rFonts w:asciiTheme="minorHAnsi" w:hAnsiTheme="minorHAnsi" w:hint="eastAsia"/>
          <w:bCs/>
          <w:szCs w:val="24"/>
          <w:lang w:val="en-US" w:eastAsia="zh-CN"/>
        </w:rPr>
        <w:t>年</w:t>
      </w:r>
      <w:r w:rsidR="00D368C6" w:rsidRPr="00E10564">
        <w:rPr>
          <w:rFonts w:asciiTheme="minorHAnsi" w:hAnsiTheme="minorHAnsi" w:hint="eastAsia"/>
          <w:bCs/>
          <w:szCs w:val="24"/>
          <w:lang w:val="en-US" w:eastAsia="zh-CN"/>
        </w:rPr>
        <w:t>11</w:t>
      </w:r>
      <w:r w:rsidR="00D368C6" w:rsidRPr="00E10564">
        <w:rPr>
          <w:rFonts w:asciiTheme="minorHAnsi" w:hAnsiTheme="minorHAnsi" w:hint="eastAsia"/>
          <w:bCs/>
          <w:szCs w:val="24"/>
          <w:lang w:val="en-US" w:eastAsia="zh-CN"/>
        </w:rPr>
        <w:t>月，国际电联协助基里巴斯和不丹</w:t>
      </w:r>
      <w:r w:rsidR="00D368C6">
        <w:rPr>
          <w:rFonts w:asciiTheme="minorHAnsi" w:hAnsiTheme="minorHAnsi" w:hint="eastAsia"/>
          <w:bCs/>
          <w:szCs w:val="24"/>
          <w:lang w:val="en-US" w:eastAsia="zh-CN"/>
        </w:rPr>
        <w:t>开展了</w:t>
      </w:r>
      <w:r w:rsidR="00D368C6">
        <w:rPr>
          <w:rFonts w:asciiTheme="minorHAnsi" w:hAnsiTheme="minorHAnsi" w:hint="eastAsia"/>
          <w:bCs/>
          <w:szCs w:val="24"/>
          <w:lang w:val="en-US" w:eastAsia="zh-CN"/>
        </w:rPr>
        <w:t>C</w:t>
      </w:r>
      <w:r w:rsidR="00D368C6">
        <w:rPr>
          <w:rFonts w:asciiTheme="minorHAnsi" w:hAnsiTheme="minorHAnsi"/>
          <w:bCs/>
          <w:szCs w:val="24"/>
          <w:lang w:val="en-US" w:eastAsia="zh-CN"/>
        </w:rPr>
        <w:t>OP</w:t>
      </w:r>
      <w:r w:rsidR="00D368C6" w:rsidRPr="00E10564">
        <w:rPr>
          <w:rFonts w:asciiTheme="minorHAnsi" w:hAnsiTheme="minorHAnsi" w:hint="eastAsia"/>
          <w:bCs/>
          <w:szCs w:val="24"/>
          <w:lang w:val="en-US" w:eastAsia="zh-CN"/>
        </w:rPr>
        <w:t>评估。国际电联还编写了一份题为“改善东盟</w:t>
      </w:r>
      <w:r w:rsidR="00D368C6">
        <w:rPr>
          <w:rFonts w:asciiTheme="minorHAnsi" w:hAnsiTheme="minorHAnsi" w:hint="eastAsia"/>
          <w:bCs/>
          <w:szCs w:val="24"/>
          <w:lang w:val="en-US" w:eastAsia="zh-CN"/>
        </w:rPr>
        <w:t>保护上网</w:t>
      </w:r>
      <w:r w:rsidR="00D368C6" w:rsidRPr="00E10564">
        <w:rPr>
          <w:rFonts w:asciiTheme="minorHAnsi" w:hAnsiTheme="minorHAnsi" w:hint="eastAsia"/>
          <w:bCs/>
          <w:szCs w:val="24"/>
          <w:lang w:val="en-US" w:eastAsia="zh-CN"/>
        </w:rPr>
        <w:t>儿童措施</w:t>
      </w:r>
      <w:r w:rsidR="00D368C6">
        <w:rPr>
          <w:rFonts w:asciiTheme="minorHAnsi" w:hAnsiTheme="minorHAnsi" w:hint="eastAsia"/>
          <w:bCs/>
          <w:szCs w:val="24"/>
          <w:lang w:val="en-US" w:eastAsia="zh-CN"/>
        </w:rPr>
        <w:t>：</w:t>
      </w:r>
      <w:r w:rsidR="00D368C6" w:rsidRPr="00E10564">
        <w:rPr>
          <w:rFonts w:asciiTheme="minorHAnsi" w:hAnsiTheme="minorHAnsi" w:hint="eastAsia"/>
          <w:bCs/>
          <w:szCs w:val="24"/>
          <w:lang w:val="en-US" w:eastAsia="zh-CN"/>
        </w:rPr>
        <w:t>与行业合作”的文件和一个</w:t>
      </w:r>
      <w:hyperlink r:id="rId57" w:history="1">
        <w:r w:rsidR="00D368C6" w:rsidRPr="00D368C6">
          <w:rPr>
            <w:rStyle w:val="Hyperlink"/>
            <w:rFonts w:asciiTheme="minorHAnsi" w:hAnsiTheme="minorHAnsi" w:hint="eastAsia"/>
            <w:bCs/>
            <w:szCs w:val="24"/>
            <w:lang w:val="en-US" w:eastAsia="zh-CN"/>
          </w:rPr>
          <w:t>3D</w:t>
        </w:r>
        <w:r w:rsidR="00D368C6" w:rsidRPr="00D368C6">
          <w:rPr>
            <w:rStyle w:val="Hyperlink"/>
            <w:rFonts w:asciiTheme="minorHAnsi" w:hAnsiTheme="minorHAnsi" w:hint="eastAsia"/>
            <w:bCs/>
            <w:szCs w:val="24"/>
            <w:lang w:val="en-US" w:eastAsia="zh-CN"/>
          </w:rPr>
          <w:t>多用户虚拟学习环境</w:t>
        </w:r>
      </w:hyperlink>
      <w:r w:rsidR="00D368C6" w:rsidRPr="00E10564">
        <w:rPr>
          <w:rFonts w:asciiTheme="minorHAnsi" w:hAnsiTheme="minorHAnsi" w:hint="eastAsia"/>
          <w:bCs/>
          <w:szCs w:val="24"/>
          <w:lang w:val="en-US" w:eastAsia="zh-CN"/>
        </w:rPr>
        <w:t>，以提高对儿童在线风险的认识</w:t>
      </w:r>
      <w:r w:rsidR="00F54996">
        <w:rPr>
          <w:rFonts w:asciiTheme="minorHAnsi" w:hAnsiTheme="minorHAnsi" w:hint="eastAsia"/>
          <w:bCs/>
          <w:szCs w:val="24"/>
          <w:lang w:eastAsia="zh-CN"/>
        </w:rPr>
        <w:t>。</w:t>
      </w:r>
      <w:bookmarkEnd w:id="15"/>
    </w:p>
    <w:p w:rsidR="00A9142A" w:rsidRDefault="006A1DB3" w:rsidP="00D368C6">
      <w:pPr>
        <w:snapToGrid w:val="0"/>
        <w:spacing w:after="120"/>
        <w:jc w:val="both"/>
        <w:rPr>
          <w:rFonts w:asciiTheme="minorHAnsi" w:hAnsiTheme="minorHAnsi"/>
          <w:bCs/>
          <w:szCs w:val="24"/>
          <w:lang w:eastAsia="zh-CN"/>
        </w:rPr>
      </w:pPr>
      <w:r w:rsidRPr="004B34A8">
        <w:rPr>
          <w:rFonts w:asciiTheme="minorHAnsi" w:hAnsiTheme="minorHAnsi"/>
          <w:bCs/>
          <w:szCs w:val="24"/>
          <w:lang w:eastAsia="zh-CN"/>
        </w:rPr>
        <w:t>7.4.</w:t>
      </w:r>
      <w:r w:rsidRPr="004B34A8">
        <w:rPr>
          <w:rFonts w:asciiTheme="minorHAnsi" w:hAnsiTheme="minorHAnsi"/>
          <w:bCs/>
          <w:szCs w:val="24"/>
          <w:lang w:eastAsia="zh-CN"/>
        </w:rPr>
        <w:tab/>
      </w:r>
      <w:bookmarkStart w:id="16" w:name="lt_pId120"/>
      <w:r w:rsidR="00D368C6">
        <w:rPr>
          <w:rFonts w:asciiTheme="minorHAnsi" w:hAnsiTheme="minorHAnsi"/>
          <w:bCs/>
          <w:szCs w:val="24"/>
          <w:lang w:eastAsia="zh-CN"/>
        </w:rPr>
        <w:t>国际电联</w:t>
      </w:r>
      <w:r w:rsidR="00D368C6" w:rsidRPr="00E10564">
        <w:rPr>
          <w:rFonts w:asciiTheme="minorHAnsi" w:hAnsiTheme="minorHAnsi" w:hint="eastAsia"/>
          <w:bCs/>
          <w:szCs w:val="24"/>
          <w:lang w:val="en-US" w:eastAsia="zh-CN"/>
        </w:rPr>
        <w:t>通过各种活动庆祝</w:t>
      </w:r>
      <w:r w:rsidR="00D368C6" w:rsidRPr="00E10564">
        <w:rPr>
          <w:rFonts w:asciiTheme="minorHAnsi" w:hAnsiTheme="minorHAnsi" w:hint="eastAsia"/>
          <w:bCs/>
          <w:szCs w:val="24"/>
          <w:lang w:val="en-US" w:eastAsia="zh-CN"/>
        </w:rPr>
        <w:t>2019</w:t>
      </w:r>
      <w:r w:rsidR="00D368C6" w:rsidRPr="00E10564">
        <w:rPr>
          <w:rFonts w:asciiTheme="minorHAnsi" w:hAnsiTheme="minorHAnsi" w:hint="eastAsia"/>
          <w:bCs/>
          <w:szCs w:val="24"/>
          <w:lang w:val="en-US" w:eastAsia="zh-CN"/>
        </w:rPr>
        <w:t>年</w:t>
      </w:r>
      <w:r w:rsidR="00D368C6" w:rsidRPr="00D368C6">
        <w:rPr>
          <w:rFonts w:asciiTheme="minorHAnsi" w:hAnsiTheme="minorHAnsi"/>
          <w:bCs/>
          <w:szCs w:val="24"/>
          <w:lang w:val="en-US" w:eastAsia="zh-CN"/>
        </w:rPr>
        <w:t>加强网络安全日</w:t>
      </w:r>
      <w:r w:rsidR="00D368C6" w:rsidRPr="00E10564">
        <w:rPr>
          <w:rFonts w:asciiTheme="minorHAnsi" w:hAnsiTheme="minorHAnsi" w:hint="eastAsia"/>
          <w:bCs/>
          <w:szCs w:val="24"/>
          <w:lang w:val="en-US" w:eastAsia="zh-CN"/>
        </w:rPr>
        <w:t>，包括促进保护</w:t>
      </w:r>
      <w:r w:rsidR="00D368C6">
        <w:rPr>
          <w:rFonts w:asciiTheme="minorHAnsi" w:hAnsiTheme="minorHAnsi" w:hint="eastAsia"/>
          <w:bCs/>
          <w:szCs w:val="24"/>
          <w:lang w:val="en-US" w:eastAsia="zh-CN"/>
        </w:rPr>
        <w:t>上网</w:t>
      </w:r>
      <w:r w:rsidR="00D368C6" w:rsidRPr="00E10564">
        <w:rPr>
          <w:rFonts w:asciiTheme="minorHAnsi" w:hAnsiTheme="minorHAnsi" w:hint="eastAsia"/>
          <w:bCs/>
          <w:szCs w:val="24"/>
          <w:lang w:val="en-US" w:eastAsia="zh-CN"/>
        </w:rPr>
        <w:t>儿童</w:t>
      </w:r>
      <w:r w:rsidR="00A9142A">
        <w:rPr>
          <w:rFonts w:asciiTheme="minorHAnsi" w:hAnsiTheme="minorHAnsi" w:hint="eastAsia"/>
          <w:bCs/>
          <w:szCs w:val="24"/>
          <w:lang w:eastAsia="zh-CN"/>
        </w:rPr>
        <w:t>。</w:t>
      </w:r>
      <w:bookmarkEnd w:id="16"/>
    </w:p>
    <w:p w:rsidR="00E10564" w:rsidRDefault="00E10564" w:rsidP="00A9142A">
      <w:pPr>
        <w:snapToGrid w:val="0"/>
        <w:spacing w:after="120"/>
        <w:jc w:val="both"/>
        <w:rPr>
          <w:rFonts w:asciiTheme="minorHAnsi" w:hAnsiTheme="minorHAnsi"/>
          <w:bCs/>
          <w:szCs w:val="24"/>
          <w:lang w:eastAsia="zh-CN"/>
        </w:rPr>
      </w:pPr>
    </w:p>
    <w:p w:rsidR="00195FED" w:rsidRDefault="00B40A53" w:rsidP="00A9142A">
      <w:pPr>
        <w:snapToGrid w:val="0"/>
        <w:spacing w:after="120"/>
        <w:jc w:val="center"/>
        <w:rPr>
          <w:lang w:eastAsia="zh-CN"/>
        </w:rPr>
      </w:pPr>
      <w:r w:rsidRPr="004B34A8">
        <w:rPr>
          <w:lang w:val="en-US" w:eastAsia="zh-CN"/>
        </w:rPr>
        <w:t>________________</w:t>
      </w:r>
    </w:p>
    <w:sectPr w:rsidR="00195FED" w:rsidSect="00935CE5">
      <w:headerReference w:type="default" r:id="rId58"/>
      <w:footerReference w:type="default" r:id="rId59"/>
      <w:footerReference w:type="first" r:id="rId60"/>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64" w:rsidRDefault="00E10564">
      <w:r>
        <w:separator/>
      </w:r>
    </w:p>
  </w:endnote>
  <w:endnote w:type="continuationSeparator" w:id="0">
    <w:p w:rsidR="00E10564" w:rsidRDefault="00E1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64" w:rsidRPr="007F1F47" w:rsidRDefault="007F1F47" w:rsidP="00FD392C">
    <w:pPr>
      <w:pStyle w:val="Footer"/>
      <w:rPr>
        <w:color w:val="D9D9D9" w:themeColor="background1" w:themeShade="D9"/>
      </w:rPr>
    </w:pPr>
    <w:r w:rsidRPr="007F1F47">
      <w:rPr>
        <w:color w:val="D9D9D9" w:themeColor="background1" w:themeShade="D9"/>
      </w:rPr>
      <w:fldChar w:fldCharType="begin"/>
    </w:r>
    <w:r w:rsidRPr="007F1F47">
      <w:rPr>
        <w:color w:val="D9D9D9" w:themeColor="background1" w:themeShade="D9"/>
      </w:rPr>
      <w:instrText xml:space="preserve"> FILENAME \p  \* MERGEFORMAT </w:instrText>
    </w:r>
    <w:r w:rsidRPr="007F1F47">
      <w:rPr>
        <w:color w:val="D9D9D9" w:themeColor="background1" w:themeShade="D9"/>
      </w:rPr>
      <w:fldChar w:fldCharType="separate"/>
    </w:r>
    <w:r w:rsidR="00E10564" w:rsidRPr="007F1F47">
      <w:rPr>
        <w:color w:val="D9D9D9" w:themeColor="background1" w:themeShade="D9"/>
      </w:rPr>
      <w:t>P:\CHI\SG\CONSEIL\C18\000\018C.docx</w:t>
    </w:r>
    <w:r w:rsidRPr="007F1F47">
      <w:rPr>
        <w:color w:val="D9D9D9" w:themeColor="background1" w:themeShade="D9"/>
      </w:rPr>
      <w:fldChar w:fldCharType="end"/>
    </w:r>
    <w:r w:rsidR="00E10564" w:rsidRPr="007F1F47">
      <w:rPr>
        <w:color w:val="D9D9D9" w:themeColor="background1" w:themeShade="D9"/>
      </w:rPr>
      <w:t xml:space="preserve"> (</w:t>
    </w:r>
    <w:r w:rsidR="00FD392C" w:rsidRPr="007F1F47">
      <w:rPr>
        <w:color w:val="D9D9D9" w:themeColor="background1" w:themeShade="D9"/>
      </w:rPr>
      <w:t>450228</w:t>
    </w:r>
    <w:r w:rsidR="00E10564" w:rsidRPr="007F1F47">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64" w:rsidRDefault="00E10564"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64" w:rsidRDefault="00E10564">
      <w:r>
        <w:t>____________________</w:t>
      </w:r>
    </w:p>
  </w:footnote>
  <w:footnote w:type="continuationSeparator" w:id="0">
    <w:p w:rsidR="00E10564" w:rsidRDefault="00E10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564" w:rsidRDefault="00E10564" w:rsidP="00CE6F22">
    <w:pPr>
      <w:pStyle w:val="Header"/>
    </w:pPr>
    <w:r>
      <w:fldChar w:fldCharType="begin"/>
    </w:r>
    <w:r>
      <w:instrText>PAGE</w:instrText>
    </w:r>
    <w:r>
      <w:fldChar w:fldCharType="separate"/>
    </w:r>
    <w:r w:rsidR="007F1F47">
      <w:rPr>
        <w:noProof/>
      </w:rPr>
      <w:t>4</w:t>
    </w:r>
    <w:r>
      <w:rPr>
        <w:noProof/>
      </w:rPr>
      <w:fldChar w:fldCharType="end"/>
    </w:r>
  </w:p>
  <w:p w:rsidR="00E10564" w:rsidRDefault="00E10564" w:rsidP="00FD392C">
    <w:pPr>
      <w:pStyle w:val="Header"/>
      <w:rPr>
        <w:lang w:eastAsia="zh-CN"/>
      </w:rPr>
    </w:pPr>
    <w:r>
      <w:t>C1</w:t>
    </w:r>
    <w:r w:rsidR="00FD392C">
      <w:t>9</w:t>
    </w:r>
    <w:r>
      <w:t>/18-C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561"/>
    <w:multiLevelType w:val="hybridMultilevel"/>
    <w:tmpl w:val="C8142D46"/>
    <w:lvl w:ilvl="0" w:tplc="328EE32C">
      <w:start w:val="1"/>
      <w:numFmt w:val="decimal"/>
      <w:pStyle w:val="normalWSIS"/>
      <w:lvlText w:val="%1."/>
      <w:lvlJc w:val="left"/>
      <w:pPr>
        <w:ind w:left="2490" w:hanging="360"/>
      </w:pPr>
      <w:rPr>
        <w:b w:val="0"/>
        <w:bCs w:val="0"/>
        <w:color w:val="auto"/>
        <w:sz w:val="20"/>
        <w:szCs w:val="20"/>
      </w:rPr>
    </w:lvl>
    <w:lvl w:ilvl="1" w:tplc="B04C0448">
      <w:start w:val="1"/>
      <w:numFmt w:val="lowerLetter"/>
      <w:lvlText w:val="%2."/>
      <w:lvlJc w:val="left"/>
      <w:pPr>
        <w:ind w:left="2861" w:hanging="360"/>
      </w:pPr>
    </w:lvl>
    <w:lvl w:ilvl="2" w:tplc="89224D32" w:tentative="1">
      <w:start w:val="1"/>
      <w:numFmt w:val="lowerRoman"/>
      <w:lvlText w:val="%3."/>
      <w:lvlJc w:val="right"/>
      <w:pPr>
        <w:ind w:left="3581" w:hanging="180"/>
      </w:pPr>
    </w:lvl>
    <w:lvl w:ilvl="3" w:tplc="ECE4650A" w:tentative="1">
      <w:start w:val="1"/>
      <w:numFmt w:val="decimal"/>
      <w:lvlText w:val="%4."/>
      <w:lvlJc w:val="left"/>
      <w:pPr>
        <w:ind w:left="4301" w:hanging="360"/>
      </w:pPr>
    </w:lvl>
    <w:lvl w:ilvl="4" w:tplc="C576BC8E" w:tentative="1">
      <w:start w:val="1"/>
      <w:numFmt w:val="lowerLetter"/>
      <w:lvlText w:val="%5."/>
      <w:lvlJc w:val="left"/>
      <w:pPr>
        <w:ind w:left="5021" w:hanging="360"/>
      </w:pPr>
    </w:lvl>
    <w:lvl w:ilvl="5" w:tplc="097EA496" w:tentative="1">
      <w:start w:val="1"/>
      <w:numFmt w:val="lowerRoman"/>
      <w:lvlText w:val="%6."/>
      <w:lvlJc w:val="right"/>
      <w:pPr>
        <w:ind w:left="5741" w:hanging="180"/>
      </w:pPr>
    </w:lvl>
    <w:lvl w:ilvl="6" w:tplc="94D4FA54" w:tentative="1">
      <w:start w:val="1"/>
      <w:numFmt w:val="decimal"/>
      <w:lvlText w:val="%7."/>
      <w:lvlJc w:val="left"/>
      <w:pPr>
        <w:ind w:left="6461" w:hanging="360"/>
      </w:pPr>
    </w:lvl>
    <w:lvl w:ilvl="7" w:tplc="0308B2AC" w:tentative="1">
      <w:start w:val="1"/>
      <w:numFmt w:val="lowerLetter"/>
      <w:lvlText w:val="%8."/>
      <w:lvlJc w:val="left"/>
      <w:pPr>
        <w:ind w:left="7181" w:hanging="360"/>
      </w:pPr>
    </w:lvl>
    <w:lvl w:ilvl="8" w:tplc="F3BAAD0E" w:tentative="1">
      <w:start w:val="1"/>
      <w:numFmt w:val="lowerRoman"/>
      <w:lvlText w:val="%9."/>
      <w:lvlJc w:val="right"/>
      <w:pPr>
        <w:ind w:left="7901" w:hanging="180"/>
      </w:p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F9"/>
    <w:rsid w:val="00001B77"/>
    <w:rsid w:val="0000517A"/>
    <w:rsid w:val="00031E72"/>
    <w:rsid w:val="000404D2"/>
    <w:rsid w:val="00043014"/>
    <w:rsid w:val="000853C0"/>
    <w:rsid w:val="000A1C21"/>
    <w:rsid w:val="000D15EA"/>
    <w:rsid w:val="000D508B"/>
    <w:rsid w:val="00100D84"/>
    <w:rsid w:val="00116B63"/>
    <w:rsid w:val="00122F3E"/>
    <w:rsid w:val="00124C9D"/>
    <w:rsid w:val="00125968"/>
    <w:rsid w:val="00132236"/>
    <w:rsid w:val="00157773"/>
    <w:rsid w:val="00171C2D"/>
    <w:rsid w:val="00175CEE"/>
    <w:rsid w:val="0018251A"/>
    <w:rsid w:val="00184D2D"/>
    <w:rsid w:val="00190272"/>
    <w:rsid w:val="00193244"/>
    <w:rsid w:val="00195C6C"/>
    <w:rsid w:val="00195FED"/>
    <w:rsid w:val="001A4BD6"/>
    <w:rsid w:val="001D5A18"/>
    <w:rsid w:val="001E4236"/>
    <w:rsid w:val="00213920"/>
    <w:rsid w:val="002253FD"/>
    <w:rsid w:val="00280EB8"/>
    <w:rsid w:val="002A6670"/>
    <w:rsid w:val="002C3E94"/>
    <w:rsid w:val="002F017D"/>
    <w:rsid w:val="00303502"/>
    <w:rsid w:val="00305F0F"/>
    <w:rsid w:val="00325C25"/>
    <w:rsid w:val="00372C8F"/>
    <w:rsid w:val="00380ECE"/>
    <w:rsid w:val="00393DDF"/>
    <w:rsid w:val="00397F55"/>
    <w:rsid w:val="003B23A8"/>
    <w:rsid w:val="003B4454"/>
    <w:rsid w:val="003C2E37"/>
    <w:rsid w:val="003C7661"/>
    <w:rsid w:val="003D1E85"/>
    <w:rsid w:val="003F1415"/>
    <w:rsid w:val="0040144C"/>
    <w:rsid w:val="00402D41"/>
    <w:rsid w:val="004038E2"/>
    <w:rsid w:val="00403EB7"/>
    <w:rsid w:val="00430BF0"/>
    <w:rsid w:val="00466864"/>
    <w:rsid w:val="004672E6"/>
    <w:rsid w:val="00470C49"/>
    <w:rsid w:val="00474ED1"/>
    <w:rsid w:val="004775F9"/>
    <w:rsid w:val="00480D4E"/>
    <w:rsid w:val="00493085"/>
    <w:rsid w:val="004A36EC"/>
    <w:rsid w:val="004B34A8"/>
    <w:rsid w:val="004B47D4"/>
    <w:rsid w:val="004D163F"/>
    <w:rsid w:val="004E4BFF"/>
    <w:rsid w:val="004F2598"/>
    <w:rsid w:val="004F4487"/>
    <w:rsid w:val="005336A7"/>
    <w:rsid w:val="005403F7"/>
    <w:rsid w:val="00540632"/>
    <w:rsid w:val="00541C79"/>
    <w:rsid w:val="00541CF4"/>
    <w:rsid w:val="005451E8"/>
    <w:rsid w:val="005507F2"/>
    <w:rsid w:val="005703EB"/>
    <w:rsid w:val="005759CC"/>
    <w:rsid w:val="00590C9A"/>
    <w:rsid w:val="005A72E1"/>
    <w:rsid w:val="005C6632"/>
    <w:rsid w:val="005D1C9E"/>
    <w:rsid w:val="00644D8A"/>
    <w:rsid w:val="00654257"/>
    <w:rsid w:val="0065435A"/>
    <w:rsid w:val="0066599E"/>
    <w:rsid w:val="006A1DB3"/>
    <w:rsid w:val="006A2DD3"/>
    <w:rsid w:val="006A3416"/>
    <w:rsid w:val="006A5AF8"/>
    <w:rsid w:val="006B0850"/>
    <w:rsid w:val="006B7147"/>
    <w:rsid w:val="006C36CD"/>
    <w:rsid w:val="00700D1F"/>
    <w:rsid w:val="007205CB"/>
    <w:rsid w:val="00726073"/>
    <w:rsid w:val="00734FE8"/>
    <w:rsid w:val="007360CE"/>
    <w:rsid w:val="00741042"/>
    <w:rsid w:val="00770419"/>
    <w:rsid w:val="00772315"/>
    <w:rsid w:val="00775157"/>
    <w:rsid w:val="007813AE"/>
    <w:rsid w:val="007A37DB"/>
    <w:rsid w:val="007B4FBF"/>
    <w:rsid w:val="007B7BB1"/>
    <w:rsid w:val="007E189D"/>
    <w:rsid w:val="007E71A3"/>
    <w:rsid w:val="007F1F47"/>
    <w:rsid w:val="00811259"/>
    <w:rsid w:val="00813AA2"/>
    <w:rsid w:val="008173A3"/>
    <w:rsid w:val="00827FFB"/>
    <w:rsid w:val="00837398"/>
    <w:rsid w:val="0086059C"/>
    <w:rsid w:val="00864589"/>
    <w:rsid w:val="00890AFB"/>
    <w:rsid w:val="00890FC4"/>
    <w:rsid w:val="00895905"/>
    <w:rsid w:val="008A7B0F"/>
    <w:rsid w:val="008C3B7F"/>
    <w:rsid w:val="009164A9"/>
    <w:rsid w:val="009258CB"/>
    <w:rsid w:val="00930C36"/>
    <w:rsid w:val="0093362E"/>
    <w:rsid w:val="00935CE5"/>
    <w:rsid w:val="009408A3"/>
    <w:rsid w:val="00944563"/>
    <w:rsid w:val="00953160"/>
    <w:rsid w:val="009625D8"/>
    <w:rsid w:val="00971A24"/>
    <w:rsid w:val="0098313E"/>
    <w:rsid w:val="0098459B"/>
    <w:rsid w:val="00991A2F"/>
    <w:rsid w:val="00997185"/>
    <w:rsid w:val="009A310B"/>
    <w:rsid w:val="009C2458"/>
    <w:rsid w:val="009C4A7B"/>
    <w:rsid w:val="009C6123"/>
    <w:rsid w:val="009F1E3E"/>
    <w:rsid w:val="00A1213C"/>
    <w:rsid w:val="00A272FF"/>
    <w:rsid w:val="00A5354B"/>
    <w:rsid w:val="00A71B57"/>
    <w:rsid w:val="00A728F9"/>
    <w:rsid w:val="00A75F64"/>
    <w:rsid w:val="00A904AF"/>
    <w:rsid w:val="00A9142A"/>
    <w:rsid w:val="00AB42C1"/>
    <w:rsid w:val="00AC516F"/>
    <w:rsid w:val="00AE2926"/>
    <w:rsid w:val="00AE6B7B"/>
    <w:rsid w:val="00B0184B"/>
    <w:rsid w:val="00B035CD"/>
    <w:rsid w:val="00B0769D"/>
    <w:rsid w:val="00B217F8"/>
    <w:rsid w:val="00B332EA"/>
    <w:rsid w:val="00B33529"/>
    <w:rsid w:val="00B40A53"/>
    <w:rsid w:val="00B43F56"/>
    <w:rsid w:val="00B45365"/>
    <w:rsid w:val="00B46A65"/>
    <w:rsid w:val="00B46D38"/>
    <w:rsid w:val="00B532B4"/>
    <w:rsid w:val="00B60184"/>
    <w:rsid w:val="00B62D20"/>
    <w:rsid w:val="00B63A76"/>
    <w:rsid w:val="00B747EA"/>
    <w:rsid w:val="00B8016B"/>
    <w:rsid w:val="00B81E75"/>
    <w:rsid w:val="00B96D32"/>
    <w:rsid w:val="00BA6FFA"/>
    <w:rsid w:val="00BC4B1D"/>
    <w:rsid w:val="00BD1A5A"/>
    <w:rsid w:val="00BD1D59"/>
    <w:rsid w:val="00BD7A9B"/>
    <w:rsid w:val="00BD7BE1"/>
    <w:rsid w:val="00BF416B"/>
    <w:rsid w:val="00BF557F"/>
    <w:rsid w:val="00C133D9"/>
    <w:rsid w:val="00C461D0"/>
    <w:rsid w:val="00C64E4E"/>
    <w:rsid w:val="00C66E64"/>
    <w:rsid w:val="00C761A0"/>
    <w:rsid w:val="00C85F7E"/>
    <w:rsid w:val="00C90D53"/>
    <w:rsid w:val="00CD47F0"/>
    <w:rsid w:val="00CD5566"/>
    <w:rsid w:val="00CD64D7"/>
    <w:rsid w:val="00CE6F22"/>
    <w:rsid w:val="00CF41F6"/>
    <w:rsid w:val="00CF7D3E"/>
    <w:rsid w:val="00D01C41"/>
    <w:rsid w:val="00D02B4E"/>
    <w:rsid w:val="00D10F98"/>
    <w:rsid w:val="00D15D74"/>
    <w:rsid w:val="00D21F11"/>
    <w:rsid w:val="00D36817"/>
    <w:rsid w:val="00D368C6"/>
    <w:rsid w:val="00D412EF"/>
    <w:rsid w:val="00D5666C"/>
    <w:rsid w:val="00D652FB"/>
    <w:rsid w:val="00D666BC"/>
    <w:rsid w:val="00D72E61"/>
    <w:rsid w:val="00D83542"/>
    <w:rsid w:val="00D92F45"/>
    <w:rsid w:val="00D94637"/>
    <w:rsid w:val="00D9725C"/>
    <w:rsid w:val="00DA43B1"/>
    <w:rsid w:val="00DA7006"/>
    <w:rsid w:val="00DC54B7"/>
    <w:rsid w:val="00DC6427"/>
    <w:rsid w:val="00DC67CC"/>
    <w:rsid w:val="00DD02FC"/>
    <w:rsid w:val="00DD23C0"/>
    <w:rsid w:val="00DD66A1"/>
    <w:rsid w:val="00DE196D"/>
    <w:rsid w:val="00DF6B49"/>
    <w:rsid w:val="00E0493D"/>
    <w:rsid w:val="00E067C5"/>
    <w:rsid w:val="00E10564"/>
    <w:rsid w:val="00E265BF"/>
    <w:rsid w:val="00E378D8"/>
    <w:rsid w:val="00E43A12"/>
    <w:rsid w:val="00E46CAD"/>
    <w:rsid w:val="00E47890"/>
    <w:rsid w:val="00E61B5E"/>
    <w:rsid w:val="00E67C67"/>
    <w:rsid w:val="00E77476"/>
    <w:rsid w:val="00E8228B"/>
    <w:rsid w:val="00EC0AF2"/>
    <w:rsid w:val="00EE5706"/>
    <w:rsid w:val="00EF373D"/>
    <w:rsid w:val="00F11595"/>
    <w:rsid w:val="00F13BC9"/>
    <w:rsid w:val="00F16B66"/>
    <w:rsid w:val="00F2237E"/>
    <w:rsid w:val="00F357B2"/>
    <w:rsid w:val="00F36556"/>
    <w:rsid w:val="00F43A21"/>
    <w:rsid w:val="00F54996"/>
    <w:rsid w:val="00F56F80"/>
    <w:rsid w:val="00F705DF"/>
    <w:rsid w:val="00F70622"/>
    <w:rsid w:val="00F85624"/>
    <w:rsid w:val="00F87C05"/>
    <w:rsid w:val="00F93191"/>
    <w:rsid w:val="00F93A17"/>
    <w:rsid w:val="00FA2AF6"/>
    <w:rsid w:val="00FB073D"/>
    <w:rsid w:val="00FB1AA7"/>
    <w:rsid w:val="00FB771F"/>
    <w:rsid w:val="00FC5386"/>
    <w:rsid w:val="00FD392C"/>
    <w:rsid w:val="00FF79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2F96FB9-FC63-4218-9D4A-D694255C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TabletextChar">
    <w:name w:val="Table_text Char"/>
    <w:link w:val="Tabletext"/>
    <w:locked/>
    <w:rsid w:val="006A1DB3"/>
    <w:rPr>
      <w:rFonts w:ascii="Calibri" w:hAnsi="Calibri"/>
      <w:sz w:val="22"/>
      <w:lang w:val="en-GB" w:eastAsia="en-US"/>
    </w:rPr>
  </w:style>
  <w:style w:type="paragraph" w:customStyle="1" w:styleId="normalWSIS">
    <w:name w:val="normal WSIS"/>
    <w:basedOn w:val="ListParagraph"/>
    <w:link w:val="normalWSISChar"/>
    <w:qFormat/>
    <w:rsid w:val="006A1DB3"/>
    <w:pPr>
      <w:numPr>
        <w:numId w:val="8"/>
      </w:numPr>
      <w:tabs>
        <w:tab w:val="clear" w:pos="567"/>
        <w:tab w:val="clear" w:pos="1134"/>
        <w:tab w:val="clear" w:pos="1701"/>
        <w:tab w:val="clear" w:pos="2268"/>
        <w:tab w:val="clear" w:pos="2835"/>
        <w:tab w:val="left" w:pos="426"/>
      </w:tabs>
      <w:overflowPunct/>
      <w:autoSpaceDE/>
      <w:autoSpaceDN/>
      <w:adjustRightInd/>
      <w:spacing w:after="200"/>
      <w:contextualSpacing w:val="0"/>
      <w:jc w:val="both"/>
      <w:textAlignment w:val="auto"/>
    </w:pPr>
    <w:rPr>
      <w:rFonts w:eastAsia="SimSun" w:cs="Arial"/>
      <w:sz w:val="22"/>
      <w:szCs w:val="22"/>
      <w:lang w:val="en-US" w:eastAsia="zh-CN"/>
    </w:rPr>
  </w:style>
  <w:style w:type="character" w:customStyle="1" w:styleId="normalWSISChar">
    <w:name w:val="normal WSIS Char"/>
    <w:basedOn w:val="DefaultParagraphFont"/>
    <w:link w:val="normalWSIS"/>
    <w:rsid w:val="006A1DB3"/>
    <w:rPr>
      <w:rFonts w:ascii="Calibri" w:hAnsi="Calibri" w:cs="Arial"/>
      <w:sz w:val="22"/>
      <w:szCs w:val="22"/>
    </w:rPr>
  </w:style>
  <w:style w:type="paragraph" w:customStyle="1" w:styleId="TableHead0">
    <w:name w:val="Table_Head"/>
    <w:basedOn w:val="Tabletext"/>
    <w:rsid w:val="006A1DB3"/>
    <w:pPr>
      <w:keepNext/>
      <w:overflowPunct/>
      <w:autoSpaceDE/>
      <w:autoSpaceDN/>
      <w:adjustRightInd/>
      <w:spacing w:before="80" w:after="80"/>
      <w:jc w:val="center"/>
      <w:textAlignment w:val="auto"/>
    </w:pPr>
    <w:rPr>
      <w:rFonts w:ascii="Times New Roman" w:eastAsiaTheme="minorEastAsia" w:hAnsi="Times New Roman"/>
      <w:b/>
    </w:rPr>
  </w:style>
  <w:style w:type="paragraph" w:styleId="HTMLPreformatted">
    <w:name w:val="HTML Preformatted"/>
    <w:basedOn w:val="Normal"/>
    <w:link w:val="HTMLPreformattedChar"/>
    <w:semiHidden/>
    <w:unhideWhenUsed/>
    <w:rsid w:val="00480D4E"/>
    <w:pPr>
      <w:spacing w:before="0"/>
    </w:pPr>
    <w:rPr>
      <w:rFonts w:ascii="Consolas" w:hAnsi="Consolas"/>
      <w:sz w:val="20"/>
    </w:rPr>
  </w:style>
  <w:style w:type="character" w:customStyle="1" w:styleId="HTMLPreformattedChar">
    <w:name w:val="HTML Preformatted Char"/>
    <w:basedOn w:val="DefaultParagraphFont"/>
    <w:link w:val="HTMLPreformatted"/>
    <w:semiHidden/>
    <w:rsid w:val="00480D4E"/>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312955958">
      <w:bodyDiv w:val="1"/>
      <w:marLeft w:val="0"/>
      <w:marRight w:val="0"/>
      <w:marTop w:val="0"/>
      <w:marBottom w:val="0"/>
      <w:divBdr>
        <w:top w:val="none" w:sz="0" w:space="0" w:color="auto"/>
        <w:left w:val="none" w:sz="0" w:space="0" w:color="auto"/>
        <w:bottom w:val="none" w:sz="0" w:space="0" w:color="auto"/>
        <w:right w:val="none" w:sz="0" w:space="0" w:color="auto"/>
      </w:divBdr>
      <w:divsChild>
        <w:div w:id="1171216791">
          <w:marLeft w:val="0"/>
          <w:marRight w:val="0"/>
          <w:marTop w:val="0"/>
          <w:marBottom w:val="1200"/>
          <w:divBdr>
            <w:top w:val="none" w:sz="0" w:space="0" w:color="auto"/>
            <w:left w:val="none" w:sz="0" w:space="0" w:color="auto"/>
            <w:bottom w:val="none" w:sz="0" w:space="0" w:color="auto"/>
            <w:right w:val="none" w:sz="0" w:space="0" w:color="auto"/>
          </w:divBdr>
          <w:divsChild>
            <w:div w:id="1811827802">
              <w:marLeft w:val="0"/>
              <w:marRight w:val="0"/>
              <w:marTop w:val="525"/>
              <w:marBottom w:val="0"/>
              <w:divBdr>
                <w:top w:val="none" w:sz="0" w:space="0" w:color="auto"/>
                <w:left w:val="none" w:sz="0" w:space="0" w:color="auto"/>
                <w:bottom w:val="none" w:sz="0" w:space="0" w:color="auto"/>
                <w:right w:val="none" w:sz="0" w:space="0" w:color="auto"/>
              </w:divBdr>
              <w:divsChild>
                <w:div w:id="1639799523">
                  <w:marLeft w:val="0"/>
                  <w:marRight w:val="0"/>
                  <w:marTop w:val="0"/>
                  <w:marBottom w:val="0"/>
                  <w:divBdr>
                    <w:top w:val="none" w:sz="0" w:space="0" w:color="auto"/>
                    <w:left w:val="none" w:sz="0" w:space="0" w:color="auto"/>
                    <w:bottom w:val="none" w:sz="0" w:space="0" w:color="auto"/>
                    <w:right w:val="none" w:sz="0" w:space="0" w:color="auto"/>
                  </w:divBdr>
                  <w:divsChild>
                    <w:div w:id="193307735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28680358">
      <w:bodyDiv w:val="1"/>
      <w:marLeft w:val="0"/>
      <w:marRight w:val="0"/>
      <w:marTop w:val="0"/>
      <w:marBottom w:val="0"/>
      <w:divBdr>
        <w:top w:val="none" w:sz="0" w:space="0" w:color="auto"/>
        <w:left w:val="none" w:sz="0" w:space="0" w:color="auto"/>
        <w:bottom w:val="none" w:sz="0" w:space="0" w:color="auto"/>
        <w:right w:val="none" w:sz="0" w:space="0" w:color="auto"/>
      </w:divBdr>
      <w:divsChild>
        <w:div w:id="1267929884">
          <w:marLeft w:val="0"/>
          <w:marRight w:val="0"/>
          <w:marTop w:val="0"/>
          <w:marBottom w:val="1200"/>
          <w:divBdr>
            <w:top w:val="none" w:sz="0" w:space="0" w:color="auto"/>
            <w:left w:val="none" w:sz="0" w:space="0" w:color="auto"/>
            <w:bottom w:val="none" w:sz="0" w:space="0" w:color="auto"/>
            <w:right w:val="none" w:sz="0" w:space="0" w:color="auto"/>
          </w:divBdr>
          <w:divsChild>
            <w:div w:id="1684478546">
              <w:marLeft w:val="0"/>
              <w:marRight w:val="0"/>
              <w:marTop w:val="525"/>
              <w:marBottom w:val="0"/>
              <w:divBdr>
                <w:top w:val="none" w:sz="0" w:space="0" w:color="auto"/>
                <w:left w:val="none" w:sz="0" w:space="0" w:color="auto"/>
                <w:bottom w:val="none" w:sz="0" w:space="0" w:color="auto"/>
                <w:right w:val="none" w:sz="0" w:space="0" w:color="auto"/>
              </w:divBdr>
              <w:divsChild>
                <w:div w:id="647129058">
                  <w:marLeft w:val="0"/>
                  <w:marRight w:val="0"/>
                  <w:marTop w:val="0"/>
                  <w:marBottom w:val="0"/>
                  <w:divBdr>
                    <w:top w:val="none" w:sz="0" w:space="0" w:color="auto"/>
                    <w:left w:val="none" w:sz="0" w:space="0" w:color="auto"/>
                    <w:bottom w:val="none" w:sz="0" w:space="0" w:color="auto"/>
                    <w:right w:val="none" w:sz="0" w:space="0" w:color="auto"/>
                  </w:divBdr>
                  <w:divsChild>
                    <w:div w:id="188313491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57798912">
      <w:bodyDiv w:val="1"/>
      <w:marLeft w:val="0"/>
      <w:marRight w:val="0"/>
      <w:marTop w:val="0"/>
      <w:marBottom w:val="0"/>
      <w:divBdr>
        <w:top w:val="none" w:sz="0" w:space="0" w:color="auto"/>
        <w:left w:val="none" w:sz="0" w:space="0" w:color="auto"/>
        <w:bottom w:val="none" w:sz="0" w:space="0" w:color="auto"/>
        <w:right w:val="none" w:sz="0" w:space="0" w:color="auto"/>
      </w:divBdr>
      <w:divsChild>
        <w:div w:id="960498526">
          <w:marLeft w:val="0"/>
          <w:marRight w:val="0"/>
          <w:marTop w:val="0"/>
          <w:marBottom w:val="1200"/>
          <w:divBdr>
            <w:top w:val="none" w:sz="0" w:space="0" w:color="auto"/>
            <w:left w:val="none" w:sz="0" w:space="0" w:color="auto"/>
            <w:bottom w:val="none" w:sz="0" w:space="0" w:color="auto"/>
            <w:right w:val="none" w:sz="0" w:space="0" w:color="auto"/>
          </w:divBdr>
          <w:divsChild>
            <w:div w:id="410390981">
              <w:marLeft w:val="0"/>
              <w:marRight w:val="0"/>
              <w:marTop w:val="525"/>
              <w:marBottom w:val="0"/>
              <w:divBdr>
                <w:top w:val="none" w:sz="0" w:space="0" w:color="auto"/>
                <w:left w:val="none" w:sz="0" w:space="0" w:color="auto"/>
                <w:bottom w:val="none" w:sz="0" w:space="0" w:color="auto"/>
                <w:right w:val="none" w:sz="0" w:space="0" w:color="auto"/>
              </w:divBdr>
              <w:divsChild>
                <w:div w:id="471825694">
                  <w:marLeft w:val="0"/>
                  <w:marRight w:val="0"/>
                  <w:marTop w:val="0"/>
                  <w:marBottom w:val="0"/>
                  <w:divBdr>
                    <w:top w:val="none" w:sz="0" w:space="0" w:color="auto"/>
                    <w:left w:val="none" w:sz="0" w:space="0" w:color="auto"/>
                    <w:bottom w:val="none" w:sz="0" w:space="0" w:color="auto"/>
                    <w:right w:val="none" w:sz="0" w:space="0" w:color="auto"/>
                  </w:divBdr>
                  <w:divsChild>
                    <w:div w:id="97039854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44413512">
      <w:bodyDiv w:val="1"/>
      <w:marLeft w:val="0"/>
      <w:marRight w:val="0"/>
      <w:marTop w:val="0"/>
      <w:marBottom w:val="0"/>
      <w:divBdr>
        <w:top w:val="none" w:sz="0" w:space="0" w:color="auto"/>
        <w:left w:val="none" w:sz="0" w:space="0" w:color="auto"/>
        <w:bottom w:val="none" w:sz="0" w:space="0" w:color="auto"/>
        <w:right w:val="none" w:sz="0" w:space="0" w:color="auto"/>
      </w:divBdr>
      <w:divsChild>
        <w:div w:id="1342664127">
          <w:marLeft w:val="0"/>
          <w:marRight w:val="0"/>
          <w:marTop w:val="0"/>
          <w:marBottom w:val="1200"/>
          <w:divBdr>
            <w:top w:val="none" w:sz="0" w:space="0" w:color="auto"/>
            <w:left w:val="none" w:sz="0" w:space="0" w:color="auto"/>
            <w:bottom w:val="none" w:sz="0" w:space="0" w:color="auto"/>
            <w:right w:val="none" w:sz="0" w:space="0" w:color="auto"/>
          </w:divBdr>
          <w:divsChild>
            <w:div w:id="1815373807">
              <w:marLeft w:val="0"/>
              <w:marRight w:val="0"/>
              <w:marTop w:val="525"/>
              <w:marBottom w:val="0"/>
              <w:divBdr>
                <w:top w:val="none" w:sz="0" w:space="0" w:color="auto"/>
                <w:left w:val="none" w:sz="0" w:space="0" w:color="auto"/>
                <w:bottom w:val="none" w:sz="0" w:space="0" w:color="auto"/>
                <w:right w:val="none" w:sz="0" w:space="0" w:color="auto"/>
              </w:divBdr>
              <w:divsChild>
                <w:div w:id="2032488683">
                  <w:marLeft w:val="0"/>
                  <w:marRight w:val="0"/>
                  <w:marTop w:val="0"/>
                  <w:marBottom w:val="0"/>
                  <w:divBdr>
                    <w:top w:val="none" w:sz="0" w:space="0" w:color="auto"/>
                    <w:left w:val="none" w:sz="0" w:space="0" w:color="auto"/>
                    <w:bottom w:val="none" w:sz="0" w:space="0" w:color="auto"/>
                    <w:right w:val="none" w:sz="0" w:space="0" w:color="auto"/>
                  </w:divBdr>
                  <w:divsChild>
                    <w:div w:id="139912863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intgov/resoultions_2010/programme2.pdf" TargetMode="External"/><Relationship Id="rId18" Type="http://schemas.openxmlformats.org/officeDocument/2006/relationships/hyperlink" Target="https://www.itu.int/itu-t/workprog/wp_search.aspx?sg=17" TargetMode="External"/><Relationship Id="rId26" Type="http://schemas.openxmlformats.org/officeDocument/2006/relationships/hyperlink" Target="https://www.itu.int/ITU-T/recommendations/rec.aspx?rec=13849" TargetMode="External"/><Relationship Id="rId39" Type="http://schemas.openxmlformats.org/officeDocument/2006/relationships/hyperlink" Target="https://www.itu.int/en/ITU-T/Workshops-and-Seminars/20180828/Pages/default.aspx" TargetMode="External"/><Relationship Id="rId21" Type="http://schemas.openxmlformats.org/officeDocument/2006/relationships/hyperlink" Target="https://www.itu.int/ITU-T/recommendations/rec.aspx?rec=13872" TargetMode="External"/><Relationship Id="rId34" Type="http://schemas.openxmlformats.org/officeDocument/2006/relationships/hyperlink" Target="https://www.itu.int/ITU-T/recommendations/rec.aspx?id=13411&amp;lang=en" TargetMode="External"/><Relationship Id="rId42" Type="http://schemas.openxmlformats.org/officeDocument/2006/relationships/hyperlink" Target="https://www.itu.int/en/ITU-D/Regional-Presence/ArabStates/Pages/Events/2018/Cyber/Cyber.aspx" TargetMode="External"/><Relationship Id="rId47" Type="http://schemas.openxmlformats.org/officeDocument/2006/relationships/hyperlink" Target="https://www.itu.int/en/ITU-D/Regional-Presence/AsiaPacific/Pages/Events/2018/CybersecurityASPCOE/cybersecurity.aspx" TargetMode="External"/><Relationship Id="rId50" Type="http://schemas.openxmlformats.org/officeDocument/2006/relationships/hyperlink" Target="http://www.itu.int/en/ITU-D/Cybersecurity/Pages/partnership.aspx" TargetMode="External"/><Relationship Id="rId55" Type="http://schemas.openxmlformats.org/officeDocument/2006/relationships/hyperlink" Target="https://www.itu.int/en/ITU-D/Regional-Presence/Europe/Pages/Events/2018/COP/default.asp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action/cybersecurity/Pages/gca.aspx" TargetMode="External"/><Relationship Id="rId20" Type="http://schemas.openxmlformats.org/officeDocument/2006/relationships/hyperlink" Target="https://www.itu.int/ITU-T/recommendations/rec.aspx?rec=13803" TargetMode="External"/><Relationship Id="rId29" Type="http://schemas.openxmlformats.org/officeDocument/2006/relationships/hyperlink" Target="https://www.itu.int/ITU-T/recommendations/rec.aspx?rec=13727" TargetMode="External"/><Relationship Id="rId41" Type="http://schemas.openxmlformats.org/officeDocument/2006/relationships/hyperlink" Target="https://www.itu.int/en/ITU-T/studygroups/2017-2020/17/Pages/Secure%20quantum%20communication.aspx" TargetMode="External"/><Relationship Id="rId54" Type="http://schemas.openxmlformats.org/officeDocument/2006/relationships/hyperlink" Target="https://www.itu.int/en/ITU-D/Regional-Presence/Europe/Pages/Events/2018/DYF/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5-CL-C-0109/en" TargetMode="External"/><Relationship Id="rId24" Type="http://schemas.openxmlformats.org/officeDocument/2006/relationships/hyperlink" Target="https://www.itu.int/ITU-T/recommendations/rec.aspx?rec=13726" TargetMode="External"/><Relationship Id="rId32" Type="http://schemas.openxmlformats.org/officeDocument/2006/relationships/hyperlink" Target="https://www.itu.int/ITU-T/recommendations/rec.aspx?rec=13729" TargetMode="External"/><Relationship Id="rId37" Type="http://schemas.openxmlformats.org/officeDocument/2006/relationships/hyperlink" Target="https://www.itu.int/ITU-T/recommendations/rec.aspx?id=13869&amp;lang=en" TargetMode="External"/><Relationship Id="rId40" Type="http://schemas.openxmlformats.org/officeDocument/2006/relationships/hyperlink" Target="https://www.itu.int/en/ITU-T/Workshops-and-Seminars/20190121/Pages/committee.aspx" TargetMode="External"/><Relationship Id="rId45" Type="http://schemas.openxmlformats.org/officeDocument/2006/relationships/hyperlink" Target="http://www.itu.int/net4/ITU-D/CDS/sg/rgqlist.asp?lg=1&amp;sp=2014&amp;rgq=D14-SG02-RGQ03.2&amp;stg=2" TargetMode="External"/><Relationship Id="rId53" Type="http://schemas.openxmlformats.org/officeDocument/2006/relationships/hyperlink" Target="https://www.itu.int/en/ITU-D/Regional-Presence/Europe/Pages/Events/2018/NECOP/default.aspxhttps:/www.itu.int/en/ITU-D/Regional-Presence/Europe/Pages/Events/2018/NECOP/default.aspx"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05-CL-C-0032/en" TargetMode="External"/><Relationship Id="rId23" Type="http://schemas.openxmlformats.org/officeDocument/2006/relationships/hyperlink" Target="https://www.itu.int/ITU-T/recommendations/rec.aspx?rec=13873" TargetMode="External"/><Relationship Id="rId28" Type="http://schemas.openxmlformats.org/officeDocument/2006/relationships/hyperlink" Target="https://www.itu.int/ITU-T/recommendations/rec.aspx?rec=13606" TargetMode="External"/><Relationship Id="rId36" Type="http://schemas.openxmlformats.org/officeDocument/2006/relationships/hyperlink" Target="https://www.itu.int/ITU-T/recommendations/rec.aspx?id=13731&amp;lang=en" TargetMode="External"/><Relationship Id="rId49" Type="http://schemas.openxmlformats.org/officeDocument/2006/relationships/hyperlink" Target="https://www.itu.int/en/ITU-D/Regional-Presence/CIS/Pages/EVENTS/2018/04_Odessa/04_Odessa.aspx" TargetMode="External"/><Relationship Id="rId57" Type="http://schemas.openxmlformats.org/officeDocument/2006/relationships/hyperlink" Target="https://www.youtube.com/watch?v=SymYlZq5v1k&amp;feature=youtu.be" TargetMode="External"/><Relationship Id="rId61" Type="http://schemas.openxmlformats.org/officeDocument/2006/relationships/fontTable" Target="fontTable.xml"/><Relationship Id="rId10" Type="http://schemas.openxmlformats.org/officeDocument/2006/relationships/hyperlink" Target="http://www.itu.int/pub/S-CONF-WCIT-2012/en" TargetMode="External"/><Relationship Id="rId19" Type="http://schemas.openxmlformats.org/officeDocument/2006/relationships/hyperlink" Target="https://www.itu.int/ITU-T/recommendations/rec.aspx?rec=13603" TargetMode="External"/><Relationship Id="rId31" Type="http://schemas.openxmlformats.org/officeDocument/2006/relationships/hyperlink" Target="https://www.itu.int/ITU-T/recommendations/rec.aspx?rec=13607" TargetMode="External"/><Relationship Id="rId44" Type="http://schemas.openxmlformats.org/officeDocument/2006/relationships/hyperlink" Target="http://www.itu.int/en/ITU-D/Cybersecurity/Pages/Events.aspx" TargetMode="External"/><Relationship Id="rId52" Type="http://schemas.openxmlformats.org/officeDocument/2006/relationships/hyperlink" Target="https://www.itu.int/en/ITU-D/Regional-Presence/Europe/Pages/cybervienna.aspx"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RES-181-C.pdf" TargetMode="External"/><Relationship Id="rId14" Type="http://schemas.openxmlformats.org/officeDocument/2006/relationships/hyperlink" Target="https://www.itu.int/pub/T-RES-T.58-2016" TargetMode="External"/><Relationship Id="rId22" Type="http://schemas.openxmlformats.org/officeDocument/2006/relationships/hyperlink" Target="https://www.itu.int/ITU-T/recommendations/rec.aspx?rec=13725" TargetMode="External"/><Relationship Id="rId27" Type="http://schemas.openxmlformats.org/officeDocument/2006/relationships/hyperlink" Target="https://www.itu.int/ITU-T/recommendations/rec.aspx?rec=13605" TargetMode="External"/><Relationship Id="rId30" Type="http://schemas.openxmlformats.org/officeDocument/2006/relationships/hyperlink" Target="https://www.itu.int/ITU-T/recommendations/rec.aspx?rec=13405" TargetMode="External"/><Relationship Id="rId35" Type="http://schemas.openxmlformats.org/officeDocument/2006/relationships/hyperlink" Target="https://www.itu.int/ITU-T/recommendations/rec.aspx?id=13593&amp;lang=en" TargetMode="External"/><Relationship Id="rId43" Type="http://schemas.openxmlformats.org/officeDocument/2006/relationships/hyperlink" Target="https://www.itu.int/en/ITU-D/Regional-Presence/Europe/Pages/Events/2019/CyberDrill/ITU-Cyber-Drill-for-Europe-Region-.aspx" TargetMode="External"/><Relationship Id="rId48" Type="http://schemas.openxmlformats.org/officeDocument/2006/relationships/hyperlink" Target="https://www.itu.int/en/ITU-D/Cybersecurity/Pages/global-cybersecurity-index.aspx" TargetMode="External"/><Relationship Id="rId56" Type="http://schemas.openxmlformats.org/officeDocument/2006/relationships/hyperlink" Target="https://www.itu.int/en/ITU-D/Regional-Presence/Europe/Pages/Events/2019/SID/Safer-Internet-Day-2019.aspx" TargetMode="External"/><Relationship Id="rId8" Type="http://schemas.openxmlformats.org/officeDocument/2006/relationships/image" Target="media/image1.jpeg"/><Relationship Id="rId51" Type="http://schemas.openxmlformats.org/officeDocument/2006/relationships/hyperlink" Target="https://www.itu.int/en/ITU-D/Regional-Presence/Europe/Pages/Events/2018/CYBR/Cyber-Security-in-Romania.aspx" TargetMode="External"/><Relationship Id="rId3" Type="http://schemas.openxmlformats.org/officeDocument/2006/relationships/styles" Target="styles.xml"/><Relationship Id="rId12" Type="http://schemas.openxmlformats.org/officeDocument/2006/relationships/hyperlink" Target="https://www.itu.int/md/D14-WTDC17-C-0115/en" TargetMode="External"/><Relationship Id="rId17" Type="http://schemas.openxmlformats.org/officeDocument/2006/relationships/hyperlink" Target="http://www.itu.int/ITU-T/studygroups/com17/" TargetMode="External"/><Relationship Id="rId25" Type="http://schemas.openxmlformats.org/officeDocument/2006/relationships/hyperlink" Target="https://www.itu.int/ITU-T/recommendations/rec.aspx?rec=13404" TargetMode="External"/><Relationship Id="rId33" Type="http://schemas.openxmlformats.org/officeDocument/2006/relationships/hyperlink" Target="https://www.itu.int/ITU-T/recommendations/rec.aspx?rec=13406" TargetMode="External"/><Relationship Id="rId38" Type="http://schemas.openxmlformats.org/officeDocument/2006/relationships/hyperlink" Target="https://www.itu.int/en/ITU-T/studygroups/2017-2020/17/sg17rgarb/Pages/default.aspx" TargetMode="External"/><Relationship Id="rId46" Type="http://schemas.openxmlformats.org/officeDocument/2006/relationships/hyperlink" Target="https://www.itu.int/en/ITU-D/Regional-Presence/ArabStates/Pages/Events/2018/Cyber/Cyber.aspx"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EA78-37A7-4468-8AE5-FFA82D55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5</Pages>
  <Words>4447</Words>
  <Characters>8547</Characters>
  <Application>Microsoft Office Word</Application>
  <DocSecurity>4</DocSecurity>
  <Lines>71</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12969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activities on strengthening the role of ITU in building confidence and security in the use of ICTs</dc:title>
  <dc:subject>Council 2019</dc:subject>
  <dc:creator>Zheng, Bingy</dc:creator>
  <cp:keywords>C2019, C19</cp:keywords>
  <dc:description/>
  <cp:lastModifiedBy>Brouard, Ricarda</cp:lastModifiedBy>
  <cp:revision>2</cp:revision>
  <cp:lastPrinted>2015-02-24T13:23:00Z</cp:lastPrinted>
  <dcterms:created xsi:type="dcterms:W3CDTF">2019-05-14T15:38:00Z</dcterms:created>
  <dcterms:modified xsi:type="dcterms:W3CDTF">2019-05-14T15:38:00Z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