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r w:rsidRPr="00290728">
              <w:rPr>
                <w:rFonts w:hint="cs"/>
                <w:b/>
                <w:bCs/>
                <w:w w:val="110"/>
                <w:sz w:val="32"/>
                <w:szCs w:val="44"/>
                <w:rtl/>
                <w:lang w:bidi="ar-EG"/>
              </w:rPr>
              <w:t xml:space="preserve">ال‍مجلس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F74C96">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F74C96">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F74C96">
        <w:trPr>
          <w:cantSplit/>
        </w:trPr>
        <w:tc>
          <w:tcPr>
            <w:tcW w:w="6620" w:type="dxa"/>
          </w:tcPr>
          <w:p w:rsidR="00290728" w:rsidRPr="005A3170" w:rsidRDefault="00C002DE" w:rsidP="00592EA5">
            <w:pPr>
              <w:spacing w:before="20" w:after="20" w:line="340" w:lineRule="exact"/>
              <w:rPr>
                <w:b/>
                <w:bCs/>
                <w:highlight w:val="yellow"/>
                <w:rtl/>
                <w:lang w:bidi="ar-EG"/>
              </w:rPr>
            </w:pPr>
            <w:r w:rsidRPr="00334924">
              <w:rPr>
                <w:rFonts w:hint="cs"/>
                <w:b/>
                <w:bCs/>
                <w:rtl/>
                <w:lang w:bidi="ar-EG"/>
              </w:rPr>
              <w:t>بند جدول الأعمال</w:t>
            </w:r>
            <w:r w:rsidR="00810B7B" w:rsidRPr="00334924">
              <w:rPr>
                <w:rFonts w:hint="cs"/>
                <w:b/>
                <w:bCs/>
                <w:rtl/>
                <w:lang w:bidi="ar-EG"/>
              </w:rPr>
              <w:t xml:space="preserve">: </w:t>
            </w:r>
            <w:r w:rsidR="003F2A3F" w:rsidRPr="00EF1E18">
              <w:rPr>
                <w:b/>
                <w:bCs/>
                <w:lang w:bidi="ar-EG"/>
              </w:rPr>
              <w:t>PL</w:t>
            </w:r>
            <w:r w:rsidR="003F2A3F">
              <w:rPr>
                <w:b/>
                <w:bCs/>
                <w:lang w:bidi="ar-EG"/>
              </w:rPr>
              <w:t> </w:t>
            </w:r>
            <w:r w:rsidR="003F2A3F" w:rsidRPr="00EF1E18">
              <w:rPr>
                <w:b/>
                <w:bCs/>
                <w:lang w:bidi="ar-EG"/>
              </w:rPr>
              <w:t>1.5</w:t>
            </w:r>
          </w:p>
        </w:tc>
        <w:tc>
          <w:tcPr>
            <w:tcW w:w="3052" w:type="dxa"/>
            <w:vAlign w:val="center"/>
          </w:tcPr>
          <w:p w:rsidR="00290728" w:rsidRPr="00290728" w:rsidRDefault="00290728" w:rsidP="003F2A3F">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Pr="00290728">
              <w:rPr>
                <w:b/>
                <w:bCs/>
                <w:lang w:bidi="ar-SY"/>
              </w:rPr>
              <w:t>/</w:t>
            </w:r>
            <w:r w:rsidR="003F2A3F">
              <w:rPr>
                <w:b/>
                <w:bCs/>
                <w:lang w:bidi="ar-SY"/>
              </w:rPr>
              <w:t>18</w:t>
            </w:r>
            <w:r w:rsidRPr="00290728">
              <w:rPr>
                <w:b/>
                <w:bCs/>
                <w:lang w:bidi="ar-SY"/>
              </w:rPr>
              <w:t>-A</w:t>
            </w:r>
          </w:p>
        </w:tc>
      </w:tr>
      <w:tr w:rsidR="00290728" w:rsidRPr="00290728" w:rsidTr="00F74C96">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290728" w:rsidRDefault="003F2A3F" w:rsidP="003F2A3F">
            <w:pPr>
              <w:spacing w:before="20" w:after="20" w:line="340" w:lineRule="exact"/>
              <w:rPr>
                <w:b/>
                <w:bCs/>
                <w:rtl/>
                <w:lang w:bidi="ar-EG"/>
              </w:rPr>
            </w:pPr>
            <w:r w:rsidRPr="009F27FC">
              <w:rPr>
                <w:b/>
                <w:bCs/>
                <w:lang w:bidi="ar-SY"/>
              </w:rPr>
              <w:t>1</w:t>
            </w:r>
            <w:r w:rsidR="00290728" w:rsidRPr="009F27FC">
              <w:rPr>
                <w:rFonts w:hint="cs"/>
                <w:b/>
                <w:bCs/>
                <w:rtl/>
                <w:lang w:bidi="ar-EG"/>
              </w:rPr>
              <w:t xml:space="preserve"> </w:t>
            </w:r>
            <w:r w:rsidRPr="009F27FC">
              <w:rPr>
                <w:rFonts w:hint="cs"/>
                <w:b/>
                <w:bCs/>
                <w:rtl/>
                <w:lang w:bidi="ar-EG"/>
              </w:rPr>
              <w:t>أبريل</w:t>
            </w:r>
            <w:r w:rsidR="00290728" w:rsidRPr="00290728">
              <w:rPr>
                <w:rFonts w:hint="cs"/>
                <w:b/>
                <w:bCs/>
                <w:rtl/>
                <w:lang w:bidi="ar-EG"/>
              </w:rPr>
              <w:t xml:space="preserve"> </w:t>
            </w:r>
            <w:r w:rsidR="00FE7FCA">
              <w:rPr>
                <w:b/>
                <w:bCs/>
                <w:lang w:bidi="ar-SY"/>
              </w:rPr>
              <w:t>201</w:t>
            </w:r>
            <w:r w:rsidR="00D10CCF">
              <w:rPr>
                <w:b/>
                <w:bCs/>
                <w:lang w:bidi="ar-SY"/>
              </w:rPr>
              <w:t>9</w:t>
            </w:r>
          </w:p>
        </w:tc>
      </w:tr>
      <w:tr w:rsidR="00290728" w:rsidRPr="00290728" w:rsidTr="00F74C96">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3F2A3F">
            <w:pPr>
              <w:spacing w:before="20" w:after="20" w:line="340" w:lineRule="exact"/>
              <w:rPr>
                <w:b/>
                <w:bCs/>
                <w:lang w:bidi="ar-SY"/>
              </w:rPr>
            </w:pPr>
            <w:r w:rsidRPr="00290728">
              <w:rPr>
                <w:b/>
                <w:bCs/>
                <w:rtl/>
                <w:lang w:bidi="ar-EG"/>
              </w:rPr>
              <w:t xml:space="preserve">الأصل: </w:t>
            </w:r>
            <w:r w:rsidR="003F2A3F">
              <w:rPr>
                <w:rFonts w:hint="cs"/>
                <w:b/>
                <w:bCs/>
                <w:rtl/>
                <w:lang w:bidi="ar-EG"/>
              </w:rPr>
              <w:t>بالإنكليزية</w:t>
            </w:r>
          </w:p>
        </w:tc>
      </w:tr>
      <w:tr w:rsidR="00290728" w:rsidRPr="00290728" w:rsidTr="00F74C96">
        <w:trPr>
          <w:cantSplit/>
        </w:trPr>
        <w:tc>
          <w:tcPr>
            <w:tcW w:w="9672" w:type="dxa"/>
            <w:gridSpan w:val="2"/>
          </w:tcPr>
          <w:p w:rsidR="00290728" w:rsidRPr="00290728" w:rsidRDefault="003F2A3F" w:rsidP="00290728">
            <w:pPr>
              <w:pStyle w:val="Source"/>
              <w:rPr>
                <w:rtl/>
                <w:lang w:bidi="ar-SY"/>
              </w:rPr>
            </w:pPr>
            <w:r w:rsidRPr="00EF1E18">
              <w:rPr>
                <w:rFonts w:hint="cs"/>
                <w:rtl/>
                <w:lang w:bidi="ar-SY"/>
              </w:rPr>
              <w:t>تقرير من الأمين العام</w:t>
            </w:r>
          </w:p>
        </w:tc>
      </w:tr>
      <w:tr w:rsidR="00290728" w:rsidRPr="00290728" w:rsidTr="00F74C96">
        <w:trPr>
          <w:cantSplit/>
        </w:trPr>
        <w:tc>
          <w:tcPr>
            <w:tcW w:w="9672" w:type="dxa"/>
            <w:gridSpan w:val="2"/>
          </w:tcPr>
          <w:p w:rsidR="00290728" w:rsidRPr="00383829" w:rsidRDefault="003F2A3F" w:rsidP="00383829">
            <w:pPr>
              <w:pStyle w:val="Title1"/>
              <w:rPr>
                <w:rtl/>
              </w:rPr>
            </w:pPr>
            <w:r w:rsidRPr="00EF1E18">
              <w:rPr>
                <w:rFonts w:hint="cs"/>
                <w:rtl/>
              </w:rPr>
              <w:t xml:space="preserve">أنشطة الاتحاد الدولي للاتصالات </w:t>
            </w:r>
            <w:r>
              <w:rPr>
                <w:rFonts w:hint="cs"/>
                <w:rtl/>
              </w:rPr>
              <w:t xml:space="preserve">بشأن </w:t>
            </w:r>
            <w:r w:rsidRPr="00EF1E18">
              <w:rPr>
                <w:rFonts w:hint="cs"/>
                <w:rtl/>
              </w:rPr>
              <w:t>تعزيز دوره في بناء الثقة</w:t>
            </w:r>
            <w:r>
              <w:rPr>
                <w:rFonts w:hint="eastAsia"/>
                <w:rtl/>
              </w:rPr>
              <w:t> </w:t>
            </w:r>
            <w:r w:rsidRPr="00EF1E18">
              <w:rPr>
                <w:rFonts w:hint="cs"/>
                <w:rtl/>
              </w:rPr>
              <w:t>والأمن في استعمال تكنولوجيا المعلومات والاتصالات</w:t>
            </w:r>
          </w:p>
        </w:tc>
      </w:tr>
      <w:tr w:rsidR="00A6683B" w:rsidRPr="00290728" w:rsidTr="00F74C96">
        <w:trPr>
          <w:cantSplit/>
        </w:trPr>
        <w:tc>
          <w:tcPr>
            <w:tcW w:w="9672" w:type="dxa"/>
            <w:gridSpan w:val="2"/>
          </w:tcPr>
          <w:p w:rsidR="00A6683B" w:rsidRPr="00383829" w:rsidRDefault="00A6683B" w:rsidP="00383829">
            <w:pPr>
              <w:pStyle w:val="Title2"/>
              <w:framePr w:hSpace="0" w:wrap="auto" w:yAlign="inline"/>
              <w:rPr>
                <w:rtl/>
                <w:lang w:bidi="ar-EG"/>
              </w:rPr>
            </w:pPr>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Tr="00952F86">
        <w:trPr>
          <w:jc w:val="center"/>
        </w:trPr>
        <w:tc>
          <w:tcPr>
            <w:tcW w:w="8080" w:type="dxa"/>
          </w:tcPr>
          <w:p w:rsidR="00290728" w:rsidRPr="00290728" w:rsidRDefault="00290728" w:rsidP="00706D7A">
            <w:pPr>
              <w:rPr>
                <w:b/>
                <w:bCs/>
                <w:rtl/>
                <w:lang w:bidi="ar-SY"/>
              </w:rPr>
            </w:pPr>
            <w:r w:rsidRPr="00290728">
              <w:rPr>
                <w:rFonts w:hint="cs"/>
                <w:b/>
                <w:bCs/>
                <w:rtl/>
                <w:lang w:bidi="ar-SY"/>
              </w:rPr>
              <w:t>ملخص</w:t>
            </w:r>
          </w:p>
          <w:p w:rsidR="00290728" w:rsidRDefault="003F2A3F" w:rsidP="00706D7A">
            <w:pPr>
              <w:rPr>
                <w:rtl/>
                <w:lang w:bidi="ar-SY"/>
              </w:rPr>
            </w:pPr>
            <w:r w:rsidRPr="00EF1E18">
              <w:rPr>
                <w:rFonts w:hint="cs"/>
                <w:rtl/>
                <w:lang w:bidi="ar-EG"/>
              </w:rPr>
              <w:t>يل</w:t>
            </w:r>
            <w:r w:rsidRPr="00EF1E18">
              <w:rPr>
                <w:rtl/>
              </w:rPr>
              <w:t xml:space="preserve">خص هذا التقرير </w:t>
            </w:r>
            <w:r w:rsidRPr="00EF1E18">
              <w:rPr>
                <w:rFonts w:hint="cs"/>
                <w:rtl/>
                <w:lang w:bidi="ar-EG"/>
              </w:rPr>
              <w:t>أنشطة</w:t>
            </w:r>
            <w:r w:rsidRPr="00EF1E18">
              <w:rPr>
                <w:rFonts w:hint="cs"/>
                <w:rtl/>
              </w:rPr>
              <w:t xml:space="preserve"> </w:t>
            </w:r>
            <w:r w:rsidRPr="00EF1E18">
              <w:rPr>
                <w:rtl/>
              </w:rPr>
              <w:t xml:space="preserve">الاتحاد الدولي للاتصالات </w:t>
            </w:r>
            <w:r w:rsidRPr="00EF1E18">
              <w:rPr>
                <w:rFonts w:hint="cs"/>
                <w:rtl/>
              </w:rPr>
              <w:t>منذ دورة المجلس التي عُقدت في عام</w:t>
            </w:r>
            <w:r w:rsidRPr="00EF1E18">
              <w:rPr>
                <w:rFonts w:hint="eastAsia"/>
                <w:rtl/>
              </w:rPr>
              <w:t> </w:t>
            </w:r>
            <w:r>
              <w:rPr>
                <w:lang w:bidi="ar-EG"/>
              </w:rPr>
              <w:t>2018</w:t>
            </w:r>
            <w:r>
              <w:rPr>
                <w:rFonts w:hint="cs"/>
                <w:rtl/>
              </w:rPr>
              <w:t xml:space="preserve"> فيما</w:t>
            </w:r>
            <w:r>
              <w:rPr>
                <w:rFonts w:hint="eastAsia"/>
                <w:rtl/>
              </w:rPr>
              <w:t> </w:t>
            </w:r>
            <w:r w:rsidRPr="00EF1E18">
              <w:rPr>
                <w:rFonts w:hint="cs"/>
                <w:rtl/>
              </w:rPr>
              <w:t>يتعلق</w:t>
            </w:r>
            <w:r w:rsidRPr="00EF1E18">
              <w:rPr>
                <w:rtl/>
              </w:rPr>
              <w:t xml:space="preserve"> بالقرار</w:t>
            </w:r>
            <w:r>
              <w:rPr>
                <w:rFonts w:hint="cs"/>
                <w:rtl/>
              </w:rPr>
              <w:t> </w:t>
            </w:r>
            <w:r w:rsidRPr="00EF1E18">
              <w:rPr>
                <w:lang w:bidi="ar-EG"/>
              </w:rPr>
              <w:t>130</w:t>
            </w:r>
            <w:r w:rsidRPr="00EF1E18">
              <w:rPr>
                <w:rtl/>
              </w:rPr>
              <w:t xml:space="preserve"> (المراجَع في </w:t>
            </w:r>
            <w:r>
              <w:rPr>
                <w:rFonts w:hint="cs"/>
                <w:rtl/>
              </w:rPr>
              <w:t>دبي</w:t>
            </w:r>
            <w:r w:rsidRPr="00EF1E18">
              <w:rPr>
                <w:rtl/>
              </w:rPr>
              <w:t>،</w:t>
            </w:r>
            <w:r w:rsidRPr="00EF1E18">
              <w:rPr>
                <w:rFonts w:hint="cs"/>
                <w:rtl/>
              </w:rPr>
              <w:t> </w:t>
            </w:r>
            <w:r>
              <w:rPr>
                <w:lang w:bidi="ar-EG"/>
              </w:rPr>
              <w:t>2018</w:t>
            </w:r>
            <w:r w:rsidRPr="00EF1E18">
              <w:rPr>
                <w:rtl/>
              </w:rPr>
              <w:t>) ودور الاتحاد</w:t>
            </w:r>
            <w:r w:rsidRPr="00EF1E18">
              <w:rPr>
                <w:rFonts w:hint="cs"/>
                <w:rtl/>
              </w:rPr>
              <w:t xml:space="preserve"> بصفته الميسِّر</w:t>
            </w:r>
            <w:r w:rsidRPr="00EF1E18">
              <w:rPr>
                <w:rtl/>
              </w:rPr>
              <w:t xml:space="preserve"> الوحيد لخط العمل جيم</w:t>
            </w:r>
            <w:r w:rsidRPr="00EF1E18">
              <w:rPr>
                <w:lang w:bidi="ar-EG"/>
              </w:rPr>
              <w:t>5</w:t>
            </w:r>
            <w:r w:rsidRPr="00EF1E18">
              <w:rPr>
                <w:rtl/>
              </w:rPr>
              <w:t xml:space="preserve"> للقمة العالمية لمجتمع </w:t>
            </w:r>
            <w:r w:rsidRPr="00B07ABC">
              <w:rPr>
                <w:rtl/>
              </w:rPr>
              <w:t xml:space="preserve">المعلومات </w:t>
            </w:r>
            <w:r w:rsidRPr="00B07ABC">
              <w:rPr>
                <w:rFonts w:hint="cs"/>
                <w:rtl/>
              </w:rPr>
              <w:t xml:space="preserve">وسائر قرارات </w:t>
            </w:r>
            <w:r w:rsidRPr="00B07ABC">
              <w:rPr>
                <w:rtl/>
              </w:rPr>
              <w:t>الأعضاء</w:t>
            </w:r>
            <w:r w:rsidRPr="00EF1E18">
              <w:rPr>
                <w:rtl/>
              </w:rPr>
              <w:t xml:space="preserve"> بشأن تعزيز دور الاتحاد في بناء الثقة والأمن في </w:t>
            </w:r>
            <w:r w:rsidRPr="00EF1E18">
              <w:rPr>
                <w:rFonts w:hint="cs"/>
                <w:rtl/>
              </w:rPr>
              <w:t>استعمال</w:t>
            </w:r>
            <w:r w:rsidRPr="00EF1E18">
              <w:rPr>
                <w:rtl/>
              </w:rPr>
              <w:t xml:space="preserve"> تكنولوجيا المعلومات والاتصالات</w:t>
            </w:r>
            <w:r w:rsidRPr="00EF1E18">
              <w:rPr>
                <w:rFonts w:hint="cs"/>
                <w:rtl/>
              </w:rPr>
              <w:t xml:space="preserve"> </w:t>
            </w:r>
            <w:r w:rsidRPr="00EF1E18">
              <w:rPr>
                <w:lang w:bidi="ar-EG"/>
              </w:rPr>
              <w:t>(ICT)</w:t>
            </w:r>
            <w:r w:rsidRPr="00EF1E18">
              <w:rPr>
                <w:rtl/>
              </w:rPr>
              <w:t>.</w:t>
            </w:r>
          </w:p>
          <w:p w:rsidR="00290728" w:rsidRPr="00290728" w:rsidRDefault="00290728" w:rsidP="00706D7A">
            <w:pPr>
              <w:rPr>
                <w:b/>
                <w:bCs/>
                <w:rtl/>
                <w:lang w:bidi="ar-SY"/>
              </w:rPr>
            </w:pPr>
            <w:r w:rsidRPr="00290728">
              <w:rPr>
                <w:rFonts w:hint="cs"/>
                <w:b/>
                <w:bCs/>
                <w:rtl/>
                <w:lang w:bidi="ar-SY"/>
              </w:rPr>
              <w:t>الإجراء المطلوب</w:t>
            </w:r>
          </w:p>
          <w:p w:rsidR="00290728" w:rsidRDefault="003F2A3F" w:rsidP="00706D7A">
            <w:pPr>
              <w:rPr>
                <w:rtl/>
                <w:lang w:bidi="ar-SY"/>
              </w:rPr>
            </w:pPr>
            <w:r w:rsidRPr="003F2A3F">
              <w:rPr>
                <w:rtl/>
                <w:lang w:bidi="ar-SY"/>
              </w:rPr>
              <w:t xml:space="preserve">يُدعى المجلس إلى </w:t>
            </w:r>
            <w:r w:rsidRPr="003F2A3F">
              <w:rPr>
                <w:b/>
                <w:bCs/>
                <w:rtl/>
                <w:lang w:bidi="ar-SY"/>
              </w:rPr>
              <w:t>الإحاطة علماً</w:t>
            </w:r>
            <w:r w:rsidRPr="003F2A3F">
              <w:rPr>
                <w:rtl/>
                <w:lang w:bidi="ar-SY"/>
              </w:rPr>
              <w:t xml:space="preserve"> بهذا التقرير.</w:t>
            </w:r>
          </w:p>
          <w:p w:rsidR="00290728" w:rsidRDefault="00290728" w:rsidP="00290728">
            <w:pPr>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p w:rsidR="00290728" w:rsidRPr="00290728" w:rsidRDefault="003F2A3F" w:rsidP="00CF35DC">
            <w:pPr>
              <w:spacing w:after="120"/>
              <w:rPr>
                <w:i/>
                <w:iCs/>
                <w:rtl/>
                <w:lang w:bidi="ar-SY"/>
              </w:rPr>
            </w:pPr>
            <w:r w:rsidRPr="00EF1E18">
              <w:rPr>
                <w:rFonts w:hint="cs"/>
                <w:i/>
                <w:iCs/>
                <w:rtl/>
                <w:lang w:bidi="ar-SY"/>
              </w:rPr>
              <w:t>القرارات </w:t>
            </w:r>
            <w:r w:rsidR="00FA1383">
              <w:rPr>
                <w:rStyle w:val="Hyperlink"/>
                <w:i/>
                <w:iCs/>
                <w:lang w:bidi="ar-SY"/>
              </w:rPr>
              <w:fldChar w:fldCharType="begin"/>
            </w:r>
            <w:r w:rsidR="00FA1383">
              <w:rPr>
                <w:rStyle w:val="Hyperlink"/>
                <w:i/>
                <w:iCs/>
                <w:lang w:bidi="ar-SY"/>
              </w:rPr>
              <w:instrText>HYPERLINK "https://www.itu.int/en/council/Documents/basic-texts/RES-071-A.pdf"</w:instrText>
            </w:r>
            <w:r w:rsidR="00FA1383">
              <w:rPr>
                <w:rStyle w:val="Hyperlink"/>
                <w:i/>
                <w:iCs/>
                <w:lang w:bidi="ar-SY"/>
              </w:rPr>
            </w:r>
            <w:r w:rsidR="00FA1383">
              <w:rPr>
                <w:rStyle w:val="Hyperlink"/>
                <w:i/>
                <w:iCs/>
                <w:lang w:bidi="ar-SY"/>
              </w:rPr>
              <w:fldChar w:fldCharType="separate"/>
            </w:r>
            <w:r w:rsidRPr="00EF1E18">
              <w:rPr>
                <w:rStyle w:val="Hyperlink"/>
                <w:i/>
                <w:iCs/>
                <w:lang w:bidi="ar-SY"/>
              </w:rPr>
              <w:t>71</w:t>
            </w:r>
            <w:r w:rsidR="00FA1383">
              <w:rPr>
                <w:rStyle w:val="Hyperlink"/>
                <w:i/>
                <w:iCs/>
                <w:lang w:bidi="ar-SY"/>
              </w:rPr>
              <w:fldChar w:fldCharType="end"/>
            </w:r>
            <w:r w:rsidRPr="00EF1E18">
              <w:rPr>
                <w:rFonts w:hint="cs"/>
                <w:i/>
                <w:iCs/>
                <w:rtl/>
                <w:lang w:bidi="ar-EG"/>
              </w:rPr>
              <w:t xml:space="preserve"> و</w:t>
            </w:r>
            <w:r w:rsidR="00FA1383">
              <w:rPr>
                <w:rStyle w:val="Hyperlink"/>
                <w:i/>
                <w:iCs/>
                <w:lang w:bidi="ar-SY"/>
              </w:rPr>
              <w:fldChar w:fldCharType="begin"/>
            </w:r>
            <w:r w:rsidR="00FA1383">
              <w:rPr>
                <w:rStyle w:val="Hyperlink"/>
                <w:i/>
                <w:iCs/>
                <w:lang w:bidi="ar-SY"/>
              </w:rPr>
              <w:instrText>HYPERLINK "https://www.itu.int/en/council/Documents/basic-texts/RES-130-A.pdf"</w:instrText>
            </w:r>
            <w:r w:rsidR="00FA1383">
              <w:rPr>
                <w:rStyle w:val="Hyperlink"/>
                <w:i/>
                <w:iCs/>
                <w:lang w:bidi="ar-SY"/>
              </w:rPr>
            </w:r>
            <w:r w:rsidR="00FA1383">
              <w:rPr>
                <w:rStyle w:val="Hyperlink"/>
                <w:i/>
                <w:iCs/>
                <w:lang w:bidi="ar-SY"/>
              </w:rPr>
              <w:fldChar w:fldCharType="separate"/>
            </w:r>
            <w:r w:rsidRPr="00EF1E18">
              <w:rPr>
                <w:rStyle w:val="Hyperlink"/>
                <w:i/>
                <w:iCs/>
                <w:lang w:bidi="ar-SY"/>
              </w:rPr>
              <w:t>130</w:t>
            </w:r>
            <w:r w:rsidR="00FA1383">
              <w:rPr>
                <w:rStyle w:val="Hyperlink"/>
                <w:i/>
                <w:iCs/>
                <w:lang w:bidi="ar-SY"/>
              </w:rPr>
              <w:fldChar w:fldCharType="end"/>
            </w:r>
            <w:r w:rsidRPr="00EF1E18">
              <w:rPr>
                <w:rFonts w:hint="cs"/>
                <w:i/>
                <w:iCs/>
                <w:rtl/>
                <w:lang w:bidi="ar-EG"/>
              </w:rPr>
              <w:t xml:space="preserve"> و</w:t>
            </w:r>
            <w:r w:rsidR="00FA1383">
              <w:rPr>
                <w:rStyle w:val="Hyperlink"/>
                <w:i/>
                <w:iCs/>
                <w:lang w:bidi="ar-SY"/>
              </w:rPr>
              <w:fldChar w:fldCharType="begin"/>
            </w:r>
            <w:r w:rsidR="00FA1383">
              <w:rPr>
                <w:rStyle w:val="Hyperlink"/>
                <w:i/>
                <w:iCs/>
                <w:lang w:bidi="ar-SY"/>
              </w:rPr>
              <w:instrText>HYPERLINK "https://www.itu.int/en/council/Documents/basic-texts/RES-140-A.pdf"</w:instrText>
            </w:r>
            <w:r w:rsidR="00FA1383">
              <w:rPr>
                <w:rStyle w:val="Hyperlink"/>
                <w:i/>
                <w:iCs/>
                <w:lang w:bidi="ar-SY"/>
              </w:rPr>
            </w:r>
            <w:r w:rsidR="00FA1383">
              <w:rPr>
                <w:rStyle w:val="Hyperlink"/>
                <w:i/>
                <w:iCs/>
                <w:lang w:bidi="ar-SY"/>
              </w:rPr>
              <w:fldChar w:fldCharType="separate"/>
            </w:r>
            <w:r w:rsidRPr="00EF1E18">
              <w:rPr>
                <w:rStyle w:val="Hyperlink"/>
                <w:i/>
                <w:iCs/>
                <w:lang w:bidi="ar-SY"/>
              </w:rPr>
              <w:t>140</w:t>
            </w:r>
            <w:r w:rsidR="00FA1383">
              <w:rPr>
                <w:rStyle w:val="Hyperlink"/>
                <w:i/>
                <w:iCs/>
                <w:lang w:bidi="ar-SY"/>
              </w:rPr>
              <w:fldChar w:fldCharType="end"/>
            </w:r>
            <w:r w:rsidRPr="00EF1E18">
              <w:rPr>
                <w:rFonts w:hint="cs"/>
                <w:i/>
                <w:iCs/>
                <w:rtl/>
                <w:lang w:bidi="ar-EG"/>
              </w:rPr>
              <w:t xml:space="preserve"> و</w:t>
            </w:r>
            <w:r w:rsidR="00FA1383">
              <w:rPr>
                <w:rStyle w:val="Hyperlink"/>
                <w:i/>
                <w:iCs/>
                <w:lang w:bidi="ar-SY"/>
              </w:rPr>
              <w:fldChar w:fldCharType="begin"/>
            </w:r>
            <w:r w:rsidR="00FA1383">
              <w:rPr>
                <w:rStyle w:val="Hyperlink"/>
                <w:i/>
                <w:iCs/>
                <w:lang w:bidi="ar-SY"/>
              </w:rPr>
              <w:instrText>HYPERLINK "https://www.itu.int/en/council/Documents/basic-texts/RES-174-A.pdf"</w:instrText>
            </w:r>
            <w:r w:rsidR="00FA1383">
              <w:rPr>
                <w:rStyle w:val="Hyperlink"/>
                <w:i/>
                <w:iCs/>
                <w:lang w:bidi="ar-SY"/>
              </w:rPr>
            </w:r>
            <w:r w:rsidR="00FA1383">
              <w:rPr>
                <w:rStyle w:val="Hyperlink"/>
                <w:i/>
                <w:iCs/>
                <w:lang w:bidi="ar-SY"/>
              </w:rPr>
              <w:fldChar w:fldCharType="separate"/>
            </w:r>
            <w:r w:rsidRPr="00EF1E18">
              <w:rPr>
                <w:rStyle w:val="Hyperlink"/>
                <w:i/>
                <w:iCs/>
                <w:lang w:bidi="ar-SY"/>
              </w:rPr>
              <w:t>174</w:t>
            </w:r>
            <w:r w:rsidR="00FA1383">
              <w:rPr>
                <w:rStyle w:val="Hyperlink"/>
                <w:i/>
                <w:iCs/>
                <w:lang w:bidi="ar-SY"/>
              </w:rPr>
              <w:fldChar w:fldCharType="end"/>
            </w:r>
            <w:r w:rsidRPr="00EF1E18">
              <w:rPr>
                <w:rFonts w:hint="cs"/>
                <w:i/>
                <w:iCs/>
                <w:rtl/>
                <w:lang w:bidi="ar-EG"/>
              </w:rPr>
              <w:t xml:space="preserve"> و</w:t>
            </w:r>
            <w:r w:rsidR="00FA1383">
              <w:rPr>
                <w:rStyle w:val="Hyperlink"/>
                <w:i/>
                <w:iCs/>
                <w:lang w:bidi="ar-SY"/>
              </w:rPr>
              <w:fldChar w:fldCharType="begin"/>
            </w:r>
            <w:r w:rsidR="00FA1383">
              <w:rPr>
                <w:rStyle w:val="Hyperlink"/>
                <w:i/>
                <w:iCs/>
                <w:lang w:bidi="ar-SY"/>
              </w:rPr>
              <w:instrText>HYPERLINK "https://www.itu.int/en/council/Documents/basic-texts/RES-179-A.pdf"</w:instrText>
            </w:r>
            <w:r w:rsidR="00FA1383">
              <w:rPr>
                <w:rStyle w:val="Hyperlink"/>
                <w:i/>
                <w:iCs/>
                <w:lang w:bidi="ar-SY"/>
              </w:rPr>
            </w:r>
            <w:r w:rsidR="00FA1383">
              <w:rPr>
                <w:rStyle w:val="Hyperlink"/>
                <w:i/>
                <w:iCs/>
                <w:lang w:bidi="ar-SY"/>
              </w:rPr>
              <w:fldChar w:fldCharType="separate"/>
            </w:r>
            <w:r w:rsidRPr="00EF1E18">
              <w:rPr>
                <w:rStyle w:val="Hyperlink"/>
                <w:i/>
                <w:iCs/>
                <w:lang w:bidi="ar-SY"/>
              </w:rPr>
              <w:t>179</w:t>
            </w:r>
            <w:r w:rsidR="00FA1383">
              <w:rPr>
                <w:rStyle w:val="Hyperlink"/>
                <w:i/>
                <w:iCs/>
                <w:lang w:bidi="ar-SY"/>
              </w:rPr>
              <w:fldChar w:fldCharType="end"/>
            </w:r>
            <w:r w:rsidRPr="00EF1E18">
              <w:rPr>
                <w:rFonts w:hint="cs"/>
                <w:i/>
                <w:iCs/>
                <w:rtl/>
                <w:lang w:bidi="ar-EG"/>
              </w:rPr>
              <w:t xml:space="preserve"> (المراجَعة في </w:t>
            </w:r>
            <w:r>
              <w:rPr>
                <w:rFonts w:hint="cs"/>
                <w:i/>
                <w:iCs/>
                <w:rtl/>
                <w:lang w:bidi="ar-EG"/>
              </w:rPr>
              <w:t>دبي</w:t>
            </w:r>
            <w:r w:rsidRPr="00EF1E18">
              <w:rPr>
                <w:rFonts w:hint="cs"/>
                <w:i/>
                <w:iCs/>
                <w:rtl/>
                <w:lang w:bidi="ar-EG"/>
              </w:rPr>
              <w:t xml:space="preserve">، </w:t>
            </w:r>
            <w:r>
              <w:rPr>
                <w:i/>
                <w:iCs/>
                <w:lang w:bidi="ar-SY"/>
              </w:rPr>
              <w:t>2018</w:t>
            </w:r>
            <w:r w:rsidRPr="00EF1E18">
              <w:rPr>
                <w:rFonts w:hint="cs"/>
                <w:i/>
                <w:iCs/>
                <w:rtl/>
                <w:lang w:bidi="ar-EG"/>
              </w:rPr>
              <w:t>)</w:t>
            </w:r>
            <w:r w:rsidRPr="00EF1E18">
              <w:rPr>
                <w:b/>
                <w:bCs/>
                <w:i/>
                <w:iCs/>
                <w:rtl/>
                <w:lang w:bidi="ar-EG"/>
              </w:rPr>
              <w:t xml:space="preserve"> </w:t>
            </w:r>
            <w:r w:rsidRPr="00EF1E18">
              <w:rPr>
                <w:rFonts w:hint="cs"/>
                <w:i/>
                <w:iCs/>
                <w:rtl/>
                <w:lang w:bidi="ar-EG"/>
              </w:rPr>
              <w:t>والقرار</w:t>
            </w:r>
            <w:r w:rsidRPr="00EF1E18">
              <w:rPr>
                <w:rFonts w:hint="eastAsia"/>
                <w:i/>
                <w:iCs/>
                <w:rtl/>
                <w:lang w:bidi="ar-EG"/>
              </w:rPr>
              <w:t> </w:t>
            </w:r>
            <w:hyperlink r:id="rId9" w:history="1">
              <w:r w:rsidRPr="00EF1E18">
                <w:rPr>
                  <w:rStyle w:val="Hyperlink"/>
                  <w:i/>
                  <w:iCs/>
                  <w:lang w:bidi="ar-SY"/>
                </w:rPr>
                <w:t>181</w:t>
              </w:r>
            </w:hyperlink>
            <w:r w:rsidRPr="00EF1E18">
              <w:rPr>
                <w:rFonts w:hint="cs"/>
                <w:i/>
                <w:iCs/>
                <w:rtl/>
                <w:lang w:bidi="ar-EG"/>
              </w:rPr>
              <w:t xml:space="preserve"> (غوادالاخارا، </w:t>
            </w:r>
            <w:r w:rsidRPr="00EF1E18">
              <w:rPr>
                <w:i/>
                <w:iCs/>
                <w:lang w:bidi="ar-SY"/>
              </w:rPr>
              <w:t>2010</w:t>
            </w:r>
            <w:r w:rsidRPr="00EF1E18">
              <w:rPr>
                <w:rFonts w:hint="cs"/>
                <w:i/>
                <w:iCs/>
                <w:rtl/>
                <w:lang w:bidi="ar-EG"/>
              </w:rPr>
              <w:t>)</w:t>
            </w:r>
            <w:r w:rsidRPr="00EF1E18">
              <w:rPr>
                <w:i/>
                <w:iCs/>
                <w:rtl/>
                <w:lang w:bidi="ar-EG"/>
              </w:rPr>
              <w:t xml:space="preserve"> لمؤتمر المندوبين المفوضين</w:t>
            </w:r>
            <w:r w:rsidRPr="00EF1E18">
              <w:rPr>
                <w:rFonts w:hint="cs"/>
                <w:i/>
                <w:iCs/>
                <w:rtl/>
                <w:lang w:bidi="ar-EG"/>
              </w:rPr>
              <w:t xml:space="preserve">، </w:t>
            </w:r>
            <w:hyperlink r:id="rId10" w:history="1">
              <w:r w:rsidRPr="009F27FC">
                <w:rPr>
                  <w:rStyle w:val="Hyperlink"/>
                  <w:rFonts w:hint="cs"/>
                  <w:i/>
                  <w:iCs/>
                  <w:rtl/>
                  <w:lang w:bidi="ar-EG"/>
                </w:rPr>
                <w:t>ولوائح الاتصالات الدولية</w:t>
              </w:r>
            </w:hyperlink>
            <w:r w:rsidRPr="00EF1E18">
              <w:rPr>
                <w:rFonts w:hint="cs"/>
                <w:i/>
                <w:iCs/>
                <w:rtl/>
                <w:lang w:bidi="ar-EG"/>
              </w:rPr>
              <w:t xml:space="preserve"> (المراجَعة في</w:t>
            </w:r>
            <w:r w:rsidRPr="00EF1E18">
              <w:rPr>
                <w:rFonts w:hint="eastAsia"/>
                <w:i/>
                <w:iCs/>
                <w:rtl/>
                <w:lang w:bidi="ar-EG"/>
              </w:rPr>
              <w:t> </w:t>
            </w:r>
            <w:r w:rsidRPr="00EF1E18">
              <w:rPr>
                <w:rFonts w:hint="cs"/>
                <w:i/>
                <w:iCs/>
                <w:rtl/>
                <w:lang w:bidi="ar-EG"/>
              </w:rPr>
              <w:t xml:space="preserve">دبي، </w:t>
            </w:r>
            <w:r w:rsidRPr="00EF1E18">
              <w:rPr>
                <w:i/>
                <w:iCs/>
                <w:lang w:bidi="ar-SY"/>
              </w:rPr>
              <w:t>2012</w:t>
            </w:r>
            <w:r w:rsidRPr="00EF1E18">
              <w:rPr>
                <w:rFonts w:hint="cs"/>
                <w:i/>
                <w:iCs/>
                <w:rtl/>
                <w:lang w:bidi="ar-EG"/>
              </w:rPr>
              <w:t>)، و</w:t>
            </w:r>
            <w:r w:rsidR="00FA1383">
              <w:rPr>
                <w:rStyle w:val="Hyperlink"/>
                <w:i/>
                <w:iCs/>
                <w:lang w:bidi="ar-EG"/>
              </w:rPr>
              <w:fldChar w:fldCharType="begin"/>
            </w:r>
            <w:r w:rsidR="00FA1383">
              <w:rPr>
                <w:rStyle w:val="Hyperlink"/>
                <w:i/>
                <w:iCs/>
                <w:lang w:bidi="ar-EG"/>
              </w:rPr>
              <w:instrText xml:space="preserve"> HYPERLINK "https://www.itu.int/md/S15-CL-C-0109/en" </w:instrText>
            </w:r>
            <w:r w:rsidR="00FA1383">
              <w:rPr>
                <w:rStyle w:val="Hyperlink"/>
                <w:i/>
                <w:iCs/>
                <w:lang w:bidi="ar-EG"/>
              </w:rPr>
              <w:fldChar w:fldCharType="separate"/>
            </w:r>
            <w:r w:rsidRPr="00EF1E18">
              <w:rPr>
                <w:rStyle w:val="Hyperlink"/>
                <w:rFonts w:hint="cs"/>
                <w:i/>
                <w:iCs/>
                <w:rtl/>
                <w:lang w:bidi="ar-EG"/>
              </w:rPr>
              <w:t>القرار</w:t>
            </w:r>
            <w:r w:rsidRPr="00EF1E18">
              <w:rPr>
                <w:rStyle w:val="Hyperlink"/>
                <w:rFonts w:hint="eastAsia"/>
                <w:i/>
                <w:iCs/>
                <w:rtl/>
                <w:lang w:bidi="ar-EG"/>
              </w:rPr>
              <w:t> </w:t>
            </w:r>
            <w:r w:rsidRPr="00EF1E18">
              <w:rPr>
                <w:rStyle w:val="Hyperlink"/>
                <w:i/>
                <w:iCs/>
                <w:lang w:bidi="ar-SY"/>
              </w:rPr>
              <w:t>1306</w:t>
            </w:r>
            <w:r w:rsidR="00FA1383">
              <w:rPr>
                <w:rStyle w:val="Hyperlink"/>
                <w:i/>
                <w:iCs/>
                <w:lang w:bidi="ar-SY"/>
              </w:rPr>
              <w:fldChar w:fldCharType="end"/>
            </w:r>
            <w:r>
              <w:rPr>
                <w:rFonts w:hint="cs"/>
                <w:i/>
                <w:iCs/>
                <w:rtl/>
                <w:lang w:bidi="ar-EG"/>
              </w:rPr>
              <w:t xml:space="preserve"> للمجلس، والقرار</w:t>
            </w:r>
            <w:r w:rsidRPr="00EF1E18">
              <w:rPr>
                <w:rFonts w:hint="cs"/>
                <w:i/>
                <w:iCs/>
                <w:rtl/>
                <w:lang w:bidi="ar-EG"/>
              </w:rPr>
              <w:t> </w:t>
            </w:r>
            <w:hyperlink r:id="rId11" w:history="1">
              <w:r w:rsidRPr="00EF1E18">
                <w:rPr>
                  <w:rStyle w:val="Hyperlink"/>
                  <w:i/>
                  <w:iCs/>
                  <w:lang w:bidi="ar-SY"/>
                </w:rPr>
                <w:t>45</w:t>
              </w:r>
            </w:hyperlink>
            <w:r w:rsidRPr="00EF1E18">
              <w:rPr>
                <w:rFonts w:hint="cs"/>
                <w:i/>
                <w:iCs/>
                <w:rtl/>
                <w:lang w:bidi="ar-EG"/>
              </w:rPr>
              <w:t xml:space="preserve"> (المراجَع في دبي، </w:t>
            </w:r>
            <w:r w:rsidRPr="00EF1E18">
              <w:rPr>
                <w:i/>
                <w:iCs/>
                <w:lang w:bidi="ar-SY"/>
              </w:rPr>
              <w:t>2014</w:t>
            </w:r>
            <w:r w:rsidRPr="00EF1E18">
              <w:rPr>
                <w:rFonts w:hint="cs"/>
                <w:i/>
                <w:iCs/>
                <w:rtl/>
                <w:lang w:bidi="ar-EG"/>
              </w:rPr>
              <w:t>)</w:t>
            </w:r>
            <w:r>
              <w:rPr>
                <w:rFonts w:hint="cs"/>
                <w:i/>
                <w:iCs/>
                <w:rtl/>
                <w:lang w:bidi="ar-EG"/>
              </w:rPr>
              <w:t xml:space="preserve"> والقرارات</w:t>
            </w:r>
            <w:r w:rsidRPr="00EF1E18">
              <w:rPr>
                <w:rFonts w:hint="cs"/>
                <w:i/>
                <w:iCs/>
                <w:rtl/>
                <w:lang w:bidi="ar-EG"/>
              </w:rPr>
              <w:t xml:space="preserve"> </w:t>
            </w:r>
            <w:hyperlink r:id="rId12" w:history="1">
              <w:r w:rsidRPr="00EF1E18">
                <w:rPr>
                  <w:rStyle w:val="Hyperlink"/>
                  <w:i/>
                  <w:iCs/>
                  <w:lang w:bidi="ar-SY"/>
                </w:rPr>
                <w:t>2</w:t>
              </w:r>
              <w:r w:rsidRPr="00EF1E18">
                <w:rPr>
                  <w:rStyle w:val="Hyperlink"/>
                  <w:rFonts w:hint="cs"/>
                  <w:i/>
                  <w:iCs/>
                  <w:rtl/>
                  <w:lang w:bidi="ar-EG"/>
                </w:rPr>
                <w:t xml:space="preserve"> و</w:t>
              </w:r>
              <w:r w:rsidRPr="00EF1E18">
                <w:rPr>
                  <w:rStyle w:val="Hyperlink"/>
                  <w:i/>
                  <w:iCs/>
                  <w:lang w:bidi="ar-SY"/>
                </w:rPr>
                <w:t>67</w:t>
              </w:r>
              <w:r w:rsidRPr="00EF1E18">
                <w:rPr>
                  <w:rStyle w:val="Hyperlink"/>
                  <w:rFonts w:hint="cs"/>
                  <w:i/>
                  <w:iCs/>
                  <w:rtl/>
                  <w:lang w:bidi="ar-EG"/>
                </w:rPr>
                <w:t xml:space="preserve"> و</w:t>
              </w:r>
              <w:r w:rsidRPr="00EF1E18">
                <w:rPr>
                  <w:rStyle w:val="Hyperlink"/>
                  <w:i/>
                  <w:iCs/>
                  <w:lang w:bidi="ar-SY"/>
                </w:rPr>
                <w:t>69</w:t>
              </w:r>
              <w:r w:rsidRPr="00EF1E18">
                <w:rPr>
                  <w:rStyle w:val="Hyperlink"/>
                  <w:rFonts w:hint="cs"/>
                  <w:i/>
                  <w:iCs/>
                  <w:rtl/>
                  <w:lang w:bidi="ar-EG"/>
                </w:rPr>
                <w:t xml:space="preserve"> (المراجَعة في</w:t>
              </w:r>
              <w:r w:rsidRPr="00EF1E18">
                <w:rPr>
                  <w:rStyle w:val="Hyperlink"/>
                  <w:rFonts w:hint="eastAsia"/>
                  <w:i/>
                  <w:iCs/>
                  <w:rtl/>
                  <w:lang w:bidi="ar-EG"/>
                </w:rPr>
                <w:t> </w:t>
              </w:r>
              <w:r w:rsidRPr="00EF1E18">
                <w:rPr>
                  <w:rStyle w:val="Hyperlink"/>
                  <w:rFonts w:hint="cs"/>
                  <w:i/>
                  <w:iCs/>
                  <w:rtl/>
                  <w:lang w:bidi="ar-EG"/>
                </w:rPr>
                <w:t xml:space="preserve">بوينس آيرس، </w:t>
              </w:r>
              <w:r w:rsidRPr="00EF1E18">
                <w:rPr>
                  <w:rStyle w:val="Hyperlink"/>
                  <w:i/>
                  <w:iCs/>
                  <w:lang w:bidi="ar-SY"/>
                </w:rPr>
                <w:t>2017</w:t>
              </w:r>
              <w:r w:rsidRPr="00EF1E18">
                <w:rPr>
                  <w:rStyle w:val="Hyperlink"/>
                  <w:rFonts w:hint="cs"/>
                  <w:i/>
                  <w:iCs/>
                  <w:rtl/>
                  <w:lang w:bidi="ar-EG"/>
                </w:rPr>
                <w:t>)</w:t>
              </w:r>
            </w:hyperlink>
            <w:r w:rsidRPr="00EF1E18">
              <w:rPr>
                <w:rFonts w:hint="cs"/>
                <w:i/>
                <w:iCs/>
                <w:rtl/>
                <w:lang w:bidi="ar-EG"/>
              </w:rPr>
              <w:t xml:space="preserve"> للمؤتمر العالمي لتنمية الاتصالات، والهدف</w:t>
            </w:r>
            <w:r>
              <w:rPr>
                <w:rFonts w:hint="eastAsia"/>
                <w:i/>
                <w:iCs/>
                <w:rtl/>
                <w:lang w:bidi="ar-EG"/>
              </w:rPr>
              <w:t> </w:t>
            </w:r>
            <w:r w:rsidRPr="00EF1E18">
              <w:rPr>
                <w:i/>
                <w:iCs/>
                <w:lang w:bidi="ar-SY"/>
              </w:rPr>
              <w:t>2</w:t>
            </w:r>
            <w:r w:rsidRPr="00EF1E18">
              <w:rPr>
                <w:rFonts w:hint="cs"/>
                <w:i/>
                <w:iCs/>
                <w:rtl/>
                <w:lang w:bidi="ar-EG"/>
              </w:rPr>
              <w:t>/</w:t>
            </w:r>
            <w:r>
              <w:rPr>
                <w:rFonts w:hint="cs"/>
                <w:i/>
                <w:iCs/>
                <w:rtl/>
                <w:lang w:bidi="ar-EG"/>
              </w:rPr>
              <w:t>النتيجة</w:t>
            </w:r>
            <w:r w:rsidRPr="00EF1E18">
              <w:rPr>
                <w:rFonts w:hint="cs"/>
                <w:i/>
                <w:iCs/>
                <w:rtl/>
                <w:lang w:bidi="ar-EG"/>
              </w:rPr>
              <w:t> </w:t>
            </w:r>
            <w:r w:rsidRPr="00EF1E18">
              <w:rPr>
                <w:i/>
                <w:iCs/>
                <w:lang w:bidi="ar-SY"/>
              </w:rPr>
              <w:t>2.2</w:t>
            </w:r>
            <w:r w:rsidRPr="00EF1E18">
              <w:rPr>
                <w:rFonts w:hint="cs"/>
                <w:i/>
                <w:iCs/>
                <w:rtl/>
                <w:lang w:bidi="ar-EG"/>
              </w:rPr>
              <w:t xml:space="preserve"> لقطاع تنمية الاتصالات (</w:t>
            </w:r>
            <w:r w:rsidR="00FA1383">
              <w:rPr>
                <w:rStyle w:val="Hyperlink"/>
                <w:i/>
                <w:iCs/>
              </w:rPr>
              <w:fldChar w:fldCharType="begin"/>
            </w:r>
            <w:r w:rsidR="00FA1383">
              <w:rPr>
                <w:rStyle w:val="Hyperlink"/>
                <w:i/>
                <w:iCs/>
              </w:rPr>
              <w:instrText xml:space="preserve"> HYPERLINK "https://www.itu.int/md/D14-WTDC17-C-0115/en" </w:instrText>
            </w:r>
            <w:r w:rsidR="00FA1383">
              <w:rPr>
                <w:rStyle w:val="Hyperlink"/>
                <w:i/>
                <w:iCs/>
              </w:rPr>
              <w:fldChar w:fldCharType="separate"/>
            </w:r>
            <w:r w:rsidRPr="00EF1E18">
              <w:rPr>
                <w:rStyle w:val="Hyperlink"/>
                <w:rFonts w:hint="cs"/>
                <w:i/>
                <w:iCs/>
                <w:rtl/>
              </w:rPr>
              <w:t>خطة عمل بوينس آيرس</w:t>
            </w:r>
            <w:r w:rsidR="00FA1383">
              <w:rPr>
                <w:rStyle w:val="Hyperlink"/>
                <w:i/>
                <w:iCs/>
              </w:rPr>
              <w:fldChar w:fldCharType="end"/>
            </w:r>
            <w:r w:rsidRPr="00EF1E18">
              <w:rPr>
                <w:rFonts w:hint="cs"/>
                <w:i/>
                <w:iCs/>
                <w:rtl/>
              </w:rPr>
              <w:t>)، والقرارات</w:t>
            </w:r>
            <w:r w:rsidRPr="00EF1E18">
              <w:rPr>
                <w:rFonts w:hint="eastAsia"/>
                <w:i/>
                <w:iCs/>
                <w:rtl/>
              </w:rPr>
              <w:t> </w:t>
            </w:r>
            <w:hyperlink r:id="rId13" w:history="1">
              <w:r w:rsidRPr="00EF1E18">
                <w:rPr>
                  <w:rStyle w:val="Hyperlink"/>
                  <w:i/>
                  <w:iCs/>
                  <w:lang w:bidi="ar-SY"/>
                </w:rPr>
                <w:t>50</w:t>
              </w:r>
            </w:hyperlink>
            <w:r w:rsidRPr="00EF1E18">
              <w:rPr>
                <w:rFonts w:hint="cs"/>
                <w:i/>
                <w:iCs/>
                <w:rtl/>
              </w:rPr>
              <w:t xml:space="preserve"> و</w:t>
            </w:r>
            <w:r w:rsidR="00FA1383">
              <w:rPr>
                <w:rStyle w:val="Hyperlink"/>
                <w:i/>
                <w:iCs/>
                <w:lang w:bidi="ar-SY"/>
              </w:rPr>
              <w:fldChar w:fldCharType="begin"/>
            </w:r>
            <w:r w:rsidR="00FA1383">
              <w:rPr>
                <w:rStyle w:val="Hyperlink"/>
                <w:i/>
                <w:iCs/>
                <w:lang w:bidi="ar-SY"/>
              </w:rPr>
              <w:instrText xml:space="preserve"> HYPERLINK "https://www.itu.int/pub/T-RES-T.52-2016" </w:instrText>
            </w:r>
            <w:r w:rsidR="00FA1383">
              <w:rPr>
                <w:rStyle w:val="Hyperlink"/>
                <w:i/>
                <w:iCs/>
                <w:lang w:bidi="ar-SY"/>
              </w:rPr>
              <w:fldChar w:fldCharType="separate"/>
            </w:r>
            <w:r w:rsidRPr="00EF1E18">
              <w:rPr>
                <w:rStyle w:val="Hyperlink"/>
                <w:i/>
                <w:iCs/>
                <w:lang w:bidi="ar-SY"/>
              </w:rPr>
              <w:t>52</w:t>
            </w:r>
            <w:r w:rsidR="00FA1383">
              <w:rPr>
                <w:rStyle w:val="Hyperlink"/>
                <w:i/>
                <w:iCs/>
                <w:lang w:bidi="ar-SY"/>
              </w:rPr>
              <w:fldChar w:fldCharType="end"/>
            </w:r>
            <w:r w:rsidRPr="00EF1E18">
              <w:rPr>
                <w:rFonts w:hint="cs"/>
                <w:i/>
                <w:iCs/>
                <w:rtl/>
              </w:rPr>
              <w:t xml:space="preserve"> و</w:t>
            </w:r>
            <w:r w:rsidR="00FA1383">
              <w:rPr>
                <w:rStyle w:val="Hyperlink"/>
                <w:i/>
                <w:iCs/>
                <w:lang w:bidi="ar-SY"/>
              </w:rPr>
              <w:fldChar w:fldCharType="begin"/>
            </w:r>
            <w:r w:rsidR="00FA1383">
              <w:rPr>
                <w:rStyle w:val="Hyperlink"/>
                <w:i/>
                <w:iCs/>
                <w:lang w:bidi="ar-SY"/>
              </w:rPr>
              <w:instrText xml:space="preserve"> HYPERLINK "https://www.itu.int/pub/T-RES-T.75-2016" </w:instrText>
            </w:r>
            <w:r w:rsidR="00FA1383">
              <w:rPr>
                <w:rStyle w:val="Hyperlink"/>
                <w:i/>
                <w:iCs/>
                <w:lang w:bidi="ar-SY"/>
              </w:rPr>
              <w:fldChar w:fldCharType="separate"/>
            </w:r>
            <w:r w:rsidRPr="00EF1E18">
              <w:rPr>
                <w:rStyle w:val="Hyperlink"/>
                <w:i/>
                <w:iCs/>
                <w:lang w:bidi="ar-SY"/>
              </w:rPr>
              <w:t>75</w:t>
            </w:r>
            <w:r w:rsidR="00FA1383">
              <w:rPr>
                <w:rStyle w:val="Hyperlink"/>
                <w:i/>
                <w:iCs/>
                <w:lang w:bidi="ar-SY"/>
              </w:rPr>
              <w:fldChar w:fldCharType="end"/>
            </w:r>
            <w:r w:rsidRPr="00EF1E18">
              <w:rPr>
                <w:rFonts w:hint="cs"/>
                <w:i/>
                <w:iCs/>
                <w:rtl/>
              </w:rPr>
              <w:t xml:space="preserve"> (المراجَعة في</w:t>
            </w:r>
            <w:r w:rsidRPr="00EF1E18">
              <w:rPr>
                <w:rFonts w:hint="eastAsia"/>
                <w:i/>
                <w:iCs/>
                <w:rtl/>
              </w:rPr>
              <w:t> </w:t>
            </w:r>
            <w:r w:rsidRPr="00EF1E18">
              <w:rPr>
                <w:rFonts w:hint="cs"/>
                <w:i/>
                <w:iCs/>
                <w:rtl/>
              </w:rPr>
              <w:t xml:space="preserve">الحمامات، </w:t>
            </w:r>
            <w:r w:rsidRPr="00EF1E18">
              <w:rPr>
                <w:i/>
                <w:iCs/>
                <w:lang w:bidi="ar-SY"/>
              </w:rPr>
              <w:t>2016</w:t>
            </w:r>
            <w:r w:rsidRPr="00EF1E18">
              <w:rPr>
                <w:rFonts w:hint="cs"/>
                <w:i/>
                <w:iCs/>
                <w:rtl/>
                <w:lang w:bidi="ar-EG"/>
              </w:rPr>
              <w:t>) والقرار</w:t>
            </w:r>
            <w:r w:rsidRPr="00EF1E18">
              <w:rPr>
                <w:rFonts w:hint="eastAsia"/>
                <w:i/>
                <w:iCs/>
                <w:rtl/>
                <w:lang w:bidi="ar-EG"/>
              </w:rPr>
              <w:t> </w:t>
            </w:r>
            <w:hyperlink r:id="rId14" w:history="1">
              <w:r w:rsidRPr="00EF1E18">
                <w:rPr>
                  <w:rStyle w:val="Hyperlink"/>
                  <w:i/>
                  <w:iCs/>
                  <w:lang w:bidi="ar-SY"/>
                </w:rPr>
                <w:t>58</w:t>
              </w:r>
            </w:hyperlink>
            <w:r w:rsidRPr="00EF1E18">
              <w:rPr>
                <w:rFonts w:hint="cs"/>
                <w:i/>
                <w:iCs/>
                <w:rtl/>
                <w:lang w:bidi="ar-EG"/>
              </w:rPr>
              <w:t xml:space="preserve"> (المراجَع في دبي، </w:t>
            </w:r>
            <w:r w:rsidRPr="00EF1E18">
              <w:rPr>
                <w:i/>
                <w:iCs/>
                <w:lang w:bidi="ar-SY"/>
              </w:rPr>
              <w:t>2012</w:t>
            </w:r>
            <w:r w:rsidRPr="00EF1E18">
              <w:rPr>
                <w:rFonts w:hint="cs"/>
                <w:i/>
                <w:iCs/>
                <w:rtl/>
                <w:lang w:bidi="ar-EG"/>
              </w:rPr>
              <w:t xml:space="preserve">) </w:t>
            </w:r>
            <w:r w:rsidRPr="00EF1E18">
              <w:rPr>
                <w:rFonts w:hint="cs"/>
                <w:i/>
                <w:iCs/>
                <w:rtl/>
              </w:rPr>
              <w:t xml:space="preserve">للجمعية العالمية لتقييس الاتصالات، ووثائق المجلس </w:t>
            </w:r>
            <w:r w:rsidR="00FA1383">
              <w:rPr>
                <w:rStyle w:val="Hyperlink"/>
                <w:i/>
                <w:iCs/>
                <w:lang w:bidi="ar-SY"/>
              </w:rPr>
              <w:fldChar w:fldCharType="begin"/>
            </w:r>
            <w:r w:rsidR="00FA1383">
              <w:rPr>
                <w:rStyle w:val="Hyperlink"/>
                <w:i/>
                <w:iCs/>
                <w:lang w:bidi="ar-SY"/>
              </w:rPr>
              <w:instrText xml:space="preserve"> HYPERLINK "http://www.itu.int/md/S05-CL-C-0032/en" </w:instrText>
            </w:r>
            <w:r w:rsidR="00FA1383">
              <w:rPr>
                <w:rStyle w:val="Hyperlink"/>
                <w:i/>
                <w:iCs/>
                <w:lang w:bidi="ar-SY"/>
              </w:rPr>
              <w:fldChar w:fldCharType="separate"/>
            </w:r>
            <w:r w:rsidRPr="00EF1E18">
              <w:rPr>
                <w:rStyle w:val="Hyperlink"/>
                <w:i/>
                <w:iCs/>
                <w:lang w:bidi="ar-SY"/>
              </w:rPr>
              <w:t>C05/32</w:t>
            </w:r>
            <w:r w:rsidR="00FA1383">
              <w:rPr>
                <w:rStyle w:val="Hyperlink"/>
                <w:i/>
                <w:iCs/>
                <w:lang w:bidi="ar-SY"/>
              </w:rPr>
              <w:fldChar w:fldCharType="end"/>
            </w:r>
            <w:r w:rsidRPr="00EF1E18">
              <w:rPr>
                <w:rFonts w:hint="cs"/>
                <w:i/>
                <w:iCs/>
                <w:rtl/>
              </w:rPr>
              <w:t xml:space="preserve"> و</w:t>
            </w:r>
            <w:r w:rsidR="00FA1383">
              <w:rPr>
                <w:rStyle w:val="Hyperlink"/>
                <w:i/>
                <w:iCs/>
                <w:lang w:val="en-GB" w:bidi="ar-SY"/>
              </w:rPr>
              <w:fldChar w:fldCharType="begin"/>
            </w:r>
            <w:r w:rsidR="00FA1383">
              <w:rPr>
                <w:rStyle w:val="Hyperlink"/>
                <w:i/>
                <w:iCs/>
                <w:lang w:val="en-GB" w:bidi="ar-SY"/>
              </w:rPr>
              <w:instrText xml:space="preserve"> HYPERLINK "https://www.itu.int/md/S05-CL-INF-0010/en" </w:instrText>
            </w:r>
            <w:r w:rsidR="00FA1383">
              <w:rPr>
                <w:rStyle w:val="Hyperlink"/>
                <w:i/>
                <w:iCs/>
                <w:lang w:val="en-GB" w:bidi="ar-SY"/>
              </w:rPr>
              <w:fldChar w:fldCharType="separate"/>
            </w:r>
            <w:r w:rsidRPr="00EF1E18">
              <w:rPr>
                <w:rStyle w:val="Hyperlink"/>
                <w:i/>
                <w:iCs/>
                <w:lang w:val="en-GB" w:bidi="ar-SY"/>
              </w:rPr>
              <w:t>C05/INF/10</w:t>
            </w:r>
            <w:r w:rsidR="00FA1383">
              <w:rPr>
                <w:rStyle w:val="Hyperlink"/>
                <w:i/>
                <w:iCs/>
                <w:lang w:val="en-GB" w:bidi="ar-SY"/>
              </w:rPr>
              <w:fldChar w:fldCharType="end"/>
            </w:r>
            <w:r w:rsidRPr="00EF1E18">
              <w:rPr>
                <w:rFonts w:hint="cs"/>
                <w:i/>
                <w:iCs/>
                <w:rtl/>
                <w:lang w:bidi="ar-EG"/>
              </w:rPr>
              <w:t xml:space="preserve"> </w:t>
            </w:r>
            <w:r w:rsidRPr="00EF1E18">
              <w:rPr>
                <w:rFonts w:hint="cs"/>
                <w:i/>
                <w:iCs/>
                <w:rtl/>
              </w:rPr>
              <w:t>و</w:t>
            </w:r>
            <w:r w:rsidR="00FA1383">
              <w:rPr>
                <w:rStyle w:val="Hyperlink"/>
                <w:i/>
                <w:iCs/>
                <w:lang w:bidi="ar-SY"/>
              </w:rPr>
              <w:fldChar w:fldCharType="begin"/>
            </w:r>
            <w:r w:rsidR="00FA1383">
              <w:rPr>
                <w:rStyle w:val="Hyperlink"/>
                <w:i/>
                <w:iCs/>
                <w:lang w:bidi="ar-SY"/>
              </w:rPr>
              <w:instrText xml:space="preserve"> HYPERLINK "http://www.itu.int/md/S06-CL-C-0004/en" </w:instrText>
            </w:r>
            <w:r w:rsidR="00FA1383">
              <w:rPr>
                <w:rStyle w:val="Hyperlink"/>
                <w:i/>
                <w:iCs/>
                <w:lang w:bidi="ar-SY"/>
              </w:rPr>
              <w:fldChar w:fldCharType="separate"/>
            </w:r>
            <w:r w:rsidRPr="00EF1E18">
              <w:rPr>
                <w:rStyle w:val="Hyperlink"/>
                <w:i/>
                <w:iCs/>
                <w:lang w:bidi="ar-SY"/>
              </w:rPr>
              <w:t>C06/4</w:t>
            </w:r>
            <w:r w:rsidR="00FA1383">
              <w:rPr>
                <w:rStyle w:val="Hyperlink"/>
                <w:i/>
                <w:iCs/>
                <w:lang w:bidi="ar-SY"/>
              </w:rPr>
              <w:fldChar w:fldCharType="end"/>
            </w:r>
            <w:r w:rsidRPr="00EF1E18">
              <w:rPr>
                <w:rFonts w:hint="cs"/>
                <w:i/>
                <w:iCs/>
                <w:rtl/>
              </w:rPr>
              <w:t xml:space="preserve"> و</w:t>
            </w:r>
            <w:r w:rsidR="00FA1383">
              <w:rPr>
                <w:rStyle w:val="Hyperlink"/>
                <w:i/>
                <w:iCs/>
                <w:lang w:bidi="ar-SY"/>
              </w:rPr>
              <w:fldChar w:fldCharType="begin"/>
            </w:r>
            <w:r w:rsidR="00FA1383">
              <w:rPr>
                <w:rStyle w:val="Hyperlink"/>
                <w:i/>
                <w:iCs/>
                <w:lang w:bidi="ar-SY"/>
              </w:rPr>
              <w:instrText xml:space="preserve"> HYPERLINK "http://www.itu.int/md/S07-CL-C-0021/en" </w:instrText>
            </w:r>
            <w:r w:rsidR="00FA1383">
              <w:rPr>
                <w:rStyle w:val="Hyperlink"/>
                <w:i/>
                <w:iCs/>
                <w:lang w:bidi="ar-SY"/>
              </w:rPr>
              <w:fldChar w:fldCharType="separate"/>
            </w:r>
            <w:r w:rsidRPr="00EF1E18">
              <w:rPr>
                <w:rStyle w:val="Hyperlink"/>
                <w:i/>
                <w:iCs/>
                <w:lang w:bidi="ar-SY"/>
              </w:rPr>
              <w:t>C07/21</w:t>
            </w:r>
            <w:r w:rsidR="00FA1383">
              <w:rPr>
                <w:rStyle w:val="Hyperlink"/>
                <w:i/>
                <w:iCs/>
                <w:lang w:bidi="ar-SY"/>
              </w:rPr>
              <w:fldChar w:fldCharType="end"/>
            </w:r>
            <w:r w:rsidRPr="00EF1E18">
              <w:rPr>
                <w:rFonts w:hint="cs"/>
                <w:i/>
                <w:iCs/>
                <w:rtl/>
              </w:rPr>
              <w:t xml:space="preserve"> و</w:t>
            </w:r>
            <w:r w:rsidR="00FA1383">
              <w:rPr>
                <w:rStyle w:val="Hyperlink"/>
                <w:i/>
                <w:iCs/>
                <w:lang w:bidi="ar-SY"/>
              </w:rPr>
              <w:fldChar w:fldCharType="begin"/>
            </w:r>
            <w:r w:rsidR="00FA1383">
              <w:rPr>
                <w:rStyle w:val="Hyperlink"/>
                <w:i/>
                <w:iCs/>
                <w:lang w:bidi="ar-SY"/>
              </w:rPr>
              <w:instrText xml:space="preserve"> HYPERLINK "http://www.itu.int/md/S08-CL-C-0033/en" </w:instrText>
            </w:r>
            <w:r w:rsidR="00FA1383">
              <w:rPr>
                <w:rStyle w:val="Hyperlink"/>
                <w:i/>
                <w:iCs/>
                <w:lang w:bidi="ar-SY"/>
              </w:rPr>
              <w:fldChar w:fldCharType="separate"/>
            </w:r>
            <w:r w:rsidRPr="00EF1E18">
              <w:rPr>
                <w:rStyle w:val="Hyperlink"/>
                <w:i/>
                <w:iCs/>
                <w:lang w:bidi="ar-SY"/>
              </w:rPr>
              <w:t>C08/33</w:t>
            </w:r>
            <w:r w:rsidR="00FA1383">
              <w:rPr>
                <w:rStyle w:val="Hyperlink"/>
                <w:i/>
                <w:iCs/>
                <w:lang w:bidi="ar-SY"/>
              </w:rPr>
              <w:fldChar w:fldCharType="end"/>
            </w:r>
            <w:r w:rsidRPr="00EF1E18">
              <w:rPr>
                <w:rFonts w:hint="cs"/>
                <w:i/>
                <w:iCs/>
                <w:rtl/>
              </w:rPr>
              <w:t xml:space="preserve"> و</w:t>
            </w:r>
            <w:r w:rsidR="00FA1383">
              <w:rPr>
                <w:rStyle w:val="Hyperlink"/>
                <w:i/>
                <w:iCs/>
                <w:lang w:bidi="ar-SY"/>
              </w:rPr>
              <w:fldChar w:fldCharType="begin"/>
            </w:r>
            <w:r w:rsidR="00FA1383">
              <w:rPr>
                <w:rStyle w:val="Hyperlink"/>
                <w:i/>
                <w:iCs/>
                <w:lang w:bidi="ar-SY"/>
              </w:rPr>
              <w:instrText xml:space="preserve"> HYPERLINK "http://www.itu.int/md/S09-CL-C-0050/en" </w:instrText>
            </w:r>
            <w:r w:rsidR="00FA1383">
              <w:rPr>
                <w:rStyle w:val="Hyperlink"/>
                <w:i/>
                <w:iCs/>
                <w:lang w:bidi="ar-SY"/>
              </w:rPr>
              <w:fldChar w:fldCharType="separate"/>
            </w:r>
            <w:r w:rsidRPr="00EF1E18">
              <w:rPr>
                <w:rStyle w:val="Hyperlink"/>
                <w:i/>
                <w:iCs/>
                <w:lang w:bidi="ar-SY"/>
              </w:rPr>
              <w:t>C09/50</w:t>
            </w:r>
            <w:r w:rsidR="00FA1383">
              <w:rPr>
                <w:rStyle w:val="Hyperlink"/>
                <w:i/>
                <w:iCs/>
                <w:lang w:bidi="ar-SY"/>
              </w:rPr>
              <w:fldChar w:fldCharType="end"/>
            </w:r>
            <w:r w:rsidRPr="00EF1E18">
              <w:rPr>
                <w:rFonts w:hint="cs"/>
                <w:i/>
                <w:iCs/>
                <w:rtl/>
              </w:rPr>
              <w:t xml:space="preserve"> و</w:t>
            </w:r>
            <w:r w:rsidR="00FA1383">
              <w:rPr>
                <w:rStyle w:val="Hyperlink"/>
                <w:i/>
                <w:iCs/>
                <w:lang w:bidi="ar-SY"/>
              </w:rPr>
              <w:fldChar w:fldCharType="begin"/>
            </w:r>
            <w:r w:rsidR="00FA1383">
              <w:rPr>
                <w:rStyle w:val="Hyperlink"/>
                <w:i/>
                <w:iCs/>
                <w:lang w:bidi="ar-SY"/>
              </w:rPr>
              <w:instrText xml:space="preserve"> HYPERLINK "http://www.itu.int/md/S10-CL-C-0012/en" </w:instrText>
            </w:r>
            <w:r w:rsidR="00FA1383">
              <w:rPr>
                <w:rStyle w:val="Hyperlink"/>
                <w:i/>
                <w:iCs/>
                <w:lang w:bidi="ar-SY"/>
              </w:rPr>
              <w:fldChar w:fldCharType="separate"/>
            </w:r>
            <w:r w:rsidRPr="00EF1E18">
              <w:rPr>
                <w:rStyle w:val="Hyperlink"/>
                <w:i/>
                <w:iCs/>
                <w:lang w:bidi="ar-SY"/>
              </w:rPr>
              <w:t>C10/12</w:t>
            </w:r>
            <w:r w:rsidR="00FA1383">
              <w:rPr>
                <w:rStyle w:val="Hyperlink"/>
                <w:i/>
                <w:iCs/>
                <w:lang w:bidi="ar-SY"/>
              </w:rPr>
              <w:fldChar w:fldCharType="end"/>
            </w:r>
            <w:r w:rsidRPr="00EF1E18">
              <w:rPr>
                <w:rFonts w:hint="cs"/>
                <w:i/>
                <w:iCs/>
                <w:rtl/>
              </w:rPr>
              <w:t xml:space="preserve"> و</w:t>
            </w:r>
            <w:r w:rsidR="00FA1383">
              <w:rPr>
                <w:rStyle w:val="Hyperlink"/>
                <w:i/>
                <w:iCs/>
                <w:lang w:bidi="ar-SY"/>
              </w:rPr>
              <w:fldChar w:fldCharType="begin"/>
            </w:r>
            <w:r w:rsidR="00FA1383">
              <w:rPr>
                <w:rStyle w:val="Hyperlink"/>
                <w:i/>
                <w:iCs/>
                <w:lang w:bidi="ar-SY"/>
              </w:rPr>
              <w:instrText xml:space="preserve"> HYPERLINK "http://www.itu.int/md/S11-CL-C-0054/en" </w:instrText>
            </w:r>
            <w:r w:rsidR="00FA1383">
              <w:rPr>
                <w:rStyle w:val="Hyperlink"/>
                <w:i/>
                <w:iCs/>
                <w:lang w:bidi="ar-SY"/>
              </w:rPr>
              <w:fldChar w:fldCharType="separate"/>
            </w:r>
            <w:r w:rsidRPr="00EF1E18">
              <w:rPr>
                <w:rStyle w:val="Hyperlink"/>
                <w:i/>
                <w:iCs/>
                <w:lang w:bidi="ar-SY"/>
              </w:rPr>
              <w:t>C11/54</w:t>
            </w:r>
            <w:r w:rsidR="00FA1383">
              <w:rPr>
                <w:rStyle w:val="Hyperlink"/>
                <w:i/>
                <w:iCs/>
                <w:lang w:bidi="ar-SY"/>
              </w:rPr>
              <w:fldChar w:fldCharType="end"/>
            </w:r>
            <w:r w:rsidRPr="00EF1E18">
              <w:rPr>
                <w:rFonts w:hint="cs"/>
                <w:i/>
                <w:iCs/>
                <w:rtl/>
              </w:rPr>
              <w:t xml:space="preserve"> و</w:t>
            </w:r>
            <w:r w:rsidR="00FA1383">
              <w:rPr>
                <w:rStyle w:val="Hyperlink"/>
                <w:i/>
                <w:iCs/>
                <w:lang w:bidi="ar-SY"/>
              </w:rPr>
              <w:fldChar w:fldCharType="begin"/>
            </w:r>
            <w:r w:rsidR="00FA1383">
              <w:rPr>
                <w:rStyle w:val="Hyperlink"/>
                <w:i/>
                <w:iCs/>
                <w:lang w:bidi="ar-SY"/>
              </w:rPr>
              <w:instrText xml:space="preserve"> HYPERLINK "http://www.itu.int/md/S12-CL-C-0029/en" </w:instrText>
            </w:r>
            <w:r w:rsidR="00FA1383">
              <w:rPr>
                <w:rStyle w:val="Hyperlink"/>
                <w:i/>
                <w:iCs/>
                <w:lang w:bidi="ar-SY"/>
              </w:rPr>
              <w:fldChar w:fldCharType="separate"/>
            </w:r>
            <w:r w:rsidRPr="00EF1E18">
              <w:rPr>
                <w:rStyle w:val="Hyperlink"/>
                <w:i/>
                <w:iCs/>
                <w:lang w:bidi="ar-SY"/>
              </w:rPr>
              <w:t>C12/29</w:t>
            </w:r>
            <w:r w:rsidR="00FA1383">
              <w:rPr>
                <w:rStyle w:val="Hyperlink"/>
                <w:i/>
                <w:iCs/>
                <w:lang w:bidi="ar-SY"/>
              </w:rPr>
              <w:fldChar w:fldCharType="end"/>
            </w:r>
            <w:r w:rsidRPr="00EF1E18">
              <w:rPr>
                <w:rFonts w:hint="cs"/>
                <w:i/>
                <w:iCs/>
                <w:rtl/>
              </w:rPr>
              <w:t xml:space="preserve"> و</w:t>
            </w:r>
            <w:r w:rsidR="00FA1383">
              <w:rPr>
                <w:rStyle w:val="Hyperlink"/>
                <w:i/>
                <w:iCs/>
                <w:lang w:bidi="ar-SY"/>
              </w:rPr>
              <w:fldChar w:fldCharType="begin"/>
            </w:r>
            <w:r w:rsidR="00FA1383">
              <w:rPr>
                <w:rStyle w:val="Hyperlink"/>
                <w:i/>
                <w:iCs/>
                <w:lang w:bidi="ar-SY"/>
              </w:rPr>
              <w:instrText xml:space="preserve"> HYPERLINK "http://www.itu.int/md/S13-CL-C-0023/en" </w:instrText>
            </w:r>
            <w:r w:rsidR="00FA1383">
              <w:rPr>
                <w:rStyle w:val="Hyperlink"/>
                <w:i/>
                <w:iCs/>
                <w:lang w:bidi="ar-SY"/>
              </w:rPr>
              <w:fldChar w:fldCharType="separate"/>
            </w:r>
            <w:r w:rsidRPr="00EF1E18">
              <w:rPr>
                <w:rStyle w:val="Hyperlink"/>
                <w:i/>
                <w:iCs/>
                <w:lang w:bidi="ar-SY"/>
              </w:rPr>
              <w:t>C13/23</w:t>
            </w:r>
            <w:r w:rsidR="00FA1383">
              <w:rPr>
                <w:rStyle w:val="Hyperlink"/>
                <w:i/>
                <w:iCs/>
                <w:lang w:bidi="ar-SY"/>
              </w:rPr>
              <w:fldChar w:fldCharType="end"/>
            </w:r>
            <w:r w:rsidRPr="00EF1E18">
              <w:rPr>
                <w:rFonts w:hint="cs"/>
                <w:i/>
                <w:iCs/>
                <w:rtl/>
              </w:rPr>
              <w:t xml:space="preserve"> و</w:t>
            </w:r>
            <w:r w:rsidR="00FA1383">
              <w:rPr>
                <w:rStyle w:val="Hyperlink"/>
                <w:i/>
                <w:iCs/>
                <w:lang w:bidi="ar-SY"/>
              </w:rPr>
              <w:fldChar w:fldCharType="begin"/>
            </w:r>
            <w:r w:rsidR="00FA1383">
              <w:rPr>
                <w:rStyle w:val="Hyperlink"/>
                <w:i/>
                <w:iCs/>
                <w:lang w:bidi="ar-SY"/>
              </w:rPr>
              <w:instrText xml:space="preserve"> HYPERLINK "http://www.itu.int/md/S14-CL-C-0023/en" </w:instrText>
            </w:r>
            <w:r w:rsidR="00FA1383">
              <w:rPr>
                <w:rStyle w:val="Hyperlink"/>
                <w:i/>
                <w:iCs/>
                <w:lang w:bidi="ar-SY"/>
              </w:rPr>
              <w:fldChar w:fldCharType="separate"/>
            </w:r>
            <w:r w:rsidRPr="00EF1E18">
              <w:rPr>
                <w:rStyle w:val="Hyperlink"/>
                <w:i/>
                <w:iCs/>
                <w:lang w:bidi="ar-SY"/>
              </w:rPr>
              <w:t>C14/23</w:t>
            </w:r>
            <w:r w:rsidR="00FA1383">
              <w:rPr>
                <w:rStyle w:val="Hyperlink"/>
                <w:i/>
                <w:iCs/>
                <w:lang w:bidi="ar-SY"/>
              </w:rPr>
              <w:fldChar w:fldCharType="end"/>
            </w:r>
            <w:r w:rsidRPr="00EF1E18">
              <w:rPr>
                <w:rFonts w:hint="cs"/>
                <w:i/>
                <w:iCs/>
                <w:rtl/>
              </w:rPr>
              <w:t xml:space="preserve"> و</w:t>
            </w:r>
            <w:r w:rsidR="00FA1383">
              <w:rPr>
                <w:rStyle w:val="Hyperlink"/>
                <w:i/>
                <w:iCs/>
                <w:lang w:bidi="ar-SY"/>
              </w:rPr>
              <w:fldChar w:fldCharType="begin"/>
            </w:r>
            <w:r w:rsidR="00FA1383">
              <w:rPr>
                <w:rStyle w:val="Hyperlink"/>
                <w:i/>
                <w:iCs/>
                <w:lang w:bidi="ar-SY"/>
              </w:rPr>
              <w:instrText xml:space="preserve"> HYPERLINK "http://www.itu.int/md/S15-CL-C-0018/en" </w:instrText>
            </w:r>
            <w:r w:rsidR="00FA1383">
              <w:rPr>
                <w:rStyle w:val="Hyperlink"/>
                <w:i/>
                <w:iCs/>
                <w:lang w:bidi="ar-SY"/>
              </w:rPr>
              <w:fldChar w:fldCharType="separate"/>
            </w:r>
            <w:r w:rsidRPr="00EF1E18">
              <w:rPr>
                <w:rStyle w:val="Hyperlink"/>
                <w:i/>
                <w:iCs/>
                <w:lang w:bidi="ar-SY"/>
              </w:rPr>
              <w:t>C15/18</w:t>
            </w:r>
            <w:r w:rsidR="00FA1383">
              <w:rPr>
                <w:rStyle w:val="Hyperlink"/>
                <w:i/>
                <w:iCs/>
                <w:lang w:bidi="ar-SY"/>
              </w:rPr>
              <w:fldChar w:fldCharType="end"/>
            </w:r>
            <w:r w:rsidRPr="00EF1E18">
              <w:rPr>
                <w:rFonts w:hint="cs"/>
                <w:i/>
                <w:iCs/>
                <w:rtl/>
              </w:rPr>
              <w:t xml:space="preserve"> و</w:t>
            </w:r>
            <w:r w:rsidR="00FA1383">
              <w:rPr>
                <w:rStyle w:val="Hyperlink"/>
                <w:i/>
                <w:iCs/>
                <w:lang w:val="en-GB" w:bidi="ar-SY"/>
              </w:rPr>
              <w:fldChar w:fldCharType="begin"/>
            </w:r>
            <w:r w:rsidR="00FA1383">
              <w:rPr>
                <w:rStyle w:val="Hyperlink"/>
                <w:i/>
                <w:iCs/>
                <w:lang w:val="en-GB" w:bidi="ar-SY"/>
              </w:rPr>
              <w:instrText xml:space="preserve"> HYPERLINK "https://www.itu.int/md/S16-CL-C-0018/en" </w:instrText>
            </w:r>
            <w:r w:rsidR="00FA1383">
              <w:rPr>
                <w:rStyle w:val="Hyperlink"/>
                <w:i/>
                <w:iCs/>
                <w:lang w:val="en-GB" w:bidi="ar-SY"/>
              </w:rPr>
              <w:fldChar w:fldCharType="separate"/>
            </w:r>
            <w:r w:rsidRPr="00EF1E18">
              <w:rPr>
                <w:rStyle w:val="Hyperlink"/>
                <w:i/>
                <w:iCs/>
                <w:lang w:val="en-GB" w:bidi="ar-SY"/>
              </w:rPr>
              <w:t>C16/18</w:t>
            </w:r>
            <w:r w:rsidR="00FA1383">
              <w:rPr>
                <w:rStyle w:val="Hyperlink"/>
                <w:i/>
                <w:iCs/>
                <w:lang w:val="en-GB" w:bidi="ar-SY"/>
              </w:rPr>
              <w:fldChar w:fldCharType="end"/>
            </w:r>
            <w:r w:rsidRPr="00EF1E18">
              <w:rPr>
                <w:rFonts w:hint="cs"/>
                <w:i/>
                <w:iCs/>
                <w:rtl/>
                <w:lang w:bidi="ar-SY"/>
              </w:rPr>
              <w:t xml:space="preserve"> و</w:t>
            </w:r>
            <w:r w:rsidR="00FA1383">
              <w:rPr>
                <w:rStyle w:val="Hyperlink"/>
                <w:i/>
                <w:iCs/>
                <w:lang w:bidi="ar-SY"/>
              </w:rPr>
              <w:fldChar w:fldCharType="begin"/>
            </w:r>
            <w:r w:rsidR="00FA1383">
              <w:rPr>
                <w:rStyle w:val="Hyperlink"/>
                <w:i/>
                <w:iCs/>
                <w:lang w:bidi="ar-SY"/>
              </w:rPr>
              <w:instrText xml:space="preserve"> HYPERLINK "https://www.itu.int/md/S17-CL-C-0018/en" </w:instrText>
            </w:r>
            <w:r w:rsidR="00FA1383">
              <w:rPr>
                <w:rStyle w:val="Hyperlink"/>
                <w:i/>
                <w:iCs/>
                <w:lang w:bidi="ar-SY"/>
              </w:rPr>
              <w:fldChar w:fldCharType="separate"/>
            </w:r>
            <w:r w:rsidRPr="00EF1E18">
              <w:rPr>
                <w:rStyle w:val="Hyperlink"/>
                <w:i/>
                <w:iCs/>
                <w:lang w:bidi="ar-SY"/>
              </w:rPr>
              <w:t>C17/18</w:t>
            </w:r>
            <w:r w:rsidR="00FA1383">
              <w:rPr>
                <w:rStyle w:val="Hyperlink"/>
                <w:i/>
                <w:iCs/>
                <w:lang w:bidi="ar-SY"/>
              </w:rPr>
              <w:fldChar w:fldCharType="end"/>
            </w:r>
            <w:r w:rsidRPr="00082E5D">
              <w:rPr>
                <w:rFonts w:hint="cs"/>
                <w:rtl/>
                <w:lang w:bidi="ar-EG"/>
              </w:rPr>
              <w:t xml:space="preserve"> </w:t>
            </w:r>
            <w:r w:rsidRPr="00082E5D">
              <w:rPr>
                <w:rFonts w:hint="cs"/>
                <w:i/>
                <w:iCs/>
                <w:rtl/>
                <w:lang w:bidi="ar-EG"/>
              </w:rPr>
              <w:t>و</w:t>
            </w:r>
            <w:r w:rsidR="00FA1383">
              <w:rPr>
                <w:rStyle w:val="Hyperlink"/>
                <w:rFonts w:asciiTheme="minorHAnsi" w:hAnsiTheme="minorHAnsi" w:cstheme="minorHAnsi"/>
                <w:i/>
                <w:iCs/>
                <w:szCs w:val="22"/>
              </w:rPr>
              <w:fldChar w:fldCharType="begin"/>
            </w:r>
            <w:r w:rsidR="00FA1383">
              <w:rPr>
                <w:rStyle w:val="Hyperlink"/>
                <w:rFonts w:asciiTheme="minorHAnsi" w:hAnsiTheme="minorHAnsi" w:cstheme="minorHAnsi"/>
                <w:i/>
                <w:iCs/>
                <w:szCs w:val="22"/>
              </w:rPr>
              <w:instrText xml:space="preserve"> HYPERLINK "https://www.itu.int/md/S18-CL-C-0018/en" </w:instrText>
            </w:r>
            <w:r w:rsidR="00FA1383">
              <w:rPr>
                <w:rStyle w:val="Hyperlink"/>
                <w:rFonts w:asciiTheme="minorHAnsi" w:hAnsiTheme="minorHAnsi" w:cstheme="minorHAnsi"/>
                <w:i/>
                <w:iCs/>
                <w:szCs w:val="22"/>
              </w:rPr>
              <w:fldChar w:fldCharType="separate"/>
            </w:r>
            <w:r w:rsidRPr="00124223">
              <w:rPr>
                <w:rStyle w:val="Hyperlink"/>
                <w:rFonts w:asciiTheme="minorHAnsi" w:hAnsiTheme="minorHAnsi" w:cstheme="minorHAnsi"/>
                <w:i/>
                <w:iCs/>
                <w:szCs w:val="22"/>
              </w:rPr>
              <w:t>C18/18</w:t>
            </w:r>
            <w:r w:rsidR="00FA1383">
              <w:rPr>
                <w:rStyle w:val="Hyperlink"/>
                <w:rFonts w:asciiTheme="minorHAnsi" w:hAnsiTheme="minorHAnsi" w:cstheme="minorHAnsi"/>
                <w:i/>
                <w:iCs/>
                <w:szCs w:val="22"/>
              </w:rPr>
              <w:fldChar w:fldCharType="end"/>
            </w:r>
          </w:p>
        </w:tc>
      </w:tr>
    </w:tbl>
    <w:p w:rsidR="004E11DC" w:rsidRDefault="004E11DC" w:rsidP="004E11DC">
      <w:pPr>
        <w:rPr>
          <w:rtl/>
          <w:lang w:bidi="ar-SY"/>
        </w:rPr>
      </w:pPr>
    </w:p>
    <w:p w:rsidR="00290728" w:rsidRDefault="00290728" w:rsidP="00290728">
      <w:pPr>
        <w:rPr>
          <w:rtl/>
          <w:lang w:bidi="ar-EG"/>
        </w:rPr>
      </w:pPr>
      <w:r>
        <w:rPr>
          <w:rtl/>
          <w:lang w:bidi="ar-SY"/>
        </w:rPr>
        <w:br w:type="page"/>
      </w:r>
    </w:p>
    <w:p w:rsidR="003F2A3F" w:rsidRPr="00EF1E18" w:rsidRDefault="003F2A3F" w:rsidP="003F2A3F">
      <w:pPr>
        <w:pStyle w:val="Heading1"/>
        <w:rPr>
          <w:rtl/>
        </w:rPr>
      </w:pPr>
      <w:r w:rsidRPr="00EF1E18">
        <w:rPr>
          <w:lang w:val="en-GB"/>
        </w:rPr>
        <w:lastRenderedPageBreak/>
        <w:t>1</w:t>
      </w:r>
      <w:r w:rsidRPr="00EF1E18">
        <w:rPr>
          <w:lang w:val="en-GB"/>
        </w:rPr>
        <w:tab/>
      </w:r>
      <w:r w:rsidRPr="00EF1E18">
        <w:rPr>
          <w:rFonts w:hint="cs"/>
          <w:rtl/>
          <w:lang w:bidi="ar-SY"/>
        </w:rPr>
        <w:t>الأنشطة ذات الصلة ب</w:t>
      </w:r>
      <w:r w:rsidRPr="00EF1E18">
        <w:rPr>
          <w:rFonts w:hint="cs"/>
          <w:rtl/>
        </w:rPr>
        <w:t>الأمن</w:t>
      </w:r>
      <w:r w:rsidRPr="00EF1E18">
        <w:rPr>
          <w:rtl/>
        </w:rPr>
        <w:t xml:space="preserve"> </w:t>
      </w:r>
      <w:r w:rsidRPr="00EF1E18">
        <w:rPr>
          <w:rFonts w:hint="cs"/>
          <w:rtl/>
        </w:rPr>
        <w:t>السيبراني</w:t>
      </w:r>
      <w:r w:rsidRPr="00EF1E18">
        <w:rPr>
          <w:rtl/>
        </w:rPr>
        <w:t xml:space="preserve"> </w:t>
      </w:r>
      <w:r w:rsidRPr="00EF1E18">
        <w:rPr>
          <w:rFonts w:hint="cs"/>
          <w:rtl/>
        </w:rPr>
        <w:t>ومكافحة</w:t>
      </w:r>
      <w:r w:rsidRPr="00EF1E18">
        <w:rPr>
          <w:rtl/>
        </w:rPr>
        <w:t xml:space="preserve"> </w:t>
      </w:r>
      <w:r w:rsidRPr="00EF1E18">
        <w:rPr>
          <w:rFonts w:hint="cs"/>
          <w:rtl/>
        </w:rPr>
        <w:t>الرسائل</w:t>
      </w:r>
      <w:r w:rsidRPr="00EF1E18">
        <w:rPr>
          <w:rtl/>
        </w:rPr>
        <w:t xml:space="preserve"> </w:t>
      </w:r>
      <w:r w:rsidRPr="00EF1E18">
        <w:rPr>
          <w:rFonts w:hint="cs"/>
          <w:rtl/>
        </w:rPr>
        <w:t>الاقتحامية</w:t>
      </w:r>
    </w:p>
    <w:p w:rsidR="003F2A3F" w:rsidRDefault="003F2A3F" w:rsidP="003F2A3F">
      <w:pPr>
        <w:rPr>
          <w:spacing w:val="2"/>
          <w:rtl/>
        </w:rPr>
      </w:pPr>
      <w:r w:rsidRPr="00714C71">
        <w:rPr>
          <w:spacing w:val="2"/>
          <w:lang w:bidi="ar-EG"/>
        </w:rPr>
        <w:t>1.1</w:t>
      </w:r>
      <w:r w:rsidRPr="00714C71">
        <w:rPr>
          <w:spacing w:val="2"/>
          <w:lang w:bidi="ar-EG"/>
        </w:rPr>
        <w:tab/>
      </w:r>
      <w:r>
        <w:rPr>
          <w:rFonts w:hint="cs"/>
          <w:spacing w:val="2"/>
          <w:rtl/>
          <w:lang w:bidi="ar-EG"/>
        </w:rPr>
        <w:t>حظيت</w:t>
      </w:r>
      <w:r w:rsidRPr="00714C71">
        <w:rPr>
          <w:spacing w:val="2"/>
          <w:rtl/>
          <w:lang w:bidi="ar-EG"/>
        </w:rPr>
        <w:t xml:space="preserve"> تنمية تكنولوجيا المعلومات والاتصالات، </w:t>
      </w:r>
      <w:r w:rsidRPr="00714C71">
        <w:rPr>
          <w:rFonts w:hint="cs"/>
          <w:spacing w:val="2"/>
          <w:rtl/>
          <w:lang w:bidi="ar-EG"/>
        </w:rPr>
        <w:t xml:space="preserve">القائمة على </w:t>
      </w:r>
      <w:r w:rsidRPr="00714C71">
        <w:rPr>
          <w:spacing w:val="2"/>
          <w:rtl/>
          <w:lang w:bidi="ar-EG"/>
        </w:rPr>
        <w:t xml:space="preserve">الأمن والثقة، بالاعتراف بصفتها أمراً أساسياً للتنمية المستدامة. </w:t>
      </w:r>
      <w:r w:rsidRPr="00714C71">
        <w:rPr>
          <w:spacing w:val="2"/>
          <w:rtl/>
        </w:rPr>
        <w:t xml:space="preserve">ويبيِّن هذا التقرير، المنظَّم حول الركائز الخمس </w:t>
      </w:r>
      <w:hyperlink r:id="rId15" w:history="1">
        <w:r w:rsidRPr="00961054">
          <w:rPr>
            <w:rtl/>
          </w:rPr>
          <w:t xml:space="preserve">للبرنامج العالمي للأمن السيبراني </w:t>
        </w:r>
        <w:r w:rsidRPr="00961054">
          <w:t>(GCA)</w:t>
        </w:r>
      </w:hyperlink>
      <w:r w:rsidRPr="00714C71">
        <w:rPr>
          <w:spacing w:val="2"/>
          <w:rtl/>
        </w:rPr>
        <w:t>، الطبيعة التكاملية لبرامج عمل الاتحاد القائمة، ويسهِّل تنفيذ أنشطة مكتب تنمية الاتصالات </w:t>
      </w:r>
      <w:r w:rsidRPr="00714C71">
        <w:rPr>
          <w:spacing w:val="2"/>
          <w:lang w:bidi="ar-EG"/>
        </w:rPr>
        <w:t>(BDT)</w:t>
      </w:r>
      <w:r w:rsidRPr="00714C71">
        <w:rPr>
          <w:spacing w:val="2"/>
          <w:rtl/>
          <w:lang w:bidi="ar-EG"/>
        </w:rPr>
        <w:t xml:space="preserve"> </w:t>
      </w:r>
      <w:r w:rsidRPr="00714C71">
        <w:rPr>
          <w:spacing w:val="2"/>
          <w:rtl/>
        </w:rPr>
        <w:t>ومكتب تقييس الاتصالات </w:t>
      </w:r>
      <w:r w:rsidRPr="00714C71">
        <w:rPr>
          <w:spacing w:val="2"/>
          <w:lang w:bidi="ar-EG"/>
        </w:rPr>
        <w:t>(TSB)</w:t>
      </w:r>
      <w:r w:rsidRPr="00714C71">
        <w:rPr>
          <w:spacing w:val="2"/>
          <w:rtl/>
        </w:rPr>
        <w:t xml:space="preserve"> ومكتب الاتصالات الراديوية</w:t>
      </w:r>
      <w:r w:rsidRPr="00714C71">
        <w:rPr>
          <w:rFonts w:hint="cs"/>
          <w:spacing w:val="2"/>
          <w:rtl/>
        </w:rPr>
        <w:t> </w:t>
      </w:r>
      <w:r w:rsidRPr="00714C71">
        <w:rPr>
          <w:spacing w:val="2"/>
          <w:lang w:bidi="ar-EG"/>
        </w:rPr>
        <w:t>(BR)</w:t>
      </w:r>
      <w:r w:rsidRPr="00714C71">
        <w:rPr>
          <w:spacing w:val="2"/>
          <w:rtl/>
        </w:rPr>
        <w:t xml:space="preserve"> في هذا المجال.</w:t>
      </w:r>
    </w:p>
    <w:p w:rsidR="003F2A3F" w:rsidRPr="00961054" w:rsidRDefault="003F2A3F" w:rsidP="00F408CD">
      <w:pPr>
        <w:rPr>
          <w:spacing w:val="2"/>
          <w:rtl/>
          <w:lang w:bidi="ar-EG"/>
        </w:rPr>
      </w:pPr>
      <w:r>
        <w:rPr>
          <w:spacing w:val="2"/>
          <w:lang w:bidi="ar-EG"/>
        </w:rPr>
        <w:t>2</w:t>
      </w:r>
      <w:r w:rsidRPr="00714C71">
        <w:rPr>
          <w:spacing w:val="2"/>
          <w:lang w:bidi="ar-EG"/>
        </w:rPr>
        <w:t>.1</w:t>
      </w:r>
      <w:r w:rsidRPr="00714C71">
        <w:rPr>
          <w:spacing w:val="2"/>
          <w:lang w:bidi="ar-EG"/>
        </w:rPr>
        <w:tab/>
      </w:r>
      <w:r>
        <w:rPr>
          <w:rFonts w:hint="cs"/>
          <w:spacing w:val="2"/>
          <w:rtl/>
          <w:lang w:bidi="ar-EG"/>
        </w:rPr>
        <w:t xml:space="preserve">وراجع مؤتمر المندوبين المفوضين للاتحاد لعام </w:t>
      </w:r>
      <w:r>
        <w:rPr>
          <w:spacing w:val="2"/>
          <w:lang w:bidi="ar-EG"/>
        </w:rPr>
        <w:t>2018</w:t>
      </w:r>
      <w:r>
        <w:rPr>
          <w:rFonts w:hint="cs"/>
          <w:spacing w:val="2"/>
          <w:rtl/>
          <w:lang w:bidi="ar-EG"/>
        </w:rPr>
        <w:t xml:space="preserve">، الذي عُقد في الفترة من </w:t>
      </w:r>
      <w:r>
        <w:rPr>
          <w:spacing w:val="2"/>
          <w:lang w:bidi="ar-EG"/>
        </w:rPr>
        <w:t>29</w:t>
      </w:r>
      <w:r>
        <w:rPr>
          <w:rFonts w:hint="cs"/>
          <w:spacing w:val="2"/>
          <w:rtl/>
          <w:lang w:bidi="ar-EG"/>
        </w:rPr>
        <w:t xml:space="preserve"> أكتوبر إلى </w:t>
      </w:r>
      <w:r>
        <w:rPr>
          <w:spacing w:val="2"/>
          <w:lang w:bidi="ar-EG"/>
        </w:rPr>
        <w:t>16</w:t>
      </w:r>
      <w:r>
        <w:rPr>
          <w:rFonts w:hint="cs"/>
          <w:spacing w:val="2"/>
          <w:rtl/>
          <w:lang w:bidi="ar-EG"/>
        </w:rPr>
        <w:t xml:space="preserve"> نوفمبر </w:t>
      </w:r>
      <w:r>
        <w:rPr>
          <w:spacing w:val="2"/>
          <w:lang w:bidi="ar-EG"/>
        </w:rPr>
        <w:t>2018</w:t>
      </w:r>
      <w:r>
        <w:rPr>
          <w:rFonts w:hint="cs"/>
          <w:spacing w:val="2"/>
          <w:rtl/>
          <w:lang w:bidi="ar-EG"/>
        </w:rPr>
        <w:t xml:space="preserve"> في</w:t>
      </w:r>
      <w:r w:rsidR="00F408CD">
        <w:rPr>
          <w:rFonts w:hint="eastAsia"/>
          <w:spacing w:val="2"/>
          <w:rtl/>
          <w:lang w:bidi="ar-EG"/>
        </w:rPr>
        <w:t> </w:t>
      </w:r>
      <w:r>
        <w:rPr>
          <w:rFonts w:hint="cs"/>
          <w:spacing w:val="2"/>
          <w:rtl/>
          <w:lang w:bidi="ar-EG"/>
        </w:rPr>
        <w:t xml:space="preserve">دبي، الإمارات العربية المتحدة، قراريه </w:t>
      </w:r>
      <w:r>
        <w:rPr>
          <w:spacing w:val="2"/>
          <w:lang w:bidi="ar-EG"/>
        </w:rPr>
        <w:t>130</w:t>
      </w:r>
      <w:r>
        <w:rPr>
          <w:rFonts w:hint="cs"/>
          <w:spacing w:val="2"/>
          <w:rtl/>
          <w:lang w:bidi="ar-EG"/>
        </w:rPr>
        <w:t xml:space="preserve"> و</w:t>
      </w:r>
      <w:r>
        <w:rPr>
          <w:spacing w:val="2"/>
          <w:lang w:bidi="ar-EG"/>
        </w:rPr>
        <w:t>179</w:t>
      </w:r>
      <w:r w:rsidR="00F20EE2">
        <w:rPr>
          <w:rFonts w:hint="cs"/>
          <w:spacing w:val="2"/>
          <w:rtl/>
          <w:lang w:bidi="ar-EG"/>
        </w:rPr>
        <w:t>.</w:t>
      </w:r>
    </w:p>
    <w:p w:rsidR="003F2A3F" w:rsidRPr="00EF1E18" w:rsidRDefault="003F2A3F" w:rsidP="003F2A3F">
      <w:pPr>
        <w:pStyle w:val="Heading1"/>
        <w:rPr>
          <w:rtl/>
        </w:rPr>
      </w:pPr>
      <w:r w:rsidRPr="00EF1E18">
        <w:rPr>
          <w:lang w:val="en-GB"/>
        </w:rPr>
        <w:t>2</w:t>
      </w:r>
      <w:r w:rsidRPr="00EF1E18">
        <w:rPr>
          <w:lang w:val="en-GB"/>
        </w:rPr>
        <w:tab/>
      </w:r>
      <w:r w:rsidRPr="00EF1E18">
        <w:rPr>
          <w:rFonts w:hint="cs"/>
          <w:rtl/>
        </w:rPr>
        <w:t>التدابير</w:t>
      </w:r>
      <w:r w:rsidRPr="00EF1E18">
        <w:rPr>
          <w:rtl/>
        </w:rPr>
        <w:t xml:space="preserve"> </w:t>
      </w:r>
      <w:r w:rsidRPr="00EF1E18">
        <w:rPr>
          <w:rFonts w:hint="cs"/>
          <w:rtl/>
        </w:rPr>
        <w:t>القانونية</w:t>
      </w:r>
    </w:p>
    <w:p w:rsidR="003F2A3F" w:rsidRPr="00A12A1D" w:rsidRDefault="003F2A3F" w:rsidP="009F27FC">
      <w:pPr>
        <w:rPr>
          <w:spacing w:val="4"/>
        </w:rPr>
      </w:pPr>
      <w:r w:rsidRPr="00F35EEB">
        <w:rPr>
          <w:spacing w:val="4"/>
          <w:lang w:bidi="ar-EG"/>
        </w:rPr>
        <w:t>1.2</w:t>
      </w:r>
      <w:r w:rsidRPr="00F35EEB">
        <w:rPr>
          <w:spacing w:val="4"/>
          <w:lang w:bidi="ar-EG"/>
        </w:rPr>
        <w:tab/>
      </w:r>
      <w:r w:rsidRPr="00F35EEB">
        <w:rPr>
          <w:rFonts w:hint="cs"/>
          <w:spacing w:val="4"/>
          <w:rtl/>
        </w:rPr>
        <w:t>في إطار</w:t>
      </w:r>
      <w:r w:rsidRPr="00F35EEB">
        <w:rPr>
          <w:spacing w:val="4"/>
          <w:rtl/>
        </w:rPr>
        <w:t xml:space="preserve"> </w:t>
      </w:r>
      <w:r w:rsidRPr="00F35EEB">
        <w:rPr>
          <w:rFonts w:hint="cs"/>
          <w:spacing w:val="4"/>
          <w:rtl/>
        </w:rPr>
        <w:t>الهدف</w:t>
      </w:r>
      <w:r w:rsidRPr="00F35EEB">
        <w:rPr>
          <w:spacing w:val="4"/>
          <w:rtl/>
        </w:rPr>
        <w:t xml:space="preserve"> </w:t>
      </w:r>
      <w:r w:rsidRPr="00F35EEB">
        <w:rPr>
          <w:spacing w:val="4"/>
          <w:lang w:bidi="ar-EG"/>
        </w:rPr>
        <w:t>2.2</w:t>
      </w:r>
      <w:r w:rsidRPr="00F35EEB">
        <w:rPr>
          <w:spacing w:val="4"/>
          <w:rtl/>
        </w:rPr>
        <w:t xml:space="preserve"> </w:t>
      </w:r>
      <w:r w:rsidRPr="00F35EEB">
        <w:rPr>
          <w:rFonts w:hint="cs"/>
          <w:spacing w:val="4"/>
          <w:rtl/>
          <w:lang w:bidi="ar-EG"/>
        </w:rPr>
        <w:t>ل</w:t>
      </w:r>
      <w:r w:rsidRPr="00F35EEB">
        <w:rPr>
          <w:spacing w:val="4"/>
          <w:rtl/>
        </w:rPr>
        <w:t xml:space="preserve">خطة عمل </w:t>
      </w:r>
      <w:r w:rsidRPr="00F35EEB">
        <w:rPr>
          <w:rFonts w:hint="cs"/>
          <w:spacing w:val="4"/>
          <w:rtl/>
        </w:rPr>
        <w:t>بوينس آيرس يقوم الاتحاد</w:t>
      </w:r>
      <w:r w:rsidRPr="00F35EEB">
        <w:rPr>
          <w:spacing w:val="4"/>
          <w:rtl/>
        </w:rPr>
        <w:t xml:space="preserve">، </w:t>
      </w:r>
      <w:r w:rsidRPr="00F35EEB">
        <w:rPr>
          <w:rFonts w:hint="cs"/>
          <w:spacing w:val="4"/>
          <w:rtl/>
        </w:rPr>
        <w:t xml:space="preserve">مراعياً المسألة </w:t>
      </w:r>
      <w:r w:rsidRPr="00F35EEB">
        <w:rPr>
          <w:spacing w:val="4"/>
          <w:lang w:bidi="ar-EG"/>
        </w:rPr>
        <w:t>3/2</w:t>
      </w:r>
      <w:r w:rsidRPr="00F35EEB">
        <w:rPr>
          <w:rFonts w:hint="cs"/>
          <w:spacing w:val="4"/>
          <w:rtl/>
        </w:rPr>
        <w:t xml:space="preserve"> لقطاع تنمية الاتصالات (المسألة</w:t>
      </w:r>
      <w:r w:rsidR="009F27FC">
        <w:rPr>
          <w:rFonts w:hint="eastAsia"/>
          <w:spacing w:val="4"/>
          <w:rtl/>
        </w:rPr>
        <w:t> </w:t>
      </w:r>
      <w:r w:rsidRPr="00F35EEB">
        <w:rPr>
          <w:spacing w:val="4"/>
          <w:lang w:bidi="ar-EG"/>
        </w:rPr>
        <w:t>22/1</w:t>
      </w:r>
      <w:r>
        <w:rPr>
          <w:rFonts w:hint="cs"/>
          <w:spacing w:val="4"/>
          <w:rtl/>
          <w:lang w:bidi="ar-EG"/>
        </w:rPr>
        <w:t xml:space="preserve"> سابقاً</w:t>
      </w:r>
      <w:proofErr w:type="gramStart"/>
      <w:r w:rsidRPr="00F35EEB">
        <w:rPr>
          <w:rFonts w:hint="cs"/>
          <w:spacing w:val="4"/>
          <w:rtl/>
        </w:rPr>
        <w:t>)،</w:t>
      </w:r>
      <w:proofErr w:type="gramEnd"/>
      <w:r w:rsidRPr="00F35EEB">
        <w:rPr>
          <w:rFonts w:hint="cs"/>
          <w:spacing w:val="4"/>
          <w:rtl/>
        </w:rPr>
        <w:t xml:space="preserve"> بمساعدة الدول الأعضاء على الإحاطة بالجوانب القانونية للأمن السيبراني من خلال </w:t>
      </w:r>
      <w:hyperlink r:id="rId16" w:history="1">
        <w:r w:rsidRPr="00F35EEB">
          <w:rPr>
            <w:rStyle w:val="Hyperlink"/>
            <w:rFonts w:hint="cs"/>
            <w:spacing w:val="4"/>
            <w:rtl/>
          </w:rPr>
          <w:t>الموارد</w:t>
        </w:r>
        <w:r>
          <w:rPr>
            <w:rStyle w:val="Hyperlink"/>
            <w:rFonts w:hint="cs"/>
            <w:spacing w:val="4"/>
            <w:rtl/>
          </w:rPr>
          <w:t> </w:t>
        </w:r>
        <w:r w:rsidRPr="00F35EEB">
          <w:rPr>
            <w:rStyle w:val="Hyperlink"/>
            <w:rFonts w:hint="cs"/>
            <w:spacing w:val="4"/>
            <w:rtl/>
          </w:rPr>
          <w:t>القانونية</w:t>
        </w:r>
        <w:r w:rsidRPr="00F35EEB">
          <w:rPr>
            <w:rStyle w:val="Hyperlink"/>
            <w:spacing w:val="4"/>
            <w:rtl/>
          </w:rPr>
          <w:t xml:space="preserve"> </w:t>
        </w:r>
        <w:r w:rsidRPr="00F35EEB">
          <w:rPr>
            <w:rStyle w:val="Hyperlink"/>
            <w:rFonts w:hint="cs"/>
            <w:spacing w:val="4"/>
            <w:rtl/>
          </w:rPr>
          <w:t>للاتحاد</w:t>
        </w:r>
        <w:r w:rsidRPr="00F35EEB">
          <w:rPr>
            <w:rStyle w:val="Hyperlink"/>
            <w:spacing w:val="4"/>
            <w:rtl/>
          </w:rPr>
          <w:t xml:space="preserve"> </w:t>
        </w:r>
        <w:r w:rsidRPr="00F35EEB">
          <w:rPr>
            <w:rStyle w:val="Hyperlink"/>
            <w:rFonts w:hint="cs"/>
            <w:spacing w:val="4"/>
            <w:rtl/>
          </w:rPr>
          <w:t>بشأن</w:t>
        </w:r>
        <w:r w:rsidRPr="00F35EEB">
          <w:rPr>
            <w:rStyle w:val="Hyperlink"/>
            <w:spacing w:val="4"/>
            <w:rtl/>
          </w:rPr>
          <w:t xml:space="preserve"> </w:t>
        </w:r>
        <w:r w:rsidRPr="00F35EEB">
          <w:rPr>
            <w:rStyle w:val="Hyperlink"/>
            <w:rFonts w:hint="cs"/>
            <w:spacing w:val="4"/>
            <w:rtl/>
          </w:rPr>
          <w:t>الجريمة</w:t>
        </w:r>
        <w:r w:rsidRPr="00F35EEB">
          <w:rPr>
            <w:rStyle w:val="Hyperlink"/>
            <w:spacing w:val="4"/>
            <w:rtl/>
          </w:rPr>
          <w:t xml:space="preserve"> </w:t>
        </w:r>
        <w:r w:rsidRPr="00F35EEB">
          <w:rPr>
            <w:rStyle w:val="Hyperlink"/>
            <w:rFonts w:hint="cs"/>
            <w:spacing w:val="4"/>
            <w:rtl/>
          </w:rPr>
          <w:t>السيبرانية</w:t>
        </w:r>
      </w:hyperlink>
      <w:r w:rsidRPr="00F35EEB">
        <w:rPr>
          <w:rFonts w:hint="cs"/>
          <w:spacing w:val="4"/>
          <w:rtl/>
        </w:rPr>
        <w:t>، من أجل المساعدة في تحقيق تناسق الأطر القانونية لهذه الدول.</w:t>
      </w:r>
      <w:r>
        <w:rPr>
          <w:rFonts w:hint="cs"/>
          <w:spacing w:val="4"/>
          <w:rtl/>
        </w:rPr>
        <w:t xml:space="preserve"> وفي مجال التدابير القانونية، يتعاون الاتحاد بشكل وثيق مع شركاء من قبيل </w:t>
      </w:r>
      <w:r w:rsidRPr="00EF1E18">
        <w:rPr>
          <w:rFonts w:hint="cs"/>
          <w:rtl/>
          <w:lang w:bidi="ar-EG"/>
        </w:rPr>
        <w:t>مكتب</w:t>
      </w:r>
      <w:r w:rsidRPr="00EF1E18">
        <w:rPr>
          <w:rtl/>
          <w:lang w:bidi="ar-EG"/>
        </w:rPr>
        <w:t xml:space="preserve"> </w:t>
      </w:r>
      <w:r w:rsidRPr="00EF1E18">
        <w:rPr>
          <w:rFonts w:hint="cs"/>
          <w:rtl/>
          <w:lang w:bidi="ar-EG"/>
        </w:rPr>
        <w:t>الأمم</w:t>
      </w:r>
      <w:r w:rsidRPr="00EF1E18">
        <w:rPr>
          <w:rtl/>
          <w:lang w:bidi="ar-EG"/>
        </w:rPr>
        <w:t xml:space="preserve"> </w:t>
      </w:r>
      <w:r w:rsidRPr="00EF1E18">
        <w:rPr>
          <w:rFonts w:hint="cs"/>
          <w:rtl/>
          <w:lang w:bidi="ar-EG"/>
        </w:rPr>
        <w:t>المتحدة</w:t>
      </w:r>
      <w:r w:rsidRPr="00EF1E18">
        <w:rPr>
          <w:rtl/>
          <w:lang w:bidi="ar-EG"/>
        </w:rPr>
        <w:t xml:space="preserve"> </w:t>
      </w:r>
      <w:r w:rsidRPr="00EF1E18">
        <w:rPr>
          <w:rFonts w:hint="cs"/>
          <w:rtl/>
          <w:lang w:bidi="ar-EG"/>
        </w:rPr>
        <w:t>المعني</w:t>
      </w:r>
      <w:r w:rsidRPr="00EF1E18">
        <w:rPr>
          <w:rtl/>
          <w:lang w:bidi="ar-EG"/>
        </w:rPr>
        <w:t xml:space="preserve"> </w:t>
      </w:r>
      <w:r w:rsidRPr="00EF1E18">
        <w:rPr>
          <w:rFonts w:hint="cs"/>
          <w:rtl/>
          <w:lang w:bidi="ar-EG"/>
        </w:rPr>
        <w:t>بالمخدرات</w:t>
      </w:r>
      <w:r w:rsidRPr="00EF1E18">
        <w:rPr>
          <w:rtl/>
          <w:lang w:bidi="ar-EG"/>
        </w:rPr>
        <w:t xml:space="preserve"> </w:t>
      </w:r>
      <w:r w:rsidRPr="00EF1E18">
        <w:rPr>
          <w:rFonts w:hint="cs"/>
          <w:rtl/>
          <w:lang w:bidi="ar-EG"/>
        </w:rPr>
        <w:t>والجريمة </w:t>
      </w:r>
      <w:r w:rsidRPr="00EF1E18">
        <w:rPr>
          <w:lang w:bidi="ar-EG"/>
        </w:rPr>
        <w:t>(UNODC)</w:t>
      </w:r>
      <w:r w:rsidRPr="00EF1E18">
        <w:rPr>
          <w:rFonts w:hint="cs"/>
          <w:rtl/>
        </w:rPr>
        <w:t xml:space="preserve"> </w:t>
      </w:r>
      <w:r w:rsidRPr="00EF1E18">
        <w:rPr>
          <w:rFonts w:hint="cs"/>
          <w:rtl/>
          <w:lang w:bidi="ar-EG"/>
        </w:rPr>
        <w:t>وغيره</w:t>
      </w:r>
      <w:r w:rsidR="00F20EE2">
        <w:rPr>
          <w:rFonts w:hint="cs"/>
          <w:rtl/>
          <w:lang w:bidi="ar-EG"/>
        </w:rPr>
        <w:t xml:space="preserve"> من الخبراء.</w:t>
      </w:r>
    </w:p>
    <w:p w:rsidR="003F2A3F" w:rsidRPr="00EF1E18" w:rsidRDefault="003F2A3F" w:rsidP="003F2A3F">
      <w:pPr>
        <w:pStyle w:val="Heading1"/>
        <w:rPr>
          <w:rtl/>
        </w:rPr>
      </w:pPr>
      <w:r w:rsidRPr="00EF1E18">
        <w:rPr>
          <w:lang w:val="en-GB"/>
        </w:rPr>
        <w:t>3</w:t>
      </w:r>
      <w:r w:rsidRPr="00EF1E18">
        <w:rPr>
          <w:lang w:val="en-GB"/>
        </w:rPr>
        <w:tab/>
      </w:r>
      <w:r w:rsidRPr="00EF1E18">
        <w:rPr>
          <w:rFonts w:hint="cs"/>
          <w:rtl/>
        </w:rPr>
        <w:t>التدابير</w:t>
      </w:r>
      <w:r w:rsidRPr="00EF1E18">
        <w:rPr>
          <w:rtl/>
        </w:rPr>
        <w:t xml:space="preserve"> </w:t>
      </w:r>
      <w:r w:rsidRPr="00EF1E18">
        <w:rPr>
          <w:rFonts w:hint="cs"/>
          <w:rtl/>
        </w:rPr>
        <w:t>التقنية</w:t>
      </w:r>
      <w:r w:rsidRPr="00EF1E18">
        <w:rPr>
          <w:rtl/>
        </w:rPr>
        <w:t xml:space="preserve"> </w:t>
      </w:r>
      <w:r w:rsidRPr="00EF1E18">
        <w:rPr>
          <w:rFonts w:hint="cs"/>
          <w:rtl/>
        </w:rPr>
        <w:t>والإجرائية</w:t>
      </w:r>
    </w:p>
    <w:p w:rsidR="003F2A3F" w:rsidRPr="00EF1E18" w:rsidRDefault="003F2A3F" w:rsidP="003F2A3F">
      <w:pPr>
        <w:rPr>
          <w:rtl/>
        </w:rPr>
      </w:pPr>
      <w:r w:rsidRPr="00EF1E18">
        <w:rPr>
          <w:lang w:bidi="ar-EG"/>
        </w:rPr>
        <w:t>1.3</w:t>
      </w:r>
      <w:r w:rsidRPr="00EF1E18">
        <w:rPr>
          <w:lang w:bidi="ar-EG"/>
        </w:rPr>
        <w:tab/>
      </w:r>
      <w:r w:rsidRPr="00EF1E18">
        <w:rPr>
          <w:rFonts w:hint="cs"/>
          <w:rtl/>
        </w:rPr>
        <w:t xml:space="preserve">تواصل </w:t>
      </w:r>
      <w:hyperlink r:id="rId17" w:history="1">
        <w:r w:rsidRPr="00EF1E18">
          <w:rPr>
            <w:rStyle w:val="Hyperlink"/>
            <w:rFonts w:hint="cs"/>
            <w:rtl/>
          </w:rPr>
          <w:t xml:space="preserve">لجنة الدراسات </w:t>
        </w:r>
        <w:r w:rsidRPr="00EF1E18">
          <w:rPr>
            <w:rStyle w:val="Hyperlink"/>
            <w:lang w:bidi="ar-EG"/>
          </w:rPr>
          <w:t>17</w:t>
        </w:r>
        <w:r w:rsidRPr="00EF1E18">
          <w:rPr>
            <w:rStyle w:val="Hyperlink"/>
            <w:rFonts w:hint="cs"/>
            <w:rtl/>
          </w:rPr>
          <w:t xml:space="preserve"> لقطاع تقييس الاتصالات </w:t>
        </w:r>
        <w:r w:rsidRPr="00EF1E18">
          <w:rPr>
            <w:rStyle w:val="Hyperlink"/>
            <w:lang w:bidi="ar-EG"/>
          </w:rPr>
          <w:t>(SG-17)</w:t>
        </w:r>
      </w:hyperlink>
      <w:r w:rsidRPr="00EF1E18">
        <w:rPr>
          <w:rFonts w:hint="cs"/>
          <w:rtl/>
        </w:rPr>
        <w:t>، بصفتها لجنة الدراسات الرئيسية المعنية بالأمن وإدارة الهوية</w:t>
      </w:r>
      <w:r w:rsidRPr="00EF1E18">
        <w:rPr>
          <w:rFonts w:hint="eastAsia"/>
          <w:rtl/>
        </w:rPr>
        <w:t> </w:t>
      </w:r>
      <w:r w:rsidRPr="00EF1E18">
        <w:rPr>
          <w:lang w:bidi="ar-EG"/>
        </w:rPr>
        <w:t>(</w:t>
      </w:r>
      <w:proofErr w:type="spellStart"/>
      <w:r w:rsidRPr="00EF1E18">
        <w:rPr>
          <w:lang w:bidi="ar-EG"/>
        </w:rPr>
        <w:t>IdM</w:t>
      </w:r>
      <w:proofErr w:type="spellEnd"/>
      <w:r w:rsidRPr="00EF1E18">
        <w:rPr>
          <w:lang w:bidi="ar-EG"/>
        </w:rPr>
        <w:t>)</w:t>
      </w:r>
      <w:r>
        <w:rPr>
          <w:rFonts w:hint="cs"/>
          <w:rtl/>
        </w:rPr>
        <w:t>، أداء دورها الأساسي في دراسة و</w:t>
      </w:r>
      <w:r w:rsidRPr="00EF1E18">
        <w:rPr>
          <w:rFonts w:hint="cs"/>
          <w:rtl/>
        </w:rPr>
        <w:t xml:space="preserve">تقييس الأمن السيبراني، ومكافحة الرسائل الاقتحامية، وإدارة الهوية، وشهادات التوصية </w:t>
      </w:r>
      <w:r w:rsidRPr="00EF1E18">
        <w:rPr>
          <w:lang w:bidi="ar-EG"/>
        </w:rPr>
        <w:t>ITU</w:t>
      </w:r>
      <w:r w:rsidRPr="00EF1E18">
        <w:rPr>
          <w:lang w:bidi="ar-EG"/>
        </w:rPr>
        <w:noBreakHyphen/>
        <w:t>T X.509</w:t>
      </w:r>
      <w:r w:rsidRPr="00EF1E18">
        <w:rPr>
          <w:rFonts w:hint="cs"/>
          <w:rtl/>
        </w:rPr>
        <w:t xml:space="preserve">، وإدارة أمن المعلومات، وشبكات الاستشعار الشمولية، </w:t>
      </w:r>
      <w:r w:rsidRPr="00DA1010">
        <w:rPr>
          <w:rFonts w:hint="cs"/>
          <w:rtl/>
        </w:rPr>
        <w:t>والبيانات البيومترية</w:t>
      </w:r>
      <w:r>
        <w:rPr>
          <w:rFonts w:hint="cs"/>
          <w:rtl/>
        </w:rPr>
        <w:t xml:space="preserve"> عن بُعد</w:t>
      </w:r>
      <w:r w:rsidRPr="00EF1E18">
        <w:rPr>
          <w:rFonts w:hint="cs"/>
          <w:rtl/>
        </w:rPr>
        <w:t>، وأمن الخدمات المتنقلة، وأمن التمثيل الافتراضي في سبيل أمن الحوسبة السحابية، وحماية المعلومات المحدِّدة لهوية الشخص، ومعمارية الأمن، وأمن التطبيقات، وذلك بالتعاون مع المنظمات الخارجية المعنية بوضع المعايير.</w:t>
      </w:r>
    </w:p>
    <w:p w:rsidR="003F2A3F" w:rsidRPr="00DB1D34" w:rsidRDefault="003F2A3F" w:rsidP="00474B67">
      <w:pPr>
        <w:rPr>
          <w:rtl/>
          <w:lang w:bidi="ar-EG"/>
        </w:rPr>
      </w:pPr>
      <w:r w:rsidRPr="00B95750">
        <w:rPr>
          <w:lang w:bidi="ar-EG"/>
        </w:rPr>
        <w:t>2.3</w:t>
      </w:r>
      <w:r w:rsidRPr="00B95750">
        <w:rPr>
          <w:lang w:bidi="ar-EG"/>
        </w:rPr>
        <w:tab/>
      </w:r>
      <w:r>
        <w:rPr>
          <w:rFonts w:hint="cs"/>
          <w:rtl/>
          <w:lang w:bidi="ar-EG"/>
        </w:rPr>
        <w:t xml:space="preserve">وعقدت لجنة الدراسات </w:t>
      </w:r>
      <w:r>
        <w:rPr>
          <w:lang w:bidi="ar-EG"/>
        </w:rPr>
        <w:t>17</w:t>
      </w:r>
      <w:r>
        <w:rPr>
          <w:rFonts w:hint="cs"/>
          <w:rtl/>
          <w:lang w:bidi="ar-EG"/>
        </w:rPr>
        <w:t>، منذ تقديم تقريرها الأخير إلى المجلس، ثلاثة اجتماعات في مارس</w:t>
      </w:r>
      <w:r w:rsidR="00781C04">
        <w:rPr>
          <w:rFonts w:hint="eastAsia"/>
          <w:rtl/>
          <w:lang w:bidi="ar-EG"/>
        </w:rPr>
        <w:t> </w:t>
      </w:r>
      <w:r>
        <w:rPr>
          <w:lang w:bidi="ar-EG"/>
        </w:rPr>
        <w:t>2018</w:t>
      </w:r>
      <w:r>
        <w:rPr>
          <w:rFonts w:hint="cs"/>
          <w:rtl/>
          <w:lang w:bidi="ar-EG"/>
        </w:rPr>
        <w:t xml:space="preserve"> وأغسطس</w:t>
      </w:r>
      <w:r w:rsidR="00781C04">
        <w:rPr>
          <w:rtl/>
          <w:lang w:bidi="ar-EG"/>
        </w:rPr>
        <w:noBreakHyphen/>
      </w:r>
      <w:r>
        <w:rPr>
          <w:rFonts w:hint="cs"/>
          <w:rtl/>
          <w:lang w:bidi="ar-EG"/>
        </w:rPr>
        <w:t>سبتمبر</w:t>
      </w:r>
      <w:r w:rsidR="00781C04">
        <w:rPr>
          <w:rFonts w:hint="eastAsia"/>
          <w:rtl/>
          <w:lang w:bidi="ar-EG"/>
        </w:rPr>
        <w:t> </w:t>
      </w:r>
      <w:r>
        <w:rPr>
          <w:lang w:bidi="ar-EG"/>
        </w:rPr>
        <w:t>2018</w:t>
      </w:r>
      <w:r>
        <w:rPr>
          <w:rFonts w:hint="cs"/>
          <w:rtl/>
          <w:lang w:bidi="ar-EG"/>
        </w:rPr>
        <w:t xml:space="preserve"> ويناير </w:t>
      </w:r>
      <w:r>
        <w:rPr>
          <w:lang w:bidi="ar-EG"/>
        </w:rPr>
        <w:t>2019</w:t>
      </w:r>
      <w:r>
        <w:rPr>
          <w:rFonts w:hint="cs"/>
          <w:rtl/>
          <w:lang w:bidi="ar-EG"/>
        </w:rPr>
        <w:t xml:space="preserve">. </w:t>
      </w:r>
      <w:hyperlink r:id="rId18" w:history="1">
        <w:r w:rsidRPr="00B2078C">
          <w:rPr>
            <w:rStyle w:val="Hyperlink"/>
            <w:rFonts w:hint="cs"/>
            <w:rtl/>
            <w:lang w:bidi="ar-EG"/>
          </w:rPr>
          <w:t xml:space="preserve">ووضعت </w:t>
        </w:r>
        <w:r w:rsidRPr="00B2078C">
          <w:rPr>
            <w:rStyle w:val="Hyperlink"/>
            <w:lang w:bidi="ar-EG"/>
          </w:rPr>
          <w:t>55</w:t>
        </w:r>
        <w:r w:rsidRPr="00B2078C">
          <w:rPr>
            <w:rStyle w:val="Hyperlink"/>
            <w:rFonts w:hint="cs"/>
            <w:rtl/>
            <w:lang w:bidi="ar-EG"/>
          </w:rPr>
          <w:t xml:space="preserve"> بند عمل جديداً بشأن التقييس</w:t>
        </w:r>
      </w:hyperlink>
      <w:r w:rsidRPr="00B2078C">
        <w:rPr>
          <w:rFonts w:hint="cs"/>
          <w:rtl/>
        </w:rPr>
        <w:t xml:space="preserve">. </w:t>
      </w:r>
      <w:r w:rsidRPr="00522CA2">
        <w:rPr>
          <w:rFonts w:hint="cs"/>
          <w:rtl/>
          <w:lang w:bidi="ar-SY"/>
        </w:rPr>
        <w:t xml:space="preserve">ووافقت لجنة الدراسات </w:t>
      </w:r>
      <w:r w:rsidRPr="00522CA2">
        <w:rPr>
          <w:lang w:bidi="ar-EG"/>
        </w:rPr>
        <w:t>17</w:t>
      </w:r>
      <w:r>
        <w:rPr>
          <w:rFonts w:hint="cs"/>
          <w:rtl/>
          <w:lang w:bidi="ar-EG"/>
        </w:rPr>
        <w:t xml:space="preserve"> على </w:t>
      </w:r>
      <w:r>
        <w:rPr>
          <w:lang w:bidi="ar-EG"/>
        </w:rPr>
        <w:t>17</w:t>
      </w:r>
      <w:r w:rsidR="00314CC5">
        <w:rPr>
          <w:rFonts w:hint="eastAsia"/>
          <w:rtl/>
          <w:lang w:bidi="ar-EG"/>
        </w:rPr>
        <w:t> </w:t>
      </w:r>
      <w:r>
        <w:rPr>
          <w:rFonts w:hint="cs"/>
          <w:rtl/>
          <w:lang w:bidi="ar-EG"/>
        </w:rPr>
        <w:t>توصية من التوصيات الجديدة أو المراجَعة لقطاع تقييس الاتصالات بشأن أمن تكنولوجيا المعلومات والاتصالات، وهي:</w:t>
      </w:r>
      <w:r w:rsidRPr="00B2078C">
        <w:rPr>
          <w:rFonts w:hint="cs"/>
          <w:rtl/>
        </w:rPr>
        <w:t xml:space="preserve"> </w:t>
      </w:r>
      <w:hyperlink r:id="rId19" w:history="1">
        <w:r w:rsidRPr="00F36B63">
          <w:rPr>
            <w:rStyle w:val="Hyperlink"/>
            <w:rFonts w:hint="cs"/>
            <w:rtl/>
          </w:rPr>
          <w:t xml:space="preserve">تطبيقات عامة لرموز التركيب المجرد رقم </w:t>
        </w:r>
        <w:r w:rsidRPr="00F36B63">
          <w:rPr>
            <w:rStyle w:val="Hyperlink"/>
          </w:rPr>
          <w:t>1</w:t>
        </w:r>
        <w:r w:rsidRPr="00F36B63">
          <w:rPr>
            <w:rStyle w:val="Hyperlink"/>
            <w:rFonts w:hint="cs"/>
            <w:rtl/>
          </w:rPr>
          <w:t xml:space="preserve"> </w:t>
        </w:r>
        <w:r w:rsidRPr="00F36B63">
          <w:rPr>
            <w:rStyle w:val="Hyperlink"/>
          </w:rPr>
          <w:t>(ASN.1)</w:t>
        </w:r>
        <w:r w:rsidRPr="00F36B63">
          <w:rPr>
            <w:rStyle w:val="Hyperlink"/>
            <w:rFonts w:hint="cs"/>
            <w:rtl/>
          </w:rPr>
          <w:t xml:space="preserve"> - تركيب الرسالة المجفرة</w:t>
        </w:r>
      </w:hyperlink>
      <w:r w:rsidRPr="00B2078C">
        <w:rPr>
          <w:rFonts w:hint="cs"/>
          <w:rtl/>
        </w:rPr>
        <w:t xml:space="preserve">، </w:t>
      </w:r>
      <w:hyperlink r:id="rId20" w:history="1">
        <w:r w:rsidRPr="00F36B63">
          <w:rPr>
            <w:rStyle w:val="Hyperlink"/>
            <w:rtl/>
          </w:rPr>
          <w:t xml:space="preserve">الإطار الأمني لتشغيل شبكات نقل الصوت باستعمال تكنولوجيا التطور بعيد المدى </w:t>
        </w:r>
        <w:r w:rsidR="00314CC5">
          <w:rPr>
            <w:rStyle w:val="Hyperlink"/>
          </w:rPr>
          <w:t>(</w:t>
        </w:r>
        <w:proofErr w:type="spellStart"/>
        <w:r w:rsidRPr="00F36B63">
          <w:rPr>
            <w:rStyle w:val="Hyperlink"/>
          </w:rPr>
          <w:t>VoLTE</w:t>
        </w:r>
        <w:proofErr w:type="spellEnd"/>
      </w:hyperlink>
      <w:r w:rsidR="00314CC5">
        <w:rPr>
          <w:rStyle w:val="Hyperlink"/>
        </w:rPr>
        <w:t>)</w:t>
      </w:r>
      <w:r w:rsidRPr="00B2078C">
        <w:rPr>
          <w:rFonts w:hint="cs"/>
          <w:rtl/>
        </w:rPr>
        <w:t xml:space="preserve">، </w:t>
      </w:r>
      <w:hyperlink r:id="rId21" w:history="1">
        <w:r w:rsidRPr="00F36B63">
          <w:rPr>
            <w:rStyle w:val="Hyperlink"/>
            <w:rtl/>
          </w:rPr>
          <w:t>خدمات الأمن باستخدام التوصيل الشبكي المعرَّف بالبرمجيات</w:t>
        </w:r>
      </w:hyperlink>
      <w:r w:rsidRPr="00B2078C">
        <w:rPr>
          <w:rFonts w:hint="cs"/>
          <w:rtl/>
        </w:rPr>
        <w:t xml:space="preserve">، </w:t>
      </w:r>
      <w:hyperlink r:id="rId22" w:history="1">
        <w:r w:rsidRPr="00F36B63">
          <w:rPr>
            <w:rStyle w:val="Hyperlink"/>
            <w:rFonts w:hint="cs"/>
            <w:rtl/>
          </w:rPr>
          <w:t xml:space="preserve">إطار ومتطلبات أمن تسلسل وظائف الخدمة القائم على </w:t>
        </w:r>
        <w:r w:rsidRPr="00F36B63">
          <w:rPr>
            <w:rStyle w:val="Hyperlink"/>
            <w:rtl/>
          </w:rPr>
          <w:t>التوصيل الشبكي المعرَّف بالبرمجيات</w:t>
        </w:r>
      </w:hyperlink>
      <w:r w:rsidRPr="00B2078C">
        <w:rPr>
          <w:rFonts w:hint="cs"/>
          <w:rtl/>
        </w:rPr>
        <w:t xml:space="preserve">، </w:t>
      </w:r>
      <w:hyperlink r:id="rId23" w:history="1">
        <w:r w:rsidRPr="00F36B63">
          <w:rPr>
            <w:rStyle w:val="Hyperlink"/>
            <w:rFonts w:hint="cs"/>
            <w:rtl/>
          </w:rPr>
          <w:t>التحكم في النفاذ إلى البيانات البيومترية عن بُعد باستعمال البطاقات الذكية لتعرف الهوية</w:t>
        </w:r>
      </w:hyperlink>
      <w:r w:rsidRPr="00F36B63">
        <w:rPr>
          <w:rFonts w:hint="cs"/>
          <w:rtl/>
        </w:rPr>
        <w:t xml:space="preserve">، </w:t>
      </w:r>
      <w:hyperlink r:id="rId24" w:history="1">
        <w:r w:rsidRPr="00F36B63">
          <w:rPr>
            <w:rStyle w:val="Hyperlink"/>
            <w:rFonts w:hint="cs"/>
            <w:rtl/>
          </w:rPr>
          <w:t>الاستيقان من البيانات البيومترية عن بُعد باستعمال إشارات حيوية</w:t>
        </w:r>
      </w:hyperlink>
      <w:r w:rsidRPr="00B2078C">
        <w:rPr>
          <w:rFonts w:hint="cs"/>
          <w:rtl/>
        </w:rPr>
        <w:t xml:space="preserve">، </w:t>
      </w:r>
      <w:hyperlink r:id="rId25" w:history="1">
        <w:r w:rsidRPr="00F36B63">
          <w:rPr>
            <w:rStyle w:val="Hyperlink"/>
            <w:rFonts w:hint="cs"/>
            <w:rtl/>
          </w:rPr>
          <w:t>متطلبات وإطار أمن تحليلات البيانات الضخمة في خدمات الإنترنت المتنقلة</w:t>
        </w:r>
      </w:hyperlink>
      <w:r w:rsidRPr="00F36B63">
        <w:rPr>
          <w:rFonts w:hint="cs"/>
          <w:rtl/>
        </w:rPr>
        <w:t xml:space="preserve">، </w:t>
      </w:r>
      <w:hyperlink r:id="rId26" w:history="1">
        <w:r w:rsidRPr="00F36B63">
          <w:rPr>
            <w:rStyle w:val="Hyperlink"/>
            <w:rFonts w:hint="cs"/>
            <w:rtl/>
          </w:rPr>
          <w:t>تقنيات تقييم الأمن في شبكات الاتصالات/تكنولوجيا المعلومات والاتصالات</w:t>
        </w:r>
      </w:hyperlink>
      <w:r w:rsidRPr="00B2078C">
        <w:rPr>
          <w:rFonts w:hint="cs"/>
          <w:rtl/>
        </w:rPr>
        <w:t xml:space="preserve">، </w:t>
      </w:r>
      <w:hyperlink r:id="rId27" w:history="1">
        <w:r w:rsidRPr="00F36B63">
          <w:rPr>
            <w:rStyle w:val="Hyperlink"/>
            <w:rFonts w:hint="cs"/>
            <w:rtl/>
            <w:lang w:bidi="ar-EG"/>
          </w:rPr>
          <w:t>حالات الاستعمال المتعلقة ب</w:t>
        </w:r>
        <w:r w:rsidRPr="00F36B63">
          <w:rPr>
            <w:rStyle w:val="Hyperlink"/>
            <w:rtl/>
            <w:lang w:bidi="ar-EG"/>
          </w:rPr>
          <w:t>التعبير المهيكل عن معلومات التهديدات</w:t>
        </w:r>
        <w:r w:rsidRPr="00F36B63">
          <w:rPr>
            <w:rStyle w:val="Hyperlink"/>
            <w:rFonts w:hint="cs"/>
            <w:rtl/>
            <w:lang w:bidi="ar-EG"/>
          </w:rPr>
          <w:t xml:space="preserve"> </w:t>
        </w:r>
        <w:r w:rsidRPr="00F36B63">
          <w:rPr>
            <w:rStyle w:val="Hyperlink"/>
            <w:lang w:bidi="ar-EG"/>
          </w:rPr>
          <w:t>(STIX)</w:t>
        </w:r>
      </w:hyperlink>
      <w:r w:rsidRPr="00601974">
        <w:rPr>
          <w:rFonts w:hint="cs"/>
          <w:rtl/>
          <w:lang w:bidi="ar-EG"/>
        </w:rPr>
        <w:t xml:space="preserve">، </w:t>
      </w:r>
      <w:hyperlink r:id="rId28" w:history="1">
        <w:r w:rsidRPr="00F36B63">
          <w:rPr>
            <w:rStyle w:val="Hyperlink"/>
            <w:rtl/>
            <w:lang w:bidi="ar-EG"/>
          </w:rPr>
          <w:t xml:space="preserve">الإطار التقني لمكافحة رسائل الإعلانات الاقتحامية ضمن تطبيقات </w:t>
        </w:r>
        <w:r w:rsidRPr="00F36B63">
          <w:rPr>
            <w:rStyle w:val="Hyperlink"/>
            <w:rFonts w:hint="cs"/>
            <w:rtl/>
            <w:lang w:bidi="ar-EG"/>
          </w:rPr>
          <w:t>الاتصالات المتنقلة</w:t>
        </w:r>
      </w:hyperlink>
      <w:r w:rsidRPr="00601974">
        <w:rPr>
          <w:rFonts w:hint="cs"/>
          <w:rtl/>
        </w:rPr>
        <w:t xml:space="preserve">، </w:t>
      </w:r>
      <w:hyperlink r:id="rId29" w:history="1">
        <w:r w:rsidRPr="00F36B63">
          <w:rPr>
            <w:rStyle w:val="Hyperlink"/>
            <w:rFonts w:hint="cs"/>
            <w:rtl/>
            <w:lang w:bidi="ar-EG"/>
          </w:rPr>
          <w:t xml:space="preserve">البروتوكول والبيانات الشرحية لرفع مستوى الاستيقان - الإصدار </w:t>
        </w:r>
        <w:r w:rsidRPr="00F36B63">
          <w:rPr>
            <w:rStyle w:val="Hyperlink"/>
            <w:lang w:bidi="ar-EG"/>
          </w:rPr>
          <w:t>1.0</w:t>
        </w:r>
      </w:hyperlink>
      <w:r>
        <w:rPr>
          <w:rFonts w:hint="cs"/>
          <w:rtl/>
          <w:lang w:bidi="ar-EG"/>
        </w:rPr>
        <w:t xml:space="preserve">، </w:t>
      </w:r>
      <w:hyperlink r:id="rId30" w:history="1">
        <w:r w:rsidRPr="00F36B63">
          <w:rPr>
            <w:rStyle w:val="Hyperlink"/>
            <w:rFonts w:hint="cs"/>
            <w:rtl/>
            <w:lang w:bidi="ar-EG"/>
          </w:rPr>
          <w:t>الإطار العالمي للاستيقان</w:t>
        </w:r>
        <w:r w:rsidR="00474B67">
          <w:rPr>
            <w:rStyle w:val="Hyperlink"/>
            <w:rFonts w:hint="eastAsia"/>
            <w:rtl/>
            <w:lang w:bidi="ar-EG"/>
          </w:rPr>
          <w:t> </w:t>
        </w:r>
        <w:r w:rsidRPr="00F36B63">
          <w:rPr>
            <w:rStyle w:val="Hyperlink"/>
            <w:lang w:bidi="ar-EG"/>
          </w:rPr>
          <w:t>(UAF)</w:t>
        </w:r>
      </w:hyperlink>
      <w:r w:rsidRPr="00DB1D34">
        <w:rPr>
          <w:rFonts w:hint="cs"/>
          <w:rtl/>
          <w:lang w:bidi="ar-EG"/>
        </w:rPr>
        <w:t>،</w:t>
      </w:r>
      <w:r>
        <w:rPr>
          <w:rFonts w:hint="cs"/>
          <w:rtl/>
          <w:lang w:bidi="ar-EG"/>
        </w:rPr>
        <w:t xml:space="preserve"> </w:t>
      </w:r>
      <w:hyperlink r:id="rId31" w:history="1">
        <w:r w:rsidRPr="009B5CD4">
          <w:rPr>
            <w:rStyle w:val="Hyperlink"/>
            <w:rFonts w:hint="cs"/>
            <w:rtl/>
            <w:lang w:bidi="ar-EG"/>
          </w:rPr>
          <w:t>البروتوكول من العميل إلى المستيقن/إطار شامل من عامليْن</w:t>
        </w:r>
      </w:hyperlink>
      <w:r w:rsidRPr="009B5CD4">
        <w:rPr>
          <w:rFonts w:hint="cs"/>
          <w:rtl/>
          <w:lang w:bidi="ar-EG"/>
        </w:rPr>
        <w:t xml:space="preserve">، </w:t>
      </w:r>
      <w:hyperlink r:id="rId32" w:history="1">
        <w:r w:rsidRPr="009B5CD4">
          <w:rPr>
            <w:rStyle w:val="Hyperlink"/>
            <w:rtl/>
            <w:lang w:bidi="ar-EG"/>
          </w:rPr>
          <w:t>المبادئ التوجيهية لأمن أجهزة الشبكات المنزلية</w:t>
        </w:r>
        <w:r w:rsidR="00474B67">
          <w:rPr>
            <w:rStyle w:val="Hyperlink"/>
            <w:rFonts w:hint="eastAsia"/>
            <w:rtl/>
            <w:lang w:bidi="ar-EG"/>
          </w:rPr>
          <w:t> </w:t>
        </w:r>
        <w:r w:rsidRPr="009B5CD4">
          <w:rPr>
            <w:rStyle w:val="Hyperlink"/>
            <w:lang w:bidi="ar-EG"/>
          </w:rPr>
          <w:t>(HAN)</w:t>
        </w:r>
        <w:r w:rsidRPr="009B5CD4">
          <w:rPr>
            <w:rStyle w:val="Hyperlink"/>
            <w:rFonts w:hint="cs"/>
            <w:rtl/>
            <w:lang w:bidi="ar-EG"/>
          </w:rPr>
          <w:t xml:space="preserve"> </w:t>
        </w:r>
        <w:r w:rsidRPr="009B5CD4">
          <w:rPr>
            <w:rStyle w:val="Hyperlink"/>
            <w:rtl/>
            <w:lang w:bidi="ar-EG"/>
          </w:rPr>
          <w:t>في أنظمة الشبكات الذكية</w:t>
        </w:r>
      </w:hyperlink>
      <w:r>
        <w:rPr>
          <w:rFonts w:hint="cs"/>
          <w:rtl/>
          <w:lang w:bidi="ar-EG"/>
        </w:rPr>
        <w:t xml:space="preserve">، </w:t>
      </w:r>
      <w:hyperlink r:id="rId33" w:history="1">
        <w:r w:rsidRPr="009B5CD4">
          <w:rPr>
            <w:rStyle w:val="Hyperlink"/>
            <w:rFonts w:hint="cs"/>
            <w:rtl/>
            <w:lang w:bidi="ar-EG"/>
          </w:rPr>
          <w:t xml:space="preserve">الإطار الأمني لإنترنت الأشياء استناداً إلى </w:t>
        </w:r>
        <w:r w:rsidRPr="009B5CD4">
          <w:rPr>
            <w:rStyle w:val="Hyperlink"/>
            <w:rFonts w:hint="cs"/>
            <w:rtl/>
            <w:lang w:bidi="ar-EG"/>
          </w:rPr>
          <w:lastRenderedPageBreak/>
          <w:t>نموذج البوابات</w:t>
        </w:r>
      </w:hyperlink>
      <w:r w:rsidRPr="009B5CD4">
        <w:rPr>
          <w:rFonts w:hint="cs"/>
          <w:rtl/>
        </w:rPr>
        <w:t xml:space="preserve">، </w:t>
      </w:r>
      <w:hyperlink r:id="rId34" w:history="1">
        <w:r w:rsidRPr="009B5CD4">
          <w:rPr>
            <w:rStyle w:val="Hyperlink"/>
            <w:rFonts w:hint="cs"/>
            <w:rtl/>
            <w:lang w:bidi="ar-EG"/>
          </w:rPr>
          <w:t>مبادئ توجيهية بشأن آليات الاستيقان المختلط وإدارة المفاتيح في النموذج عميل-مخدِّم</w:t>
        </w:r>
      </w:hyperlink>
      <w:r w:rsidRPr="009B5CD4">
        <w:rPr>
          <w:rFonts w:hint="cs"/>
          <w:rtl/>
        </w:rPr>
        <w:t xml:space="preserve">، </w:t>
      </w:r>
      <w:hyperlink r:id="rId35" w:history="1">
        <w:r w:rsidRPr="009B5CD4">
          <w:rPr>
            <w:rStyle w:val="Hyperlink"/>
            <w:rFonts w:hint="cs"/>
            <w:rtl/>
            <w:lang w:bidi="ar-EG"/>
          </w:rPr>
          <w:t>متطلبات أمن البيانات لخدمة المراقبة في الحوسبة السحابية</w:t>
        </w:r>
      </w:hyperlink>
      <w:r w:rsidRPr="009B5CD4">
        <w:rPr>
          <w:rFonts w:hint="cs"/>
          <w:rtl/>
        </w:rPr>
        <w:t>.</w:t>
      </w:r>
      <w:bookmarkStart w:id="1" w:name="_GoBack"/>
      <w:bookmarkEnd w:id="1"/>
    </w:p>
    <w:p w:rsidR="003F2A3F" w:rsidRPr="00EB7A11" w:rsidRDefault="003F2A3F" w:rsidP="00EB7A11">
      <w:pPr>
        <w:keepNext/>
        <w:keepLines/>
        <w:rPr>
          <w:spacing w:val="5"/>
          <w:rtl/>
          <w:lang w:bidi="ar-EG"/>
        </w:rPr>
      </w:pPr>
      <w:r w:rsidRPr="00EB7A11">
        <w:rPr>
          <w:spacing w:val="5"/>
          <w:lang w:bidi="ar-EG"/>
        </w:rPr>
        <w:t>3.3</w:t>
      </w:r>
      <w:r w:rsidRPr="00EB7A11">
        <w:rPr>
          <w:spacing w:val="5"/>
          <w:lang w:bidi="ar-EG"/>
        </w:rPr>
        <w:tab/>
      </w:r>
      <w:r w:rsidRPr="00EB7A11">
        <w:rPr>
          <w:rFonts w:hint="cs"/>
          <w:spacing w:val="5"/>
          <w:rtl/>
          <w:lang w:bidi="ar-SY"/>
        </w:rPr>
        <w:t xml:space="preserve">ووافقت لجنة الدراسات </w:t>
      </w:r>
      <w:r w:rsidRPr="00EB7A11">
        <w:rPr>
          <w:spacing w:val="5"/>
          <w:lang w:bidi="ar-EG"/>
        </w:rPr>
        <w:t>17</w:t>
      </w:r>
      <w:r w:rsidRPr="00EB7A11">
        <w:rPr>
          <w:rFonts w:hint="cs"/>
          <w:spacing w:val="5"/>
          <w:rtl/>
          <w:lang w:bidi="ar-EG"/>
        </w:rPr>
        <w:t xml:space="preserve"> على </w:t>
      </w:r>
      <w:hyperlink r:id="rId36" w:history="1">
        <w:r w:rsidRPr="00EB7A11">
          <w:rPr>
            <w:rStyle w:val="Hyperlink"/>
            <w:rFonts w:hint="cs"/>
            <w:spacing w:val="5"/>
            <w:rtl/>
            <w:lang w:bidi="ar-EG"/>
          </w:rPr>
          <w:t xml:space="preserve">الإضافة المراجَعة للتوصية </w:t>
        </w:r>
        <w:r w:rsidRPr="00EB7A11">
          <w:rPr>
            <w:rStyle w:val="Hyperlink"/>
            <w:spacing w:val="5"/>
            <w:lang w:bidi="ar-EG"/>
          </w:rPr>
          <w:t>ITU-T X.1051</w:t>
        </w:r>
        <w:r w:rsidRPr="00EB7A11">
          <w:rPr>
            <w:rStyle w:val="Hyperlink"/>
            <w:rFonts w:hint="cs"/>
            <w:spacing w:val="5"/>
            <w:rtl/>
            <w:lang w:bidi="ar-EG"/>
          </w:rPr>
          <w:t>: دليل المستعملين بشأن ضوابط أمن المعلومات في منظمات الاتصالات</w:t>
        </w:r>
      </w:hyperlink>
      <w:r w:rsidRPr="00EB7A11">
        <w:rPr>
          <w:rFonts w:hint="cs"/>
          <w:spacing w:val="5"/>
          <w:rtl/>
          <w:lang w:bidi="ar-EG"/>
        </w:rPr>
        <w:t xml:space="preserve">، وعلى خمس إضافات جديدة لتوصيات السلسلة </w:t>
      </w:r>
      <w:r w:rsidRPr="00EB7A11">
        <w:rPr>
          <w:spacing w:val="5"/>
          <w:lang w:val="fr-CH" w:bidi="ar-EG"/>
        </w:rPr>
        <w:t>X</w:t>
      </w:r>
      <w:r w:rsidRPr="00EB7A11">
        <w:rPr>
          <w:rFonts w:hint="cs"/>
          <w:spacing w:val="5"/>
          <w:rtl/>
          <w:lang w:val="fr-CH" w:bidi="ar-EG"/>
        </w:rPr>
        <w:t xml:space="preserve"> لقطاع تقييس الاتصالات: </w:t>
      </w:r>
      <w:hyperlink r:id="rId37" w:history="1">
        <w:r w:rsidRPr="00EB7A11">
          <w:rPr>
            <w:rStyle w:val="Hyperlink"/>
            <w:rFonts w:hint="cs"/>
            <w:spacing w:val="5"/>
            <w:rtl/>
            <w:lang w:val="fr-CH" w:bidi="ar-EG"/>
          </w:rPr>
          <w:t xml:space="preserve">الإضافة للتوصية </w:t>
        </w:r>
        <w:r w:rsidRPr="00EB7A11">
          <w:rPr>
            <w:rStyle w:val="Hyperlink"/>
            <w:spacing w:val="5"/>
            <w:lang w:bidi="ar-EG"/>
          </w:rPr>
          <w:t>ITU-T X.805</w:t>
        </w:r>
        <w:r w:rsidRPr="00EB7A11">
          <w:rPr>
            <w:rStyle w:val="Hyperlink"/>
            <w:rFonts w:hint="cs"/>
            <w:spacing w:val="5"/>
            <w:rtl/>
            <w:lang w:bidi="ar-EG"/>
          </w:rPr>
          <w:t>: مبادئ توجيهية بشأن الأمن من أجل مشغلي الشبكات الافتراضية المتنقلة</w:t>
        </w:r>
        <w:r w:rsidRPr="00EB7A11">
          <w:rPr>
            <w:rStyle w:val="Hyperlink"/>
            <w:rFonts w:hint="eastAsia"/>
            <w:spacing w:val="5"/>
            <w:rtl/>
            <w:lang w:bidi="ar-EG"/>
          </w:rPr>
          <w:t> </w:t>
        </w:r>
        <w:r w:rsidRPr="00EB7A11">
          <w:rPr>
            <w:rStyle w:val="Hyperlink"/>
            <w:spacing w:val="5"/>
            <w:lang w:bidi="ar-EG"/>
          </w:rPr>
          <w:t>(MVNO)</w:t>
        </w:r>
        <w:r w:rsidRPr="00EB7A11">
          <w:rPr>
            <w:rStyle w:val="Hyperlink"/>
            <w:rFonts w:hint="cs"/>
            <w:spacing w:val="5"/>
            <w:rtl/>
            <w:lang w:bidi="ar-EG"/>
          </w:rPr>
          <w:t>"</w:t>
        </w:r>
      </w:hyperlink>
      <w:r w:rsidRPr="00EB7A11">
        <w:rPr>
          <w:rFonts w:hint="cs"/>
          <w:spacing w:val="5"/>
          <w:rtl/>
          <w:lang w:bidi="ar-EG"/>
        </w:rPr>
        <w:t xml:space="preserve">، </w:t>
      </w:r>
      <w:hyperlink r:id="rId38" w:history="1">
        <w:r w:rsidRPr="00EB7A11">
          <w:rPr>
            <w:rStyle w:val="Hyperlink"/>
            <w:rFonts w:hint="cs"/>
            <w:spacing w:val="5"/>
            <w:rtl/>
            <w:lang w:bidi="ar-EG"/>
          </w:rPr>
          <w:t>والإضافة للتوصية</w:t>
        </w:r>
        <w:r w:rsidR="00EB7A11" w:rsidRPr="00EB7A11">
          <w:rPr>
            <w:rStyle w:val="Hyperlink"/>
            <w:rFonts w:hint="eastAsia"/>
            <w:spacing w:val="5"/>
            <w:rtl/>
            <w:lang w:bidi="ar-EG"/>
          </w:rPr>
          <w:t> </w:t>
        </w:r>
        <w:r w:rsidRPr="00EB7A11">
          <w:rPr>
            <w:rStyle w:val="Hyperlink"/>
            <w:spacing w:val="5"/>
            <w:lang w:val="fr-CH" w:bidi="ar-EG"/>
          </w:rPr>
          <w:t>ITU-T X.660</w:t>
        </w:r>
        <w:r w:rsidRPr="00EB7A11">
          <w:rPr>
            <w:rStyle w:val="Hyperlink"/>
            <w:rFonts w:hint="cs"/>
            <w:spacing w:val="5"/>
            <w:rtl/>
            <w:lang w:bidi="ar-EG"/>
          </w:rPr>
          <w:t xml:space="preserve"> - مبادئ توجيهية لاستخدام معرِّفات الأشياء في</w:t>
        </w:r>
        <w:r w:rsidRPr="00EB7A11">
          <w:rPr>
            <w:rStyle w:val="Hyperlink"/>
            <w:rFonts w:hint="eastAsia"/>
            <w:spacing w:val="5"/>
            <w:rtl/>
            <w:lang w:bidi="ar-EG"/>
          </w:rPr>
          <w:t> </w:t>
        </w:r>
        <w:r w:rsidRPr="00EB7A11">
          <w:rPr>
            <w:rStyle w:val="Hyperlink"/>
            <w:rFonts w:hint="cs"/>
            <w:spacing w:val="5"/>
            <w:rtl/>
            <w:lang w:bidi="ar-EG"/>
          </w:rPr>
          <w:t>إنترنت الأشياء</w:t>
        </w:r>
      </w:hyperlink>
      <w:r w:rsidRPr="00EB7A11">
        <w:rPr>
          <w:rFonts w:hint="cs"/>
          <w:spacing w:val="5"/>
          <w:rtl/>
          <w:lang w:bidi="ar-EG"/>
        </w:rPr>
        <w:t xml:space="preserve">، </w:t>
      </w:r>
      <w:hyperlink r:id="rId39" w:history="1">
        <w:r w:rsidRPr="00EB7A11">
          <w:rPr>
            <w:rStyle w:val="Hyperlink"/>
            <w:rFonts w:hint="cs"/>
            <w:spacing w:val="5"/>
            <w:rtl/>
            <w:lang w:bidi="ar-EG"/>
          </w:rPr>
          <w:t xml:space="preserve">والإضافة للتوصية </w:t>
        </w:r>
        <w:r w:rsidRPr="00EB7A11">
          <w:rPr>
            <w:rStyle w:val="Hyperlink"/>
            <w:spacing w:val="5"/>
            <w:lang w:val="fr-CH" w:bidi="ar-EG"/>
          </w:rPr>
          <w:t>ITU-T X.1058</w:t>
        </w:r>
        <w:r w:rsidRPr="00EB7A11">
          <w:rPr>
            <w:rStyle w:val="Hyperlink"/>
            <w:rFonts w:hint="cs"/>
            <w:spacing w:val="5"/>
            <w:rtl/>
            <w:lang w:val="fr-CH" w:bidi="ar-EG"/>
          </w:rPr>
          <w:t>: مدونة قواعد الممارسات المتعلقة ب</w:t>
        </w:r>
        <w:r w:rsidRPr="00EB7A11">
          <w:rPr>
            <w:rStyle w:val="Hyperlink"/>
            <w:spacing w:val="5"/>
            <w:rtl/>
            <w:lang w:val="fr-CH" w:bidi="ar-EG"/>
          </w:rPr>
          <w:t>حماية المعلومات المحدِّدة لهويّة الشخص</w:t>
        </w:r>
        <w:r w:rsidRPr="00EB7A11">
          <w:rPr>
            <w:rStyle w:val="Hyperlink"/>
            <w:rFonts w:hint="cs"/>
            <w:spacing w:val="5"/>
            <w:rtl/>
            <w:lang w:val="fr-CH" w:bidi="ar-EG"/>
          </w:rPr>
          <w:t xml:space="preserve"> استناداً إلى التوصية </w:t>
        </w:r>
        <w:r w:rsidRPr="00EB7A11">
          <w:rPr>
            <w:rStyle w:val="Hyperlink"/>
            <w:spacing w:val="5"/>
            <w:lang w:val="fr-CH" w:bidi="ar-EG"/>
          </w:rPr>
          <w:t>ITU-T X.1058</w:t>
        </w:r>
        <w:r w:rsidRPr="00EB7A11">
          <w:rPr>
            <w:rStyle w:val="Hyperlink"/>
            <w:rFonts w:hint="cs"/>
            <w:spacing w:val="5"/>
            <w:rtl/>
            <w:lang w:val="fr-CH" w:bidi="ar-EG"/>
          </w:rPr>
          <w:t xml:space="preserve"> من أجل منظمات الاتصالات</w:t>
        </w:r>
      </w:hyperlink>
      <w:r w:rsidRPr="00EB7A11">
        <w:rPr>
          <w:rFonts w:hint="cs"/>
          <w:spacing w:val="5"/>
          <w:rtl/>
          <w:lang w:val="fr-CH" w:bidi="ar-EG"/>
        </w:rPr>
        <w:t xml:space="preserve">، </w:t>
      </w:r>
      <w:hyperlink r:id="rId40" w:history="1">
        <w:r w:rsidRPr="00EB7A11">
          <w:rPr>
            <w:rStyle w:val="Hyperlink"/>
            <w:rFonts w:hint="cs"/>
            <w:spacing w:val="5"/>
            <w:rtl/>
            <w:lang w:bidi="ar-EG"/>
          </w:rPr>
          <w:t xml:space="preserve">والإضافة للتوصية </w:t>
        </w:r>
        <w:r w:rsidRPr="00EB7A11">
          <w:rPr>
            <w:rStyle w:val="Hyperlink"/>
            <w:spacing w:val="5"/>
            <w:lang w:val="fr-CH" w:bidi="ar-EG"/>
          </w:rPr>
          <w:t>ITU-T X.1231</w:t>
        </w:r>
        <w:r w:rsidRPr="00EB7A11">
          <w:rPr>
            <w:rStyle w:val="Hyperlink"/>
            <w:rFonts w:hint="cs"/>
            <w:spacing w:val="5"/>
            <w:rtl/>
            <w:lang w:val="fr-CH" w:bidi="ar-EG"/>
          </w:rPr>
          <w:t>: الإطار التقني لمكافحة الاحتيال عبر الخدمة الهاتفية</w:t>
        </w:r>
      </w:hyperlink>
      <w:r w:rsidRPr="00EB7A11">
        <w:rPr>
          <w:rFonts w:hint="cs"/>
          <w:spacing w:val="5"/>
          <w:rtl/>
          <w:lang w:val="fr-CH" w:bidi="ar-EG"/>
        </w:rPr>
        <w:t xml:space="preserve">، </w:t>
      </w:r>
      <w:hyperlink r:id="rId41" w:history="1">
        <w:r w:rsidRPr="00EB7A11">
          <w:rPr>
            <w:rStyle w:val="Hyperlink"/>
            <w:rFonts w:hint="cs"/>
            <w:spacing w:val="5"/>
            <w:rtl/>
            <w:lang w:bidi="ar-EG"/>
          </w:rPr>
          <w:t xml:space="preserve">والإضافة للتوصية </w:t>
        </w:r>
        <w:r w:rsidR="00EB7A11" w:rsidRPr="00EB7A11">
          <w:rPr>
            <w:rStyle w:val="Hyperlink"/>
            <w:spacing w:val="5"/>
          </w:rPr>
          <w:t>ITU-T X.1051 | ISO/IEC 27011 (2016)</w:t>
        </w:r>
        <w:r w:rsidRPr="00EB7A11">
          <w:rPr>
            <w:rStyle w:val="Hyperlink"/>
            <w:rFonts w:hint="cs"/>
            <w:spacing w:val="5"/>
            <w:rtl/>
            <w:lang w:val="fr-CH" w:bidi="ar-EG"/>
          </w:rPr>
          <w:t xml:space="preserve">: تكنولوجيا المعلومات - تقنيات الأمن - مدونة قواعد الممارسات المتعلقة بضوابط أمن المعلومات استناداً إلى المعيار </w:t>
        </w:r>
        <w:r w:rsidRPr="00EB7A11">
          <w:rPr>
            <w:rStyle w:val="Hyperlink"/>
            <w:spacing w:val="5"/>
            <w:lang w:bidi="ar-EG"/>
          </w:rPr>
          <w:t>ISO/IEC 27002</w:t>
        </w:r>
        <w:r w:rsidRPr="00EB7A11">
          <w:rPr>
            <w:rStyle w:val="Hyperlink"/>
            <w:rFonts w:hint="cs"/>
            <w:spacing w:val="5"/>
            <w:rtl/>
            <w:lang w:bidi="ar-EG"/>
          </w:rPr>
          <w:t xml:space="preserve"> من أجل منظمات الاتصالات</w:t>
        </w:r>
      </w:hyperlink>
      <w:r w:rsidR="006B4B05">
        <w:rPr>
          <w:rFonts w:hint="cs"/>
          <w:spacing w:val="5"/>
          <w:rtl/>
          <w:lang w:bidi="ar-EG"/>
        </w:rPr>
        <w:t>.</w:t>
      </w:r>
    </w:p>
    <w:p w:rsidR="003F2A3F" w:rsidRDefault="003F2A3F" w:rsidP="00EB7A11">
      <w:pPr>
        <w:rPr>
          <w:lang w:bidi="ar-EG"/>
        </w:rPr>
      </w:pPr>
      <w:r w:rsidRPr="00EF1E18">
        <w:rPr>
          <w:lang w:bidi="ar-EG"/>
        </w:rPr>
        <w:t>4.3</w:t>
      </w:r>
      <w:r w:rsidRPr="00EF1E18">
        <w:rPr>
          <w:rtl/>
          <w:lang w:bidi="ar-EG"/>
        </w:rPr>
        <w:tab/>
      </w:r>
      <w:r w:rsidRPr="00EF1E18">
        <w:rPr>
          <w:rFonts w:hint="cs"/>
          <w:rtl/>
          <w:lang w:bidi="ar-EG"/>
        </w:rPr>
        <w:t xml:space="preserve">وعقد </w:t>
      </w:r>
      <w:hyperlink r:id="rId42" w:history="1">
        <w:r w:rsidRPr="00EB7A11">
          <w:rPr>
            <w:rStyle w:val="Hyperlink"/>
            <w:rFonts w:hint="cs"/>
            <w:rtl/>
          </w:rPr>
          <w:t>ا</w:t>
        </w:r>
        <w:r w:rsidRPr="00EB7A11">
          <w:rPr>
            <w:rStyle w:val="Hyperlink"/>
            <w:rtl/>
          </w:rPr>
          <w:t xml:space="preserve">لفريق الإقليمي للمنطقة العربية التابع للجنة الدراسات </w:t>
        </w:r>
        <w:r w:rsidRPr="00EB7A11">
          <w:rPr>
            <w:rStyle w:val="Hyperlink"/>
          </w:rPr>
          <w:t>17</w:t>
        </w:r>
      </w:hyperlink>
      <w:r w:rsidRPr="00EB7A11">
        <w:rPr>
          <w:rtl/>
        </w:rPr>
        <w:t xml:space="preserve"> </w:t>
      </w:r>
      <w:r w:rsidRPr="00EB7A11">
        <w:rPr>
          <w:rFonts w:hint="cs"/>
          <w:rtl/>
        </w:rPr>
        <w:t>اجتماع</w:t>
      </w:r>
      <w:r w:rsidRPr="00EB7A11">
        <w:rPr>
          <w:rFonts w:hint="eastAsia"/>
          <w:rtl/>
        </w:rPr>
        <w:t>ه</w:t>
      </w:r>
      <w:r w:rsidRPr="00EF1E18">
        <w:rPr>
          <w:rtl/>
        </w:rPr>
        <w:t xml:space="preserve"> </w:t>
      </w:r>
      <w:r>
        <w:rPr>
          <w:rFonts w:hint="cs"/>
          <w:rtl/>
        </w:rPr>
        <w:t>الثاني</w:t>
      </w:r>
      <w:r w:rsidRPr="00EF1E18">
        <w:rPr>
          <w:rFonts w:hint="cs"/>
          <w:rtl/>
        </w:rPr>
        <w:t xml:space="preserve"> في</w:t>
      </w:r>
      <w:r>
        <w:rPr>
          <w:rFonts w:hint="cs"/>
          <w:rtl/>
        </w:rPr>
        <w:t xml:space="preserve"> الكويت (أكتوبر </w:t>
      </w:r>
      <w:r>
        <w:t>2018</w:t>
      </w:r>
      <w:r>
        <w:rPr>
          <w:rFonts w:hint="cs"/>
          <w:rtl/>
        </w:rPr>
        <w:t xml:space="preserve">). وسيجتمع الفريق الإقليمي لإفريقيا والفريق الإقليمي للمنطقة العربية التابعان للجنة الدراسات </w:t>
      </w:r>
      <w:r>
        <w:t>17</w:t>
      </w:r>
      <w:r>
        <w:rPr>
          <w:rFonts w:hint="cs"/>
          <w:rtl/>
          <w:lang w:bidi="ar-EG"/>
        </w:rPr>
        <w:t xml:space="preserve"> </w:t>
      </w:r>
      <w:r>
        <w:rPr>
          <w:rFonts w:hint="cs"/>
          <w:rtl/>
        </w:rPr>
        <w:t xml:space="preserve">في تونس العاصمة، تونس (أبريل </w:t>
      </w:r>
      <w:r>
        <w:t>2019</w:t>
      </w:r>
      <w:r w:rsidR="00FE02C2">
        <w:rPr>
          <w:rFonts w:hint="cs"/>
          <w:rtl/>
        </w:rPr>
        <w:t>).</w:t>
      </w:r>
    </w:p>
    <w:p w:rsidR="003F2A3F" w:rsidRDefault="003F2A3F" w:rsidP="00C67850">
      <w:pPr>
        <w:rPr>
          <w:lang w:bidi="ar-EG"/>
        </w:rPr>
      </w:pPr>
      <w:r w:rsidRPr="00EF1E18">
        <w:rPr>
          <w:lang w:bidi="ar-EG"/>
        </w:rPr>
        <w:t>5.3</w:t>
      </w:r>
      <w:r w:rsidRPr="00EF1E18">
        <w:rPr>
          <w:rtl/>
          <w:lang w:bidi="ar-EG"/>
        </w:rPr>
        <w:tab/>
      </w:r>
      <w:r w:rsidRPr="00EF1E18">
        <w:rPr>
          <w:rFonts w:hint="cs"/>
          <w:rtl/>
        </w:rPr>
        <w:t xml:space="preserve">ونظمت </w:t>
      </w:r>
      <w:r w:rsidRPr="00EF1E18">
        <w:rPr>
          <w:rFonts w:hint="cs"/>
          <w:rtl/>
          <w:lang w:bidi="ar-EG"/>
        </w:rPr>
        <w:t xml:space="preserve">لجنة الدراسات </w:t>
      </w:r>
      <w:r w:rsidRPr="00EF1E18">
        <w:rPr>
          <w:lang w:bidi="ar-EG"/>
        </w:rPr>
        <w:t>17</w:t>
      </w:r>
      <w:r w:rsidRPr="00EF1E18">
        <w:rPr>
          <w:rFonts w:hint="cs"/>
          <w:rtl/>
          <w:lang w:bidi="ar-EG"/>
        </w:rPr>
        <w:t xml:space="preserve"> </w:t>
      </w:r>
      <w:hyperlink r:id="rId43" w:history="1">
        <w:r w:rsidRPr="00EB7A11">
          <w:rPr>
            <w:rStyle w:val="Hyperlink"/>
            <w:rtl/>
          </w:rPr>
          <w:t xml:space="preserve">ورشة عمل </w:t>
        </w:r>
        <w:r w:rsidRPr="00EB7A11">
          <w:rPr>
            <w:rStyle w:val="Hyperlink"/>
            <w:rFonts w:hint="cs"/>
            <w:rtl/>
          </w:rPr>
          <w:t xml:space="preserve">الاتحاد </w:t>
        </w:r>
        <w:r w:rsidRPr="00EB7A11">
          <w:rPr>
            <w:rStyle w:val="Hyperlink"/>
            <w:rtl/>
          </w:rPr>
          <w:t>بشأن أمن شبكات الجيل الخامس</w:t>
        </w:r>
        <w:r w:rsidRPr="00EB7A11">
          <w:rPr>
            <w:rStyle w:val="Hyperlink"/>
            <w:rFonts w:hint="cs"/>
            <w:rtl/>
          </w:rPr>
          <w:t xml:space="preserve"> (مارس</w:t>
        </w:r>
        <w:r w:rsidRPr="00EB7A11">
          <w:rPr>
            <w:rStyle w:val="Hyperlink"/>
            <w:rFonts w:hint="eastAsia"/>
            <w:rtl/>
          </w:rPr>
          <w:t> </w:t>
        </w:r>
        <w:r w:rsidRPr="00EB7A11">
          <w:rPr>
            <w:rStyle w:val="Hyperlink"/>
          </w:rPr>
          <w:t>2018</w:t>
        </w:r>
        <w:r w:rsidRPr="00EB7A11">
          <w:rPr>
            <w:rStyle w:val="Hyperlink"/>
            <w:rFonts w:hint="cs"/>
            <w:rtl/>
          </w:rPr>
          <w:t>)</w:t>
        </w:r>
      </w:hyperlink>
      <w:r>
        <w:rPr>
          <w:rFonts w:hint="cs"/>
          <w:rtl/>
          <w:lang w:bidi="ar-EG"/>
        </w:rPr>
        <w:t xml:space="preserve">، </w:t>
      </w:r>
      <w:hyperlink r:id="rId44" w:history="1">
        <w:r w:rsidRPr="00EB7A11">
          <w:rPr>
            <w:rStyle w:val="Hyperlink"/>
            <w:rFonts w:hint="cs"/>
            <w:rtl/>
            <w:lang w:bidi="ar-EG"/>
          </w:rPr>
          <w:t xml:space="preserve">وورشة عمل الاتحاد بشأن الهجمات المتقدمة على الأمن السيبراني وبرمجيات طلب الفدية (أغسطس </w:t>
        </w:r>
        <w:r w:rsidRPr="00EB7A11">
          <w:rPr>
            <w:rStyle w:val="Hyperlink"/>
            <w:lang w:bidi="ar-EG"/>
          </w:rPr>
          <w:t>2018</w:t>
        </w:r>
        <w:r w:rsidRPr="00EB7A11">
          <w:rPr>
            <w:rStyle w:val="Hyperlink"/>
            <w:rFonts w:hint="cs"/>
            <w:rtl/>
            <w:lang w:bidi="ar-EG"/>
          </w:rPr>
          <w:t>)</w:t>
        </w:r>
      </w:hyperlink>
      <w:r>
        <w:rPr>
          <w:rFonts w:hint="cs"/>
          <w:rtl/>
          <w:lang w:bidi="ar-EG"/>
        </w:rPr>
        <w:t xml:space="preserve">، </w:t>
      </w:r>
      <w:hyperlink r:id="rId45" w:history="1">
        <w:r w:rsidRPr="00F74C96">
          <w:rPr>
            <w:rStyle w:val="Hyperlink"/>
            <w:rFonts w:hint="cs"/>
            <w:rtl/>
            <w:lang w:bidi="ar-EG"/>
          </w:rPr>
          <w:t xml:space="preserve">وورشة عمل الاتحاد بشأن الذكاء الاصطناعي والتعلم الآلي والأمن (يناير </w:t>
        </w:r>
        <w:r w:rsidRPr="00F74C96">
          <w:rPr>
            <w:rStyle w:val="Hyperlink"/>
            <w:lang w:bidi="ar-EG"/>
          </w:rPr>
          <w:t>2019</w:t>
        </w:r>
        <w:r w:rsidRPr="00F74C96">
          <w:rPr>
            <w:rStyle w:val="Hyperlink"/>
            <w:rFonts w:hint="cs"/>
            <w:rtl/>
            <w:lang w:bidi="ar-EG"/>
          </w:rPr>
          <w:t>)</w:t>
        </w:r>
      </w:hyperlink>
      <w:r>
        <w:rPr>
          <w:rFonts w:hint="cs"/>
          <w:rtl/>
          <w:lang w:bidi="ar-EG"/>
        </w:rPr>
        <w:t xml:space="preserve">، </w:t>
      </w:r>
      <w:hyperlink r:id="rId46" w:history="1">
        <w:r w:rsidRPr="00F74C96">
          <w:rPr>
            <w:rStyle w:val="Hyperlink"/>
            <w:rFonts w:hint="cs"/>
            <w:rtl/>
            <w:lang w:bidi="ar-EG"/>
          </w:rPr>
          <w:t xml:space="preserve">وورشة عمل بشأن الاتصالات الكمومية الآمنة (يناير </w:t>
        </w:r>
        <w:r w:rsidRPr="00F74C96">
          <w:rPr>
            <w:rStyle w:val="Hyperlink"/>
            <w:lang w:bidi="ar-EG"/>
          </w:rPr>
          <w:t>2019</w:t>
        </w:r>
        <w:r w:rsidRPr="00F74C96">
          <w:rPr>
            <w:rStyle w:val="Hyperlink"/>
            <w:rFonts w:hint="cs"/>
            <w:rtl/>
            <w:lang w:bidi="ar-EG"/>
          </w:rPr>
          <w:t>)</w:t>
        </w:r>
      </w:hyperlink>
      <w:r>
        <w:rPr>
          <w:rFonts w:hint="cs"/>
          <w:rtl/>
          <w:lang w:bidi="ar-EG"/>
        </w:rPr>
        <w:t xml:space="preserve">، بهدف تحديد سبل مضي لجنة الدراسات </w:t>
      </w:r>
      <w:r>
        <w:rPr>
          <w:lang w:bidi="ar-EG"/>
        </w:rPr>
        <w:t>17</w:t>
      </w:r>
      <w:r>
        <w:rPr>
          <w:rFonts w:hint="cs"/>
          <w:rtl/>
          <w:lang w:bidi="ar-EG"/>
        </w:rPr>
        <w:t xml:space="preserve"> قدماً في دراسة مواضيع التقييس ذات الصلة، بما في ذلك ب</w:t>
      </w:r>
      <w:r w:rsidR="00FE02C2">
        <w:rPr>
          <w:rFonts w:hint="cs"/>
          <w:rtl/>
          <w:lang w:bidi="ar-EG"/>
        </w:rPr>
        <w:t>نود العمل الجديدة</w:t>
      </w:r>
      <w:r w:rsidR="00FE02C2">
        <w:rPr>
          <w:rFonts w:hint="eastAsia"/>
          <w:rtl/>
          <w:lang w:bidi="ar-EG"/>
        </w:rPr>
        <w:t> </w:t>
      </w:r>
      <w:r w:rsidR="00FE02C2">
        <w:rPr>
          <w:rFonts w:hint="cs"/>
          <w:rtl/>
          <w:lang w:bidi="ar-EG"/>
        </w:rPr>
        <w:t>المحتملة.</w:t>
      </w:r>
    </w:p>
    <w:p w:rsidR="003F2A3F" w:rsidRPr="00EF1E18" w:rsidRDefault="003F2A3F" w:rsidP="003F2A3F">
      <w:pPr>
        <w:rPr>
          <w:rtl/>
          <w:lang w:bidi="ar-EG"/>
        </w:rPr>
      </w:pPr>
      <w:r w:rsidRPr="00EF1E18">
        <w:rPr>
          <w:lang w:bidi="ar-EG"/>
        </w:rPr>
        <w:t>6.3</w:t>
      </w:r>
      <w:r w:rsidRPr="00EF1E18">
        <w:rPr>
          <w:rFonts w:hint="cs"/>
          <w:rtl/>
        </w:rPr>
        <w:tab/>
        <w:t xml:space="preserve">وواصلت لجنة الدراسات </w:t>
      </w:r>
      <w:r w:rsidRPr="00EF1E18">
        <w:rPr>
          <w:lang w:bidi="ar-EG"/>
        </w:rPr>
        <w:t>17</w:t>
      </w:r>
      <w:r w:rsidRPr="00EF1E18">
        <w:rPr>
          <w:rFonts w:hint="cs"/>
          <w:rtl/>
        </w:rPr>
        <w:t xml:space="preserve"> </w:t>
      </w:r>
      <w:r>
        <w:rPr>
          <w:rFonts w:hint="cs"/>
          <w:rtl/>
        </w:rPr>
        <w:t xml:space="preserve">العمل على </w:t>
      </w:r>
      <w:r w:rsidRPr="00EF1E18">
        <w:rPr>
          <w:rFonts w:hint="cs"/>
          <w:rtl/>
          <w:lang w:bidi="ar"/>
        </w:rPr>
        <w:t xml:space="preserve">أمن إنترنت الأشياء </w:t>
      </w:r>
      <w:r>
        <w:rPr>
          <w:rFonts w:hint="cs"/>
          <w:rtl/>
          <w:lang w:bidi="ar"/>
        </w:rPr>
        <w:t>و</w:t>
      </w:r>
      <w:r w:rsidRPr="00EF1E18">
        <w:rPr>
          <w:rFonts w:hint="cs"/>
          <w:rtl/>
        </w:rPr>
        <w:t xml:space="preserve">التنسيق </w:t>
      </w:r>
      <w:r w:rsidRPr="00EF1E18">
        <w:rPr>
          <w:rFonts w:hint="cs"/>
          <w:rtl/>
          <w:lang w:bidi="ar"/>
        </w:rPr>
        <w:t xml:space="preserve">مع </w:t>
      </w:r>
      <w:r w:rsidRPr="00EF1E18">
        <w:rPr>
          <w:rFonts w:hint="cs"/>
          <w:rtl/>
        </w:rPr>
        <w:t>لجنة الدراسات</w:t>
      </w:r>
      <w:r>
        <w:rPr>
          <w:rFonts w:hint="eastAsia"/>
          <w:rtl/>
        </w:rPr>
        <w:t> </w:t>
      </w:r>
      <w:r w:rsidRPr="00EF1E18">
        <w:rPr>
          <w:lang w:bidi="ar-EG"/>
        </w:rPr>
        <w:t>20</w:t>
      </w:r>
      <w:r w:rsidRPr="00EF1E18">
        <w:rPr>
          <w:rFonts w:hint="cs"/>
          <w:rtl/>
        </w:rPr>
        <w:t xml:space="preserve"> لقطاع تقييس الاتصالات المعنية بموضوع "إنترنت</w:t>
      </w:r>
      <w:r w:rsidRPr="00EF1E18">
        <w:rPr>
          <w:rtl/>
        </w:rPr>
        <w:t xml:space="preserve"> </w:t>
      </w:r>
      <w:r w:rsidRPr="00EF1E18">
        <w:rPr>
          <w:rFonts w:hint="cs"/>
          <w:rtl/>
        </w:rPr>
        <w:t>الأشياء</w:t>
      </w:r>
      <w:r w:rsidRPr="00EF1E18">
        <w:rPr>
          <w:rtl/>
        </w:rPr>
        <w:t xml:space="preserve"> </w:t>
      </w:r>
      <w:r w:rsidRPr="00EF1E18">
        <w:rPr>
          <w:rFonts w:hint="cs"/>
          <w:rtl/>
        </w:rPr>
        <w:t>وتطبيقاتها</w:t>
      </w:r>
      <w:r w:rsidRPr="00EF1E18">
        <w:rPr>
          <w:rtl/>
        </w:rPr>
        <w:t xml:space="preserve"> </w:t>
      </w:r>
      <w:r w:rsidRPr="00EF1E18">
        <w:rPr>
          <w:rFonts w:hint="cs"/>
          <w:rtl/>
        </w:rPr>
        <w:t>بما</w:t>
      </w:r>
      <w:r w:rsidRPr="00EF1E18">
        <w:rPr>
          <w:rtl/>
        </w:rPr>
        <w:t xml:space="preserve"> </w:t>
      </w:r>
      <w:r w:rsidRPr="00EF1E18">
        <w:rPr>
          <w:rFonts w:hint="cs"/>
          <w:rtl/>
        </w:rPr>
        <w:t>في</w:t>
      </w:r>
      <w:r w:rsidRPr="00EF1E18">
        <w:rPr>
          <w:rtl/>
        </w:rPr>
        <w:t xml:space="preserve"> </w:t>
      </w:r>
      <w:r w:rsidRPr="00EF1E18">
        <w:rPr>
          <w:rFonts w:hint="cs"/>
          <w:rtl/>
        </w:rPr>
        <w:t>ذلك</w:t>
      </w:r>
      <w:r w:rsidRPr="00EF1E18">
        <w:rPr>
          <w:rtl/>
        </w:rPr>
        <w:t xml:space="preserve"> </w:t>
      </w:r>
      <w:r w:rsidRPr="00EF1E18">
        <w:rPr>
          <w:rFonts w:hint="cs"/>
          <w:rtl/>
        </w:rPr>
        <w:t>المدن</w:t>
      </w:r>
      <w:r w:rsidRPr="00EF1E18">
        <w:rPr>
          <w:rtl/>
        </w:rPr>
        <w:t xml:space="preserve"> </w:t>
      </w:r>
      <w:r w:rsidRPr="00EF1E18">
        <w:rPr>
          <w:rFonts w:hint="cs"/>
          <w:rtl/>
        </w:rPr>
        <w:t>والمجتمعات</w:t>
      </w:r>
      <w:r w:rsidRPr="00EF1E18">
        <w:rPr>
          <w:rtl/>
        </w:rPr>
        <w:t xml:space="preserve"> </w:t>
      </w:r>
      <w:r w:rsidRPr="00EF1E18">
        <w:rPr>
          <w:rFonts w:hint="cs"/>
          <w:rtl/>
        </w:rPr>
        <w:t>الذكية</w:t>
      </w:r>
      <w:r w:rsidRPr="00EF1E18">
        <w:rPr>
          <w:rtl/>
        </w:rPr>
        <w:t xml:space="preserve"> </w:t>
      </w:r>
      <w:r w:rsidRPr="00EF1E18">
        <w:rPr>
          <w:lang w:bidi="ar-EG"/>
        </w:rPr>
        <w:t>(SC&amp;C)</w:t>
      </w:r>
      <w:r>
        <w:rPr>
          <w:rFonts w:hint="cs"/>
          <w:rtl/>
        </w:rPr>
        <w:t>"</w:t>
      </w:r>
      <w:r>
        <w:rPr>
          <w:rFonts w:hint="cs"/>
          <w:rtl/>
          <w:lang w:bidi="ar-EG"/>
        </w:rPr>
        <w:t>.</w:t>
      </w:r>
    </w:p>
    <w:p w:rsidR="003F2A3F" w:rsidRPr="003F2A3F" w:rsidRDefault="003F2A3F" w:rsidP="003F2A3F">
      <w:pPr>
        <w:rPr>
          <w:spacing w:val="4"/>
          <w:lang w:bidi="ar-EG"/>
        </w:rPr>
      </w:pPr>
      <w:r w:rsidRPr="003F2A3F">
        <w:rPr>
          <w:spacing w:val="4"/>
          <w:lang w:bidi="ar-EG"/>
        </w:rPr>
        <w:t>7.3</w:t>
      </w:r>
      <w:r w:rsidRPr="003F2A3F">
        <w:rPr>
          <w:spacing w:val="4"/>
          <w:rtl/>
          <w:lang w:bidi="ar-EG"/>
        </w:rPr>
        <w:tab/>
      </w:r>
      <w:r w:rsidRPr="003F2A3F">
        <w:rPr>
          <w:rFonts w:hint="cs"/>
          <w:spacing w:val="4"/>
          <w:rtl/>
          <w:lang w:bidi="ar-EG"/>
        </w:rPr>
        <w:t xml:space="preserve">وحددت لجنة الدراسات </w:t>
      </w:r>
      <w:r w:rsidRPr="003F2A3F">
        <w:rPr>
          <w:spacing w:val="4"/>
          <w:lang w:bidi="ar-EG"/>
        </w:rPr>
        <w:t>9</w:t>
      </w:r>
      <w:r w:rsidRPr="003F2A3F">
        <w:rPr>
          <w:rFonts w:hint="cs"/>
          <w:spacing w:val="4"/>
          <w:rtl/>
          <w:lang w:bidi="ar-EG"/>
        </w:rPr>
        <w:t xml:space="preserve"> ل</w:t>
      </w:r>
      <w:r w:rsidR="00387626">
        <w:rPr>
          <w:rFonts w:hint="cs"/>
          <w:spacing w:val="4"/>
          <w:rtl/>
          <w:lang w:bidi="ar-EG"/>
        </w:rPr>
        <w:t>قطاع تقييس الاتصالات مشاريع خمس</w:t>
      </w:r>
      <w:r w:rsidRPr="003F2A3F">
        <w:rPr>
          <w:rFonts w:hint="cs"/>
          <w:spacing w:val="4"/>
          <w:rtl/>
          <w:lang w:bidi="ar-EG"/>
        </w:rPr>
        <w:t xml:space="preserve"> توصيات </w:t>
      </w:r>
      <w:r w:rsidRPr="003F2A3F">
        <w:rPr>
          <w:rFonts w:asciiTheme="minorHAnsi" w:eastAsia="SimSun" w:hAnsiTheme="minorHAnsi" w:cstheme="minorHAnsi"/>
          <w:bCs/>
          <w:spacing w:val="4"/>
          <w:szCs w:val="22"/>
        </w:rPr>
        <w:t>ITU-T J.</w:t>
      </w:r>
      <w:r w:rsidRPr="003F2A3F">
        <w:rPr>
          <w:spacing w:val="4"/>
          <w:lang w:bidi="ar-EG"/>
        </w:rPr>
        <w:t>1012</w:t>
      </w:r>
      <w:r w:rsidRPr="003F2A3F">
        <w:rPr>
          <w:rFonts w:hint="cs"/>
          <w:spacing w:val="4"/>
          <w:rtl/>
          <w:lang w:bidi="ar-EG"/>
        </w:rPr>
        <w:t xml:space="preserve"> و</w:t>
      </w:r>
      <w:r w:rsidRPr="003F2A3F">
        <w:rPr>
          <w:spacing w:val="4"/>
          <w:lang w:bidi="ar-EG"/>
        </w:rPr>
        <w:t>ITU-T J.1013</w:t>
      </w:r>
      <w:r w:rsidRPr="003F2A3F">
        <w:rPr>
          <w:rFonts w:hint="cs"/>
          <w:spacing w:val="4"/>
          <w:rtl/>
          <w:lang w:bidi="ar-EG"/>
        </w:rPr>
        <w:t xml:space="preserve"> و</w:t>
      </w:r>
      <w:r w:rsidRPr="003F2A3F">
        <w:rPr>
          <w:spacing w:val="4"/>
          <w:lang w:bidi="ar-EG"/>
        </w:rPr>
        <w:t>ITU-T J.1014</w:t>
      </w:r>
      <w:r w:rsidRPr="003F2A3F">
        <w:rPr>
          <w:rFonts w:hint="cs"/>
          <w:spacing w:val="4"/>
          <w:rtl/>
          <w:lang w:bidi="ar-EG"/>
        </w:rPr>
        <w:t xml:space="preserve"> و</w:t>
      </w:r>
      <w:r w:rsidRPr="003F2A3F">
        <w:rPr>
          <w:spacing w:val="4"/>
          <w:lang w:bidi="ar-EG"/>
        </w:rPr>
        <w:t>ITU-T J.1015</w:t>
      </w:r>
      <w:r w:rsidRPr="003F2A3F">
        <w:rPr>
          <w:rFonts w:hint="cs"/>
          <w:spacing w:val="4"/>
          <w:rtl/>
          <w:lang w:bidi="ar-EG"/>
        </w:rPr>
        <w:t xml:space="preserve"> و</w:t>
      </w:r>
      <w:r w:rsidRPr="003F2A3F">
        <w:rPr>
          <w:spacing w:val="4"/>
          <w:lang w:bidi="ar-EG"/>
        </w:rPr>
        <w:t>ITU-T J.1015.1</w:t>
      </w:r>
      <w:r w:rsidRPr="003F2A3F">
        <w:rPr>
          <w:rFonts w:hint="cs"/>
          <w:spacing w:val="4"/>
          <w:rtl/>
          <w:lang w:bidi="ar-EG"/>
        </w:rPr>
        <w:t xml:space="preserve"> بشأن السطح البيني المشترك المدمج من أجل حلول النفاذ المشروط/إدارة الحقوق الرقمية </w:t>
      </w:r>
      <w:r w:rsidRPr="003F2A3F">
        <w:rPr>
          <w:spacing w:val="4"/>
          <w:lang w:bidi="ar-EG"/>
        </w:rPr>
        <w:t>(</w:t>
      </w:r>
      <w:r w:rsidRPr="003F2A3F">
        <w:rPr>
          <w:rFonts w:asciiTheme="minorHAnsi" w:eastAsia="SimSun" w:hAnsiTheme="minorHAnsi" w:cstheme="minorHAnsi"/>
          <w:bCs/>
          <w:spacing w:val="4"/>
          <w:szCs w:val="22"/>
        </w:rPr>
        <w:t>CA/DRM</w:t>
      </w:r>
      <w:r w:rsidRPr="003F2A3F">
        <w:rPr>
          <w:spacing w:val="4"/>
          <w:lang w:bidi="ar-EG"/>
        </w:rPr>
        <w:t>)</w:t>
      </w:r>
      <w:r w:rsidRPr="003F2A3F">
        <w:rPr>
          <w:rFonts w:hint="cs"/>
          <w:spacing w:val="4"/>
          <w:rtl/>
          <w:lang w:bidi="ar-EG"/>
        </w:rPr>
        <w:t xml:space="preserve"> القابلة للمبادلة.</w:t>
      </w:r>
    </w:p>
    <w:p w:rsidR="003F2A3F" w:rsidRPr="00387626" w:rsidRDefault="003F2A3F" w:rsidP="00387626">
      <w:pPr>
        <w:rPr>
          <w:spacing w:val="4"/>
          <w:rtl/>
          <w:lang w:bidi="ar-EG"/>
        </w:rPr>
      </w:pPr>
      <w:r w:rsidRPr="00387626">
        <w:rPr>
          <w:spacing w:val="4"/>
          <w:lang w:bidi="ar-EG"/>
        </w:rPr>
        <w:t>8.3</w:t>
      </w:r>
      <w:r w:rsidRPr="00387626">
        <w:rPr>
          <w:spacing w:val="4"/>
          <w:rtl/>
          <w:lang w:bidi="ar-EG"/>
        </w:rPr>
        <w:tab/>
      </w:r>
      <w:r w:rsidRPr="00387626">
        <w:rPr>
          <w:rFonts w:hint="cs"/>
          <w:spacing w:val="4"/>
          <w:rtl/>
          <w:lang w:bidi="ar-EG"/>
        </w:rPr>
        <w:t xml:space="preserve">ووافقت لجنة الدراسات </w:t>
      </w:r>
      <w:r w:rsidRPr="00387626">
        <w:rPr>
          <w:spacing w:val="4"/>
          <w:lang w:bidi="ar-EG"/>
        </w:rPr>
        <w:t>13</w:t>
      </w:r>
      <w:r w:rsidRPr="00387626">
        <w:rPr>
          <w:rFonts w:hint="cs"/>
          <w:spacing w:val="4"/>
          <w:rtl/>
          <w:lang w:bidi="ar-EG"/>
        </w:rPr>
        <w:t xml:space="preserve"> لقطاع تقييس الاتصالات على التعديل </w:t>
      </w:r>
      <w:r w:rsidRPr="00387626">
        <w:rPr>
          <w:spacing w:val="4"/>
          <w:lang w:bidi="ar-EG"/>
        </w:rPr>
        <w:t>1</w:t>
      </w:r>
      <w:r w:rsidRPr="00387626">
        <w:rPr>
          <w:rFonts w:hint="cs"/>
          <w:spacing w:val="4"/>
          <w:rtl/>
          <w:lang w:bidi="ar-EG"/>
        </w:rPr>
        <w:t xml:space="preserve"> للتوصية </w:t>
      </w:r>
      <w:r w:rsidRPr="00387626">
        <w:rPr>
          <w:rFonts w:asciiTheme="minorHAnsi" w:eastAsia="SimSun" w:hAnsiTheme="minorHAnsi" w:cstheme="minorHAnsi"/>
          <w:bCs/>
          <w:spacing w:val="4"/>
          <w:szCs w:val="22"/>
        </w:rPr>
        <w:t>ITU-T Y.3053</w:t>
      </w:r>
      <w:r w:rsidRPr="00387626">
        <w:rPr>
          <w:rFonts w:asciiTheme="minorHAnsi" w:eastAsia="SimSun" w:hAnsiTheme="minorHAnsi" w:cstheme="minorHAnsi" w:hint="cs"/>
          <w:bCs/>
          <w:spacing w:val="4"/>
          <w:szCs w:val="22"/>
          <w:rtl/>
        </w:rPr>
        <w:t xml:space="preserve"> </w:t>
      </w:r>
      <w:r w:rsidRPr="00387626">
        <w:rPr>
          <w:rFonts w:asciiTheme="minorHAnsi" w:eastAsia="SimSun" w:hAnsiTheme="minorHAnsi" w:cstheme="minorHAnsi"/>
          <w:bCs/>
          <w:spacing w:val="4"/>
          <w:szCs w:val="22"/>
        </w:rPr>
        <w:t>(2018)</w:t>
      </w:r>
      <w:r w:rsidR="00387626" w:rsidRPr="00387626">
        <w:rPr>
          <w:rFonts w:hint="cs"/>
          <w:spacing w:val="4"/>
          <w:rtl/>
          <w:lang w:bidi="ar-EG"/>
        </w:rPr>
        <w:t xml:space="preserve"> </w:t>
      </w:r>
      <w:r w:rsidRPr="00387626">
        <w:rPr>
          <w:rFonts w:hint="cs"/>
          <w:spacing w:val="4"/>
          <w:rtl/>
          <w:lang w:bidi="ar-EG"/>
        </w:rPr>
        <w:t xml:space="preserve">بشأن "إطار التوصيل الشبكي الجدير بالثقة مع ميادين شبكية تتمحور حول الثقة: التعديل </w:t>
      </w:r>
      <w:r w:rsidRPr="00387626">
        <w:rPr>
          <w:spacing w:val="4"/>
          <w:lang w:bidi="ar-EG"/>
        </w:rPr>
        <w:t>1</w:t>
      </w:r>
      <w:r w:rsidRPr="00387626">
        <w:rPr>
          <w:rFonts w:hint="cs"/>
          <w:spacing w:val="4"/>
          <w:rtl/>
          <w:lang w:bidi="ar-EG"/>
        </w:rPr>
        <w:t xml:space="preserve"> - معمارية وإجراءات نشر الشبكات الجديرة</w:t>
      </w:r>
      <w:r w:rsidR="00FE02C2" w:rsidRPr="00387626">
        <w:rPr>
          <w:rFonts w:hint="eastAsia"/>
          <w:spacing w:val="4"/>
          <w:rtl/>
          <w:lang w:bidi="ar-EG"/>
        </w:rPr>
        <w:t> </w:t>
      </w:r>
      <w:r w:rsidRPr="00387626">
        <w:rPr>
          <w:rFonts w:hint="cs"/>
          <w:spacing w:val="4"/>
          <w:rtl/>
          <w:lang w:bidi="ar-EG"/>
        </w:rPr>
        <w:t>بالثقة".</w:t>
      </w:r>
    </w:p>
    <w:p w:rsidR="003F2A3F" w:rsidRPr="00EF1E18" w:rsidRDefault="003F2A3F" w:rsidP="00FE02C2">
      <w:pPr>
        <w:rPr>
          <w:rtl/>
          <w:lang w:bidi="ar-EG"/>
        </w:rPr>
      </w:pPr>
      <w:r>
        <w:rPr>
          <w:lang w:bidi="ar-EG"/>
        </w:rPr>
        <w:t>9</w:t>
      </w:r>
      <w:r w:rsidRPr="00EF1E18">
        <w:rPr>
          <w:lang w:bidi="ar-EG"/>
        </w:rPr>
        <w:t>.3</w:t>
      </w:r>
      <w:r w:rsidRPr="00EF1E18">
        <w:rPr>
          <w:rtl/>
          <w:lang w:bidi="ar-EG"/>
        </w:rPr>
        <w:tab/>
      </w:r>
      <w:r>
        <w:rPr>
          <w:rFonts w:hint="cs"/>
          <w:rtl/>
          <w:lang w:bidi="ar-EG"/>
        </w:rPr>
        <w:t xml:space="preserve">ووافقت لجنة الدراسات </w:t>
      </w:r>
      <w:r>
        <w:rPr>
          <w:lang w:bidi="ar-EG"/>
        </w:rPr>
        <w:t>15</w:t>
      </w:r>
      <w:r>
        <w:rPr>
          <w:rFonts w:hint="cs"/>
          <w:rtl/>
          <w:lang w:bidi="ar-EG"/>
        </w:rPr>
        <w:t xml:space="preserve"> لقطاع تقييس الاتصالات على التوصية المراجَعة </w:t>
      </w:r>
      <w:r w:rsidRPr="006D3536">
        <w:rPr>
          <w:lang w:bidi="ar-EG"/>
        </w:rPr>
        <w:t>ITU-T G.9978</w:t>
      </w:r>
      <w:r w:rsidRPr="006D3536">
        <w:rPr>
          <w:rFonts w:hint="cs"/>
          <w:rtl/>
          <w:lang w:bidi="ar-EG"/>
        </w:rPr>
        <w:t xml:space="preserve"> بشأن </w:t>
      </w:r>
      <w:r>
        <w:rPr>
          <w:rFonts w:hint="cs"/>
          <w:rtl/>
          <w:lang w:bidi="ar-EG"/>
        </w:rPr>
        <w:t>"القبول الآمن في</w:t>
      </w:r>
      <w:r w:rsidR="00FE02C2">
        <w:rPr>
          <w:rFonts w:hint="eastAsia"/>
          <w:rtl/>
          <w:lang w:bidi="ar-EG"/>
        </w:rPr>
        <w:t> </w:t>
      </w:r>
      <w:r>
        <w:rPr>
          <w:rFonts w:hint="cs"/>
          <w:rtl/>
          <w:lang w:bidi="ar-EG"/>
        </w:rPr>
        <w:t>الشبكة</w:t>
      </w:r>
      <w:r w:rsidR="009F27FC">
        <w:rPr>
          <w:rFonts w:hint="eastAsia"/>
          <w:rtl/>
          <w:lang w:bidi="ar-EG"/>
        </w:rPr>
        <w:t> </w:t>
      </w:r>
      <w:r w:rsidRPr="00F775AD">
        <w:rPr>
          <w:rFonts w:asciiTheme="minorHAnsi" w:eastAsia="SimSun" w:hAnsiTheme="minorHAnsi" w:cstheme="minorHAnsi"/>
          <w:bCs/>
          <w:szCs w:val="22"/>
        </w:rPr>
        <w:t>G.hn</w:t>
      </w:r>
      <w:r>
        <w:rPr>
          <w:rFonts w:hint="cs"/>
          <w:rtl/>
          <w:lang w:bidi="ar-EG"/>
        </w:rPr>
        <w:t>".</w:t>
      </w:r>
    </w:p>
    <w:p w:rsidR="003F2A3F" w:rsidRPr="00EF1E18" w:rsidRDefault="003F2A3F" w:rsidP="003F2A3F">
      <w:pPr>
        <w:rPr>
          <w:rtl/>
          <w:lang w:bidi="ar-EG"/>
        </w:rPr>
      </w:pPr>
      <w:r>
        <w:rPr>
          <w:lang w:bidi="ar-EG"/>
        </w:rPr>
        <w:t>10</w:t>
      </w:r>
      <w:r w:rsidRPr="00EF1E18">
        <w:rPr>
          <w:lang w:bidi="ar-EG"/>
        </w:rPr>
        <w:t>.3</w:t>
      </w:r>
      <w:r w:rsidRPr="00EF1E18">
        <w:rPr>
          <w:rtl/>
          <w:lang w:bidi="ar-EG"/>
        </w:rPr>
        <w:tab/>
      </w:r>
      <w:r>
        <w:rPr>
          <w:rFonts w:hint="cs"/>
          <w:rtl/>
        </w:rPr>
        <w:t>ووافقت</w:t>
      </w:r>
      <w:r w:rsidRPr="00EF1E18">
        <w:rPr>
          <w:rFonts w:hint="cs"/>
          <w:rtl/>
        </w:rPr>
        <w:t xml:space="preserve"> لجنة الدراسات </w:t>
      </w:r>
      <w:r>
        <w:rPr>
          <w:lang w:bidi="ar-EG"/>
        </w:rPr>
        <w:t>20</w:t>
      </w:r>
      <w:r w:rsidRPr="00EF1E18">
        <w:rPr>
          <w:rFonts w:hint="cs"/>
          <w:rtl/>
        </w:rPr>
        <w:t xml:space="preserve"> </w:t>
      </w:r>
      <w:r>
        <w:rPr>
          <w:rFonts w:hint="cs"/>
          <w:rtl/>
        </w:rPr>
        <w:t xml:space="preserve">لقطاع تقييس الاتصالات على التوصية </w:t>
      </w:r>
      <w:r w:rsidRPr="006D3536">
        <w:t>ITU-T Y.4205</w:t>
      </w:r>
      <w:r w:rsidRPr="006D3536">
        <w:rPr>
          <w:rFonts w:hint="cs"/>
          <w:rtl/>
        </w:rPr>
        <w:t xml:space="preserve"> بشأن </w:t>
      </w:r>
      <w:r>
        <w:rPr>
          <w:rFonts w:hint="cs"/>
          <w:rtl/>
        </w:rPr>
        <w:t xml:space="preserve">"المتطلبات والنموذج المرجعي للأنظمة </w:t>
      </w:r>
      <w:r w:rsidRPr="00F74C96">
        <w:rPr>
          <w:rFonts w:hint="cs"/>
          <w:rtl/>
        </w:rPr>
        <w:t>المستعينة بالمصادر الجماعية".</w:t>
      </w:r>
    </w:p>
    <w:p w:rsidR="003F2A3F" w:rsidRPr="00D17053" w:rsidRDefault="003F2A3F" w:rsidP="000D523F">
      <w:pPr>
        <w:rPr>
          <w:rtl/>
          <w:lang w:bidi="ar-EG"/>
        </w:rPr>
      </w:pPr>
      <w:r w:rsidRPr="00D17053">
        <w:rPr>
          <w:lang w:bidi="ar-EG"/>
        </w:rPr>
        <w:t>11.3</w:t>
      </w:r>
      <w:r w:rsidRPr="00D17053">
        <w:rPr>
          <w:rtl/>
          <w:lang w:bidi="ar-EG"/>
        </w:rPr>
        <w:tab/>
      </w:r>
      <w:r w:rsidRPr="00D17053">
        <w:rPr>
          <w:rFonts w:hint="cs"/>
          <w:rtl/>
        </w:rPr>
        <w:t>ويتواصل عمل قطاع الاتصالات الراديوية على صعيد تقييس الاتصالات الراديوية مواكباً التطور المستمر في مجال شبكات الاتصالات الحديثة. وقد وضع هذا القطاع مبادئ واضحة بشأن أمن شبكات الاتصالات المتنقلة الدولية (من الأجيال الثالث والرابع والخامس) (في</w:t>
      </w:r>
      <w:r w:rsidRPr="00D17053">
        <w:rPr>
          <w:rFonts w:hint="eastAsia"/>
          <w:rtl/>
        </w:rPr>
        <w:t> </w:t>
      </w:r>
      <w:r w:rsidRPr="00D17053">
        <w:rPr>
          <w:rFonts w:hint="cs"/>
          <w:rtl/>
        </w:rPr>
        <w:t xml:space="preserve">التوصيات </w:t>
      </w:r>
      <w:r w:rsidRPr="00D17053">
        <w:rPr>
          <w:lang w:bidi="ar-EG"/>
        </w:rPr>
        <w:t>ITU</w:t>
      </w:r>
      <w:r w:rsidR="000D523F">
        <w:rPr>
          <w:lang w:bidi="ar-EG"/>
        </w:rPr>
        <w:noBreakHyphen/>
      </w:r>
      <w:r w:rsidRPr="00D17053">
        <w:rPr>
          <w:lang w:bidi="ar-EG"/>
        </w:rPr>
        <w:t>R M.1078</w:t>
      </w:r>
      <w:r w:rsidRPr="00D17053">
        <w:rPr>
          <w:rFonts w:hint="cs"/>
          <w:rtl/>
        </w:rPr>
        <w:t xml:space="preserve"> و</w:t>
      </w:r>
      <w:r w:rsidRPr="00D17053">
        <w:rPr>
          <w:lang w:bidi="ar-EG"/>
        </w:rPr>
        <w:t>ITU</w:t>
      </w:r>
      <w:r w:rsidR="000D523F">
        <w:rPr>
          <w:lang w:bidi="ar-EG"/>
        </w:rPr>
        <w:noBreakHyphen/>
      </w:r>
      <w:r w:rsidRPr="00D17053">
        <w:rPr>
          <w:lang w:bidi="ar-EG"/>
        </w:rPr>
        <w:t>R M.1223</w:t>
      </w:r>
      <w:r w:rsidRPr="00D17053">
        <w:rPr>
          <w:rFonts w:hint="cs"/>
          <w:rtl/>
        </w:rPr>
        <w:t xml:space="preserve"> و</w:t>
      </w:r>
      <w:r w:rsidRPr="00D17053">
        <w:rPr>
          <w:lang w:bidi="ar-EG"/>
        </w:rPr>
        <w:t>ITU</w:t>
      </w:r>
      <w:r w:rsidR="000D523F">
        <w:rPr>
          <w:lang w:bidi="ar-EG"/>
        </w:rPr>
        <w:noBreakHyphen/>
      </w:r>
      <w:r w:rsidRPr="00D17053">
        <w:rPr>
          <w:lang w:bidi="ar-EG"/>
        </w:rPr>
        <w:t>R M.1457</w:t>
      </w:r>
      <w:r w:rsidRPr="00D17053">
        <w:rPr>
          <w:rFonts w:hint="cs"/>
          <w:rtl/>
        </w:rPr>
        <w:t xml:space="preserve"> و</w:t>
      </w:r>
      <w:r w:rsidRPr="00D17053">
        <w:rPr>
          <w:lang w:bidi="ar-EG"/>
        </w:rPr>
        <w:t>ITU</w:t>
      </w:r>
      <w:r w:rsidR="000D523F">
        <w:rPr>
          <w:lang w:bidi="ar-EG"/>
        </w:rPr>
        <w:noBreakHyphen/>
      </w:r>
      <w:r w:rsidRPr="00D17053">
        <w:rPr>
          <w:lang w:bidi="ar-EG"/>
        </w:rPr>
        <w:t>R M.1645</w:t>
      </w:r>
      <w:r w:rsidRPr="00D17053">
        <w:rPr>
          <w:rFonts w:hint="cs"/>
          <w:rtl/>
        </w:rPr>
        <w:t xml:space="preserve"> و</w:t>
      </w:r>
      <w:r w:rsidRPr="00D17053">
        <w:rPr>
          <w:lang w:bidi="ar-EG"/>
        </w:rPr>
        <w:t>ITU</w:t>
      </w:r>
      <w:r w:rsidR="000D523F">
        <w:rPr>
          <w:lang w:bidi="ar-EG"/>
        </w:rPr>
        <w:noBreakHyphen/>
      </w:r>
      <w:r w:rsidRPr="00D17053">
        <w:rPr>
          <w:lang w:bidi="ar-EG"/>
        </w:rPr>
        <w:t>R M.2012</w:t>
      </w:r>
      <w:r w:rsidRPr="00D17053">
        <w:rPr>
          <w:rFonts w:hint="cs"/>
          <w:rtl/>
        </w:rPr>
        <w:t xml:space="preserve"> و</w:t>
      </w:r>
      <w:r w:rsidRPr="00D17053">
        <w:rPr>
          <w:lang w:bidi="ar-EG"/>
        </w:rPr>
        <w:t>ITU</w:t>
      </w:r>
      <w:r w:rsidR="000D523F">
        <w:rPr>
          <w:lang w:bidi="ar-EG"/>
        </w:rPr>
        <w:noBreakHyphen/>
      </w:r>
      <w:r w:rsidRPr="00D17053">
        <w:rPr>
          <w:lang w:bidi="ar-EG"/>
        </w:rPr>
        <w:t>R M.2083</w:t>
      </w:r>
      <w:r w:rsidRPr="00D17053">
        <w:rPr>
          <w:rFonts w:hint="cs"/>
          <w:rtl/>
        </w:rPr>
        <w:t>). كما</w:t>
      </w:r>
      <w:r w:rsidRPr="00D17053">
        <w:rPr>
          <w:rFonts w:hint="eastAsia"/>
          <w:rtl/>
        </w:rPr>
        <w:t> </w:t>
      </w:r>
      <w:r w:rsidRPr="00D17053">
        <w:rPr>
          <w:rFonts w:hint="cs"/>
          <w:rtl/>
        </w:rPr>
        <w:t xml:space="preserve">أصدر توصيات بشأن القضايا </w:t>
      </w:r>
      <w:r w:rsidRPr="00D17053">
        <w:rPr>
          <w:rFonts w:hint="cs"/>
          <w:rtl/>
        </w:rPr>
        <w:lastRenderedPageBreak/>
        <w:t>الأمنية في معمارية إدارة الشبكات للنظم الساتلية الرقمية</w:t>
      </w:r>
      <w:r w:rsidR="000D523F">
        <w:rPr>
          <w:rFonts w:hint="cs"/>
          <w:rtl/>
        </w:rPr>
        <w:t xml:space="preserve"> </w:t>
      </w:r>
      <w:r w:rsidRPr="00D17053">
        <w:rPr>
          <w:rFonts w:hint="cs"/>
          <w:rtl/>
        </w:rPr>
        <w:t>(التوصية</w:t>
      </w:r>
      <w:r w:rsidRPr="00D17053">
        <w:rPr>
          <w:rFonts w:hint="eastAsia"/>
          <w:rtl/>
        </w:rPr>
        <w:t> </w:t>
      </w:r>
      <w:r w:rsidRPr="00D17053">
        <w:rPr>
          <w:lang w:bidi="ar-EG"/>
        </w:rPr>
        <w:t>ITU</w:t>
      </w:r>
      <w:r w:rsidR="000D523F">
        <w:rPr>
          <w:lang w:bidi="ar-EG"/>
        </w:rPr>
        <w:noBreakHyphen/>
      </w:r>
      <w:r w:rsidRPr="00D17053">
        <w:rPr>
          <w:lang w:bidi="ar-EG"/>
        </w:rPr>
        <w:t>R S.1250</w:t>
      </w:r>
      <w:r w:rsidRPr="00D17053">
        <w:rPr>
          <w:rFonts w:hint="cs"/>
          <w:rtl/>
        </w:rPr>
        <w:t>) وتحسينات الأداء بشأن بروتوكول التحكم في الإرسال عبر الشبكات الساتلية (التوصية</w:t>
      </w:r>
      <w:r w:rsidRPr="00D17053">
        <w:rPr>
          <w:rFonts w:hint="eastAsia"/>
          <w:rtl/>
        </w:rPr>
        <w:t> </w:t>
      </w:r>
      <w:r w:rsidRPr="00D17053">
        <w:rPr>
          <w:lang w:bidi="ar-EG"/>
        </w:rPr>
        <w:t>ITU</w:t>
      </w:r>
      <w:r w:rsidR="000D523F">
        <w:rPr>
          <w:lang w:bidi="ar-EG"/>
        </w:rPr>
        <w:noBreakHyphen/>
      </w:r>
      <w:r w:rsidRPr="00D17053">
        <w:rPr>
          <w:lang w:bidi="ar-EG"/>
        </w:rPr>
        <w:t>R S.1711</w:t>
      </w:r>
      <w:r w:rsidRPr="00D17053">
        <w:rPr>
          <w:rFonts w:hint="cs"/>
          <w:rtl/>
        </w:rPr>
        <w:t>).</w:t>
      </w:r>
    </w:p>
    <w:p w:rsidR="003F2A3F" w:rsidRPr="00EF1E18" w:rsidRDefault="003F2A3F" w:rsidP="003F2A3F">
      <w:pPr>
        <w:pStyle w:val="Heading1"/>
        <w:rPr>
          <w:rtl/>
        </w:rPr>
      </w:pPr>
      <w:r w:rsidRPr="00EF1E18">
        <w:rPr>
          <w:lang w:val="en-GB"/>
        </w:rPr>
        <w:t>4</w:t>
      </w:r>
      <w:r w:rsidRPr="00EF1E18">
        <w:rPr>
          <w:lang w:val="en-GB"/>
        </w:rPr>
        <w:tab/>
      </w:r>
      <w:r w:rsidRPr="00EF1E18">
        <w:rPr>
          <w:rFonts w:hint="cs"/>
          <w:rtl/>
        </w:rPr>
        <w:t>الهياكل</w:t>
      </w:r>
      <w:r w:rsidRPr="00EF1E18">
        <w:rPr>
          <w:rtl/>
        </w:rPr>
        <w:t xml:space="preserve"> </w:t>
      </w:r>
      <w:r w:rsidRPr="00EF1E18">
        <w:rPr>
          <w:rFonts w:hint="cs"/>
          <w:rtl/>
        </w:rPr>
        <w:t>التنظيمية</w:t>
      </w:r>
    </w:p>
    <w:p w:rsidR="003F2A3F" w:rsidRPr="00CD18F1" w:rsidRDefault="003F2A3F" w:rsidP="00FE02C2">
      <w:pPr>
        <w:rPr>
          <w:lang w:bidi="ar-EG"/>
        </w:rPr>
      </w:pPr>
      <w:r w:rsidRPr="00EF1E18">
        <w:rPr>
          <w:lang w:bidi="ar-EG"/>
        </w:rPr>
        <w:t>1.4</w:t>
      </w:r>
      <w:r w:rsidRPr="00EF1E18">
        <w:rPr>
          <w:lang w:bidi="ar-EG"/>
        </w:rPr>
        <w:tab/>
      </w:r>
      <w:r>
        <w:rPr>
          <w:rFonts w:hint="cs"/>
          <w:rtl/>
        </w:rPr>
        <w:t>أجرى</w:t>
      </w:r>
      <w:r w:rsidRPr="00EF1E18">
        <w:rPr>
          <w:rFonts w:hint="cs"/>
          <w:rtl/>
        </w:rPr>
        <w:t xml:space="preserve"> الاتحاد عمليات تقييم تقنية لتقدير التأهب فيما يخص </w:t>
      </w:r>
      <w:hyperlink r:id="rId47" w:history="1">
        <w:r w:rsidRPr="00DA1010">
          <w:rPr>
            <w:rFonts w:hint="cs"/>
            <w:rtl/>
          </w:rPr>
          <w:t>إنشاء أفرقة التصدي للحوادث الحاسوبية</w:t>
        </w:r>
        <w:r w:rsidR="00FE02C2">
          <w:rPr>
            <w:rFonts w:hint="eastAsia"/>
            <w:rtl/>
          </w:rPr>
          <w:t> </w:t>
        </w:r>
        <w:r w:rsidRPr="00DA1010">
          <w:t>(CIRT)</w:t>
        </w:r>
      </w:hyperlink>
      <w:r>
        <w:rPr>
          <w:rFonts w:hint="cs"/>
          <w:rtl/>
        </w:rPr>
        <w:t xml:space="preserve"> في</w:t>
      </w:r>
      <w:r w:rsidR="00D17053">
        <w:rPr>
          <w:rFonts w:hint="eastAsia"/>
          <w:rtl/>
        </w:rPr>
        <w:t> </w:t>
      </w:r>
      <w:r>
        <w:rPr>
          <w:lang w:bidi="ar-EG"/>
        </w:rPr>
        <w:t>75</w:t>
      </w:r>
      <w:r w:rsidR="00D17053">
        <w:rPr>
          <w:rFonts w:hint="eastAsia"/>
          <w:rtl/>
        </w:rPr>
        <w:t> </w:t>
      </w:r>
      <w:r w:rsidRPr="00EF1E18">
        <w:rPr>
          <w:rFonts w:hint="cs"/>
          <w:rtl/>
        </w:rPr>
        <w:t>بلداً</w:t>
      </w:r>
      <w:r w:rsidRPr="00EF1E18">
        <w:rPr>
          <w:rFonts w:hint="cs"/>
          <w:rtl/>
          <w:lang w:bidi="ar-EG"/>
        </w:rPr>
        <w:t xml:space="preserve">، </w:t>
      </w:r>
      <w:r>
        <w:rPr>
          <w:rFonts w:hint="cs"/>
          <w:rtl/>
          <w:lang w:bidi="ar-EG"/>
        </w:rPr>
        <w:t xml:space="preserve">ويقوم حالياً </w:t>
      </w:r>
      <w:r>
        <w:rPr>
          <w:rFonts w:hint="cs"/>
          <w:rtl/>
        </w:rPr>
        <w:t xml:space="preserve">باتخاذ </w:t>
      </w:r>
      <w:r w:rsidRPr="00EF1E18">
        <w:rPr>
          <w:rFonts w:hint="cs"/>
          <w:rtl/>
        </w:rPr>
        <w:t xml:space="preserve">تدابير المتابعة اللازمة. </w:t>
      </w:r>
      <w:r>
        <w:rPr>
          <w:rFonts w:hint="cs"/>
          <w:rtl/>
        </w:rPr>
        <w:t xml:space="preserve">وقد تمت المشاركة المباشرة في </w:t>
      </w:r>
      <w:r>
        <w:t>14</w:t>
      </w:r>
      <w:r>
        <w:rPr>
          <w:rFonts w:hint="cs"/>
          <w:rtl/>
          <w:lang w:bidi="ar-EG"/>
        </w:rPr>
        <w:t xml:space="preserve"> من هذه الأنشطة، وهناك المزيد من الأنشطة الجارية أو المخططة لعام </w:t>
      </w:r>
      <w:r>
        <w:rPr>
          <w:lang w:bidi="ar-EG"/>
        </w:rPr>
        <w:t>2019</w:t>
      </w:r>
      <w:r w:rsidR="00421EC2">
        <w:rPr>
          <w:rFonts w:hint="cs"/>
          <w:rtl/>
          <w:lang w:bidi="ar-EG"/>
        </w:rPr>
        <w:t>.</w:t>
      </w:r>
    </w:p>
    <w:p w:rsidR="003F2A3F" w:rsidRPr="00EF1E18" w:rsidRDefault="003F2A3F" w:rsidP="003F2A3F">
      <w:pPr>
        <w:rPr>
          <w:rtl/>
          <w:lang w:bidi="ar-EG"/>
        </w:rPr>
      </w:pPr>
      <w:r w:rsidRPr="00EF1E18">
        <w:rPr>
          <w:lang w:bidi="ar-EG"/>
        </w:rPr>
        <w:t>2.4</w:t>
      </w:r>
      <w:r w:rsidRPr="00EF1E18">
        <w:rPr>
          <w:rtl/>
        </w:rPr>
        <w:tab/>
      </w:r>
      <w:r>
        <w:rPr>
          <w:rFonts w:hint="cs"/>
          <w:rtl/>
        </w:rPr>
        <w:t>ودخل</w:t>
      </w:r>
      <w:r w:rsidRPr="00EF1E18">
        <w:rPr>
          <w:rFonts w:hint="cs"/>
          <w:rtl/>
        </w:rPr>
        <w:t xml:space="preserve"> الاتحاد </w:t>
      </w:r>
      <w:r>
        <w:rPr>
          <w:rFonts w:hint="cs"/>
          <w:rtl/>
        </w:rPr>
        <w:t>في </w:t>
      </w:r>
      <w:r w:rsidRPr="00EF1E18">
        <w:rPr>
          <w:rFonts w:hint="cs"/>
          <w:rtl/>
        </w:rPr>
        <w:t xml:space="preserve">شراكة مع </w:t>
      </w:r>
      <w:r w:rsidRPr="00EF1E18">
        <w:rPr>
          <w:rFonts w:hint="eastAsia"/>
          <w:rtl/>
        </w:rPr>
        <w:t>المركز</w:t>
      </w:r>
      <w:r w:rsidRPr="00EF1E18">
        <w:rPr>
          <w:rtl/>
        </w:rPr>
        <w:t xml:space="preserve"> </w:t>
      </w:r>
      <w:r w:rsidRPr="00EF1E18">
        <w:rPr>
          <w:rFonts w:hint="eastAsia"/>
          <w:rtl/>
        </w:rPr>
        <w:t>العالمي</w:t>
      </w:r>
      <w:r w:rsidRPr="00EF1E18">
        <w:rPr>
          <w:rtl/>
        </w:rPr>
        <w:t xml:space="preserve"> </w:t>
      </w:r>
      <w:r w:rsidRPr="00EF1E18">
        <w:rPr>
          <w:rFonts w:hint="eastAsia"/>
          <w:rtl/>
        </w:rPr>
        <w:t>ل</w:t>
      </w:r>
      <w:r w:rsidRPr="00EF1E18">
        <w:rPr>
          <w:rFonts w:hint="cs"/>
          <w:rtl/>
        </w:rPr>
        <w:t xml:space="preserve">قدرات الأمن </w:t>
      </w:r>
      <w:r w:rsidRPr="00EF1E18">
        <w:rPr>
          <w:rFonts w:hint="eastAsia"/>
          <w:rtl/>
        </w:rPr>
        <w:t>السيبراني</w:t>
      </w:r>
      <w:r w:rsidRPr="00EF1E18">
        <w:rPr>
          <w:rtl/>
        </w:rPr>
        <w:t xml:space="preserve"> </w:t>
      </w:r>
      <w:r>
        <w:rPr>
          <w:rFonts w:hint="cs"/>
          <w:rtl/>
        </w:rPr>
        <w:t>(</w:t>
      </w:r>
      <w:r w:rsidRPr="00EF1E18">
        <w:rPr>
          <w:rFonts w:hint="cs"/>
          <w:rtl/>
        </w:rPr>
        <w:t xml:space="preserve">كلية </w:t>
      </w:r>
      <w:r w:rsidRPr="00EF1E18">
        <w:rPr>
          <w:rFonts w:hint="eastAsia"/>
          <w:rtl/>
        </w:rPr>
        <w:t>أ</w:t>
      </w:r>
      <w:r w:rsidRPr="00EF1E18">
        <w:rPr>
          <w:rFonts w:hint="cs"/>
          <w:rtl/>
        </w:rPr>
        <w:t>ك</w:t>
      </w:r>
      <w:r w:rsidRPr="00EF1E18">
        <w:rPr>
          <w:rFonts w:hint="eastAsia"/>
          <w:rtl/>
        </w:rPr>
        <w:t>سفورد</w:t>
      </w:r>
      <w:r w:rsidRPr="00EF1E18">
        <w:rPr>
          <w:rtl/>
        </w:rPr>
        <w:t xml:space="preserve"> </w:t>
      </w:r>
      <w:r w:rsidRPr="00EF1E18">
        <w:rPr>
          <w:rFonts w:hint="cs"/>
          <w:rtl/>
        </w:rPr>
        <w:t>مارتن</w:t>
      </w:r>
      <w:r>
        <w:rPr>
          <w:rFonts w:hint="cs"/>
          <w:rtl/>
        </w:rPr>
        <w:t>)</w:t>
      </w:r>
      <w:r w:rsidRPr="00EF1E18">
        <w:rPr>
          <w:rFonts w:hint="cs"/>
          <w:rtl/>
        </w:rPr>
        <w:t xml:space="preserve"> </w:t>
      </w:r>
      <w:r>
        <w:rPr>
          <w:rFonts w:hint="cs"/>
          <w:rtl/>
        </w:rPr>
        <w:t>ل</w:t>
      </w:r>
      <w:r w:rsidRPr="00EF1E18">
        <w:rPr>
          <w:rFonts w:hint="cs"/>
          <w:rtl/>
        </w:rPr>
        <w:t>إجراء عمليات استعراض</w:t>
      </w:r>
      <w:r>
        <w:rPr>
          <w:rFonts w:hint="cs"/>
          <w:rtl/>
        </w:rPr>
        <w:t xml:space="preserve"> مشتركة</w:t>
      </w:r>
      <w:r w:rsidRPr="00EF1E18">
        <w:rPr>
          <w:rFonts w:hint="cs"/>
          <w:rtl/>
        </w:rPr>
        <w:t xml:space="preserve"> لقدرات الأمن السيبراني في </w:t>
      </w:r>
      <w:r w:rsidRPr="00EF1E18">
        <w:rPr>
          <w:rFonts w:hint="eastAsia"/>
          <w:rtl/>
        </w:rPr>
        <w:t>تايلاند</w:t>
      </w:r>
      <w:r w:rsidRPr="00EF1E18">
        <w:rPr>
          <w:rFonts w:hint="cs"/>
          <w:rtl/>
        </w:rPr>
        <w:t xml:space="preserve"> وسيراليون ومدغشقر</w:t>
      </w:r>
      <w:r w:rsidRPr="00EF1E18">
        <w:rPr>
          <w:rtl/>
        </w:rPr>
        <w:t>.</w:t>
      </w:r>
      <w:r w:rsidRPr="00EF1E18">
        <w:rPr>
          <w:rFonts w:hint="cs"/>
          <w:rtl/>
        </w:rPr>
        <w:t xml:space="preserve"> </w:t>
      </w:r>
      <w:r>
        <w:rPr>
          <w:rFonts w:hint="cs"/>
          <w:rtl/>
        </w:rPr>
        <w:t>واعتماداً على تمويل قدمته</w:t>
      </w:r>
      <w:r w:rsidRPr="00EF1E18">
        <w:rPr>
          <w:rFonts w:hint="cs"/>
          <w:rtl/>
        </w:rPr>
        <w:t xml:space="preserve"> الحكومة الأسترالية </w:t>
      </w:r>
      <w:r>
        <w:t>(</w:t>
      </w:r>
      <w:r w:rsidRPr="00EF1E18">
        <w:rPr>
          <w:lang w:bidi="ar-EG"/>
        </w:rPr>
        <w:t>DOCA</w:t>
      </w:r>
      <w:r>
        <w:rPr>
          <w:lang w:bidi="ar-EG"/>
        </w:rPr>
        <w:t>)</w:t>
      </w:r>
      <w:r w:rsidRPr="00EF1E18">
        <w:rPr>
          <w:rFonts w:hint="cs"/>
          <w:rtl/>
        </w:rPr>
        <w:t>، سيجري الاتحاد عمليات تقييم لأفرقة التصدي للحوادث الحاسوبية في </w:t>
      </w:r>
      <w:r w:rsidRPr="00EF1E18">
        <w:rPr>
          <w:rtl/>
        </w:rPr>
        <w:t>ساموا</w:t>
      </w:r>
      <w:r w:rsidRPr="00EF1E18">
        <w:rPr>
          <w:rFonts w:hint="cs"/>
          <w:rtl/>
        </w:rPr>
        <w:t xml:space="preserve"> وتونغا و</w:t>
      </w:r>
      <w:r w:rsidRPr="00EF1E18">
        <w:rPr>
          <w:rtl/>
        </w:rPr>
        <w:t>فانواتو</w:t>
      </w:r>
      <w:r w:rsidRPr="00EF1E18">
        <w:rPr>
          <w:rFonts w:hint="cs"/>
          <w:rtl/>
        </w:rPr>
        <w:t xml:space="preserve"> و</w:t>
      </w:r>
      <w:r w:rsidRPr="00EF1E18">
        <w:rPr>
          <w:rtl/>
        </w:rPr>
        <w:t>بابوا غينيا الجديدة</w:t>
      </w:r>
      <w:r w:rsidRPr="00EF1E18">
        <w:rPr>
          <w:rFonts w:hint="cs"/>
          <w:rtl/>
        </w:rPr>
        <w:t xml:space="preserve">، تليها عمليات </w:t>
      </w:r>
      <w:r>
        <w:rPr>
          <w:rFonts w:hint="cs"/>
          <w:rtl/>
        </w:rPr>
        <w:t xml:space="preserve">استعراض لقدرات الأمن السيبراني. وإضافةً إلى ذلك، أجرى الاتحاد عمليات تقييم </w:t>
      </w:r>
      <w:r w:rsidRPr="00EF1E18">
        <w:rPr>
          <w:rFonts w:hint="cs"/>
          <w:rtl/>
        </w:rPr>
        <w:t>لأفرقة التصدي للحوادث الحاسوبية</w:t>
      </w:r>
      <w:r>
        <w:rPr>
          <w:rFonts w:hint="cs"/>
          <w:rtl/>
        </w:rPr>
        <w:t xml:space="preserve"> في ألبانيا والبوسنة والهرسك وملاوي وموريتاني</w:t>
      </w:r>
      <w:r w:rsidR="0058397E">
        <w:rPr>
          <w:rFonts w:hint="cs"/>
          <w:rtl/>
        </w:rPr>
        <w:t>ا وجمهورية الكونغو الديمقراطية.</w:t>
      </w:r>
    </w:p>
    <w:p w:rsidR="003F2A3F" w:rsidRDefault="003F2A3F" w:rsidP="003F2A3F">
      <w:pPr>
        <w:rPr>
          <w:rtl/>
        </w:rPr>
      </w:pPr>
      <w:r w:rsidRPr="00EF1E18">
        <w:rPr>
          <w:lang w:bidi="ar-EG"/>
        </w:rPr>
        <w:t>3.4</w:t>
      </w:r>
      <w:r w:rsidRPr="00EF1E18">
        <w:rPr>
          <w:rtl/>
          <w:lang w:bidi="ar-EG"/>
        </w:rPr>
        <w:tab/>
      </w:r>
      <w:r>
        <w:rPr>
          <w:rFonts w:hint="cs"/>
          <w:rtl/>
        </w:rPr>
        <w:t>وأجرى</w:t>
      </w:r>
      <w:r w:rsidRPr="00EF1E18">
        <w:rPr>
          <w:rFonts w:hint="cs"/>
          <w:rtl/>
        </w:rPr>
        <w:t xml:space="preserve"> الاتحاد </w:t>
      </w:r>
      <w:r>
        <w:t>24</w:t>
      </w:r>
      <w:r w:rsidRPr="00F74C96">
        <w:rPr>
          <w:rFonts w:hint="cs"/>
          <w:rtl/>
        </w:rPr>
        <w:t xml:space="preserve"> </w:t>
      </w:r>
      <w:hyperlink r:id="rId48" w:history="1">
        <w:r w:rsidRPr="00F74C96">
          <w:rPr>
            <w:rStyle w:val="Hyperlink"/>
            <w:rFonts w:hint="cs"/>
            <w:rtl/>
          </w:rPr>
          <w:t>تدريباً سيبرانياً</w:t>
        </w:r>
      </w:hyperlink>
      <w:r w:rsidRPr="00EF1E18">
        <w:rPr>
          <w:rFonts w:hint="cs"/>
          <w:rtl/>
        </w:rPr>
        <w:t xml:space="preserve"> </w:t>
      </w:r>
      <w:r>
        <w:rPr>
          <w:rFonts w:hint="cs"/>
          <w:rtl/>
        </w:rPr>
        <w:t xml:space="preserve">شارك فيه أكثر من </w:t>
      </w:r>
      <w:r>
        <w:t>100</w:t>
      </w:r>
      <w:r>
        <w:rPr>
          <w:rFonts w:hint="cs"/>
          <w:rtl/>
        </w:rPr>
        <w:t xml:space="preserve"> بلد</w:t>
      </w:r>
      <w:r w:rsidRPr="00EF1E18">
        <w:rPr>
          <w:rFonts w:hint="cs"/>
          <w:rtl/>
        </w:rPr>
        <w:t xml:space="preserve">. </w:t>
      </w:r>
      <w:r>
        <w:rPr>
          <w:rFonts w:hint="cs"/>
          <w:rtl/>
        </w:rPr>
        <w:t xml:space="preserve">وأجريت التدريبات السيبرانية في: </w:t>
      </w:r>
      <w:hyperlink r:id="rId49" w:history="1">
        <w:r w:rsidRPr="00F74C96">
          <w:rPr>
            <w:rStyle w:val="Hyperlink"/>
            <w:rFonts w:hint="cs"/>
            <w:rtl/>
          </w:rPr>
          <w:t>غراند بسام، كوت ديفوار</w:t>
        </w:r>
      </w:hyperlink>
      <w:r>
        <w:rPr>
          <w:rFonts w:hint="cs"/>
          <w:rtl/>
        </w:rPr>
        <w:t xml:space="preserve"> (منطقة إفريقيا، أكتوبر </w:t>
      </w:r>
      <w:r>
        <w:t>2018</w:t>
      </w:r>
      <w:r>
        <w:rPr>
          <w:rFonts w:hint="cs"/>
          <w:rtl/>
        </w:rPr>
        <w:t xml:space="preserve">)؛ </w:t>
      </w:r>
      <w:hyperlink r:id="rId50" w:history="1">
        <w:r w:rsidRPr="00F74C96">
          <w:rPr>
            <w:rStyle w:val="Hyperlink"/>
            <w:rFonts w:hint="cs"/>
            <w:rtl/>
          </w:rPr>
          <w:t>مدينة لابلاتا، الأرجنتين</w:t>
        </w:r>
      </w:hyperlink>
      <w:r>
        <w:rPr>
          <w:rFonts w:hint="cs"/>
          <w:rtl/>
        </w:rPr>
        <w:t xml:space="preserve"> (منطقة الأمريكتين، يونيو </w:t>
      </w:r>
      <w:r>
        <w:t>2018</w:t>
      </w:r>
      <w:r>
        <w:rPr>
          <w:rFonts w:hint="cs"/>
          <w:rtl/>
        </w:rPr>
        <w:t xml:space="preserve">)؛ </w:t>
      </w:r>
      <w:hyperlink r:id="rId51" w:history="1">
        <w:r w:rsidRPr="00F74C96">
          <w:rPr>
            <w:rStyle w:val="Hyperlink"/>
            <w:rFonts w:hint="cs"/>
            <w:rtl/>
          </w:rPr>
          <w:t>مدينة الكويت، الكويت</w:t>
        </w:r>
      </w:hyperlink>
      <w:r>
        <w:rPr>
          <w:rFonts w:hint="cs"/>
          <w:rtl/>
        </w:rPr>
        <w:t xml:space="preserve"> (المنطقة العربية، أكتوبر </w:t>
      </w:r>
      <w:r>
        <w:t>2018</w:t>
      </w:r>
      <w:r>
        <w:rPr>
          <w:rFonts w:hint="cs"/>
          <w:rtl/>
        </w:rPr>
        <w:t xml:space="preserve">)؛ </w:t>
      </w:r>
      <w:hyperlink r:id="rId52" w:history="1">
        <w:r w:rsidRPr="00F74C96">
          <w:rPr>
            <w:rStyle w:val="Hyperlink"/>
            <w:rFonts w:hint="cs"/>
            <w:rtl/>
          </w:rPr>
          <w:t>ليماسول، قبرص</w:t>
        </w:r>
      </w:hyperlink>
      <w:r>
        <w:rPr>
          <w:rFonts w:hint="cs"/>
          <w:rtl/>
        </w:rPr>
        <w:t xml:space="preserve"> (منطقة أوروبا، نوفمبر </w:t>
      </w:r>
      <w:r>
        <w:t>2018</w:t>
      </w:r>
      <w:r>
        <w:rPr>
          <w:rFonts w:hint="cs"/>
          <w:rtl/>
        </w:rPr>
        <w:t xml:space="preserve">)؛ </w:t>
      </w:r>
      <w:hyperlink r:id="rId53" w:history="1">
        <w:r w:rsidRPr="00F74C96">
          <w:rPr>
            <w:rStyle w:val="Hyperlink"/>
            <w:rFonts w:hint="cs"/>
            <w:rtl/>
          </w:rPr>
          <w:t>باكو، أذربيجان</w:t>
        </w:r>
      </w:hyperlink>
      <w:r>
        <w:rPr>
          <w:rFonts w:hint="cs"/>
          <w:rtl/>
        </w:rPr>
        <w:t xml:space="preserve"> (منطقة كومنولث الدول المستقلة، سبتمبر </w:t>
      </w:r>
      <w:r>
        <w:t>2018</w:t>
      </w:r>
      <w:r>
        <w:rPr>
          <w:rFonts w:hint="cs"/>
          <w:rtl/>
        </w:rPr>
        <w:t xml:space="preserve">). ويعكف حالياً على تنظيم تدريب سيبراني لمنطقة أوروبا في </w:t>
      </w:r>
      <w:hyperlink r:id="rId54" w:history="1">
        <w:r w:rsidRPr="00F74C96">
          <w:rPr>
            <w:rStyle w:val="Hyperlink"/>
            <w:rFonts w:hint="cs"/>
            <w:rtl/>
          </w:rPr>
          <w:t xml:space="preserve">رومانيا (مايو </w:t>
        </w:r>
        <w:r w:rsidRPr="00F74C96">
          <w:rPr>
            <w:rStyle w:val="Hyperlink"/>
          </w:rPr>
          <w:t>2019</w:t>
        </w:r>
        <w:r w:rsidRPr="00F74C96">
          <w:rPr>
            <w:rStyle w:val="Hyperlink"/>
            <w:rFonts w:hint="cs"/>
            <w:rtl/>
          </w:rPr>
          <w:t>)</w:t>
        </w:r>
      </w:hyperlink>
      <w:r w:rsidRPr="00FB565C">
        <w:rPr>
          <w:rFonts w:hint="cs"/>
          <w:rtl/>
        </w:rPr>
        <w:t>.</w:t>
      </w:r>
    </w:p>
    <w:p w:rsidR="003F2A3F" w:rsidRPr="00F44743" w:rsidRDefault="003F2A3F" w:rsidP="00FE02C2">
      <w:pPr>
        <w:rPr>
          <w:spacing w:val="4"/>
          <w:rtl/>
          <w:lang w:bidi="ar-EG"/>
        </w:rPr>
      </w:pPr>
      <w:r w:rsidRPr="00F44743">
        <w:rPr>
          <w:spacing w:val="4"/>
          <w:lang w:bidi="ar-EG"/>
        </w:rPr>
        <w:t>4.4</w:t>
      </w:r>
      <w:r w:rsidRPr="00F44743">
        <w:rPr>
          <w:spacing w:val="4"/>
          <w:rtl/>
          <w:lang w:bidi="ar-EG"/>
        </w:rPr>
        <w:tab/>
      </w:r>
      <w:r w:rsidRPr="00F44743">
        <w:rPr>
          <w:rFonts w:hint="cs"/>
          <w:spacing w:val="4"/>
          <w:rtl/>
          <w:lang w:bidi="ar-SY"/>
        </w:rPr>
        <w:t xml:space="preserve">ونُشر في سبتمبر </w:t>
      </w:r>
      <w:r w:rsidRPr="00F44743">
        <w:rPr>
          <w:spacing w:val="4"/>
          <w:lang w:bidi="ar-SY"/>
        </w:rPr>
        <w:t>2018</w:t>
      </w:r>
      <w:r w:rsidRPr="00F44743">
        <w:rPr>
          <w:rFonts w:hint="cs"/>
          <w:spacing w:val="4"/>
          <w:rtl/>
          <w:lang w:bidi="ar-EG"/>
        </w:rPr>
        <w:t xml:space="preserve"> </w:t>
      </w:r>
      <w:hyperlink r:id="rId55" w:history="1">
        <w:r w:rsidRPr="00F44743">
          <w:rPr>
            <w:rStyle w:val="Hyperlink"/>
            <w:rFonts w:hint="cs"/>
            <w:spacing w:val="4"/>
            <w:rtl/>
            <w:lang w:bidi="ar-EG"/>
          </w:rPr>
          <w:t>دليل إعداد الاستراتيجيات الوطنية للأمن السيبراني</w:t>
        </w:r>
        <w:r w:rsidRPr="00F44743">
          <w:rPr>
            <w:rStyle w:val="Hyperlink"/>
            <w:rFonts w:hint="cs"/>
            <w:spacing w:val="4"/>
            <w:rtl/>
          </w:rPr>
          <w:t xml:space="preserve"> </w:t>
        </w:r>
        <w:r w:rsidRPr="00F44743">
          <w:rPr>
            <w:rStyle w:val="Hyperlink"/>
            <w:spacing w:val="4"/>
          </w:rPr>
          <w:t>(NCS</w:t>
        </w:r>
        <w:proofErr w:type="gramStart"/>
        <w:r w:rsidRPr="00F44743">
          <w:rPr>
            <w:rStyle w:val="Hyperlink"/>
            <w:spacing w:val="4"/>
          </w:rPr>
          <w:t>)</w:t>
        </w:r>
        <w:proofErr w:type="gramEnd"/>
      </w:hyperlink>
      <w:r w:rsidRPr="00F44743">
        <w:rPr>
          <w:rFonts w:hint="cs"/>
          <w:spacing w:val="4"/>
          <w:rtl/>
          <w:lang w:bidi="ar-SY"/>
        </w:rPr>
        <w:t xml:space="preserve">، الذي تم إعداده من خلال عملية تعاونية متعددة أصحاب المصلحة شملت </w:t>
      </w:r>
      <w:r w:rsidRPr="00F44743">
        <w:rPr>
          <w:spacing w:val="4"/>
          <w:lang w:bidi="ar-SY"/>
        </w:rPr>
        <w:t>15</w:t>
      </w:r>
      <w:r w:rsidRPr="00F44743">
        <w:rPr>
          <w:rFonts w:hint="cs"/>
          <w:spacing w:val="4"/>
          <w:rtl/>
          <w:lang w:bidi="ar-EG"/>
        </w:rPr>
        <w:t xml:space="preserve"> كياناً من المنظمات الدولية الحكومية والقطاع الخاص والهيئات الأكاديمية والمجتمع المدني وقام الاتحاد بتيسيرها. وتوفر مبادرة الاستراتيجيات الوطنية للأمن السيبراني مجموعة أدوات وظيفية لمساعدة الحكومات في</w:t>
      </w:r>
      <w:r w:rsidR="00FE02C2" w:rsidRPr="00F44743">
        <w:rPr>
          <w:rFonts w:hint="eastAsia"/>
          <w:spacing w:val="4"/>
          <w:rtl/>
          <w:lang w:bidi="ar-EG"/>
        </w:rPr>
        <w:t> </w:t>
      </w:r>
      <w:r w:rsidRPr="00F44743">
        <w:rPr>
          <w:rFonts w:hint="cs"/>
          <w:spacing w:val="4"/>
          <w:rtl/>
          <w:lang w:bidi="ar-EG"/>
        </w:rPr>
        <w:t>إعداد وتحسين استراتيجياتها الخاصة بالأمن السيبراني. ويعمل الاتحاد على تنظيم ورش عمل إقليمية ووطنية بشأن استراتيجيات الأمن السيبراني لدعم الدول الأعضاء في إعداد استراتيجياتها الوطنية للأمن السيبراني. وعُقدت ورشة عمل وطنية في بولندا في</w:t>
      </w:r>
      <w:r w:rsidR="00FE02C2" w:rsidRPr="00F44743">
        <w:rPr>
          <w:rFonts w:hint="eastAsia"/>
          <w:spacing w:val="4"/>
          <w:rtl/>
          <w:lang w:bidi="ar-EG"/>
        </w:rPr>
        <w:t> </w:t>
      </w:r>
      <w:r w:rsidRPr="00F44743">
        <w:rPr>
          <w:spacing w:val="4"/>
        </w:rPr>
        <w:t>2018</w:t>
      </w:r>
      <w:r w:rsidRPr="00F44743">
        <w:rPr>
          <w:rFonts w:hint="cs"/>
          <w:spacing w:val="4"/>
          <w:rtl/>
        </w:rPr>
        <w:t xml:space="preserve">، وستُعقد ورشة عمل إقليمية لمنطقة أوروبا في يونيو </w:t>
      </w:r>
      <w:r w:rsidRPr="00F44743">
        <w:rPr>
          <w:spacing w:val="4"/>
        </w:rPr>
        <w:t>2019</w:t>
      </w:r>
      <w:r w:rsidRPr="00F44743">
        <w:rPr>
          <w:rFonts w:hint="cs"/>
          <w:spacing w:val="4"/>
          <w:rtl/>
          <w:lang w:bidi="ar-EG"/>
        </w:rPr>
        <w:t xml:space="preserve">. وتجري أيضاً مناقشات لتنظيم ورش عمل مماثلة لبلدان الجماعة الإنمائية للجنوب الإفريقي ومالطة وبنن وغينيا. وساعد الاتحاد موريتانيا في إعداد استراتيجيتها الوطنية للأمن السيبراني وعَقد ورشة عمل بشأن </w:t>
      </w:r>
      <w:r w:rsidRPr="00F44743">
        <w:rPr>
          <w:rFonts w:hint="cs"/>
          <w:spacing w:val="4"/>
          <w:rtl/>
        </w:rPr>
        <w:t>الاعتماد</w:t>
      </w:r>
      <w:r w:rsidRPr="00F44743">
        <w:rPr>
          <w:rFonts w:hint="cs"/>
          <w:spacing w:val="4"/>
          <w:rtl/>
          <w:lang w:bidi="ar-EG"/>
        </w:rPr>
        <w:t xml:space="preserve"> (نواكشوط - ديسمبر </w:t>
      </w:r>
      <w:r w:rsidRPr="00F44743">
        <w:rPr>
          <w:spacing w:val="4"/>
          <w:lang w:bidi="ar-EG"/>
        </w:rPr>
        <w:t>2018</w:t>
      </w:r>
      <w:r w:rsidRPr="00F44743">
        <w:rPr>
          <w:rFonts w:hint="cs"/>
          <w:spacing w:val="4"/>
          <w:rtl/>
          <w:lang w:bidi="ar-EG"/>
        </w:rPr>
        <w:t xml:space="preserve">) لتقديم التقرير المؤقت بشأن الاستراتيجية للفترة </w:t>
      </w:r>
      <w:r w:rsidRPr="00F44743">
        <w:rPr>
          <w:spacing w:val="4"/>
          <w:lang w:bidi="ar-EG"/>
        </w:rPr>
        <w:t>2022-2019</w:t>
      </w:r>
      <w:r w:rsidRPr="00F44743">
        <w:rPr>
          <w:rFonts w:hint="cs"/>
          <w:spacing w:val="4"/>
          <w:rtl/>
          <w:lang w:bidi="ar-EG"/>
        </w:rPr>
        <w:t xml:space="preserve"> في موريتانيا. وساعد الاتحاد أيضاً كيريباتي وبوتان في إعداد الاستراتيجية الوطنية للأمن السيبراني الخاصة بهما (نوفمبر </w:t>
      </w:r>
      <w:r w:rsidRPr="00F44743">
        <w:rPr>
          <w:spacing w:val="4"/>
          <w:lang w:bidi="ar-EG"/>
        </w:rPr>
        <w:t>2018</w:t>
      </w:r>
      <w:r w:rsidR="00CF35DC" w:rsidRPr="00F44743">
        <w:rPr>
          <w:rFonts w:hint="cs"/>
          <w:spacing w:val="4"/>
          <w:rtl/>
          <w:lang w:bidi="ar-EG"/>
        </w:rPr>
        <w:t>).</w:t>
      </w:r>
    </w:p>
    <w:p w:rsidR="003F2A3F" w:rsidRPr="00EF1E18" w:rsidRDefault="003F2A3F" w:rsidP="003F2A3F">
      <w:pPr>
        <w:pStyle w:val="Heading1"/>
        <w:rPr>
          <w:rtl/>
        </w:rPr>
      </w:pPr>
      <w:r w:rsidRPr="00EF1E18">
        <w:rPr>
          <w:lang w:val="en-GB"/>
        </w:rPr>
        <w:t>5</w:t>
      </w:r>
      <w:r w:rsidRPr="00EF1E18">
        <w:rPr>
          <w:lang w:val="en-GB"/>
        </w:rPr>
        <w:tab/>
      </w:r>
      <w:r w:rsidRPr="00EF1E18">
        <w:rPr>
          <w:rFonts w:hint="cs"/>
          <w:rtl/>
        </w:rPr>
        <w:t>بناء</w:t>
      </w:r>
      <w:r w:rsidRPr="00EF1E18">
        <w:rPr>
          <w:rtl/>
        </w:rPr>
        <w:t xml:space="preserve"> </w:t>
      </w:r>
      <w:r w:rsidRPr="00EF1E18">
        <w:rPr>
          <w:rFonts w:hint="cs"/>
          <w:rtl/>
        </w:rPr>
        <w:t>القدرات</w:t>
      </w:r>
    </w:p>
    <w:p w:rsidR="003F2A3F" w:rsidRPr="00EF1E18" w:rsidRDefault="003F2A3F" w:rsidP="003F2A3F">
      <w:pPr>
        <w:rPr>
          <w:rtl/>
        </w:rPr>
      </w:pPr>
      <w:r w:rsidRPr="00EF1E18">
        <w:rPr>
          <w:lang w:bidi="ar-EG"/>
        </w:rPr>
        <w:t>1.5</w:t>
      </w:r>
      <w:r w:rsidRPr="00EF1E18">
        <w:rPr>
          <w:lang w:bidi="ar-EG"/>
        </w:rPr>
        <w:tab/>
      </w:r>
      <w:r>
        <w:rPr>
          <w:rFonts w:hint="cs"/>
          <w:rtl/>
        </w:rPr>
        <w:t>نظم</w:t>
      </w:r>
      <w:r w:rsidRPr="00EF1E18">
        <w:rPr>
          <w:rtl/>
        </w:rPr>
        <w:t xml:space="preserve"> </w:t>
      </w:r>
      <w:r w:rsidRPr="00EF1E18">
        <w:rPr>
          <w:rFonts w:hint="cs"/>
          <w:rtl/>
        </w:rPr>
        <w:t xml:space="preserve">الاتحاد </w:t>
      </w:r>
      <w:hyperlink r:id="rId56" w:history="1">
        <w:r w:rsidRPr="00EF1E18">
          <w:rPr>
            <w:rStyle w:val="Hyperlink"/>
            <w:rtl/>
          </w:rPr>
          <w:t>منتديات الأمن السيبراني الإقليمية</w:t>
        </w:r>
      </w:hyperlink>
      <w:r w:rsidRPr="00EF1E18">
        <w:rPr>
          <w:rtl/>
        </w:rPr>
        <w:t xml:space="preserve"> لجميع مناطق</w:t>
      </w:r>
      <w:r w:rsidRPr="00EF1E18">
        <w:rPr>
          <w:rFonts w:hint="cs"/>
          <w:rtl/>
        </w:rPr>
        <w:t>ه</w:t>
      </w:r>
      <w:r>
        <w:rPr>
          <w:rFonts w:hint="cs"/>
          <w:rtl/>
        </w:rPr>
        <w:t xml:space="preserve"> من أجل </w:t>
      </w:r>
      <w:r w:rsidRPr="00EF1E18">
        <w:rPr>
          <w:rtl/>
        </w:rPr>
        <w:t xml:space="preserve">بناء القدرات </w:t>
      </w:r>
      <w:r>
        <w:rPr>
          <w:rFonts w:hint="cs"/>
          <w:rtl/>
        </w:rPr>
        <w:t>اللازمة ل</w:t>
      </w:r>
      <w:r w:rsidRPr="00EF1E18">
        <w:rPr>
          <w:rtl/>
        </w:rPr>
        <w:t>مختلف برامج</w:t>
      </w:r>
      <w:r>
        <w:rPr>
          <w:rFonts w:hint="cs"/>
          <w:rtl/>
        </w:rPr>
        <w:t>/أنشطة مكتب</w:t>
      </w:r>
      <w:r w:rsidRPr="00EF1E18">
        <w:rPr>
          <w:rtl/>
        </w:rPr>
        <w:t xml:space="preserve"> تنمية ال</w:t>
      </w:r>
      <w:r>
        <w:rPr>
          <w:rtl/>
        </w:rPr>
        <w:t>اتصالات</w:t>
      </w:r>
      <w:r>
        <w:rPr>
          <w:rFonts w:hint="cs"/>
          <w:rtl/>
        </w:rPr>
        <w:t xml:space="preserve"> وتوفير </w:t>
      </w:r>
      <w:r w:rsidRPr="00EF1E18">
        <w:rPr>
          <w:rFonts w:hint="cs"/>
          <w:rtl/>
        </w:rPr>
        <w:t xml:space="preserve">منبر تشغيلي من أجل التعاون </w:t>
      </w:r>
      <w:r w:rsidRPr="00EF1E18">
        <w:rPr>
          <w:rtl/>
        </w:rPr>
        <w:t>الإقليمي والدولي</w:t>
      </w:r>
      <w:r>
        <w:rPr>
          <w:rFonts w:hint="cs"/>
          <w:rtl/>
        </w:rPr>
        <w:t>.</w:t>
      </w:r>
    </w:p>
    <w:p w:rsidR="003F2A3F" w:rsidRPr="00EF1E18" w:rsidRDefault="003F2A3F" w:rsidP="003F2A3F">
      <w:pPr>
        <w:rPr>
          <w:rtl/>
        </w:rPr>
      </w:pPr>
      <w:r w:rsidRPr="00EF1E18">
        <w:rPr>
          <w:lang w:val="en-GB" w:bidi="ar-EG"/>
        </w:rPr>
        <w:lastRenderedPageBreak/>
        <w:t>2.5</w:t>
      </w:r>
      <w:r w:rsidRPr="00EF1E18">
        <w:rPr>
          <w:rtl/>
          <w:lang w:bidi="ar-SY"/>
        </w:rPr>
        <w:tab/>
      </w:r>
      <w:r w:rsidRPr="00EF1E18">
        <w:rPr>
          <w:rFonts w:hint="cs"/>
          <w:rtl/>
          <w:lang w:bidi="ar-SY"/>
        </w:rPr>
        <w:t xml:space="preserve">وعقب المؤتمر العالمي لتنمية الاتصالات لعام </w:t>
      </w:r>
      <w:r w:rsidRPr="00EF1E18">
        <w:rPr>
          <w:lang w:bidi="ar-EG"/>
        </w:rPr>
        <w:t>2017</w:t>
      </w:r>
      <w:r w:rsidRPr="00EF1E18">
        <w:rPr>
          <w:rFonts w:hint="cs"/>
          <w:rtl/>
          <w:lang w:bidi="ar-EG"/>
        </w:rPr>
        <w:t xml:space="preserve">، </w:t>
      </w:r>
      <w:r>
        <w:rPr>
          <w:rFonts w:hint="cs"/>
          <w:rtl/>
          <w:lang w:bidi="ar-EG"/>
        </w:rPr>
        <w:t>يواصل</w:t>
      </w:r>
      <w:r w:rsidRPr="00EF1E18">
        <w:rPr>
          <w:rFonts w:hint="cs"/>
          <w:rtl/>
          <w:lang w:bidi="ar-SY"/>
        </w:rPr>
        <w:t xml:space="preserve"> الفريق المعني بالمسألة</w:t>
      </w:r>
      <w:r>
        <w:rPr>
          <w:rFonts w:hint="eastAsia"/>
          <w:rtl/>
          <w:lang w:bidi="ar-SY"/>
        </w:rPr>
        <w:t> </w:t>
      </w:r>
      <w:r w:rsidRPr="00EF1E18">
        <w:rPr>
          <w:lang w:bidi="ar-EG"/>
        </w:rPr>
        <w:t>3/2</w:t>
      </w:r>
      <w:r w:rsidRPr="00EF1E18">
        <w:rPr>
          <w:rFonts w:hint="cs"/>
          <w:rtl/>
        </w:rPr>
        <w:t xml:space="preserve"> </w:t>
      </w:r>
      <w:r w:rsidRPr="00EF1E18">
        <w:rPr>
          <w:rFonts w:hint="cs"/>
          <w:rtl/>
          <w:lang w:bidi="ar-SY"/>
        </w:rPr>
        <w:t>(</w:t>
      </w:r>
      <w:hyperlink r:id="rId57" w:history="1">
        <w:r w:rsidRPr="00EF1E18">
          <w:rPr>
            <w:rStyle w:val="Hyperlink"/>
            <w:rtl/>
          </w:rPr>
          <w:t>تأمين شبكات المعلومات والاتصالات:</w:t>
        </w:r>
        <w:r w:rsidRPr="00EF1E18">
          <w:rPr>
            <w:rStyle w:val="Hyperlink"/>
            <w:rFonts w:hint="cs"/>
            <w:rtl/>
          </w:rPr>
          <w:t xml:space="preserve"> أفضل</w:t>
        </w:r>
        <w:r w:rsidRPr="00EF1E18">
          <w:rPr>
            <w:rStyle w:val="Hyperlink"/>
            <w:rtl/>
          </w:rPr>
          <w:t xml:space="preserve"> </w:t>
        </w:r>
        <w:r w:rsidRPr="00EF1E18">
          <w:rPr>
            <w:rStyle w:val="Hyperlink"/>
            <w:rFonts w:hint="cs"/>
            <w:rtl/>
            <w:lang w:bidi="ar"/>
          </w:rPr>
          <w:t xml:space="preserve">الممارسات </w:t>
        </w:r>
        <w:r w:rsidRPr="00EF1E18">
          <w:rPr>
            <w:rStyle w:val="Hyperlink"/>
            <w:rtl/>
          </w:rPr>
          <w:t>من أجل بناء ثقافة الأمن السيبراني</w:t>
        </w:r>
      </w:hyperlink>
      <w:r w:rsidRPr="00EF1E18">
        <w:rPr>
          <w:rFonts w:hint="cs"/>
          <w:rtl/>
          <w:lang w:bidi="ar-SY"/>
        </w:rPr>
        <w:t xml:space="preserve">) عمله خلال فترة الدراسة </w:t>
      </w:r>
      <w:r w:rsidRPr="00EF1E18">
        <w:rPr>
          <w:lang w:bidi="ar-EG"/>
        </w:rPr>
        <w:t>2021-2018</w:t>
      </w:r>
      <w:r w:rsidRPr="00EF1E18">
        <w:rPr>
          <w:rFonts w:hint="cs"/>
          <w:rtl/>
        </w:rPr>
        <w:t>.</w:t>
      </w:r>
    </w:p>
    <w:p w:rsidR="003F2A3F" w:rsidRPr="00F44743" w:rsidRDefault="003F2A3F" w:rsidP="00FE02C2">
      <w:pPr>
        <w:rPr>
          <w:spacing w:val="2"/>
          <w:rtl/>
          <w:lang w:bidi="ar-EG"/>
        </w:rPr>
      </w:pPr>
      <w:r w:rsidRPr="00F44743">
        <w:rPr>
          <w:spacing w:val="2"/>
          <w:lang w:bidi="ar-EG"/>
        </w:rPr>
        <w:t>3.5</w:t>
      </w:r>
      <w:r w:rsidRPr="00F44743">
        <w:rPr>
          <w:spacing w:val="2"/>
          <w:rtl/>
          <w:lang w:bidi="ar-EG"/>
        </w:rPr>
        <w:tab/>
      </w:r>
      <w:r w:rsidRPr="00F44743">
        <w:rPr>
          <w:rFonts w:hint="cs"/>
          <w:spacing w:val="2"/>
          <w:rtl/>
          <w:lang w:bidi="ar-SY"/>
        </w:rPr>
        <w:t xml:space="preserve">ونظم الاتحاد ومؤسسة الإنترنت للأسماء والأرقام المخصصة </w:t>
      </w:r>
      <w:r w:rsidRPr="00F44743">
        <w:rPr>
          <w:spacing w:val="2"/>
          <w:lang w:bidi="ar-SY"/>
        </w:rPr>
        <w:t>(</w:t>
      </w:r>
      <w:r w:rsidRPr="00F44743">
        <w:rPr>
          <w:rFonts w:asciiTheme="minorHAnsi" w:hAnsiTheme="minorHAnsi" w:cstheme="minorHAnsi"/>
          <w:spacing w:val="2"/>
        </w:rPr>
        <w:t>ICANN</w:t>
      </w:r>
      <w:r w:rsidRPr="00F44743">
        <w:rPr>
          <w:spacing w:val="2"/>
          <w:lang w:bidi="ar-SY"/>
        </w:rPr>
        <w:t>)</w:t>
      </w:r>
      <w:r w:rsidRPr="00F44743">
        <w:rPr>
          <w:rFonts w:hint="cs"/>
          <w:spacing w:val="2"/>
          <w:rtl/>
          <w:lang w:bidi="ar-SY"/>
        </w:rPr>
        <w:t xml:space="preserve"> و</w:t>
      </w:r>
      <w:r w:rsidRPr="00F44743">
        <w:rPr>
          <w:rFonts w:hint="cs"/>
          <w:spacing w:val="2"/>
          <w:rtl/>
          <w:lang w:bidi="ar-EG"/>
        </w:rPr>
        <w:t>جمعية منظمي الاتصالات في غرب إفريقيا</w:t>
      </w:r>
      <w:r w:rsidR="00FE02C2" w:rsidRPr="00F44743">
        <w:rPr>
          <w:rFonts w:hint="eastAsia"/>
          <w:spacing w:val="2"/>
          <w:rtl/>
          <w:lang w:bidi="ar-SY"/>
        </w:rPr>
        <w:t> </w:t>
      </w:r>
      <w:r w:rsidRPr="00F44743">
        <w:rPr>
          <w:spacing w:val="2"/>
          <w:lang w:bidi="ar-SY"/>
        </w:rPr>
        <w:t>(</w:t>
      </w:r>
      <w:r w:rsidRPr="00F44743">
        <w:rPr>
          <w:rFonts w:asciiTheme="minorHAnsi" w:hAnsiTheme="minorHAnsi" w:cstheme="minorHAnsi"/>
          <w:spacing w:val="2"/>
        </w:rPr>
        <w:t>WATRA</w:t>
      </w:r>
      <w:r w:rsidRPr="00F44743">
        <w:rPr>
          <w:spacing w:val="2"/>
          <w:lang w:bidi="ar-SY"/>
        </w:rPr>
        <w:t>)</w:t>
      </w:r>
      <w:r w:rsidRPr="00F44743">
        <w:rPr>
          <w:rFonts w:hint="cs"/>
          <w:spacing w:val="2"/>
          <w:rtl/>
          <w:lang w:bidi="ar-SY"/>
        </w:rPr>
        <w:t xml:space="preserve"> ورشة عمل لبناء القدرات بشأن النظام الإيكولوجي للأمن السيبراني وأفرقة الاستجابة للطوارئ الحاسوبية</w:t>
      </w:r>
      <w:r w:rsidR="00FE02C2" w:rsidRPr="00F44743">
        <w:rPr>
          <w:rFonts w:hint="eastAsia"/>
          <w:spacing w:val="2"/>
          <w:rtl/>
          <w:lang w:bidi="ar-SY"/>
        </w:rPr>
        <w:t> </w:t>
      </w:r>
      <w:r w:rsidRPr="00F44743">
        <w:rPr>
          <w:spacing w:val="2"/>
          <w:lang w:bidi="ar-SY"/>
        </w:rPr>
        <w:t>(</w:t>
      </w:r>
      <w:r w:rsidRPr="00F44743">
        <w:rPr>
          <w:rFonts w:asciiTheme="minorHAnsi" w:hAnsiTheme="minorHAnsi" w:cstheme="minorHAnsi"/>
          <w:spacing w:val="2"/>
        </w:rPr>
        <w:t>CERT</w:t>
      </w:r>
      <w:r w:rsidRPr="00F44743">
        <w:rPr>
          <w:spacing w:val="2"/>
          <w:lang w:bidi="ar-SY"/>
        </w:rPr>
        <w:t>)</w:t>
      </w:r>
      <w:r w:rsidRPr="00F44743">
        <w:rPr>
          <w:rFonts w:hint="cs"/>
          <w:spacing w:val="2"/>
          <w:rtl/>
          <w:lang w:bidi="ar-SY"/>
        </w:rPr>
        <w:t xml:space="preserve"> </w:t>
      </w:r>
      <w:r w:rsidRPr="00F44743">
        <w:rPr>
          <w:rFonts w:hint="cs"/>
          <w:spacing w:val="2"/>
          <w:rtl/>
          <w:lang w:bidi="ar-EG"/>
        </w:rPr>
        <w:t xml:space="preserve">ومؤسسة الإنترنت للأسماء والأرقام المخصصة (واغادوغو، بوركينا فاصو - أكتوبر </w:t>
      </w:r>
      <w:r w:rsidRPr="00F44743">
        <w:rPr>
          <w:spacing w:val="2"/>
          <w:lang w:bidi="ar-EG"/>
        </w:rPr>
        <w:t>2018</w:t>
      </w:r>
      <w:r w:rsidRPr="00F44743">
        <w:rPr>
          <w:rFonts w:hint="cs"/>
          <w:spacing w:val="2"/>
          <w:rtl/>
          <w:lang w:bidi="ar-EG"/>
        </w:rPr>
        <w:t xml:space="preserve">) استضافتها هيئة تنظيم الاتصالات الإلكترونية والبريد </w:t>
      </w:r>
      <w:r w:rsidRPr="00F44743">
        <w:rPr>
          <w:spacing w:val="2"/>
          <w:lang w:bidi="ar-EG"/>
        </w:rPr>
        <w:t>(</w:t>
      </w:r>
      <w:r w:rsidRPr="00F44743">
        <w:rPr>
          <w:rFonts w:asciiTheme="minorHAnsi" w:hAnsiTheme="minorHAnsi" w:cstheme="minorHAnsi"/>
          <w:spacing w:val="2"/>
        </w:rPr>
        <w:t>ARCEP</w:t>
      </w:r>
      <w:r w:rsidRPr="00F44743">
        <w:rPr>
          <w:spacing w:val="2"/>
          <w:lang w:bidi="ar-EG"/>
        </w:rPr>
        <w:t>)</w:t>
      </w:r>
      <w:r w:rsidR="00142BF6" w:rsidRPr="00F44743">
        <w:rPr>
          <w:rFonts w:hint="cs"/>
          <w:spacing w:val="2"/>
          <w:rtl/>
          <w:lang w:bidi="ar-EG"/>
        </w:rPr>
        <w:t>.</w:t>
      </w:r>
    </w:p>
    <w:p w:rsidR="003F2A3F" w:rsidRPr="00EF1E18" w:rsidRDefault="003F2A3F" w:rsidP="00FE02C2">
      <w:pPr>
        <w:rPr>
          <w:rtl/>
          <w:lang w:bidi="ar-EG"/>
        </w:rPr>
      </w:pPr>
      <w:r w:rsidRPr="00EF1E18">
        <w:rPr>
          <w:lang w:bidi="ar-EG"/>
        </w:rPr>
        <w:t>4.5</w:t>
      </w:r>
      <w:r w:rsidRPr="00EF1E18">
        <w:rPr>
          <w:rtl/>
          <w:lang w:bidi="ar-EG"/>
        </w:rPr>
        <w:tab/>
      </w:r>
      <w:r>
        <w:rPr>
          <w:rFonts w:hint="cs"/>
          <w:spacing w:val="-4"/>
          <w:rtl/>
          <w:lang w:bidi="ar"/>
        </w:rPr>
        <w:t xml:space="preserve">ونظم الاتحاد والمركز العربي الإقليمي للأمن السيبراني التابع له </w:t>
      </w:r>
      <w:hyperlink r:id="rId58" w:history="1">
        <w:r w:rsidRPr="00F74C96">
          <w:rPr>
            <w:rStyle w:val="Hyperlink"/>
            <w:rFonts w:hint="cs"/>
            <w:spacing w:val="-4"/>
            <w:rtl/>
            <w:lang w:bidi="ar"/>
          </w:rPr>
          <w:t>الأسبوع الإقليمي للأمن السيبراني</w:t>
        </w:r>
      </w:hyperlink>
      <w:r>
        <w:rPr>
          <w:rFonts w:hint="cs"/>
          <w:spacing w:val="-4"/>
          <w:rtl/>
          <w:lang w:bidi="ar"/>
        </w:rPr>
        <w:t xml:space="preserve"> (الكويت - أكتوبر</w:t>
      </w:r>
      <w:r w:rsidR="00FE02C2">
        <w:rPr>
          <w:rFonts w:hint="eastAsia"/>
          <w:spacing w:val="-4"/>
          <w:rtl/>
          <w:lang w:bidi="ar"/>
        </w:rPr>
        <w:t> </w:t>
      </w:r>
      <w:r>
        <w:rPr>
          <w:spacing w:val="-4"/>
          <w:lang w:bidi="ar"/>
        </w:rPr>
        <w:t>2018</w:t>
      </w:r>
      <w:r>
        <w:rPr>
          <w:rFonts w:hint="cs"/>
          <w:spacing w:val="-4"/>
          <w:rtl/>
          <w:lang w:bidi="ar"/>
        </w:rPr>
        <w:t>)</w:t>
      </w:r>
      <w:r>
        <w:rPr>
          <w:rFonts w:hint="cs"/>
          <w:rtl/>
          <w:lang w:bidi="ar"/>
        </w:rPr>
        <w:t xml:space="preserve"> الذي وفر منصة لتحسين التعاون والاتصال بين أفرقة التصدي للحوادث</w:t>
      </w:r>
      <w:r w:rsidR="00103B14">
        <w:rPr>
          <w:rFonts w:hint="cs"/>
          <w:rtl/>
          <w:lang w:bidi="ar"/>
        </w:rPr>
        <w:t xml:space="preserve"> السيبرانية في البلدان العربية.</w:t>
      </w:r>
    </w:p>
    <w:p w:rsidR="003F2A3F" w:rsidRPr="00EF1E18" w:rsidRDefault="003F2A3F" w:rsidP="00103B14">
      <w:pPr>
        <w:rPr>
          <w:rtl/>
          <w:lang w:bidi="ar-EG"/>
        </w:rPr>
      </w:pPr>
      <w:r w:rsidRPr="00EF1E18">
        <w:rPr>
          <w:lang w:bidi="ar-EG"/>
        </w:rPr>
        <w:t>5.5</w:t>
      </w:r>
      <w:r w:rsidRPr="00EF1E18">
        <w:rPr>
          <w:rtl/>
          <w:lang w:bidi="ar-EG"/>
        </w:rPr>
        <w:tab/>
      </w:r>
      <w:r>
        <w:rPr>
          <w:rFonts w:hint="cs"/>
          <w:rtl/>
          <w:lang w:bidi="ar-EG"/>
        </w:rPr>
        <w:t xml:space="preserve">ونظم الاتحاد ومركز التدريب المتقدم في مجال الاتصالات وكلية العلوم التطبيقية للبريد والاتصالات (كلية تكنولوجيا المعلومات والاتصالات، جمهورية إيران الإسلامية) </w:t>
      </w:r>
      <w:hyperlink r:id="rId59" w:history="1">
        <w:r w:rsidRPr="00F74C96">
          <w:rPr>
            <w:rStyle w:val="Hyperlink"/>
            <w:rFonts w:hint="cs"/>
            <w:rtl/>
            <w:lang w:bidi="ar-EG"/>
          </w:rPr>
          <w:t>تدريباً على الأمن السيبراني في مركز التميز لمنطقة آسيا والمحيط الهادئ التابع للاتحاد</w:t>
        </w:r>
        <w:r w:rsidR="00103B14">
          <w:rPr>
            <w:rStyle w:val="Hyperlink"/>
            <w:rFonts w:hint="cs"/>
            <w:rtl/>
            <w:lang w:bidi="ar-EG"/>
          </w:rPr>
          <w:t xml:space="preserve"> </w:t>
        </w:r>
        <w:r w:rsidRPr="00F74C96">
          <w:rPr>
            <w:rStyle w:val="Hyperlink"/>
            <w:rFonts w:hint="cs"/>
            <w:rtl/>
            <w:lang w:bidi="ar-EG"/>
          </w:rPr>
          <w:t xml:space="preserve">(طهران، إيران - ديسمبر </w:t>
        </w:r>
        <w:r w:rsidRPr="00F74C96">
          <w:rPr>
            <w:rStyle w:val="Hyperlink"/>
            <w:lang w:bidi="ar-EG"/>
          </w:rPr>
          <w:t>2018</w:t>
        </w:r>
        <w:r w:rsidRPr="00F74C96">
          <w:rPr>
            <w:rStyle w:val="Hyperlink"/>
            <w:rFonts w:hint="cs"/>
            <w:rtl/>
            <w:lang w:bidi="ar-EG"/>
          </w:rPr>
          <w:t>)</w:t>
        </w:r>
      </w:hyperlink>
      <w:r>
        <w:rPr>
          <w:rFonts w:hint="cs"/>
          <w:rtl/>
          <w:lang w:bidi="ar-EG"/>
        </w:rPr>
        <w:t>.</w:t>
      </w:r>
    </w:p>
    <w:p w:rsidR="003F2A3F" w:rsidRDefault="003F2A3F" w:rsidP="00F44743">
      <w:pPr>
        <w:keepNext/>
        <w:keepLines/>
        <w:rPr>
          <w:rtl/>
          <w:lang w:bidi="ar-EG"/>
        </w:rPr>
      </w:pPr>
      <w:r w:rsidRPr="00EF1E18">
        <w:rPr>
          <w:lang w:bidi="ar-EG"/>
        </w:rPr>
        <w:t>6.5</w:t>
      </w:r>
      <w:r w:rsidRPr="00EF1E18">
        <w:rPr>
          <w:rtl/>
          <w:lang w:bidi="ar-EG"/>
        </w:rPr>
        <w:tab/>
      </w:r>
      <w:r>
        <w:rPr>
          <w:rFonts w:hint="cs"/>
          <w:rtl/>
          <w:lang w:bidi="ar-EG"/>
        </w:rPr>
        <w:t xml:space="preserve">وأُطلق الإصدار الثالث من </w:t>
      </w:r>
      <w:hyperlink r:id="rId60" w:history="1">
        <w:r w:rsidRPr="00F74C96">
          <w:rPr>
            <w:rStyle w:val="Hyperlink"/>
            <w:rFonts w:hint="cs"/>
            <w:rtl/>
            <w:lang w:bidi="ar-EG"/>
          </w:rPr>
          <w:t>الرقم القياسي العالمي للأمن السيبراني</w:t>
        </w:r>
      </w:hyperlink>
      <w:r>
        <w:rPr>
          <w:rFonts w:hint="cs"/>
          <w:rtl/>
          <w:lang w:bidi="ar-EG"/>
        </w:rPr>
        <w:t xml:space="preserve"> </w:t>
      </w:r>
      <w:r w:rsidRPr="008A2159">
        <w:rPr>
          <w:lang w:bidi="ar-EG"/>
        </w:rPr>
        <w:t>(GCIv3</w:t>
      </w:r>
      <w:proofErr w:type="gramStart"/>
      <w:r w:rsidRPr="008A2159">
        <w:rPr>
          <w:lang w:bidi="ar-EG"/>
        </w:rPr>
        <w:t>)</w:t>
      </w:r>
      <w:r>
        <w:rPr>
          <w:rFonts w:hint="cs"/>
          <w:rtl/>
          <w:lang w:bidi="ar-EG"/>
        </w:rPr>
        <w:t>،</w:t>
      </w:r>
      <w:proofErr w:type="gramEnd"/>
      <w:r>
        <w:rPr>
          <w:rFonts w:hint="cs"/>
          <w:rtl/>
          <w:lang w:bidi="ar-EG"/>
        </w:rPr>
        <w:t xml:space="preserve"> </w:t>
      </w:r>
      <w:r w:rsidRPr="008A2159">
        <w:rPr>
          <w:rFonts w:hint="cs"/>
          <w:rtl/>
          <w:lang w:bidi="ar-EG"/>
        </w:rPr>
        <w:t xml:space="preserve">بمشاركة </w:t>
      </w:r>
      <w:r>
        <w:rPr>
          <w:lang w:bidi="ar-EG"/>
        </w:rPr>
        <w:t>155</w:t>
      </w:r>
      <w:r>
        <w:rPr>
          <w:rFonts w:hint="cs"/>
          <w:rtl/>
          <w:lang w:bidi="ar-EG"/>
        </w:rPr>
        <w:t xml:space="preserve"> دولة عضواً، في مارس</w:t>
      </w:r>
      <w:r w:rsidR="00FE02C2">
        <w:rPr>
          <w:rFonts w:hint="eastAsia"/>
          <w:rtl/>
          <w:lang w:bidi="ar-EG"/>
        </w:rPr>
        <w:t> </w:t>
      </w:r>
      <w:r>
        <w:rPr>
          <w:lang w:bidi="ar-EG"/>
        </w:rPr>
        <w:t>2019</w:t>
      </w:r>
      <w:r>
        <w:rPr>
          <w:rFonts w:hint="cs"/>
          <w:rtl/>
          <w:lang w:bidi="ar-EG"/>
        </w:rPr>
        <w:t xml:space="preserve"> خلال اجتماع لجنتي الدراسات لقطاع تنمية الاتصالات</w:t>
      </w:r>
      <w:r w:rsidRPr="00EF1E18">
        <w:rPr>
          <w:rFonts w:hint="cs"/>
          <w:rtl/>
          <w:lang w:bidi="ar-EG"/>
        </w:rPr>
        <w:t>.</w:t>
      </w:r>
      <w:r>
        <w:rPr>
          <w:rFonts w:hint="cs"/>
          <w:rtl/>
          <w:lang w:bidi="ar-EG"/>
        </w:rPr>
        <w:t xml:space="preserve"> ويتضمن هذا الإصدار الثالث مزيداً من التفاصيل المتعلقة بالأمن السيبراني </w:t>
      </w:r>
      <w:r w:rsidRPr="00495E65">
        <w:rPr>
          <w:rtl/>
          <w:lang w:bidi="ar-EG"/>
        </w:rPr>
        <w:t xml:space="preserve">مع توسيع الشراكة </w:t>
      </w:r>
      <w:r>
        <w:rPr>
          <w:rFonts w:hint="cs"/>
          <w:rtl/>
          <w:lang w:bidi="ar-EG"/>
        </w:rPr>
        <w:t>لتصبح</w:t>
      </w:r>
      <w:r w:rsidRPr="00495E65">
        <w:rPr>
          <w:rtl/>
          <w:lang w:bidi="ar-EG"/>
        </w:rPr>
        <w:t xml:space="preserve"> منصة تعاونية </w:t>
      </w:r>
      <w:r>
        <w:rPr>
          <w:rFonts w:hint="cs"/>
          <w:rtl/>
          <w:lang w:bidi="ar-EG"/>
        </w:rPr>
        <w:t xml:space="preserve">متعددة </w:t>
      </w:r>
      <w:r w:rsidRPr="00495E65">
        <w:rPr>
          <w:rtl/>
          <w:lang w:bidi="ar-EG"/>
        </w:rPr>
        <w:t>أصحاب المصلحة</w:t>
      </w:r>
      <w:r>
        <w:rPr>
          <w:rFonts w:hint="cs"/>
          <w:rtl/>
          <w:lang w:bidi="ar-EG"/>
        </w:rPr>
        <w:t>. وشرع الاتحاد في مرحلة التحضير لعملية الإصدار الرابع</w:t>
      </w:r>
      <w:r w:rsidR="00FE02C2">
        <w:rPr>
          <w:rFonts w:hint="eastAsia"/>
          <w:rtl/>
          <w:lang w:bidi="ar-EG"/>
        </w:rPr>
        <w:t> </w:t>
      </w:r>
      <w:r>
        <w:rPr>
          <w:lang w:bidi="ar-EG"/>
        </w:rPr>
        <w:t>(</w:t>
      </w:r>
      <w:r w:rsidRPr="00F775AD">
        <w:rPr>
          <w:rFonts w:asciiTheme="minorHAnsi" w:hAnsiTheme="minorHAnsi" w:cstheme="minorHAnsi"/>
          <w:lang w:val="en-GB"/>
        </w:rPr>
        <w:t>GCIv4</w:t>
      </w:r>
      <w:r>
        <w:rPr>
          <w:lang w:bidi="ar-EG"/>
        </w:rPr>
        <w:t>)</w:t>
      </w:r>
      <w:r>
        <w:rPr>
          <w:rFonts w:hint="cs"/>
          <w:rtl/>
          <w:lang w:bidi="ar-EG"/>
        </w:rPr>
        <w:t xml:space="preserve"> التي تبدأ في أبريل </w:t>
      </w:r>
      <w:r>
        <w:rPr>
          <w:lang w:bidi="ar-EG"/>
        </w:rPr>
        <w:t>2019</w:t>
      </w:r>
      <w:r w:rsidR="00416091">
        <w:rPr>
          <w:rFonts w:hint="cs"/>
          <w:rtl/>
          <w:lang w:bidi="ar-EG"/>
        </w:rPr>
        <w:t>.</w:t>
      </w:r>
    </w:p>
    <w:p w:rsidR="003F2A3F" w:rsidRPr="00EF1E18" w:rsidRDefault="003F2A3F" w:rsidP="003F2A3F">
      <w:pPr>
        <w:rPr>
          <w:rtl/>
          <w:lang w:bidi="ar-EG"/>
        </w:rPr>
      </w:pPr>
      <w:r>
        <w:rPr>
          <w:lang w:bidi="ar-EG"/>
        </w:rPr>
        <w:t>7</w:t>
      </w:r>
      <w:r w:rsidRPr="00EF1E18">
        <w:rPr>
          <w:lang w:bidi="ar-EG"/>
        </w:rPr>
        <w:t>.5</w:t>
      </w:r>
      <w:r w:rsidRPr="00EF1E18">
        <w:rPr>
          <w:rtl/>
          <w:lang w:bidi="ar-EG"/>
        </w:rPr>
        <w:tab/>
      </w:r>
      <w:r>
        <w:rPr>
          <w:rFonts w:hint="cs"/>
          <w:rtl/>
          <w:lang w:bidi="ar-EG"/>
        </w:rPr>
        <w:t xml:space="preserve">ونظم الاتحاد </w:t>
      </w:r>
      <w:hyperlink r:id="rId61" w:history="1">
        <w:r w:rsidRPr="00F74C96">
          <w:rPr>
            <w:rStyle w:val="Hyperlink"/>
            <w:rFonts w:hint="cs"/>
            <w:rtl/>
            <w:lang w:bidi="ar-EG"/>
          </w:rPr>
          <w:t>ورشة العمل الإقليمية لأوروبا وكومنولث الدول المستقلة بشأن الأمن السيبراني وحماية الأطفال على الخط</w:t>
        </w:r>
      </w:hyperlink>
      <w:r>
        <w:rPr>
          <w:rFonts w:hint="cs"/>
          <w:rtl/>
          <w:lang w:bidi="ar-EG"/>
        </w:rPr>
        <w:t xml:space="preserve"> (أوديسا، أوكرانيا - أبريل </w:t>
      </w:r>
      <w:r>
        <w:rPr>
          <w:lang w:bidi="ar-EG"/>
        </w:rPr>
        <w:t>2018</w:t>
      </w:r>
      <w:r w:rsidR="00416091">
        <w:rPr>
          <w:rFonts w:hint="cs"/>
          <w:rtl/>
          <w:lang w:bidi="ar-EG"/>
        </w:rPr>
        <w:t>).</w:t>
      </w:r>
    </w:p>
    <w:p w:rsidR="003F2A3F" w:rsidRPr="00EF1E18" w:rsidRDefault="003F2A3F" w:rsidP="003F2A3F">
      <w:pPr>
        <w:pStyle w:val="Heading1"/>
        <w:rPr>
          <w:rtl/>
        </w:rPr>
      </w:pPr>
      <w:r w:rsidRPr="00EF1E18">
        <w:rPr>
          <w:lang w:val="en-GB"/>
        </w:rPr>
        <w:t>6</w:t>
      </w:r>
      <w:r w:rsidRPr="00EF1E18">
        <w:rPr>
          <w:lang w:val="en-GB"/>
        </w:rPr>
        <w:tab/>
      </w:r>
      <w:r w:rsidRPr="00EF1E18">
        <w:rPr>
          <w:rFonts w:hint="cs"/>
          <w:rtl/>
        </w:rPr>
        <w:t>التعاون</w:t>
      </w:r>
      <w:r w:rsidRPr="00EF1E18">
        <w:rPr>
          <w:rtl/>
        </w:rPr>
        <w:t xml:space="preserve"> </w:t>
      </w:r>
      <w:r w:rsidRPr="00EF1E18">
        <w:rPr>
          <w:rFonts w:hint="cs"/>
          <w:rtl/>
        </w:rPr>
        <w:t>الدولي</w:t>
      </w:r>
    </w:p>
    <w:p w:rsidR="003F2A3F" w:rsidRPr="00EF1E18" w:rsidRDefault="003F2A3F" w:rsidP="003F2A3F">
      <w:pPr>
        <w:rPr>
          <w:lang w:bidi="ar-SY"/>
        </w:rPr>
      </w:pPr>
      <w:r w:rsidRPr="00EF1E18">
        <w:rPr>
          <w:lang w:bidi="ar-EG"/>
        </w:rPr>
        <w:t>1.6</w:t>
      </w:r>
      <w:r w:rsidRPr="00EF1E18">
        <w:rPr>
          <w:lang w:bidi="ar-EG"/>
        </w:rPr>
        <w:tab/>
      </w:r>
      <w:r>
        <w:rPr>
          <w:rFonts w:hint="cs"/>
          <w:rtl/>
        </w:rPr>
        <w:t>يعمل</w:t>
      </w:r>
      <w:r w:rsidRPr="00EF1E18">
        <w:rPr>
          <w:rFonts w:hint="cs"/>
          <w:rtl/>
        </w:rPr>
        <w:t xml:space="preserve"> الاتحاد</w:t>
      </w:r>
      <w:r>
        <w:rPr>
          <w:rFonts w:hint="cs"/>
          <w:rtl/>
        </w:rPr>
        <w:t xml:space="preserve"> على</w:t>
      </w:r>
      <w:r w:rsidRPr="00EF1E18">
        <w:rPr>
          <w:rFonts w:hint="cs"/>
          <w:rtl/>
        </w:rPr>
        <w:t xml:space="preserve"> إقامة علاقات و</w:t>
      </w:r>
      <w:hyperlink r:id="rId62" w:history="1">
        <w:r w:rsidRPr="00EF1E18">
          <w:rPr>
            <w:rStyle w:val="Hyperlink"/>
            <w:rFonts w:hint="cs"/>
            <w:rtl/>
          </w:rPr>
          <w:t>شراكات</w:t>
        </w:r>
      </w:hyperlink>
      <w:r>
        <w:rPr>
          <w:rFonts w:hint="cs"/>
          <w:rtl/>
        </w:rPr>
        <w:t xml:space="preserve"> مع منظمات ومبادرات إقليمية/</w:t>
      </w:r>
      <w:r w:rsidRPr="00EF1E18">
        <w:rPr>
          <w:rFonts w:hint="cs"/>
          <w:rtl/>
        </w:rPr>
        <w:t>دولية</w:t>
      </w:r>
      <w:r>
        <w:rPr>
          <w:rFonts w:hint="cs"/>
          <w:rtl/>
        </w:rPr>
        <w:t xml:space="preserve"> شتى</w:t>
      </w:r>
      <w:r w:rsidRPr="00EF1E18">
        <w:rPr>
          <w:rFonts w:hint="cs"/>
          <w:rtl/>
        </w:rPr>
        <w:t>، بما فيها مبادرة الكومنولث بشأن الجريمة السيبرانية</w:t>
      </w:r>
      <w:r w:rsidRPr="00EF1E18">
        <w:rPr>
          <w:rFonts w:hint="cs"/>
          <w:rtl/>
          <w:lang w:bidi="ar-EG"/>
        </w:rPr>
        <w:t>،</w:t>
      </w:r>
      <w:r w:rsidRPr="00EF1E18">
        <w:rPr>
          <w:rFonts w:hint="cs"/>
          <w:rtl/>
        </w:rPr>
        <w:t xml:space="preserve"> والوكالة الأوروبية لأمن الشبكات والمعلومات </w:t>
      </w:r>
      <w:r w:rsidRPr="00EF1E18">
        <w:rPr>
          <w:lang w:bidi="ar-EG"/>
        </w:rPr>
        <w:t>(ENISA)</w:t>
      </w:r>
      <w:r w:rsidRPr="00EF1E18">
        <w:rPr>
          <w:rFonts w:hint="cs"/>
          <w:rtl/>
        </w:rPr>
        <w:t>، والمنظمة</w:t>
      </w:r>
      <w:r w:rsidRPr="00EF1E18">
        <w:rPr>
          <w:rtl/>
        </w:rPr>
        <w:t xml:space="preserve"> </w:t>
      </w:r>
      <w:r w:rsidRPr="00EF1E18">
        <w:rPr>
          <w:rFonts w:hint="cs"/>
          <w:rtl/>
        </w:rPr>
        <w:t>الدولية</w:t>
      </w:r>
      <w:r w:rsidRPr="00EF1E18">
        <w:rPr>
          <w:rtl/>
        </w:rPr>
        <w:t xml:space="preserve"> </w:t>
      </w:r>
      <w:r w:rsidRPr="00EF1E18">
        <w:rPr>
          <w:rFonts w:hint="cs"/>
          <w:rtl/>
        </w:rPr>
        <w:t>للشرطة</w:t>
      </w:r>
      <w:r w:rsidRPr="00EF1E18">
        <w:rPr>
          <w:rtl/>
        </w:rPr>
        <w:t xml:space="preserve"> </w:t>
      </w:r>
      <w:r w:rsidRPr="00EF1E18">
        <w:rPr>
          <w:rFonts w:hint="cs"/>
          <w:rtl/>
        </w:rPr>
        <w:t>الجنائية </w:t>
      </w:r>
      <w:r w:rsidRPr="00EF1E18">
        <w:rPr>
          <w:lang w:bidi="ar-EG"/>
        </w:rPr>
        <w:t>(INTERPOL)</w:t>
      </w:r>
      <w:r w:rsidRPr="00EF1E18">
        <w:rPr>
          <w:rFonts w:hint="cs"/>
          <w:rtl/>
        </w:rPr>
        <w:t>،</w:t>
      </w:r>
      <w:r w:rsidRPr="00EF1E18">
        <w:rPr>
          <w:rtl/>
        </w:rPr>
        <w:t xml:space="preserve"> </w:t>
      </w:r>
      <w:r w:rsidRPr="00EF1E18">
        <w:rPr>
          <w:rFonts w:hint="cs"/>
          <w:rtl/>
        </w:rPr>
        <w:t>والجماعة</w:t>
      </w:r>
      <w:r w:rsidRPr="00EF1E18">
        <w:rPr>
          <w:rtl/>
        </w:rPr>
        <w:t xml:space="preserve"> </w:t>
      </w:r>
      <w:r w:rsidRPr="00EF1E18">
        <w:rPr>
          <w:rFonts w:hint="cs"/>
          <w:rtl/>
        </w:rPr>
        <w:t>الاقتصادية</w:t>
      </w:r>
      <w:r w:rsidRPr="00EF1E18">
        <w:rPr>
          <w:rtl/>
        </w:rPr>
        <w:t xml:space="preserve"> </w:t>
      </w:r>
      <w:r w:rsidRPr="00EF1E18">
        <w:rPr>
          <w:rFonts w:hint="cs"/>
          <w:rtl/>
        </w:rPr>
        <w:t>لدول</w:t>
      </w:r>
      <w:r w:rsidRPr="00EF1E18">
        <w:rPr>
          <w:rtl/>
        </w:rPr>
        <w:t xml:space="preserve"> </w:t>
      </w:r>
      <w:r w:rsidRPr="00EF1E18">
        <w:rPr>
          <w:rFonts w:hint="cs"/>
          <w:rtl/>
        </w:rPr>
        <w:t>إفريقيا</w:t>
      </w:r>
      <w:r w:rsidRPr="00EF1E18">
        <w:rPr>
          <w:rtl/>
        </w:rPr>
        <w:t xml:space="preserve"> </w:t>
      </w:r>
      <w:r w:rsidRPr="00EF1E18">
        <w:rPr>
          <w:rFonts w:hint="cs"/>
          <w:rtl/>
        </w:rPr>
        <w:t>الغربية </w:t>
      </w:r>
      <w:r w:rsidRPr="00EF1E18">
        <w:rPr>
          <w:lang w:bidi="ar-EG"/>
        </w:rPr>
        <w:t>(ECOWAS)</w:t>
      </w:r>
      <w:r w:rsidRPr="00EF1E18">
        <w:rPr>
          <w:rFonts w:hint="cs"/>
          <w:rtl/>
        </w:rPr>
        <w:t>،</w:t>
      </w:r>
      <w:r w:rsidRPr="00EF1E18">
        <w:rPr>
          <w:rtl/>
        </w:rPr>
        <w:t xml:space="preserve"> </w:t>
      </w:r>
      <w:r w:rsidRPr="00EF1E18">
        <w:rPr>
          <w:rFonts w:hint="cs"/>
          <w:rtl/>
        </w:rPr>
        <w:t>والبنك</w:t>
      </w:r>
      <w:r w:rsidRPr="00EF1E18">
        <w:rPr>
          <w:rtl/>
        </w:rPr>
        <w:t xml:space="preserve"> </w:t>
      </w:r>
      <w:r w:rsidRPr="00EF1E18">
        <w:rPr>
          <w:rFonts w:hint="cs"/>
          <w:rtl/>
        </w:rPr>
        <w:t>الدولي،</w:t>
      </w:r>
      <w:r w:rsidRPr="00EF1E18">
        <w:rPr>
          <w:rtl/>
        </w:rPr>
        <w:t xml:space="preserve"> </w:t>
      </w:r>
      <w:r w:rsidRPr="00EF1E18">
        <w:rPr>
          <w:rFonts w:hint="cs"/>
          <w:rtl/>
        </w:rPr>
        <w:t>ومنتدى أفرقة التصدي للحوادث وأمن المعلومات</w:t>
      </w:r>
      <w:r w:rsidRPr="00EF1E18">
        <w:rPr>
          <w:rFonts w:hint="eastAsia"/>
          <w:rtl/>
        </w:rPr>
        <w:t> </w:t>
      </w:r>
      <w:r w:rsidRPr="00EF1E18">
        <w:rPr>
          <w:lang w:bidi="ar-EG"/>
        </w:rPr>
        <w:t>(FIRST)</w:t>
      </w:r>
      <w:r w:rsidRPr="00EF1E18">
        <w:rPr>
          <w:rFonts w:hint="cs"/>
          <w:rtl/>
          <w:lang w:bidi="ar-SY"/>
        </w:rPr>
        <w:t>، والرابطات الإقليمية لأفرقة التصدي للحوادث الأمنية الحاسوبية</w:t>
      </w:r>
      <w:r w:rsidRPr="00EF1E18">
        <w:rPr>
          <w:rFonts w:hint="eastAsia"/>
          <w:rtl/>
          <w:lang w:bidi="ar-SY"/>
        </w:rPr>
        <w:t> </w:t>
      </w:r>
      <w:r w:rsidRPr="00EF1E18">
        <w:rPr>
          <w:lang w:bidi="ar-EG"/>
        </w:rPr>
        <w:t>(CSIRT)</w:t>
      </w:r>
      <w:r w:rsidRPr="00EF1E18">
        <w:rPr>
          <w:rFonts w:hint="cs"/>
          <w:rtl/>
          <w:lang w:bidi="ar-SY"/>
        </w:rPr>
        <w:t xml:space="preserve">/أفرقة الاستجابة </w:t>
      </w:r>
      <w:r>
        <w:rPr>
          <w:rFonts w:hint="cs"/>
          <w:rtl/>
          <w:lang w:bidi="ar-SY"/>
        </w:rPr>
        <w:t>ل</w:t>
      </w:r>
      <w:r w:rsidRPr="00EF1E18">
        <w:rPr>
          <w:rFonts w:hint="cs"/>
          <w:rtl/>
          <w:lang w:bidi="ar-SY"/>
        </w:rPr>
        <w:t>لطوارئ الحاسوبية</w:t>
      </w:r>
      <w:r w:rsidRPr="00EF1E18">
        <w:rPr>
          <w:rFonts w:hint="eastAsia"/>
          <w:rtl/>
          <w:lang w:bidi="ar-SY"/>
        </w:rPr>
        <w:t> </w:t>
      </w:r>
      <w:r w:rsidRPr="00EF1E18">
        <w:rPr>
          <w:lang w:bidi="ar-EG"/>
        </w:rPr>
        <w:t>(CERT)</w:t>
      </w:r>
      <w:r w:rsidRPr="00EF1E18">
        <w:rPr>
          <w:rFonts w:hint="cs"/>
          <w:rtl/>
          <w:lang w:bidi="ar-SY"/>
        </w:rPr>
        <w:t xml:space="preserve"> مثل فريق الاستجابة </w:t>
      </w:r>
      <w:r w:rsidRPr="00844EAE">
        <w:rPr>
          <w:rFonts w:hint="cs"/>
          <w:spacing w:val="-2"/>
          <w:rtl/>
          <w:lang w:bidi="ar-SY"/>
        </w:rPr>
        <w:t>للطوارئ الحاسوبية في منطقة آسيا والمحيط الهادئ</w:t>
      </w:r>
      <w:r w:rsidRPr="00844EAE">
        <w:rPr>
          <w:rFonts w:hint="eastAsia"/>
          <w:spacing w:val="-2"/>
          <w:rtl/>
          <w:lang w:bidi="ar-SY"/>
        </w:rPr>
        <w:t> </w:t>
      </w:r>
      <w:r w:rsidRPr="00844EAE">
        <w:rPr>
          <w:spacing w:val="-2"/>
          <w:lang w:bidi="ar-EG"/>
        </w:rPr>
        <w:t>(AP CERT)</w:t>
      </w:r>
      <w:r w:rsidRPr="00844EAE">
        <w:rPr>
          <w:rFonts w:hint="cs"/>
          <w:spacing w:val="-2"/>
          <w:rtl/>
          <w:lang w:bidi="ar-SY"/>
        </w:rPr>
        <w:t xml:space="preserve"> وفريق الاستجابة للطوارئ الحاسوبية في</w:t>
      </w:r>
      <w:r w:rsidRPr="00844EAE">
        <w:rPr>
          <w:rFonts w:hint="eastAsia"/>
          <w:spacing w:val="-2"/>
          <w:rtl/>
          <w:lang w:bidi="ar-SY"/>
        </w:rPr>
        <w:t> </w:t>
      </w:r>
      <w:r w:rsidRPr="00844EAE">
        <w:rPr>
          <w:rFonts w:hint="cs"/>
          <w:spacing w:val="-2"/>
          <w:rtl/>
          <w:lang w:bidi="ar-SY"/>
        </w:rPr>
        <w:t>منطقة إفريقيا</w:t>
      </w:r>
      <w:r w:rsidRPr="00844EAE">
        <w:rPr>
          <w:rFonts w:hint="eastAsia"/>
          <w:spacing w:val="-2"/>
          <w:rtl/>
          <w:lang w:bidi="ar-SY"/>
        </w:rPr>
        <w:t> </w:t>
      </w:r>
      <w:r w:rsidRPr="00844EAE">
        <w:rPr>
          <w:spacing w:val="-2"/>
          <w:lang w:bidi="ar-EG"/>
        </w:rPr>
        <w:t>(AFRICA CERT)</w:t>
      </w:r>
      <w:r w:rsidRPr="00844EAE">
        <w:rPr>
          <w:rFonts w:hint="cs"/>
          <w:spacing w:val="-2"/>
          <w:rtl/>
          <w:lang w:bidi="ar-SY"/>
        </w:rPr>
        <w:t xml:space="preserve"> </w:t>
      </w:r>
      <w:r w:rsidRPr="00EF1E18">
        <w:rPr>
          <w:rFonts w:hint="cs"/>
          <w:rtl/>
          <w:lang w:bidi="ar-SY"/>
        </w:rPr>
        <w:t xml:space="preserve">وفريق الاستجابة </w:t>
      </w:r>
      <w:r>
        <w:rPr>
          <w:rFonts w:hint="cs"/>
          <w:rtl/>
          <w:lang w:bidi="ar-SY"/>
        </w:rPr>
        <w:t>ل</w:t>
      </w:r>
      <w:r w:rsidRPr="00EF1E18">
        <w:rPr>
          <w:rFonts w:hint="cs"/>
          <w:rtl/>
          <w:lang w:bidi="ar-SY"/>
        </w:rPr>
        <w:t>لطوارئ الحاسوبية لمنظمة التعاون الإسلامي</w:t>
      </w:r>
      <w:r w:rsidRPr="00EF1E18">
        <w:rPr>
          <w:rFonts w:hint="eastAsia"/>
          <w:rtl/>
          <w:lang w:bidi="ar-SY"/>
        </w:rPr>
        <w:t> </w:t>
      </w:r>
      <w:r w:rsidRPr="00EF1E18">
        <w:rPr>
          <w:lang w:bidi="ar-EG"/>
        </w:rPr>
        <w:t>(OIC CERT)</w:t>
      </w:r>
      <w:r w:rsidRPr="00EF1E18">
        <w:rPr>
          <w:rFonts w:hint="cs"/>
          <w:rtl/>
          <w:lang w:bidi="ar-SY"/>
        </w:rPr>
        <w:t>.</w:t>
      </w:r>
    </w:p>
    <w:p w:rsidR="003F2A3F" w:rsidRDefault="003F2A3F" w:rsidP="00627A53">
      <w:r>
        <w:rPr>
          <w:rFonts w:hint="cs"/>
          <w:rtl/>
        </w:rPr>
        <w:t xml:space="preserve">وانتهت جميع أنشطة الاتحاد في إطار الشراكة الدولية متعددة الأطراف لمكافحة الإرهاب السيبراني </w:t>
      </w:r>
      <w:r>
        <w:t>(</w:t>
      </w:r>
      <w:r w:rsidRPr="00F775AD">
        <w:rPr>
          <w:rFonts w:asciiTheme="minorHAnsi" w:hAnsiTheme="minorHAnsi" w:cstheme="minorHAnsi"/>
          <w:lang w:val="en-GB"/>
        </w:rPr>
        <w:t>IMPACT</w:t>
      </w:r>
      <w:r>
        <w:t>)</w:t>
      </w:r>
      <w:r w:rsidRPr="00EF1E18">
        <w:rPr>
          <w:rFonts w:hint="cs"/>
          <w:rtl/>
        </w:rPr>
        <w:t xml:space="preserve"> </w:t>
      </w:r>
      <w:r>
        <w:rPr>
          <w:rFonts w:hint="cs"/>
          <w:rtl/>
        </w:rPr>
        <w:t>في عام</w:t>
      </w:r>
      <w:r w:rsidR="00627A53">
        <w:rPr>
          <w:rFonts w:hint="eastAsia"/>
          <w:rtl/>
        </w:rPr>
        <w:t> </w:t>
      </w:r>
      <w:r>
        <w:t>2016</w:t>
      </w:r>
      <w:r>
        <w:rPr>
          <w:rFonts w:hint="cs"/>
          <w:rtl/>
        </w:rPr>
        <w:t xml:space="preserve"> بعد الانتهاء من المشاريع المتبقية العالقة. وأعلنت الشراكة </w:t>
      </w:r>
      <w:r w:rsidRPr="00416AFC">
        <w:t>IMPACT</w:t>
      </w:r>
      <w:r w:rsidRPr="00416AFC">
        <w:rPr>
          <w:rFonts w:hint="cs"/>
          <w:rtl/>
        </w:rPr>
        <w:t xml:space="preserve"> عن </w:t>
      </w:r>
      <w:r>
        <w:rPr>
          <w:rFonts w:hint="cs"/>
          <w:rtl/>
        </w:rPr>
        <w:t xml:space="preserve">حلها رسمياً في بداية </w:t>
      </w:r>
      <w:r>
        <w:t>2018</w:t>
      </w:r>
      <w:r>
        <w:rPr>
          <w:rFonts w:hint="cs"/>
          <w:rtl/>
          <w:lang w:bidi="ar-EG"/>
        </w:rPr>
        <w:t>. وكان لهذا الحل أثر مباشر تمثل في</w:t>
      </w:r>
      <w:r w:rsidR="00FE02C2">
        <w:rPr>
          <w:rFonts w:hint="eastAsia"/>
          <w:rtl/>
          <w:lang w:bidi="ar-EG"/>
        </w:rPr>
        <w:t> </w:t>
      </w:r>
      <w:r>
        <w:rPr>
          <w:rFonts w:hint="cs"/>
          <w:rtl/>
          <w:lang w:bidi="ar-EG"/>
        </w:rPr>
        <w:t xml:space="preserve">إنهاء مذكرة التفاهم واتفاق التعاون الموقعيْن بين الاتحاد والشراكة </w:t>
      </w:r>
      <w:r w:rsidRPr="00416AFC">
        <w:t>IMPACT</w:t>
      </w:r>
      <w:r w:rsidR="00627A53">
        <w:rPr>
          <w:rFonts w:hint="cs"/>
          <w:rtl/>
        </w:rPr>
        <w:t>.</w:t>
      </w:r>
    </w:p>
    <w:p w:rsidR="003F2A3F" w:rsidRPr="00EF1E18" w:rsidRDefault="003F2A3F" w:rsidP="00FE02C2">
      <w:pPr>
        <w:rPr>
          <w:lang w:bidi="ar-EG"/>
        </w:rPr>
      </w:pPr>
      <w:r w:rsidRPr="00EF1E18">
        <w:rPr>
          <w:lang w:bidi="ar-EG"/>
        </w:rPr>
        <w:t>2.6</w:t>
      </w:r>
      <w:r w:rsidRPr="00EF1E18">
        <w:rPr>
          <w:rtl/>
          <w:lang w:bidi="ar-EG"/>
        </w:rPr>
        <w:tab/>
      </w:r>
      <w:r>
        <w:rPr>
          <w:rFonts w:hint="cs"/>
          <w:rtl/>
          <w:lang w:bidi="ar-EG"/>
        </w:rPr>
        <w:t xml:space="preserve">ونظم الاتحاد، </w:t>
      </w:r>
      <w:r w:rsidRPr="00EF1E18">
        <w:rPr>
          <w:rFonts w:hint="cs"/>
          <w:rtl/>
        </w:rPr>
        <w:t>بصفته الميسِّر الرئيسي لخط العمل جيم</w:t>
      </w:r>
      <w:r w:rsidRPr="00EF1E18">
        <w:rPr>
          <w:lang w:bidi="ar-EG"/>
        </w:rPr>
        <w:t>5</w:t>
      </w:r>
      <w:r w:rsidRPr="00EF1E18">
        <w:rPr>
          <w:rFonts w:hint="cs"/>
          <w:rtl/>
        </w:rPr>
        <w:t xml:space="preserve"> للقمة العالمية لمجتمع المعلومات، </w:t>
      </w:r>
      <w:r>
        <w:rPr>
          <w:rFonts w:hint="cs"/>
          <w:rtl/>
        </w:rPr>
        <w:t>جلسات</w:t>
      </w:r>
      <w:r w:rsidRPr="00EF1E18">
        <w:rPr>
          <w:rFonts w:hint="cs"/>
          <w:rtl/>
        </w:rPr>
        <w:t xml:space="preserve"> عديدة </w:t>
      </w:r>
      <w:r>
        <w:rPr>
          <w:rFonts w:hint="cs"/>
          <w:rtl/>
        </w:rPr>
        <w:t xml:space="preserve">في </w:t>
      </w:r>
      <w:hyperlink r:id="rId63" w:history="1">
        <w:r w:rsidRPr="00F74C96">
          <w:rPr>
            <w:rStyle w:val="Hyperlink"/>
            <w:rFonts w:hint="cs"/>
            <w:rtl/>
          </w:rPr>
          <w:t xml:space="preserve">منتدى القمة العالمية لمجتمع المعلومات لعام </w:t>
        </w:r>
        <w:r w:rsidRPr="00F74C96">
          <w:rPr>
            <w:rStyle w:val="Hyperlink"/>
          </w:rPr>
          <w:t>2018</w:t>
        </w:r>
      </w:hyperlink>
      <w:r>
        <w:rPr>
          <w:rFonts w:hint="cs"/>
          <w:rtl/>
        </w:rPr>
        <w:t xml:space="preserve">، مع إيلاء اهتمام خاص </w:t>
      </w:r>
      <w:r>
        <w:rPr>
          <w:rFonts w:hint="cs"/>
          <w:rtl/>
          <w:lang w:bidi="ar-EG"/>
        </w:rPr>
        <w:t>ل</w:t>
      </w:r>
      <w:r w:rsidRPr="00EF1E18">
        <w:rPr>
          <w:rFonts w:hint="cs"/>
          <w:rtl/>
          <w:lang w:bidi="ar-EG"/>
        </w:rPr>
        <w:t xml:space="preserve">لذكرى السنوية العاشرة للبرنامج العالمي للأمن السيبراني </w:t>
      </w:r>
      <w:r>
        <w:rPr>
          <w:rFonts w:hint="cs"/>
          <w:rtl/>
          <w:lang w:bidi="ar-EG"/>
        </w:rPr>
        <w:t xml:space="preserve">ومبادرة حماية الأطفال على الخط. وتم أيضاً عقد العديد من الجلسات الرفيعة المستوى خلال </w:t>
      </w:r>
      <w:hyperlink r:id="rId64" w:history="1">
        <w:r w:rsidRPr="00F74C96">
          <w:rPr>
            <w:rStyle w:val="Hyperlink"/>
            <w:rFonts w:hint="cs"/>
            <w:rtl/>
            <w:lang w:bidi="ar-EG"/>
          </w:rPr>
          <w:t>منتدى القمة العالمية لمجتمع المعلومات لعام</w:t>
        </w:r>
        <w:r w:rsidR="00FE02C2">
          <w:rPr>
            <w:rStyle w:val="Hyperlink"/>
            <w:rFonts w:hint="eastAsia"/>
            <w:rtl/>
            <w:lang w:bidi="ar-EG"/>
          </w:rPr>
          <w:t> </w:t>
        </w:r>
        <w:r w:rsidRPr="00F74C96">
          <w:rPr>
            <w:rStyle w:val="Hyperlink"/>
            <w:lang w:bidi="ar-EG"/>
          </w:rPr>
          <w:t>2019</w:t>
        </w:r>
      </w:hyperlink>
      <w:r>
        <w:rPr>
          <w:rFonts w:hint="cs"/>
          <w:rtl/>
          <w:lang w:bidi="ar-EG"/>
        </w:rPr>
        <w:t>، بما في ذلك جلسات بشأن ال</w:t>
      </w:r>
      <w:r w:rsidR="00FD43FF">
        <w:rPr>
          <w:rFonts w:hint="cs"/>
          <w:rtl/>
          <w:lang w:bidi="ar-EG"/>
        </w:rPr>
        <w:t>ذكاء الاصطناعي والأمن.</w:t>
      </w:r>
    </w:p>
    <w:p w:rsidR="003F2A3F" w:rsidRDefault="003F2A3F" w:rsidP="003F2A3F">
      <w:pPr>
        <w:rPr>
          <w:rtl/>
          <w:lang w:bidi="ar-EG"/>
        </w:rPr>
      </w:pPr>
      <w:r w:rsidRPr="00EF1E18">
        <w:rPr>
          <w:lang w:bidi="ar-EG"/>
        </w:rPr>
        <w:t>3.6</w:t>
      </w:r>
      <w:r w:rsidRPr="00EF1E18">
        <w:rPr>
          <w:rtl/>
          <w:lang w:bidi="ar-EG"/>
        </w:rPr>
        <w:tab/>
      </w:r>
      <w:r>
        <w:rPr>
          <w:rFonts w:hint="cs"/>
          <w:rtl/>
          <w:lang w:bidi="ar-EG"/>
        </w:rPr>
        <w:t xml:space="preserve">وفي يوليو </w:t>
      </w:r>
      <w:r>
        <w:rPr>
          <w:lang w:bidi="ar-EG"/>
        </w:rPr>
        <w:t>2018</w:t>
      </w:r>
      <w:r>
        <w:rPr>
          <w:rFonts w:hint="cs"/>
          <w:rtl/>
          <w:lang w:bidi="ar-EG"/>
        </w:rPr>
        <w:t xml:space="preserve">، نُظم في الاتحاد </w:t>
      </w:r>
      <w:hyperlink r:id="rId65" w:history="1">
        <w:r w:rsidRPr="00F74C96">
          <w:rPr>
            <w:rStyle w:val="Hyperlink"/>
            <w:rFonts w:hint="cs"/>
            <w:rtl/>
            <w:lang w:bidi="ar-EG"/>
          </w:rPr>
          <w:t>حوار عالمي بشأن الذكاء الاصطناعي وإنترنت الأشياء والأمن السيبراني - التحديات والفرص على صعيد السياسة العامة والتنظيم</w:t>
        </w:r>
      </w:hyperlink>
      <w:r>
        <w:rPr>
          <w:rFonts w:hint="cs"/>
          <w:rtl/>
          <w:lang w:bidi="ar-EG"/>
        </w:rPr>
        <w:t>، شارك فيه المنظمون من</w:t>
      </w:r>
      <w:r w:rsidR="00DE777F">
        <w:rPr>
          <w:rFonts w:hint="cs"/>
          <w:rtl/>
          <w:lang w:bidi="ar-EG"/>
        </w:rPr>
        <w:t xml:space="preserve"> مختلف الدول الأعضاء والمنظمات.</w:t>
      </w:r>
    </w:p>
    <w:p w:rsidR="003F2A3F" w:rsidRDefault="003F2A3F" w:rsidP="003F2A3F">
      <w:pPr>
        <w:rPr>
          <w:rtl/>
          <w:lang w:bidi="ar-EG"/>
        </w:rPr>
      </w:pPr>
      <w:r>
        <w:rPr>
          <w:lang w:bidi="ar-EG"/>
        </w:rPr>
        <w:t>4</w:t>
      </w:r>
      <w:r w:rsidRPr="00EF1E18">
        <w:rPr>
          <w:lang w:bidi="ar-EG"/>
        </w:rPr>
        <w:t>.6</w:t>
      </w:r>
      <w:r w:rsidRPr="00EF1E18">
        <w:rPr>
          <w:rtl/>
          <w:lang w:bidi="ar-EG"/>
        </w:rPr>
        <w:tab/>
      </w:r>
      <w:r>
        <w:rPr>
          <w:rFonts w:hint="cs"/>
          <w:rtl/>
          <w:lang w:bidi="ar-EG"/>
        </w:rPr>
        <w:t>وأقام الاتحاد شراكة مع هيئات أكاديمية في المنطقة العربية (شبكة الدول العربية للبحث والتعليم وجامعة نايف العربية للعلوم الأمنية) لتقوية دورها في تعزيز ثقافة الأمن السيبراني وتشجيع المشاركة الفع</w:t>
      </w:r>
      <w:r w:rsidR="00DE777F">
        <w:rPr>
          <w:rFonts w:hint="cs"/>
          <w:rtl/>
          <w:lang w:bidi="ar-EG"/>
        </w:rPr>
        <w:t>ّ</w:t>
      </w:r>
      <w:r>
        <w:rPr>
          <w:rFonts w:hint="cs"/>
          <w:rtl/>
          <w:lang w:bidi="ar-EG"/>
        </w:rPr>
        <w:t>الة في أعمال الاتحاد. ونُظمت في إطار هذه الشراكات أنشطة في المنط</w:t>
      </w:r>
      <w:r w:rsidR="00CF35DC">
        <w:rPr>
          <w:rFonts w:hint="cs"/>
          <w:rtl/>
          <w:lang w:bidi="ar-EG"/>
        </w:rPr>
        <w:t>قة العربية.</w:t>
      </w:r>
    </w:p>
    <w:p w:rsidR="003F2A3F" w:rsidRPr="00485957" w:rsidRDefault="003F2A3F" w:rsidP="00FE02C2">
      <w:pPr>
        <w:rPr>
          <w:rtl/>
          <w:lang w:bidi="ar-EG"/>
        </w:rPr>
      </w:pPr>
      <w:r w:rsidRPr="00485957">
        <w:rPr>
          <w:lang w:bidi="ar-EG"/>
        </w:rPr>
        <w:t>5.6</w:t>
      </w:r>
      <w:r w:rsidRPr="00485957">
        <w:rPr>
          <w:rtl/>
          <w:lang w:bidi="ar-EG"/>
        </w:rPr>
        <w:tab/>
      </w:r>
      <w:r w:rsidRPr="00485957">
        <w:rPr>
          <w:rFonts w:hint="cs"/>
          <w:rtl/>
          <w:lang w:bidi="ar-EG"/>
        </w:rPr>
        <w:t xml:space="preserve">وشارك الاتحاد في إطار مبادرته الإقليمية لمنطقة أوروبا في سلسلة من أحداث الأمن السيبراني، منها: </w:t>
      </w:r>
      <w:hyperlink r:id="rId66" w:history="1">
        <w:r w:rsidR="00CF35DC" w:rsidRPr="00485957">
          <w:rPr>
            <w:rStyle w:val="Hyperlink"/>
            <w:rFonts w:hint="cs"/>
            <w:rtl/>
            <w:lang w:bidi="ar-EG"/>
          </w:rPr>
          <w:t>الحدث السادس لمنصة</w:t>
        </w:r>
        <w:r w:rsidRPr="00485957">
          <w:rPr>
            <w:rStyle w:val="Hyperlink"/>
            <w:rtl/>
            <w:lang w:bidi="ar-EG"/>
          </w:rPr>
          <w:t xml:space="preserve"> الحوار بين القطاعين العام والخاص حول الأمن السيبراني في أوروبا الوسطى</w:t>
        </w:r>
      </w:hyperlink>
      <w:r w:rsidRPr="00485957">
        <w:rPr>
          <w:rFonts w:hint="cs"/>
          <w:rtl/>
          <w:lang w:bidi="ar-EG"/>
        </w:rPr>
        <w:t xml:space="preserve"> (</w:t>
      </w:r>
      <w:r w:rsidRPr="00485957">
        <w:rPr>
          <w:rtl/>
          <w:lang w:bidi="ar-EG"/>
        </w:rPr>
        <w:t>سيبيو، رومانيا</w:t>
      </w:r>
      <w:r w:rsidRPr="00485957">
        <w:rPr>
          <w:rFonts w:hint="cs"/>
          <w:rtl/>
          <w:lang w:bidi="ar-EG"/>
        </w:rPr>
        <w:t xml:space="preserve"> - سبتمبر </w:t>
      </w:r>
      <w:r w:rsidRPr="00485957">
        <w:rPr>
          <w:lang w:bidi="ar-EG"/>
        </w:rPr>
        <w:t>2018</w:t>
      </w:r>
      <w:r w:rsidRPr="00485957">
        <w:rPr>
          <w:rFonts w:hint="cs"/>
          <w:rtl/>
          <w:lang w:bidi="ar-EG"/>
        </w:rPr>
        <w:t xml:space="preserve">)؛ والمنتدى الدولي بشأن </w:t>
      </w:r>
      <w:hyperlink r:id="rId67" w:history="1">
        <w:r w:rsidRPr="00485957">
          <w:rPr>
            <w:rStyle w:val="Hyperlink"/>
            <w:rFonts w:hint="cs"/>
            <w:rtl/>
            <w:lang w:bidi="ar-EG"/>
          </w:rPr>
          <w:t>"التحديات العالمية الجديدة في مجال الأمن السيبراني"</w:t>
        </w:r>
      </w:hyperlink>
      <w:r w:rsidRPr="00485957">
        <w:rPr>
          <w:rFonts w:hint="cs"/>
          <w:rtl/>
        </w:rPr>
        <w:t xml:space="preserve"> </w:t>
      </w:r>
      <w:r w:rsidR="00472E11" w:rsidRPr="00485957">
        <w:rPr>
          <w:rFonts w:hint="cs"/>
          <w:rtl/>
          <w:lang w:bidi="ar-EG"/>
        </w:rPr>
        <w:t>(بوخار</w:t>
      </w:r>
      <w:r w:rsidRPr="00485957">
        <w:rPr>
          <w:rFonts w:hint="cs"/>
          <w:rtl/>
          <w:lang w:bidi="ar-EG"/>
        </w:rPr>
        <w:t xml:space="preserve">ست، رومانيا - أكتوبر </w:t>
      </w:r>
      <w:r w:rsidRPr="00485957">
        <w:rPr>
          <w:lang w:bidi="ar-EG"/>
        </w:rPr>
        <w:t>2018</w:t>
      </w:r>
      <w:r w:rsidRPr="00485957">
        <w:rPr>
          <w:rFonts w:hint="cs"/>
          <w:rtl/>
          <w:lang w:bidi="ar-EG"/>
        </w:rPr>
        <w:t xml:space="preserve">)؛ </w:t>
      </w:r>
      <w:hyperlink r:id="rId68" w:history="1">
        <w:r w:rsidRPr="00485957">
          <w:rPr>
            <w:rStyle w:val="Hyperlink"/>
            <w:rFonts w:hint="cs"/>
            <w:rtl/>
            <w:lang w:bidi="ar-EG"/>
          </w:rPr>
          <w:t xml:space="preserve">ومنصة الحوار </w:t>
        </w:r>
        <w:r w:rsidRPr="00485957">
          <w:rPr>
            <w:rStyle w:val="Hyperlink"/>
            <w:rtl/>
            <w:lang w:bidi="ar-EG"/>
          </w:rPr>
          <w:t xml:space="preserve">بين القطاعين العام والخاص حول الأمن السيبراني في أوروبا </w:t>
        </w:r>
        <w:r w:rsidRPr="00485957">
          <w:rPr>
            <w:rStyle w:val="Hyperlink"/>
            <w:rFonts w:hint="cs"/>
            <w:rtl/>
            <w:lang w:bidi="ar-EG"/>
          </w:rPr>
          <w:t>الغربية</w:t>
        </w:r>
      </w:hyperlink>
      <w:r w:rsidRPr="00485957">
        <w:rPr>
          <w:rFonts w:hint="cs"/>
          <w:rtl/>
          <w:lang w:bidi="ar-EG"/>
        </w:rPr>
        <w:t xml:space="preserve"> (بورنتروي</w:t>
      </w:r>
      <w:r w:rsidRPr="00485957">
        <w:rPr>
          <w:rtl/>
          <w:lang w:bidi="ar-EG"/>
        </w:rPr>
        <w:t xml:space="preserve">، </w:t>
      </w:r>
      <w:r w:rsidRPr="00485957">
        <w:rPr>
          <w:rFonts w:hint="cs"/>
          <w:rtl/>
          <w:lang w:bidi="ar-EG"/>
        </w:rPr>
        <w:t xml:space="preserve">سويسرا - نوفمبر </w:t>
      </w:r>
      <w:r w:rsidRPr="00485957">
        <w:rPr>
          <w:lang w:bidi="ar-EG"/>
        </w:rPr>
        <w:t>2018</w:t>
      </w:r>
      <w:r w:rsidRPr="00485957">
        <w:rPr>
          <w:rFonts w:hint="cs"/>
          <w:rtl/>
          <w:lang w:bidi="ar-EG"/>
        </w:rPr>
        <w:t xml:space="preserve">)؛ </w:t>
      </w:r>
      <w:hyperlink r:id="rId69" w:history="1">
        <w:r w:rsidRPr="00485957">
          <w:rPr>
            <w:rStyle w:val="Hyperlink"/>
            <w:rFonts w:hint="cs"/>
            <w:rtl/>
            <w:lang w:bidi="ar-EG"/>
          </w:rPr>
          <w:t>وأسبوع فيينا للأمن السيبراني - حماية البنية التحتية الأساسية</w:t>
        </w:r>
      </w:hyperlink>
      <w:r w:rsidRPr="00485957">
        <w:rPr>
          <w:rFonts w:hint="cs"/>
          <w:rtl/>
        </w:rPr>
        <w:t xml:space="preserve"> </w:t>
      </w:r>
      <w:r w:rsidRPr="00485957">
        <w:rPr>
          <w:rFonts w:hint="cs"/>
          <w:rtl/>
          <w:lang w:bidi="ar-EG"/>
        </w:rPr>
        <w:t>(فيينا، النمسا (بتنظيم مشترك من اللجنة الكهرتقنية الدولية</w:t>
      </w:r>
      <w:r w:rsidRPr="00485957">
        <w:rPr>
          <w:rFonts w:hint="eastAsia"/>
          <w:rtl/>
          <w:lang w:bidi="ar-EG"/>
        </w:rPr>
        <w:t> </w:t>
      </w:r>
      <w:r w:rsidRPr="00485957">
        <w:rPr>
          <w:lang w:bidi="ar-EG"/>
        </w:rPr>
        <w:t>(IEC)</w:t>
      </w:r>
      <w:r w:rsidRPr="00485957">
        <w:rPr>
          <w:rFonts w:hint="cs"/>
          <w:rtl/>
          <w:lang w:bidi="ar-EG"/>
        </w:rPr>
        <w:t xml:space="preserve"> وبدعم من منظمة</w:t>
      </w:r>
      <w:r w:rsidRPr="00485957">
        <w:rPr>
          <w:rtl/>
          <w:lang w:bidi="ar-EG"/>
        </w:rPr>
        <w:t xml:space="preserve"> </w:t>
      </w:r>
      <w:r w:rsidRPr="00485957">
        <w:rPr>
          <w:rFonts w:hint="eastAsia"/>
          <w:rtl/>
          <w:lang w:bidi="ar-EG"/>
        </w:rPr>
        <w:t>الأمن</w:t>
      </w:r>
      <w:r w:rsidRPr="00485957">
        <w:rPr>
          <w:rtl/>
          <w:lang w:bidi="ar-EG"/>
        </w:rPr>
        <w:t xml:space="preserve"> </w:t>
      </w:r>
      <w:r w:rsidRPr="00485957">
        <w:rPr>
          <w:rFonts w:hint="eastAsia"/>
          <w:rtl/>
          <w:lang w:bidi="ar-EG"/>
        </w:rPr>
        <w:t>والتعاون</w:t>
      </w:r>
      <w:r w:rsidRPr="00485957">
        <w:rPr>
          <w:rtl/>
          <w:lang w:bidi="ar-EG"/>
        </w:rPr>
        <w:t xml:space="preserve"> </w:t>
      </w:r>
      <w:r w:rsidRPr="00485957">
        <w:rPr>
          <w:rFonts w:hint="eastAsia"/>
          <w:rtl/>
          <w:lang w:bidi="ar-EG"/>
        </w:rPr>
        <w:t>في</w:t>
      </w:r>
      <w:r w:rsidR="00FE02C2" w:rsidRPr="00485957">
        <w:rPr>
          <w:rFonts w:hint="cs"/>
          <w:rtl/>
          <w:lang w:bidi="ar-EG"/>
        </w:rPr>
        <w:t> </w:t>
      </w:r>
      <w:r w:rsidRPr="00485957">
        <w:rPr>
          <w:rFonts w:hint="eastAsia"/>
          <w:rtl/>
          <w:lang w:bidi="ar-EG"/>
        </w:rPr>
        <w:t>أوروبا</w:t>
      </w:r>
      <w:r w:rsidR="00FE02C2" w:rsidRPr="00485957">
        <w:rPr>
          <w:rFonts w:hint="cs"/>
          <w:rtl/>
          <w:lang w:bidi="ar-EG"/>
        </w:rPr>
        <w:t> </w:t>
      </w:r>
      <w:r w:rsidRPr="00485957">
        <w:rPr>
          <w:lang w:bidi="ar-EG"/>
        </w:rPr>
        <w:t>(OSCE)</w:t>
      </w:r>
      <w:r w:rsidRPr="00485957">
        <w:rPr>
          <w:rFonts w:hint="cs"/>
          <w:rtl/>
          <w:lang w:bidi="ar-EG"/>
        </w:rPr>
        <w:t xml:space="preserve">) - مارس </w:t>
      </w:r>
      <w:r w:rsidRPr="00485957">
        <w:rPr>
          <w:lang w:bidi="ar-EG"/>
        </w:rPr>
        <w:t>2019</w:t>
      </w:r>
      <w:r w:rsidR="00EB35F1" w:rsidRPr="00485957">
        <w:rPr>
          <w:rFonts w:hint="cs"/>
          <w:rtl/>
          <w:lang w:bidi="ar-EG"/>
        </w:rPr>
        <w:t>).</w:t>
      </w:r>
    </w:p>
    <w:p w:rsidR="003F2A3F" w:rsidRPr="00EF1E18" w:rsidRDefault="003F2A3F" w:rsidP="003F2A3F">
      <w:pPr>
        <w:pStyle w:val="Heading1"/>
        <w:rPr>
          <w:rtl/>
          <w:lang w:bidi="ar-SY"/>
        </w:rPr>
      </w:pPr>
      <w:r w:rsidRPr="00EF1E18">
        <w:rPr>
          <w:lang w:val="en-GB"/>
        </w:rPr>
        <w:t>7</w:t>
      </w:r>
      <w:r w:rsidRPr="00EF1E18">
        <w:rPr>
          <w:lang w:val="en-GB"/>
        </w:rPr>
        <w:tab/>
      </w:r>
      <w:r w:rsidRPr="00EF1E18">
        <w:rPr>
          <w:rtl/>
        </w:rPr>
        <w:t>حماية الأطفال على الخط</w:t>
      </w:r>
      <w:r w:rsidRPr="00EF1E18">
        <w:rPr>
          <w:rFonts w:hint="cs"/>
          <w:rtl/>
        </w:rPr>
        <w:t xml:space="preserve"> </w:t>
      </w:r>
      <w:r w:rsidRPr="00EF1E18">
        <w:rPr>
          <w:lang w:val="en-GB"/>
        </w:rPr>
        <w:t>(COP)</w:t>
      </w:r>
    </w:p>
    <w:p w:rsidR="003F2A3F" w:rsidRPr="00EF1E18" w:rsidRDefault="003F2A3F" w:rsidP="00CF35DC">
      <w:pPr>
        <w:rPr>
          <w:rtl/>
          <w:lang w:bidi="ar-EG"/>
        </w:rPr>
      </w:pPr>
      <w:r w:rsidRPr="00EF1E18">
        <w:rPr>
          <w:lang w:bidi="ar-EG"/>
        </w:rPr>
        <w:t>1.7</w:t>
      </w:r>
      <w:r w:rsidRPr="00EF1E18">
        <w:rPr>
          <w:rtl/>
          <w:lang w:bidi="ar-EG"/>
        </w:rPr>
        <w:tab/>
      </w:r>
      <w:r w:rsidRPr="00D22EFB">
        <w:rPr>
          <w:rFonts w:hint="cs"/>
          <w:rtl/>
          <w:lang w:bidi="ar-EG"/>
        </w:rPr>
        <w:t xml:space="preserve">ساعد الاتحاد السودان </w:t>
      </w:r>
      <w:r>
        <w:rPr>
          <w:rFonts w:hint="cs"/>
          <w:rtl/>
          <w:lang w:bidi="ar-EG"/>
        </w:rPr>
        <w:t>في إعداد استراتيجيته الوطنية لحماية الأطفال على الخط</w:t>
      </w:r>
      <w:r w:rsidRPr="00EF1E18">
        <w:rPr>
          <w:rFonts w:hint="cs"/>
          <w:rtl/>
          <w:lang w:bidi="ar-EG"/>
        </w:rPr>
        <w:t>.</w:t>
      </w:r>
      <w:r>
        <w:rPr>
          <w:rFonts w:hint="cs"/>
          <w:rtl/>
          <w:lang w:bidi="ar-EG"/>
        </w:rPr>
        <w:t xml:space="preserve"> وإضافةً إلى ذلك، نُظمت أنشطة توعية ومسابقات تنافسية في العديد من البلدان العربية لإذكاء الوعي بالسلامة على الإنترنت في أوساط الأطفال والمربين والآباء بالتع</w:t>
      </w:r>
      <w:r w:rsidR="005E7AB9">
        <w:rPr>
          <w:rFonts w:hint="cs"/>
          <w:rtl/>
          <w:lang w:bidi="ar-EG"/>
        </w:rPr>
        <w:t>اون مع أصحاب المصلحة ذوي الصلة.</w:t>
      </w:r>
    </w:p>
    <w:p w:rsidR="003F2A3F" w:rsidRPr="005749D7" w:rsidRDefault="003F2A3F" w:rsidP="00FE02C2">
      <w:pPr>
        <w:rPr>
          <w:rtl/>
          <w:lang w:bidi="ar-EG"/>
        </w:rPr>
      </w:pPr>
      <w:r w:rsidRPr="00EF1E18">
        <w:rPr>
          <w:lang w:bidi="ar-EG"/>
        </w:rPr>
        <w:t>2.7</w:t>
      </w:r>
      <w:r w:rsidRPr="00EF1E18">
        <w:rPr>
          <w:rtl/>
          <w:lang w:bidi="ar-EG"/>
        </w:rPr>
        <w:tab/>
      </w:r>
      <w:r>
        <w:rPr>
          <w:rFonts w:hint="cs"/>
          <w:rtl/>
          <w:lang w:bidi="ar-EG"/>
        </w:rPr>
        <w:t xml:space="preserve">وساعد الاتحاد في إطار مبادرته الإقليمية لمنطقة أوروبا جورجيا في إعداد استراتيجيتها الوطنية لحماية الأطفال على الخط. ومن المخطط تنفيذ أنشطة مماثلة في بلدان أخرى في الفترة المقبلة. وإضافةً إلى ذلك، شارك الاتحاد في تنظيم سلسلة من الأحداث الرامية إلى بناء القدرات البشرية، منها: </w:t>
      </w:r>
      <w:hyperlink r:id="rId70" w:history="1">
        <w:r w:rsidRPr="00F74C96">
          <w:rPr>
            <w:rStyle w:val="Hyperlink"/>
            <w:rFonts w:hint="cs"/>
            <w:rtl/>
            <w:lang w:bidi="ar-EG"/>
          </w:rPr>
          <w:t>الحدث الوطني بشأن حماية الأطفال على الخط: يوم توع</w:t>
        </w:r>
        <w:r w:rsidR="00CF35DC" w:rsidRPr="00F74C96">
          <w:rPr>
            <w:rStyle w:val="Hyperlink"/>
            <w:rFonts w:hint="cs"/>
            <w:rtl/>
            <w:lang w:bidi="ar-EG"/>
          </w:rPr>
          <w:t>ية</w:t>
        </w:r>
        <w:r w:rsidRPr="00F74C96">
          <w:rPr>
            <w:rStyle w:val="Hyperlink"/>
            <w:rFonts w:hint="cs"/>
            <w:rtl/>
            <w:lang w:bidi="ar-EG"/>
          </w:rPr>
          <w:t xml:space="preserve"> للأطفال والمراهقين</w:t>
        </w:r>
      </w:hyperlink>
      <w:r>
        <w:rPr>
          <w:rFonts w:hint="cs"/>
          <w:rtl/>
          <w:lang w:bidi="ar-EG"/>
        </w:rPr>
        <w:t xml:space="preserve"> (نوتو، إيطاليا</w:t>
      </w:r>
      <w:r w:rsidR="00FE02C2">
        <w:rPr>
          <w:rFonts w:hint="eastAsia"/>
          <w:rtl/>
          <w:lang w:bidi="ar-EG"/>
        </w:rPr>
        <w:t> </w:t>
      </w:r>
      <w:r>
        <w:rPr>
          <w:rFonts w:hint="cs"/>
          <w:rtl/>
          <w:lang w:bidi="ar-EG"/>
        </w:rPr>
        <w:t xml:space="preserve">- مايو </w:t>
      </w:r>
      <w:r>
        <w:rPr>
          <w:lang w:bidi="ar-EG"/>
        </w:rPr>
        <w:t>2019</w:t>
      </w:r>
      <w:r>
        <w:rPr>
          <w:rFonts w:hint="cs"/>
          <w:rtl/>
          <w:lang w:bidi="ar-EG"/>
        </w:rPr>
        <w:t xml:space="preserve">)؛ </w:t>
      </w:r>
      <w:hyperlink r:id="rId71" w:history="1">
        <w:r w:rsidRPr="00F74C96">
          <w:rPr>
            <w:rStyle w:val="Hyperlink"/>
            <w:rFonts w:hint="cs"/>
            <w:rtl/>
            <w:lang w:bidi="ar-EG"/>
          </w:rPr>
          <w:t>والمنتدى الرقمي للشباب</w:t>
        </w:r>
      </w:hyperlink>
      <w:r>
        <w:rPr>
          <w:rFonts w:hint="cs"/>
          <w:rtl/>
          <w:lang w:bidi="ar-EG"/>
        </w:rPr>
        <w:t xml:space="preserve"> (وارسو، بولندا - مايو </w:t>
      </w:r>
      <w:r>
        <w:rPr>
          <w:lang w:bidi="ar-EG"/>
        </w:rPr>
        <w:t>2018</w:t>
      </w:r>
      <w:r>
        <w:rPr>
          <w:rFonts w:hint="cs"/>
          <w:rtl/>
          <w:lang w:bidi="ar-EG"/>
        </w:rPr>
        <w:t xml:space="preserve">)؛ والمؤتمر </w:t>
      </w:r>
      <w:r w:rsidR="00CF35DC">
        <w:rPr>
          <w:rFonts w:hint="cs"/>
          <w:rtl/>
          <w:lang w:bidi="ar-EG"/>
        </w:rPr>
        <w:t>الدولي</w:t>
      </w:r>
      <w:r>
        <w:rPr>
          <w:rFonts w:hint="cs"/>
          <w:rtl/>
          <w:lang w:bidi="ar-EG"/>
        </w:rPr>
        <w:t xml:space="preserve"> بشأن </w:t>
      </w:r>
      <w:hyperlink r:id="rId72" w:history="1">
        <w:r w:rsidRPr="009F27FC">
          <w:rPr>
            <w:rStyle w:val="Hyperlink"/>
            <w:rFonts w:hint="cs"/>
            <w:rtl/>
            <w:lang w:bidi="ar-EG"/>
          </w:rPr>
          <w:t>"الحفاظ على سلامة الأطفال والشباب على الخط"</w:t>
        </w:r>
      </w:hyperlink>
      <w:r>
        <w:rPr>
          <w:rFonts w:hint="cs"/>
          <w:rtl/>
          <w:lang w:bidi="ar-EG"/>
        </w:rPr>
        <w:t xml:space="preserve"> (وارسو، بولندا - سبتمبر </w:t>
      </w:r>
      <w:r>
        <w:rPr>
          <w:lang w:bidi="ar-EG"/>
        </w:rPr>
        <w:t>2018</w:t>
      </w:r>
      <w:r>
        <w:rPr>
          <w:rFonts w:hint="cs"/>
          <w:rtl/>
          <w:lang w:bidi="ar-EG"/>
        </w:rPr>
        <w:t xml:space="preserve">)؛ </w:t>
      </w:r>
      <w:hyperlink r:id="rId73" w:history="1">
        <w:r w:rsidRPr="009F27FC">
          <w:rPr>
            <w:rStyle w:val="Hyperlink"/>
            <w:rFonts w:hint="cs"/>
            <w:rtl/>
            <w:lang w:bidi="ar-EG"/>
          </w:rPr>
          <w:t xml:space="preserve">ويوم الإنترنت الأكثر أماناً لعام </w:t>
        </w:r>
        <w:r w:rsidRPr="009F27FC">
          <w:rPr>
            <w:rStyle w:val="Hyperlink"/>
            <w:lang w:bidi="ar-EG"/>
          </w:rPr>
          <w:t>2019</w:t>
        </w:r>
      </w:hyperlink>
      <w:r>
        <w:rPr>
          <w:rFonts w:hint="cs"/>
          <w:rtl/>
          <w:lang w:bidi="ar-EG"/>
        </w:rPr>
        <w:t xml:space="preserve"> (تيرانيا، ألبانيا - فبراير </w:t>
      </w:r>
      <w:r>
        <w:rPr>
          <w:lang w:bidi="ar-EG"/>
        </w:rPr>
        <w:t>2019</w:t>
      </w:r>
      <w:r w:rsidR="005E7AB9">
        <w:rPr>
          <w:rFonts w:hint="cs"/>
          <w:rtl/>
          <w:lang w:bidi="ar-EG"/>
        </w:rPr>
        <w:t>).</w:t>
      </w:r>
    </w:p>
    <w:p w:rsidR="003F2A3F" w:rsidRPr="00EF1E18" w:rsidRDefault="003F2A3F" w:rsidP="003F2A3F">
      <w:pPr>
        <w:rPr>
          <w:rtl/>
          <w:lang w:bidi="ar-EG"/>
        </w:rPr>
      </w:pPr>
      <w:r w:rsidRPr="00EF1E18">
        <w:rPr>
          <w:lang w:bidi="ar-EG"/>
        </w:rPr>
        <w:t>3.7</w:t>
      </w:r>
      <w:r w:rsidRPr="00EF1E18">
        <w:rPr>
          <w:rtl/>
        </w:rPr>
        <w:tab/>
      </w:r>
      <w:r>
        <w:rPr>
          <w:rFonts w:hint="cs"/>
          <w:rtl/>
        </w:rPr>
        <w:t>وفي نوفمبر</w:t>
      </w:r>
      <w:r w:rsidRPr="00EF1E18">
        <w:rPr>
          <w:rFonts w:hint="cs"/>
          <w:rtl/>
        </w:rPr>
        <w:t xml:space="preserve"> </w:t>
      </w:r>
      <w:r>
        <w:rPr>
          <w:bCs/>
          <w:lang w:bidi="ar-EG"/>
        </w:rPr>
        <w:t>2018</w:t>
      </w:r>
      <w:r w:rsidRPr="00EF1E18">
        <w:rPr>
          <w:rFonts w:hint="cs"/>
          <w:rtl/>
        </w:rPr>
        <w:t xml:space="preserve">، </w:t>
      </w:r>
      <w:r>
        <w:rPr>
          <w:rFonts w:hint="cs"/>
          <w:rtl/>
        </w:rPr>
        <w:t>ساعد</w:t>
      </w:r>
      <w:r w:rsidRPr="00EF1E18">
        <w:rPr>
          <w:rFonts w:hint="cs"/>
          <w:rtl/>
        </w:rPr>
        <w:t xml:space="preserve"> الاتحاد </w:t>
      </w:r>
      <w:r>
        <w:rPr>
          <w:rFonts w:hint="cs"/>
          <w:rtl/>
        </w:rPr>
        <w:t>كيريباتي وبوتان في إجراء عمليات تقييم بشأن حماية الأطفال على الخط. وأعد الاتحاد أيضاً ورقة</w:t>
      </w:r>
      <w:r w:rsidR="00CF35DC">
        <w:rPr>
          <w:rFonts w:hint="cs"/>
          <w:rtl/>
        </w:rPr>
        <w:t xml:space="preserve"> بحثية</w:t>
      </w:r>
      <w:r>
        <w:rPr>
          <w:rFonts w:hint="cs"/>
          <w:rtl/>
        </w:rPr>
        <w:t xml:space="preserve"> بشأن "تحسين تدابير حماية الأطفال على الخط في رابطة دول جنوب شرق آسيا: إقامة شراكات مع دوائر الصناعة" </w:t>
      </w:r>
      <w:hyperlink r:id="rId74" w:history="1">
        <w:r w:rsidRPr="009F27FC">
          <w:rPr>
            <w:rStyle w:val="Hyperlink"/>
            <w:rFonts w:hint="cs"/>
            <w:rtl/>
          </w:rPr>
          <w:t>وبيئة تعلمية افتراضية متعددة المستخدمين وثلاثية الأبعاد</w:t>
        </w:r>
      </w:hyperlink>
      <w:r>
        <w:rPr>
          <w:rFonts w:hint="cs"/>
          <w:rtl/>
        </w:rPr>
        <w:t xml:space="preserve"> لزيادة الوعي بشأن المخاطر ا</w:t>
      </w:r>
      <w:r w:rsidR="00AB2532">
        <w:rPr>
          <w:rFonts w:hint="cs"/>
          <w:rtl/>
        </w:rPr>
        <w:t>لتي يتعرض لها الأطفال على الخط.</w:t>
      </w:r>
    </w:p>
    <w:p w:rsidR="00840B10" w:rsidRDefault="003F2A3F" w:rsidP="003F2A3F">
      <w:pPr>
        <w:rPr>
          <w:rtl/>
          <w:lang w:bidi="ar-SY"/>
        </w:rPr>
      </w:pPr>
      <w:r w:rsidRPr="00EF1E18">
        <w:rPr>
          <w:lang w:bidi="ar-EG"/>
        </w:rPr>
        <w:t>4.7</w:t>
      </w:r>
      <w:r w:rsidRPr="00EF1E18">
        <w:rPr>
          <w:rtl/>
          <w:lang w:bidi="ar-EG"/>
        </w:rPr>
        <w:tab/>
      </w:r>
      <w:r>
        <w:rPr>
          <w:rFonts w:hint="cs"/>
          <w:rtl/>
        </w:rPr>
        <w:t>واحتفل</w:t>
      </w:r>
      <w:r w:rsidRPr="00EF1E18">
        <w:rPr>
          <w:rFonts w:hint="cs"/>
          <w:rtl/>
        </w:rPr>
        <w:t xml:space="preserve"> الاتحاد </w:t>
      </w:r>
      <w:r>
        <w:rPr>
          <w:rFonts w:hint="cs"/>
          <w:rtl/>
          <w:lang w:bidi="ar-EG"/>
        </w:rPr>
        <w:t xml:space="preserve">بيوم الإنترنت الأكثر أماناً لعام </w:t>
      </w:r>
      <w:r>
        <w:rPr>
          <w:lang w:bidi="ar-EG"/>
        </w:rPr>
        <w:t>2019</w:t>
      </w:r>
      <w:r>
        <w:rPr>
          <w:rFonts w:hint="cs"/>
          <w:rtl/>
        </w:rPr>
        <w:t xml:space="preserve"> بتنفيذ أنشطة متنوعة شملت تعزيز حماية الأطفال على الخط.</w:t>
      </w:r>
    </w:p>
    <w:p w:rsidR="0074420E" w:rsidRDefault="00F2676C" w:rsidP="00F2676C">
      <w:pPr>
        <w:spacing w:before="600"/>
        <w:jc w:val="center"/>
        <w:rPr>
          <w:rtl/>
          <w:lang w:bidi="ar-EG"/>
        </w:rPr>
      </w:pPr>
      <w:r>
        <w:rPr>
          <w:rFonts w:hint="cs"/>
          <w:rtl/>
          <w:lang w:bidi="ar-SY"/>
        </w:rPr>
        <w:t>___________</w:t>
      </w:r>
    </w:p>
    <w:sectPr w:rsidR="0074420E" w:rsidSect="006C3242">
      <w:headerReference w:type="default" r:id="rId75"/>
      <w:footerReference w:type="default" r:id="rId76"/>
      <w:footerReference w:type="first" r:id="rId7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C96" w:rsidRDefault="00F74C96" w:rsidP="006C3242">
      <w:pPr>
        <w:spacing w:before="0" w:line="240" w:lineRule="auto"/>
      </w:pPr>
      <w:r>
        <w:separator/>
      </w:r>
    </w:p>
  </w:endnote>
  <w:endnote w:type="continuationSeparator" w:id="0">
    <w:p w:rsidR="00F74C96" w:rsidRDefault="00F74C9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C96" w:rsidRPr="00FA1383" w:rsidRDefault="00F74C96" w:rsidP="00CF35DC">
    <w:pPr>
      <w:pStyle w:val="Footer"/>
      <w:tabs>
        <w:tab w:val="clear" w:pos="4153"/>
        <w:tab w:val="clear" w:pos="8306"/>
        <w:tab w:val="center" w:pos="5103"/>
        <w:tab w:val="right" w:pos="9639"/>
      </w:tabs>
      <w:spacing w:before="120"/>
      <w:rPr>
        <w:rFonts w:ascii="Calibri" w:hAnsi="Calibri" w:cs="Calibri"/>
        <w:color w:val="BFBFBF" w:themeColor="background1" w:themeShade="BF"/>
        <w:sz w:val="16"/>
        <w:szCs w:val="16"/>
        <w:lang w:val="fr-FR"/>
      </w:rPr>
    </w:pPr>
    <w:r w:rsidRPr="00FA1383">
      <w:rPr>
        <w:rFonts w:ascii="Calibri" w:hAnsi="Calibri" w:cs="Calibri"/>
        <w:color w:val="BFBFBF" w:themeColor="background1" w:themeShade="BF"/>
        <w:sz w:val="16"/>
        <w:szCs w:val="16"/>
        <w:lang w:val="fr-FR"/>
      </w:rPr>
      <w:fldChar w:fldCharType="begin"/>
    </w:r>
    <w:r w:rsidRPr="00FA1383">
      <w:rPr>
        <w:rFonts w:ascii="Calibri" w:hAnsi="Calibri" w:cs="Calibri"/>
        <w:color w:val="BFBFBF" w:themeColor="background1" w:themeShade="BF"/>
        <w:sz w:val="16"/>
        <w:szCs w:val="16"/>
        <w:lang w:val="fr-FR"/>
      </w:rPr>
      <w:instrText xml:space="preserve"> FILENAME \p \* MERGEFORMAT </w:instrText>
    </w:r>
    <w:r w:rsidRPr="00FA1383">
      <w:rPr>
        <w:rFonts w:ascii="Calibri" w:hAnsi="Calibri" w:cs="Calibri"/>
        <w:color w:val="BFBFBF" w:themeColor="background1" w:themeShade="BF"/>
        <w:sz w:val="16"/>
        <w:szCs w:val="16"/>
        <w:lang w:val="fr-FR"/>
      </w:rPr>
      <w:fldChar w:fldCharType="separate"/>
    </w:r>
    <w:r w:rsidR="00FE02C2" w:rsidRPr="00FA1383">
      <w:rPr>
        <w:rFonts w:ascii="Calibri" w:hAnsi="Calibri" w:cs="Calibri"/>
        <w:noProof/>
        <w:color w:val="BFBFBF" w:themeColor="background1" w:themeShade="BF"/>
        <w:sz w:val="16"/>
        <w:szCs w:val="16"/>
        <w:lang w:val="fr-FR"/>
      </w:rPr>
      <w:t>P:\ARA\SG\CONSEIL\C19\000\018A.docx</w:t>
    </w:r>
    <w:r w:rsidRPr="00FA1383">
      <w:rPr>
        <w:rFonts w:ascii="Calibri" w:hAnsi="Calibri" w:cs="Calibri"/>
        <w:color w:val="BFBFBF" w:themeColor="background1" w:themeShade="BF"/>
        <w:sz w:val="16"/>
        <w:szCs w:val="16"/>
      </w:rPr>
      <w:fldChar w:fldCharType="end"/>
    </w:r>
    <w:r w:rsidRPr="00FA1383">
      <w:rPr>
        <w:rFonts w:ascii="Calibri" w:hAnsi="Calibri" w:cs="Calibri"/>
        <w:color w:val="BFBFBF" w:themeColor="background1" w:themeShade="BF"/>
        <w:sz w:val="16"/>
        <w:szCs w:val="16"/>
        <w:lang w:val="fr-CH"/>
      </w:rPr>
      <w:t xml:space="preserve">  </w:t>
    </w:r>
    <w:r w:rsidRPr="00FA1383">
      <w:rPr>
        <w:rFonts w:ascii="Calibri" w:hAnsi="Calibri" w:cs="Calibri"/>
        <w:color w:val="BFBFBF" w:themeColor="background1" w:themeShade="BF"/>
        <w:sz w:val="16"/>
        <w:szCs w:val="16"/>
        <w:lang w:val="fr-FR"/>
      </w:rPr>
      <w:t xml:space="preserve"> (450228)</w:t>
    </w:r>
    <w:r w:rsidRPr="00FA1383">
      <w:rPr>
        <w:rFonts w:ascii="Calibri" w:hAnsi="Calibri" w:cs="Calibri"/>
        <w:color w:val="BFBFBF" w:themeColor="background1" w:themeShade="BF"/>
        <w:sz w:val="16"/>
        <w:szCs w:val="16"/>
        <w:lang w:val="fr-FR"/>
      </w:rPr>
      <w:tab/>
    </w:r>
    <w:r w:rsidRPr="00FA1383">
      <w:rPr>
        <w:rFonts w:ascii="Calibri" w:hAnsi="Calibri" w:cs="Calibri"/>
        <w:color w:val="BFBFBF" w:themeColor="background1" w:themeShade="BF"/>
        <w:sz w:val="16"/>
        <w:szCs w:val="16"/>
        <w:lang w:val="fr-FR"/>
      </w:rPr>
      <w:fldChar w:fldCharType="begin"/>
    </w:r>
    <w:r w:rsidRPr="00FA1383">
      <w:rPr>
        <w:rFonts w:ascii="Calibri" w:hAnsi="Calibri" w:cs="Calibri"/>
        <w:color w:val="BFBFBF" w:themeColor="background1" w:themeShade="BF"/>
        <w:sz w:val="16"/>
        <w:szCs w:val="16"/>
        <w:lang w:val="fr-FR"/>
      </w:rPr>
      <w:instrText xml:space="preserve"> savedate \@ dd.MM.yy </w:instrText>
    </w:r>
    <w:r w:rsidRPr="00FA1383">
      <w:rPr>
        <w:rFonts w:ascii="Calibri" w:hAnsi="Calibri" w:cs="Calibri"/>
        <w:color w:val="BFBFBF" w:themeColor="background1" w:themeShade="BF"/>
        <w:sz w:val="16"/>
        <w:szCs w:val="16"/>
        <w:lang w:val="fr-FR"/>
      </w:rPr>
      <w:fldChar w:fldCharType="separate"/>
    </w:r>
    <w:r w:rsidR="00FA1383" w:rsidRPr="00FA1383">
      <w:rPr>
        <w:rFonts w:ascii="Calibri" w:hAnsi="Calibri" w:cs="Calibri"/>
        <w:noProof/>
        <w:color w:val="BFBFBF" w:themeColor="background1" w:themeShade="BF"/>
        <w:sz w:val="16"/>
        <w:szCs w:val="16"/>
        <w:lang w:val="fr-FR"/>
      </w:rPr>
      <w:t>24.05.19</w:t>
    </w:r>
    <w:r w:rsidRPr="00FA1383">
      <w:rPr>
        <w:rFonts w:ascii="Calibri" w:hAnsi="Calibri" w:cs="Calibri"/>
        <w:color w:val="BFBFBF" w:themeColor="background1" w:themeShade="BF"/>
        <w:sz w:val="16"/>
        <w:szCs w:val="16"/>
      </w:rPr>
      <w:fldChar w:fldCharType="end"/>
    </w:r>
    <w:r w:rsidRPr="00FA1383">
      <w:rPr>
        <w:rFonts w:ascii="Calibri" w:hAnsi="Calibri" w:cs="Calibri"/>
        <w:color w:val="BFBFBF" w:themeColor="background1" w:themeShade="BF"/>
        <w:sz w:val="16"/>
        <w:szCs w:val="16"/>
        <w:lang w:val="fr-FR"/>
      </w:rPr>
      <w:tab/>
    </w:r>
    <w:r w:rsidRPr="00FA1383">
      <w:rPr>
        <w:rFonts w:ascii="Calibri" w:hAnsi="Calibri" w:cs="Calibri"/>
        <w:color w:val="BFBFBF" w:themeColor="background1" w:themeShade="BF"/>
        <w:sz w:val="16"/>
        <w:szCs w:val="16"/>
        <w:lang w:val="fr-FR"/>
      </w:rPr>
      <w:fldChar w:fldCharType="begin"/>
    </w:r>
    <w:r w:rsidRPr="00FA1383">
      <w:rPr>
        <w:rFonts w:ascii="Calibri" w:hAnsi="Calibri" w:cs="Calibri"/>
        <w:color w:val="BFBFBF" w:themeColor="background1" w:themeShade="BF"/>
        <w:sz w:val="16"/>
        <w:szCs w:val="16"/>
        <w:lang w:val="fr-FR"/>
      </w:rPr>
      <w:instrText xml:space="preserve"> printdate \@ dd.MM.yy </w:instrText>
    </w:r>
    <w:r w:rsidRPr="00FA1383">
      <w:rPr>
        <w:rFonts w:ascii="Calibri" w:hAnsi="Calibri" w:cs="Calibri"/>
        <w:color w:val="BFBFBF" w:themeColor="background1" w:themeShade="BF"/>
        <w:sz w:val="16"/>
        <w:szCs w:val="16"/>
        <w:lang w:val="fr-FR"/>
      </w:rPr>
      <w:fldChar w:fldCharType="separate"/>
    </w:r>
    <w:r w:rsidR="00FE02C2" w:rsidRPr="00FA1383">
      <w:rPr>
        <w:rFonts w:ascii="Calibri" w:hAnsi="Calibri" w:cs="Calibri"/>
        <w:noProof/>
        <w:color w:val="BFBFBF" w:themeColor="background1" w:themeShade="BF"/>
        <w:sz w:val="16"/>
        <w:szCs w:val="16"/>
        <w:lang w:val="fr-FR"/>
      </w:rPr>
      <w:t>00.00.00</w:t>
    </w:r>
    <w:r w:rsidRPr="00FA1383">
      <w:rPr>
        <w:rFonts w:ascii="Calibri" w:hAnsi="Calibri" w:cs="Calibri"/>
        <w:color w:val="BFBFBF" w:themeColor="background1" w:themeShade="B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C96" w:rsidRPr="006C3242" w:rsidRDefault="00F74C96"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C96" w:rsidRDefault="00F74C96" w:rsidP="006C3242">
      <w:pPr>
        <w:spacing w:before="0" w:line="240" w:lineRule="auto"/>
      </w:pPr>
      <w:r>
        <w:separator/>
      </w:r>
    </w:p>
  </w:footnote>
  <w:footnote w:type="continuationSeparator" w:id="0">
    <w:p w:rsidR="00F74C96" w:rsidRDefault="00F74C96"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C96" w:rsidRPr="00447F32" w:rsidRDefault="00FA1383" w:rsidP="00CF35DC">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F74C96" w:rsidRPr="00447F32">
          <w:rPr>
            <w:rFonts w:cs="Calibri"/>
            <w:sz w:val="20"/>
            <w:szCs w:val="20"/>
          </w:rPr>
          <w:fldChar w:fldCharType="begin"/>
        </w:r>
        <w:r w:rsidR="00F74C96" w:rsidRPr="00447F32">
          <w:rPr>
            <w:rFonts w:cs="Calibri"/>
            <w:sz w:val="20"/>
            <w:szCs w:val="20"/>
          </w:rPr>
          <w:instrText xml:space="preserve"> PAGE   \* MERGEFORMAT </w:instrText>
        </w:r>
        <w:r w:rsidR="00F74C96" w:rsidRPr="00447F32">
          <w:rPr>
            <w:rFonts w:cs="Calibri"/>
            <w:sz w:val="20"/>
            <w:szCs w:val="20"/>
          </w:rPr>
          <w:fldChar w:fldCharType="separate"/>
        </w:r>
        <w:r>
          <w:rPr>
            <w:rFonts w:cs="Calibri"/>
            <w:noProof/>
            <w:sz w:val="20"/>
            <w:szCs w:val="20"/>
          </w:rPr>
          <w:t>2</w:t>
        </w:r>
        <w:r w:rsidR="00F74C96" w:rsidRPr="00447F32">
          <w:rPr>
            <w:rFonts w:cs="Calibri"/>
            <w:noProof/>
            <w:sz w:val="20"/>
            <w:szCs w:val="20"/>
          </w:rPr>
          <w:fldChar w:fldCharType="end"/>
        </w:r>
        <w:r w:rsidR="00F74C96" w:rsidRPr="00447F32">
          <w:rPr>
            <w:rFonts w:cs="Calibri"/>
            <w:noProof/>
            <w:sz w:val="20"/>
            <w:szCs w:val="20"/>
          </w:rPr>
          <w:br/>
          <w:t>C1</w:t>
        </w:r>
        <w:r w:rsidR="00F74C96">
          <w:rPr>
            <w:rFonts w:cs="Calibri"/>
            <w:noProof/>
            <w:sz w:val="20"/>
            <w:szCs w:val="20"/>
          </w:rPr>
          <w:t>9</w:t>
        </w:r>
        <w:r w:rsidR="00F74C96" w:rsidRPr="00447F32">
          <w:rPr>
            <w:rFonts w:cs="Calibri"/>
            <w:noProof/>
            <w:sz w:val="20"/>
            <w:szCs w:val="20"/>
          </w:rPr>
          <w:t>/</w:t>
        </w:r>
        <w:r w:rsidR="00F74C96">
          <w:rPr>
            <w:rFonts w:cs="Calibri" w:hint="cs"/>
            <w:noProof/>
            <w:sz w:val="20"/>
            <w:szCs w:val="20"/>
            <w:rtl/>
          </w:rPr>
          <w:t>18</w:t>
        </w:r>
        <w:r w:rsidR="00F74C96"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3F"/>
    <w:rsid w:val="00090574"/>
    <w:rsid w:val="000C1C0E"/>
    <w:rsid w:val="000C548A"/>
    <w:rsid w:val="000D523F"/>
    <w:rsid w:val="00103B14"/>
    <w:rsid w:val="00142BF6"/>
    <w:rsid w:val="001C0169"/>
    <w:rsid w:val="001D1D50"/>
    <w:rsid w:val="001E446E"/>
    <w:rsid w:val="002154EE"/>
    <w:rsid w:val="002276D2"/>
    <w:rsid w:val="0023283D"/>
    <w:rsid w:val="00271C43"/>
    <w:rsid w:val="00290728"/>
    <w:rsid w:val="002978F4"/>
    <w:rsid w:val="002B028D"/>
    <w:rsid w:val="002E6541"/>
    <w:rsid w:val="00314CC5"/>
    <w:rsid w:val="00334924"/>
    <w:rsid w:val="003409BC"/>
    <w:rsid w:val="00357185"/>
    <w:rsid w:val="00383829"/>
    <w:rsid w:val="00387626"/>
    <w:rsid w:val="003F2A3F"/>
    <w:rsid w:val="003F4B29"/>
    <w:rsid w:val="00414803"/>
    <w:rsid w:val="00416091"/>
    <w:rsid w:val="00421EC2"/>
    <w:rsid w:val="0042686F"/>
    <w:rsid w:val="004317D8"/>
    <w:rsid w:val="00434183"/>
    <w:rsid w:val="00443869"/>
    <w:rsid w:val="00447F32"/>
    <w:rsid w:val="00472E11"/>
    <w:rsid w:val="00474B67"/>
    <w:rsid w:val="00485957"/>
    <w:rsid w:val="004C7FC4"/>
    <w:rsid w:val="004E11DC"/>
    <w:rsid w:val="005409AC"/>
    <w:rsid w:val="0055516A"/>
    <w:rsid w:val="0058397E"/>
    <w:rsid w:val="0058491B"/>
    <w:rsid w:val="00592EA5"/>
    <w:rsid w:val="005A3170"/>
    <w:rsid w:val="005E7AB9"/>
    <w:rsid w:val="00601974"/>
    <w:rsid w:val="00627A53"/>
    <w:rsid w:val="00677396"/>
    <w:rsid w:val="0069200F"/>
    <w:rsid w:val="006A65CB"/>
    <w:rsid w:val="006B4B05"/>
    <w:rsid w:val="006C3242"/>
    <w:rsid w:val="006C3B57"/>
    <w:rsid w:val="006C7CC0"/>
    <w:rsid w:val="006F63F7"/>
    <w:rsid w:val="007025C7"/>
    <w:rsid w:val="00706D7A"/>
    <w:rsid w:val="00722F0D"/>
    <w:rsid w:val="007432F5"/>
    <w:rsid w:val="0074420E"/>
    <w:rsid w:val="00781C04"/>
    <w:rsid w:val="00783E26"/>
    <w:rsid w:val="007C3BC7"/>
    <w:rsid w:val="007D4ACF"/>
    <w:rsid w:val="007F0787"/>
    <w:rsid w:val="00810B7B"/>
    <w:rsid w:val="0082358A"/>
    <w:rsid w:val="008235CD"/>
    <w:rsid w:val="008247DE"/>
    <w:rsid w:val="00840B10"/>
    <w:rsid w:val="00844EAE"/>
    <w:rsid w:val="008513CB"/>
    <w:rsid w:val="00923B0C"/>
    <w:rsid w:val="0094021C"/>
    <w:rsid w:val="00952F86"/>
    <w:rsid w:val="00982B28"/>
    <w:rsid w:val="009B5CD4"/>
    <w:rsid w:val="009D313F"/>
    <w:rsid w:val="009F27FC"/>
    <w:rsid w:val="00A47A5A"/>
    <w:rsid w:val="00A6683B"/>
    <w:rsid w:val="00A97F94"/>
    <w:rsid w:val="00AB2532"/>
    <w:rsid w:val="00B05BC8"/>
    <w:rsid w:val="00B2078C"/>
    <w:rsid w:val="00B64B47"/>
    <w:rsid w:val="00C002DE"/>
    <w:rsid w:val="00C53BF8"/>
    <w:rsid w:val="00C66157"/>
    <w:rsid w:val="00C674FE"/>
    <w:rsid w:val="00C67501"/>
    <w:rsid w:val="00C67850"/>
    <w:rsid w:val="00C75633"/>
    <w:rsid w:val="00C83A14"/>
    <w:rsid w:val="00CE2EE1"/>
    <w:rsid w:val="00CE3349"/>
    <w:rsid w:val="00CF35DC"/>
    <w:rsid w:val="00CF3FFD"/>
    <w:rsid w:val="00D10CCF"/>
    <w:rsid w:val="00D17053"/>
    <w:rsid w:val="00D77D0F"/>
    <w:rsid w:val="00DA1CF0"/>
    <w:rsid w:val="00DC1E02"/>
    <w:rsid w:val="00DC24B4"/>
    <w:rsid w:val="00DE777F"/>
    <w:rsid w:val="00DF16DC"/>
    <w:rsid w:val="00E45211"/>
    <w:rsid w:val="00E92863"/>
    <w:rsid w:val="00EA0766"/>
    <w:rsid w:val="00EB35F1"/>
    <w:rsid w:val="00EB796D"/>
    <w:rsid w:val="00EB7A11"/>
    <w:rsid w:val="00F058DC"/>
    <w:rsid w:val="00F20EE2"/>
    <w:rsid w:val="00F24FC4"/>
    <w:rsid w:val="00F2676C"/>
    <w:rsid w:val="00F36B63"/>
    <w:rsid w:val="00F408CD"/>
    <w:rsid w:val="00F44743"/>
    <w:rsid w:val="00F74C96"/>
    <w:rsid w:val="00F84366"/>
    <w:rsid w:val="00F85089"/>
    <w:rsid w:val="00FA1383"/>
    <w:rsid w:val="00FA6F46"/>
    <w:rsid w:val="00FD43FF"/>
    <w:rsid w:val="00FE02C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6F3D2A0-3637-4C8C-9AC7-ADC9A214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FE5872"/>
    <w:pPr>
      <w:spacing w:before="80"/>
      <w:ind w:left="1134" w:hanging="113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T-RES-T.50-2016" TargetMode="External"/><Relationship Id="rId18" Type="http://schemas.openxmlformats.org/officeDocument/2006/relationships/hyperlink" Target="https://www.itu.int/itu-t/workprog/wp_search.aspx?sg=17" TargetMode="External"/><Relationship Id="rId26" Type="http://schemas.openxmlformats.org/officeDocument/2006/relationships/hyperlink" Target="https://www.itu.int/ITU-T/recommendations/rec.aspx?rec=13404" TargetMode="External"/><Relationship Id="rId39" Type="http://schemas.openxmlformats.org/officeDocument/2006/relationships/hyperlink" Target="https://www.itu.int/ITU-T/recommendations/rec.aspx?id=13593&amp;lang=en" TargetMode="External"/><Relationship Id="rId21" Type="http://schemas.openxmlformats.org/officeDocument/2006/relationships/hyperlink" Target="https://www.itu.int/ITU-T/recommendations/rec.aspx?rec=13803" TargetMode="External"/><Relationship Id="rId34" Type="http://schemas.openxmlformats.org/officeDocument/2006/relationships/hyperlink" Target="https://www.itu.int/ITU-T/recommendations/rec.aspx?rec=13729" TargetMode="External"/><Relationship Id="rId42" Type="http://schemas.openxmlformats.org/officeDocument/2006/relationships/hyperlink" Target="https://www.itu.int/en/ITU-T/studygroups/2017-2020/17/sg17rgarb/Pages/default.aspx" TargetMode="External"/><Relationship Id="rId47" Type="http://schemas.openxmlformats.org/officeDocument/2006/relationships/hyperlink" Target="http://www.itu.int/en/ITU-D/Cybersecurity/Pages/Organizational-Structures.aspx" TargetMode="External"/><Relationship Id="rId50" Type="http://schemas.openxmlformats.org/officeDocument/2006/relationships/hyperlink" Target="https://www.itu.int/en/ITU-D/Regional-Presence/Americas/Pages/EVENTS/2018/20577.aspx" TargetMode="External"/><Relationship Id="rId55" Type="http://schemas.openxmlformats.org/officeDocument/2006/relationships/hyperlink" Target="https://www.itu.int/dms_pub/itu-d/opb/str/D-STR-CYB_GUIDE.01-2018-PDF-E.pdf" TargetMode="External"/><Relationship Id="rId63" Type="http://schemas.openxmlformats.org/officeDocument/2006/relationships/hyperlink" Target="https://www.itu.int/net4/wsis/forum/2018/" TargetMode="External"/><Relationship Id="rId68" Type="http://schemas.openxmlformats.org/officeDocument/2006/relationships/hyperlink" Target="https://www.itu.int/en/ITU-D/Regional-Presence/Europe/Pages/Events/2018/CYBCONGR/Second-Western-European-Cybersecurity-Public-Private-Dialogue-Platform.aspx"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itu.int/en/ITU-D/Regional-Presence/Europe/Pages/Events/2018/DYF/default.aspx" TargetMode="External"/><Relationship Id="rId2" Type="http://schemas.openxmlformats.org/officeDocument/2006/relationships/numbering" Target="numbering.xml"/><Relationship Id="rId16" Type="http://schemas.openxmlformats.org/officeDocument/2006/relationships/hyperlink" Target="http://www.itu.int/en/ITU-D/Cybersecurity/Pages/Legal-Measures.aspx" TargetMode="External"/><Relationship Id="rId29" Type="http://schemas.openxmlformats.org/officeDocument/2006/relationships/hyperlink" Target="https://www.itu.int/ITU-T/recommendations/rec.aspx?rec=13606" TargetMode="External"/><Relationship Id="rId11" Type="http://schemas.openxmlformats.org/officeDocument/2006/relationships/hyperlink" Target="http://www.itu.int/en/ITU-D/Cybersecurity/Documents/45revDubai.pdf" TargetMode="External"/><Relationship Id="rId24" Type="http://schemas.openxmlformats.org/officeDocument/2006/relationships/hyperlink" Target="https://www.itu.int/ITU-T/recommendations/rec.aspx?rec=13873" TargetMode="External"/><Relationship Id="rId32" Type="http://schemas.openxmlformats.org/officeDocument/2006/relationships/hyperlink" Target="https://www.itu.int/ITU-T/recommendations/rec.aspx?rec=13405" TargetMode="External"/><Relationship Id="rId37" Type="http://schemas.openxmlformats.org/officeDocument/2006/relationships/hyperlink" Target="https://www.itu.int/ITU-T/recommendations/rec.aspx?id=13410&amp;lang=en" TargetMode="External"/><Relationship Id="rId40" Type="http://schemas.openxmlformats.org/officeDocument/2006/relationships/hyperlink" Target="https://www.itu.int/ITU-T/recommendations/rec.aspx?id=13731&amp;lang=en" TargetMode="External"/><Relationship Id="rId45" Type="http://schemas.openxmlformats.org/officeDocument/2006/relationships/hyperlink" Target="https://www.itu.int/en/ITU-T/Workshops-and-Seminars/20190121/Pages/committee.aspx" TargetMode="External"/><Relationship Id="rId53" Type="http://schemas.openxmlformats.org/officeDocument/2006/relationships/hyperlink" Target="https://www.itu.int/en/ITU-D/Regional-Presence/CIS/Pages/EVENTS/2018/09_Baku/09_Baku.aspx" TargetMode="External"/><Relationship Id="rId58" Type="http://schemas.openxmlformats.org/officeDocument/2006/relationships/hyperlink" Target="https://www.itu.int/en/ITU-D/Regional-Presence/ArabStates/Pages/Events/2018/Cyber/Cyber.aspx" TargetMode="External"/><Relationship Id="rId66" Type="http://schemas.openxmlformats.org/officeDocument/2006/relationships/hyperlink" Target="https://www.itu.int/en/ITU-D/Regional-Presence/Europe/Pages/Events/2018/CYBR/Cyber-Security-in-Romania.aspx" TargetMode="External"/><Relationship Id="rId74" Type="http://schemas.openxmlformats.org/officeDocument/2006/relationships/hyperlink" Target="https://www.youtube.com/watch?v=SymYlZq5v1k&amp;feature=youtu.be"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itu.int/en/ITU-D/Regional-Presence/CIS/Pages/EVENTS/2018/04_Odessa/04_Odessa.aspx" TargetMode="External"/><Relationship Id="rId10" Type="http://schemas.openxmlformats.org/officeDocument/2006/relationships/hyperlink" Target="http://www.itu.int/pub/S-CONF-WCIT-2012/en" TargetMode="External"/><Relationship Id="rId19" Type="http://schemas.openxmlformats.org/officeDocument/2006/relationships/hyperlink" Target="https://www.itu.int/ITU-T/recommendations/rec.aspx?rec=12848" TargetMode="External"/><Relationship Id="rId31" Type="http://schemas.openxmlformats.org/officeDocument/2006/relationships/hyperlink" Target="https://www.itu.int/ITU-T/recommendations/rec.aspx?rec=13728" TargetMode="External"/><Relationship Id="rId44" Type="http://schemas.openxmlformats.org/officeDocument/2006/relationships/hyperlink" Target="https://www.itu.int/en/ITU-T/Workshops-and-Seminars/20180828/Pages/default.aspx" TargetMode="External"/><Relationship Id="rId52" Type="http://schemas.openxmlformats.org/officeDocument/2006/relationships/hyperlink" Target="https://www.itu.int/en/ITU-D/Regional-Presence/Europe/Pages/Events/2018/CYBDRILL/ITU-ALERT-Cyber-drill.aspx" TargetMode="External"/><Relationship Id="rId60" Type="http://schemas.openxmlformats.org/officeDocument/2006/relationships/hyperlink" Target="https://www.itu.int/en/ITU-D/Cybersecurity/Pages/global-cybersecurity-index.aspx" TargetMode="External"/><Relationship Id="rId65" Type="http://schemas.openxmlformats.org/officeDocument/2006/relationships/hyperlink" Target="https://www.itu.int/net4/ITU-D/CDS/GSR/2018/default.asp" TargetMode="External"/><Relationship Id="rId73" Type="http://schemas.openxmlformats.org/officeDocument/2006/relationships/hyperlink" Target="https://www.itu.int/en/ITU-D/Regional-Presence/Europe/Pages/Events/2019/SID/Safer-Internet-Day-2019.aspx"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RES-181-A.pdf" TargetMode="External"/><Relationship Id="rId14" Type="http://schemas.openxmlformats.org/officeDocument/2006/relationships/hyperlink" Target="https://www.itu.int/pub/T-RES-T.58-2016" TargetMode="External"/><Relationship Id="rId22" Type="http://schemas.openxmlformats.org/officeDocument/2006/relationships/hyperlink" Target="https://www.itu.int/ITU-T/recommendations/rec.aspx?rec=13872" TargetMode="External"/><Relationship Id="rId27" Type="http://schemas.openxmlformats.org/officeDocument/2006/relationships/hyperlink" Target="https://www.itu.int/ITU-T/recommendations/rec.aspx?rec=13849" TargetMode="External"/><Relationship Id="rId30" Type="http://schemas.openxmlformats.org/officeDocument/2006/relationships/hyperlink" Target="https://www.itu.int/ITU-T/recommendations/rec.aspx?rec=13727" TargetMode="External"/><Relationship Id="rId35" Type="http://schemas.openxmlformats.org/officeDocument/2006/relationships/hyperlink" Target="https://www.itu.int/ITU-T/recommendations/rec.aspx?rec=13406" TargetMode="External"/><Relationship Id="rId43" Type="http://schemas.openxmlformats.org/officeDocument/2006/relationships/hyperlink" Target="https://www.itu.int/en/ITU-T/Workshops-and-Seminars/20180319/Pages/default.aspx" TargetMode="External"/><Relationship Id="rId48" Type="http://schemas.openxmlformats.org/officeDocument/2006/relationships/hyperlink" Target="https://www.itu.int/en/ITU-D/Cybersecurity/Pages/cyberdrills.aspx" TargetMode="External"/><Relationship Id="rId56" Type="http://schemas.openxmlformats.org/officeDocument/2006/relationships/hyperlink" Target="http://www.itu.int/en/ITU-D/Cybersecurity/Pages/Events.aspx" TargetMode="External"/><Relationship Id="rId64" Type="http://schemas.openxmlformats.org/officeDocument/2006/relationships/hyperlink" Target="https://www.itu.int/net4/wsis/forum/2019/" TargetMode="External"/><Relationship Id="rId69" Type="http://schemas.openxmlformats.org/officeDocument/2006/relationships/hyperlink" Target="https://www.itu.int/en/ITU-D/Regional-Presence/Europe/Pages/cybervienna.aspx" TargetMode="External"/><Relationship Id="rId77"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www.itu.int/en/ITU-D/Regional-Presence/ArabStates/Pages/Events/2018/Cyber/Cyber.aspx" TargetMode="External"/><Relationship Id="rId72" Type="http://schemas.openxmlformats.org/officeDocument/2006/relationships/hyperlink" Target="https://www.itu.int/en/ITU-D/Regional-Presence/Europe/Pages/Events/2018/COP/default.aspx" TargetMode="External"/><Relationship Id="rId3" Type="http://schemas.openxmlformats.org/officeDocument/2006/relationships/styles" Target="styles.xml"/><Relationship Id="rId12" Type="http://schemas.openxmlformats.org/officeDocument/2006/relationships/hyperlink" Target="https://www.itu.int/md/D14-WTDC17-C-0115/en" TargetMode="External"/><Relationship Id="rId17" Type="http://schemas.openxmlformats.org/officeDocument/2006/relationships/hyperlink" Target="http://www.itu.int/ITU-T/studygroups/com17/" TargetMode="External"/><Relationship Id="rId25" Type="http://schemas.openxmlformats.org/officeDocument/2006/relationships/hyperlink" Target="https://www.itu.int/ITU-T/recommendations/rec.aspx?rec=13726" TargetMode="External"/><Relationship Id="rId33" Type="http://schemas.openxmlformats.org/officeDocument/2006/relationships/hyperlink" Target="https://www.itu.int/ITU-T/recommendations/rec.aspx?rec=13607" TargetMode="External"/><Relationship Id="rId38" Type="http://schemas.openxmlformats.org/officeDocument/2006/relationships/hyperlink" Target="https://www.itu.int/ITU-T/recommendations/rec.aspx?id=13411&amp;lang=en" TargetMode="External"/><Relationship Id="rId46" Type="http://schemas.openxmlformats.org/officeDocument/2006/relationships/hyperlink" Target="https://www.itu.int/en/ITU-T/studygroups/2017-2020/17/Pages/Secure%20quantum%20communication.aspx" TargetMode="External"/><Relationship Id="rId59" Type="http://schemas.openxmlformats.org/officeDocument/2006/relationships/hyperlink" Target="https://www.itu.int/en/ITU-D/Regional-Presence/AsiaPacific/Pages/Events/2018/CybersecurityASPCOE/cybersecurity.aspx" TargetMode="External"/><Relationship Id="rId67" Type="http://schemas.openxmlformats.org/officeDocument/2006/relationships/hyperlink" Target="https://www.itu.int/en/ITU-D/Regional-Presence/Europe/Pages/Events/2018/CERT-ROForum/default.aspx" TargetMode="External"/><Relationship Id="rId20" Type="http://schemas.openxmlformats.org/officeDocument/2006/relationships/hyperlink" Target="https://www.itu.int/ITU-T/recommendations/rec.aspx?rec=13603" TargetMode="External"/><Relationship Id="rId41" Type="http://schemas.openxmlformats.org/officeDocument/2006/relationships/hyperlink" Target="https://www.itu.int/ITU-T/recommendations/rec.aspx?id=13869&amp;lang=en" TargetMode="External"/><Relationship Id="rId54" Type="http://schemas.openxmlformats.org/officeDocument/2006/relationships/hyperlink" Target="https://www.itu.int/en/ITU-D/Regional-Presence/Europe/Pages/Events/2019/CyberDrill/ITU-Cyber-Drill-for-Europe-Region-.aspx" TargetMode="External"/><Relationship Id="rId62" Type="http://schemas.openxmlformats.org/officeDocument/2006/relationships/hyperlink" Target="http://www.itu.int/en/ITU-D/Cybersecurity/Pages/partnership.aspx" TargetMode="External"/><Relationship Id="rId70" Type="http://schemas.openxmlformats.org/officeDocument/2006/relationships/hyperlink" Target="https://www.itu.int/en/ITU-D/Regional-Presence/Europe/Pages/Events/2018/NECOP/default.aspxhttps:/www.itu.int/en/ITU-D/Regional-Presence/Europe/Pages/Events/2018/NECOP/default.aspx"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en/action/cybersecurity/Pages/gca.aspx" TargetMode="External"/><Relationship Id="rId23" Type="http://schemas.openxmlformats.org/officeDocument/2006/relationships/hyperlink" Target="https://www.itu.int/ITU-T/recommendations/rec.aspx?rec=13725" TargetMode="External"/><Relationship Id="rId28" Type="http://schemas.openxmlformats.org/officeDocument/2006/relationships/hyperlink" Target="https://www.itu.int/ITU-T/recommendations/rec.aspx?rec=13605" TargetMode="External"/><Relationship Id="rId36" Type="http://schemas.openxmlformats.org/officeDocument/2006/relationships/hyperlink" Target="https://www.itu.int/ITU-T/recommendations/rec.aspx?id=13730&amp;lang=en" TargetMode="External"/><Relationship Id="rId49" Type="http://schemas.openxmlformats.org/officeDocument/2006/relationships/hyperlink" Target="https://www.itu.int/en/ITU-D/Cybersecurity/Pages/IvoryCoastcyberdrill2018.aspx" TargetMode="External"/><Relationship Id="rId57" Type="http://schemas.openxmlformats.org/officeDocument/2006/relationships/hyperlink" Target="http://www.itu.int/net4/ITU-D/CDS/sg/rgqlist.asp?lg=1&amp;sp=2014&amp;rgq=D14-SG02-RGQ03.2&amp;stg=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4C9D4-AFB2-434A-A69F-776011A1C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3395</Words>
  <Characters>19358</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activities on strengthening the role of ITU in building confidence and security in the use of ICTs</dc:title>
  <dc:subject>Council 2019</dc:subject>
  <dc:creator>Abdelmessih, George</dc:creator>
  <cp:keywords>C2019, C19</cp:keywords>
  <dc:description/>
  <cp:lastModifiedBy>Brouard, Ricarda</cp:lastModifiedBy>
  <cp:revision>2</cp:revision>
  <dcterms:created xsi:type="dcterms:W3CDTF">2019-05-24T12:09:00Z</dcterms:created>
  <dcterms:modified xsi:type="dcterms:W3CDTF">2019-05-24T12:09:00Z</dcterms:modified>
  <cp:category>Conference document</cp:category>
</cp:coreProperties>
</file>